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9A5" w:rsidRDefault="008B4B04">
      <w:pPr>
        <w:pStyle w:val="a5"/>
        <w:spacing w:line="360" w:lineRule="auto"/>
        <w:jc w:val="center"/>
        <w:rPr>
          <w:rFonts w:ascii="方正小标宋简体" w:eastAsia="方正小标宋简体"/>
          <w:b/>
          <w:bCs/>
          <w:color w:val="auto"/>
          <w:sz w:val="44"/>
          <w:szCs w:val="44"/>
        </w:rPr>
      </w:pPr>
      <w:r>
        <w:rPr>
          <w:rFonts w:ascii="方正小标宋简体" w:eastAsia="方正小标宋简体" w:hint="eastAsia"/>
          <w:b/>
          <w:bCs/>
          <w:color w:val="auto"/>
          <w:sz w:val="44"/>
          <w:szCs w:val="44"/>
        </w:rPr>
        <w:t>中共上海市委党校保安服务采购需求</w:t>
      </w:r>
    </w:p>
    <w:sdt>
      <w:sdtPr>
        <w:rPr>
          <w:sz w:val="24"/>
          <w:lang w:val="zh-CN"/>
        </w:rPr>
        <w:id w:val="39861953"/>
        <w:docPartObj>
          <w:docPartGallery w:val="Table of Contents"/>
          <w:docPartUnique/>
        </w:docPartObj>
      </w:sdtPr>
      <w:sdtEndPr>
        <w:rPr>
          <w:sz w:val="21"/>
          <w:lang w:val="en-US"/>
        </w:rPr>
      </w:sdtEndPr>
      <w:sdtContent>
        <w:p w:rsidR="000029A5" w:rsidRDefault="008B4B04">
          <w:pPr>
            <w:widowControl/>
            <w:spacing w:line="380" w:lineRule="exact"/>
            <w:jc w:val="center"/>
            <w:rPr>
              <w:sz w:val="40"/>
              <w:szCs w:val="32"/>
            </w:rPr>
          </w:pPr>
          <w:r>
            <w:rPr>
              <w:sz w:val="40"/>
              <w:szCs w:val="32"/>
              <w:lang w:val="zh-CN"/>
            </w:rPr>
            <w:t>目录</w:t>
          </w:r>
        </w:p>
        <w:p w:rsidR="000029A5" w:rsidRDefault="00CE569C">
          <w:pPr>
            <w:pStyle w:val="10"/>
            <w:tabs>
              <w:tab w:val="right" w:leader="dot" w:pos="8302"/>
            </w:tabs>
            <w:spacing w:line="380" w:lineRule="exact"/>
            <w:rPr>
              <w:sz w:val="24"/>
            </w:rPr>
          </w:pPr>
          <w:r>
            <w:rPr>
              <w:sz w:val="24"/>
            </w:rPr>
            <w:fldChar w:fldCharType="begin"/>
          </w:r>
          <w:r w:rsidR="008B4B04">
            <w:rPr>
              <w:sz w:val="24"/>
            </w:rPr>
            <w:instrText xml:space="preserve"> TOC \o "1-3" \h \z \u </w:instrText>
          </w:r>
          <w:r>
            <w:rPr>
              <w:sz w:val="24"/>
            </w:rPr>
            <w:fldChar w:fldCharType="separate"/>
          </w:r>
          <w:hyperlink w:anchor="_Toc162959173" w:history="1">
            <w:r w:rsidR="008B4B04">
              <w:rPr>
                <w:rStyle w:val="ab"/>
                <w:rFonts w:ascii="仿宋_GB2312" w:eastAsia="仿宋_GB2312"/>
                <w:color w:val="auto"/>
                <w:sz w:val="24"/>
              </w:rPr>
              <w:t>1</w:t>
            </w:r>
            <w:r w:rsidR="008B4B04">
              <w:rPr>
                <w:rStyle w:val="ab"/>
                <w:rFonts w:ascii="仿宋_GB2312" w:eastAsia="仿宋_GB2312" w:hint="eastAsia"/>
                <w:color w:val="auto"/>
                <w:sz w:val="24"/>
              </w:rPr>
              <w:t>、校院概况</w:t>
            </w:r>
            <w:r w:rsidR="008B4B04">
              <w:rPr>
                <w:sz w:val="24"/>
              </w:rPr>
              <w:tab/>
            </w:r>
            <w:r>
              <w:rPr>
                <w:sz w:val="24"/>
              </w:rPr>
              <w:fldChar w:fldCharType="begin"/>
            </w:r>
            <w:r w:rsidR="008B4B04">
              <w:rPr>
                <w:sz w:val="24"/>
              </w:rPr>
              <w:instrText xml:space="preserve"> PAGEREF _Toc162959173 \h </w:instrText>
            </w:r>
            <w:r>
              <w:rPr>
                <w:sz w:val="24"/>
              </w:rPr>
            </w:r>
            <w:r>
              <w:rPr>
                <w:sz w:val="24"/>
              </w:rPr>
              <w:fldChar w:fldCharType="separate"/>
            </w:r>
            <w:r w:rsidR="008B4B04">
              <w:rPr>
                <w:sz w:val="24"/>
              </w:rPr>
              <w:t>2</w:t>
            </w:r>
            <w:r>
              <w:rPr>
                <w:sz w:val="24"/>
              </w:rPr>
              <w:fldChar w:fldCharType="end"/>
            </w:r>
          </w:hyperlink>
        </w:p>
        <w:p w:rsidR="000029A5" w:rsidRDefault="00CE569C">
          <w:pPr>
            <w:pStyle w:val="20"/>
            <w:tabs>
              <w:tab w:val="right" w:leader="dot" w:pos="8302"/>
            </w:tabs>
            <w:spacing w:line="380" w:lineRule="exact"/>
            <w:rPr>
              <w:sz w:val="24"/>
            </w:rPr>
          </w:pPr>
          <w:hyperlink w:anchor="_Toc162959174" w:history="1">
            <w:r w:rsidR="008B4B04">
              <w:rPr>
                <w:rStyle w:val="ab"/>
                <w:rFonts w:ascii="仿宋_GB2312" w:eastAsia="仿宋_GB2312"/>
                <w:color w:val="auto"/>
                <w:sz w:val="24"/>
              </w:rPr>
              <w:t>1.1</w:t>
            </w:r>
            <w:r w:rsidR="008B4B04">
              <w:rPr>
                <w:rStyle w:val="ab"/>
                <w:rFonts w:ascii="仿宋_GB2312" w:eastAsia="仿宋_GB2312" w:hint="eastAsia"/>
                <w:color w:val="auto"/>
                <w:sz w:val="24"/>
              </w:rPr>
              <w:t>校院人员概况</w:t>
            </w:r>
            <w:r w:rsidR="008B4B04">
              <w:rPr>
                <w:sz w:val="24"/>
              </w:rPr>
              <w:tab/>
            </w:r>
            <w:r>
              <w:rPr>
                <w:sz w:val="24"/>
              </w:rPr>
              <w:fldChar w:fldCharType="begin"/>
            </w:r>
            <w:r w:rsidR="008B4B04">
              <w:rPr>
                <w:sz w:val="24"/>
              </w:rPr>
              <w:instrText xml:space="preserve"> PAGEREF _Toc162959174 \h </w:instrText>
            </w:r>
            <w:r>
              <w:rPr>
                <w:sz w:val="24"/>
              </w:rPr>
            </w:r>
            <w:r>
              <w:rPr>
                <w:sz w:val="24"/>
              </w:rPr>
              <w:fldChar w:fldCharType="separate"/>
            </w:r>
            <w:r w:rsidR="008B4B04">
              <w:rPr>
                <w:sz w:val="24"/>
              </w:rPr>
              <w:t>2</w:t>
            </w:r>
            <w:r>
              <w:rPr>
                <w:sz w:val="24"/>
              </w:rPr>
              <w:fldChar w:fldCharType="end"/>
            </w:r>
          </w:hyperlink>
        </w:p>
        <w:p w:rsidR="000029A5" w:rsidRDefault="00CE569C">
          <w:pPr>
            <w:pStyle w:val="20"/>
            <w:tabs>
              <w:tab w:val="right" w:leader="dot" w:pos="8302"/>
            </w:tabs>
            <w:spacing w:line="380" w:lineRule="exact"/>
            <w:rPr>
              <w:sz w:val="24"/>
            </w:rPr>
          </w:pPr>
          <w:hyperlink w:anchor="_Toc162959175" w:history="1">
            <w:r w:rsidR="008B4B04">
              <w:rPr>
                <w:rStyle w:val="ab"/>
                <w:rFonts w:ascii="仿宋_GB2312" w:eastAsia="仿宋_GB2312"/>
                <w:color w:val="auto"/>
                <w:sz w:val="24"/>
              </w:rPr>
              <w:t>1.2</w:t>
            </w:r>
            <w:r w:rsidR="008B4B04">
              <w:rPr>
                <w:rStyle w:val="ab"/>
                <w:rFonts w:ascii="仿宋_GB2312" w:eastAsia="仿宋_GB2312" w:hint="eastAsia"/>
                <w:color w:val="auto"/>
                <w:sz w:val="24"/>
              </w:rPr>
              <w:t>校院建筑物概况</w:t>
            </w:r>
            <w:r w:rsidR="008B4B04">
              <w:rPr>
                <w:sz w:val="24"/>
              </w:rPr>
              <w:tab/>
            </w:r>
            <w:r>
              <w:rPr>
                <w:sz w:val="24"/>
              </w:rPr>
              <w:fldChar w:fldCharType="begin"/>
            </w:r>
            <w:r w:rsidR="008B4B04">
              <w:rPr>
                <w:sz w:val="24"/>
              </w:rPr>
              <w:instrText xml:space="preserve"> PAGEREF _Toc162959175 \h </w:instrText>
            </w:r>
            <w:r>
              <w:rPr>
                <w:sz w:val="24"/>
              </w:rPr>
            </w:r>
            <w:r>
              <w:rPr>
                <w:sz w:val="24"/>
              </w:rPr>
              <w:fldChar w:fldCharType="separate"/>
            </w:r>
            <w:r w:rsidR="008B4B04">
              <w:rPr>
                <w:sz w:val="24"/>
              </w:rPr>
              <w:t>3</w:t>
            </w:r>
            <w:r>
              <w:rPr>
                <w:sz w:val="24"/>
              </w:rPr>
              <w:fldChar w:fldCharType="end"/>
            </w:r>
          </w:hyperlink>
        </w:p>
        <w:p w:rsidR="000029A5" w:rsidRDefault="00CE569C">
          <w:pPr>
            <w:pStyle w:val="10"/>
            <w:tabs>
              <w:tab w:val="right" w:leader="dot" w:pos="8302"/>
            </w:tabs>
            <w:spacing w:line="380" w:lineRule="exact"/>
            <w:rPr>
              <w:sz w:val="24"/>
            </w:rPr>
          </w:pPr>
          <w:hyperlink w:anchor="_Toc162959176" w:history="1">
            <w:r w:rsidR="008B4B04">
              <w:rPr>
                <w:rStyle w:val="ab"/>
                <w:rFonts w:ascii="仿宋_GB2312" w:eastAsia="仿宋_GB2312"/>
                <w:color w:val="auto"/>
                <w:sz w:val="24"/>
              </w:rPr>
              <w:t>2</w:t>
            </w:r>
            <w:r w:rsidR="008B4B04">
              <w:rPr>
                <w:rStyle w:val="ab"/>
                <w:rFonts w:ascii="仿宋_GB2312" w:eastAsia="仿宋_GB2312" w:hint="eastAsia"/>
                <w:color w:val="auto"/>
                <w:sz w:val="24"/>
              </w:rPr>
              <w:t>、总体要求及内容</w:t>
            </w:r>
            <w:r w:rsidR="008B4B04">
              <w:rPr>
                <w:sz w:val="24"/>
              </w:rPr>
              <w:tab/>
            </w:r>
            <w:r>
              <w:rPr>
                <w:sz w:val="24"/>
              </w:rPr>
              <w:fldChar w:fldCharType="begin"/>
            </w:r>
            <w:r w:rsidR="008B4B04">
              <w:rPr>
                <w:sz w:val="24"/>
              </w:rPr>
              <w:instrText xml:space="preserve"> PAGEREF _Toc162959176 \h </w:instrText>
            </w:r>
            <w:r>
              <w:rPr>
                <w:sz w:val="24"/>
              </w:rPr>
            </w:r>
            <w:r>
              <w:rPr>
                <w:sz w:val="24"/>
              </w:rPr>
              <w:fldChar w:fldCharType="separate"/>
            </w:r>
            <w:r w:rsidR="008B4B04">
              <w:rPr>
                <w:sz w:val="24"/>
              </w:rPr>
              <w:t>6</w:t>
            </w:r>
            <w:r>
              <w:rPr>
                <w:sz w:val="24"/>
              </w:rPr>
              <w:fldChar w:fldCharType="end"/>
            </w:r>
          </w:hyperlink>
        </w:p>
        <w:p w:rsidR="000029A5" w:rsidRDefault="00CE569C">
          <w:pPr>
            <w:pStyle w:val="20"/>
            <w:tabs>
              <w:tab w:val="right" w:leader="dot" w:pos="8302"/>
            </w:tabs>
            <w:spacing w:line="380" w:lineRule="exact"/>
            <w:rPr>
              <w:sz w:val="24"/>
            </w:rPr>
          </w:pPr>
          <w:hyperlink w:anchor="_Toc162959177" w:history="1">
            <w:r w:rsidR="008B4B04">
              <w:rPr>
                <w:rStyle w:val="ab"/>
                <w:rFonts w:ascii="仿宋_GB2312" w:eastAsia="仿宋_GB2312"/>
                <w:color w:val="auto"/>
                <w:sz w:val="24"/>
              </w:rPr>
              <w:t>2.1</w:t>
            </w:r>
            <w:r w:rsidR="008B4B04">
              <w:rPr>
                <w:rStyle w:val="ab"/>
                <w:rFonts w:ascii="仿宋_GB2312" w:eastAsia="仿宋_GB2312" w:hint="eastAsia"/>
                <w:color w:val="auto"/>
                <w:sz w:val="24"/>
              </w:rPr>
              <w:t>总体要求</w:t>
            </w:r>
            <w:r w:rsidR="008B4B04">
              <w:rPr>
                <w:sz w:val="24"/>
              </w:rPr>
              <w:tab/>
            </w:r>
            <w:r>
              <w:rPr>
                <w:sz w:val="24"/>
              </w:rPr>
              <w:fldChar w:fldCharType="begin"/>
            </w:r>
            <w:r w:rsidR="008B4B04">
              <w:rPr>
                <w:sz w:val="24"/>
              </w:rPr>
              <w:instrText xml:space="preserve"> PAGEREF _Toc162959177 \h </w:instrText>
            </w:r>
            <w:r>
              <w:rPr>
                <w:sz w:val="24"/>
              </w:rPr>
            </w:r>
            <w:r>
              <w:rPr>
                <w:sz w:val="24"/>
              </w:rPr>
              <w:fldChar w:fldCharType="separate"/>
            </w:r>
            <w:r w:rsidR="008B4B04">
              <w:rPr>
                <w:sz w:val="24"/>
              </w:rPr>
              <w:t>6</w:t>
            </w:r>
            <w:r>
              <w:rPr>
                <w:sz w:val="24"/>
              </w:rPr>
              <w:fldChar w:fldCharType="end"/>
            </w:r>
          </w:hyperlink>
        </w:p>
        <w:p w:rsidR="000029A5" w:rsidRDefault="00CE569C">
          <w:pPr>
            <w:pStyle w:val="20"/>
            <w:tabs>
              <w:tab w:val="right" w:leader="dot" w:pos="8302"/>
            </w:tabs>
            <w:spacing w:line="380" w:lineRule="exact"/>
            <w:rPr>
              <w:sz w:val="24"/>
            </w:rPr>
          </w:pPr>
          <w:hyperlink w:anchor="_Toc162959178" w:history="1">
            <w:r w:rsidR="008B4B04">
              <w:rPr>
                <w:rStyle w:val="ab"/>
                <w:rFonts w:ascii="仿宋_GB2312" w:eastAsia="仿宋_GB2312"/>
                <w:color w:val="auto"/>
                <w:sz w:val="24"/>
              </w:rPr>
              <w:t>2.2</w:t>
            </w:r>
            <w:r w:rsidR="008B4B04">
              <w:rPr>
                <w:rStyle w:val="ab"/>
                <w:rFonts w:ascii="仿宋_GB2312" w:eastAsia="仿宋_GB2312" w:hint="eastAsia"/>
                <w:color w:val="auto"/>
                <w:sz w:val="24"/>
              </w:rPr>
              <w:t>主要服务内容</w:t>
            </w:r>
            <w:r w:rsidR="008B4B04">
              <w:rPr>
                <w:sz w:val="24"/>
              </w:rPr>
              <w:tab/>
            </w:r>
          </w:hyperlink>
          <w:r w:rsidR="008B4B04">
            <w:rPr>
              <w:rFonts w:hint="eastAsia"/>
              <w:sz w:val="24"/>
            </w:rPr>
            <w:t>8</w:t>
          </w:r>
        </w:p>
        <w:p w:rsidR="000029A5" w:rsidRDefault="00CE569C">
          <w:pPr>
            <w:pStyle w:val="10"/>
            <w:tabs>
              <w:tab w:val="right" w:leader="dot" w:pos="8302"/>
            </w:tabs>
            <w:spacing w:line="380" w:lineRule="exact"/>
            <w:rPr>
              <w:sz w:val="24"/>
            </w:rPr>
          </w:pPr>
          <w:hyperlink w:anchor="_Toc162959179" w:history="1">
            <w:r w:rsidR="008B4B04">
              <w:rPr>
                <w:rStyle w:val="ab"/>
                <w:rFonts w:ascii="仿宋_GB2312" w:eastAsia="仿宋_GB2312"/>
                <w:color w:val="auto"/>
                <w:sz w:val="24"/>
              </w:rPr>
              <w:t>3</w:t>
            </w:r>
            <w:r w:rsidR="008B4B04">
              <w:rPr>
                <w:rStyle w:val="ab"/>
                <w:rFonts w:ascii="仿宋_GB2312" w:eastAsia="仿宋_GB2312" w:hint="eastAsia"/>
                <w:color w:val="auto"/>
                <w:sz w:val="24"/>
              </w:rPr>
              <w:t>、项目管理服务和基本要求</w:t>
            </w:r>
            <w:r w:rsidR="008B4B04">
              <w:rPr>
                <w:sz w:val="24"/>
              </w:rPr>
              <w:tab/>
            </w:r>
            <w:r>
              <w:rPr>
                <w:sz w:val="24"/>
              </w:rPr>
              <w:fldChar w:fldCharType="begin"/>
            </w:r>
            <w:r w:rsidR="008B4B04">
              <w:rPr>
                <w:sz w:val="24"/>
              </w:rPr>
              <w:instrText xml:space="preserve"> PAGEREF _Toc162959179 \h </w:instrText>
            </w:r>
            <w:r>
              <w:rPr>
                <w:sz w:val="24"/>
              </w:rPr>
            </w:r>
            <w:r>
              <w:rPr>
                <w:sz w:val="24"/>
              </w:rPr>
              <w:fldChar w:fldCharType="separate"/>
            </w:r>
            <w:r w:rsidR="008B4B04">
              <w:rPr>
                <w:sz w:val="24"/>
              </w:rPr>
              <w:t>8</w:t>
            </w:r>
            <w:r>
              <w:rPr>
                <w:sz w:val="24"/>
              </w:rPr>
              <w:fldChar w:fldCharType="end"/>
            </w:r>
          </w:hyperlink>
        </w:p>
        <w:p w:rsidR="000029A5" w:rsidRDefault="00CE569C">
          <w:pPr>
            <w:pStyle w:val="20"/>
            <w:tabs>
              <w:tab w:val="right" w:leader="dot" w:pos="8302"/>
            </w:tabs>
            <w:spacing w:line="380" w:lineRule="exact"/>
            <w:rPr>
              <w:sz w:val="24"/>
            </w:rPr>
          </w:pPr>
          <w:hyperlink w:anchor="_Toc162959180" w:history="1">
            <w:r w:rsidR="008B4B04">
              <w:rPr>
                <w:rStyle w:val="ab"/>
                <w:rFonts w:ascii="仿宋_GB2312" w:eastAsia="仿宋_GB2312"/>
                <w:color w:val="auto"/>
                <w:sz w:val="24"/>
              </w:rPr>
              <w:t>3.1</w:t>
            </w:r>
            <w:r w:rsidR="008B4B04">
              <w:rPr>
                <w:rStyle w:val="ab"/>
                <w:rFonts w:ascii="仿宋_GB2312" w:eastAsia="仿宋_GB2312" w:hint="eastAsia"/>
                <w:color w:val="auto"/>
                <w:sz w:val="24"/>
              </w:rPr>
              <w:t>人员基本要求</w:t>
            </w:r>
            <w:r w:rsidR="008B4B04">
              <w:rPr>
                <w:sz w:val="24"/>
              </w:rPr>
              <w:tab/>
            </w:r>
            <w:r>
              <w:rPr>
                <w:sz w:val="24"/>
              </w:rPr>
              <w:fldChar w:fldCharType="begin"/>
            </w:r>
            <w:r w:rsidR="008B4B04">
              <w:rPr>
                <w:sz w:val="24"/>
              </w:rPr>
              <w:instrText xml:space="preserve"> PAGEREF _Toc162959180 \h </w:instrText>
            </w:r>
            <w:r>
              <w:rPr>
                <w:sz w:val="24"/>
              </w:rPr>
            </w:r>
            <w:r>
              <w:rPr>
                <w:sz w:val="24"/>
              </w:rPr>
              <w:fldChar w:fldCharType="separate"/>
            </w:r>
            <w:r w:rsidR="008B4B04">
              <w:rPr>
                <w:sz w:val="24"/>
              </w:rPr>
              <w:t>8</w:t>
            </w:r>
            <w:r>
              <w:rPr>
                <w:sz w:val="24"/>
              </w:rPr>
              <w:fldChar w:fldCharType="end"/>
            </w:r>
          </w:hyperlink>
        </w:p>
        <w:p w:rsidR="000029A5" w:rsidRDefault="00CE569C">
          <w:pPr>
            <w:pStyle w:val="20"/>
            <w:tabs>
              <w:tab w:val="right" w:leader="dot" w:pos="8302"/>
            </w:tabs>
            <w:spacing w:line="380" w:lineRule="exact"/>
            <w:rPr>
              <w:sz w:val="24"/>
            </w:rPr>
          </w:pPr>
          <w:hyperlink w:anchor="_Toc162959181" w:history="1">
            <w:r w:rsidR="008B4B04">
              <w:rPr>
                <w:rStyle w:val="ab"/>
                <w:rFonts w:ascii="仿宋_GB2312" w:eastAsia="仿宋_GB2312"/>
                <w:color w:val="auto"/>
                <w:sz w:val="24"/>
              </w:rPr>
              <w:t>3.2</w:t>
            </w:r>
            <w:r w:rsidR="008B4B04">
              <w:rPr>
                <w:rStyle w:val="ab"/>
                <w:rFonts w:ascii="仿宋_GB2312" w:eastAsia="仿宋_GB2312" w:hint="eastAsia"/>
                <w:color w:val="auto"/>
                <w:sz w:val="24"/>
              </w:rPr>
              <w:t>仪容仪表要求</w:t>
            </w:r>
            <w:r w:rsidR="008B4B04">
              <w:rPr>
                <w:sz w:val="24"/>
              </w:rPr>
              <w:tab/>
            </w:r>
          </w:hyperlink>
          <w:r w:rsidR="008B4B04">
            <w:rPr>
              <w:rFonts w:hint="eastAsia"/>
              <w:sz w:val="24"/>
            </w:rPr>
            <w:t>9</w:t>
          </w:r>
        </w:p>
        <w:p w:rsidR="000029A5" w:rsidRDefault="00CE569C">
          <w:pPr>
            <w:pStyle w:val="20"/>
            <w:tabs>
              <w:tab w:val="right" w:leader="dot" w:pos="8302"/>
            </w:tabs>
            <w:spacing w:line="380" w:lineRule="exact"/>
            <w:rPr>
              <w:sz w:val="24"/>
            </w:rPr>
          </w:pPr>
          <w:hyperlink w:anchor="_Toc162959182" w:history="1">
            <w:r w:rsidR="008B4B04">
              <w:rPr>
                <w:rStyle w:val="ab"/>
                <w:rFonts w:ascii="仿宋_GB2312" w:eastAsia="仿宋_GB2312"/>
                <w:color w:val="auto"/>
                <w:sz w:val="24"/>
              </w:rPr>
              <w:t>3.3</w:t>
            </w:r>
            <w:r w:rsidR="008B4B04">
              <w:rPr>
                <w:rStyle w:val="ab"/>
                <w:rFonts w:ascii="仿宋_GB2312" w:eastAsia="仿宋_GB2312" w:hint="eastAsia"/>
                <w:color w:val="auto"/>
                <w:sz w:val="24"/>
              </w:rPr>
              <w:t>服务组织要求</w:t>
            </w:r>
            <w:r w:rsidR="008B4B04">
              <w:rPr>
                <w:sz w:val="24"/>
              </w:rPr>
              <w:tab/>
            </w:r>
            <w:r>
              <w:rPr>
                <w:sz w:val="24"/>
              </w:rPr>
              <w:fldChar w:fldCharType="begin"/>
            </w:r>
            <w:r w:rsidR="008B4B04">
              <w:rPr>
                <w:sz w:val="24"/>
              </w:rPr>
              <w:instrText xml:space="preserve"> PAGEREF _Toc162959182 \h </w:instrText>
            </w:r>
            <w:r>
              <w:rPr>
                <w:sz w:val="24"/>
              </w:rPr>
            </w:r>
            <w:r>
              <w:rPr>
                <w:sz w:val="24"/>
              </w:rPr>
              <w:fldChar w:fldCharType="separate"/>
            </w:r>
            <w:r w:rsidR="008B4B04">
              <w:rPr>
                <w:sz w:val="24"/>
              </w:rPr>
              <w:t>9</w:t>
            </w:r>
            <w:r>
              <w:rPr>
                <w:sz w:val="24"/>
              </w:rPr>
              <w:fldChar w:fldCharType="end"/>
            </w:r>
          </w:hyperlink>
        </w:p>
        <w:p w:rsidR="000029A5" w:rsidRDefault="00CE569C">
          <w:pPr>
            <w:pStyle w:val="20"/>
            <w:tabs>
              <w:tab w:val="right" w:leader="dot" w:pos="8302"/>
            </w:tabs>
            <w:spacing w:line="380" w:lineRule="exact"/>
            <w:rPr>
              <w:sz w:val="24"/>
            </w:rPr>
          </w:pPr>
          <w:hyperlink w:anchor="_Toc162959183" w:history="1">
            <w:r w:rsidR="008B4B04">
              <w:rPr>
                <w:rStyle w:val="ab"/>
                <w:rFonts w:ascii="仿宋_GB2312" w:eastAsia="仿宋_GB2312"/>
                <w:color w:val="auto"/>
                <w:sz w:val="24"/>
              </w:rPr>
              <w:t>3.4</w:t>
            </w:r>
            <w:r w:rsidR="008B4B04">
              <w:rPr>
                <w:rStyle w:val="ab"/>
                <w:rFonts w:ascii="仿宋_GB2312" w:eastAsia="仿宋_GB2312" w:hint="eastAsia"/>
                <w:color w:val="auto"/>
                <w:sz w:val="24"/>
              </w:rPr>
              <w:t>总体管理要求</w:t>
            </w:r>
            <w:r w:rsidR="008B4B04">
              <w:rPr>
                <w:sz w:val="24"/>
              </w:rPr>
              <w:tab/>
            </w:r>
            <w:r>
              <w:rPr>
                <w:sz w:val="24"/>
              </w:rPr>
              <w:fldChar w:fldCharType="begin"/>
            </w:r>
            <w:r w:rsidR="008B4B04">
              <w:rPr>
                <w:sz w:val="24"/>
              </w:rPr>
              <w:instrText xml:space="preserve"> PAGEREF _Toc162959183 \h </w:instrText>
            </w:r>
            <w:r>
              <w:rPr>
                <w:sz w:val="24"/>
              </w:rPr>
            </w:r>
            <w:r>
              <w:rPr>
                <w:sz w:val="24"/>
              </w:rPr>
              <w:fldChar w:fldCharType="separate"/>
            </w:r>
            <w:r w:rsidR="008B4B04">
              <w:rPr>
                <w:sz w:val="24"/>
              </w:rPr>
              <w:t>9</w:t>
            </w:r>
            <w:r>
              <w:rPr>
                <w:sz w:val="24"/>
              </w:rPr>
              <w:fldChar w:fldCharType="end"/>
            </w:r>
          </w:hyperlink>
        </w:p>
        <w:p w:rsidR="000029A5" w:rsidRDefault="00CE569C">
          <w:pPr>
            <w:pStyle w:val="20"/>
            <w:tabs>
              <w:tab w:val="right" w:leader="dot" w:pos="8302"/>
            </w:tabs>
            <w:spacing w:line="380" w:lineRule="exact"/>
            <w:rPr>
              <w:sz w:val="24"/>
            </w:rPr>
          </w:pPr>
          <w:hyperlink w:anchor="_Toc162959184" w:history="1">
            <w:r w:rsidR="008B4B04">
              <w:rPr>
                <w:rStyle w:val="ab"/>
                <w:rFonts w:ascii="仿宋_GB2312" w:eastAsia="仿宋_GB2312"/>
                <w:color w:val="auto"/>
                <w:sz w:val="24"/>
              </w:rPr>
              <w:t>3.5</w:t>
            </w:r>
            <w:r w:rsidR="008B4B04">
              <w:rPr>
                <w:rStyle w:val="ab"/>
                <w:rFonts w:ascii="仿宋_GB2312" w:eastAsia="仿宋_GB2312" w:hint="eastAsia"/>
                <w:color w:val="auto"/>
                <w:sz w:val="24"/>
              </w:rPr>
              <w:t>门岗服务标准</w:t>
            </w:r>
            <w:r w:rsidR="008B4B04">
              <w:rPr>
                <w:sz w:val="24"/>
              </w:rPr>
              <w:tab/>
            </w:r>
            <w:r>
              <w:rPr>
                <w:sz w:val="24"/>
              </w:rPr>
              <w:fldChar w:fldCharType="begin"/>
            </w:r>
            <w:r w:rsidR="008B4B04">
              <w:rPr>
                <w:sz w:val="24"/>
              </w:rPr>
              <w:instrText xml:space="preserve"> PAGEREF _Toc162959184 \h </w:instrText>
            </w:r>
            <w:r>
              <w:rPr>
                <w:sz w:val="24"/>
              </w:rPr>
            </w:r>
            <w:r>
              <w:rPr>
                <w:sz w:val="24"/>
              </w:rPr>
              <w:fldChar w:fldCharType="separate"/>
            </w:r>
            <w:r w:rsidR="008B4B04">
              <w:rPr>
                <w:sz w:val="24"/>
              </w:rPr>
              <w:t>10</w:t>
            </w:r>
            <w:r>
              <w:rPr>
                <w:sz w:val="24"/>
              </w:rPr>
              <w:fldChar w:fldCharType="end"/>
            </w:r>
          </w:hyperlink>
        </w:p>
        <w:p w:rsidR="000029A5" w:rsidRDefault="00CE569C">
          <w:pPr>
            <w:pStyle w:val="20"/>
            <w:tabs>
              <w:tab w:val="right" w:leader="dot" w:pos="8302"/>
            </w:tabs>
            <w:spacing w:line="380" w:lineRule="exact"/>
            <w:rPr>
              <w:sz w:val="24"/>
            </w:rPr>
          </w:pPr>
          <w:hyperlink w:anchor="_Toc162959185" w:history="1">
            <w:r w:rsidR="008B4B04">
              <w:rPr>
                <w:rStyle w:val="ab"/>
                <w:rFonts w:ascii="仿宋_GB2312" w:eastAsia="仿宋_GB2312"/>
                <w:color w:val="auto"/>
                <w:sz w:val="24"/>
              </w:rPr>
              <w:t>3.6</w:t>
            </w:r>
            <w:r w:rsidR="008B4B04">
              <w:rPr>
                <w:rStyle w:val="ab"/>
                <w:rFonts w:ascii="仿宋_GB2312" w:eastAsia="仿宋_GB2312" w:hint="eastAsia"/>
                <w:color w:val="auto"/>
                <w:sz w:val="24"/>
              </w:rPr>
              <w:t>户外巡逻岗服务标准</w:t>
            </w:r>
            <w:r w:rsidR="008B4B04">
              <w:rPr>
                <w:sz w:val="24"/>
              </w:rPr>
              <w:tab/>
            </w:r>
            <w:r>
              <w:rPr>
                <w:sz w:val="24"/>
              </w:rPr>
              <w:fldChar w:fldCharType="begin"/>
            </w:r>
            <w:r w:rsidR="008B4B04">
              <w:rPr>
                <w:sz w:val="24"/>
              </w:rPr>
              <w:instrText xml:space="preserve"> PAGEREF _Toc162959185 \h </w:instrText>
            </w:r>
            <w:r>
              <w:rPr>
                <w:sz w:val="24"/>
              </w:rPr>
            </w:r>
            <w:r>
              <w:rPr>
                <w:sz w:val="24"/>
              </w:rPr>
              <w:fldChar w:fldCharType="separate"/>
            </w:r>
            <w:r w:rsidR="008B4B04">
              <w:rPr>
                <w:sz w:val="24"/>
              </w:rPr>
              <w:t>12</w:t>
            </w:r>
            <w:r>
              <w:rPr>
                <w:sz w:val="24"/>
              </w:rPr>
              <w:fldChar w:fldCharType="end"/>
            </w:r>
          </w:hyperlink>
        </w:p>
        <w:p w:rsidR="000029A5" w:rsidRDefault="00CE569C">
          <w:pPr>
            <w:pStyle w:val="20"/>
            <w:tabs>
              <w:tab w:val="right" w:leader="dot" w:pos="8302"/>
            </w:tabs>
            <w:spacing w:line="380" w:lineRule="exact"/>
            <w:rPr>
              <w:sz w:val="24"/>
            </w:rPr>
          </w:pPr>
          <w:hyperlink w:anchor="_Toc162959186" w:history="1">
            <w:r w:rsidR="008B4B04">
              <w:rPr>
                <w:rStyle w:val="ab"/>
                <w:rFonts w:ascii="仿宋_GB2312" w:eastAsia="仿宋_GB2312"/>
                <w:color w:val="auto"/>
                <w:sz w:val="24"/>
              </w:rPr>
              <w:t>3.7</w:t>
            </w:r>
            <w:r w:rsidR="008B4B04">
              <w:rPr>
                <w:rStyle w:val="ab"/>
                <w:rFonts w:ascii="仿宋_GB2312" w:eastAsia="仿宋_GB2312" w:hint="eastAsia"/>
                <w:color w:val="auto"/>
                <w:sz w:val="24"/>
              </w:rPr>
              <w:t>监控中心管理标准</w:t>
            </w:r>
            <w:r w:rsidR="008B4B04">
              <w:rPr>
                <w:sz w:val="24"/>
              </w:rPr>
              <w:tab/>
            </w:r>
            <w:r>
              <w:rPr>
                <w:sz w:val="24"/>
              </w:rPr>
              <w:fldChar w:fldCharType="begin"/>
            </w:r>
            <w:r w:rsidR="008B4B04">
              <w:rPr>
                <w:sz w:val="24"/>
              </w:rPr>
              <w:instrText xml:space="preserve"> PAGEREF _Toc162959186 \h </w:instrText>
            </w:r>
            <w:r>
              <w:rPr>
                <w:sz w:val="24"/>
              </w:rPr>
            </w:r>
            <w:r>
              <w:rPr>
                <w:sz w:val="24"/>
              </w:rPr>
              <w:fldChar w:fldCharType="separate"/>
            </w:r>
            <w:r w:rsidR="008B4B04">
              <w:rPr>
                <w:sz w:val="24"/>
              </w:rPr>
              <w:t>13</w:t>
            </w:r>
            <w:r>
              <w:rPr>
                <w:sz w:val="24"/>
              </w:rPr>
              <w:fldChar w:fldCharType="end"/>
            </w:r>
          </w:hyperlink>
        </w:p>
        <w:p w:rsidR="000029A5" w:rsidRDefault="00CE569C">
          <w:pPr>
            <w:pStyle w:val="20"/>
            <w:tabs>
              <w:tab w:val="right" w:leader="dot" w:pos="8302"/>
            </w:tabs>
            <w:spacing w:line="380" w:lineRule="exact"/>
            <w:rPr>
              <w:sz w:val="24"/>
            </w:rPr>
          </w:pPr>
          <w:hyperlink w:anchor="_Toc162959187" w:history="1">
            <w:r w:rsidR="008B4B04">
              <w:rPr>
                <w:rStyle w:val="ab"/>
                <w:rFonts w:ascii="仿宋_GB2312" w:eastAsia="仿宋_GB2312"/>
                <w:color w:val="auto"/>
                <w:sz w:val="24"/>
              </w:rPr>
              <w:t>3.8</w:t>
            </w:r>
            <w:r w:rsidR="008B4B04">
              <w:rPr>
                <w:rStyle w:val="ab"/>
                <w:rFonts w:ascii="仿宋_GB2312" w:eastAsia="仿宋_GB2312" w:hint="eastAsia"/>
                <w:color w:val="auto"/>
                <w:sz w:val="24"/>
              </w:rPr>
              <w:t>车辆和车库停放管理标准</w:t>
            </w:r>
            <w:r w:rsidR="008B4B04">
              <w:rPr>
                <w:sz w:val="24"/>
              </w:rPr>
              <w:tab/>
            </w:r>
            <w:r>
              <w:rPr>
                <w:sz w:val="24"/>
              </w:rPr>
              <w:fldChar w:fldCharType="begin"/>
            </w:r>
            <w:r w:rsidR="008B4B04">
              <w:rPr>
                <w:sz w:val="24"/>
              </w:rPr>
              <w:instrText xml:space="preserve"> PAGEREF _Toc162959187 \h </w:instrText>
            </w:r>
            <w:r>
              <w:rPr>
                <w:sz w:val="24"/>
              </w:rPr>
            </w:r>
            <w:r>
              <w:rPr>
                <w:sz w:val="24"/>
              </w:rPr>
              <w:fldChar w:fldCharType="separate"/>
            </w:r>
            <w:r w:rsidR="008B4B04">
              <w:rPr>
                <w:sz w:val="24"/>
              </w:rPr>
              <w:t>14</w:t>
            </w:r>
            <w:r>
              <w:rPr>
                <w:sz w:val="24"/>
              </w:rPr>
              <w:fldChar w:fldCharType="end"/>
            </w:r>
          </w:hyperlink>
        </w:p>
        <w:p w:rsidR="000029A5" w:rsidRDefault="00CE569C">
          <w:pPr>
            <w:pStyle w:val="20"/>
            <w:tabs>
              <w:tab w:val="right" w:leader="dot" w:pos="8302"/>
            </w:tabs>
            <w:spacing w:line="380" w:lineRule="exact"/>
            <w:rPr>
              <w:sz w:val="24"/>
            </w:rPr>
          </w:pPr>
          <w:hyperlink w:anchor="_Toc162959188" w:history="1">
            <w:r w:rsidR="008B4B04">
              <w:rPr>
                <w:rStyle w:val="ab"/>
                <w:rFonts w:ascii="仿宋_GB2312" w:eastAsia="仿宋_GB2312"/>
                <w:color w:val="auto"/>
                <w:sz w:val="24"/>
              </w:rPr>
              <w:t>3.9</w:t>
            </w:r>
            <w:r w:rsidR="008B4B04">
              <w:rPr>
                <w:rStyle w:val="ab"/>
                <w:rFonts w:ascii="仿宋_GB2312" w:eastAsia="仿宋_GB2312" w:hint="eastAsia"/>
                <w:color w:val="auto"/>
                <w:sz w:val="24"/>
              </w:rPr>
              <w:t>其它标准</w:t>
            </w:r>
            <w:r w:rsidR="008B4B04">
              <w:rPr>
                <w:sz w:val="24"/>
              </w:rPr>
              <w:tab/>
            </w:r>
            <w:r>
              <w:rPr>
                <w:sz w:val="24"/>
              </w:rPr>
              <w:fldChar w:fldCharType="begin"/>
            </w:r>
            <w:r w:rsidR="008B4B04">
              <w:rPr>
                <w:sz w:val="24"/>
              </w:rPr>
              <w:instrText xml:space="preserve"> PAGEREF _Toc162959188 \h </w:instrText>
            </w:r>
            <w:r>
              <w:rPr>
                <w:sz w:val="24"/>
              </w:rPr>
            </w:r>
            <w:r>
              <w:rPr>
                <w:sz w:val="24"/>
              </w:rPr>
              <w:fldChar w:fldCharType="separate"/>
            </w:r>
            <w:r w:rsidR="008B4B04">
              <w:rPr>
                <w:sz w:val="24"/>
              </w:rPr>
              <w:t>15</w:t>
            </w:r>
            <w:r>
              <w:rPr>
                <w:sz w:val="24"/>
              </w:rPr>
              <w:fldChar w:fldCharType="end"/>
            </w:r>
          </w:hyperlink>
          <w:r w:rsidR="008B4B04">
            <w:rPr>
              <w:rFonts w:hint="eastAsia"/>
              <w:sz w:val="24"/>
            </w:rPr>
            <w:t>5</w:t>
          </w:r>
        </w:p>
        <w:p w:rsidR="000029A5" w:rsidRDefault="00CE569C">
          <w:pPr>
            <w:pStyle w:val="10"/>
            <w:tabs>
              <w:tab w:val="right" w:leader="dot" w:pos="8302"/>
            </w:tabs>
            <w:spacing w:line="380" w:lineRule="exact"/>
            <w:rPr>
              <w:sz w:val="24"/>
            </w:rPr>
          </w:pPr>
          <w:hyperlink w:anchor="_Toc162959189" w:history="1">
            <w:r w:rsidR="008B4B04">
              <w:rPr>
                <w:rStyle w:val="ab"/>
                <w:rFonts w:ascii="仿宋_GB2312" w:eastAsia="仿宋_GB2312"/>
                <w:color w:val="auto"/>
                <w:sz w:val="24"/>
              </w:rPr>
              <w:t>4</w:t>
            </w:r>
            <w:r w:rsidR="008B4B04">
              <w:rPr>
                <w:rStyle w:val="ab"/>
                <w:rFonts w:ascii="仿宋_GB2312" w:eastAsia="仿宋_GB2312" w:hint="eastAsia"/>
                <w:color w:val="auto"/>
                <w:sz w:val="24"/>
              </w:rPr>
              <w:t>、岗位职责及任职要求</w:t>
            </w:r>
            <w:r w:rsidR="008B4B04">
              <w:rPr>
                <w:sz w:val="24"/>
              </w:rPr>
              <w:tab/>
            </w:r>
            <w:r>
              <w:rPr>
                <w:sz w:val="24"/>
              </w:rPr>
              <w:fldChar w:fldCharType="begin"/>
            </w:r>
            <w:r w:rsidR="008B4B04">
              <w:rPr>
                <w:sz w:val="24"/>
              </w:rPr>
              <w:instrText xml:space="preserve"> PAGEREF _Toc162959189 \h </w:instrText>
            </w:r>
            <w:r>
              <w:rPr>
                <w:sz w:val="24"/>
              </w:rPr>
            </w:r>
            <w:r>
              <w:rPr>
                <w:sz w:val="24"/>
              </w:rPr>
              <w:fldChar w:fldCharType="separate"/>
            </w:r>
            <w:r w:rsidR="008B4B04">
              <w:rPr>
                <w:sz w:val="24"/>
              </w:rPr>
              <w:t>17</w:t>
            </w:r>
            <w:r>
              <w:rPr>
                <w:sz w:val="24"/>
              </w:rPr>
              <w:fldChar w:fldCharType="end"/>
            </w:r>
          </w:hyperlink>
          <w:r w:rsidR="008B4B04">
            <w:rPr>
              <w:rFonts w:hint="eastAsia"/>
              <w:sz w:val="24"/>
            </w:rPr>
            <w:t>7</w:t>
          </w:r>
        </w:p>
        <w:p w:rsidR="000029A5" w:rsidRDefault="00CE569C">
          <w:pPr>
            <w:pStyle w:val="20"/>
            <w:tabs>
              <w:tab w:val="right" w:leader="dot" w:pos="8302"/>
            </w:tabs>
            <w:spacing w:line="380" w:lineRule="exact"/>
            <w:rPr>
              <w:sz w:val="24"/>
            </w:rPr>
          </w:pPr>
          <w:hyperlink w:anchor="_Toc162959190" w:history="1">
            <w:r w:rsidR="008B4B04">
              <w:rPr>
                <w:rStyle w:val="ab"/>
                <w:rFonts w:ascii="仿宋_GB2312" w:eastAsia="仿宋_GB2312"/>
                <w:color w:val="auto"/>
                <w:sz w:val="24"/>
              </w:rPr>
              <w:t>4.1</w:t>
            </w:r>
            <w:r w:rsidR="008B4B04">
              <w:rPr>
                <w:rStyle w:val="ab"/>
                <w:rFonts w:ascii="仿宋_GB2312" w:eastAsia="仿宋_GB2312" w:hint="eastAsia"/>
                <w:color w:val="auto"/>
                <w:sz w:val="24"/>
              </w:rPr>
              <w:t>保安经理管理职责和任职要求</w:t>
            </w:r>
            <w:r w:rsidR="008B4B04">
              <w:rPr>
                <w:sz w:val="24"/>
              </w:rPr>
              <w:tab/>
            </w:r>
            <w:r>
              <w:rPr>
                <w:sz w:val="24"/>
              </w:rPr>
              <w:fldChar w:fldCharType="begin"/>
            </w:r>
            <w:r w:rsidR="008B4B04">
              <w:rPr>
                <w:sz w:val="24"/>
              </w:rPr>
              <w:instrText xml:space="preserve"> PAGEREF _Toc162959190 \h </w:instrText>
            </w:r>
            <w:r>
              <w:rPr>
                <w:sz w:val="24"/>
              </w:rPr>
            </w:r>
            <w:r>
              <w:rPr>
                <w:sz w:val="24"/>
              </w:rPr>
              <w:fldChar w:fldCharType="separate"/>
            </w:r>
            <w:r w:rsidR="008B4B04">
              <w:rPr>
                <w:sz w:val="24"/>
              </w:rPr>
              <w:t>17</w:t>
            </w:r>
            <w:r>
              <w:rPr>
                <w:sz w:val="24"/>
              </w:rPr>
              <w:fldChar w:fldCharType="end"/>
            </w:r>
          </w:hyperlink>
          <w:r w:rsidR="008B4B04">
            <w:rPr>
              <w:rFonts w:hint="eastAsia"/>
              <w:sz w:val="24"/>
            </w:rPr>
            <w:t>7</w:t>
          </w:r>
        </w:p>
        <w:p w:rsidR="000029A5" w:rsidRDefault="00CE569C">
          <w:pPr>
            <w:pStyle w:val="20"/>
            <w:tabs>
              <w:tab w:val="right" w:leader="dot" w:pos="8302"/>
            </w:tabs>
            <w:spacing w:line="380" w:lineRule="exact"/>
            <w:rPr>
              <w:sz w:val="24"/>
            </w:rPr>
          </w:pPr>
          <w:hyperlink w:anchor="_Toc162959191" w:history="1">
            <w:r w:rsidR="008B4B04">
              <w:rPr>
                <w:rStyle w:val="ab"/>
                <w:rFonts w:ascii="仿宋_GB2312" w:eastAsia="仿宋_GB2312"/>
                <w:color w:val="auto"/>
                <w:sz w:val="24"/>
              </w:rPr>
              <w:t>4.2</w:t>
            </w:r>
            <w:r w:rsidR="008B4B04">
              <w:rPr>
                <w:rStyle w:val="ab"/>
                <w:rFonts w:ascii="仿宋_GB2312" w:eastAsia="仿宋_GB2312" w:hint="eastAsia"/>
                <w:color w:val="auto"/>
                <w:sz w:val="24"/>
              </w:rPr>
              <w:t>保安领班工作职责和任职要求</w:t>
            </w:r>
            <w:r w:rsidR="008B4B04">
              <w:rPr>
                <w:sz w:val="24"/>
              </w:rPr>
              <w:tab/>
            </w:r>
            <w:r>
              <w:rPr>
                <w:sz w:val="24"/>
              </w:rPr>
              <w:fldChar w:fldCharType="begin"/>
            </w:r>
            <w:r w:rsidR="008B4B04">
              <w:rPr>
                <w:sz w:val="24"/>
              </w:rPr>
              <w:instrText xml:space="preserve"> PAGEREF _Toc162959191 \h </w:instrText>
            </w:r>
            <w:r>
              <w:rPr>
                <w:sz w:val="24"/>
              </w:rPr>
            </w:r>
            <w:r>
              <w:rPr>
                <w:sz w:val="24"/>
              </w:rPr>
              <w:fldChar w:fldCharType="separate"/>
            </w:r>
            <w:r w:rsidR="008B4B04">
              <w:rPr>
                <w:sz w:val="24"/>
              </w:rPr>
              <w:t>18</w:t>
            </w:r>
            <w:r>
              <w:rPr>
                <w:sz w:val="24"/>
              </w:rPr>
              <w:fldChar w:fldCharType="end"/>
            </w:r>
          </w:hyperlink>
        </w:p>
        <w:p w:rsidR="000029A5" w:rsidRDefault="00CE569C">
          <w:pPr>
            <w:pStyle w:val="20"/>
            <w:tabs>
              <w:tab w:val="right" w:leader="dot" w:pos="8302"/>
            </w:tabs>
            <w:spacing w:line="380" w:lineRule="exact"/>
            <w:rPr>
              <w:sz w:val="24"/>
            </w:rPr>
          </w:pPr>
          <w:hyperlink w:anchor="_Toc162959192" w:history="1">
            <w:r w:rsidR="008B4B04">
              <w:rPr>
                <w:rStyle w:val="ab"/>
                <w:rFonts w:ascii="仿宋_GB2312" w:eastAsia="仿宋_GB2312"/>
                <w:color w:val="auto"/>
                <w:sz w:val="24"/>
              </w:rPr>
              <w:t>4.3</w:t>
            </w:r>
            <w:r w:rsidR="008B4B04">
              <w:rPr>
                <w:rStyle w:val="ab"/>
                <w:rFonts w:ascii="仿宋_GB2312" w:eastAsia="仿宋_GB2312" w:hint="eastAsia"/>
                <w:color w:val="auto"/>
                <w:sz w:val="24"/>
              </w:rPr>
              <w:t>门卫管理岗工作职责</w:t>
            </w:r>
            <w:r w:rsidR="008B4B04">
              <w:rPr>
                <w:sz w:val="24"/>
              </w:rPr>
              <w:tab/>
            </w:r>
            <w:r>
              <w:rPr>
                <w:sz w:val="24"/>
              </w:rPr>
              <w:fldChar w:fldCharType="begin"/>
            </w:r>
            <w:r w:rsidR="008B4B04">
              <w:rPr>
                <w:sz w:val="24"/>
              </w:rPr>
              <w:instrText xml:space="preserve"> PAGEREF _Toc162959192 \h </w:instrText>
            </w:r>
            <w:r>
              <w:rPr>
                <w:sz w:val="24"/>
              </w:rPr>
            </w:r>
            <w:r>
              <w:rPr>
                <w:sz w:val="24"/>
              </w:rPr>
              <w:fldChar w:fldCharType="separate"/>
            </w:r>
            <w:r w:rsidR="008B4B04">
              <w:rPr>
                <w:sz w:val="24"/>
              </w:rPr>
              <w:t>19</w:t>
            </w:r>
            <w:r>
              <w:rPr>
                <w:sz w:val="24"/>
              </w:rPr>
              <w:fldChar w:fldCharType="end"/>
            </w:r>
          </w:hyperlink>
        </w:p>
        <w:p w:rsidR="000029A5" w:rsidRDefault="00CE569C">
          <w:pPr>
            <w:pStyle w:val="20"/>
            <w:tabs>
              <w:tab w:val="right" w:leader="dot" w:pos="8302"/>
            </w:tabs>
            <w:spacing w:line="380" w:lineRule="exact"/>
            <w:rPr>
              <w:sz w:val="24"/>
            </w:rPr>
          </w:pPr>
          <w:hyperlink w:anchor="_Toc162959193" w:history="1">
            <w:r w:rsidR="008B4B04">
              <w:rPr>
                <w:rStyle w:val="ab"/>
                <w:rFonts w:ascii="仿宋_GB2312" w:eastAsia="仿宋_GB2312"/>
                <w:color w:val="auto"/>
                <w:sz w:val="24"/>
              </w:rPr>
              <w:t>4.4</w:t>
            </w:r>
            <w:r w:rsidR="008B4B04">
              <w:rPr>
                <w:rStyle w:val="ab"/>
                <w:rFonts w:ascii="仿宋_GB2312" w:eastAsia="仿宋_GB2312" w:hint="eastAsia"/>
                <w:color w:val="auto"/>
                <w:sz w:val="24"/>
              </w:rPr>
              <w:t>户外巡逻（机动）岗工作职责</w:t>
            </w:r>
            <w:r w:rsidR="008B4B04">
              <w:rPr>
                <w:sz w:val="24"/>
              </w:rPr>
              <w:tab/>
            </w:r>
            <w:r>
              <w:rPr>
                <w:sz w:val="24"/>
              </w:rPr>
              <w:fldChar w:fldCharType="begin"/>
            </w:r>
            <w:r w:rsidR="008B4B04">
              <w:rPr>
                <w:sz w:val="24"/>
              </w:rPr>
              <w:instrText xml:space="preserve"> PAGEREF _Toc162959193 \h </w:instrText>
            </w:r>
            <w:r>
              <w:rPr>
                <w:sz w:val="24"/>
              </w:rPr>
            </w:r>
            <w:r>
              <w:rPr>
                <w:sz w:val="24"/>
              </w:rPr>
              <w:fldChar w:fldCharType="separate"/>
            </w:r>
            <w:r w:rsidR="008B4B04">
              <w:rPr>
                <w:sz w:val="24"/>
              </w:rPr>
              <w:t>21</w:t>
            </w:r>
            <w:r>
              <w:rPr>
                <w:sz w:val="24"/>
              </w:rPr>
              <w:fldChar w:fldCharType="end"/>
            </w:r>
          </w:hyperlink>
          <w:r w:rsidR="008B4B04">
            <w:rPr>
              <w:rFonts w:hint="eastAsia"/>
              <w:sz w:val="24"/>
            </w:rPr>
            <w:t>1</w:t>
          </w:r>
        </w:p>
        <w:p w:rsidR="000029A5" w:rsidRDefault="00CE569C">
          <w:pPr>
            <w:pStyle w:val="20"/>
            <w:tabs>
              <w:tab w:val="right" w:leader="dot" w:pos="8302"/>
            </w:tabs>
            <w:spacing w:line="380" w:lineRule="exact"/>
            <w:rPr>
              <w:sz w:val="24"/>
            </w:rPr>
          </w:pPr>
          <w:hyperlink w:anchor="_Toc162959194" w:history="1">
            <w:r w:rsidR="008B4B04">
              <w:rPr>
                <w:rStyle w:val="ab"/>
                <w:rFonts w:ascii="仿宋_GB2312" w:eastAsia="仿宋_GB2312"/>
                <w:color w:val="auto"/>
                <w:sz w:val="24"/>
              </w:rPr>
              <w:t>4.5</w:t>
            </w:r>
            <w:r w:rsidR="008B4B04">
              <w:rPr>
                <w:rStyle w:val="ab"/>
                <w:rFonts w:ascii="仿宋_GB2312" w:eastAsia="仿宋_GB2312" w:hint="eastAsia"/>
                <w:color w:val="auto"/>
                <w:sz w:val="24"/>
              </w:rPr>
              <w:t>监控中心岗工作职责</w:t>
            </w:r>
            <w:r w:rsidR="008B4B04">
              <w:rPr>
                <w:sz w:val="24"/>
              </w:rPr>
              <w:tab/>
            </w:r>
            <w:r>
              <w:rPr>
                <w:sz w:val="24"/>
              </w:rPr>
              <w:fldChar w:fldCharType="begin"/>
            </w:r>
            <w:r w:rsidR="008B4B04">
              <w:rPr>
                <w:sz w:val="24"/>
              </w:rPr>
              <w:instrText xml:space="preserve"> PAGEREF _Toc162959194 \h </w:instrText>
            </w:r>
            <w:r>
              <w:rPr>
                <w:sz w:val="24"/>
              </w:rPr>
            </w:r>
            <w:r>
              <w:rPr>
                <w:sz w:val="24"/>
              </w:rPr>
              <w:fldChar w:fldCharType="separate"/>
            </w:r>
            <w:r w:rsidR="008B4B04">
              <w:rPr>
                <w:sz w:val="24"/>
              </w:rPr>
              <w:t>22</w:t>
            </w:r>
            <w:r>
              <w:rPr>
                <w:sz w:val="24"/>
              </w:rPr>
              <w:fldChar w:fldCharType="end"/>
            </w:r>
          </w:hyperlink>
          <w:r w:rsidR="008B4B04">
            <w:rPr>
              <w:rFonts w:hint="eastAsia"/>
              <w:sz w:val="24"/>
            </w:rPr>
            <w:t>2</w:t>
          </w:r>
        </w:p>
        <w:p w:rsidR="000029A5" w:rsidRDefault="00CE569C">
          <w:pPr>
            <w:pStyle w:val="10"/>
            <w:tabs>
              <w:tab w:val="right" w:leader="dot" w:pos="8302"/>
            </w:tabs>
            <w:spacing w:line="380" w:lineRule="exact"/>
            <w:rPr>
              <w:sz w:val="24"/>
            </w:rPr>
          </w:pPr>
          <w:hyperlink w:anchor="_Toc162959195" w:history="1">
            <w:r w:rsidR="008B4B04">
              <w:rPr>
                <w:rStyle w:val="ab"/>
                <w:rFonts w:ascii="仿宋_GB2312" w:eastAsia="仿宋_GB2312"/>
                <w:color w:val="auto"/>
                <w:sz w:val="24"/>
              </w:rPr>
              <w:t xml:space="preserve">5 </w:t>
            </w:r>
            <w:r w:rsidR="008B4B04">
              <w:rPr>
                <w:rStyle w:val="ab"/>
                <w:rFonts w:ascii="仿宋_GB2312" w:eastAsia="仿宋_GB2312" w:hint="eastAsia"/>
                <w:color w:val="auto"/>
                <w:sz w:val="24"/>
              </w:rPr>
              <w:t>项目费用及有关规定</w:t>
            </w:r>
            <w:r w:rsidR="008B4B04">
              <w:rPr>
                <w:sz w:val="24"/>
              </w:rPr>
              <w:tab/>
            </w:r>
            <w:r>
              <w:rPr>
                <w:sz w:val="24"/>
              </w:rPr>
              <w:fldChar w:fldCharType="begin"/>
            </w:r>
            <w:r w:rsidR="008B4B04">
              <w:rPr>
                <w:sz w:val="24"/>
              </w:rPr>
              <w:instrText xml:space="preserve"> PAGEREF _Toc162959195 \h </w:instrText>
            </w:r>
            <w:r>
              <w:rPr>
                <w:sz w:val="24"/>
              </w:rPr>
            </w:r>
            <w:r>
              <w:rPr>
                <w:sz w:val="24"/>
              </w:rPr>
              <w:fldChar w:fldCharType="separate"/>
            </w:r>
            <w:r w:rsidR="008B4B04">
              <w:rPr>
                <w:sz w:val="24"/>
              </w:rPr>
              <w:t>23</w:t>
            </w:r>
            <w:r>
              <w:rPr>
                <w:sz w:val="24"/>
              </w:rPr>
              <w:fldChar w:fldCharType="end"/>
            </w:r>
          </w:hyperlink>
        </w:p>
        <w:p w:rsidR="000029A5" w:rsidRDefault="00CE569C">
          <w:pPr>
            <w:pStyle w:val="20"/>
            <w:tabs>
              <w:tab w:val="right" w:leader="dot" w:pos="8302"/>
            </w:tabs>
            <w:spacing w:line="380" w:lineRule="exact"/>
            <w:rPr>
              <w:sz w:val="24"/>
            </w:rPr>
          </w:pPr>
          <w:hyperlink w:anchor="_Toc162959196" w:history="1">
            <w:r w:rsidR="008B4B04">
              <w:rPr>
                <w:rStyle w:val="ab"/>
                <w:rFonts w:ascii="仿宋_GB2312" w:eastAsia="仿宋_GB2312"/>
                <w:color w:val="auto"/>
                <w:sz w:val="24"/>
              </w:rPr>
              <w:t>5.1</w:t>
            </w:r>
            <w:r w:rsidR="008B4B04">
              <w:rPr>
                <w:rStyle w:val="ab"/>
                <w:rFonts w:ascii="仿宋_GB2312" w:eastAsia="仿宋_GB2312" w:hint="eastAsia"/>
                <w:color w:val="auto"/>
                <w:sz w:val="24"/>
              </w:rPr>
              <w:t>项目费用</w:t>
            </w:r>
            <w:r w:rsidR="008B4B04">
              <w:rPr>
                <w:sz w:val="24"/>
              </w:rPr>
              <w:tab/>
            </w:r>
            <w:r>
              <w:rPr>
                <w:sz w:val="24"/>
              </w:rPr>
              <w:fldChar w:fldCharType="begin"/>
            </w:r>
            <w:r w:rsidR="008B4B04">
              <w:rPr>
                <w:sz w:val="24"/>
              </w:rPr>
              <w:instrText xml:space="preserve"> PAGEREF _Toc162959196 \h </w:instrText>
            </w:r>
            <w:r>
              <w:rPr>
                <w:sz w:val="24"/>
              </w:rPr>
            </w:r>
            <w:r>
              <w:rPr>
                <w:sz w:val="24"/>
              </w:rPr>
              <w:fldChar w:fldCharType="separate"/>
            </w:r>
            <w:r w:rsidR="008B4B04">
              <w:rPr>
                <w:sz w:val="24"/>
              </w:rPr>
              <w:t>23</w:t>
            </w:r>
            <w:r>
              <w:rPr>
                <w:sz w:val="24"/>
              </w:rPr>
              <w:fldChar w:fldCharType="end"/>
            </w:r>
          </w:hyperlink>
        </w:p>
        <w:p w:rsidR="000029A5" w:rsidRDefault="00CE569C">
          <w:pPr>
            <w:pStyle w:val="20"/>
            <w:tabs>
              <w:tab w:val="right" w:leader="dot" w:pos="8302"/>
            </w:tabs>
            <w:spacing w:line="380" w:lineRule="exact"/>
            <w:rPr>
              <w:sz w:val="24"/>
            </w:rPr>
          </w:pPr>
          <w:hyperlink w:anchor="_Toc162959197" w:history="1">
            <w:r w:rsidR="008B4B04">
              <w:rPr>
                <w:rStyle w:val="ab"/>
                <w:rFonts w:ascii="仿宋_GB2312" w:eastAsia="仿宋_GB2312"/>
                <w:color w:val="auto"/>
                <w:sz w:val="24"/>
              </w:rPr>
              <w:t>5.2</w:t>
            </w:r>
            <w:r w:rsidR="008B4B04">
              <w:rPr>
                <w:rStyle w:val="ab"/>
                <w:rFonts w:ascii="仿宋_GB2312" w:eastAsia="仿宋_GB2312" w:hint="eastAsia"/>
                <w:color w:val="auto"/>
                <w:sz w:val="24"/>
              </w:rPr>
              <w:t>服务期限</w:t>
            </w:r>
            <w:r w:rsidR="008B4B04">
              <w:rPr>
                <w:sz w:val="24"/>
              </w:rPr>
              <w:tab/>
            </w:r>
            <w:r>
              <w:rPr>
                <w:sz w:val="24"/>
              </w:rPr>
              <w:fldChar w:fldCharType="begin"/>
            </w:r>
            <w:r w:rsidR="008B4B04">
              <w:rPr>
                <w:sz w:val="24"/>
              </w:rPr>
              <w:instrText xml:space="preserve"> PAGEREF _Toc162959197 \h </w:instrText>
            </w:r>
            <w:r>
              <w:rPr>
                <w:sz w:val="24"/>
              </w:rPr>
            </w:r>
            <w:r>
              <w:rPr>
                <w:sz w:val="24"/>
              </w:rPr>
              <w:fldChar w:fldCharType="separate"/>
            </w:r>
            <w:r w:rsidR="008B4B04">
              <w:rPr>
                <w:sz w:val="24"/>
              </w:rPr>
              <w:t>24</w:t>
            </w:r>
            <w:r>
              <w:rPr>
                <w:sz w:val="24"/>
              </w:rPr>
              <w:fldChar w:fldCharType="end"/>
            </w:r>
          </w:hyperlink>
          <w:r w:rsidR="008B4B04">
            <w:rPr>
              <w:rFonts w:hint="eastAsia"/>
              <w:sz w:val="24"/>
            </w:rPr>
            <w:t>4</w:t>
          </w:r>
        </w:p>
        <w:p w:rsidR="000029A5" w:rsidRDefault="00CE569C">
          <w:pPr>
            <w:pStyle w:val="20"/>
            <w:tabs>
              <w:tab w:val="right" w:leader="dot" w:pos="8302"/>
            </w:tabs>
            <w:spacing w:line="380" w:lineRule="exact"/>
            <w:rPr>
              <w:sz w:val="24"/>
            </w:rPr>
          </w:pPr>
          <w:hyperlink w:anchor="_Toc162959198" w:history="1">
            <w:r w:rsidR="008B4B04">
              <w:rPr>
                <w:rStyle w:val="ab"/>
                <w:rFonts w:ascii="仿宋_GB2312" w:eastAsia="仿宋_GB2312"/>
                <w:color w:val="auto"/>
                <w:sz w:val="24"/>
              </w:rPr>
              <w:t xml:space="preserve">5.3 </w:t>
            </w:r>
            <w:r w:rsidR="008B4B04">
              <w:rPr>
                <w:rStyle w:val="ab"/>
                <w:rFonts w:ascii="仿宋_GB2312" w:eastAsia="仿宋_GB2312" w:hint="eastAsia"/>
                <w:color w:val="auto"/>
                <w:sz w:val="24"/>
              </w:rPr>
              <w:t>项目人员配置</w:t>
            </w:r>
            <w:r w:rsidR="008B4B04">
              <w:rPr>
                <w:sz w:val="24"/>
              </w:rPr>
              <w:tab/>
            </w:r>
            <w:r>
              <w:rPr>
                <w:sz w:val="24"/>
              </w:rPr>
              <w:fldChar w:fldCharType="begin"/>
            </w:r>
            <w:r w:rsidR="008B4B04">
              <w:rPr>
                <w:sz w:val="24"/>
              </w:rPr>
              <w:instrText xml:space="preserve"> PAGEREF _Toc162959198 \h </w:instrText>
            </w:r>
            <w:r>
              <w:rPr>
                <w:sz w:val="24"/>
              </w:rPr>
            </w:r>
            <w:r>
              <w:rPr>
                <w:sz w:val="24"/>
              </w:rPr>
              <w:fldChar w:fldCharType="separate"/>
            </w:r>
            <w:r w:rsidR="008B4B04">
              <w:rPr>
                <w:sz w:val="24"/>
              </w:rPr>
              <w:t>25</w:t>
            </w:r>
            <w:r>
              <w:rPr>
                <w:sz w:val="24"/>
              </w:rPr>
              <w:fldChar w:fldCharType="end"/>
            </w:r>
          </w:hyperlink>
          <w:r w:rsidR="008B4B04">
            <w:rPr>
              <w:rFonts w:hint="eastAsia"/>
              <w:sz w:val="24"/>
            </w:rPr>
            <w:t>5</w:t>
          </w:r>
        </w:p>
        <w:p w:rsidR="000029A5" w:rsidRDefault="00CE569C">
          <w:pPr>
            <w:pStyle w:val="20"/>
            <w:tabs>
              <w:tab w:val="right" w:leader="dot" w:pos="8302"/>
            </w:tabs>
            <w:spacing w:line="380" w:lineRule="exact"/>
            <w:rPr>
              <w:sz w:val="24"/>
            </w:rPr>
          </w:pPr>
          <w:hyperlink w:anchor="_Toc162959199" w:history="1">
            <w:r w:rsidR="008B4B04">
              <w:rPr>
                <w:rStyle w:val="ab"/>
                <w:rFonts w:ascii="仿宋_GB2312" w:eastAsia="仿宋_GB2312"/>
                <w:color w:val="auto"/>
                <w:sz w:val="24"/>
              </w:rPr>
              <w:t>5.4</w:t>
            </w:r>
            <w:r w:rsidR="008B4B04">
              <w:rPr>
                <w:rStyle w:val="ab"/>
                <w:rFonts w:ascii="仿宋_GB2312" w:eastAsia="仿宋_GB2312" w:hint="eastAsia"/>
                <w:color w:val="auto"/>
                <w:sz w:val="24"/>
              </w:rPr>
              <w:t>履约保证金</w:t>
            </w:r>
            <w:r w:rsidR="008B4B04">
              <w:rPr>
                <w:sz w:val="24"/>
              </w:rPr>
              <w:tab/>
            </w:r>
            <w:r>
              <w:rPr>
                <w:sz w:val="24"/>
              </w:rPr>
              <w:fldChar w:fldCharType="begin"/>
            </w:r>
            <w:r w:rsidR="008B4B04">
              <w:rPr>
                <w:sz w:val="24"/>
              </w:rPr>
              <w:instrText xml:space="preserve"> PAGEREF _Toc162959199 \h </w:instrText>
            </w:r>
            <w:r>
              <w:rPr>
                <w:sz w:val="24"/>
              </w:rPr>
            </w:r>
            <w:r>
              <w:rPr>
                <w:sz w:val="24"/>
              </w:rPr>
              <w:fldChar w:fldCharType="separate"/>
            </w:r>
            <w:r w:rsidR="008B4B04">
              <w:rPr>
                <w:sz w:val="24"/>
              </w:rPr>
              <w:t>29</w:t>
            </w:r>
            <w:r>
              <w:rPr>
                <w:sz w:val="24"/>
              </w:rPr>
              <w:fldChar w:fldCharType="end"/>
            </w:r>
          </w:hyperlink>
          <w:r w:rsidR="008B4B04">
            <w:rPr>
              <w:rFonts w:hint="eastAsia"/>
              <w:sz w:val="24"/>
            </w:rPr>
            <w:t>9</w:t>
          </w:r>
        </w:p>
        <w:p w:rsidR="000029A5" w:rsidRDefault="00CE569C">
          <w:pPr>
            <w:pStyle w:val="20"/>
            <w:tabs>
              <w:tab w:val="right" w:leader="dot" w:pos="8302"/>
            </w:tabs>
            <w:spacing w:line="380" w:lineRule="exact"/>
            <w:rPr>
              <w:sz w:val="24"/>
            </w:rPr>
          </w:pPr>
          <w:hyperlink w:anchor="_Toc162959200" w:history="1">
            <w:r w:rsidR="008B4B04">
              <w:rPr>
                <w:rStyle w:val="ab"/>
                <w:rFonts w:ascii="仿宋_GB2312" w:eastAsia="仿宋_GB2312"/>
                <w:color w:val="auto"/>
                <w:sz w:val="24"/>
              </w:rPr>
              <w:t>5.5</w:t>
            </w:r>
            <w:r w:rsidR="008B4B04">
              <w:rPr>
                <w:rStyle w:val="ab"/>
                <w:rFonts w:ascii="仿宋_GB2312" w:eastAsia="仿宋_GB2312" w:hint="eastAsia"/>
                <w:color w:val="auto"/>
                <w:sz w:val="24"/>
              </w:rPr>
              <w:t>考核标准</w:t>
            </w:r>
            <w:r w:rsidR="008B4B04">
              <w:rPr>
                <w:sz w:val="24"/>
              </w:rPr>
              <w:tab/>
            </w:r>
            <w:r>
              <w:rPr>
                <w:sz w:val="24"/>
              </w:rPr>
              <w:fldChar w:fldCharType="begin"/>
            </w:r>
            <w:r w:rsidR="008B4B04">
              <w:rPr>
                <w:sz w:val="24"/>
              </w:rPr>
              <w:instrText xml:space="preserve"> PAGEREF _Toc162959200 \h </w:instrText>
            </w:r>
            <w:r>
              <w:rPr>
                <w:sz w:val="24"/>
              </w:rPr>
            </w:r>
            <w:r>
              <w:rPr>
                <w:sz w:val="24"/>
              </w:rPr>
              <w:fldChar w:fldCharType="separate"/>
            </w:r>
            <w:r w:rsidR="008B4B04">
              <w:rPr>
                <w:sz w:val="24"/>
              </w:rPr>
              <w:t>29</w:t>
            </w:r>
            <w:r>
              <w:rPr>
                <w:sz w:val="24"/>
              </w:rPr>
              <w:fldChar w:fldCharType="end"/>
            </w:r>
          </w:hyperlink>
          <w:r w:rsidR="008B4B04">
            <w:rPr>
              <w:rFonts w:hint="eastAsia"/>
              <w:sz w:val="24"/>
            </w:rPr>
            <w:t>9</w:t>
          </w:r>
        </w:p>
        <w:p w:rsidR="000029A5" w:rsidRDefault="00CE569C">
          <w:pPr>
            <w:pStyle w:val="20"/>
            <w:tabs>
              <w:tab w:val="right" w:leader="dot" w:pos="8302"/>
            </w:tabs>
            <w:spacing w:line="380" w:lineRule="exact"/>
            <w:rPr>
              <w:sz w:val="24"/>
            </w:rPr>
          </w:pPr>
          <w:hyperlink w:anchor="_Toc162959201" w:history="1">
            <w:r w:rsidR="008B4B04">
              <w:rPr>
                <w:rStyle w:val="ab"/>
                <w:rFonts w:ascii="仿宋_GB2312" w:eastAsia="仿宋_GB2312"/>
                <w:color w:val="auto"/>
                <w:sz w:val="24"/>
              </w:rPr>
              <w:t>5.6</w:t>
            </w:r>
            <w:r w:rsidR="008B4B04">
              <w:rPr>
                <w:rStyle w:val="ab"/>
                <w:rFonts w:ascii="仿宋_GB2312" w:eastAsia="仿宋_GB2312" w:hint="eastAsia"/>
                <w:color w:val="auto"/>
                <w:sz w:val="24"/>
              </w:rPr>
              <w:t>分包转包规定</w:t>
            </w:r>
            <w:r w:rsidR="008B4B04">
              <w:rPr>
                <w:sz w:val="24"/>
              </w:rPr>
              <w:tab/>
            </w:r>
          </w:hyperlink>
          <w:r w:rsidR="008B4B04">
            <w:rPr>
              <w:rFonts w:hint="eastAsia"/>
              <w:sz w:val="24"/>
            </w:rPr>
            <w:t>30</w:t>
          </w:r>
        </w:p>
        <w:p w:rsidR="000029A5" w:rsidRDefault="00CE569C">
          <w:pPr>
            <w:pStyle w:val="20"/>
            <w:tabs>
              <w:tab w:val="right" w:leader="dot" w:pos="8302"/>
            </w:tabs>
            <w:spacing w:line="380" w:lineRule="exact"/>
            <w:rPr>
              <w:sz w:val="24"/>
            </w:rPr>
          </w:pPr>
          <w:hyperlink w:anchor="_Toc162959202" w:history="1">
            <w:r w:rsidR="008B4B04">
              <w:rPr>
                <w:rStyle w:val="ab"/>
                <w:rFonts w:ascii="仿宋_GB2312" w:eastAsia="仿宋_GB2312"/>
                <w:color w:val="auto"/>
                <w:sz w:val="24"/>
              </w:rPr>
              <w:t>5.7</w:t>
            </w:r>
            <w:r w:rsidR="008B4B04">
              <w:rPr>
                <w:rStyle w:val="ab"/>
                <w:rFonts w:ascii="仿宋_GB2312" w:eastAsia="仿宋_GB2312" w:hint="eastAsia"/>
                <w:color w:val="auto"/>
                <w:sz w:val="24"/>
              </w:rPr>
              <w:t>违约责任</w:t>
            </w:r>
            <w:r w:rsidR="008B4B04">
              <w:rPr>
                <w:sz w:val="24"/>
              </w:rPr>
              <w:tab/>
            </w:r>
          </w:hyperlink>
          <w:r w:rsidR="008B4B04">
            <w:rPr>
              <w:rFonts w:hint="eastAsia"/>
              <w:sz w:val="24"/>
            </w:rPr>
            <w:t>30</w:t>
          </w:r>
        </w:p>
        <w:p w:rsidR="000029A5" w:rsidRDefault="00CE569C">
          <w:pPr>
            <w:spacing w:line="380" w:lineRule="exact"/>
          </w:pPr>
          <w:r>
            <w:rPr>
              <w:sz w:val="24"/>
            </w:rPr>
            <w:fldChar w:fldCharType="end"/>
          </w:r>
        </w:p>
      </w:sdtContent>
    </w:sdt>
    <w:p w:rsidR="000029A5" w:rsidRDefault="008B4B04">
      <w:pPr>
        <w:widowControl/>
        <w:jc w:val="left"/>
        <w:rPr>
          <w:rFonts w:ascii="仿宋_GB2312" w:eastAsia="仿宋_GB2312"/>
          <w:b/>
          <w:bCs/>
          <w:kern w:val="44"/>
          <w:sz w:val="28"/>
          <w:szCs w:val="28"/>
        </w:rPr>
      </w:pPr>
      <w:r>
        <w:rPr>
          <w:rFonts w:ascii="仿宋_GB2312" w:eastAsia="仿宋_GB2312"/>
          <w:sz w:val="28"/>
          <w:szCs w:val="28"/>
        </w:rPr>
        <w:br w:type="page"/>
      </w:r>
    </w:p>
    <w:p w:rsidR="000029A5" w:rsidRDefault="008B4B04">
      <w:pPr>
        <w:pStyle w:val="1"/>
        <w:spacing w:line="560" w:lineRule="exact"/>
        <w:rPr>
          <w:rFonts w:ascii="仿宋_GB2312" w:eastAsia="仿宋_GB2312"/>
          <w:sz w:val="30"/>
          <w:szCs w:val="30"/>
        </w:rPr>
      </w:pPr>
      <w:bookmarkStart w:id="0" w:name="_Toc162959173"/>
      <w:r>
        <w:rPr>
          <w:rFonts w:ascii="仿宋_GB2312" w:eastAsia="仿宋_GB2312" w:hint="eastAsia"/>
          <w:sz w:val="30"/>
          <w:szCs w:val="30"/>
        </w:rPr>
        <w:lastRenderedPageBreak/>
        <w:t>1、校院概况</w:t>
      </w:r>
      <w:bookmarkEnd w:id="0"/>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中共上海市委党校与上海行政学院实行“两块牌子、一套机构”的办学体制，是市委直接领导下培养党员领导干部和理论干部的学校，是市委的重要部门，是上海市培训轮训党员领导干部的主渠道，是党的哲学社会科学研究机构。上海行政学院是上海市培训公务员、培养公共管理人员和政策研究人员、开展社会科学研究和决策咨询的机构，是上海市人民政府直属单位。</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党校设本部和校区，地址为：徐汇区虹漕南路200号（本部）,徐汇区虹漕南路123号（本部），徐汇区梅陇路161号（梅陇校区）、青浦区朱家角镇绿湖路301弄18号（淀山湖校区）。</w:t>
      </w:r>
    </w:p>
    <w:p w:rsidR="000029A5" w:rsidRDefault="008B4B04">
      <w:pPr>
        <w:pStyle w:val="2"/>
        <w:numPr>
          <w:ilvl w:val="0"/>
          <w:numId w:val="0"/>
        </w:numPr>
        <w:spacing w:line="560" w:lineRule="exact"/>
        <w:rPr>
          <w:rFonts w:ascii="仿宋_GB2312" w:eastAsia="仿宋_GB2312"/>
          <w:sz w:val="30"/>
          <w:szCs w:val="30"/>
        </w:rPr>
      </w:pPr>
      <w:bookmarkStart w:id="1" w:name="_Toc162959174"/>
      <w:r>
        <w:rPr>
          <w:rFonts w:ascii="仿宋_GB2312" w:eastAsia="仿宋_GB2312" w:hint="eastAsia"/>
          <w:sz w:val="30"/>
          <w:szCs w:val="30"/>
        </w:rPr>
        <w:t>1.1校院人员概况</w:t>
      </w:r>
      <w:bookmarkEnd w:id="1"/>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中共上海市委党校年培训3-4万人次。各类人员包括：市委、市府重要领导；区委书记、区长；市委市府主要部门局处级领导、大口党委局处级领导；区委区府主要部门委办局领导；街道乡镇党委书记、办事处主任；外省市领导；各行业高级专家；境外人员；党校教职员工；物业服务人员等。</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1.1.1徐汇区虹漕南路200号（本部）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常驻人员包括教职工、服务单位人员等约1000人，非常驻人员包括培训、会议、退休、维保、基建人员等约30000人次。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1.1.2徐汇区虹漕南路123号（本部）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常驻人员包括教职工、研究生、服务单位人员约200人，非常驻人员约200人次。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1.1.3徐汇区梅陇路161号（梅陇校区）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常驻人员包括教职工、服务单位人员约140人，非常驻人员包括培训、会议、维保、基建人员等约15000人次。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1.1.4青浦区朱家角镇绿湖路301弄18号（淀山湖校区）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常驻人员（教职工、物业、餐饮、住宿服务人员）约120人，非常驻人员包括培训、会议、维保、基建人员等约2000人次。</w:t>
      </w:r>
    </w:p>
    <w:p w:rsidR="000029A5" w:rsidRDefault="008B4B04">
      <w:pPr>
        <w:pStyle w:val="2"/>
        <w:numPr>
          <w:ilvl w:val="0"/>
          <w:numId w:val="0"/>
        </w:numPr>
        <w:spacing w:line="560" w:lineRule="exact"/>
        <w:rPr>
          <w:rFonts w:ascii="仿宋_GB2312" w:eastAsia="仿宋_GB2312"/>
          <w:sz w:val="30"/>
          <w:szCs w:val="30"/>
        </w:rPr>
      </w:pPr>
      <w:bookmarkStart w:id="2" w:name="_Toc162959175"/>
      <w:r>
        <w:rPr>
          <w:rFonts w:ascii="仿宋_GB2312" w:eastAsia="仿宋_GB2312" w:hint="eastAsia"/>
          <w:sz w:val="30"/>
          <w:szCs w:val="30"/>
        </w:rPr>
        <w:t>1.2校院建筑物概况</w:t>
      </w:r>
      <w:bookmarkEnd w:id="2"/>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1.2.1徐汇区虹漕南路200号（本部）基本情况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坐落位置：东起虹漕南路，西邻桂平路，南邻钦州南路，北邻漕宝路。占地面积：140,000平方米。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建筑面积：144,959平方米。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绿化面积：99,000平方米。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道路面积：20,740平方米。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水域面积：1,100平方米。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体育设施：室外篮球场、网球场各一个。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在用停车位：大礼堂地面停车位48个；行政楼地面停车位10个；办公南楼地面停车位12个；海华大厦地下车库停车位153个、地面停车位13个；海兴大厦地下大车库停车位44个、地下小车库停车位12个、地面停车位67个；海复楼地下车库停车位38个，地面停车位13个；海中楼地面停车位6个；文体中心车库209个；超市北侧地面停车位5个；北门两侧地面停车位37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主要楼宇名称和建筑面积等基本情况：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设3个出入大门（沿虹漕南路），一个主门（车辆人员进出），两个边门（一个工程车辆进出，一个人员和大巴进出）。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海复楼11,000平方米；海兴楼42,000平方米；海中楼5,600平方米；海华楼32,000平方米。文体中心19,512.71平方米；大礼堂（含南楼办公楼）10,213平方米；图书馆5,955平方米；收发室、门卫室共300平方米；钦州南路员工值班宿舍1,068.92平方米；后勤服务中心楼4,853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其他情况：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亲水平台550平方米；校内湖面1,100平方米；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1.2.2虹漕南路123号（本部）基本情况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坐落位置：虹漕南路123号。</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占地面积：10,000平方米。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建筑面积：13,500平方米。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绿化面积：2,500平方米。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道路面积：3,100平方米。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地面车位：55个。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主要楼宇名称和建筑面积等基本情况：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设1个出入大门（沿虹漕南路）。1号楼建筑面积1,448平方米；2号楼建筑面积3,779.8平方米；3号楼建筑面积4608.86平方米；4号楼建筑面积1767.55平方米；虹漕南路55号金桂苑三楼，建筑面积约1,406平方米。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1.2.3徐汇区梅陇路161号（梅陇校区）基本情况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坐落位置：东起天等路，南邻上海社会主义学院，西邻梅</w:t>
      </w:r>
      <w:r>
        <w:rPr>
          <w:rFonts w:ascii="仿宋_GB2312" w:eastAsia="仿宋_GB2312" w:hint="eastAsia"/>
          <w:sz w:val="30"/>
          <w:szCs w:val="30"/>
        </w:rPr>
        <w:lastRenderedPageBreak/>
        <w:t>陇七村，北邻梅陇路。</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占地面积：24,161平方米。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建筑面积：43,436平方米。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绿化面积：7,589平方米。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道路面积：8,400平方米。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地下车库：146个。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主要楼宇名称和建筑面积等基本情况：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设2个出入大门，一个沿天等路（主门），一个沿梅陇路（边门）。1、2号楼18,333平方米，1号楼地下车库面积7,735.20平方米，3、4、5号楼9,096平方米，7号楼1,962平方米，8号楼4,890平方米，9号楼692平方米。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ab/>
        <w:t>1.2.4青浦区朱家角镇绿湖路301弄18号（淀山湖校区）基本情况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坐落位置：东起杜子港、南邻淀浦河、西邻淀山湖、北邻上海市水上运动中心。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占地面积：110,000平方米。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建筑面积：12,666平方米。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绿化面积：95,000平方米。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道路面积：6,330平方米。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水域面积：4,365平方米。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地面车位：78个。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体育设施：室外综合球场一个。</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主要楼宇名称和建筑面积等基本情况：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设1个出入门。1号楼（行政楼）建筑面积1,537平方米，</w:t>
      </w:r>
      <w:r>
        <w:rPr>
          <w:rFonts w:ascii="仿宋_GB2312" w:eastAsia="仿宋_GB2312" w:hint="eastAsia"/>
          <w:sz w:val="30"/>
          <w:szCs w:val="30"/>
        </w:rPr>
        <w:lastRenderedPageBreak/>
        <w:t>地上两层。2号楼（教学楼）建筑面积2,526平方米，地上两层。3号楼（教辅楼）和4号楼（配电房）建筑面积699平方米，地上两层。5号楼（服务楼）建筑面积约704平方米，地上两层。6号楼（住宿楼）建筑面积约943平方米，地上两层。7～11号楼（宿舍楼）建筑面积约4,531平方米。12号楼（餐厅）建筑面积710平方米。后勤楼建筑面积约370平方米，地上两层。门卫室建筑面积约40平方米，地上一层。</w:t>
      </w:r>
    </w:p>
    <w:p w:rsidR="000029A5" w:rsidRDefault="008B4B04">
      <w:pPr>
        <w:pStyle w:val="1"/>
        <w:spacing w:line="560" w:lineRule="exact"/>
        <w:rPr>
          <w:rFonts w:ascii="仿宋_GB2312" w:eastAsia="仿宋_GB2312"/>
          <w:sz w:val="30"/>
          <w:szCs w:val="30"/>
        </w:rPr>
      </w:pPr>
      <w:bookmarkStart w:id="3" w:name="_Toc162959176"/>
      <w:r>
        <w:rPr>
          <w:rFonts w:ascii="仿宋_GB2312" w:eastAsia="仿宋_GB2312" w:hint="eastAsia"/>
          <w:sz w:val="30"/>
          <w:szCs w:val="30"/>
        </w:rPr>
        <w:t>2、总体要求及内容</w:t>
      </w:r>
      <w:bookmarkEnd w:id="3"/>
    </w:p>
    <w:p w:rsidR="000029A5" w:rsidRDefault="008B4B04">
      <w:pPr>
        <w:pStyle w:val="2"/>
        <w:numPr>
          <w:ilvl w:val="0"/>
          <w:numId w:val="0"/>
        </w:numPr>
        <w:spacing w:line="560" w:lineRule="exact"/>
        <w:rPr>
          <w:rFonts w:ascii="仿宋_GB2312" w:eastAsia="仿宋_GB2312"/>
          <w:sz w:val="30"/>
          <w:szCs w:val="30"/>
        </w:rPr>
      </w:pPr>
      <w:bookmarkStart w:id="4" w:name="_Toc162959177"/>
      <w:r>
        <w:rPr>
          <w:rFonts w:ascii="仿宋_GB2312" w:eastAsia="仿宋_GB2312" w:hint="eastAsia"/>
          <w:sz w:val="30"/>
          <w:szCs w:val="30"/>
        </w:rPr>
        <w:t>2.1总体要求</w:t>
      </w:r>
      <w:bookmarkEnd w:id="4"/>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 本次采购涉及校方外保和监控中心保安服务。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2.2.2 供应商需具备省、自治区、直辖市人民政府公安机关核发的《保安服务许可证》。</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2.1.3 保安服务单位应对本项目进行详细识别，精确界定服务项目、服务内容和服务标准，策划方案，测算费用。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2.1.4 保安服务单位应就本项目职能、权利与义务、管理模式、费用核算方式等进行详细描述。</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2.1.5 保安服务单位应提供优质的保安服务。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2.1.6 保安服务单位应配合校方做好其它安全工作。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2.1.7 对本项目的服务方案、组织架构、人员录用、建立的各项规章制度、应急预案等，应在实施前报告校方主管部门获批。</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2.1.8 派驻校方工作的保安人员应符合岗位任职资格要求，专业技术或特殊岗位人员，凡国家、行业有规定的，应持相应</w:t>
      </w:r>
      <w:r>
        <w:rPr>
          <w:rFonts w:ascii="仿宋_GB2312" w:eastAsia="仿宋_GB2312" w:hint="eastAsia"/>
          <w:sz w:val="30"/>
          <w:szCs w:val="30"/>
        </w:rPr>
        <w:lastRenderedPageBreak/>
        <w:t>证书上岗。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2.1.9 应严格执行录用人员政审程序，无违法犯罪记录。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2.1.10 响应文件应描述保安服务单位录用员工的流程以及员工入职政审的相关规定。</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2.1.11 派驻校方的保安人员应统一着装，言行规范，展现校方形象。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2.1.12 保安服务单位有责任向校方提供合理化建议，配合校方制订安全管理规章制度并落实。</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2.1.13 保安服务单位必须合法经营，遵守《上海保安员行为规范“十不准”》公约，不得损害聘用员工及校方合法权益。</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2.1.14 保安服务单位应为派驻校方的保安人员配齐工作装备。</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2.1.15 校方有权审核保安服务单位与本项目有关的财务记录及财务报表。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2.1.16 校方应为保安服务单位提供适当的工作便利，包括物料及工具存放点、办公场地等。</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2.1.17校方对保安服务单位派驻的保安人员有直接指挥权。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2.1.18 保安服务单位有义务为校方重大活动临时增派人员。</w:t>
      </w:r>
    </w:p>
    <w:p w:rsidR="000029A5" w:rsidRDefault="008B4B04">
      <w:pPr>
        <w:ind w:firstLineChars="190" w:firstLine="570"/>
        <w:rPr>
          <w:rFonts w:ascii="仿宋_GB2312" w:eastAsia="仿宋_GB2312"/>
          <w:sz w:val="30"/>
          <w:szCs w:val="30"/>
        </w:rPr>
      </w:pPr>
      <w:r>
        <w:rPr>
          <w:rFonts w:ascii="仿宋_GB2312" w:eastAsia="仿宋_GB2312" w:hint="eastAsia"/>
          <w:sz w:val="30"/>
          <w:szCs w:val="30"/>
        </w:rPr>
        <w:t>2.1.19 校方提供24小时备勤用房（钦州南路职工宿舍）保安服务单位应在校本部保持一支不少于</w:t>
      </w:r>
      <w:r>
        <w:rPr>
          <w:rFonts w:ascii="仿宋_GB2312" w:eastAsia="仿宋_GB2312"/>
          <w:sz w:val="30"/>
          <w:szCs w:val="30"/>
        </w:rPr>
        <w:t>10</w:t>
      </w:r>
      <w:r>
        <w:rPr>
          <w:rFonts w:ascii="仿宋_GB2312" w:eastAsia="仿宋_GB2312" w:hint="eastAsia"/>
          <w:sz w:val="30"/>
          <w:szCs w:val="30"/>
        </w:rPr>
        <w:t>人的</w:t>
      </w:r>
      <w:r>
        <w:rPr>
          <w:rFonts w:ascii="仿宋_GB2312" w:eastAsia="仿宋_GB2312"/>
          <w:sz w:val="30"/>
          <w:szCs w:val="30"/>
        </w:rPr>
        <w:t>24</w:t>
      </w:r>
      <w:r>
        <w:rPr>
          <w:rFonts w:ascii="仿宋_GB2312" w:eastAsia="仿宋_GB2312" w:hint="eastAsia"/>
          <w:sz w:val="30"/>
          <w:szCs w:val="30"/>
        </w:rPr>
        <w:t>小时应急响应力量备勤。</w:t>
      </w:r>
    </w:p>
    <w:p w:rsidR="000029A5" w:rsidRDefault="008B4B04">
      <w:pPr>
        <w:pStyle w:val="2"/>
        <w:numPr>
          <w:ilvl w:val="0"/>
          <w:numId w:val="0"/>
        </w:numPr>
        <w:spacing w:line="560" w:lineRule="exact"/>
        <w:rPr>
          <w:rFonts w:ascii="仿宋_GB2312" w:eastAsia="仿宋_GB2312"/>
          <w:sz w:val="30"/>
          <w:szCs w:val="30"/>
        </w:rPr>
      </w:pPr>
      <w:bookmarkStart w:id="5" w:name="_Toc162959178"/>
      <w:r>
        <w:rPr>
          <w:rFonts w:ascii="仿宋_GB2312" w:eastAsia="仿宋_GB2312" w:hint="eastAsia"/>
          <w:sz w:val="30"/>
          <w:szCs w:val="30"/>
        </w:rPr>
        <w:lastRenderedPageBreak/>
        <w:t>2.2主要服务内容</w:t>
      </w:r>
      <w:bookmarkEnd w:id="5"/>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2.2.1保安服务单位应设立保安经理、保安领班、门卫、车辆管理、监控中心等岗位，负责校方人员和车辆进出管理、交通管理、治安消防巡逻、停车管理、突发事件处置等安全保卫工作，同时协助校方完成快递代收、疫情防控、国旗升降等其它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2.2.2保安服务单位应全力保障校方重大会议、领导视察、重要活动、春秋开学、疫情防控等特殊时段的安全工作。</w:t>
      </w:r>
    </w:p>
    <w:p w:rsidR="000029A5" w:rsidRDefault="008B4B04">
      <w:pPr>
        <w:pStyle w:val="1"/>
        <w:spacing w:line="560" w:lineRule="exact"/>
        <w:rPr>
          <w:rFonts w:ascii="仿宋_GB2312" w:eastAsia="仿宋_GB2312"/>
          <w:sz w:val="30"/>
          <w:szCs w:val="30"/>
        </w:rPr>
      </w:pPr>
      <w:bookmarkStart w:id="6" w:name="_Toc162959179"/>
      <w:r>
        <w:rPr>
          <w:rFonts w:ascii="仿宋_GB2312" w:eastAsia="仿宋_GB2312" w:hint="eastAsia"/>
          <w:sz w:val="30"/>
          <w:szCs w:val="30"/>
        </w:rPr>
        <w:t>3、项目管理服务和基本要求</w:t>
      </w:r>
      <w:bookmarkEnd w:id="6"/>
    </w:p>
    <w:p w:rsidR="000029A5" w:rsidRDefault="008B4B04">
      <w:pPr>
        <w:pStyle w:val="2"/>
        <w:numPr>
          <w:ilvl w:val="0"/>
          <w:numId w:val="0"/>
        </w:numPr>
        <w:spacing w:line="560" w:lineRule="exact"/>
        <w:rPr>
          <w:rFonts w:ascii="仿宋_GB2312" w:eastAsia="仿宋_GB2312"/>
          <w:sz w:val="30"/>
          <w:szCs w:val="30"/>
        </w:rPr>
      </w:pPr>
      <w:bookmarkStart w:id="7" w:name="_Toc162959180"/>
      <w:r>
        <w:rPr>
          <w:rFonts w:ascii="仿宋_GB2312" w:eastAsia="仿宋_GB2312" w:hint="eastAsia"/>
          <w:sz w:val="30"/>
          <w:szCs w:val="30"/>
        </w:rPr>
        <w:t>3.1人员基本要求</w:t>
      </w:r>
      <w:bookmarkEnd w:id="7"/>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3.1.1身体健康，品行端正、工作负责，无违法犯罪记录。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3.1.2掌握与保安服务相关的政策法规和基本的法律知识。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3.1.3及时掌握校方安全规章制度、熟悉日常运行情况。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3.1.4具备观察发现问题的职业能力、协调处置问题的综合能力。</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3.1.5掌握消防、安防、通讯、技术防范设备设施使用技能。</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3.1.6接受岗前专业培训，应持公安机关核发的《保安员上岗证》或人社部核发的《保安员资格证》上岗。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3.1.7 45周岁以下的保安人员比例应不低于总人数的60%，形象岗保安人员年龄应小于40周岁，身高不低于170厘米。</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3.1.8服务期内派驻的保安人员流动性不得超过30％，未经采购人同意不得抽调驻点保安人员承担其它服务单位任务。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3.1</w:t>
      </w:r>
      <w:r>
        <w:rPr>
          <w:rFonts w:ascii="仿宋_GB2312" w:eastAsia="仿宋_GB2312"/>
          <w:sz w:val="30"/>
          <w:szCs w:val="30"/>
        </w:rPr>
        <w:t>.</w:t>
      </w:r>
      <w:r>
        <w:rPr>
          <w:rFonts w:ascii="仿宋_GB2312" w:eastAsia="仿宋_GB2312" w:hint="eastAsia"/>
          <w:sz w:val="30"/>
          <w:szCs w:val="30"/>
        </w:rPr>
        <w:t>9保安员应持《保安员上岗证》上岗。应配备不</w:t>
      </w:r>
      <w:r>
        <w:rPr>
          <w:rFonts w:ascii="仿宋_GB2312" w:eastAsia="仿宋_GB2312"/>
          <w:sz w:val="30"/>
          <w:szCs w:val="30"/>
        </w:rPr>
        <w:t>少于</w:t>
      </w:r>
      <w:r>
        <w:rPr>
          <w:rFonts w:ascii="仿宋_GB2312" w:eastAsia="仿宋_GB2312" w:hint="eastAsia"/>
          <w:sz w:val="30"/>
          <w:szCs w:val="30"/>
        </w:rPr>
        <w:t>36人具有管理部门颁发消防设施操作证或消防管理员资格证书</w:t>
      </w:r>
      <w:bookmarkStart w:id="8" w:name="_GoBack"/>
      <w:r>
        <w:rPr>
          <w:rFonts w:ascii="仿宋_GB2312" w:eastAsia="仿宋_GB2312" w:hint="eastAsia"/>
          <w:sz w:val="30"/>
          <w:szCs w:val="30"/>
        </w:rPr>
        <w:t>（其中虹漕南路200号不少于12人，123号、淀山湖校区、梅陇校区各不少于8人）</w:t>
      </w:r>
      <w:bookmarkEnd w:id="8"/>
    </w:p>
    <w:p w:rsidR="000029A5" w:rsidRDefault="008B4B04">
      <w:pPr>
        <w:pStyle w:val="2"/>
        <w:numPr>
          <w:ilvl w:val="0"/>
          <w:numId w:val="0"/>
        </w:numPr>
        <w:spacing w:line="560" w:lineRule="exact"/>
        <w:rPr>
          <w:rFonts w:ascii="仿宋_GB2312" w:eastAsia="仿宋_GB2312"/>
          <w:sz w:val="30"/>
          <w:szCs w:val="30"/>
        </w:rPr>
      </w:pPr>
      <w:bookmarkStart w:id="9" w:name="_Toc162959181"/>
      <w:r>
        <w:rPr>
          <w:rFonts w:ascii="仿宋_GB2312" w:eastAsia="仿宋_GB2312" w:hint="eastAsia"/>
          <w:sz w:val="30"/>
          <w:szCs w:val="30"/>
        </w:rPr>
        <w:t>3.2仪容仪表要求</w:t>
      </w:r>
      <w:bookmarkEnd w:id="9"/>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3.2.1应穿着统一工作制服、佩戴统一标识上岗。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3.2.2应配备对讲机、执法记录仪等设备上岗。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3.2.3应配备必要的安全护卫器械，装备佩戴规范。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3.2.4立岗执勤应站姿标准、精神饱满；座岗执勤应坐姿标准；巡逻执勤应走姿标准，步伐整齐。执勤时语言文明,动作规范。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3.2.5男性不留长发、大鬓角和胡须,不佩戴首饰；女性发辫不过肩，不染发染甲，不化浓妆、不佩戴首饰。</w:t>
      </w:r>
    </w:p>
    <w:p w:rsidR="000029A5" w:rsidRDefault="008B4B04">
      <w:pPr>
        <w:pStyle w:val="2"/>
        <w:numPr>
          <w:ilvl w:val="0"/>
          <w:numId w:val="0"/>
        </w:numPr>
        <w:spacing w:line="560" w:lineRule="exact"/>
        <w:rPr>
          <w:rFonts w:ascii="仿宋_GB2312" w:eastAsia="仿宋_GB2312"/>
          <w:sz w:val="30"/>
          <w:szCs w:val="30"/>
        </w:rPr>
      </w:pPr>
      <w:bookmarkStart w:id="10" w:name="_Toc162959182"/>
      <w:r>
        <w:rPr>
          <w:rFonts w:ascii="仿宋_GB2312" w:eastAsia="仿宋_GB2312" w:hint="eastAsia"/>
          <w:sz w:val="30"/>
          <w:szCs w:val="30"/>
        </w:rPr>
        <w:t>3.3服务组织要求</w:t>
      </w:r>
      <w:bookmarkEnd w:id="10"/>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3.3.1保安服务单位应制定完善的保安服务管理制度、岗位责任制度、人员管理制度、质量监管制度等。</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3.3.2保安服务单位应编制工作计划、重大活动保障方案、各类突发事件应急预案并组织实施演练。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3.3.3保安服务单位应注重日常管理，按照法律法规、校方制度和要求开展工作。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3.3.4保安服务单位应建立完整的工作记录和档案台账。</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3.3.5保安服务单位应接受校方的监管和考核。</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3.3.6保安服务单位应定期开展安全培训和演练。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3.3.7保安服务单位应遵守校方保密制度。</w:t>
      </w:r>
    </w:p>
    <w:p w:rsidR="000029A5" w:rsidRDefault="008B4B04">
      <w:pPr>
        <w:pStyle w:val="2"/>
        <w:numPr>
          <w:ilvl w:val="0"/>
          <w:numId w:val="0"/>
        </w:numPr>
        <w:spacing w:line="560" w:lineRule="exact"/>
        <w:rPr>
          <w:rFonts w:ascii="仿宋_GB2312" w:eastAsia="仿宋_GB2312"/>
          <w:sz w:val="30"/>
          <w:szCs w:val="30"/>
        </w:rPr>
      </w:pPr>
      <w:bookmarkStart w:id="11" w:name="_Toc162959183"/>
      <w:r>
        <w:rPr>
          <w:rFonts w:ascii="仿宋_GB2312" w:eastAsia="仿宋_GB2312" w:hint="eastAsia"/>
          <w:sz w:val="30"/>
          <w:szCs w:val="30"/>
        </w:rPr>
        <w:t>3.4总体管理要求</w:t>
      </w:r>
      <w:bookmarkEnd w:id="11"/>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3.4.1人员管理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（1）保安服务单位应保持现场服务团队稳定，重要岗位员工年流动率低于30%；</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（2）保安服务单位在聘用、任命、调整领班以上人员前应征得校方同意；</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（3）保安服务单位应按月将现场服务团队人员变动情况向校方报备；</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（4）因重大活动临时增派的保安人员，保安服务单位应提前向校方报备。</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3.4.2计划管理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（1）保安服务单位应编制详细的年度、月度工作计划，提前向校方递交备案；</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（2）保安服务单位应定期对月度工作计划的实施情况向校方书面汇报，汇报内容应包含员工排班表、月度重点工作、重点项目的巡查情况等。</w:t>
      </w:r>
    </w:p>
    <w:p w:rsidR="000029A5" w:rsidRDefault="008B4B04">
      <w:pPr>
        <w:pStyle w:val="2"/>
        <w:numPr>
          <w:ilvl w:val="0"/>
          <w:numId w:val="0"/>
        </w:numPr>
        <w:spacing w:line="560" w:lineRule="exact"/>
        <w:rPr>
          <w:rFonts w:ascii="仿宋_GB2312" w:eastAsia="仿宋_GB2312"/>
          <w:sz w:val="30"/>
          <w:szCs w:val="30"/>
        </w:rPr>
      </w:pPr>
      <w:bookmarkStart w:id="12" w:name="_Toc162959184"/>
      <w:r>
        <w:rPr>
          <w:rFonts w:ascii="仿宋_GB2312" w:eastAsia="仿宋_GB2312" w:hint="eastAsia"/>
          <w:sz w:val="30"/>
          <w:szCs w:val="30"/>
        </w:rPr>
        <w:t>3.5门岗服务标准</w:t>
      </w:r>
      <w:bookmarkEnd w:id="12"/>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3.5.1服务时间</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（1）校本部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a）虹漕南路200号正大门24小时值岗，双人值岗。虹漕南路123号正大门24小时值岗；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b）虹漕南路200号正大门立岗时间6:30-22:00。虹漕南路</w:t>
      </w:r>
      <w:r>
        <w:rPr>
          <w:rFonts w:ascii="仿宋_GB2312" w:eastAsia="仿宋_GB2312" w:hint="eastAsia"/>
          <w:sz w:val="30"/>
          <w:szCs w:val="30"/>
        </w:rPr>
        <w:lastRenderedPageBreak/>
        <w:t>123号立岗时间6:30-21:00。冬季根据校方要求可适当调整；</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c）</w:t>
      </w:r>
      <w:r>
        <w:rPr>
          <w:rFonts w:ascii="仿宋_GB2312" w:eastAsia="仿宋_GB2312" w:hint="eastAsia"/>
          <w:sz w:val="30"/>
          <w:szCs w:val="30"/>
          <w:u w:val="single"/>
        </w:rPr>
        <w:t>边门及</w:t>
      </w:r>
      <w:r>
        <w:rPr>
          <w:rFonts w:ascii="仿宋_GB2312" w:eastAsia="仿宋_GB2312" w:hint="eastAsia"/>
          <w:sz w:val="30"/>
          <w:szCs w:val="30"/>
        </w:rPr>
        <w:t>临时重要活动任务，根据校方要求执行。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（2）校区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a）正大门24小时值岗；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b）立岗要求由校区相关职能部门制定；</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c）</w:t>
      </w:r>
      <w:r>
        <w:rPr>
          <w:rFonts w:ascii="仿宋_GB2312" w:eastAsia="仿宋_GB2312" w:hint="eastAsia"/>
          <w:sz w:val="30"/>
          <w:szCs w:val="30"/>
          <w:u w:val="single"/>
        </w:rPr>
        <w:t>边门及</w:t>
      </w:r>
      <w:r>
        <w:rPr>
          <w:rFonts w:ascii="仿宋_GB2312" w:eastAsia="仿宋_GB2312" w:hint="eastAsia"/>
          <w:sz w:val="30"/>
          <w:szCs w:val="30"/>
        </w:rPr>
        <w:t>临时重要活动任务，按校区相关职能部门要求执行。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3.5.2人员出入管理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（1）在职和离退休教职工、物业服务单位职工凭一卡通、工作证等有效证件进校；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（2）学员、研究生凭学员证或培训通知进校；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（3）外单位专家教授，按主办部门事先通知，可免办会客手续进校；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（4）参会人员凭有效会议通知进校；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（5）访客、联系工作、洽谈业务的校外人员，有公函或相关部门事先通知的登记进校；其他人员应询问、查验工作证件等有效证件，经当班门卫与相关部门联系确认后，登记进校；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（6）中长期施工人员、维修维保单位人员、劳务人员凭临时出入证进校。短期临时项目人员由相关部门派人到门卫接洽，登记进校；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（7）邮政快递人员或其他送货人可将快递物品送至校方收发室、门卫室或丰巢柜，不得出入其它区域；</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（8）其他无证、无关人员不得进校；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（9）根据疫情防控要求，可动态调整人员出入管理规定。</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3.5.3车辆进出管理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（1）市领导和外宾来车、机要车、特约客车及其他送客来校方参加重要会议或重要活动的车辆，主办部门事先通知，可免查进校；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（2）军车、警车、救护车、应急抢险车等由当班门岗询问查验后进校；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（3）学员车辆凭有效停车证或培训通知进校；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（4）参加会议的人员车辆凭会议通知进校；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（5）其它车辆进校，应询问、查验工作证等有效证件，经与校方具体受理部门联系确认后，登记进校；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（6）装载物资的外单位车辆进校，受理部门应事先通知门岗或到门口接洽。机动车携带物资出校，应向当班门岗交验主管部门出具的《物资出门证》出校；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（7）出租车、教练车不得进校；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（8）摩托车和非机动车进出校门一律下车推行。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3.5.4邮件快递服务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应做好校方快递的保管登记工作，分类消杀摆放，整齐有序。</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3.5.5周界报警监控</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应做好校方电子围栏报警监控工作，发现异常时及时处置，并做好相关记录。</w:t>
      </w:r>
    </w:p>
    <w:p w:rsidR="000029A5" w:rsidRDefault="008B4B04">
      <w:pPr>
        <w:pStyle w:val="2"/>
        <w:numPr>
          <w:ilvl w:val="0"/>
          <w:numId w:val="0"/>
        </w:numPr>
        <w:spacing w:line="560" w:lineRule="exact"/>
        <w:rPr>
          <w:rFonts w:ascii="仿宋_GB2312" w:eastAsia="仿宋_GB2312"/>
          <w:sz w:val="30"/>
          <w:szCs w:val="30"/>
        </w:rPr>
      </w:pPr>
      <w:bookmarkStart w:id="13" w:name="_Toc162959185"/>
      <w:r>
        <w:rPr>
          <w:rFonts w:ascii="仿宋_GB2312" w:eastAsia="仿宋_GB2312" w:hint="eastAsia"/>
          <w:sz w:val="30"/>
          <w:szCs w:val="30"/>
        </w:rPr>
        <w:t>3.6户外巡逻岗服务标准</w:t>
      </w:r>
      <w:bookmarkEnd w:id="13"/>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3.6.1巡逻要求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（2）应配备巡更设备，按既定路线巡逻；</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（3）外场区域：全天巡逻不少于4次；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（4）重点区域：全天巡逻不少于6次；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（5）应做好巡逻记录。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3.6.2巡逻内容</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（1）常规区域：车辆、道路、绿化、水岸、消火栓、灭火器、防火门、消防通道等消防设施，摄像头、周界报警等安防设施、地面停车场、建筑物及周边、可疑人员等异常情况；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（2）重点区域：机动车及非机动车充电装置、地下车库、地上消火栓、施工现场、重大活动现场、可疑人员等异常情况。</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3.6.3应急处置</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（1）发现火情、警情或收到紧急求助，5分钟内到达现场，采取相应措施并立即报告校方；</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（2）接到监控中心呼叫，应立即赶到现场进行处置，并将处置结果反馈至监控中心；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（3）巡逻中发现重大异常情况，应立即启动相应的应急预案进行处置，同时第一时间通知校方或有关部门。</w:t>
      </w:r>
    </w:p>
    <w:p w:rsidR="000029A5" w:rsidRDefault="008B4B04">
      <w:pPr>
        <w:pStyle w:val="2"/>
        <w:numPr>
          <w:ilvl w:val="0"/>
          <w:numId w:val="0"/>
        </w:numPr>
        <w:spacing w:line="560" w:lineRule="exact"/>
        <w:rPr>
          <w:rFonts w:ascii="仿宋_GB2312" w:eastAsia="仿宋_GB2312"/>
          <w:sz w:val="30"/>
          <w:szCs w:val="30"/>
        </w:rPr>
      </w:pPr>
      <w:bookmarkStart w:id="14" w:name="_Toc162959186"/>
      <w:r>
        <w:rPr>
          <w:rFonts w:ascii="仿宋_GB2312" w:eastAsia="仿宋_GB2312" w:hint="eastAsia"/>
          <w:sz w:val="30"/>
          <w:szCs w:val="30"/>
        </w:rPr>
        <w:t>3.7监控中心管理标准</w:t>
      </w:r>
      <w:bookmarkEnd w:id="14"/>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3.7.1监控人员应持《保安员上岗证》上岗，消防监控人员应持《消防设施操作员四级上岗证》上岗。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3.7.2 监控中心24小时值班，校本部每班不少于3人，校区每班不少于2人。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3.7.3保证各控制柜、显示屏、信号灯、控制线路等的运作</w:t>
      </w:r>
      <w:r>
        <w:rPr>
          <w:rFonts w:ascii="仿宋_GB2312" w:eastAsia="仿宋_GB2312" w:hint="eastAsia"/>
          <w:sz w:val="30"/>
          <w:szCs w:val="30"/>
        </w:rPr>
        <w:lastRenderedPageBreak/>
        <w:t>始终处于良好状态，各类操作按钮、手柄在自动位置。</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3.7.4 每2小时记录火灾报警控制器和安防设备设施运行情况，及时记录火警或故障情况。发现异常及时处置，并做好记录。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3.7.5 调阅监控录像，应经校方授权，并做好调阅记录。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3.7.6 应确保电话畅通，铃响三声内接听。</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3.7.7当值人员负责监控中心保洁，应保持室内环境整洁，设备操作台无杂物。</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3.7.8 严禁无关人员进入监控中心，因工作需要进入监控中心，应经校方批准，并做好记录。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3.7.9 监控中心应悬挂火警、警情等应急预案和相关制度。</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3.7.10 监控中心发现异常或接到报警，情况严重的，按应急预案处置。</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3.7.11 应建立和保留完整的交接班记录，交接班记录应包含本班次值勤期间，发生的各类异常记录及处置反馈情况，对尚未处置完成的情况，应做好交接并在交接班记录中标注。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3.7.12 交接班过程中，应对监控、消控设备设施进行检查，发现问题及时处置，并记录。</w:t>
      </w:r>
    </w:p>
    <w:p w:rsidR="000029A5" w:rsidRDefault="008B4B04">
      <w:pPr>
        <w:pStyle w:val="2"/>
        <w:numPr>
          <w:ilvl w:val="0"/>
          <w:numId w:val="0"/>
        </w:numPr>
        <w:spacing w:line="560" w:lineRule="exact"/>
        <w:rPr>
          <w:rFonts w:ascii="仿宋_GB2312" w:eastAsia="仿宋_GB2312"/>
          <w:sz w:val="30"/>
          <w:szCs w:val="30"/>
        </w:rPr>
      </w:pPr>
      <w:bookmarkStart w:id="15" w:name="_Toc162959187"/>
      <w:r>
        <w:rPr>
          <w:rFonts w:ascii="仿宋_GB2312" w:eastAsia="仿宋_GB2312" w:hint="eastAsia"/>
          <w:sz w:val="30"/>
          <w:szCs w:val="30"/>
        </w:rPr>
        <w:t>3.8车辆和车库停放管理标准</w:t>
      </w:r>
      <w:bookmarkEnd w:id="15"/>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3.8.1机动车停放及车库管理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（1）应有专人负责地面和车库停车管理，确保车辆有序行驶，规范停车；</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（2）随时检查道路情况，遇堵车、不规范停车，及时疏导；</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（3）定期检查地下车库情况，遇堵车、不规范停车，及时疏导；</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（4）地下停车库每月至少检查一次防火卷帘门、消火栓和灭火器等消防设备设施，并记录。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3.8.2非机动车停放及集中停放点管理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（1）应有专人负责管理非机动车，确保车辆有序行驶，规范停放在集中停放点；</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（2）应对非机动车乱停乱放开展集中整治；</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（3）非机动车进出校门应下车推行。</w:t>
      </w:r>
    </w:p>
    <w:p w:rsidR="000029A5" w:rsidRDefault="008B4B04">
      <w:pPr>
        <w:pStyle w:val="2"/>
        <w:numPr>
          <w:ilvl w:val="0"/>
          <w:numId w:val="0"/>
        </w:numPr>
        <w:spacing w:line="560" w:lineRule="exact"/>
        <w:rPr>
          <w:rFonts w:ascii="仿宋_GB2312" w:eastAsia="仿宋_GB2312"/>
          <w:sz w:val="30"/>
          <w:szCs w:val="30"/>
        </w:rPr>
      </w:pPr>
      <w:bookmarkStart w:id="16" w:name="_Toc162959188"/>
      <w:r>
        <w:rPr>
          <w:rFonts w:ascii="仿宋_GB2312" w:eastAsia="仿宋_GB2312" w:hint="eastAsia"/>
          <w:sz w:val="30"/>
          <w:szCs w:val="30"/>
        </w:rPr>
        <w:t>3.9其它标准</w:t>
      </w:r>
      <w:bookmarkEnd w:id="16"/>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3.9.1消防设施巡查</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（1）应建立消防管理制度、明确专人维护管理消防器材；</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（2）应建立消防台账，包括设备设施明细表、平面图等；</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（3）应熟悉消防设施性能、工作原理和操作规程，并建立值班、设施运行和检查记录；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（4）应每月对消防设备设施进行检查维护：</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a）灭火器材外表无积灰，保险栓及喷嘴外壳良好，压力指示在区域线范围内；</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b）消火栓箱外表面无积灰，箱内物品齐全，消防带圈绕均匀，无霉斑；</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c）发现消防器材或设备设施有异常，应及时报修；</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d）应配合消防维保单位进行例行检查,并记录。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（5）应每月对公共部位开展消防安全检查，及时发现和消</w:t>
      </w:r>
      <w:r>
        <w:rPr>
          <w:rFonts w:ascii="仿宋_GB2312" w:eastAsia="仿宋_GB2312" w:hint="eastAsia"/>
          <w:sz w:val="30"/>
          <w:szCs w:val="30"/>
        </w:rPr>
        <w:lastRenderedPageBreak/>
        <w:t>除消防隐患，确保人员疏散通道、安全出口、消防车通道畅通。禁止下列行为：</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a）挪用、拆除、损坏消防设施和器材；</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b）埋压、圈占消火栓，占用防火通道区域；</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c）堵塞、占用人员疏散通道、安全出口、消防车通道。</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（6）发现火灾应及时报警，积极组织扑救，并保护火灾现场，协助火灾原因调查；</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（7）应对易燃易爆品设专人专区管理。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4.9.2升降国旗标准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（1）如无特殊情况，应每日升挂国旗；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（2）国旗悬挂时间为7:00-18:00，可根据季节气候调整；</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（3）国旗升降操作应符合《中华人民共和国国旗法》。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4.9.3突发事件处置标准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（1）应按照《上海市突发公共事件总体应急预案》要求，制定突发公共事件应急预案；</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（2）每年应组织不少于2次突发公共事件应急演练；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（3）遇突发公共事件，应立即启动应急预案处置，并第一时间通知校方和有关部门。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3.9.4重大活动保安服务标准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（1）应配合校方根据重大活动接待要求制定相应活动保安方案；</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（2）保安人员应根据职责要求，掌握相关任务信息，遵守保密纪律，落实保安方案；</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（3）应在活动开始前进行全面安全检查。特别重大的活动，</w:t>
      </w:r>
      <w:r>
        <w:rPr>
          <w:rFonts w:ascii="仿宋_GB2312" w:eastAsia="仿宋_GB2312" w:hint="eastAsia"/>
          <w:sz w:val="30"/>
          <w:szCs w:val="30"/>
        </w:rPr>
        <w:lastRenderedPageBreak/>
        <w:t>应配合警卫人员落实相关工作。</w:t>
      </w:r>
    </w:p>
    <w:p w:rsidR="000029A5" w:rsidRDefault="008B4B04">
      <w:pPr>
        <w:pStyle w:val="1"/>
        <w:spacing w:line="560" w:lineRule="exact"/>
        <w:rPr>
          <w:rFonts w:ascii="仿宋_GB2312" w:eastAsia="仿宋_GB2312"/>
          <w:sz w:val="30"/>
          <w:szCs w:val="30"/>
        </w:rPr>
      </w:pPr>
      <w:bookmarkStart w:id="17" w:name="_Toc162959189"/>
      <w:r>
        <w:rPr>
          <w:rFonts w:ascii="仿宋_GB2312" w:eastAsia="仿宋_GB2312" w:hint="eastAsia"/>
          <w:sz w:val="30"/>
          <w:szCs w:val="30"/>
        </w:rPr>
        <w:t>4、岗位职责及任职要求</w:t>
      </w:r>
      <w:bookmarkEnd w:id="17"/>
    </w:p>
    <w:p w:rsidR="000029A5" w:rsidRDefault="008B4B04">
      <w:pPr>
        <w:pStyle w:val="2"/>
        <w:numPr>
          <w:ilvl w:val="0"/>
          <w:numId w:val="0"/>
        </w:numPr>
        <w:spacing w:line="560" w:lineRule="exact"/>
        <w:rPr>
          <w:rFonts w:ascii="仿宋_GB2312" w:eastAsia="仿宋_GB2312"/>
          <w:sz w:val="30"/>
          <w:szCs w:val="30"/>
        </w:rPr>
      </w:pPr>
      <w:bookmarkStart w:id="18" w:name="_Toc162959190"/>
      <w:r>
        <w:rPr>
          <w:rFonts w:ascii="仿宋_GB2312" w:eastAsia="仿宋_GB2312" w:hint="eastAsia"/>
          <w:sz w:val="30"/>
          <w:szCs w:val="30"/>
        </w:rPr>
        <w:t>4.1保安经理管理职责和任职要求</w:t>
      </w:r>
      <w:bookmarkEnd w:id="18"/>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4.1.1保安经理应具有公安机关核发的中级保卫员（含）以上的职业资格。</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4.1.2 熟悉校方安全管理规定，遵守校方纪律和工作要求。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4.1.3负责与校方及服务单位进行工作沟通，负责日常保安工作布置与协调，落实相关保安工作。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4.1.4 制定相关应急预案并每学期组织不少于1次应急演练。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4.1.5每日至少2次对保安岗位进行全面的服务质量督查，指导、纠正保安的执勤状态。</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4.1.6负责各个区域与停车场的协调管理，合理安排车辆的有序停放及交通。</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4.1.7 每日对校内的安全工作进行巡查，巡查内容包含但不限：可疑人员的排除、消防设备的完好、水电煤等公用部位的安全状态、门禁系统的使用情况、监控（消防）系统的工作状态、重点部位的安全状态等。</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4.1.8掌握校方活动信息，为重大活动、会议、开学等提前做好保安力量储备。</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4.1.9 向校方提交月度保安工作报告。</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4.1.10 合理控制节假日等特殊时段的安全防范工作、停车场管理、车流和人流疏导及重大活动和重要接待保障活动。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4.1.11 组织保安队员学习治安保卫、法律法规、校方规章制度，组织各类应急演练培训。</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4.1.12 完成校方交办的其它保安工作。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4.1.13 保安经理任职要求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（1）具有类似项目安全保卫工作8年及以上经验，熟悉治安保卫、消防、反恐以及车辆管理等工作；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（2）能够妥善应对和处理各类应急突发事件；</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（3）具有良好的协调沟通能力、文字组织能力、熟练使用电脑及办公软件；</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（4）中国共产党党员，具有良好的政治素养；</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（5）大专及以上学历、身高170厘米以上、年龄45周岁以下；</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（6）部队退伍军人。</w:t>
      </w:r>
    </w:p>
    <w:p w:rsidR="000029A5" w:rsidRDefault="008B4B04">
      <w:pPr>
        <w:pStyle w:val="2"/>
        <w:numPr>
          <w:ilvl w:val="0"/>
          <w:numId w:val="0"/>
        </w:numPr>
        <w:spacing w:line="560" w:lineRule="exact"/>
        <w:rPr>
          <w:rFonts w:ascii="仿宋_GB2312" w:eastAsia="仿宋_GB2312"/>
          <w:sz w:val="30"/>
          <w:szCs w:val="30"/>
        </w:rPr>
      </w:pPr>
      <w:bookmarkStart w:id="19" w:name="_Toc162959191"/>
      <w:r>
        <w:rPr>
          <w:rFonts w:ascii="仿宋_GB2312" w:eastAsia="仿宋_GB2312" w:hint="eastAsia"/>
          <w:sz w:val="30"/>
          <w:szCs w:val="30"/>
        </w:rPr>
        <w:t>4.2保安领班工作职责和任职要求</w:t>
      </w:r>
      <w:bookmarkEnd w:id="19"/>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4.2.1 熟悉校方安全管理规定，遵守校方纪律和工作要求。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4.2.2了解驻地人防、物防、技防、消防实际情况以及各类安全设施器材操作使用方法，协助管理团队，完善驻点的保安服务方案，负责驻地保安服务的日常管理。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4.2.3协助管理团队做好保安员的排班考勤，奖励处罚，人员更换等管理工作，按月做好各类值班日志、会议纪要、工作总结等文书资料工作。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4.2.4根据预案组织驻地保安员学习法律法规、治安保卫等专业知识并开展各类演练，提升保安队伍专业能力和快速处置</w:t>
      </w:r>
      <w:r>
        <w:rPr>
          <w:rFonts w:ascii="仿宋_GB2312" w:eastAsia="仿宋_GB2312" w:hint="eastAsia"/>
          <w:sz w:val="30"/>
          <w:szCs w:val="30"/>
        </w:rPr>
        <w:lastRenderedPageBreak/>
        <w:t>能力。</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4.2.5制定保安服务工作检查计划，每月对驻地开展不少于4次的巡检并综合考评服务质量，及时向上级提出合理化建议，协助做好月度考评工作。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4.2.6全面掌控驻地发生的各类治安和突发事件，及时报告上级并按照预案准确处置，维护治安环境。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4.2.7协助管理团队及时向全体保安员传达校方有关保安规定和要求，积极落实上级布置的专项保安任务。</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4.2.8善于沟通，有较强的组织能力和协调能力，能及时处理突发应急事件，文字功底较强，负责管理保安员工的具体工作，落实岗位各班的当值。</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4.2.9巡视检查各岗位，处理员工发现或发生的问题，并及时向上级汇报。</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4.2.10 每天最少巡视校区4次，特殊区域特别安排，做好巡视记录。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4.2.12 保安领班任职要求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（1）男性、身高170厘米以上、退伍军人、年龄30-40周岁；</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（2）中专及以上学历，5年及以上公共安全管理经验；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（3）具有良好的文字功底；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（4）较强的领导能力和沟通协调能力；</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（5）关心员工，有较强的组织能力。</w:t>
      </w:r>
    </w:p>
    <w:p w:rsidR="000029A5" w:rsidRDefault="008B4B04">
      <w:pPr>
        <w:pStyle w:val="2"/>
        <w:numPr>
          <w:ilvl w:val="0"/>
          <w:numId w:val="0"/>
        </w:numPr>
        <w:spacing w:line="560" w:lineRule="exact"/>
        <w:rPr>
          <w:rFonts w:ascii="仿宋_GB2312" w:eastAsia="仿宋_GB2312"/>
          <w:sz w:val="30"/>
          <w:szCs w:val="30"/>
        </w:rPr>
      </w:pPr>
      <w:bookmarkStart w:id="20" w:name="_Toc162959192"/>
      <w:r>
        <w:rPr>
          <w:rFonts w:ascii="仿宋_GB2312" w:eastAsia="仿宋_GB2312" w:hint="eastAsia"/>
          <w:sz w:val="30"/>
          <w:szCs w:val="30"/>
        </w:rPr>
        <w:lastRenderedPageBreak/>
        <w:t>4.3门卫管理岗工作职责</w:t>
      </w:r>
      <w:bookmarkEnd w:id="20"/>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4.3.1 熟悉校方安全管理规定，遵守校方纪律和工作要求。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4.3.2形象要求：保安员接岗时，必须穿着公司统一发放之服装；上班时，必须佩带胸卡，检查所有配备是否完整；在岗时，必须精神饱满，举止大方得体。坚持文明执勤，礼貌待人，热情主动帮助他人。当值期间，不得擅自离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4.3.3外来机动车管理：保持大门口、校内应急通道的畅通，执勤保安应严格管理入校车辆的停放，根据校内停车位的使用情况，有序组织车辆的进出，指引司机行车及停车区域。</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4.3.4 内部车辆管理：值班保安必须要牢记校内公车车牌号（包括要求记住的特殊车辆的车牌号码），公车进入时值班保安必须敬礼，并协助车辆停放在专用车位。</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4.3.5送货车辆：按照校方规定放行来校送货车辆，经校方确认后才可放行。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4.3.6 未发生火情，严禁使用消防设施。</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4.3.7出入物品管理：执勤保安应严格执行校方的物品管理工作程序，对于携入危险物品的要事先与相关部门核实，核实确认后方可放行，并告知其安全事宜；对于携出的物品，要严格管控，执勤保安应根据携带者出示的物品出门证核对物品的日期、时间、品名、数量、型号、事由等相关信息，确认无误、收取物品出门证后方可放行，并记录在相关的登记簿上、保存物品出门证以备查询。如携出者出示的物品出门证与实际携带的物品不符或无物品出门证，执勤保安不得放行。</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4.3.8立岗：立岗执勤，值班保安采取立正及跨立姿势执勤，</w:t>
      </w:r>
      <w:r>
        <w:rPr>
          <w:rFonts w:ascii="仿宋_GB2312" w:eastAsia="仿宋_GB2312" w:hint="eastAsia"/>
          <w:sz w:val="30"/>
          <w:szCs w:val="30"/>
        </w:rPr>
        <w:lastRenderedPageBreak/>
        <w:t>不得倚、靠、坐执勤，不得擅自离岗、脱岗。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4.3.9 治安秩序维护：时刻保持高度警惕，密切关注大门周边情况，敢于挺身而出制止违法犯罪活动。</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4.3.10 熟悉、掌握岗位的周边环境、布局、科室、安防系统及消防系统，一旦发生事故能有效应对。</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4.3.12 做好上级交办的其他工作。</w:t>
      </w:r>
    </w:p>
    <w:p w:rsidR="000029A5" w:rsidRDefault="008B4B04">
      <w:pPr>
        <w:pStyle w:val="2"/>
        <w:numPr>
          <w:ilvl w:val="0"/>
          <w:numId w:val="0"/>
        </w:numPr>
        <w:spacing w:line="560" w:lineRule="exact"/>
        <w:rPr>
          <w:rFonts w:ascii="仿宋_GB2312" w:eastAsia="仿宋_GB2312"/>
          <w:sz w:val="30"/>
          <w:szCs w:val="30"/>
        </w:rPr>
      </w:pPr>
      <w:bookmarkStart w:id="21" w:name="_Toc162959193"/>
      <w:r>
        <w:rPr>
          <w:rFonts w:ascii="仿宋_GB2312" w:eastAsia="仿宋_GB2312" w:hint="eastAsia"/>
          <w:sz w:val="30"/>
          <w:szCs w:val="30"/>
        </w:rPr>
        <w:t>4.4户外巡逻（机动）岗工作职责</w:t>
      </w:r>
      <w:bookmarkEnd w:id="21"/>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4.4.1 认真学习法律法规、治安保卫知识及校方安全管理要求，认真参与各类应急演练，熟练掌握消防灭火器材、治安反恐装备的使用方法，熟悉岗位的应急工作要求，具备扑灭初期火灾和处置突发事件的专业能力。</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4.4.2熟悉校方安全管理规定，遵守校方纪律和工作要求，按照计划在规定的时间、路线进行巡逻并做好记录。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4.4.3按作业流程对各个区域进行防火、防盗、防抢、防爆工作的巡视，重点检查门窗锁闭，技防、消防设施运行等情况，在执勤时做好校内及周边的治安巡查，并做好记录。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4.4.4 巡逻岗保安每天（24小时）对守护区域全面巡查，做好及时上报和记录工作。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4.4.5 负责巡查驻地出入口、周界区域、公共通道等部位，确保消防通道畅通，技、消防设施正常运行，及时发现和消除各类治安火灾隐患，做好记录。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4.4.6 负责盘查可疑人员、车辆以及检查施工区域的人员资质，发现情况妥善处置，并及时报告和记录。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4.4.7 负责指挥和管理停车场（区域）车辆的停放。</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4.4.8 落实上级布置的其他专项保安任务。</w:t>
      </w:r>
    </w:p>
    <w:p w:rsidR="000029A5" w:rsidRDefault="008B4B04">
      <w:pPr>
        <w:pStyle w:val="2"/>
        <w:numPr>
          <w:ilvl w:val="0"/>
          <w:numId w:val="0"/>
        </w:numPr>
        <w:spacing w:line="560" w:lineRule="exact"/>
        <w:rPr>
          <w:rFonts w:ascii="仿宋_GB2312" w:eastAsia="仿宋_GB2312"/>
          <w:sz w:val="30"/>
          <w:szCs w:val="30"/>
        </w:rPr>
      </w:pPr>
      <w:bookmarkStart w:id="22" w:name="_Toc162959194"/>
      <w:r>
        <w:rPr>
          <w:rFonts w:ascii="仿宋_GB2312" w:eastAsia="仿宋_GB2312" w:hint="eastAsia"/>
          <w:sz w:val="30"/>
          <w:szCs w:val="30"/>
        </w:rPr>
        <w:t>4.5监控中心岗工作职责</w:t>
      </w:r>
      <w:bookmarkEnd w:id="22"/>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 熟悉校内安全管理规定，遵守校内纪律和工作要求。</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4.5.2 提前15分钟到岗交接，仪容严整，禁止脱岗。</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4.5.3 熟悉校方环境及楼宇内部情况，熟悉校方组织架构，善于沟通协调。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4.5.4临时离岗时必须征得负责人同意，并在接岗人员到达后方可离开，严格执行交接班制度。</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4.5.5 严格执行监控中心工作人员职责和进出人员管理制度。</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4.5.6忠于职守，密切监视屏幕和安防消防设施状态，发现异常立即处理，同时通知有关人员到现场及后续处理，做好记录。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4.5.7监察所有警钟或警报信号，及时准确的确定报警的原因及位置，立即通知有关人员前去查看，保持与现场的联络，发生火警按“消防应急处理规程”处理，并做好相关记录。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4.5.8发生电梯困人、电梯故障等情况，按照“电梯困人处理规程”处理。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4.5.9及时、礼貌地转接电话，登记于记录本上，并指挥相关人员到场处理。</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4.5.10 严格按照对讲机操作规范，呼叫用语简洁规范。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4.5.11 保持与系统设备维保单位的沟通，遇设备有异常或</w:t>
      </w:r>
      <w:r>
        <w:rPr>
          <w:rFonts w:ascii="仿宋_GB2312" w:eastAsia="仿宋_GB2312" w:hint="eastAsia"/>
          <w:sz w:val="30"/>
          <w:szCs w:val="30"/>
        </w:rPr>
        <w:lastRenderedPageBreak/>
        <w:t>故障，及时通知维保单位人员到场检修，并做好记录。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4.5.12 熟练掌握各系统的操作，熟悉各系统流程，学会识别并排除简单故障。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4.5.13 每日做好《消防报警系统日常运行记录表》、《消防、安保系统设备故障统计表》的记录。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4.5.14 协助校方和上级有关管理部门查看监控录像（需通过严格的审批制度），并在《监控中心录像查阅登记表》上作好记录。</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4.5.15 做好对讲机领用、归还、充电等工作。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4.5.16 协助相关负责人做好保安岗位协调工作。</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4.5.17 严禁在电脑中玩游戏，禁止私带存储设备进入监控中心。</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4.5.18 禁止吸烟、吃零食、打瞌睡及看书报刊物、手机等电子产品。</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4.5.19 爱护公共设施，保持室内整洁。</w:t>
      </w:r>
    </w:p>
    <w:p w:rsidR="000029A5" w:rsidRDefault="008B4B04">
      <w:pPr>
        <w:pStyle w:val="1"/>
        <w:spacing w:line="560" w:lineRule="exact"/>
        <w:rPr>
          <w:rFonts w:ascii="仿宋_GB2312" w:eastAsia="仿宋_GB2312"/>
          <w:sz w:val="30"/>
          <w:szCs w:val="30"/>
        </w:rPr>
      </w:pPr>
      <w:bookmarkStart w:id="23" w:name="_Toc162959195"/>
      <w:r>
        <w:rPr>
          <w:rFonts w:ascii="仿宋_GB2312" w:eastAsia="仿宋_GB2312" w:hint="eastAsia"/>
          <w:sz w:val="30"/>
          <w:szCs w:val="30"/>
        </w:rPr>
        <w:t>5 项目费用及有关规定</w:t>
      </w:r>
      <w:bookmarkEnd w:id="23"/>
    </w:p>
    <w:p w:rsidR="000029A5" w:rsidRDefault="008B4B04">
      <w:pPr>
        <w:pStyle w:val="2"/>
        <w:numPr>
          <w:ilvl w:val="0"/>
          <w:numId w:val="0"/>
        </w:numPr>
        <w:spacing w:line="560" w:lineRule="exact"/>
        <w:rPr>
          <w:rFonts w:ascii="仿宋_GB2312" w:eastAsia="仿宋_GB2312"/>
          <w:sz w:val="30"/>
          <w:szCs w:val="30"/>
        </w:rPr>
      </w:pPr>
      <w:bookmarkStart w:id="24" w:name="_Toc162959196"/>
      <w:r>
        <w:rPr>
          <w:rFonts w:ascii="仿宋_GB2312" w:eastAsia="仿宋_GB2312" w:hint="eastAsia"/>
          <w:sz w:val="30"/>
          <w:szCs w:val="30"/>
        </w:rPr>
        <w:t>5.1项目费用</w:t>
      </w:r>
      <w:bookmarkEnd w:id="24"/>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t>5.1.1 本项目费用为748万元，其中徐汇区虹漕南路200号267万元及123号91万元，梅陇校区200万元与淀山湖校区190万元。该费用包含项目人员工资、加班费、法定节假日补助、缴纳社会保险费、伙食补助、办公费、培训费、人员服装费、材料工具费、中标单位的利润、税等全部费用。合同期内该费用不再调整。提交标书时请将各办学点竞标价及总价分别列明。</w:t>
      </w:r>
    </w:p>
    <w:p w:rsidR="000029A5" w:rsidRDefault="008B4B04">
      <w:pPr>
        <w:spacing w:line="560" w:lineRule="exact"/>
        <w:ind w:firstLineChars="202" w:firstLine="606"/>
        <w:rPr>
          <w:rFonts w:ascii="仿宋_GB2312" w:eastAsia="仿宋_GB2312"/>
          <w:sz w:val="30"/>
          <w:szCs w:val="30"/>
        </w:rPr>
      </w:pPr>
      <w:r>
        <w:rPr>
          <w:rFonts w:ascii="仿宋_GB2312" w:eastAsia="仿宋_GB2312" w:hint="eastAsia"/>
          <w:sz w:val="30"/>
          <w:szCs w:val="30"/>
        </w:rPr>
        <w:lastRenderedPageBreak/>
        <w:t>5.1.2 为保证本项目的持续性和稳定性，供应商需</w:t>
      </w:r>
      <w:r>
        <w:rPr>
          <w:rFonts w:ascii="仿宋_GB2312" w:eastAsia="仿宋_GB2312"/>
          <w:sz w:val="30"/>
          <w:szCs w:val="30"/>
        </w:rPr>
        <w:t>在投标文件中对可能产生的与原项目服务单位的交接工作</w:t>
      </w:r>
      <w:r>
        <w:rPr>
          <w:rFonts w:ascii="仿宋_GB2312" w:eastAsia="仿宋_GB2312" w:hint="eastAsia"/>
          <w:sz w:val="30"/>
          <w:szCs w:val="30"/>
        </w:rPr>
        <w:t>制定</w:t>
      </w:r>
      <w:r>
        <w:rPr>
          <w:rFonts w:ascii="仿宋_GB2312" w:eastAsia="仿宋_GB2312"/>
          <w:sz w:val="30"/>
          <w:szCs w:val="30"/>
        </w:rPr>
        <w:t>专门的方案</w:t>
      </w:r>
      <w:r>
        <w:rPr>
          <w:rFonts w:ascii="仿宋_GB2312" w:eastAsia="仿宋_GB2312" w:hint="eastAsia"/>
          <w:sz w:val="30"/>
          <w:szCs w:val="30"/>
        </w:rPr>
        <w:t>。</w:t>
      </w:r>
    </w:p>
    <w:p w:rsidR="000029A5" w:rsidRDefault="000029A5">
      <w:pPr>
        <w:sectPr w:rsidR="000029A5">
          <w:headerReference w:type="even" r:id="rId8"/>
          <w:headerReference w:type="default" r:id="rId9"/>
          <w:footerReference w:type="default" r:id="rId10"/>
          <w:pgSz w:w="11906" w:h="16838"/>
          <w:pgMar w:top="1440" w:right="1797" w:bottom="1440" w:left="1797" w:header="851" w:footer="992" w:gutter="0"/>
          <w:cols w:space="720"/>
          <w:docGrid w:type="linesAndChars" w:linePitch="312"/>
        </w:sectPr>
      </w:pPr>
    </w:p>
    <w:p w:rsidR="000029A5" w:rsidRDefault="008B4B04">
      <w:pPr>
        <w:pStyle w:val="2"/>
        <w:numPr>
          <w:ilvl w:val="0"/>
          <w:numId w:val="0"/>
        </w:numPr>
        <w:rPr>
          <w:rFonts w:ascii="仿宋_GB2312" w:eastAsia="仿宋_GB2312"/>
          <w:sz w:val="28"/>
          <w:szCs w:val="28"/>
        </w:rPr>
      </w:pPr>
      <w:bookmarkStart w:id="25" w:name="_Toc162959198"/>
      <w:r>
        <w:rPr>
          <w:rFonts w:ascii="仿宋_GB2312" w:eastAsia="仿宋_GB2312" w:hint="eastAsia"/>
          <w:sz w:val="28"/>
          <w:szCs w:val="28"/>
        </w:rPr>
        <w:lastRenderedPageBreak/>
        <w:t>5.3 项目人员配置</w:t>
      </w:r>
      <w:bookmarkEnd w:id="25"/>
    </w:p>
    <w:p w:rsidR="000029A5" w:rsidRDefault="008B4B04">
      <w:pPr>
        <w:ind w:firstLineChars="200" w:firstLine="562"/>
        <w:rPr>
          <w:b/>
          <w:sz w:val="28"/>
        </w:rPr>
      </w:pPr>
      <w:r>
        <w:rPr>
          <w:rFonts w:hint="eastAsia"/>
          <w:b/>
          <w:sz w:val="28"/>
        </w:rPr>
        <w:t>★本项目虹漕南路</w:t>
      </w:r>
      <w:r>
        <w:rPr>
          <w:rFonts w:hint="eastAsia"/>
          <w:b/>
          <w:sz w:val="28"/>
        </w:rPr>
        <w:t>200</w:t>
      </w:r>
      <w:r>
        <w:rPr>
          <w:rFonts w:hint="eastAsia"/>
          <w:b/>
          <w:sz w:val="28"/>
        </w:rPr>
        <w:t>号配备</w:t>
      </w:r>
      <w:r>
        <w:rPr>
          <w:b/>
          <w:sz w:val="28"/>
        </w:rPr>
        <w:t>岗位人数不少于</w:t>
      </w:r>
      <w:r>
        <w:rPr>
          <w:rFonts w:hint="eastAsia"/>
          <w:b/>
          <w:sz w:val="28"/>
        </w:rPr>
        <w:t>43</w:t>
      </w:r>
      <w:r>
        <w:rPr>
          <w:rFonts w:hint="eastAsia"/>
          <w:b/>
          <w:sz w:val="28"/>
        </w:rPr>
        <w:t>人</w:t>
      </w:r>
      <w:r>
        <w:rPr>
          <w:b/>
          <w:sz w:val="28"/>
        </w:rPr>
        <w:t>，</w:t>
      </w:r>
      <w:r>
        <w:rPr>
          <w:rFonts w:hint="eastAsia"/>
          <w:b/>
          <w:sz w:val="28"/>
        </w:rPr>
        <w:t>虹漕南路</w:t>
      </w:r>
      <w:r>
        <w:rPr>
          <w:rFonts w:hint="eastAsia"/>
          <w:b/>
          <w:sz w:val="28"/>
        </w:rPr>
        <w:t>123</w:t>
      </w:r>
      <w:r>
        <w:rPr>
          <w:rFonts w:hint="eastAsia"/>
          <w:b/>
          <w:sz w:val="28"/>
        </w:rPr>
        <w:t>号配备</w:t>
      </w:r>
      <w:r>
        <w:rPr>
          <w:b/>
          <w:sz w:val="28"/>
        </w:rPr>
        <w:t>岗位人数不少于</w:t>
      </w:r>
      <w:r>
        <w:rPr>
          <w:b/>
          <w:sz w:val="28"/>
        </w:rPr>
        <w:t>14</w:t>
      </w:r>
      <w:r>
        <w:rPr>
          <w:rFonts w:hint="eastAsia"/>
          <w:b/>
          <w:sz w:val="28"/>
        </w:rPr>
        <w:t>人，梅陇校区配备</w:t>
      </w:r>
      <w:r>
        <w:rPr>
          <w:b/>
          <w:sz w:val="28"/>
        </w:rPr>
        <w:t>岗位人数不少于</w:t>
      </w:r>
      <w:r>
        <w:rPr>
          <w:b/>
          <w:sz w:val="28"/>
        </w:rPr>
        <w:t>25</w:t>
      </w:r>
      <w:r>
        <w:rPr>
          <w:rFonts w:hint="eastAsia"/>
          <w:b/>
          <w:sz w:val="28"/>
        </w:rPr>
        <w:t>人，淀山湖校区配备</w:t>
      </w:r>
      <w:r>
        <w:rPr>
          <w:b/>
          <w:sz w:val="28"/>
        </w:rPr>
        <w:t>岗位人数不少于</w:t>
      </w:r>
      <w:r>
        <w:rPr>
          <w:b/>
          <w:sz w:val="28"/>
        </w:rPr>
        <w:t>20</w:t>
      </w:r>
      <w:r>
        <w:rPr>
          <w:rFonts w:hint="eastAsia"/>
          <w:b/>
          <w:sz w:val="28"/>
        </w:rPr>
        <w:t>人。</w:t>
      </w:r>
    </w:p>
    <w:p w:rsidR="00000000" w:rsidRDefault="009A4A5F"/>
    <w:p w:rsidR="00000000" w:rsidRDefault="008B4B04">
      <w:pPr>
        <w:rPr>
          <w:rFonts w:ascii="仿宋_GB2312" w:eastAsia="仿宋_GB2312"/>
          <w:sz w:val="28"/>
          <w:szCs w:val="28"/>
        </w:rPr>
      </w:pPr>
      <w:r>
        <w:rPr>
          <w:rFonts w:hint="eastAsia"/>
        </w:rPr>
        <w:t>各校区</w:t>
      </w:r>
      <w:r>
        <w:t>岗位人员安排详见下述表格。</w:t>
      </w:r>
    </w:p>
    <w:p w:rsidR="000029A5" w:rsidRDefault="008B4B04" w:rsidP="0009071D">
      <w:pPr>
        <w:ind w:firstLineChars="202" w:firstLine="566"/>
        <w:jc w:val="center"/>
        <w:rPr>
          <w:rFonts w:ascii="仿宋_GB2312" w:eastAsia="仿宋_GB2312"/>
          <w:sz w:val="28"/>
          <w:szCs w:val="28"/>
        </w:rPr>
      </w:pPr>
      <w:r>
        <w:rPr>
          <w:rFonts w:ascii="仿宋_GB2312" w:eastAsia="仿宋_GB2312" w:hint="eastAsia"/>
          <w:sz w:val="28"/>
          <w:szCs w:val="28"/>
        </w:rPr>
        <w:t>表1：虹漕南路200号保安力量配置表</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417"/>
        <w:gridCol w:w="1701"/>
        <w:gridCol w:w="3544"/>
        <w:gridCol w:w="1134"/>
        <w:gridCol w:w="1134"/>
        <w:gridCol w:w="3969"/>
      </w:tblGrid>
      <w:tr w:rsidR="000029A5">
        <w:trPr>
          <w:trHeight w:val="476"/>
        </w:trPr>
        <w:tc>
          <w:tcPr>
            <w:tcW w:w="1135"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区域</w:t>
            </w:r>
          </w:p>
        </w:tc>
        <w:tc>
          <w:tcPr>
            <w:tcW w:w="3118" w:type="dxa"/>
            <w:gridSpan w:val="2"/>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w:t>
            </w:r>
          </w:p>
        </w:tc>
        <w:tc>
          <w:tcPr>
            <w:tcW w:w="354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岗位划分</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工作模式</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岗位人数</w:t>
            </w:r>
          </w:p>
        </w:tc>
        <w:tc>
          <w:tcPr>
            <w:tcW w:w="3969"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工作时间及说明</w:t>
            </w:r>
          </w:p>
        </w:tc>
      </w:tr>
      <w:tr w:rsidR="000029A5">
        <w:trPr>
          <w:trHeight w:val="180"/>
        </w:trPr>
        <w:tc>
          <w:tcPr>
            <w:tcW w:w="1135"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徐汇区</w:t>
            </w:r>
          </w:p>
          <w:p w:rsidR="000029A5" w:rsidRDefault="008B4B04">
            <w:pPr>
              <w:rPr>
                <w:rFonts w:ascii="仿宋_GB2312" w:eastAsia="仿宋_GB2312" w:hAnsi="仿宋" w:cs="仿宋"/>
                <w:szCs w:val="21"/>
              </w:rPr>
            </w:pPr>
            <w:r>
              <w:rPr>
                <w:rFonts w:ascii="仿宋_GB2312" w:eastAsia="仿宋_GB2312" w:hAnsi="仿宋" w:cs="仿宋" w:hint="eastAsia"/>
                <w:szCs w:val="21"/>
              </w:rPr>
              <w:t>虹漕南路</w:t>
            </w:r>
          </w:p>
          <w:p w:rsidR="000029A5" w:rsidRDefault="008B4B04">
            <w:pPr>
              <w:rPr>
                <w:rFonts w:ascii="仿宋_GB2312" w:eastAsia="仿宋_GB2312" w:hAnsi="仿宋" w:cs="仿宋"/>
                <w:szCs w:val="21"/>
              </w:rPr>
            </w:pPr>
            <w:r>
              <w:rPr>
                <w:rFonts w:ascii="仿宋_GB2312" w:eastAsia="仿宋_GB2312" w:hAnsi="仿宋" w:cs="仿宋" w:hint="eastAsia"/>
                <w:szCs w:val="21"/>
              </w:rPr>
              <w:t>200号</w:t>
            </w:r>
          </w:p>
        </w:tc>
        <w:tc>
          <w:tcPr>
            <w:tcW w:w="3118" w:type="dxa"/>
            <w:gridSpan w:val="2"/>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保安经理</w:t>
            </w:r>
          </w:p>
        </w:tc>
        <w:tc>
          <w:tcPr>
            <w:tcW w:w="3544"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全辖区管理</w:t>
            </w:r>
          </w:p>
        </w:tc>
        <w:tc>
          <w:tcPr>
            <w:tcW w:w="1134"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常白班</w:t>
            </w: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1</w:t>
            </w:r>
          </w:p>
        </w:tc>
        <w:tc>
          <w:tcPr>
            <w:tcW w:w="3969"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白班：07:00—19:00</w:t>
            </w:r>
          </w:p>
          <w:p w:rsidR="000029A5" w:rsidRDefault="008B4B04">
            <w:pPr>
              <w:rPr>
                <w:rFonts w:ascii="仿宋_GB2312" w:eastAsia="仿宋_GB2312" w:hAnsi="仿宋" w:cs="仿宋"/>
                <w:szCs w:val="21"/>
              </w:rPr>
            </w:pPr>
            <w:r>
              <w:rPr>
                <w:rFonts w:ascii="仿宋_GB2312" w:eastAsia="仿宋_GB2312" w:hAnsi="仿宋" w:cs="仿宋" w:hint="eastAsia"/>
                <w:szCs w:val="21"/>
              </w:rPr>
              <w:t>夜班：19:00—07:00</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立岗每30-60分钟一换岗（视季节定）。</w:t>
            </w:r>
          </w:p>
          <w:p w:rsidR="000029A5" w:rsidRDefault="008B4B04">
            <w:pPr>
              <w:rPr>
                <w:rFonts w:ascii="仿宋_GB2312" w:eastAsia="仿宋_GB2312" w:hAnsi="仿宋" w:cs="仿宋"/>
                <w:szCs w:val="21"/>
              </w:rPr>
            </w:pPr>
            <w:r>
              <w:rPr>
                <w:rFonts w:ascii="仿宋_GB2312" w:eastAsia="仿宋_GB2312" w:hAnsi="仿宋" w:cs="仿宋" w:hint="eastAsia"/>
                <w:bCs/>
                <w:szCs w:val="21"/>
              </w:rPr>
              <w:t>夜班立岗22:00点以后转为机动巡逻岗。</w:t>
            </w:r>
          </w:p>
        </w:tc>
      </w:tr>
      <w:tr w:rsidR="000029A5">
        <w:trPr>
          <w:trHeight w:val="282"/>
        </w:trPr>
        <w:tc>
          <w:tcPr>
            <w:tcW w:w="1135" w:type="dxa"/>
            <w:vMerge/>
            <w:vAlign w:val="center"/>
          </w:tcPr>
          <w:p w:rsidR="000029A5" w:rsidRDefault="000029A5">
            <w:pPr>
              <w:rPr>
                <w:rFonts w:ascii="仿宋_GB2312" w:eastAsia="仿宋_GB2312" w:hAnsi="仿宋" w:cs="仿宋"/>
                <w:szCs w:val="21"/>
              </w:rPr>
            </w:pPr>
          </w:p>
        </w:tc>
        <w:tc>
          <w:tcPr>
            <w:tcW w:w="3118" w:type="dxa"/>
            <w:gridSpan w:val="2"/>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保安领班</w:t>
            </w:r>
          </w:p>
        </w:tc>
        <w:tc>
          <w:tcPr>
            <w:tcW w:w="3544"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全辖区管理</w:t>
            </w:r>
          </w:p>
        </w:tc>
        <w:tc>
          <w:tcPr>
            <w:tcW w:w="1134"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12小时</w:t>
            </w:r>
          </w:p>
          <w:p w:rsidR="000029A5" w:rsidRDefault="008B4B04">
            <w:pPr>
              <w:rPr>
                <w:rFonts w:ascii="仿宋_GB2312" w:eastAsia="仿宋_GB2312" w:hAnsi="仿宋" w:cs="仿宋"/>
                <w:szCs w:val="21"/>
              </w:rPr>
            </w:pPr>
            <w:r>
              <w:rPr>
                <w:rFonts w:ascii="仿宋_GB2312" w:eastAsia="仿宋_GB2312" w:hAnsi="仿宋" w:cs="仿宋" w:hint="eastAsia"/>
                <w:szCs w:val="21"/>
              </w:rPr>
              <w:t>工作制</w:t>
            </w:r>
          </w:p>
          <w:p w:rsidR="000029A5" w:rsidRDefault="008B4B04">
            <w:pPr>
              <w:rPr>
                <w:rFonts w:ascii="仿宋_GB2312" w:eastAsia="仿宋_GB2312" w:hAnsi="仿宋" w:cs="仿宋"/>
                <w:szCs w:val="21"/>
              </w:rPr>
            </w:pPr>
            <w:r>
              <w:rPr>
                <w:rFonts w:ascii="仿宋_GB2312" w:eastAsia="仿宋_GB2312" w:hAnsi="仿宋" w:cs="仿宋" w:hint="eastAsia"/>
                <w:szCs w:val="21"/>
              </w:rPr>
              <w:t>做一休一</w:t>
            </w: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szCs w:val="21"/>
              </w:rPr>
            </w:pPr>
          </w:p>
        </w:tc>
      </w:tr>
      <w:tr w:rsidR="000029A5">
        <w:trPr>
          <w:trHeight w:val="60"/>
        </w:trPr>
        <w:tc>
          <w:tcPr>
            <w:tcW w:w="1135" w:type="dxa"/>
            <w:vMerge/>
            <w:vAlign w:val="center"/>
          </w:tcPr>
          <w:p w:rsidR="000029A5" w:rsidRDefault="000029A5">
            <w:pPr>
              <w:rPr>
                <w:rFonts w:ascii="仿宋_GB2312" w:eastAsia="仿宋_GB2312" w:hAnsi="仿宋" w:cs="仿宋"/>
                <w:szCs w:val="21"/>
              </w:rPr>
            </w:pPr>
          </w:p>
        </w:tc>
        <w:tc>
          <w:tcPr>
            <w:tcW w:w="1417" w:type="dxa"/>
            <w:vMerge w:val="restart"/>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门岗</w:t>
            </w: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主门</w:t>
            </w:r>
          </w:p>
        </w:tc>
        <w:tc>
          <w:tcPr>
            <w:tcW w:w="3544" w:type="dxa"/>
            <w:vAlign w:val="center"/>
          </w:tcPr>
          <w:p w:rsidR="000029A5" w:rsidRDefault="008B4B04">
            <w:pPr>
              <w:rPr>
                <w:rFonts w:ascii="仿宋_GB2312" w:eastAsia="仿宋_GB2312" w:hAnsi="仿宋"/>
                <w:szCs w:val="21"/>
              </w:rPr>
            </w:pPr>
            <w:r>
              <w:rPr>
                <w:rFonts w:ascii="仿宋_GB2312" w:eastAsia="仿宋_GB2312" w:hAnsi="仿宋" w:hint="eastAsia"/>
                <w:szCs w:val="21"/>
              </w:rPr>
              <w:t>白班3人（立岗、登记岗、机动岗）</w:t>
            </w:r>
          </w:p>
          <w:p w:rsidR="000029A5" w:rsidRDefault="008B4B04">
            <w:pPr>
              <w:rPr>
                <w:rFonts w:ascii="仿宋_GB2312" w:eastAsia="仿宋_GB2312" w:hAnsi="仿宋" w:cs="仿宋"/>
                <w:szCs w:val="21"/>
              </w:rPr>
            </w:pPr>
            <w:r>
              <w:rPr>
                <w:rFonts w:ascii="仿宋_GB2312" w:eastAsia="仿宋_GB2312" w:hAnsi="仿宋" w:hint="eastAsia"/>
                <w:szCs w:val="21"/>
              </w:rPr>
              <w:t>夜班2人（立岗、值班岗/机动岗）</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10</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432"/>
        </w:trPr>
        <w:tc>
          <w:tcPr>
            <w:tcW w:w="1135" w:type="dxa"/>
            <w:vMerge/>
            <w:vAlign w:val="center"/>
          </w:tcPr>
          <w:p w:rsidR="000029A5" w:rsidRDefault="000029A5">
            <w:pPr>
              <w:rPr>
                <w:rFonts w:ascii="仿宋_GB2312" w:eastAsia="仿宋_GB2312" w:hAnsi="仿宋" w:cs="仿宋"/>
                <w:szCs w:val="21"/>
              </w:rPr>
            </w:pPr>
          </w:p>
        </w:tc>
        <w:tc>
          <w:tcPr>
            <w:tcW w:w="1417" w:type="dxa"/>
            <w:vMerge/>
            <w:vAlign w:val="center"/>
          </w:tcPr>
          <w:p w:rsidR="000029A5" w:rsidRDefault="000029A5">
            <w:pPr>
              <w:rPr>
                <w:rFonts w:ascii="仿宋_GB2312" w:eastAsia="仿宋_GB2312" w:hAnsi="仿宋" w:cs="仿宋"/>
                <w:szCs w:val="21"/>
              </w:rPr>
            </w:pP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szCs w:val="21"/>
              </w:rPr>
              <w:t>北门</w:t>
            </w:r>
          </w:p>
        </w:tc>
        <w:tc>
          <w:tcPr>
            <w:tcW w:w="3544"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367"/>
        </w:trPr>
        <w:tc>
          <w:tcPr>
            <w:tcW w:w="1135" w:type="dxa"/>
            <w:vMerge/>
            <w:vAlign w:val="center"/>
          </w:tcPr>
          <w:p w:rsidR="000029A5" w:rsidRDefault="000029A5">
            <w:pPr>
              <w:rPr>
                <w:rFonts w:ascii="仿宋_GB2312" w:eastAsia="仿宋_GB2312" w:hAnsi="仿宋" w:cs="仿宋"/>
                <w:szCs w:val="21"/>
              </w:rPr>
            </w:pPr>
          </w:p>
        </w:tc>
        <w:tc>
          <w:tcPr>
            <w:tcW w:w="1417" w:type="dxa"/>
            <w:vMerge/>
            <w:vAlign w:val="center"/>
          </w:tcPr>
          <w:p w:rsidR="000029A5" w:rsidRDefault="000029A5">
            <w:pPr>
              <w:rPr>
                <w:rFonts w:ascii="仿宋_GB2312" w:eastAsia="仿宋_GB2312" w:hAnsi="仿宋" w:cs="仿宋"/>
                <w:szCs w:val="21"/>
              </w:rPr>
            </w:pP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南门</w:t>
            </w:r>
          </w:p>
        </w:tc>
        <w:tc>
          <w:tcPr>
            <w:tcW w:w="3544"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433"/>
        </w:trPr>
        <w:tc>
          <w:tcPr>
            <w:tcW w:w="1135" w:type="dxa"/>
            <w:vMerge/>
            <w:tcBorders>
              <w:bottom w:val="single" w:sz="4" w:space="0" w:color="auto"/>
            </w:tcBorders>
            <w:vAlign w:val="center"/>
          </w:tcPr>
          <w:p w:rsidR="000029A5" w:rsidRDefault="000029A5">
            <w:pPr>
              <w:rPr>
                <w:rFonts w:ascii="仿宋_GB2312" w:eastAsia="仿宋_GB2312" w:hAnsi="仿宋" w:cs="仿宋"/>
                <w:szCs w:val="21"/>
              </w:rPr>
            </w:pPr>
          </w:p>
        </w:tc>
        <w:tc>
          <w:tcPr>
            <w:tcW w:w="1417" w:type="dxa"/>
            <w:vMerge/>
            <w:tcBorders>
              <w:bottom w:val="single" w:sz="4" w:space="0" w:color="auto"/>
            </w:tcBorders>
            <w:vAlign w:val="center"/>
          </w:tcPr>
          <w:p w:rsidR="000029A5" w:rsidRDefault="000029A5">
            <w:pPr>
              <w:rPr>
                <w:rFonts w:ascii="仿宋_GB2312" w:eastAsia="仿宋_GB2312" w:hAnsi="仿宋" w:cs="仿宋"/>
                <w:szCs w:val="21"/>
              </w:rPr>
            </w:pPr>
          </w:p>
        </w:tc>
        <w:tc>
          <w:tcPr>
            <w:tcW w:w="1701" w:type="dxa"/>
            <w:tcBorders>
              <w:bottom w:val="single" w:sz="4" w:space="0" w:color="auto"/>
            </w:tcBorders>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钦州南路宿舍</w:t>
            </w:r>
          </w:p>
        </w:tc>
        <w:tc>
          <w:tcPr>
            <w:tcW w:w="3544" w:type="dxa"/>
            <w:tcBorders>
              <w:bottom w:val="single" w:sz="4" w:space="0" w:color="auto"/>
            </w:tcBorders>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 xml:space="preserve">白班1人 </w:t>
            </w:r>
          </w:p>
        </w:tc>
        <w:tc>
          <w:tcPr>
            <w:tcW w:w="1134" w:type="dxa"/>
            <w:vMerge/>
            <w:vAlign w:val="center"/>
          </w:tcPr>
          <w:p w:rsidR="000029A5" w:rsidRDefault="000029A5">
            <w:pPr>
              <w:rPr>
                <w:rFonts w:ascii="仿宋_GB2312" w:eastAsia="仿宋_GB2312" w:hAnsi="仿宋" w:cs="仿宋"/>
                <w:szCs w:val="21"/>
              </w:rPr>
            </w:pPr>
          </w:p>
        </w:tc>
        <w:tc>
          <w:tcPr>
            <w:tcW w:w="1134" w:type="dxa"/>
            <w:tcBorders>
              <w:bottom w:val="single" w:sz="4" w:space="0" w:color="auto"/>
            </w:tcBorders>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301"/>
        </w:trPr>
        <w:tc>
          <w:tcPr>
            <w:tcW w:w="1135" w:type="dxa"/>
            <w:vMerge/>
            <w:vAlign w:val="center"/>
          </w:tcPr>
          <w:p w:rsidR="000029A5" w:rsidRDefault="000029A5">
            <w:pPr>
              <w:rPr>
                <w:rFonts w:ascii="仿宋_GB2312" w:eastAsia="仿宋_GB2312" w:hAnsi="仿宋" w:cs="仿宋"/>
                <w:szCs w:val="21"/>
              </w:rPr>
            </w:pPr>
          </w:p>
        </w:tc>
        <w:tc>
          <w:tcPr>
            <w:tcW w:w="1417" w:type="dxa"/>
            <w:noWrap/>
            <w:vAlign w:val="center"/>
          </w:tcPr>
          <w:p w:rsidR="000029A5" w:rsidRDefault="008B4B04">
            <w:pPr>
              <w:rPr>
                <w:rFonts w:ascii="仿宋_GB2312" w:eastAsia="仿宋_GB2312" w:hAnsi="仿宋" w:cs="仿宋"/>
                <w:szCs w:val="21"/>
              </w:rPr>
            </w:pPr>
            <w:r>
              <w:rPr>
                <w:rFonts w:ascii="仿宋_GB2312" w:eastAsia="仿宋_GB2312" w:hAnsi="仿宋" w:hint="eastAsia"/>
                <w:szCs w:val="21"/>
              </w:rPr>
              <w:t>户外巡逻/路面停车管理</w:t>
            </w: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w:t>
            </w:r>
          </w:p>
        </w:tc>
        <w:tc>
          <w:tcPr>
            <w:tcW w:w="3544"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白班2人  夜班2人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8</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188"/>
        </w:trPr>
        <w:tc>
          <w:tcPr>
            <w:tcW w:w="1135" w:type="dxa"/>
            <w:vMerge/>
            <w:vAlign w:val="center"/>
          </w:tcPr>
          <w:p w:rsidR="000029A5" w:rsidRDefault="000029A5">
            <w:pPr>
              <w:rPr>
                <w:rFonts w:ascii="仿宋_GB2312" w:eastAsia="仿宋_GB2312" w:hAnsi="仿宋" w:cs="仿宋"/>
                <w:szCs w:val="21"/>
              </w:rPr>
            </w:pPr>
          </w:p>
        </w:tc>
        <w:tc>
          <w:tcPr>
            <w:tcW w:w="1417" w:type="dxa"/>
            <w:vMerge w:val="restart"/>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车库</w:t>
            </w:r>
          </w:p>
          <w:p w:rsidR="000029A5" w:rsidRDefault="008B4B04">
            <w:pPr>
              <w:rPr>
                <w:rFonts w:ascii="仿宋_GB2312" w:eastAsia="仿宋_GB2312" w:hAnsi="仿宋" w:cs="仿宋"/>
                <w:szCs w:val="21"/>
              </w:rPr>
            </w:pPr>
            <w:r>
              <w:rPr>
                <w:rFonts w:ascii="仿宋_GB2312" w:eastAsia="仿宋_GB2312" w:hAnsi="仿宋" w:cs="仿宋" w:hint="eastAsia"/>
                <w:szCs w:val="21"/>
              </w:rPr>
              <w:t>管理</w:t>
            </w: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文体中心车库</w:t>
            </w:r>
          </w:p>
        </w:tc>
        <w:tc>
          <w:tcPr>
            <w:tcW w:w="3544"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265"/>
        </w:trPr>
        <w:tc>
          <w:tcPr>
            <w:tcW w:w="1135" w:type="dxa"/>
            <w:vMerge/>
            <w:vAlign w:val="center"/>
          </w:tcPr>
          <w:p w:rsidR="000029A5" w:rsidRDefault="000029A5">
            <w:pPr>
              <w:rPr>
                <w:rFonts w:ascii="仿宋_GB2312" w:eastAsia="仿宋_GB2312" w:hAnsi="仿宋" w:cs="仿宋"/>
                <w:szCs w:val="21"/>
              </w:rPr>
            </w:pPr>
          </w:p>
        </w:tc>
        <w:tc>
          <w:tcPr>
            <w:tcW w:w="1417" w:type="dxa"/>
            <w:vMerge/>
            <w:vAlign w:val="center"/>
          </w:tcPr>
          <w:p w:rsidR="000029A5" w:rsidRDefault="000029A5">
            <w:pPr>
              <w:rPr>
                <w:rFonts w:ascii="仿宋_GB2312" w:eastAsia="仿宋_GB2312" w:hAnsi="仿宋" w:cs="仿宋"/>
                <w:szCs w:val="21"/>
              </w:rPr>
            </w:pP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海华大厦车库</w:t>
            </w:r>
          </w:p>
        </w:tc>
        <w:tc>
          <w:tcPr>
            <w:tcW w:w="3544"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2</w:t>
            </w:r>
          </w:p>
        </w:tc>
        <w:tc>
          <w:tcPr>
            <w:tcW w:w="3969" w:type="dxa"/>
            <w:vMerge/>
            <w:vAlign w:val="center"/>
          </w:tcPr>
          <w:p w:rsidR="000029A5" w:rsidRDefault="000029A5">
            <w:pPr>
              <w:rPr>
                <w:rFonts w:ascii="仿宋_GB2312" w:eastAsia="仿宋_GB2312" w:hAnsi="仿宋" w:cs="仿宋"/>
                <w:b/>
                <w:bCs/>
                <w:szCs w:val="21"/>
              </w:rPr>
            </w:pPr>
          </w:p>
        </w:tc>
      </w:tr>
      <w:tr w:rsidR="000029A5">
        <w:trPr>
          <w:trHeight w:val="405"/>
        </w:trPr>
        <w:tc>
          <w:tcPr>
            <w:tcW w:w="1135" w:type="dxa"/>
            <w:vMerge/>
            <w:vAlign w:val="center"/>
          </w:tcPr>
          <w:p w:rsidR="000029A5" w:rsidRDefault="000029A5">
            <w:pPr>
              <w:rPr>
                <w:rFonts w:ascii="仿宋_GB2312" w:eastAsia="仿宋_GB2312" w:hAnsi="仿宋" w:cs="仿宋"/>
                <w:szCs w:val="21"/>
              </w:rPr>
            </w:pPr>
          </w:p>
        </w:tc>
        <w:tc>
          <w:tcPr>
            <w:tcW w:w="1417" w:type="dxa"/>
            <w:noWrap/>
            <w:vAlign w:val="center"/>
          </w:tcPr>
          <w:p w:rsidR="000029A5" w:rsidRDefault="008B4B04">
            <w:pPr>
              <w:rPr>
                <w:rFonts w:ascii="仿宋_GB2312" w:eastAsia="仿宋_GB2312" w:hAnsi="仿宋" w:cs="仿宋"/>
                <w:szCs w:val="21"/>
              </w:rPr>
            </w:pPr>
            <w:r>
              <w:rPr>
                <w:rFonts w:ascii="仿宋_GB2312" w:eastAsia="仿宋_GB2312" w:hAnsi="仿宋" w:cs="仿宋"/>
                <w:szCs w:val="21"/>
              </w:rPr>
              <w:t>监控中心</w:t>
            </w:r>
          </w:p>
        </w:tc>
        <w:tc>
          <w:tcPr>
            <w:tcW w:w="1701" w:type="dxa"/>
            <w:vAlign w:val="center"/>
          </w:tcPr>
          <w:p w:rsidR="000029A5" w:rsidRDefault="008B4B04">
            <w:pPr>
              <w:rPr>
                <w:rFonts w:ascii="仿宋_GB2312" w:eastAsia="仿宋_GB2312" w:hAnsi="仿宋" w:cs="仿宋"/>
                <w:bCs/>
                <w:szCs w:val="21"/>
              </w:rPr>
            </w:pPr>
            <w:r>
              <w:rPr>
                <w:rFonts w:ascii="仿宋_GB2312" w:eastAsia="仿宋_GB2312" w:hAnsi="仿宋" w:cs="仿宋"/>
                <w:bCs/>
                <w:szCs w:val="21"/>
              </w:rPr>
              <w:t>海中楼</w:t>
            </w:r>
          </w:p>
        </w:tc>
        <w:tc>
          <w:tcPr>
            <w:tcW w:w="3544" w:type="dxa"/>
            <w:vAlign w:val="center"/>
          </w:tcPr>
          <w:p w:rsidR="000029A5" w:rsidRDefault="008B4B04">
            <w:pPr>
              <w:rPr>
                <w:rFonts w:ascii="仿宋_GB2312" w:eastAsia="仿宋_GB2312" w:hAnsi="仿宋" w:cs="仿宋"/>
                <w:bCs/>
                <w:szCs w:val="21"/>
              </w:rPr>
            </w:pPr>
            <w:r>
              <w:rPr>
                <w:rFonts w:ascii="仿宋_GB2312" w:eastAsia="仿宋_GB2312" w:hAnsi="仿宋" w:cs="仿宋" w:hint="eastAsia"/>
                <w:szCs w:val="21"/>
              </w:rPr>
              <w:t>白班</w:t>
            </w:r>
            <w:r>
              <w:rPr>
                <w:rFonts w:ascii="仿宋_GB2312" w:eastAsia="仿宋_GB2312" w:hAnsi="仿宋" w:cs="仿宋" w:hint="eastAsia"/>
                <w:bCs/>
                <w:szCs w:val="21"/>
              </w:rPr>
              <w:t>3人  夜班3人</w:t>
            </w:r>
          </w:p>
        </w:tc>
        <w:tc>
          <w:tcPr>
            <w:tcW w:w="1134" w:type="dxa"/>
            <w:vMerge/>
            <w:vAlign w:val="center"/>
          </w:tcPr>
          <w:p w:rsidR="000029A5" w:rsidRDefault="000029A5">
            <w:pPr>
              <w:rPr>
                <w:rFonts w:ascii="仿宋_GB2312" w:eastAsia="仿宋_GB2312" w:hAnsi="仿宋" w:cs="仿宋"/>
                <w:b/>
                <w:bCs/>
                <w:szCs w:val="21"/>
              </w:rPr>
            </w:pPr>
          </w:p>
        </w:tc>
        <w:tc>
          <w:tcPr>
            <w:tcW w:w="1134" w:type="dxa"/>
            <w:noWrap/>
            <w:vAlign w:val="center"/>
          </w:tcPr>
          <w:p w:rsidR="000029A5" w:rsidRDefault="008B4B04">
            <w:pPr>
              <w:jc w:val="center"/>
              <w:rPr>
                <w:rFonts w:ascii="仿宋_GB2312" w:eastAsia="仿宋_GB2312" w:hAnsi="仿宋" w:cs="仿宋"/>
                <w:bCs/>
                <w:szCs w:val="21"/>
              </w:rPr>
            </w:pPr>
            <w:r>
              <w:rPr>
                <w:rFonts w:ascii="仿宋_GB2312" w:eastAsia="仿宋_GB2312" w:hAnsi="仿宋" w:cs="仿宋" w:hint="eastAsia"/>
                <w:bCs/>
                <w:szCs w:val="21"/>
              </w:rPr>
              <w:t>12</w:t>
            </w:r>
          </w:p>
        </w:tc>
        <w:tc>
          <w:tcPr>
            <w:tcW w:w="3969" w:type="dxa"/>
            <w:vMerge/>
            <w:vAlign w:val="center"/>
          </w:tcPr>
          <w:p w:rsidR="000029A5" w:rsidRDefault="000029A5">
            <w:pPr>
              <w:rPr>
                <w:rFonts w:ascii="仿宋_GB2312" w:eastAsia="仿宋_GB2312" w:hAnsi="仿宋" w:cs="仿宋"/>
                <w:szCs w:val="21"/>
              </w:rPr>
            </w:pPr>
          </w:p>
        </w:tc>
      </w:tr>
      <w:tr w:rsidR="000029A5">
        <w:trPr>
          <w:trHeight w:val="405"/>
        </w:trPr>
        <w:tc>
          <w:tcPr>
            <w:tcW w:w="1135" w:type="dxa"/>
            <w:vAlign w:val="center"/>
          </w:tcPr>
          <w:p w:rsidR="000029A5" w:rsidRDefault="000029A5">
            <w:pPr>
              <w:rPr>
                <w:rFonts w:ascii="仿宋_GB2312" w:eastAsia="仿宋_GB2312" w:hAnsi="仿宋" w:cs="仿宋"/>
                <w:szCs w:val="21"/>
              </w:rPr>
            </w:pPr>
          </w:p>
        </w:tc>
        <w:tc>
          <w:tcPr>
            <w:tcW w:w="7796" w:type="dxa"/>
            <w:gridSpan w:val="4"/>
            <w:noWrap/>
            <w:vAlign w:val="center"/>
          </w:tcPr>
          <w:p w:rsidR="000029A5" w:rsidRDefault="008B4B04">
            <w:pPr>
              <w:rPr>
                <w:rFonts w:ascii="仿宋_GB2312" w:eastAsia="仿宋_GB2312" w:hAnsi="仿宋" w:cs="仿宋"/>
                <w:b/>
                <w:bCs/>
                <w:szCs w:val="21"/>
              </w:rPr>
            </w:pPr>
            <w:r>
              <w:rPr>
                <w:rFonts w:ascii="仿宋_GB2312" w:eastAsia="仿宋_GB2312" w:hAnsi="仿宋" w:cs="仿宋" w:hint="eastAsia"/>
                <w:b/>
                <w:bCs/>
                <w:szCs w:val="21"/>
              </w:rPr>
              <w:t>合计</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43</w:t>
            </w:r>
          </w:p>
        </w:tc>
        <w:tc>
          <w:tcPr>
            <w:tcW w:w="3969" w:type="dxa"/>
            <w:vAlign w:val="center"/>
          </w:tcPr>
          <w:p w:rsidR="000029A5" w:rsidRDefault="000029A5">
            <w:pPr>
              <w:rPr>
                <w:rFonts w:ascii="仿宋_GB2312" w:eastAsia="仿宋_GB2312" w:hAnsi="仿宋" w:cs="仿宋"/>
                <w:szCs w:val="21"/>
              </w:rPr>
            </w:pPr>
          </w:p>
        </w:tc>
      </w:tr>
    </w:tbl>
    <w:p w:rsidR="000029A5" w:rsidRDefault="000029A5">
      <w:pPr>
        <w:rPr>
          <w:rFonts w:ascii="仿宋_GB2312" w:eastAsia="仿宋_GB2312" w:hAnsi="仿宋" w:cs="仿宋"/>
          <w:szCs w:val="21"/>
        </w:rPr>
        <w:sectPr w:rsidR="000029A5">
          <w:pgSz w:w="16838" w:h="11906" w:orient="landscape"/>
          <w:pgMar w:top="1797" w:right="1440" w:bottom="1797" w:left="1440" w:header="851" w:footer="992" w:gutter="0"/>
          <w:cols w:space="720"/>
          <w:docGrid w:linePitch="312"/>
        </w:sectPr>
      </w:pPr>
    </w:p>
    <w:p w:rsidR="000029A5" w:rsidRDefault="008B4B04" w:rsidP="0009071D">
      <w:pPr>
        <w:ind w:firstLineChars="202" w:firstLine="566"/>
        <w:jc w:val="center"/>
        <w:rPr>
          <w:rFonts w:ascii="仿宋_GB2312" w:eastAsia="仿宋_GB2312"/>
          <w:sz w:val="28"/>
          <w:szCs w:val="28"/>
        </w:rPr>
      </w:pPr>
      <w:r>
        <w:rPr>
          <w:rFonts w:ascii="仿宋_GB2312" w:eastAsia="仿宋_GB2312" w:hint="eastAsia"/>
          <w:sz w:val="28"/>
          <w:szCs w:val="28"/>
        </w:rPr>
        <w:lastRenderedPageBreak/>
        <w:t>表2：虹漕南路123号保安力量配置表</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843"/>
        <w:gridCol w:w="850"/>
        <w:gridCol w:w="3544"/>
        <w:gridCol w:w="1276"/>
        <w:gridCol w:w="1134"/>
        <w:gridCol w:w="4252"/>
      </w:tblGrid>
      <w:tr w:rsidR="000029A5">
        <w:trPr>
          <w:trHeight w:val="582"/>
        </w:trPr>
        <w:tc>
          <w:tcPr>
            <w:tcW w:w="1135" w:type="dxa"/>
            <w:noWrap/>
            <w:vAlign w:val="center"/>
          </w:tcPr>
          <w:p w:rsidR="000029A5" w:rsidRDefault="008B4B04">
            <w:pPr>
              <w:jc w:val="center"/>
              <w:rPr>
                <w:rFonts w:ascii="仿宋" w:eastAsia="仿宋" w:hAnsi="仿宋" w:cs="仿宋"/>
                <w:b/>
                <w:bCs/>
                <w:sz w:val="22"/>
              </w:rPr>
            </w:pPr>
            <w:r>
              <w:rPr>
                <w:rFonts w:ascii="仿宋" w:eastAsia="仿宋" w:hAnsi="仿宋" w:cs="仿宋" w:hint="eastAsia"/>
                <w:b/>
                <w:bCs/>
                <w:sz w:val="22"/>
              </w:rPr>
              <w:t>区域</w:t>
            </w:r>
          </w:p>
        </w:tc>
        <w:tc>
          <w:tcPr>
            <w:tcW w:w="2693" w:type="dxa"/>
            <w:gridSpan w:val="2"/>
            <w:noWrap/>
            <w:vAlign w:val="center"/>
          </w:tcPr>
          <w:p w:rsidR="000029A5" w:rsidRDefault="008B4B04">
            <w:pPr>
              <w:jc w:val="center"/>
              <w:rPr>
                <w:rFonts w:ascii="仿宋" w:eastAsia="仿宋" w:hAnsi="仿宋" w:cs="仿宋"/>
                <w:b/>
                <w:bCs/>
                <w:sz w:val="22"/>
              </w:rPr>
            </w:pPr>
            <w:r>
              <w:rPr>
                <w:rFonts w:ascii="仿宋" w:eastAsia="仿宋" w:hAnsi="仿宋" w:cs="仿宋" w:hint="eastAsia"/>
                <w:b/>
                <w:bCs/>
                <w:sz w:val="22"/>
              </w:rPr>
              <w:t>岗位</w:t>
            </w:r>
          </w:p>
        </w:tc>
        <w:tc>
          <w:tcPr>
            <w:tcW w:w="3544" w:type="dxa"/>
            <w:noWrap/>
            <w:vAlign w:val="center"/>
          </w:tcPr>
          <w:p w:rsidR="000029A5" w:rsidRDefault="008B4B04">
            <w:pPr>
              <w:jc w:val="center"/>
              <w:rPr>
                <w:rFonts w:ascii="仿宋" w:eastAsia="仿宋" w:hAnsi="仿宋" w:cs="仿宋"/>
                <w:b/>
                <w:bCs/>
                <w:sz w:val="22"/>
              </w:rPr>
            </w:pPr>
            <w:r>
              <w:rPr>
                <w:rFonts w:ascii="仿宋" w:eastAsia="仿宋" w:hAnsi="仿宋" w:cs="仿宋" w:hint="eastAsia"/>
                <w:b/>
                <w:bCs/>
                <w:sz w:val="22"/>
              </w:rPr>
              <w:t>岗位划分</w:t>
            </w:r>
          </w:p>
        </w:tc>
        <w:tc>
          <w:tcPr>
            <w:tcW w:w="1276" w:type="dxa"/>
            <w:noWrap/>
            <w:vAlign w:val="center"/>
          </w:tcPr>
          <w:p w:rsidR="000029A5" w:rsidRDefault="008B4B04">
            <w:pPr>
              <w:jc w:val="center"/>
              <w:rPr>
                <w:rFonts w:ascii="仿宋" w:eastAsia="仿宋" w:hAnsi="仿宋" w:cs="仿宋"/>
                <w:b/>
                <w:bCs/>
                <w:sz w:val="22"/>
              </w:rPr>
            </w:pPr>
            <w:r>
              <w:rPr>
                <w:rFonts w:ascii="仿宋" w:eastAsia="仿宋" w:hAnsi="仿宋" w:cs="仿宋" w:hint="eastAsia"/>
                <w:b/>
                <w:bCs/>
                <w:sz w:val="22"/>
              </w:rPr>
              <w:t>工作模式</w:t>
            </w:r>
          </w:p>
        </w:tc>
        <w:tc>
          <w:tcPr>
            <w:tcW w:w="1134" w:type="dxa"/>
            <w:noWrap/>
            <w:vAlign w:val="center"/>
          </w:tcPr>
          <w:p w:rsidR="000029A5" w:rsidRDefault="008B4B04">
            <w:pPr>
              <w:jc w:val="center"/>
              <w:rPr>
                <w:rFonts w:ascii="仿宋" w:eastAsia="仿宋" w:hAnsi="仿宋" w:cs="仿宋"/>
                <w:b/>
                <w:bCs/>
                <w:sz w:val="22"/>
              </w:rPr>
            </w:pPr>
            <w:r>
              <w:rPr>
                <w:rFonts w:ascii="仿宋" w:eastAsia="仿宋" w:hAnsi="仿宋" w:cs="仿宋" w:hint="eastAsia"/>
                <w:b/>
                <w:bCs/>
                <w:sz w:val="22"/>
              </w:rPr>
              <w:t>岗位人数</w:t>
            </w:r>
          </w:p>
        </w:tc>
        <w:tc>
          <w:tcPr>
            <w:tcW w:w="4252" w:type="dxa"/>
            <w:noWrap/>
            <w:vAlign w:val="center"/>
          </w:tcPr>
          <w:p w:rsidR="000029A5" w:rsidRDefault="008B4B04">
            <w:pPr>
              <w:jc w:val="center"/>
              <w:rPr>
                <w:rFonts w:ascii="仿宋" w:eastAsia="仿宋" w:hAnsi="仿宋" w:cs="仿宋"/>
                <w:b/>
                <w:bCs/>
                <w:sz w:val="22"/>
              </w:rPr>
            </w:pPr>
            <w:r>
              <w:rPr>
                <w:rFonts w:ascii="仿宋_GB2312" w:eastAsia="仿宋_GB2312" w:hAnsi="仿宋" w:cs="仿宋" w:hint="eastAsia"/>
                <w:b/>
                <w:bCs/>
                <w:szCs w:val="21"/>
              </w:rPr>
              <w:t>工作时间及说明</w:t>
            </w:r>
          </w:p>
        </w:tc>
      </w:tr>
      <w:tr w:rsidR="000029A5">
        <w:trPr>
          <w:trHeight w:val="322"/>
        </w:trPr>
        <w:tc>
          <w:tcPr>
            <w:tcW w:w="1135" w:type="dxa"/>
            <w:vMerge w:val="restart"/>
            <w:vAlign w:val="center"/>
          </w:tcPr>
          <w:p w:rsidR="000029A5" w:rsidRDefault="008B4B04">
            <w:pPr>
              <w:rPr>
                <w:rFonts w:ascii="仿宋_GB2312" w:eastAsia="仿宋_GB2312" w:hAnsi="仿宋"/>
                <w:szCs w:val="21"/>
              </w:rPr>
            </w:pPr>
            <w:r>
              <w:rPr>
                <w:rFonts w:ascii="仿宋_GB2312" w:eastAsia="仿宋_GB2312" w:hAnsi="仿宋" w:hint="eastAsia"/>
                <w:szCs w:val="21"/>
              </w:rPr>
              <w:t>徐汇区</w:t>
            </w:r>
          </w:p>
          <w:p w:rsidR="000029A5" w:rsidRDefault="008B4B04">
            <w:pPr>
              <w:rPr>
                <w:rFonts w:ascii="仿宋_GB2312" w:eastAsia="仿宋_GB2312" w:hAnsi="仿宋"/>
                <w:szCs w:val="21"/>
              </w:rPr>
            </w:pPr>
            <w:r>
              <w:rPr>
                <w:rFonts w:ascii="仿宋_GB2312" w:eastAsia="仿宋_GB2312" w:hAnsi="仿宋" w:hint="eastAsia"/>
                <w:szCs w:val="21"/>
              </w:rPr>
              <w:t>虹漕南路</w:t>
            </w:r>
          </w:p>
          <w:p w:rsidR="000029A5" w:rsidRDefault="008B4B04">
            <w:pPr>
              <w:rPr>
                <w:rFonts w:ascii="仿宋_GB2312" w:eastAsia="仿宋_GB2312" w:hAnsi="仿宋"/>
                <w:szCs w:val="21"/>
              </w:rPr>
            </w:pPr>
            <w:r>
              <w:rPr>
                <w:rFonts w:ascii="仿宋_GB2312" w:eastAsia="仿宋_GB2312" w:hAnsi="仿宋" w:hint="eastAsia"/>
                <w:szCs w:val="21"/>
              </w:rPr>
              <w:t>123号</w:t>
            </w:r>
          </w:p>
        </w:tc>
        <w:tc>
          <w:tcPr>
            <w:tcW w:w="2693" w:type="dxa"/>
            <w:gridSpan w:val="2"/>
            <w:noWrap/>
            <w:vAlign w:val="center"/>
          </w:tcPr>
          <w:p w:rsidR="000029A5" w:rsidRDefault="008B4B04">
            <w:pPr>
              <w:rPr>
                <w:rFonts w:ascii="仿宋_GB2312" w:eastAsia="仿宋_GB2312" w:hAnsi="仿宋"/>
                <w:szCs w:val="21"/>
              </w:rPr>
            </w:pPr>
            <w:r>
              <w:rPr>
                <w:rFonts w:ascii="仿宋_GB2312" w:eastAsia="仿宋_GB2312" w:hAnsi="仿宋" w:hint="eastAsia"/>
                <w:szCs w:val="21"/>
              </w:rPr>
              <w:t>保安领班</w:t>
            </w:r>
          </w:p>
        </w:tc>
        <w:tc>
          <w:tcPr>
            <w:tcW w:w="3544" w:type="dxa"/>
            <w:noWrap/>
            <w:vAlign w:val="center"/>
          </w:tcPr>
          <w:p w:rsidR="000029A5" w:rsidRDefault="008B4B04">
            <w:pPr>
              <w:rPr>
                <w:rFonts w:ascii="仿宋_GB2312" w:eastAsia="仿宋_GB2312" w:hAnsi="仿宋"/>
                <w:szCs w:val="21"/>
              </w:rPr>
            </w:pPr>
            <w:r>
              <w:rPr>
                <w:rFonts w:ascii="仿宋_GB2312" w:eastAsia="仿宋_GB2312" w:hAnsi="仿宋" w:hint="eastAsia"/>
                <w:szCs w:val="21"/>
              </w:rPr>
              <w:t>全辖区管理</w:t>
            </w:r>
          </w:p>
        </w:tc>
        <w:tc>
          <w:tcPr>
            <w:tcW w:w="1276" w:type="dxa"/>
            <w:noWrap/>
            <w:vAlign w:val="center"/>
          </w:tcPr>
          <w:p w:rsidR="000029A5" w:rsidRDefault="008B4B04">
            <w:pPr>
              <w:rPr>
                <w:rFonts w:ascii="仿宋_GB2312" w:eastAsia="仿宋_GB2312" w:hAnsi="仿宋"/>
                <w:szCs w:val="21"/>
              </w:rPr>
            </w:pPr>
            <w:r>
              <w:rPr>
                <w:rFonts w:ascii="仿宋_GB2312" w:eastAsia="仿宋_GB2312" w:hAnsi="仿宋" w:cs="仿宋" w:hint="eastAsia"/>
                <w:szCs w:val="21"/>
              </w:rPr>
              <w:t>白班</w:t>
            </w:r>
          </w:p>
        </w:tc>
        <w:tc>
          <w:tcPr>
            <w:tcW w:w="1134" w:type="dxa"/>
            <w:noWrap/>
            <w:vAlign w:val="center"/>
          </w:tcPr>
          <w:p w:rsidR="000029A5" w:rsidRDefault="008B4B04">
            <w:pPr>
              <w:jc w:val="center"/>
              <w:rPr>
                <w:rFonts w:ascii="仿宋_GB2312" w:eastAsia="仿宋_GB2312" w:hAnsi="仿宋"/>
                <w:szCs w:val="21"/>
              </w:rPr>
            </w:pPr>
            <w:r>
              <w:rPr>
                <w:rFonts w:ascii="仿宋_GB2312" w:eastAsia="仿宋_GB2312" w:hAnsi="仿宋" w:hint="eastAsia"/>
                <w:szCs w:val="21"/>
              </w:rPr>
              <w:t>1</w:t>
            </w:r>
          </w:p>
        </w:tc>
        <w:tc>
          <w:tcPr>
            <w:tcW w:w="4252"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白班：07:00—19:00</w:t>
            </w:r>
          </w:p>
          <w:p w:rsidR="000029A5" w:rsidRDefault="008B4B04">
            <w:pPr>
              <w:rPr>
                <w:rFonts w:ascii="仿宋_GB2312" w:eastAsia="仿宋_GB2312" w:hAnsi="仿宋" w:cs="仿宋"/>
                <w:szCs w:val="21"/>
              </w:rPr>
            </w:pPr>
            <w:r>
              <w:rPr>
                <w:rFonts w:ascii="仿宋_GB2312" w:eastAsia="仿宋_GB2312" w:hAnsi="仿宋" w:cs="仿宋" w:hint="eastAsia"/>
                <w:szCs w:val="21"/>
              </w:rPr>
              <w:t>夜班：19:00—07:00</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立岗每30-60分钟一换岗、</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夜班立岗20:00点以后转为机动巡逻岗。</w:t>
            </w:r>
          </w:p>
          <w:p w:rsidR="000029A5" w:rsidRDefault="008B4B04">
            <w:pPr>
              <w:rPr>
                <w:rFonts w:ascii="仿宋_GB2312" w:eastAsia="仿宋_GB2312" w:hAnsi="仿宋" w:cs="仿宋"/>
                <w:b/>
                <w:bCs/>
                <w:szCs w:val="21"/>
              </w:rPr>
            </w:pPr>
            <w:r>
              <w:rPr>
                <w:rFonts w:ascii="仿宋_GB2312" w:eastAsia="仿宋_GB2312" w:hAnsi="仿宋" w:cs="仿宋" w:hint="eastAsia"/>
                <w:bCs/>
                <w:szCs w:val="21"/>
              </w:rPr>
              <w:t>（视季节而定）</w:t>
            </w:r>
          </w:p>
        </w:tc>
      </w:tr>
      <w:tr w:rsidR="000029A5">
        <w:trPr>
          <w:trHeight w:val="455"/>
        </w:trPr>
        <w:tc>
          <w:tcPr>
            <w:tcW w:w="1135" w:type="dxa"/>
            <w:vMerge/>
            <w:vAlign w:val="center"/>
          </w:tcPr>
          <w:p w:rsidR="000029A5" w:rsidRDefault="000029A5">
            <w:pPr>
              <w:rPr>
                <w:rFonts w:ascii="仿宋_GB2312" w:eastAsia="仿宋_GB2312" w:hAnsi="仿宋"/>
                <w:szCs w:val="21"/>
              </w:rPr>
            </w:pPr>
          </w:p>
        </w:tc>
        <w:tc>
          <w:tcPr>
            <w:tcW w:w="1843" w:type="dxa"/>
            <w:noWrap/>
            <w:vAlign w:val="center"/>
          </w:tcPr>
          <w:p w:rsidR="000029A5" w:rsidRDefault="008B4B04">
            <w:pPr>
              <w:rPr>
                <w:rFonts w:ascii="仿宋_GB2312" w:eastAsia="仿宋_GB2312" w:hAnsi="仿宋"/>
                <w:szCs w:val="21"/>
              </w:rPr>
            </w:pPr>
            <w:r>
              <w:rPr>
                <w:rFonts w:ascii="仿宋_GB2312" w:eastAsia="仿宋_GB2312" w:hAnsi="仿宋" w:hint="eastAsia"/>
                <w:szCs w:val="21"/>
              </w:rPr>
              <w:t>门岗（监控室）</w:t>
            </w:r>
          </w:p>
        </w:tc>
        <w:tc>
          <w:tcPr>
            <w:tcW w:w="850" w:type="dxa"/>
            <w:noWrap/>
            <w:vAlign w:val="center"/>
          </w:tcPr>
          <w:p w:rsidR="000029A5" w:rsidRDefault="008B4B04">
            <w:pPr>
              <w:rPr>
                <w:rFonts w:ascii="仿宋_GB2312" w:eastAsia="仿宋_GB2312" w:hAnsi="仿宋"/>
                <w:szCs w:val="21"/>
              </w:rPr>
            </w:pPr>
            <w:r>
              <w:rPr>
                <w:rFonts w:ascii="仿宋_GB2312" w:eastAsia="仿宋_GB2312" w:hAnsi="仿宋" w:hint="eastAsia"/>
                <w:szCs w:val="21"/>
              </w:rPr>
              <w:t>主门岗</w:t>
            </w:r>
          </w:p>
        </w:tc>
        <w:tc>
          <w:tcPr>
            <w:tcW w:w="3544" w:type="dxa"/>
            <w:vAlign w:val="center"/>
          </w:tcPr>
          <w:p w:rsidR="000029A5" w:rsidRDefault="008B4B04">
            <w:pPr>
              <w:rPr>
                <w:rFonts w:ascii="仿宋_GB2312" w:eastAsia="仿宋_GB2312" w:hAnsi="仿宋"/>
                <w:szCs w:val="21"/>
              </w:rPr>
            </w:pPr>
            <w:r>
              <w:rPr>
                <w:rFonts w:ascii="仿宋_GB2312" w:eastAsia="仿宋_GB2312" w:hAnsi="仿宋" w:hint="eastAsia"/>
                <w:szCs w:val="21"/>
              </w:rPr>
              <w:t>白班2人（立岗、登记岗）</w:t>
            </w:r>
          </w:p>
          <w:p w:rsidR="000029A5" w:rsidRDefault="008B4B04">
            <w:pPr>
              <w:rPr>
                <w:rFonts w:ascii="仿宋_GB2312" w:eastAsia="仿宋_GB2312" w:hAnsi="仿宋"/>
                <w:szCs w:val="21"/>
              </w:rPr>
            </w:pPr>
            <w:r>
              <w:rPr>
                <w:rFonts w:ascii="仿宋_GB2312" w:eastAsia="仿宋_GB2312" w:hAnsi="仿宋" w:hint="eastAsia"/>
                <w:szCs w:val="21"/>
              </w:rPr>
              <w:t>夜班2人（立岗、值班岗/机动岗）</w:t>
            </w:r>
          </w:p>
        </w:tc>
        <w:tc>
          <w:tcPr>
            <w:tcW w:w="1276" w:type="dxa"/>
            <w:vMerge w:val="restart"/>
            <w:vAlign w:val="center"/>
          </w:tcPr>
          <w:p w:rsidR="000029A5" w:rsidRDefault="008B4B04">
            <w:pPr>
              <w:rPr>
                <w:rFonts w:ascii="仿宋_GB2312" w:eastAsia="仿宋_GB2312" w:hAnsi="仿宋"/>
                <w:szCs w:val="21"/>
              </w:rPr>
            </w:pPr>
            <w:r>
              <w:rPr>
                <w:rFonts w:ascii="仿宋_GB2312" w:eastAsia="仿宋_GB2312" w:hAnsi="仿宋" w:hint="eastAsia"/>
                <w:szCs w:val="21"/>
              </w:rPr>
              <w:t>12小时</w:t>
            </w:r>
          </w:p>
          <w:p w:rsidR="000029A5" w:rsidRDefault="008B4B04">
            <w:pPr>
              <w:rPr>
                <w:rFonts w:ascii="仿宋_GB2312" w:eastAsia="仿宋_GB2312" w:hAnsi="仿宋"/>
                <w:szCs w:val="21"/>
              </w:rPr>
            </w:pPr>
            <w:r>
              <w:rPr>
                <w:rFonts w:ascii="仿宋_GB2312" w:eastAsia="仿宋_GB2312" w:hAnsi="仿宋" w:hint="eastAsia"/>
                <w:szCs w:val="21"/>
              </w:rPr>
              <w:t>工作制</w:t>
            </w:r>
          </w:p>
          <w:p w:rsidR="000029A5" w:rsidRDefault="008B4B04">
            <w:pPr>
              <w:rPr>
                <w:rFonts w:ascii="仿宋_GB2312" w:eastAsia="仿宋_GB2312" w:hAnsi="仿宋"/>
                <w:szCs w:val="21"/>
              </w:rPr>
            </w:pPr>
            <w:r>
              <w:rPr>
                <w:rFonts w:ascii="仿宋_GB2312" w:eastAsia="仿宋_GB2312" w:hAnsi="仿宋" w:hint="eastAsia"/>
                <w:szCs w:val="21"/>
              </w:rPr>
              <w:t>做一休一</w:t>
            </w:r>
          </w:p>
        </w:tc>
        <w:tc>
          <w:tcPr>
            <w:tcW w:w="1134" w:type="dxa"/>
            <w:noWrap/>
            <w:vAlign w:val="center"/>
          </w:tcPr>
          <w:p w:rsidR="000029A5" w:rsidRDefault="008B4B04">
            <w:pPr>
              <w:jc w:val="center"/>
              <w:rPr>
                <w:rFonts w:ascii="仿宋_GB2312" w:eastAsia="仿宋_GB2312" w:hAnsi="仿宋"/>
                <w:szCs w:val="21"/>
              </w:rPr>
            </w:pPr>
            <w:r>
              <w:rPr>
                <w:rFonts w:ascii="仿宋_GB2312" w:eastAsia="仿宋_GB2312" w:hAnsi="仿宋" w:hint="eastAsia"/>
                <w:szCs w:val="21"/>
              </w:rPr>
              <w:t>9</w:t>
            </w:r>
          </w:p>
        </w:tc>
        <w:tc>
          <w:tcPr>
            <w:tcW w:w="4252" w:type="dxa"/>
            <w:vMerge/>
            <w:vAlign w:val="center"/>
          </w:tcPr>
          <w:p w:rsidR="000029A5" w:rsidRDefault="000029A5">
            <w:pPr>
              <w:rPr>
                <w:rFonts w:ascii="仿宋_GB2312" w:eastAsia="仿宋_GB2312" w:hAnsi="仿宋" w:cs="仿宋"/>
                <w:b/>
                <w:bCs/>
                <w:szCs w:val="21"/>
              </w:rPr>
            </w:pPr>
          </w:p>
        </w:tc>
      </w:tr>
      <w:tr w:rsidR="000029A5">
        <w:trPr>
          <w:trHeight w:val="533"/>
        </w:trPr>
        <w:tc>
          <w:tcPr>
            <w:tcW w:w="1135" w:type="dxa"/>
            <w:vMerge/>
            <w:vAlign w:val="center"/>
          </w:tcPr>
          <w:p w:rsidR="000029A5" w:rsidRDefault="000029A5">
            <w:pPr>
              <w:rPr>
                <w:rFonts w:ascii="仿宋_GB2312" w:eastAsia="仿宋_GB2312" w:hAnsi="仿宋"/>
                <w:szCs w:val="21"/>
              </w:rPr>
            </w:pPr>
          </w:p>
        </w:tc>
        <w:tc>
          <w:tcPr>
            <w:tcW w:w="1843" w:type="dxa"/>
            <w:vAlign w:val="center"/>
          </w:tcPr>
          <w:p w:rsidR="000029A5" w:rsidRDefault="008B4B04">
            <w:pPr>
              <w:rPr>
                <w:rFonts w:ascii="仿宋_GB2312" w:eastAsia="仿宋_GB2312" w:hAnsi="仿宋"/>
                <w:szCs w:val="21"/>
              </w:rPr>
            </w:pPr>
            <w:r>
              <w:rPr>
                <w:rFonts w:ascii="仿宋_GB2312" w:eastAsia="仿宋_GB2312" w:hAnsi="仿宋" w:hint="eastAsia"/>
                <w:szCs w:val="21"/>
              </w:rPr>
              <w:t>户外巡逻/</w:t>
            </w:r>
          </w:p>
          <w:p w:rsidR="000029A5" w:rsidRDefault="008B4B04">
            <w:pPr>
              <w:rPr>
                <w:rFonts w:ascii="仿宋_GB2312" w:eastAsia="仿宋_GB2312" w:hAnsi="仿宋"/>
                <w:szCs w:val="21"/>
              </w:rPr>
            </w:pPr>
            <w:r>
              <w:rPr>
                <w:rFonts w:ascii="仿宋_GB2312" w:eastAsia="仿宋_GB2312" w:hAnsi="仿宋" w:hint="eastAsia"/>
                <w:szCs w:val="21"/>
              </w:rPr>
              <w:t>停车管理</w:t>
            </w:r>
          </w:p>
        </w:tc>
        <w:tc>
          <w:tcPr>
            <w:tcW w:w="850" w:type="dxa"/>
            <w:noWrap/>
            <w:vAlign w:val="center"/>
          </w:tcPr>
          <w:p w:rsidR="000029A5" w:rsidRDefault="008B4B04">
            <w:pPr>
              <w:rPr>
                <w:rFonts w:ascii="仿宋_GB2312" w:eastAsia="仿宋_GB2312" w:hAnsi="仿宋"/>
                <w:szCs w:val="21"/>
              </w:rPr>
            </w:pPr>
            <w:r>
              <w:rPr>
                <w:rFonts w:ascii="仿宋_GB2312" w:eastAsia="仿宋_GB2312" w:hAnsi="仿宋" w:hint="eastAsia"/>
                <w:szCs w:val="21"/>
              </w:rPr>
              <w:t>全辖区</w:t>
            </w:r>
          </w:p>
        </w:tc>
        <w:tc>
          <w:tcPr>
            <w:tcW w:w="3544" w:type="dxa"/>
            <w:noWrap/>
            <w:vAlign w:val="center"/>
          </w:tcPr>
          <w:p w:rsidR="000029A5" w:rsidRDefault="008B4B04">
            <w:pPr>
              <w:rPr>
                <w:rFonts w:ascii="仿宋_GB2312" w:eastAsia="仿宋_GB2312" w:hAnsi="仿宋"/>
                <w:szCs w:val="21"/>
              </w:rPr>
            </w:pPr>
            <w:r>
              <w:rPr>
                <w:rFonts w:ascii="仿宋_GB2312" w:eastAsia="仿宋_GB2312" w:hAnsi="仿宋" w:hint="eastAsia"/>
                <w:szCs w:val="21"/>
              </w:rPr>
              <w:t>白班2人</w:t>
            </w:r>
          </w:p>
        </w:tc>
        <w:tc>
          <w:tcPr>
            <w:tcW w:w="1276" w:type="dxa"/>
            <w:vMerge/>
            <w:vAlign w:val="center"/>
          </w:tcPr>
          <w:p w:rsidR="000029A5" w:rsidRDefault="000029A5">
            <w:pPr>
              <w:rPr>
                <w:rFonts w:ascii="仿宋_GB2312" w:eastAsia="仿宋_GB2312" w:hAnsi="仿宋"/>
                <w:szCs w:val="21"/>
              </w:rPr>
            </w:pPr>
          </w:p>
        </w:tc>
        <w:tc>
          <w:tcPr>
            <w:tcW w:w="1134" w:type="dxa"/>
            <w:noWrap/>
            <w:vAlign w:val="center"/>
          </w:tcPr>
          <w:p w:rsidR="000029A5" w:rsidRDefault="008B4B04">
            <w:pPr>
              <w:jc w:val="center"/>
              <w:rPr>
                <w:rFonts w:ascii="仿宋_GB2312" w:eastAsia="仿宋_GB2312" w:hAnsi="仿宋"/>
                <w:szCs w:val="21"/>
              </w:rPr>
            </w:pPr>
            <w:r>
              <w:rPr>
                <w:rFonts w:ascii="仿宋_GB2312" w:eastAsia="仿宋_GB2312" w:hAnsi="仿宋" w:hint="eastAsia"/>
                <w:szCs w:val="21"/>
              </w:rPr>
              <w:t>4</w:t>
            </w:r>
          </w:p>
        </w:tc>
        <w:tc>
          <w:tcPr>
            <w:tcW w:w="4252" w:type="dxa"/>
            <w:vMerge/>
            <w:vAlign w:val="center"/>
          </w:tcPr>
          <w:p w:rsidR="000029A5" w:rsidRDefault="000029A5">
            <w:pPr>
              <w:rPr>
                <w:rFonts w:ascii="仿宋_GB2312" w:eastAsia="仿宋_GB2312" w:hAnsi="仿宋"/>
                <w:szCs w:val="21"/>
              </w:rPr>
            </w:pPr>
          </w:p>
        </w:tc>
      </w:tr>
      <w:tr w:rsidR="000029A5">
        <w:trPr>
          <w:trHeight w:val="450"/>
        </w:trPr>
        <w:tc>
          <w:tcPr>
            <w:tcW w:w="1135" w:type="dxa"/>
            <w:vMerge/>
            <w:vAlign w:val="center"/>
          </w:tcPr>
          <w:p w:rsidR="000029A5" w:rsidRDefault="000029A5">
            <w:pPr>
              <w:rPr>
                <w:rFonts w:ascii="仿宋_GB2312" w:eastAsia="仿宋_GB2312" w:hAnsi="仿宋"/>
                <w:szCs w:val="21"/>
              </w:rPr>
            </w:pPr>
          </w:p>
        </w:tc>
        <w:tc>
          <w:tcPr>
            <w:tcW w:w="7513" w:type="dxa"/>
            <w:gridSpan w:val="4"/>
            <w:noWrap/>
            <w:vAlign w:val="center"/>
          </w:tcPr>
          <w:p w:rsidR="000029A5" w:rsidRDefault="008B4B04">
            <w:pPr>
              <w:rPr>
                <w:rFonts w:ascii="仿宋_GB2312" w:eastAsia="仿宋_GB2312" w:hAnsi="仿宋"/>
                <w:szCs w:val="21"/>
              </w:rPr>
            </w:pPr>
            <w:r>
              <w:rPr>
                <w:rFonts w:ascii="仿宋_GB2312" w:eastAsia="仿宋_GB2312" w:hAnsi="仿宋" w:hint="eastAsia"/>
                <w:szCs w:val="21"/>
              </w:rPr>
              <w:t>合计</w:t>
            </w:r>
          </w:p>
        </w:tc>
        <w:tc>
          <w:tcPr>
            <w:tcW w:w="1134" w:type="dxa"/>
            <w:noWrap/>
            <w:vAlign w:val="center"/>
          </w:tcPr>
          <w:p w:rsidR="000029A5" w:rsidRDefault="008B4B04">
            <w:pPr>
              <w:jc w:val="center"/>
              <w:rPr>
                <w:rFonts w:ascii="仿宋_GB2312" w:eastAsia="仿宋_GB2312" w:hAnsi="仿宋"/>
                <w:b/>
                <w:szCs w:val="21"/>
              </w:rPr>
            </w:pPr>
            <w:r>
              <w:rPr>
                <w:rFonts w:ascii="仿宋_GB2312" w:eastAsia="仿宋_GB2312" w:hAnsi="仿宋" w:hint="eastAsia"/>
                <w:b/>
                <w:szCs w:val="21"/>
              </w:rPr>
              <w:t>14</w:t>
            </w:r>
          </w:p>
        </w:tc>
        <w:tc>
          <w:tcPr>
            <w:tcW w:w="4252" w:type="dxa"/>
            <w:vAlign w:val="center"/>
          </w:tcPr>
          <w:p w:rsidR="000029A5" w:rsidRDefault="000029A5">
            <w:pPr>
              <w:rPr>
                <w:rFonts w:ascii="仿宋_GB2312" w:eastAsia="仿宋_GB2312" w:hAnsi="仿宋"/>
                <w:szCs w:val="21"/>
              </w:rPr>
            </w:pPr>
          </w:p>
        </w:tc>
      </w:tr>
    </w:tbl>
    <w:p w:rsidR="000029A5" w:rsidRDefault="000029A5">
      <w:pPr>
        <w:rPr>
          <w:rFonts w:ascii="仿宋_GB2312" w:eastAsia="仿宋_GB2312" w:hAnsi="仿宋" w:cs="仿宋"/>
          <w:szCs w:val="21"/>
        </w:rPr>
      </w:pPr>
    </w:p>
    <w:p w:rsidR="000029A5" w:rsidRDefault="000029A5">
      <w:pPr>
        <w:rPr>
          <w:rFonts w:ascii="仿宋_GB2312" w:eastAsia="仿宋_GB2312" w:hAnsi="仿宋" w:cs="仿宋"/>
          <w:szCs w:val="21"/>
        </w:rPr>
        <w:sectPr w:rsidR="000029A5">
          <w:pgSz w:w="16838" w:h="11906" w:orient="landscape"/>
          <w:pgMar w:top="1797" w:right="1440" w:bottom="1797" w:left="1440" w:header="851" w:footer="992" w:gutter="0"/>
          <w:cols w:space="720"/>
          <w:docGrid w:linePitch="312"/>
        </w:sectPr>
      </w:pPr>
    </w:p>
    <w:p w:rsidR="000029A5" w:rsidRDefault="008B4B04" w:rsidP="0009071D">
      <w:pPr>
        <w:ind w:firstLineChars="202" w:firstLine="566"/>
        <w:jc w:val="center"/>
        <w:rPr>
          <w:rFonts w:ascii="仿宋_GB2312" w:eastAsia="仿宋_GB2312"/>
          <w:sz w:val="28"/>
          <w:szCs w:val="28"/>
        </w:rPr>
      </w:pPr>
      <w:r>
        <w:rPr>
          <w:rFonts w:ascii="仿宋_GB2312" w:eastAsia="仿宋_GB2312" w:hint="eastAsia"/>
          <w:sz w:val="28"/>
          <w:szCs w:val="28"/>
        </w:rPr>
        <w:lastRenderedPageBreak/>
        <w:t>表3：梅陇校区保安力量配置表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701"/>
        <w:gridCol w:w="850"/>
        <w:gridCol w:w="3686"/>
        <w:gridCol w:w="1134"/>
        <w:gridCol w:w="1134"/>
        <w:gridCol w:w="4252"/>
      </w:tblGrid>
      <w:tr w:rsidR="000029A5">
        <w:trPr>
          <w:trHeight w:val="582"/>
        </w:trPr>
        <w:tc>
          <w:tcPr>
            <w:tcW w:w="1008"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区域</w:t>
            </w:r>
          </w:p>
        </w:tc>
        <w:tc>
          <w:tcPr>
            <w:tcW w:w="2551" w:type="dxa"/>
            <w:gridSpan w:val="2"/>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w:t>
            </w:r>
          </w:p>
        </w:tc>
        <w:tc>
          <w:tcPr>
            <w:tcW w:w="3686"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岗位划分</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工作模式</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岗位人数</w:t>
            </w:r>
          </w:p>
        </w:tc>
        <w:tc>
          <w:tcPr>
            <w:tcW w:w="4252"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工作时间及说明</w:t>
            </w:r>
          </w:p>
        </w:tc>
      </w:tr>
      <w:tr w:rsidR="000029A5">
        <w:trPr>
          <w:trHeight w:val="464"/>
        </w:trPr>
        <w:tc>
          <w:tcPr>
            <w:tcW w:w="1008"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徐汇区</w:t>
            </w:r>
          </w:p>
          <w:p w:rsidR="000029A5" w:rsidRDefault="008B4B04">
            <w:pPr>
              <w:rPr>
                <w:rFonts w:ascii="仿宋_GB2312" w:eastAsia="仿宋_GB2312" w:hAnsi="仿宋" w:cs="仿宋"/>
                <w:szCs w:val="21"/>
              </w:rPr>
            </w:pPr>
            <w:r>
              <w:rPr>
                <w:rFonts w:ascii="仿宋_GB2312" w:eastAsia="仿宋_GB2312" w:hAnsi="仿宋" w:cs="仿宋" w:hint="eastAsia"/>
                <w:szCs w:val="21"/>
              </w:rPr>
              <w:t>天等路</w:t>
            </w:r>
          </w:p>
          <w:p w:rsidR="000029A5" w:rsidRDefault="008B4B04">
            <w:pPr>
              <w:rPr>
                <w:rFonts w:ascii="仿宋_GB2312" w:eastAsia="仿宋_GB2312" w:hAnsi="仿宋" w:cs="仿宋"/>
                <w:szCs w:val="21"/>
              </w:rPr>
            </w:pPr>
            <w:r>
              <w:rPr>
                <w:rFonts w:ascii="仿宋_GB2312" w:eastAsia="仿宋_GB2312" w:hAnsi="仿宋" w:cs="仿宋" w:hint="eastAsia"/>
                <w:szCs w:val="21"/>
              </w:rPr>
              <w:t>501号</w:t>
            </w:r>
          </w:p>
        </w:tc>
        <w:tc>
          <w:tcPr>
            <w:tcW w:w="2551" w:type="dxa"/>
            <w:gridSpan w:val="2"/>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保安领班</w:t>
            </w:r>
          </w:p>
        </w:tc>
        <w:tc>
          <w:tcPr>
            <w:tcW w:w="3686"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全辖区管理</w:t>
            </w:r>
          </w:p>
        </w:tc>
        <w:tc>
          <w:tcPr>
            <w:tcW w:w="1134"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w:t>
            </w: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1</w:t>
            </w:r>
          </w:p>
        </w:tc>
        <w:tc>
          <w:tcPr>
            <w:tcW w:w="4252"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白班：07:00—19:00</w:t>
            </w:r>
          </w:p>
          <w:p w:rsidR="000029A5" w:rsidRDefault="008B4B04">
            <w:pPr>
              <w:rPr>
                <w:rFonts w:ascii="仿宋_GB2312" w:eastAsia="仿宋_GB2312" w:hAnsi="仿宋" w:cs="仿宋"/>
                <w:szCs w:val="21"/>
              </w:rPr>
            </w:pPr>
            <w:r>
              <w:rPr>
                <w:rFonts w:ascii="仿宋_GB2312" w:eastAsia="仿宋_GB2312" w:hAnsi="仿宋" w:cs="仿宋" w:hint="eastAsia"/>
                <w:szCs w:val="21"/>
              </w:rPr>
              <w:t>夜班：19:00—07:00</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立岗每30-60分钟一换岗（视季节而定）。</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夜班值岗由校区相关职能部门制定。</w:t>
            </w:r>
          </w:p>
          <w:p w:rsidR="000029A5" w:rsidRDefault="000029A5">
            <w:pPr>
              <w:rPr>
                <w:rFonts w:ascii="仿宋_GB2312" w:eastAsia="仿宋_GB2312" w:hAnsi="仿宋" w:cs="仿宋"/>
                <w:b/>
                <w:bCs/>
                <w:szCs w:val="21"/>
              </w:rPr>
            </w:pPr>
          </w:p>
        </w:tc>
      </w:tr>
      <w:tr w:rsidR="000029A5">
        <w:trPr>
          <w:trHeight w:val="740"/>
        </w:trPr>
        <w:tc>
          <w:tcPr>
            <w:tcW w:w="1008" w:type="dxa"/>
            <w:vMerge/>
            <w:vAlign w:val="center"/>
          </w:tcPr>
          <w:p w:rsidR="000029A5" w:rsidRDefault="000029A5">
            <w:pPr>
              <w:rPr>
                <w:rFonts w:ascii="仿宋_GB2312" w:eastAsia="仿宋_GB2312" w:hAnsi="仿宋" w:cs="仿宋"/>
                <w:szCs w:val="21"/>
              </w:rPr>
            </w:pPr>
          </w:p>
        </w:tc>
        <w:tc>
          <w:tcPr>
            <w:tcW w:w="1701" w:type="dxa"/>
            <w:vMerge w:val="restart"/>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门岗</w:t>
            </w:r>
          </w:p>
        </w:tc>
        <w:tc>
          <w:tcPr>
            <w:tcW w:w="850"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主门岗</w:t>
            </w:r>
          </w:p>
        </w:tc>
        <w:tc>
          <w:tcPr>
            <w:tcW w:w="3686" w:type="dxa"/>
            <w:vAlign w:val="center"/>
          </w:tcPr>
          <w:p w:rsidR="000029A5" w:rsidRDefault="008B4B04">
            <w:pPr>
              <w:rPr>
                <w:rFonts w:ascii="仿宋_GB2312" w:eastAsia="仿宋_GB2312" w:hAnsi="仿宋"/>
                <w:szCs w:val="21"/>
              </w:rPr>
            </w:pPr>
            <w:r>
              <w:rPr>
                <w:rFonts w:ascii="仿宋_GB2312" w:eastAsia="仿宋_GB2312" w:hAnsi="仿宋" w:hint="eastAsia"/>
                <w:szCs w:val="21"/>
              </w:rPr>
              <w:t>白班2人（立岗、登记岗）</w:t>
            </w:r>
          </w:p>
          <w:p w:rsidR="000029A5" w:rsidRDefault="008B4B04">
            <w:pPr>
              <w:rPr>
                <w:rFonts w:ascii="仿宋_GB2312" w:eastAsia="仿宋_GB2312" w:hAnsi="仿宋" w:cs="仿宋"/>
                <w:szCs w:val="21"/>
              </w:rPr>
            </w:pPr>
            <w:r>
              <w:rPr>
                <w:rFonts w:ascii="仿宋_GB2312" w:eastAsia="仿宋_GB2312" w:hAnsi="仿宋" w:hint="eastAsia"/>
                <w:szCs w:val="21"/>
              </w:rPr>
              <w:t>夜班2人（值班岗、立岗/机动岗人）</w:t>
            </w:r>
          </w:p>
        </w:tc>
        <w:tc>
          <w:tcPr>
            <w:tcW w:w="1134"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12小时</w:t>
            </w:r>
          </w:p>
          <w:p w:rsidR="000029A5" w:rsidRDefault="008B4B04">
            <w:pPr>
              <w:rPr>
                <w:rFonts w:ascii="仿宋_GB2312" w:eastAsia="仿宋_GB2312" w:hAnsi="仿宋" w:cs="仿宋"/>
                <w:szCs w:val="21"/>
              </w:rPr>
            </w:pPr>
            <w:r>
              <w:rPr>
                <w:rFonts w:ascii="仿宋_GB2312" w:eastAsia="仿宋_GB2312" w:hAnsi="仿宋" w:cs="仿宋" w:hint="eastAsia"/>
                <w:szCs w:val="21"/>
              </w:rPr>
              <w:t>工作制</w:t>
            </w:r>
          </w:p>
          <w:p w:rsidR="000029A5" w:rsidRDefault="008B4B04">
            <w:pPr>
              <w:rPr>
                <w:rFonts w:ascii="仿宋_GB2312" w:eastAsia="仿宋_GB2312" w:hAnsi="仿宋" w:cs="仿宋"/>
                <w:szCs w:val="21"/>
              </w:rPr>
            </w:pPr>
            <w:r>
              <w:rPr>
                <w:rFonts w:ascii="仿宋_GB2312" w:eastAsia="仿宋_GB2312" w:hAnsi="仿宋" w:cs="仿宋" w:hint="eastAsia"/>
                <w:szCs w:val="21"/>
              </w:rPr>
              <w:t>做一休一</w:t>
            </w: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8</w:t>
            </w:r>
          </w:p>
        </w:tc>
        <w:tc>
          <w:tcPr>
            <w:tcW w:w="4252" w:type="dxa"/>
            <w:vMerge/>
            <w:vAlign w:val="center"/>
          </w:tcPr>
          <w:p w:rsidR="000029A5" w:rsidRDefault="000029A5">
            <w:pPr>
              <w:rPr>
                <w:rFonts w:ascii="仿宋_GB2312" w:eastAsia="仿宋_GB2312" w:hAnsi="仿宋" w:cs="仿宋"/>
                <w:b/>
                <w:bCs/>
                <w:szCs w:val="21"/>
              </w:rPr>
            </w:pPr>
          </w:p>
        </w:tc>
      </w:tr>
      <w:tr w:rsidR="000029A5">
        <w:trPr>
          <w:trHeight w:val="355"/>
        </w:trPr>
        <w:tc>
          <w:tcPr>
            <w:tcW w:w="1008" w:type="dxa"/>
            <w:vMerge/>
            <w:vAlign w:val="center"/>
          </w:tcPr>
          <w:p w:rsidR="000029A5" w:rsidRDefault="000029A5">
            <w:pPr>
              <w:rPr>
                <w:rFonts w:ascii="仿宋_GB2312" w:eastAsia="仿宋_GB2312" w:hAnsi="仿宋" w:cs="仿宋"/>
                <w:szCs w:val="21"/>
              </w:rPr>
            </w:pPr>
          </w:p>
        </w:tc>
        <w:tc>
          <w:tcPr>
            <w:tcW w:w="1701" w:type="dxa"/>
            <w:vMerge/>
            <w:vAlign w:val="center"/>
          </w:tcPr>
          <w:p w:rsidR="000029A5" w:rsidRDefault="000029A5">
            <w:pPr>
              <w:rPr>
                <w:rFonts w:ascii="仿宋_GB2312" w:eastAsia="仿宋_GB2312" w:hAnsi="仿宋" w:cs="仿宋"/>
                <w:szCs w:val="21"/>
              </w:rPr>
            </w:pPr>
          </w:p>
        </w:tc>
        <w:tc>
          <w:tcPr>
            <w:tcW w:w="850"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边门岗</w:t>
            </w:r>
          </w:p>
        </w:tc>
        <w:tc>
          <w:tcPr>
            <w:tcW w:w="3686"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白班1人（登记岗</w:t>
            </w:r>
            <w:r>
              <w:rPr>
                <w:rFonts w:ascii="仿宋_GB2312" w:eastAsia="仿宋_GB2312" w:hAnsi="仿宋" w:cs="仿宋"/>
                <w:szCs w:val="21"/>
              </w:rPr>
              <w:t>）</w:t>
            </w:r>
          </w:p>
          <w:p w:rsidR="000029A5" w:rsidRDefault="008B4B04">
            <w:pPr>
              <w:rPr>
                <w:rFonts w:ascii="仿宋_GB2312" w:eastAsia="仿宋_GB2312" w:hAnsi="仿宋" w:cs="仿宋"/>
                <w:szCs w:val="21"/>
              </w:rPr>
            </w:pPr>
            <w:r>
              <w:rPr>
                <w:rFonts w:ascii="仿宋_GB2312" w:eastAsia="仿宋_GB2312" w:hAnsi="仿宋" w:cs="仿宋" w:hint="eastAsia"/>
                <w:szCs w:val="21"/>
              </w:rPr>
              <w:t>夜班1人（值班岗）</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4</w:t>
            </w:r>
          </w:p>
        </w:tc>
        <w:tc>
          <w:tcPr>
            <w:tcW w:w="4252" w:type="dxa"/>
            <w:vMerge/>
            <w:vAlign w:val="center"/>
          </w:tcPr>
          <w:p w:rsidR="000029A5" w:rsidRDefault="000029A5">
            <w:pPr>
              <w:rPr>
                <w:rFonts w:ascii="仿宋_GB2312" w:eastAsia="仿宋_GB2312" w:hAnsi="仿宋" w:cs="仿宋"/>
                <w:b/>
                <w:bCs/>
                <w:szCs w:val="21"/>
              </w:rPr>
            </w:pPr>
          </w:p>
        </w:tc>
      </w:tr>
      <w:tr w:rsidR="000029A5">
        <w:trPr>
          <w:trHeight w:val="539"/>
        </w:trPr>
        <w:tc>
          <w:tcPr>
            <w:tcW w:w="1008" w:type="dxa"/>
            <w:vMerge/>
            <w:vAlign w:val="center"/>
          </w:tcPr>
          <w:p w:rsidR="000029A5" w:rsidRDefault="000029A5">
            <w:pPr>
              <w:rPr>
                <w:rFonts w:ascii="仿宋_GB2312" w:eastAsia="仿宋_GB2312" w:hAnsi="仿宋" w:cs="仿宋"/>
                <w:szCs w:val="21"/>
              </w:rPr>
            </w:pPr>
          </w:p>
        </w:tc>
        <w:tc>
          <w:tcPr>
            <w:tcW w:w="1701"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户外巡逻/车库管理</w:t>
            </w:r>
          </w:p>
        </w:tc>
        <w:tc>
          <w:tcPr>
            <w:tcW w:w="850"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w:t>
            </w:r>
          </w:p>
        </w:tc>
        <w:tc>
          <w:tcPr>
            <w:tcW w:w="3686"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r>
              <w:rPr>
                <w:rFonts w:ascii="仿宋_GB2312" w:eastAsia="仿宋_GB2312" w:hAnsi="仿宋" w:cs="仿宋" w:hint="eastAsia"/>
                <w:szCs w:val="21"/>
              </w:rPr>
              <w:br/>
              <w:t>夜班1人</w:t>
            </w:r>
          </w:p>
        </w:tc>
        <w:tc>
          <w:tcPr>
            <w:tcW w:w="1134" w:type="dxa"/>
            <w:vMerge/>
            <w:vAlign w:val="center"/>
          </w:tcPr>
          <w:p w:rsidR="000029A5" w:rsidRDefault="000029A5">
            <w:pPr>
              <w:rPr>
                <w:rFonts w:ascii="仿宋_GB2312" w:eastAsia="仿宋_GB2312" w:hAnsi="仿宋" w:cs="仿宋"/>
                <w:szCs w:val="21"/>
              </w:rPr>
            </w:pPr>
          </w:p>
        </w:tc>
        <w:tc>
          <w:tcPr>
            <w:tcW w:w="1134"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4</w:t>
            </w:r>
          </w:p>
        </w:tc>
        <w:tc>
          <w:tcPr>
            <w:tcW w:w="4252" w:type="dxa"/>
            <w:vMerge/>
            <w:vAlign w:val="center"/>
          </w:tcPr>
          <w:p w:rsidR="000029A5" w:rsidRDefault="000029A5">
            <w:pPr>
              <w:rPr>
                <w:rFonts w:ascii="仿宋_GB2312" w:eastAsia="仿宋_GB2312" w:hAnsi="仿宋" w:cs="仿宋"/>
                <w:b/>
                <w:bCs/>
                <w:szCs w:val="21"/>
              </w:rPr>
            </w:pPr>
          </w:p>
        </w:tc>
      </w:tr>
      <w:tr w:rsidR="000029A5">
        <w:trPr>
          <w:trHeight w:val="311"/>
        </w:trPr>
        <w:tc>
          <w:tcPr>
            <w:tcW w:w="1008" w:type="dxa"/>
            <w:vMerge/>
            <w:vAlign w:val="center"/>
          </w:tcPr>
          <w:p w:rsidR="000029A5" w:rsidRDefault="000029A5">
            <w:pPr>
              <w:rPr>
                <w:rFonts w:ascii="仿宋_GB2312" w:eastAsia="仿宋_GB2312" w:hAnsi="仿宋" w:cs="仿宋"/>
                <w:szCs w:val="21"/>
              </w:rPr>
            </w:pPr>
          </w:p>
        </w:tc>
        <w:tc>
          <w:tcPr>
            <w:tcW w:w="1701" w:type="dxa"/>
            <w:noWrap/>
            <w:vAlign w:val="center"/>
          </w:tcPr>
          <w:p w:rsidR="000029A5" w:rsidRDefault="008B4B04">
            <w:pPr>
              <w:rPr>
                <w:rFonts w:ascii="仿宋_GB2312" w:eastAsia="仿宋_GB2312" w:hAnsi="仿宋" w:cs="仿宋"/>
                <w:szCs w:val="21"/>
              </w:rPr>
            </w:pPr>
            <w:r>
              <w:rPr>
                <w:rFonts w:ascii="仿宋_GB2312" w:eastAsia="仿宋_GB2312" w:hAnsi="仿宋" w:cs="仿宋"/>
                <w:szCs w:val="21"/>
              </w:rPr>
              <w:t>监控中心</w:t>
            </w:r>
          </w:p>
        </w:tc>
        <w:tc>
          <w:tcPr>
            <w:tcW w:w="850" w:type="dxa"/>
            <w:vAlign w:val="center"/>
          </w:tcPr>
          <w:p w:rsidR="000029A5" w:rsidRDefault="008B4B04">
            <w:pPr>
              <w:rPr>
                <w:rFonts w:ascii="仿宋_GB2312" w:eastAsia="仿宋_GB2312" w:hAnsi="仿宋" w:cs="仿宋"/>
                <w:bCs/>
                <w:szCs w:val="21"/>
              </w:rPr>
            </w:pPr>
            <w:r>
              <w:rPr>
                <w:rFonts w:ascii="仿宋_GB2312" w:eastAsia="仿宋_GB2312" w:hAnsi="仿宋" w:cs="仿宋"/>
                <w:bCs/>
                <w:szCs w:val="21"/>
              </w:rPr>
              <w:t>综合楼</w:t>
            </w:r>
            <w:r>
              <w:rPr>
                <w:rFonts w:ascii="仿宋_GB2312" w:eastAsia="仿宋_GB2312" w:hAnsi="仿宋" w:cs="仿宋" w:hint="eastAsia"/>
                <w:bCs/>
                <w:szCs w:val="21"/>
              </w:rPr>
              <w:t>1楼</w:t>
            </w:r>
          </w:p>
        </w:tc>
        <w:tc>
          <w:tcPr>
            <w:tcW w:w="3686" w:type="dxa"/>
            <w:vAlign w:val="center"/>
          </w:tcPr>
          <w:p w:rsidR="000029A5" w:rsidRDefault="008B4B04">
            <w:pPr>
              <w:rPr>
                <w:rFonts w:ascii="仿宋_GB2312" w:eastAsia="仿宋_GB2312" w:hAnsi="仿宋" w:cs="仿宋"/>
                <w:bCs/>
                <w:szCs w:val="21"/>
              </w:rPr>
            </w:pPr>
            <w:r>
              <w:rPr>
                <w:rFonts w:ascii="仿宋_GB2312" w:eastAsia="仿宋_GB2312" w:hAnsi="仿宋" w:cs="仿宋" w:hint="eastAsia"/>
                <w:szCs w:val="21"/>
              </w:rPr>
              <w:t>白班</w:t>
            </w:r>
            <w:r>
              <w:rPr>
                <w:rFonts w:ascii="仿宋_GB2312" w:eastAsia="仿宋_GB2312" w:hAnsi="仿宋" w:cs="仿宋" w:hint="eastAsia"/>
                <w:bCs/>
                <w:szCs w:val="21"/>
              </w:rPr>
              <w:t>2人</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夜班2人</w:t>
            </w:r>
          </w:p>
        </w:tc>
        <w:tc>
          <w:tcPr>
            <w:tcW w:w="1134" w:type="dxa"/>
            <w:vMerge/>
            <w:vAlign w:val="center"/>
          </w:tcPr>
          <w:p w:rsidR="000029A5" w:rsidRDefault="000029A5">
            <w:pPr>
              <w:rPr>
                <w:rFonts w:ascii="仿宋_GB2312" w:eastAsia="仿宋_GB2312" w:hAnsi="仿宋" w:cs="仿宋"/>
                <w:b/>
                <w:bCs/>
                <w:szCs w:val="21"/>
              </w:rPr>
            </w:pPr>
          </w:p>
        </w:tc>
        <w:tc>
          <w:tcPr>
            <w:tcW w:w="1134" w:type="dxa"/>
            <w:noWrap/>
            <w:vAlign w:val="center"/>
          </w:tcPr>
          <w:p w:rsidR="000029A5" w:rsidRDefault="008B4B04">
            <w:pPr>
              <w:jc w:val="center"/>
              <w:rPr>
                <w:rFonts w:ascii="仿宋_GB2312" w:eastAsia="仿宋_GB2312" w:hAnsi="仿宋" w:cs="仿宋"/>
                <w:bCs/>
                <w:szCs w:val="21"/>
              </w:rPr>
            </w:pPr>
            <w:r>
              <w:rPr>
                <w:rFonts w:ascii="仿宋_GB2312" w:eastAsia="仿宋_GB2312" w:hAnsi="仿宋" w:cs="仿宋" w:hint="eastAsia"/>
                <w:bCs/>
                <w:szCs w:val="21"/>
              </w:rPr>
              <w:t>8</w:t>
            </w:r>
          </w:p>
        </w:tc>
        <w:tc>
          <w:tcPr>
            <w:tcW w:w="4252" w:type="dxa"/>
            <w:vMerge/>
            <w:vAlign w:val="center"/>
          </w:tcPr>
          <w:p w:rsidR="000029A5" w:rsidRDefault="000029A5">
            <w:pPr>
              <w:rPr>
                <w:rFonts w:ascii="仿宋_GB2312" w:eastAsia="仿宋_GB2312" w:hAnsi="仿宋" w:cs="仿宋"/>
                <w:szCs w:val="21"/>
              </w:rPr>
            </w:pPr>
          </w:p>
        </w:tc>
      </w:tr>
      <w:tr w:rsidR="000029A5">
        <w:trPr>
          <w:trHeight w:val="450"/>
        </w:trPr>
        <w:tc>
          <w:tcPr>
            <w:tcW w:w="1008" w:type="dxa"/>
            <w:vAlign w:val="center"/>
          </w:tcPr>
          <w:p w:rsidR="000029A5" w:rsidRDefault="000029A5">
            <w:pPr>
              <w:rPr>
                <w:rFonts w:ascii="仿宋_GB2312" w:eastAsia="仿宋_GB2312" w:hAnsi="仿宋" w:cs="仿宋"/>
                <w:szCs w:val="21"/>
              </w:rPr>
            </w:pPr>
          </w:p>
        </w:tc>
        <w:tc>
          <w:tcPr>
            <w:tcW w:w="7371" w:type="dxa"/>
            <w:gridSpan w:val="4"/>
            <w:noWrap/>
            <w:vAlign w:val="center"/>
          </w:tcPr>
          <w:p w:rsidR="000029A5" w:rsidRDefault="008B4B04">
            <w:pPr>
              <w:rPr>
                <w:rFonts w:ascii="仿宋_GB2312" w:eastAsia="仿宋_GB2312" w:hAnsi="仿宋" w:cs="仿宋"/>
                <w:b/>
                <w:bCs/>
                <w:szCs w:val="21"/>
              </w:rPr>
            </w:pPr>
            <w:r>
              <w:rPr>
                <w:rFonts w:ascii="仿宋_GB2312" w:eastAsia="仿宋_GB2312" w:hAnsi="仿宋" w:cs="仿宋" w:hint="eastAsia"/>
                <w:b/>
                <w:bCs/>
                <w:szCs w:val="21"/>
              </w:rPr>
              <w:t>合计</w:t>
            </w:r>
          </w:p>
        </w:tc>
        <w:tc>
          <w:tcPr>
            <w:tcW w:w="113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25</w:t>
            </w:r>
          </w:p>
        </w:tc>
        <w:tc>
          <w:tcPr>
            <w:tcW w:w="4252" w:type="dxa"/>
            <w:vAlign w:val="center"/>
          </w:tcPr>
          <w:p w:rsidR="000029A5" w:rsidRDefault="000029A5">
            <w:pPr>
              <w:rPr>
                <w:rFonts w:ascii="仿宋_GB2312" w:eastAsia="仿宋_GB2312" w:hAnsi="仿宋" w:cs="仿宋"/>
                <w:szCs w:val="21"/>
              </w:rPr>
            </w:pPr>
          </w:p>
        </w:tc>
      </w:tr>
    </w:tbl>
    <w:p w:rsidR="000029A5" w:rsidRDefault="000029A5">
      <w:pPr>
        <w:rPr>
          <w:rFonts w:ascii="仿宋_GB2312" w:eastAsia="仿宋_GB2312" w:hAnsi="仿宋" w:cs="仿宋"/>
          <w:szCs w:val="21"/>
        </w:rPr>
        <w:sectPr w:rsidR="000029A5">
          <w:pgSz w:w="16838" w:h="11906" w:orient="landscape"/>
          <w:pgMar w:top="1797" w:right="1440" w:bottom="1797" w:left="1440" w:header="851" w:footer="992" w:gutter="0"/>
          <w:cols w:space="720"/>
          <w:docGrid w:linePitch="312"/>
        </w:sectPr>
      </w:pPr>
    </w:p>
    <w:p w:rsidR="000029A5" w:rsidRDefault="008B4B04" w:rsidP="0009071D">
      <w:pPr>
        <w:ind w:firstLineChars="202" w:firstLine="566"/>
        <w:jc w:val="center"/>
        <w:rPr>
          <w:rFonts w:ascii="仿宋_GB2312" w:eastAsia="仿宋_GB2312"/>
          <w:sz w:val="28"/>
          <w:szCs w:val="28"/>
        </w:rPr>
      </w:pPr>
      <w:r>
        <w:rPr>
          <w:rFonts w:ascii="仿宋_GB2312" w:eastAsia="仿宋_GB2312" w:hint="eastAsia"/>
          <w:sz w:val="28"/>
          <w:szCs w:val="28"/>
        </w:rPr>
        <w:lastRenderedPageBreak/>
        <w:t>表4：淀山湖校区保安力量配置表</w:t>
      </w:r>
    </w:p>
    <w:tbl>
      <w:tblPr>
        <w:tblW w:w="137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1656"/>
        <w:gridCol w:w="992"/>
        <w:gridCol w:w="2862"/>
        <w:gridCol w:w="1559"/>
        <w:gridCol w:w="1276"/>
        <w:gridCol w:w="4394"/>
      </w:tblGrid>
      <w:tr w:rsidR="000029A5">
        <w:trPr>
          <w:trHeight w:val="582"/>
        </w:trPr>
        <w:tc>
          <w:tcPr>
            <w:tcW w:w="1026"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区域</w:t>
            </w:r>
          </w:p>
        </w:tc>
        <w:tc>
          <w:tcPr>
            <w:tcW w:w="2648" w:type="dxa"/>
            <w:gridSpan w:val="2"/>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w:t>
            </w:r>
          </w:p>
        </w:tc>
        <w:tc>
          <w:tcPr>
            <w:tcW w:w="2862"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岗位划分</w:t>
            </w:r>
          </w:p>
        </w:tc>
        <w:tc>
          <w:tcPr>
            <w:tcW w:w="1559"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工作模式</w:t>
            </w:r>
          </w:p>
        </w:tc>
        <w:tc>
          <w:tcPr>
            <w:tcW w:w="1276"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岗位人数</w:t>
            </w:r>
          </w:p>
        </w:tc>
        <w:tc>
          <w:tcPr>
            <w:tcW w:w="4394"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工作时间及说明</w:t>
            </w:r>
          </w:p>
        </w:tc>
      </w:tr>
      <w:tr w:rsidR="000029A5">
        <w:trPr>
          <w:trHeight w:val="322"/>
        </w:trPr>
        <w:tc>
          <w:tcPr>
            <w:tcW w:w="1026"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青浦区</w:t>
            </w:r>
          </w:p>
          <w:p w:rsidR="000029A5" w:rsidRDefault="008B4B04">
            <w:pPr>
              <w:rPr>
                <w:rFonts w:ascii="仿宋_GB2312" w:eastAsia="仿宋_GB2312" w:hAnsi="仿宋" w:cs="仿宋"/>
                <w:szCs w:val="21"/>
              </w:rPr>
            </w:pPr>
            <w:r>
              <w:rPr>
                <w:rFonts w:ascii="仿宋_GB2312" w:eastAsia="仿宋_GB2312" w:hAnsi="仿宋" w:cs="仿宋" w:hint="eastAsia"/>
                <w:szCs w:val="21"/>
              </w:rPr>
              <w:t>绿湖路</w:t>
            </w:r>
          </w:p>
          <w:p w:rsidR="000029A5" w:rsidRDefault="008B4B04">
            <w:pPr>
              <w:rPr>
                <w:rFonts w:ascii="仿宋_GB2312" w:eastAsia="仿宋_GB2312" w:hAnsi="仿宋" w:cs="仿宋"/>
                <w:szCs w:val="21"/>
              </w:rPr>
            </w:pPr>
            <w:r>
              <w:rPr>
                <w:rFonts w:ascii="仿宋_GB2312" w:eastAsia="仿宋_GB2312" w:hAnsi="仿宋" w:cs="仿宋" w:hint="eastAsia"/>
                <w:szCs w:val="21"/>
              </w:rPr>
              <w:t>301弄</w:t>
            </w:r>
          </w:p>
          <w:p w:rsidR="000029A5" w:rsidRDefault="008B4B04">
            <w:pPr>
              <w:rPr>
                <w:rFonts w:ascii="仿宋_GB2312" w:eastAsia="仿宋_GB2312" w:hAnsi="仿宋" w:cs="仿宋"/>
                <w:szCs w:val="21"/>
              </w:rPr>
            </w:pPr>
            <w:r>
              <w:rPr>
                <w:rFonts w:ascii="仿宋_GB2312" w:eastAsia="仿宋_GB2312" w:hAnsi="仿宋" w:cs="仿宋" w:hint="eastAsia"/>
                <w:szCs w:val="21"/>
              </w:rPr>
              <w:t>18号</w:t>
            </w:r>
          </w:p>
        </w:tc>
        <w:tc>
          <w:tcPr>
            <w:tcW w:w="2648" w:type="dxa"/>
            <w:gridSpan w:val="2"/>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保安领班</w:t>
            </w:r>
          </w:p>
        </w:tc>
        <w:tc>
          <w:tcPr>
            <w:tcW w:w="2862"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全辖区管理</w:t>
            </w:r>
          </w:p>
        </w:tc>
        <w:tc>
          <w:tcPr>
            <w:tcW w:w="1559"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w:t>
            </w:r>
          </w:p>
        </w:tc>
        <w:tc>
          <w:tcPr>
            <w:tcW w:w="1276"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1</w:t>
            </w:r>
          </w:p>
        </w:tc>
        <w:tc>
          <w:tcPr>
            <w:tcW w:w="4394"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白班：07:00—19:00</w:t>
            </w:r>
          </w:p>
          <w:p w:rsidR="000029A5" w:rsidRDefault="008B4B04">
            <w:pPr>
              <w:rPr>
                <w:rFonts w:ascii="仿宋_GB2312" w:eastAsia="仿宋_GB2312" w:hAnsi="仿宋" w:cs="仿宋"/>
                <w:szCs w:val="21"/>
              </w:rPr>
            </w:pPr>
            <w:r>
              <w:rPr>
                <w:rFonts w:ascii="仿宋_GB2312" w:eastAsia="仿宋_GB2312" w:hAnsi="仿宋" w:cs="仿宋" w:hint="eastAsia"/>
                <w:szCs w:val="21"/>
              </w:rPr>
              <w:t>夜班：19:00—07:00</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立岗每30-60分钟一换岗（视季节而定）。</w:t>
            </w:r>
          </w:p>
          <w:p w:rsidR="000029A5" w:rsidRDefault="008B4B04">
            <w:pPr>
              <w:rPr>
                <w:rFonts w:ascii="仿宋_GB2312" w:eastAsia="仿宋_GB2312" w:hAnsi="仿宋" w:cs="仿宋"/>
                <w:bCs/>
                <w:szCs w:val="21"/>
              </w:rPr>
            </w:pPr>
            <w:r>
              <w:rPr>
                <w:rFonts w:ascii="仿宋_GB2312" w:eastAsia="仿宋_GB2312" w:hAnsi="仿宋" w:cs="仿宋" w:hint="eastAsia"/>
                <w:bCs/>
                <w:szCs w:val="21"/>
              </w:rPr>
              <w:t>夜班值岗由校区相关职能部门制定。</w:t>
            </w:r>
          </w:p>
          <w:p w:rsidR="000029A5" w:rsidRDefault="000029A5">
            <w:pPr>
              <w:rPr>
                <w:rFonts w:ascii="仿宋_GB2312" w:eastAsia="仿宋_GB2312" w:hAnsi="仿宋" w:cs="仿宋"/>
                <w:b/>
                <w:bCs/>
                <w:szCs w:val="21"/>
              </w:rPr>
            </w:pPr>
          </w:p>
        </w:tc>
      </w:tr>
      <w:tr w:rsidR="000029A5">
        <w:trPr>
          <w:trHeight w:val="841"/>
        </w:trPr>
        <w:tc>
          <w:tcPr>
            <w:tcW w:w="1026" w:type="dxa"/>
            <w:vMerge/>
            <w:vAlign w:val="center"/>
          </w:tcPr>
          <w:p w:rsidR="000029A5" w:rsidRDefault="000029A5">
            <w:pPr>
              <w:rPr>
                <w:rFonts w:ascii="仿宋_GB2312" w:eastAsia="仿宋_GB2312" w:hAnsi="仿宋" w:cs="仿宋"/>
                <w:szCs w:val="21"/>
              </w:rPr>
            </w:pPr>
          </w:p>
        </w:tc>
        <w:tc>
          <w:tcPr>
            <w:tcW w:w="1656"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门岗</w:t>
            </w:r>
          </w:p>
        </w:tc>
        <w:tc>
          <w:tcPr>
            <w:tcW w:w="992"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主门岗</w:t>
            </w:r>
          </w:p>
        </w:tc>
        <w:tc>
          <w:tcPr>
            <w:tcW w:w="2862" w:type="dxa"/>
            <w:vAlign w:val="center"/>
          </w:tcPr>
          <w:p w:rsidR="000029A5" w:rsidRDefault="008B4B04">
            <w:pPr>
              <w:rPr>
                <w:rFonts w:ascii="仿宋_GB2312" w:eastAsia="仿宋_GB2312" w:hAnsi="仿宋"/>
                <w:szCs w:val="21"/>
              </w:rPr>
            </w:pPr>
            <w:r>
              <w:rPr>
                <w:rFonts w:ascii="仿宋_GB2312" w:eastAsia="仿宋_GB2312" w:hAnsi="仿宋" w:hint="eastAsia"/>
                <w:szCs w:val="21"/>
              </w:rPr>
              <w:t>白班2人（立岗、登记岗）</w:t>
            </w:r>
          </w:p>
          <w:p w:rsidR="000029A5" w:rsidRDefault="008B4B04">
            <w:pPr>
              <w:rPr>
                <w:rFonts w:ascii="仿宋_GB2312" w:eastAsia="仿宋_GB2312" w:hAnsi="仿宋" w:cs="仿宋"/>
                <w:szCs w:val="21"/>
              </w:rPr>
            </w:pPr>
            <w:r>
              <w:rPr>
                <w:rFonts w:ascii="仿宋_GB2312" w:eastAsia="仿宋_GB2312" w:hAnsi="仿宋" w:hint="eastAsia"/>
                <w:szCs w:val="21"/>
              </w:rPr>
              <w:t>白班1人（值班岗）</w:t>
            </w:r>
          </w:p>
        </w:tc>
        <w:tc>
          <w:tcPr>
            <w:tcW w:w="1559" w:type="dxa"/>
            <w:vMerge w:val="restart"/>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12小时工作制</w:t>
            </w:r>
          </w:p>
          <w:p w:rsidR="000029A5" w:rsidRDefault="008B4B04">
            <w:pPr>
              <w:rPr>
                <w:rFonts w:ascii="仿宋_GB2312" w:eastAsia="仿宋_GB2312" w:hAnsi="仿宋" w:cs="仿宋"/>
                <w:szCs w:val="21"/>
              </w:rPr>
            </w:pPr>
            <w:r>
              <w:rPr>
                <w:rFonts w:ascii="仿宋_GB2312" w:eastAsia="仿宋_GB2312" w:hAnsi="仿宋" w:cs="仿宋" w:hint="eastAsia"/>
                <w:szCs w:val="21"/>
              </w:rPr>
              <w:t>做一休一</w:t>
            </w:r>
          </w:p>
        </w:tc>
        <w:tc>
          <w:tcPr>
            <w:tcW w:w="1276"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6</w:t>
            </w:r>
          </w:p>
        </w:tc>
        <w:tc>
          <w:tcPr>
            <w:tcW w:w="4394" w:type="dxa"/>
            <w:vMerge/>
            <w:vAlign w:val="center"/>
          </w:tcPr>
          <w:p w:rsidR="000029A5" w:rsidRDefault="000029A5">
            <w:pPr>
              <w:rPr>
                <w:rFonts w:ascii="仿宋_GB2312" w:eastAsia="仿宋_GB2312" w:hAnsi="仿宋" w:cs="仿宋"/>
                <w:b/>
                <w:bCs/>
                <w:szCs w:val="21"/>
              </w:rPr>
            </w:pPr>
          </w:p>
        </w:tc>
      </w:tr>
      <w:tr w:rsidR="000029A5">
        <w:trPr>
          <w:trHeight w:val="609"/>
        </w:trPr>
        <w:tc>
          <w:tcPr>
            <w:tcW w:w="1026" w:type="dxa"/>
            <w:vMerge/>
            <w:vAlign w:val="center"/>
          </w:tcPr>
          <w:p w:rsidR="000029A5" w:rsidRDefault="000029A5">
            <w:pPr>
              <w:rPr>
                <w:rFonts w:ascii="仿宋_GB2312" w:eastAsia="仿宋_GB2312" w:hAnsi="仿宋" w:cs="仿宋"/>
                <w:szCs w:val="21"/>
              </w:rPr>
            </w:pPr>
          </w:p>
        </w:tc>
        <w:tc>
          <w:tcPr>
            <w:tcW w:w="1656"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户外巡逻</w:t>
            </w:r>
          </w:p>
        </w:tc>
        <w:tc>
          <w:tcPr>
            <w:tcW w:w="992"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w:t>
            </w:r>
          </w:p>
        </w:tc>
        <w:tc>
          <w:tcPr>
            <w:tcW w:w="2862" w:type="dxa"/>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白班1人</w:t>
            </w:r>
          </w:p>
          <w:p w:rsidR="000029A5" w:rsidRDefault="008B4B04">
            <w:pPr>
              <w:rPr>
                <w:rFonts w:ascii="仿宋_GB2312" w:eastAsia="仿宋_GB2312" w:hAnsi="仿宋" w:cs="仿宋"/>
                <w:szCs w:val="21"/>
              </w:rPr>
            </w:pPr>
            <w:r>
              <w:rPr>
                <w:rFonts w:ascii="仿宋_GB2312" w:eastAsia="仿宋_GB2312" w:hAnsi="仿宋" w:cs="仿宋" w:hint="eastAsia"/>
                <w:szCs w:val="21"/>
              </w:rPr>
              <w:t>夜班1人</w:t>
            </w:r>
          </w:p>
        </w:tc>
        <w:tc>
          <w:tcPr>
            <w:tcW w:w="1559" w:type="dxa"/>
            <w:vMerge/>
            <w:vAlign w:val="center"/>
          </w:tcPr>
          <w:p w:rsidR="000029A5" w:rsidRDefault="000029A5">
            <w:pPr>
              <w:rPr>
                <w:rFonts w:ascii="仿宋_GB2312" w:eastAsia="仿宋_GB2312" w:hAnsi="仿宋" w:cs="仿宋"/>
                <w:szCs w:val="21"/>
              </w:rPr>
            </w:pPr>
          </w:p>
        </w:tc>
        <w:tc>
          <w:tcPr>
            <w:tcW w:w="1276"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4</w:t>
            </w:r>
          </w:p>
        </w:tc>
        <w:tc>
          <w:tcPr>
            <w:tcW w:w="4394" w:type="dxa"/>
            <w:vMerge/>
            <w:vAlign w:val="center"/>
          </w:tcPr>
          <w:p w:rsidR="000029A5" w:rsidRDefault="000029A5">
            <w:pPr>
              <w:rPr>
                <w:rFonts w:ascii="仿宋_GB2312" w:eastAsia="仿宋_GB2312" w:hAnsi="仿宋" w:cs="仿宋"/>
                <w:b/>
                <w:bCs/>
                <w:szCs w:val="21"/>
              </w:rPr>
            </w:pPr>
          </w:p>
        </w:tc>
      </w:tr>
      <w:tr w:rsidR="000029A5">
        <w:trPr>
          <w:trHeight w:val="315"/>
        </w:trPr>
        <w:tc>
          <w:tcPr>
            <w:tcW w:w="1026" w:type="dxa"/>
            <w:vMerge/>
            <w:vAlign w:val="center"/>
          </w:tcPr>
          <w:p w:rsidR="000029A5" w:rsidRDefault="000029A5">
            <w:pPr>
              <w:rPr>
                <w:rFonts w:ascii="仿宋_GB2312" w:eastAsia="仿宋_GB2312" w:hAnsi="仿宋" w:cs="仿宋"/>
                <w:szCs w:val="21"/>
              </w:rPr>
            </w:pPr>
          </w:p>
        </w:tc>
        <w:tc>
          <w:tcPr>
            <w:tcW w:w="1656"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停车管理</w:t>
            </w:r>
          </w:p>
        </w:tc>
        <w:tc>
          <w:tcPr>
            <w:tcW w:w="992" w:type="dxa"/>
            <w:noWrap/>
            <w:vAlign w:val="center"/>
          </w:tcPr>
          <w:p w:rsidR="000029A5" w:rsidRDefault="008B4B04">
            <w:pPr>
              <w:rPr>
                <w:rFonts w:ascii="仿宋_GB2312" w:eastAsia="仿宋_GB2312" w:hAnsi="仿宋" w:cs="仿宋"/>
                <w:szCs w:val="21"/>
              </w:rPr>
            </w:pPr>
            <w:r>
              <w:rPr>
                <w:rFonts w:ascii="仿宋_GB2312" w:eastAsia="仿宋_GB2312" w:hAnsi="仿宋" w:cs="仿宋" w:hint="eastAsia"/>
                <w:szCs w:val="21"/>
              </w:rPr>
              <w:t>全辖区</w:t>
            </w:r>
          </w:p>
        </w:tc>
        <w:tc>
          <w:tcPr>
            <w:tcW w:w="2862" w:type="dxa"/>
            <w:noWrap/>
            <w:vAlign w:val="center"/>
          </w:tcPr>
          <w:p w:rsidR="000029A5" w:rsidRDefault="008B4B04">
            <w:pPr>
              <w:rPr>
                <w:rFonts w:ascii="仿宋_GB2312" w:eastAsia="仿宋_GB2312" w:hAnsi="仿宋" w:cs="仿宋"/>
                <w:szCs w:val="21"/>
              </w:rPr>
            </w:pPr>
            <w:r>
              <w:rPr>
                <w:rFonts w:ascii="仿宋_GB2312" w:eastAsia="仿宋_GB2312" w:hAnsi="仿宋" w:hint="eastAsia"/>
                <w:szCs w:val="21"/>
              </w:rPr>
              <w:t>白班1人</w:t>
            </w:r>
          </w:p>
        </w:tc>
        <w:tc>
          <w:tcPr>
            <w:tcW w:w="1559" w:type="dxa"/>
            <w:vMerge/>
            <w:vAlign w:val="center"/>
          </w:tcPr>
          <w:p w:rsidR="000029A5" w:rsidRDefault="000029A5">
            <w:pPr>
              <w:rPr>
                <w:rFonts w:ascii="仿宋_GB2312" w:eastAsia="仿宋_GB2312" w:hAnsi="仿宋" w:cs="仿宋"/>
                <w:szCs w:val="21"/>
              </w:rPr>
            </w:pPr>
          </w:p>
        </w:tc>
        <w:tc>
          <w:tcPr>
            <w:tcW w:w="1276" w:type="dxa"/>
            <w:noWrap/>
            <w:vAlign w:val="center"/>
          </w:tcPr>
          <w:p w:rsidR="000029A5" w:rsidRDefault="008B4B04">
            <w:pPr>
              <w:jc w:val="center"/>
              <w:rPr>
                <w:rFonts w:ascii="仿宋_GB2312" w:eastAsia="仿宋_GB2312" w:hAnsi="仿宋" w:cs="仿宋"/>
                <w:szCs w:val="21"/>
              </w:rPr>
            </w:pPr>
            <w:r>
              <w:rPr>
                <w:rFonts w:ascii="仿宋_GB2312" w:eastAsia="仿宋_GB2312" w:hAnsi="仿宋" w:cs="仿宋" w:hint="eastAsia"/>
                <w:szCs w:val="21"/>
              </w:rPr>
              <w:t>1</w:t>
            </w:r>
          </w:p>
        </w:tc>
        <w:tc>
          <w:tcPr>
            <w:tcW w:w="4394" w:type="dxa"/>
            <w:vMerge/>
            <w:vAlign w:val="center"/>
          </w:tcPr>
          <w:p w:rsidR="000029A5" w:rsidRDefault="000029A5">
            <w:pPr>
              <w:rPr>
                <w:rFonts w:ascii="仿宋_GB2312" w:eastAsia="仿宋_GB2312" w:hAnsi="仿宋" w:cs="仿宋"/>
                <w:b/>
                <w:bCs/>
                <w:szCs w:val="21"/>
              </w:rPr>
            </w:pPr>
          </w:p>
        </w:tc>
      </w:tr>
      <w:tr w:rsidR="000029A5">
        <w:trPr>
          <w:trHeight w:val="405"/>
        </w:trPr>
        <w:tc>
          <w:tcPr>
            <w:tcW w:w="1026" w:type="dxa"/>
            <w:vMerge/>
            <w:vAlign w:val="center"/>
          </w:tcPr>
          <w:p w:rsidR="000029A5" w:rsidRDefault="000029A5">
            <w:pPr>
              <w:rPr>
                <w:rFonts w:ascii="仿宋_GB2312" w:eastAsia="仿宋_GB2312" w:hAnsi="仿宋" w:cs="仿宋"/>
                <w:szCs w:val="21"/>
              </w:rPr>
            </w:pPr>
          </w:p>
        </w:tc>
        <w:tc>
          <w:tcPr>
            <w:tcW w:w="1656" w:type="dxa"/>
            <w:noWrap/>
            <w:vAlign w:val="center"/>
          </w:tcPr>
          <w:p w:rsidR="000029A5" w:rsidRDefault="008B4B04">
            <w:pPr>
              <w:rPr>
                <w:rFonts w:ascii="仿宋_GB2312" w:eastAsia="仿宋_GB2312" w:hAnsi="仿宋" w:cs="仿宋"/>
                <w:bCs/>
                <w:szCs w:val="21"/>
              </w:rPr>
            </w:pPr>
            <w:r>
              <w:rPr>
                <w:rFonts w:ascii="仿宋_GB2312" w:eastAsia="仿宋_GB2312" w:hAnsi="仿宋" w:cs="仿宋"/>
                <w:bCs/>
                <w:szCs w:val="21"/>
              </w:rPr>
              <w:t>监控中心</w:t>
            </w:r>
          </w:p>
        </w:tc>
        <w:tc>
          <w:tcPr>
            <w:tcW w:w="992" w:type="dxa"/>
            <w:vAlign w:val="center"/>
          </w:tcPr>
          <w:p w:rsidR="000029A5" w:rsidRDefault="008B4B04">
            <w:pPr>
              <w:rPr>
                <w:rFonts w:ascii="仿宋_GB2312" w:eastAsia="仿宋_GB2312" w:hAnsi="仿宋" w:cs="仿宋"/>
                <w:bCs/>
                <w:szCs w:val="21"/>
              </w:rPr>
            </w:pPr>
            <w:r>
              <w:rPr>
                <w:rFonts w:ascii="仿宋_GB2312" w:eastAsia="仿宋_GB2312" w:hAnsi="仿宋" w:cs="仿宋" w:hint="eastAsia"/>
                <w:bCs/>
                <w:szCs w:val="21"/>
              </w:rPr>
              <w:t>1号楼</w:t>
            </w:r>
          </w:p>
        </w:tc>
        <w:tc>
          <w:tcPr>
            <w:tcW w:w="2862" w:type="dxa"/>
            <w:vAlign w:val="center"/>
          </w:tcPr>
          <w:p w:rsidR="000029A5" w:rsidRDefault="008B4B04">
            <w:pPr>
              <w:rPr>
                <w:rFonts w:ascii="仿宋_GB2312" w:eastAsia="仿宋_GB2312" w:hAnsi="仿宋" w:cs="仿宋"/>
                <w:bCs/>
                <w:szCs w:val="21"/>
              </w:rPr>
            </w:pPr>
            <w:r>
              <w:rPr>
                <w:rFonts w:ascii="仿宋_GB2312" w:eastAsia="仿宋_GB2312" w:hAnsi="仿宋" w:cs="仿宋" w:hint="eastAsia"/>
                <w:szCs w:val="21"/>
              </w:rPr>
              <w:t>白班</w:t>
            </w:r>
            <w:r>
              <w:rPr>
                <w:rFonts w:ascii="仿宋_GB2312" w:eastAsia="仿宋_GB2312" w:hAnsi="仿宋" w:cs="仿宋" w:hint="eastAsia"/>
                <w:bCs/>
                <w:szCs w:val="21"/>
              </w:rPr>
              <w:t>2人</w:t>
            </w:r>
          </w:p>
          <w:p w:rsidR="000029A5" w:rsidRDefault="008B4B04">
            <w:pPr>
              <w:rPr>
                <w:rFonts w:ascii="仿宋_GB2312" w:eastAsia="仿宋_GB2312" w:hAnsi="仿宋" w:cs="仿宋"/>
                <w:b/>
                <w:bCs/>
                <w:szCs w:val="21"/>
              </w:rPr>
            </w:pPr>
            <w:r>
              <w:rPr>
                <w:rFonts w:ascii="仿宋_GB2312" w:eastAsia="仿宋_GB2312" w:hAnsi="仿宋" w:cs="仿宋" w:hint="eastAsia"/>
                <w:bCs/>
                <w:szCs w:val="21"/>
              </w:rPr>
              <w:t>夜班2人</w:t>
            </w:r>
          </w:p>
        </w:tc>
        <w:tc>
          <w:tcPr>
            <w:tcW w:w="1559" w:type="dxa"/>
            <w:vMerge/>
            <w:vAlign w:val="center"/>
          </w:tcPr>
          <w:p w:rsidR="000029A5" w:rsidRDefault="000029A5">
            <w:pPr>
              <w:rPr>
                <w:rFonts w:ascii="仿宋_GB2312" w:eastAsia="仿宋_GB2312" w:hAnsi="仿宋" w:cs="仿宋"/>
                <w:b/>
                <w:bCs/>
                <w:szCs w:val="21"/>
              </w:rPr>
            </w:pPr>
          </w:p>
        </w:tc>
        <w:tc>
          <w:tcPr>
            <w:tcW w:w="1276" w:type="dxa"/>
            <w:noWrap/>
            <w:vAlign w:val="center"/>
          </w:tcPr>
          <w:p w:rsidR="000029A5" w:rsidRDefault="008B4B04">
            <w:pPr>
              <w:jc w:val="center"/>
              <w:rPr>
                <w:rFonts w:ascii="仿宋_GB2312" w:eastAsia="仿宋_GB2312" w:hAnsi="仿宋" w:cs="仿宋"/>
                <w:bCs/>
                <w:szCs w:val="21"/>
              </w:rPr>
            </w:pPr>
            <w:r>
              <w:rPr>
                <w:rFonts w:ascii="仿宋_GB2312" w:eastAsia="仿宋_GB2312" w:hAnsi="仿宋" w:cs="仿宋" w:hint="eastAsia"/>
                <w:bCs/>
                <w:szCs w:val="21"/>
              </w:rPr>
              <w:t>8</w:t>
            </w:r>
          </w:p>
        </w:tc>
        <w:tc>
          <w:tcPr>
            <w:tcW w:w="4394" w:type="dxa"/>
            <w:vMerge/>
            <w:vAlign w:val="center"/>
          </w:tcPr>
          <w:p w:rsidR="000029A5" w:rsidRDefault="000029A5">
            <w:pPr>
              <w:rPr>
                <w:rFonts w:ascii="仿宋_GB2312" w:eastAsia="仿宋_GB2312" w:hAnsi="仿宋" w:cs="仿宋"/>
                <w:b/>
                <w:bCs/>
                <w:szCs w:val="21"/>
              </w:rPr>
            </w:pPr>
          </w:p>
        </w:tc>
      </w:tr>
      <w:tr w:rsidR="000029A5">
        <w:trPr>
          <w:trHeight w:val="405"/>
        </w:trPr>
        <w:tc>
          <w:tcPr>
            <w:tcW w:w="1026" w:type="dxa"/>
            <w:vAlign w:val="center"/>
          </w:tcPr>
          <w:p w:rsidR="000029A5" w:rsidRDefault="000029A5">
            <w:pPr>
              <w:rPr>
                <w:rFonts w:ascii="仿宋_GB2312" w:eastAsia="仿宋_GB2312" w:hAnsi="仿宋" w:cs="仿宋"/>
                <w:szCs w:val="21"/>
              </w:rPr>
            </w:pPr>
          </w:p>
        </w:tc>
        <w:tc>
          <w:tcPr>
            <w:tcW w:w="7069" w:type="dxa"/>
            <w:gridSpan w:val="4"/>
            <w:noWrap/>
            <w:vAlign w:val="center"/>
          </w:tcPr>
          <w:p w:rsidR="000029A5" w:rsidRDefault="008B4B04">
            <w:pPr>
              <w:rPr>
                <w:rFonts w:ascii="仿宋_GB2312" w:eastAsia="仿宋_GB2312" w:hAnsi="仿宋" w:cs="仿宋"/>
                <w:b/>
                <w:bCs/>
                <w:szCs w:val="21"/>
              </w:rPr>
            </w:pPr>
            <w:r>
              <w:rPr>
                <w:rFonts w:ascii="仿宋_GB2312" w:eastAsia="仿宋_GB2312" w:hAnsi="仿宋" w:cs="仿宋" w:hint="eastAsia"/>
                <w:b/>
                <w:bCs/>
                <w:szCs w:val="21"/>
              </w:rPr>
              <w:t>合计</w:t>
            </w:r>
          </w:p>
        </w:tc>
        <w:tc>
          <w:tcPr>
            <w:tcW w:w="1276" w:type="dxa"/>
            <w:noWrap/>
            <w:vAlign w:val="center"/>
          </w:tcPr>
          <w:p w:rsidR="000029A5" w:rsidRDefault="008B4B04">
            <w:pPr>
              <w:jc w:val="center"/>
              <w:rPr>
                <w:rFonts w:ascii="仿宋_GB2312" w:eastAsia="仿宋_GB2312" w:hAnsi="仿宋" w:cs="仿宋"/>
                <w:b/>
                <w:bCs/>
                <w:szCs w:val="21"/>
              </w:rPr>
            </w:pPr>
            <w:r>
              <w:rPr>
                <w:rFonts w:ascii="仿宋_GB2312" w:eastAsia="仿宋_GB2312" w:hAnsi="仿宋" w:cs="仿宋" w:hint="eastAsia"/>
                <w:b/>
                <w:bCs/>
                <w:szCs w:val="21"/>
              </w:rPr>
              <w:t>20</w:t>
            </w:r>
          </w:p>
        </w:tc>
        <w:tc>
          <w:tcPr>
            <w:tcW w:w="4394" w:type="dxa"/>
            <w:vAlign w:val="center"/>
          </w:tcPr>
          <w:p w:rsidR="000029A5" w:rsidRDefault="000029A5">
            <w:pPr>
              <w:rPr>
                <w:rFonts w:ascii="仿宋_GB2312" w:eastAsia="仿宋_GB2312" w:hAnsi="仿宋" w:cs="仿宋"/>
                <w:b/>
                <w:bCs/>
                <w:szCs w:val="21"/>
              </w:rPr>
            </w:pPr>
          </w:p>
        </w:tc>
      </w:tr>
    </w:tbl>
    <w:p w:rsidR="000029A5" w:rsidRDefault="000029A5">
      <w:pPr>
        <w:rPr>
          <w:rFonts w:ascii="仿宋_GB2312" w:eastAsia="仿宋_GB2312" w:cs="Arial"/>
          <w:szCs w:val="21"/>
        </w:rPr>
      </w:pPr>
    </w:p>
    <w:p w:rsidR="000029A5" w:rsidRDefault="008B4B04">
      <w:pPr>
        <w:widowControl/>
        <w:jc w:val="left"/>
      </w:pPr>
      <w:r>
        <w:br w:type="page"/>
      </w:r>
    </w:p>
    <w:p w:rsidR="000029A5" w:rsidRDefault="000029A5">
      <w:pPr>
        <w:pStyle w:val="2"/>
        <w:numPr>
          <w:ilvl w:val="0"/>
          <w:numId w:val="0"/>
        </w:numPr>
        <w:rPr>
          <w:rFonts w:ascii="仿宋_GB2312" w:eastAsia="仿宋_GB2312"/>
          <w:sz w:val="28"/>
          <w:szCs w:val="28"/>
        </w:rPr>
        <w:sectPr w:rsidR="000029A5">
          <w:pgSz w:w="16838" w:h="11906" w:orient="landscape"/>
          <w:pgMar w:top="1797" w:right="1440" w:bottom="1797" w:left="1440" w:header="851" w:footer="992" w:gutter="0"/>
          <w:cols w:space="425"/>
          <w:docGrid w:linePitch="312"/>
        </w:sectPr>
      </w:pPr>
    </w:p>
    <w:p w:rsidR="000029A5" w:rsidRDefault="008B4B04">
      <w:pPr>
        <w:pStyle w:val="2"/>
        <w:numPr>
          <w:ilvl w:val="0"/>
          <w:numId w:val="0"/>
        </w:numPr>
        <w:spacing w:line="360" w:lineRule="auto"/>
        <w:rPr>
          <w:rFonts w:ascii="仿宋_GB2312" w:eastAsia="仿宋_GB2312"/>
          <w:sz w:val="28"/>
          <w:szCs w:val="28"/>
        </w:rPr>
      </w:pPr>
      <w:bookmarkStart w:id="26" w:name="_Toc162959200"/>
      <w:r>
        <w:rPr>
          <w:rFonts w:ascii="仿宋_GB2312" w:eastAsia="仿宋_GB2312" w:hint="eastAsia"/>
          <w:sz w:val="28"/>
          <w:szCs w:val="28"/>
        </w:rPr>
        <w:lastRenderedPageBreak/>
        <w:t>5.</w:t>
      </w:r>
      <w:r>
        <w:rPr>
          <w:rFonts w:ascii="仿宋_GB2312" w:eastAsia="仿宋_GB2312"/>
          <w:sz w:val="28"/>
          <w:szCs w:val="28"/>
        </w:rPr>
        <w:t>4</w:t>
      </w:r>
      <w:r>
        <w:rPr>
          <w:rFonts w:ascii="仿宋_GB2312" w:eastAsia="仿宋_GB2312" w:hint="eastAsia"/>
          <w:sz w:val="28"/>
          <w:szCs w:val="28"/>
        </w:rPr>
        <w:t>考核标准</w:t>
      </w:r>
      <w:bookmarkEnd w:id="26"/>
    </w:p>
    <w:p w:rsidR="000029A5" w:rsidRDefault="008B4B04" w:rsidP="0009071D">
      <w:pPr>
        <w:spacing w:line="360" w:lineRule="auto"/>
        <w:ind w:firstLineChars="202" w:firstLine="566"/>
        <w:rPr>
          <w:rFonts w:ascii="仿宋_GB2312" w:eastAsia="仿宋_GB2312"/>
          <w:sz w:val="28"/>
          <w:szCs w:val="28"/>
        </w:rPr>
      </w:pPr>
      <w:r>
        <w:rPr>
          <w:rFonts w:ascii="仿宋_GB2312" w:eastAsia="仿宋_GB2312" w:hint="eastAsia"/>
          <w:sz w:val="28"/>
          <w:szCs w:val="28"/>
        </w:rPr>
        <w:t>5.5.1基本管理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（1）人员到岗情况，岗位人员持有相应资格证书情况；</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（2）上岗人员无犯罪记录；</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（3）各类工作日志、台账、突发事件应急预案等；</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（4）精神状态、仪容仪表、着装要求等。</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5.5.2进出管理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（1）车辆进出管理（机动车、非机动车）；</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（2）人员进出管理；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（3）快递（报刊、物品）代收管理。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5.5.3校内安全管理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（1）安全巡逻；</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（2）消防安全；</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（3）交通指挥；</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（4）治安环境；</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（5）突发事件处置。</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5.5.4车辆管理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（1）停车管理(地下车库、地面固定车位)；</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（2）临时停车管理；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（3）非机动车管理。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5.5.5特色管理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各校区标准化、差异化保障服务。</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5.5.6考核得分</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考核得分90分以上视为合格，90分以下按比例扣除履约保证金。扣除履约保证金后，中标单位需在15天内，将履约保证金补齐。</w:t>
      </w:r>
    </w:p>
    <w:p w:rsidR="000029A5" w:rsidRDefault="008B4B04">
      <w:pPr>
        <w:pStyle w:val="2"/>
        <w:numPr>
          <w:ilvl w:val="0"/>
          <w:numId w:val="0"/>
        </w:numPr>
        <w:spacing w:line="360" w:lineRule="auto"/>
        <w:rPr>
          <w:rFonts w:ascii="仿宋_GB2312" w:eastAsia="仿宋_GB2312"/>
          <w:sz w:val="28"/>
          <w:szCs w:val="28"/>
        </w:rPr>
      </w:pPr>
      <w:bookmarkStart w:id="27" w:name="_Toc162959201"/>
      <w:r>
        <w:rPr>
          <w:rFonts w:ascii="仿宋_GB2312" w:eastAsia="仿宋_GB2312" w:hint="eastAsia"/>
          <w:sz w:val="28"/>
          <w:szCs w:val="28"/>
        </w:rPr>
        <w:lastRenderedPageBreak/>
        <w:t>5.6</w:t>
      </w:r>
      <w:bookmarkEnd w:id="27"/>
      <w:r>
        <w:rPr>
          <w:rFonts w:ascii="仿宋_GB2312" w:eastAsia="仿宋_GB2312" w:hint="eastAsia"/>
          <w:sz w:val="28"/>
          <w:szCs w:val="28"/>
        </w:rPr>
        <w:t>供应商要求</w:t>
      </w:r>
    </w:p>
    <w:p w:rsidR="000029A5" w:rsidRDefault="008B4B04" w:rsidP="0009071D">
      <w:pPr>
        <w:spacing w:line="360" w:lineRule="auto"/>
        <w:ind w:firstLineChars="202" w:firstLine="566"/>
        <w:rPr>
          <w:rFonts w:ascii="仿宋_GB2312" w:eastAsia="仿宋_GB2312"/>
          <w:sz w:val="28"/>
          <w:szCs w:val="28"/>
        </w:rPr>
      </w:pPr>
      <w:r>
        <w:rPr>
          <w:rFonts w:ascii="仿宋_GB2312" w:eastAsia="仿宋_GB2312" w:hint="eastAsia"/>
          <w:sz w:val="28"/>
          <w:szCs w:val="28"/>
        </w:rPr>
        <w:t>（1）供应商具有质量管理体系认证（GB/T 19001认证）、职业健康安全管理体系认证（GB/T 45001认证），环境管理体系认证（GB/T 24001认证），并在认证有效期内的优先考虑。</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（2）供应商具备近三年类似项目业绩。</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（3）供应商应当根据本项目制定专门的整体响应与服务实施方案，针对项目实际并结合自身服务特色，提供详实、周全并有一定突破与创新的服务方案，制定具有针对性的详细的应急预案细则；相关</w:t>
      </w:r>
      <w:r>
        <w:rPr>
          <w:rFonts w:ascii="仿宋_GB2312" w:eastAsia="仿宋_GB2312"/>
          <w:sz w:val="28"/>
          <w:szCs w:val="28"/>
        </w:rPr>
        <w:t>方案</w:t>
      </w:r>
      <w:r>
        <w:rPr>
          <w:rFonts w:ascii="仿宋_GB2312" w:eastAsia="仿宋_GB2312" w:hint="eastAsia"/>
          <w:sz w:val="28"/>
          <w:szCs w:val="28"/>
        </w:rPr>
        <w:t>要落实政府节能、环保及健康管理要求，符合节能降耗、垃圾分类管理和回收、危废管理、员工职业健康管理相关要求。</w:t>
      </w:r>
    </w:p>
    <w:p w:rsidR="000029A5" w:rsidRDefault="008B4B04">
      <w:pPr>
        <w:pStyle w:val="2"/>
        <w:numPr>
          <w:ilvl w:val="0"/>
          <w:numId w:val="0"/>
        </w:numPr>
        <w:spacing w:line="360" w:lineRule="auto"/>
        <w:rPr>
          <w:rFonts w:ascii="仿宋_GB2312" w:eastAsia="仿宋_GB2312"/>
          <w:sz w:val="28"/>
          <w:szCs w:val="28"/>
        </w:rPr>
      </w:pPr>
      <w:bookmarkStart w:id="28" w:name="_Toc162959202"/>
      <w:r>
        <w:rPr>
          <w:rFonts w:ascii="仿宋_GB2312" w:eastAsia="仿宋_GB2312" w:hint="eastAsia"/>
          <w:sz w:val="28"/>
          <w:szCs w:val="28"/>
        </w:rPr>
        <w:t>5.7违约责任</w:t>
      </w:r>
      <w:bookmarkEnd w:id="28"/>
    </w:p>
    <w:p w:rsidR="000029A5" w:rsidRDefault="008B4B04" w:rsidP="0009071D">
      <w:pPr>
        <w:spacing w:line="360" w:lineRule="auto"/>
        <w:ind w:firstLineChars="202" w:firstLine="566"/>
        <w:rPr>
          <w:rFonts w:ascii="仿宋_GB2312" w:eastAsia="仿宋_GB2312"/>
          <w:sz w:val="28"/>
          <w:szCs w:val="28"/>
        </w:rPr>
      </w:pPr>
      <w:r>
        <w:rPr>
          <w:rFonts w:ascii="仿宋_GB2312" w:eastAsia="仿宋_GB2312" w:hint="eastAsia"/>
          <w:sz w:val="28"/>
          <w:szCs w:val="28"/>
        </w:rPr>
        <w:t>5.7.1招标单位、中标单位应认真履行合同，由于某一方的过失使合同不能履行或造成其它后果的，由过失方承担相应责任；如在服务过程中，中标单位违约情节严重，招标人有权终止合同，由此造成招标单位的经济损失由中标单位承担。如属双方过失，则根据各自过失的大小，分别承担相应的责任；</w:t>
      </w:r>
    </w:p>
    <w:p w:rsidR="000029A5" w:rsidRDefault="008B4B04" w:rsidP="0009071D">
      <w:pPr>
        <w:spacing w:line="360" w:lineRule="auto"/>
        <w:ind w:firstLineChars="202" w:firstLine="566"/>
        <w:rPr>
          <w:rFonts w:ascii="仿宋_GB2312" w:eastAsia="仿宋_GB2312"/>
          <w:sz w:val="28"/>
          <w:szCs w:val="28"/>
        </w:rPr>
      </w:pPr>
      <w:r>
        <w:rPr>
          <w:rFonts w:ascii="仿宋_GB2312" w:eastAsia="仿宋_GB2312" w:hint="eastAsia"/>
          <w:sz w:val="28"/>
          <w:szCs w:val="28"/>
        </w:rPr>
        <w:t>5.7.2中标单位因管理不善、失职或其不能有效履行其职责，或因中标单位原因致使其项目人员工作懈怠影响工作，给招标单位造成重大损失或不良影响的，以及潜在安全隐患和风险的，招标单位有权解除合同，并由中标单位承担违约责任。违约金金额为</w:t>
      </w:r>
      <w:r>
        <w:rPr>
          <w:rFonts w:ascii="仿宋_GB2312" w:eastAsia="仿宋_GB2312" w:hint="eastAsia"/>
          <w:sz w:val="30"/>
          <w:szCs w:val="30"/>
        </w:rPr>
        <w:t>项目总费用的10%</w:t>
      </w:r>
      <w:r>
        <w:rPr>
          <w:rFonts w:ascii="仿宋_GB2312" w:eastAsia="仿宋_GB2312" w:hint="eastAsia"/>
          <w:sz w:val="28"/>
          <w:szCs w:val="28"/>
        </w:rPr>
        <w:t>，中标单位还需承担对招标单位造成的全部损失。</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5.7.3中标单位每天应保证向招标单位提供合同规定的项目人员人数在岗（项目人员正常休假不超过总人数的5%），不得缺员。如</w:t>
      </w:r>
      <w:r>
        <w:rPr>
          <w:rFonts w:ascii="仿宋_GB2312" w:eastAsia="仿宋_GB2312" w:hint="eastAsia"/>
          <w:sz w:val="28"/>
          <w:szCs w:val="28"/>
        </w:rPr>
        <w:lastRenderedPageBreak/>
        <w:t>项目人员缺员超过合同约定的人数，招标单位有权按缺员人数扣除月度服务费。当缺员超过10%以上时，招标单位有权解除合同并要求中标单位支付违约金，违约金金额为</w:t>
      </w:r>
      <w:r>
        <w:rPr>
          <w:rFonts w:ascii="仿宋_GB2312" w:eastAsia="仿宋_GB2312" w:hint="eastAsia"/>
          <w:sz w:val="30"/>
          <w:szCs w:val="30"/>
        </w:rPr>
        <w:t>项目总费用的10%</w:t>
      </w:r>
      <w:r>
        <w:rPr>
          <w:rFonts w:ascii="仿宋_GB2312" w:eastAsia="仿宋_GB2312" w:hint="eastAsia"/>
          <w:sz w:val="28"/>
          <w:szCs w:val="28"/>
        </w:rPr>
        <w:t>。</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5.7.4由于不可抗力造成合同不能履行时，招标单位、中标单位双方均不承担责任；</w:t>
      </w:r>
    </w:p>
    <w:p w:rsidR="00000000" w:rsidRDefault="008B4B04">
      <w:pPr>
        <w:spacing w:line="360" w:lineRule="auto"/>
        <w:ind w:firstLineChars="202" w:firstLine="566"/>
        <w:rPr>
          <w:rFonts w:ascii="仿宋_GB2312" w:eastAsia="仿宋_GB2312"/>
          <w:sz w:val="28"/>
          <w:szCs w:val="28"/>
        </w:rPr>
      </w:pPr>
      <w:r>
        <w:rPr>
          <w:rFonts w:ascii="仿宋_GB2312" w:eastAsia="仿宋_GB2312" w:hint="eastAsia"/>
          <w:sz w:val="28"/>
          <w:szCs w:val="28"/>
        </w:rPr>
        <w:t>5.7.5招标单位、中标单位双方在执行合同过程中所发生的争议，应先通过友好协商解决，协商不成时，任何一方有权诉诸招标单位所在地有管辖权的人民法院。</w:t>
      </w:r>
    </w:p>
    <w:p w:rsidR="00000000" w:rsidRDefault="009A4A5F">
      <w:pPr>
        <w:spacing w:line="360" w:lineRule="auto"/>
        <w:ind w:firstLineChars="202" w:firstLine="566"/>
        <w:rPr>
          <w:rFonts w:ascii="仿宋_GB2312" w:eastAsia="仿宋_GB2312"/>
          <w:sz w:val="28"/>
          <w:szCs w:val="28"/>
        </w:rPr>
      </w:pPr>
    </w:p>
    <w:p w:rsidR="000029A5" w:rsidRDefault="000029A5">
      <w:pPr>
        <w:spacing w:line="360" w:lineRule="auto"/>
        <w:ind w:firstLineChars="202" w:firstLine="568"/>
        <w:rPr>
          <w:rFonts w:ascii="仿宋_GB2312" w:eastAsia="仿宋_GB2312"/>
          <w:b/>
          <w:sz w:val="28"/>
          <w:szCs w:val="28"/>
        </w:rPr>
      </w:pPr>
    </w:p>
    <w:sectPr w:rsidR="000029A5" w:rsidSect="000029A5">
      <w:footerReference w:type="default" r:id="rId11"/>
      <w:pgSz w:w="11906" w:h="16838"/>
      <w:pgMar w:top="1440" w:right="1797" w:bottom="1440" w:left="1797" w:header="851" w:footer="992" w:gutter="0"/>
      <w:cols w:space="425"/>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906952" w15:done="0"/>
  <w15:commentEx w15:paraId="6DF11649" w15:done="0"/>
  <w15:commentEx w15:paraId="41BB5AF1" w15:done="0"/>
  <w15:commentEx w15:paraId="01EB26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A5F" w:rsidRDefault="009A4A5F" w:rsidP="000029A5">
      <w:r>
        <w:separator/>
      </w:r>
    </w:p>
  </w:endnote>
  <w:endnote w:type="continuationSeparator" w:id="1">
    <w:p w:rsidR="009A4A5F" w:rsidRDefault="009A4A5F" w:rsidP="000029A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6713"/>
    </w:sdtPr>
    <w:sdtContent>
      <w:p w:rsidR="000029A5" w:rsidRDefault="00CE569C">
        <w:pPr>
          <w:pStyle w:val="a8"/>
          <w:jc w:val="center"/>
        </w:pPr>
        <w:r w:rsidRPr="00CE569C">
          <w:fldChar w:fldCharType="begin"/>
        </w:r>
        <w:r w:rsidR="008B4B04">
          <w:instrText xml:space="preserve"> PAGE   \* MERGEFORMAT </w:instrText>
        </w:r>
        <w:r w:rsidRPr="00CE569C">
          <w:fldChar w:fldCharType="separate"/>
        </w:r>
        <w:r w:rsidR="00D97C59" w:rsidRPr="00D97C59">
          <w:rPr>
            <w:noProof/>
            <w:lang w:val="zh-CN"/>
          </w:rPr>
          <w:t>1</w:t>
        </w:r>
        <w:r>
          <w:rPr>
            <w:lang w:val="zh-CN"/>
          </w:rPr>
          <w:fldChar w:fldCharType="end"/>
        </w:r>
      </w:p>
    </w:sdtContent>
  </w:sdt>
  <w:p w:rsidR="000029A5" w:rsidRDefault="000029A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9A5" w:rsidRDefault="00CE569C">
    <w:pPr>
      <w:pStyle w:val="a8"/>
      <w:jc w:val="center"/>
    </w:pPr>
    <w:r w:rsidRPr="00CE569C">
      <w:fldChar w:fldCharType="begin"/>
    </w:r>
    <w:r w:rsidR="008B4B04">
      <w:instrText>PAGE   \* MERGEFORMAT</w:instrText>
    </w:r>
    <w:r w:rsidRPr="00CE569C">
      <w:fldChar w:fldCharType="separate"/>
    </w:r>
    <w:r w:rsidR="00D97C59" w:rsidRPr="00D97C59">
      <w:rPr>
        <w:noProof/>
        <w:lang w:val="zh-CN"/>
      </w:rPr>
      <w:t>31</w:t>
    </w:r>
    <w:r>
      <w:rPr>
        <w:lang w:val="zh-CN"/>
      </w:rPr>
      <w:fldChar w:fldCharType="end"/>
    </w:r>
  </w:p>
  <w:p w:rsidR="000029A5" w:rsidRDefault="000029A5">
    <w:pPr>
      <w:pStyle w:val="a8"/>
      <w:ind w:right="360"/>
    </w:pPr>
  </w:p>
  <w:p w:rsidR="000029A5" w:rsidRDefault="000029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A5F" w:rsidRDefault="009A4A5F" w:rsidP="000029A5">
      <w:r>
        <w:separator/>
      </w:r>
    </w:p>
  </w:footnote>
  <w:footnote w:type="continuationSeparator" w:id="1">
    <w:p w:rsidR="009A4A5F" w:rsidRDefault="009A4A5F" w:rsidP="000029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9A5" w:rsidRDefault="000029A5">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9A5" w:rsidRDefault="000029A5">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B"/>
    <w:lvl w:ilvl="0">
      <w:start w:val="1"/>
      <w:numFmt w:val="decimal"/>
      <w:isLgl/>
      <w:lvlText w:val="%1."/>
      <w:lvlJc w:val="left"/>
      <w:pPr>
        <w:tabs>
          <w:tab w:val="left" w:pos="360"/>
        </w:tabs>
        <w:ind w:left="0" w:firstLine="0"/>
      </w:pPr>
      <w:rPr>
        <w:rFonts w:ascii="Arial" w:hAnsi="Arial" w:hint="default"/>
        <w:b/>
        <w:i w:val="0"/>
        <w:sz w:val="28"/>
        <w:szCs w:val="28"/>
      </w:rPr>
    </w:lvl>
    <w:lvl w:ilvl="1">
      <w:start w:val="1"/>
      <w:numFmt w:val="decimal"/>
      <w:pStyle w:val="2"/>
      <w:lvlText w:val="%1.%2."/>
      <w:lvlJc w:val="left"/>
      <w:pPr>
        <w:tabs>
          <w:tab w:val="left" w:pos="1440"/>
        </w:tabs>
        <w:ind w:left="1287" w:hanging="567"/>
      </w:pPr>
      <w:rPr>
        <w:rFonts w:hint="eastAsia"/>
      </w:rPr>
    </w:lvl>
    <w:lvl w:ilvl="2">
      <w:start w:val="1"/>
      <w:numFmt w:val="decimal"/>
      <w:pStyle w:val="3"/>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瑶">
    <w15:presenceInfo w15:providerId="None" w15:userId="李瑶"/>
  </w15:person>
  <w15:person w15:author="赵">
    <w15:presenceInfo w15:providerId="WPS Office" w15:userId="16162708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E2OTIxYjU1YjQ5Nzc4Yzg0NTM5MDY0MjNmOWRlMTMifQ=="/>
  </w:docVars>
  <w:rsids>
    <w:rsidRoot w:val="00333AEB"/>
    <w:rsid w:val="000011B9"/>
    <w:rsid w:val="000029A5"/>
    <w:rsid w:val="0001366D"/>
    <w:rsid w:val="00013A0E"/>
    <w:rsid w:val="00015F06"/>
    <w:rsid w:val="0001603E"/>
    <w:rsid w:val="00022238"/>
    <w:rsid w:val="000328E6"/>
    <w:rsid w:val="00032AEE"/>
    <w:rsid w:val="00037EC8"/>
    <w:rsid w:val="00046048"/>
    <w:rsid w:val="0004648B"/>
    <w:rsid w:val="000464E5"/>
    <w:rsid w:val="00052478"/>
    <w:rsid w:val="0005317E"/>
    <w:rsid w:val="00055FBA"/>
    <w:rsid w:val="0005779B"/>
    <w:rsid w:val="000668EE"/>
    <w:rsid w:val="00075E9A"/>
    <w:rsid w:val="0007627A"/>
    <w:rsid w:val="000779B6"/>
    <w:rsid w:val="00083C45"/>
    <w:rsid w:val="000870FF"/>
    <w:rsid w:val="00087D76"/>
    <w:rsid w:val="0009071D"/>
    <w:rsid w:val="000936EF"/>
    <w:rsid w:val="00094FD7"/>
    <w:rsid w:val="000952DE"/>
    <w:rsid w:val="000975D2"/>
    <w:rsid w:val="00097E09"/>
    <w:rsid w:val="000A03D8"/>
    <w:rsid w:val="000A08FB"/>
    <w:rsid w:val="000B22A3"/>
    <w:rsid w:val="000C5E92"/>
    <w:rsid w:val="000C60B1"/>
    <w:rsid w:val="000C7BCC"/>
    <w:rsid w:val="000D4CF2"/>
    <w:rsid w:val="000E1BFD"/>
    <w:rsid w:val="000E3BC0"/>
    <w:rsid w:val="000E77F0"/>
    <w:rsid w:val="000E7C51"/>
    <w:rsid w:val="000F1FF9"/>
    <w:rsid w:val="000F6731"/>
    <w:rsid w:val="000F75B5"/>
    <w:rsid w:val="00107E42"/>
    <w:rsid w:val="0011086A"/>
    <w:rsid w:val="00115E63"/>
    <w:rsid w:val="00117B75"/>
    <w:rsid w:val="00120CBA"/>
    <w:rsid w:val="0012322D"/>
    <w:rsid w:val="001349BE"/>
    <w:rsid w:val="00134D05"/>
    <w:rsid w:val="00136D18"/>
    <w:rsid w:val="001370EC"/>
    <w:rsid w:val="001532E3"/>
    <w:rsid w:val="00153B30"/>
    <w:rsid w:val="00156E3F"/>
    <w:rsid w:val="00156F10"/>
    <w:rsid w:val="001607C8"/>
    <w:rsid w:val="0016549B"/>
    <w:rsid w:val="001669E3"/>
    <w:rsid w:val="00167F3B"/>
    <w:rsid w:val="00173CD8"/>
    <w:rsid w:val="00184073"/>
    <w:rsid w:val="00186B25"/>
    <w:rsid w:val="001A2F78"/>
    <w:rsid w:val="001A3F30"/>
    <w:rsid w:val="001A78BB"/>
    <w:rsid w:val="001B3BC5"/>
    <w:rsid w:val="001C0DF6"/>
    <w:rsid w:val="001C1846"/>
    <w:rsid w:val="001D0508"/>
    <w:rsid w:val="001D2FC7"/>
    <w:rsid w:val="001D3751"/>
    <w:rsid w:val="001D5CCD"/>
    <w:rsid w:val="001E01E6"/>
    <w:rsid w:val="001E3D35"/>
    <w:rsid w:val="001E4066"/>
    <w:rsid w:val="001E41ED"/>
    <w:rsid w:val="001F0FB8"/>
    <w:rsid w:val="001F3A94"/>
    <w:rsid w:val="001F675A"/>
    <w:rsid w:val="0020267B"/>
    <w:rsid w:val="0020619D"/>
    <w:rsid w:val="00210C64"/>
    <w:rsid w:val="00212149"/>
    <w:rsid w:val="00213185"/>
    <w:rsid w:val="002142A5"/>
    <w:rsid w:val="00217A5B"/>
    <w:rsid w:val="0022048A"/>
    <w:rsid w:val="002216D6"/>
    <w:rsid w:val="00224262"/>
    <w:rsid w:val="002249C4"/>
    <w:rsid w:val="0023083C"/>
    <w:rsid w:val="00231D16"/>
    <w:rsid w:val="00237FB4"/>
    <w:rsid w:val="002436E3"/>
    <w:rsid w:val="002517E6"/>
    <w:rsid w:val="00254D49"/>
    <w:rsid w:val="002553FD"/>
    <w:rsid w:val="00264AFD"/>
    <w:rsid w:val="00265340"/>
    <w:rsid w:val="002702CE"/>
    <w:rsid w:val="00275230"/>
    <w:rsid w:val="00276D8D"/>
    <w:rsid w:val="00280DC0"/>
    <w:rsid w:val="00287AC4"/>
    <w:rsid w:val="00292968"/>
    <w:rsid w:val="00292F56"/>
    <w:rsid w:val="00295BB5"/>
    <w:rsid w:val="00295CC9"/>
    <w:rsid w:val="00295DAC"/>
    <w:rsid w:val="002A3C8E"/>
    <w:rsid w:val="002A71D1"/>
    <w:rsid w:val="002A75F7"/>
    <w:rsid w:val="002B0810"/>
    <w:rsid w:val="002B166D"/>
    <w:rsid w:val="002B2854"/>
    <w:rsid w:val="002B660C"/>
    <w:rsid w:val="002C6657"/>
    <w:rsid w:val="002E6661"/>
    <w:rsid w:val="002E6B75"/>
    <w:rsid w:val="002F6921"/>
    <w:rsid w:val="003021F4"/>
    <w:rsid w:val="00305D00"/>
    <w:rsid w:val="003062B8"/>
    <w:rsid w:val="00312502"/>
    <w:rsid w:val="00312C73"/>
    <w:rsid w:val="00312E44"/>
    <w:rsid w:val="00314210"/>
    <w:rsid w:val="0031485F"/>
    <w:rsid w:val="0031489D"/>
    <w:rsid w:val="00322DE6"/>
    <w:rsid w:val="00324F2B"/>
    <w:rsid w:val="00326121"/>
    <w:rsid w:val="00327DF9"/>
    <w:rsid w:val="00333AEB"/>
    <w:rsid w:val="003424A2"/>
    <w:rsid w:val="00343D72"/>
    <w:rsid w:val="00352538"/>
    <w:rsid w:val="00363FCB"/>
    <w:rsid w:val="0036455A"/>
    <w:rsid w:val="003650FE"/>
    <w:rsid w:val="00365600"/>
    <w:rsid w:val="00370575"/>
    <w:rsid w:val="00370C7D"/>
    <w:rsid w:val="00374F91"/>
    <w:rsid w:val="003755C3"/>
    <w:rsid w:val="00375D27"/>
    <w:rsid w:val="003908D0"/>
    <w:rsid w:val="00397B7A"/>
    <w:rsid w:val="003A0FFE"/>
    <w:rsid w:val="003A3CA5"/>
    <w:rsid w:val="003A58B9"/>
    <w:rsid w:val="003B3F37"/>
    <w:rsid w:val="003B5824"/>
    <w:rsid w:val="003C39C7"/>
    <w:rsid w:val="003C3D3A"/>
    <w:rsid w:val="003C60E4"/>
    <w:rsid w:val="003C68D9"/>
    <w:rsid w:val="003D38DC"/>
    <w:rsid w:val="003E0DA0"/>
    <w:rsid w:val="003E34C4"/>
    <w:rsid w:val="003E7878"/>
    <w:rsid w:val="003E7B8E"/>
    <w:rsid w:val="00403241"/>
    <w:rsid w:val="00405118"/>
    <w:rsid w:val="00406040"/>
    <w:rsid w:val="00407F30"/>
    <w:rsid w:val="004168A4"/>
    <w:rsid w:val="00417098"/>
    <w:rsid w:val="004171FE"/>
    <w:rsid w:val="004175F5"/>
    <w:rsid w:val="00417B21"/>
    <w:rsid w:val="00420AB5"/>
    <w:rsid w:val="004257F5"/>
    <w:rsid w:val="00431BE8"/>
    <w:rsid w:val="0043323B"/>
    <w:rsid w:val="004344D9"/>
    <w:rsid w:val="004358F7"/>
    <w:rsid w:val="004369F0"/>
    <w:rsid w:val="00436C08"/>
    <w:rsid w:val="00445983"/>
    <w:rsid w:val="00450407"/>
    <w:rsid w:val="00453473"/>
    <w:rsid w:val="0045510C"/>
    <w:rsid w:val="004714B8"/>
    <w:rsid w:val="00480AF0"/>
    <w:rsid w:val="004828DB"/>
    <w:rsid w:val="00483EB8"/>
    <w:rsid w:val="00484B01"/>
    <w:rsid w:val="00486D0C"/>
    <w:rsid w:val="0048791C"/>
    <w:rsid w:val="004937A1"/>
    <w:rsid w:val="00493F33"/>
    <w:rsid w:val="00497918"/>
    <w:rsid w:val="004A1950"/>
    <w:rsid w:val="004A625C"/>
    <w:rsid w:val="004B192A"/>
    <w:rsid w:val="004B1BB8"/>
    <w:rsid w:val="004B278A"/>
    <w:rsid w:val="004B3666"/>
    <w:rsid w:val="004B530A"/>
    <w:rsid w:val="004B5DFB"/>
    <w:rsid w:val="004C075A"/>
    <w:rsid w:val="004C3975"/>
    <w:rsid w:val="004C485C"/>
    <w:rsid w:val="004C5A66"/>
    <w:rsid w:val="004D2603"/>
    <w:rsid w:val="004D351C"/>
    <w:rsid w:val="004D4796"/>
    <w:rsid w:val="004E2492"/>
    <w:rsid w:val="004E5CAD"/>
    <w:rsid w:val="004E71BA"/>
    <w:rsid w:val="004F0D15"/>
    <w:rsid w:val="004F1B06"/>
    <w:rsid w:val="004F206B"/>
    <w:rsid w:val="004F3BF3"/>
    <w:rsid w:val="004F4C8C"/>
    <w:rsid w:val="004F5BC3"/>
    <w:rsid w:val="004F5DE0"/>
    <w:rsid w:val="00501C2E"/>
    <w:rsid w:val="0050781E"/>
    <w:rsid w:val="00511670"/>
    <w:rsid w:val="005130BD"/>
    <w:rsid w:val="005133EF"/>
    <w:rsid w:val="00521E05"/>
    <w:rsid w:val="00525136"/>
    <w:rsid w:val="00525181"/>
    <w:rsid w:val="00526EE4"/>
    <w:rsid w:val="0053236F"/>
    <w:rsid w:val="0053498B"/>
    <w:rsid w:val="00536364"/>
    <w:rsid w:val="00536730"/>
    <w:rsid w:val="00540A9B"/>
    <w:rsid w:val="00541F54"/>
    <w:rsid w:val="00551BD7"/>
    <w:rsid w:val="00553ACF"/>
    <w:rsid w:val="00560346"/>
    <w:rsid w:val="00562C31"/>
    <w:rsid w:val="00562D8D"/>
    <w:rsid w:val="00564D95"/>
    <w:rsid w:val="0056545C"/>
    <w:rsid w:val="005707FB"/>
    <w:rsid w:val="00580239"/>
    <w:rsid w:val="00583666"/>
    <w:rsid w:val="0058653A"/>
    <w:rsid w:val="00587B85"/>
    <w:rsid w:val="00587E1C"/>
    <w:rsid w:val="00590F05"/>
    <w:rsid w:val="005A2B01"/>
    <w:rsid w:val="005B34C3"/>
    <w:rsid w:val="005C0F22"/>
    <w:rsid w:val="005C3925"/>
    <w:rsid w:val="005C46B0"/>
    <w:rsid w:val="005C482A"/>
    <w:rsid w:val="005D0905"/>
    <w:rsid w:val="005D3161"/>
    <w:rsid w:val="005D3F05"/>
    <w:rsid w:val="005E05CE"/>
    <w:rsid w:val="005E6724"/>
    <w:rsid w:val="005E6AA8"/>
    <w:rsid w:val="005E72FB"/>
    <w:rsid w:val="005F149B"/>
    <w:rsid w:val="005F39AA"/>
    <w:rsid w:val="005F5198"/>
    <w:rsid w:val="005F7B8D"/>
    <w:rsid w:val="00602A62"/>
    <w:rsid w:val="006041DD"/>
    <w:rsid w:val="006049EE"/>
    <w:rsid w:val="00604C2D"/>
    <w:rsid w:val="006071EE"/>
    <w:rsid w:val="00611459"/>
    <w:rsid w:val="00614B56"/>
    <w:rsid w:val="0061573B"/>
    <w:rsid w:val="00615C7D"/>
    <w:rsid w:val="006171AF"/>
    <w:rsid w:val="00620B84"/>
    <w:rsid w:val="00624355"/>
    <w:rsid w:val="006272BB"/>
    <w:rsid w:val="0063090A"/>
    <w:rsid w:val="006474B4"/>
    <w:rsid w:val="00650FC7"/>
    <w:rsid w:val="0065185F"/>
    <w:rsid w:val="00653625"/>
    <w:rsid w:val="00653660"/>
    <w:rsid w:val="00656A6D"/>
    <w:rsid w:val="00657231"/>
    <w:rsid w:val="0066323A"/>
    <w:rsid w:val="00663B97"/>
    <w:rsid w:val="00664B92"/>
    <w:rsid w:val="00664F80"/>
    <w:rsid w:val="00666E2B"/>
    <w:rsid w:val="006707B2"/>
    <w:rsid w:val="00670E34"/>
    <w:rsid w:val="00671197"/>
    <w:rsid w:val="00672779"/>
    <w:rsid w:val="00676EA5"/>
    <w:rsid w:val="00683814"/>
    <w:rsid w:val="00684D2C"/>
    <w:rsid w:val="00685BC8"/>
    <w:rsid w:val="00686F82"/>
    <w:rsid w:val="00693486"/>
    <w:rsid w:val="00693B4B"/>
    <w:rsid w:val="006976C7"/>
    <w:rsid w:val="00697F79"/>
    <w:rsid w:val="006A1654"/>
    <w:rsid w:val="006A25EA"/>
    <w:rsid w:val="006B3500"/>
    <w:rsid w:val="006D33CE"/>
    <w:rsid w:val="006D4341"/>
    <w:rsid w:val="006D5425"/>
    <w:rsid w:val="006E0ACE"/>
    <w:rsid w:val="006F08F0"/>
    <w:rsid w:val="006F0DA2"/>
    <w:rsid w:val="006F1B4C"/>
    <w:rsid w:val="006F3293"/>
    <w:rsid w:val="006F3629"/>
    <w:rsid w:val="006F7D4C"/>
    <w:rsid w:val="00702723"/>
    <w:rsid w:val="007055F5"/>
    <w:rsid w:val="00707AA0"/>
    <w:rsid w:val="00711B4F"/>
    <w:rsid w:val="00713852"/>
    <w:rsid w:val="00715FD9"/>
    <w:rsid w:val="007204EF"/>
    <w:rsid w:val="00730343"/>
    <w:rsid w:val="00730A05"/>
    <w:rsid w:val="0073788E"/>
    <w:rsid w:val="00737E98"/>
    <w:rsid w:val="00740DF9"/>
    <w:rsid w:val="00756652"/>
    <w:rsid w:val="00757B23"/>
    <w:rsid w:val="007627F7"/>
    <w:rsid w:val="0076558E"/>
    <w:rsid w:val="00767D99"/>
    <w:rsid w:val="0077235E"/>
    <w:rsid w:val="00772BED"/>
    <w:rsid w:val="00791422"/>
    <w:rsid w:val="0079603E"/>
    <w:rsid w:val="007A1ABA"/>
    <w:rsid w:val="007B04BC"/>
    <w:rsid w:val="007B0632"/>
    <w:rsid w:val="007B083D"/>
    <w:rsid w:val="007B0D0B"/>
    <w:rsid w:val="007B6A81"/>
    <w:rsid w:val="007C32FE"/>
    <w:rsid w:val="007D04EB"/>
    <w:rsid w:val="007E1CB9"/>
    <w:rsid w:val="007E2927"/>
    <w:rsid w:val="007E372B"/>
    <w:rsid w:val="007E6D05"/>
    <w:rsid w:val="007E7F87"/>
    <w:rsid w:val="007F0093"/>
    <w:rsid w:val="007F3024"/>
    <w:rsid w:val="00803E83"/>
    <w:rsid w:val="0080583C"/>
    <w:rsid w:val="0081332A"/>
    <w:rsid w:val="00816CB0"/>
    <w:rsid w:val="008241A7"/>
    <w:rsid w:val="00824336"/>
    <w:rsid w:val="00836C54"/>
    <w:rsid w:val="008402AF"/>
    <w:rsid w:val="00844A5E"/>
    <w:rsid w:val="008516BA"/>
    <w:rsid w:val="00854317"/>
    <w:rsid w:val="008569FA"/>
    <w:rsid w:val="00861938"/>
    <w:rsid w:val="00867371"/>
    <w:rsid w:val="00874CC4"/>
    <w:rsid w:val="00874F54"/>
    <w:rsid w:val="00875603"/>
    <w:rsid w:val="00886191"/>
    <w:rsid w:val="0089071A"/>
    <w:rsid w:val="00891837"/>
    <w:rsid w:val="00891C65"/>
    <w:rsid w:val="00895FC6"/>
    <w:rsid w:val="008A2AAE"/>
    <w:rsid w:val="008A3F7A"/>
    <w:rsid w:val="008A684D"/>
    <w:rsid w:val="008B0C56"/>
    <w:rsid w:val="008B11A7"/>
    <w:rsid w:val="008B18F1"/>
    <w:rsid w:val="008B4B04"/>
    <w:rsid w:val="008C1236"/>
    <w:rsid w:val="008C1EAA"/>
    <w:rsid w:val="008C224F"/>
    <w:rsid w:val="008D3358"/>
    <w:rsid w:val="008D4D66"/>
    <w:rsid w:val="008D515D"/>
    <w:rsid w:val="008D5EBB"/>
    <w:rsid w:val="008D6948"/>
    <w:rsid w:val="008E1721"/>
    <w:rsid w:val="008E39EC"/>
    <w:rsid w:val="008F04C5"/>
    <w:rsid w:val="008F273A"/>
    <w:rsid w:val="008F3425"/>
    <w:rsid w:val="008F661B"/>
    <w:rsid w:val="00900850"/>
    <w:rsid w:val="00904A03"/>
    <w:rsid w:val="00905D9F"/>
    <w:rsid w:val="00911A8A"/>
    <w:rsid w:val="00912A6E"/>
    <w:rsid w:val="00914B97"/>
    <w:rsid w:val="0092215C"/>
    <w:rsid w:val="00924B7F"/>
    <w:rsid w:val="0092692B"/>
    <w:rsid w:val="00930100"/>
    <w:rsid w:val="00933D03"/>
    <w:rsid w:val="009367D0"/>
    <w:rsid w:val="009373BC"/>
    <w:rsid w:val="00940618"/>
    <w:rsid w:val="0094343A"/>
    <w:rsid w:val="00946CB8"/>
    <w:rsid w:val="00954AA2"/>
    <w:rsid w:val="00955C51"/>
    <w:rsid w:val="009574F4"/>
    <w:rsid w:val="00962027"/>
    <w:rsid w:val="009633FF"/>
    <w:rsid w:val="009638BC"/>
    <w:rsid w:val="00964272"/>
    <w:rsid w:val="00966AD8"/>
    <w:rsid w:val="00972466"/>
    <w:rsid w:val="00976055"/>
    <w:rsid w:val="00981805"/>
    <w:rsid w:val="00982C08"/>
    <w:rsid w:val="00986027"/>
    <w:rsid w:val="009874E4"/>
    <w:rsid w:val="00990132"/>
    <w:rsid w:val="00990E3C"/>
    <w:rsid w:val="009930A9"/>
    <w:rsid w:val="00994168"/>
    <w:rsid w:val="00994A65"/>
    <w:rsid w:val="00997D96"/>
    <w:rsid w:val="009A03F5"/>
    <w:rsid w:val="009A1A32"/>
    <w:rsid w:val="009A24CB"/>
    <w:rsid w:val="009A2556"/>
    <w:rsid w:val="009A4A5F"/>
    <w:rsid w:val="009A7754"/>
    <w:rsid w:val="009B039B"/>
    <w:rsid w:val="009B1B9C"/>
    <w:rsid w:val="009B2A32"/>
    <w:rsid w:val="009B2CDC"/>
    <w:rsid w:val="009B3028"/>
    <w:rsid w:val="009B75C0"/>
    <w:rsid w:val="009C07C1"/>
    <w:rsid w:val="009C68EE"/>
    <w:rsid w:val="009D4D9B"/>
    <w:rsid w:val="009D7B01"/>
    <w:rsid w:val="009E05F7"/>
    <w:rsid w:val="009E3704"/>
    <w:rsid w:val="009E5CD0"/>
    <w:rsid w:val="009E5D41"/>
    <w:rsid w:val="009F35C2"/>
    <w:rsid w:val="009F4D52"/>
    <w:rsid w:val="00A01A92"/>
    <w:rsid w:val="00A04770"/>
    <w:rsid w:val="00A11AD8"/>
    <w:rsid w:val="00A20C96"/>
    <w:rsid w:val="00A22348"/>
    <w:rsid w:val="00A232DC"/>
    <w:rsid w:val="00A269B9"/>
    <w:rsid w:val="00A30A47"/>
    <w:rsid w:val="00A368DB"/>
    <w:rsid w:val="00A36DD8"/>
    <w:rsid w:val="00A43000"/>
    <w:rsid w:val="00A44D69"/>
    <w:rsid w:val="00A4596C"/>
    <w:rsid w:val="00A50E50"/>
    <w:rsid w:val="00A521DD"/>
    <w:rsid w:val="00A55244"/>
    <w:rsid w:val="00A57072"/>
    <w:rsid w:val="00A57C88"/>
    <w:rsid w:val="00A6079B"/>
    <w:rsid w:val="00A7127A"/>
    <w:rsid w:val="00A7162F"/>
    <w:rsid w:val="00A71C3B"/>
    <w:rsid w:val="00A92D45"/>
    <w:rsid w:val="00A9442C"/>
    <w:rsid w:val="00A957FB"/>
    <w:rsid w:val="00AB36D2"/>
    <w:rsid w:val="00AB6B02"/>
    <w:rsid w:val="00AC20D4"/>
    <w:rsid w:val="00AC2E18"/>
    <w:rsid w:val="00AC4BFF"/>
    <w:rsid w:val="00AC77AF"/>
    <w:rsid w:val="00AC7F57"/>
    <w:rsid w:val="00AD0375"/>
    <w:rsid w:val="00AD0540"/>
    <w:rsid w:val="00AD40B9"/>
    <w:rsid w:val="00AD5149"/>
    <w:rsid w:val="00AD5370"/>
    <w:rsid w:val="00AD5A00"/>
    <w:rsid w:val="00AD7C6D"/>
    <w:rsid w:val="00AE0216"/>
    <w:rsid w:val="00AF4A4B"/>
    <w:rsid w:val="00AF7448"/>
    <w:rsid w:val="00B00912"/>
    <w:rsid w:val="00B00F77"/>
    <w:rsid w:val="00B022B6"/>
    <w:rsid w:val="00B145ED"/>
    <w:rsid w:val="00B14D6E"/>
    <w:rsid w:val="00B169CE"/>
    <w:rsid w:val="00B22E69"/>
    <w:rsid w:val="00B262B0"/>
    <w:rsid w:val="00B26CFC"/>
    <w:rsid w:val="00B33B3C"/>
    <w:rsid w:val="00B3772F"/>
    <w:rsid w:val="00B40DDB"/>
    <w:rsid w:val="00B415CA"/>
    <w:rsid w:val="00B426AB"/>
    <w:rsid w:val="00B43942"/>
    <w:rsid w:val="00B43B86"/>
    <w:rsid w:val="00B44EBF"/>
    <w:rsid w:val="00B45BA9"/>
    <w:rsid w:val="00B45BFE"/>
    <w:rsid w:val="00B46BA1"/>
    <w:rsid w:val="00B477CE"/>
    <w:rsid w:val="00B528DB"/>
    <w:rsid w:val="00B52D61"/>
    <w:rsid w:val="00B551AF"/>
    <w:rsid w:val="00B56121"/>
    <w:rsid w:val="00B61E76"/>
    <w:rsid w:val="00B637F6"/>
    <w:rsid w:val="00B641EC"/>
    <w:rsid w:val="00B65EA1"/>
    <w:rsid w:val="00B72112"/>
    <w:rsid w:val="00B76D28"/>
    <w:rsid w:val="00B76E9A"/>
    <w:rsid w:val="00B84699"/>
    <w:rsid w:val="00B85297"/>
    <w:rsid w:val="00B86CB0"/>
    <w:rsid w:val="00B91002"/>
    <w:rsid w:val="00B91E3F"/>
    <w:rsid w:val="00BA0C0A"/>
    <w:rsid w:val="00BA2E05"/>
    <w:rsid w:val="00BA56EE"/>
    <w:rsid w:val="00BA731C"/>
    <w:rsid w:val="00BB0D90"/>
    <w:rsid w:val="00BB3E58"/>
    <w:rsid w:val="00BB5356"/>
    <w:rsid w:val="00BC2A1E"/>
    <w:rsid w:val="00BC2C0C"/>
    <w:rsid w:val="00BC6A49"/>
    <w:rsid w:val="00BD0AB7"/>
    <w:rsid w:val="00BD1F07"/>
    <w:rsid w:val="00BD1F70"/>
    <w:rsid w:val="00BD6615"/>
    <w:rsid w:val="00BD68E6"/>
    <w:rsid w:val="00BD7203"/>
    <w:rsid w:val="00BF2AA7"/>
    <w:rsid w:val="00BF33D8"/>
    <w:rsid w:val="00BF44EC"/>
    <w:rsid w:val="00C01088"/>
    <w:rsid w:val="00C012D2"/>
    <w:rsid w:val="00C02BF8"/>
    <w:rsid w:val="00C0491E"/>
    <w:rsid w:val="00C101E9"/>
    <w:rsid w:val="00C10501"/>
    <w:rsid w:val="00C15EB8"/>
    <w:rsid w:val="00C17D3C"/>
    <w:rsid w:val="00C2552E"/>
    <w:rsid w:val="00C31AD5"/>
    <w:rsid w:val="00C3603B"/>
    <w:rsid w:val="00C438A3"/>
    <w:rsid w:val="00C43EDA"/>
    <w:rsid w:val="00C46419"/>
    <w:rsid w:val="00C61BE2"/>
    <w:rsid w:val="00C6443B"/>
    <w:rsid w:val="00C66B49"/>
    <w:rsid w:val="00C70D07"/>
    <w:rsid w:val="00C7479B"/>
    <w:rsid w:val="00C74A16"/>
    <w:rsid w:val="00C8552A"/>
    <w:rsid w:val="00C87F01"/>
    <w:rsid w:val="00C92244"/>
    <w:rsid w:val="00C9288C"/>
    <w:rsid w:val="00C93A15"/>
    <w:rsid w:val="00CA2039"/>
    <w:rsid w:val="00CA44E4"/>
    <w:rsid w:val="00CA566F"/>
    <w:rsid w:val="00CB1E0B"/>
    <w:rsid w:val="00CB26AF"/>
    <w:rsid w:val="00CB70B7"/>
    <w:rsid w:val="00CC1B6A"/>
    <w:rsid w:val="00CC331D"/>
    <w:rsid w:val="00CC6290"/>
    <w:rsid w:val="00CD345D"/>
    <w:rsid w:val="00CE1EA0"/>
    <w:rsid w:val="00CE2B8B"/>
    <w:rsid w:val="00CE31E5"/>
    <w:rsid w:val="00CE569C"/>
    <w:rsid w:val="00CF236A"/>
    <w:rsid w:val="00CF4EE0"/>
    <w:rsid w:val="00D04367"/>
    <w:rsid w:val="00D11DA4"/>
    <w:rsid w:val="00D13C9F"/>
    <w:rsid w:val="00D155EF"/>
    <w:rsid w:val="00D2139E"/>
    <w:rsid w:val="00D234F7"/>
    <w:rsid w:val="00D248F2"/>
    <w:rsid w:val="00D250B0"/>
    <w:rsid w:val="00D4043C"/>
    <w:rsid w:val="00D4489C"/>
    <w:rsid w:val="00D44FBE"/>
    <w:rsid w:val="00D470C0"/>
    <w:rsid w:val="00D6216A"/>
    <w:rsid w:val="00D62A4B"/>
    <w:rsid w:val="00D63E29"/>
    <w:rsid w:val="00D65BEA"/>
    <w:rsid w:val="00D67C96"/>
    <w:rsid w:val="00D7076B"/>
    <w:rsid w:val="00D72A59"/>
    <w:rsid w:val="00D80C2B"/>
    <w:rsid w:val="00D81D78"/>
    <w:rsid w:val="00D82D30"/>
    <w:rsid w:val="00D8418C"/>
    <w:rsid w:val="00D87DCA"/>
    <w:rsid w:val="00D97C59"/>
    <w:rsid w:val="00D97CF7"/>
    <w:rsid w:val="00DA0D48"/>
    <w:rsid w:val="00DA0FEA"/>
    <w:rsid w:val="00DA282C"/>
    <w:rsid w:val="00DA3202"/>
    <w:rsid w:val="00DA5309"/>
    <w:rsid w:val="00DA535D"/>
    <w:rsid w:val="00DA53B0"/>
    <w:rsid w:val="00DA6A71"/>
    <w:rsid w:val="00DA6FF5"/>
    <w:rsid w:val="00DB2ABD"/>
    <w:rsid w:val="00DB3526"/>
    <w:rsid w:val="00DB4830"/>
    <w:rsid w:val="00DB4FAE"/>
    <w:rsid w:val="00DB522C"/>
    <w:rsid w:val="00DC2588"/>
    <w:rsid w:val="00DC55FF"/>
    <w:rsid w:val="00DD115B"/>
    <w:rsid w:val="00DD2147"/>
    <w:rsid w:val="00DD3583"/>
    <w:rsid w:val="00DD398B"/>
    <w:rsid w:val="00DD478D"/>
    <w:rsid w:val="00DE0056"/>
    <w:rsid w:val="00DE01C7"/>
    <w:rsid w:val="00DE26D4"/>
    <w:rsid w:val="00DE3C49"/>
    <w:rsid w:val="00DE553C"/>
    <w:rsid w:val="00DE67D5"/>
    <w:rsid w:val="00DE78F8"/>
    <w:rsid w:val="00DF1ACD"/>
    <w:rsid w:val="00DF395D"/>
    <w:rsid w:val="00DF666C"/>
    <w:rsid w:val="00E06382"/>
    <w:rsid w:val="00E11D69"/>
    <w:rsid w:val="00E130B2"/>
    <w:rsid w:val="00E14AA2"/>
    <w:rsid w:val="00E154EA"/>
    <w:rsid w:val="00E1674E"/>
    <w:rsid w:val="00E16AB5"/>
    <w:rsid w:val="00E2287B"/>
    <w:rsid w:val="00E23A4B"/>
    <w:rsid w:val="00E3219F"/>
    <w:rsid w:val="00E33911"/>
    <w:rsid w:val="00E34A99"/>
    <w:rsid w:val="00E3777D"/>
    <w:rsid w:val="00E43ECC"/>
    <w:rsid w:val="00E44B06"/>
    <w:rsid w:val="00E4589B"/>
    <w:rsid w:val="00E45FA6"/>
    <w:rsid w:val="00E4658F"/>
    <w:rsid w:val="00E51692"/>
    <w:rsid w:val="00E5415E"/>
    <w:rsid w:val="00E549D0"/>
    <w:rsid w:val="00E5739C"/>
    <w:rsid w:val="00E63ECD"/>
    <w:rsid w:val="00E81709"/>
    <w:rsid w:val="00E90920"/>
    <w:rsid w:val="00E9386F"/>
    <w:rsid w:val="00E96E56"/>
    <w:rsid w:val="00E97A3F"/>
    <w:rsid w:val="00EA0A3E"/>
    <w:rsid w:val="00EA40EE"/>
    <w:rsid w:val="00EC191F"/>
    <w:rsid w:val="00EC286D"/>
    <w:rsid w:val="00EC4805"/>
    <w:rsid w:val="00EC4C91"/>
    <w:rsid w:val="00EC60AC"/>
    <w:rsid w:val="00ED0DA7"/>
    <w:rsid w:val="00ED1ADE"/>
    <w:rsid w:val="00ED2FE6"/>
    <w:rsid w:val="00ED41AE"/>
    <w:rsid w:val="00ED6DA6"/>
    <w:rsid w:val="00EE1FC7"/>
    <w:rsid w:val="00EF79CA"/>
    <w:rsid w:val="00F0033E"/>
    <w:rsid w:val="00F033E7"/>
    <w:rsid w:val="00F03BC3"/>
    <w:rsid w:val="00F0681A"/>
    <w:rsid w:val="00F12B32"/>
    <w:rsid w:val="00F13EC2"/>
    <w:rsid w:val="00F210B9"/>
    <w:rsid w:val="00F241CC"/>
    <w:rsid w:val="00F25185"/>
    <w:rsid w:val="00F255C4"/>
    <w:rsid w:val="00F301DC"/>
    <w:rsid w:val="00F34AE4"/>
    <w:rsid w:val="00F35694"/>
    <w:rsid w:val="00F40D09"/>
    <w:rsid w:val="00F41029"/>
    <w:rsid w:val="00F420E6"/>
    <w:rsid w:val="00F5181F"/>
    <w:rsid w:val="00F5253E"/>
    <w:rsid w:val="00F662F1"/>
    <w:rsid w:val="00F67B23"/>
    <w:rsid w:val="00F735E9"/>
    <w:rsid w:val="00F75485"/>
    <w:rsid w:val="00F77D2C"/>
    <w:rsid w:val="00F81EB5"/>
    <w:rsid w:val="00F86E5B"/>
    <w:rsid w:val="00F871B0"/>
    <w:rsid w:val="00F92CBA"/>
    <w:rsid w:val="00FB1008"/>
    <w:rsid w:val="00FB1799"/>
    <w:rsid w:val="00FB3EE6"/>
    <w:rsid w:val="00FB4298"/>
    <w:rsid w:val="00FB6B54"/>
    <w:rsid w:val="00FC05EF"/>
    <w:rsid w:val="00FC7D1E"/>
    <w:rsid w:val="00FD17E0"/>
    <w:rsid w:val="00FD30D4"/>
    <w:rsid w:val="00FD3334"/>
    <w:rsid w:val="00FE1890"/>
    <w:rsid w:val="00FE66A6"/>
    <w:rsid w:val="00FF3979"/>
    <w:rsid w:val="1426340C"/>
    <w:rsid w:val="161877F1"/>
    <w:rsid w:val="23D020E2"/>
    <w:rsid w:val="296B305C"/>
    <w:rsid w:val="3079194F"/>
    <w:rsid w:val="34044AAC"/>
    <w:rsid w:val="34D242CB"/>
    <w:rsid w:val="3C1E32AD"/>
    <w:rsid w:val="48594DB4"/>
    <w:rsid w:val="4A6B5698"/>
    <w:rsid w:val="4EE94A60"/>
    <w:rsid w:val="4F2763B0"/>
    <w:rsid w:val="52677B6A"/>
    <w:rsid w:val="644F53AE"/>
    <w:rsid w:val="6C1C27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0029A5"/>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
    <w:qFormat/>
    <w:rsid w:val="000029A5"/>
    <w:pPr>
      <w:keepNext/>
      <w:keepLines/>
      <w:spacing w:before="340" w:after="330" w:line="578" w:lineRule="auto"/>
      <w:outlineLvl w:val="0"/>
    </w:pPr>
    <w:rPr>
      <w:b/>
      <w:bCs/>
      <w:kern w:val="44"/>
      <w:sz w:val="44"/>
      <w:szCs w:val="44"/>
    </w:rPr>
  </w:style>
  <w:style w:type="paragraph" w:styleId="2">
    <w:name w:val="heading 2"/>
    <w:basedOn w:val="a"/>
    <w:next w:val="a"/>
    <w:link w:val="2Char"/>
    <w:autoRedefine/>
    <w:qFormat/>
    <w:rsid w:val="000029A5"/>
    <w:pPr>
      <w:keepNext/>
      <w:keepLines/>
      <w:numPr>
        <w:ilvl w:val="1"/>
        <w:numId w:val="1"/>
      </w:numPr>
      <w:tabs>
        <w:tab w:val="left" w:pos="360"/>
      </w:tab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1"/>
    <w:autoRedefine/>
    <w:qFormat/>
    <w:rsid w:val="000029A5"/>
    <w:pPr>
      <w:numPr>
        <w:ilvl w:val="2"/>
        <w:numId w:val="1"/>
      </w:numPr>
      <w:autoSpaceDE w:val="0"/>
      <w:autoSpaceDN w:val="0"/>
      <w:adjustRightInd w:val="0"/>
      <w:spacing w:line="300" w:lineRule="auto"/>
      <w:textAlignment w:val="baseline"/>
      <w:outlineLvl w:val="2"/>
    </w:pPr>
    <w:rPr>
      <w:rFonts w:ascii="黑体" w:eastAsia="黑体" w:hAnsi="Calibri" w:cs="Times New Roman"/>
      <w:b/>
      <w:color w:val="000000"/>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029A5"/>
    <w:pPr>
      <w:jc w:val="left"/>
    </w:pPr>
  </w:style>
  <w:style w:type="paragraph" w:styleId="a4">
    <w:name w:val="Body Text"/>
    <w:basedOn w:val="a"/>
    <w:link w:val="Char0"/>
    <w:autoRedefine/>
    <w:qFormat/>
    <w:rsid w:val="000029A5"/>
    <w:pPr>
      <w:spacing w:after="120"/>
    </w:pPr>
    <w:rPr>
      <w:rFonts w:ascii="Calibri" w:eastAsia="宋体" w:hAnsi="Calibri" w:cs="Times New Roman"/>
      <w:szCs w:val="20"/>
    </w:rPr>
  </w:style>
  <w:style w:type="paragraph" w:styleId="30">
    <w:name w:val="toc 3"/>
    <w:basedOn w:val="a"/>
    <w:next w:val="a"/>
    <w:autoRedefine/>
    <w:uiPriority w:val="39"/>
    <w:unhideWhenUsed/>
    <w:qFormat/>
    <w:rsid w:val="000029A5"/>
    <w:pPr>
      <w:ind w:leftChars="400" w:left="840"/>
    </w:pPr>
  </w:style>
  <w:style w:type="paragraph" w:styleId="a5">
    <w:name w:val="Plain Text"/>
    <w:basedOn w:val="a"/>
    <w:link w:val="Char1"/>
    <w:autoRedefine/>
    <w:qFormat/>
    <w:rsid w:val="000029A5"/>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Date"/>
    <w:basedOn w:val="a"/>
    <w:next w:val="a"/>
    <w:link w:val="Char2"/>
    <w:autoRedefine/>
    <w:uiPriority w:val="99"/>
    <w:semiHidden/>
    <w:unhideWhenUsed/>
    <w:qFormat/>
    <w:rsid w:val="000029A5"/>
    <w:pPr>
      <w:ind w:leftChars="2500" w:left="100"/>
    </w:pPr>
  </w:style>
  <w:style w:type="paragraph" w:styleId="a7">
    <w:name w:val="Balloon Text"/>
    <w:basedOn w:val="a"/>
    <w:link w:val="Char3"/>
    <w:autoRedefine/>
    <w:uiPriority w:val="99"/>
    <w:semiHidden/>
    <w:unhideWhenUsed/>
    <w:qFormat/>
    <w:rsid w:val="000029A5"/>
    <w:rPr>
      <w:sz w:val="18"/>
      <w:szCs w:val="18"/>
    </w:rPr>
  </w:style>
  <w:style w:type="paragraph" w:styleId="a8">
    <w:name w:val="footer"/>
    <w:basedOn w:val="a"/>
    <w:link w:val="Char10"/>
    <w:autoRedefine/>
    <w:uiPriority w:val="99"/>
    <w:qFormat/>
    <w:rsid w:val="000029A5"/>
    <w:pPr>
      <w:tabs>
        <w:tab w:val="center" w:pos="4153"/>
        <w:tab w:val="right" w:pos="8306"/>
      </w:tabs>
      <w:snapToGrid w:val="0"/>
      <w:jc w:val="left"/>
    </w:pPr>
    <w:rPr>
      <w:rFonts w:ascii="Calibri" w:eastAsia="宋体" w:hAnsi="Calibri" w:cs="Times New Roman"/>
      <w:sz w:val="18"/>
      <w:szCs w:val="18"/>
    </w:rPr>
  </w:style>
  <w:style w:type="paragraph" w:styleId="a9">
    <w:name w:val="header"/>
    <w:basedOn w:val="a"/>
    <w:link w:val="Char4"/>
    <w:autoRedefine/>
    <w:uiPriority w:val="99"/>
    <w:unhideWhenUsed/>
    <w:qFormat/>
    <w:rsid w:val="000029A5"/>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rsid w:val="000029A5"/>
  </w:style>
  <w:style w:type="paragraph" w:styleId="20">
    <w:name w:val="toc 2"/>
    <w:basedOn w:val="a"/>
    <w:next w:val="a"/>
    <w:autoRedefine/>
    <w:uiPriority w:val="39"/>
    <w:unhideWhenUsed/>
    <w:qFormat/>
    <w:rsid w:val="000029A5"/>
    <w:pPr>
      <w:ind w:leftChars="200" w:left="420"/>
    </w:pPr>
  </w:style>
  <w:style w:type="paragraph" w:styleId="aa">
    <w:name w:val="annotation subject"/>
    <w:basedOn w:val="a3"/>
    <w:next w:val="a3"/>
    <w:link w:val="Char5"/>
    <w:uiPriority w:val="99"/>
    <w:semiHidden/>
    <w:unhideWhenUsed/>
    <w:rsid w:val="000029A5"/>
    <w:rPr>
      <w:b/>
      <w:bCs/>
    </w:rPr>
  </w:style>
  <w:style w:type="character" w:styleId="ab">
    <w:name w:val="Hyperlink"/>
    <w:basedOn w:val="a0"/>
    <w:autoRedefine/>
    <w:uiPriority w:val="99"/>
    <w:unhideWhenUsed/>
    <w:qFormat/>
    <w:rsid w:val="000029A5"/>
    <w:rPr>
      <w:color w:val="0000FF" w:themeColor="hyperlink"/>
      <w:u w:val="single"/>
    </w:rPr>
  </w:style>
  <w:style w:type="character" w:styleId="ac">
    <w:name w:val="annotation reference"/>
    <w:basedOn w:val="a0"/>
    <w:uiPriority w:val="99"/>
    <w:semiHidden/>
    <w:unhideWhenUsed/>
    <w:qFormat/>
    <w:rsid w:val="000029A5"/>
    <w:rPr>
      <w:sz w:val="21"/>
      <w:szCs w:val="21"/>
    </w:rPr>
  </w:style>
  <w:style w:type="character" w:customStyle="1" w:styleId="Char1">
    <w:name w:val="纯文本 Char"/>
    <w:basedOn w:val="a0"/>
    <w:link w:val="a5"/>
    <w:autoRedefine/>
    <w:qFormat/>
    <w:rsid w:val="000029A5"/>
    <w:rPr>
      <w:rFonts w:ascii="宋体" w:eastAsia="宋体" w:hAnsi="宋体" w:cs="Times New Roman"/>
      <w:color w:val="000000"/>
      <w:kern w:val="0"/>
      <w:sz w:val="24"/>
      <w:szCs w:val="24"/>
    </w:rPr>
  </w:style>
  <w:style w:type="character" w:customStyle="1" w:styleId="2Char">
    <w:name w:val="标题 2 Char"/>
    <w:basedOn w:val="a0"/>
    <w:link w:val="2"/>
    <w:autoRedefine/>
    <w:qFormat/>
    <w:rsid w:val="000029A5"/>
    <w:rPr>
      <w:rFonts w:ascii="Arial" w:eastAsia="黑体" w:hAnsi="Arial" w:cs="Times New Roman"/>
      <w:b/>
      <w:bCs/>
      <w:sz w:val="32"/>
      <w:szCs w:val="32"/>
    </w:rPr>
  </w:style>
  <w:style w:type="character" w:customStyle="1" w:styleId="3Char">
    <w:name w:val="标题 3 Char"/>
    <w:basedOn w:val="a0"/>
    <w:autoRedefine/>
    <w:uiPriority w:val="9"/>
    <w:semiHidden/>
    <w:qFormat/>
    <w:rsid w:val="000029A5"/>
    <w:rPr>
      <w:b/>
      <w:bCs/>
      <w:sz w:val="32"/>
      <w:szCs w:val="32"/>
    </w:rPr>
  </w:style>
  <w:style w:type="character" w:customStyle="1" w:styleId="Char0">
    <w:name w:val="正文文本 Char"/>
    <w:basedOn w:val="a0"/>
    <w:link w:val="a4"/>
    <w:autoRedefine/>
    <w:qFormat/>
    <w:rsid w:val="000029A5"/>
    <w:rPr>
      <w:rFonts w:ascii="Calibri" w:eastAsia="宋体" w:hAnsi="Calibri" w:cs="Times New Roman"/>
      <w:szCs w:val="20"/>
    </w:rPr>
  </w:style>
  <w:style w:type="character" w:customStyle="1" w:styleId="Char6">
    <w:name w:val="页脚 Char"/>
    <w:basedOn w:val="a0"/>
    <w:autoRedefine/>
    <w:uiPriority w:val="99"/>
    <w:qFormat/>
    <w:rsid w:val="000029A5"/>
    <w:rPr>
      <w:sz w:val="18"/>
      <w:szCs w:val="18"/>
    </w:rPr>
  </w:style>
  <w:style w:type="character" w:customStyle="1" w:styleId="3Char1">
    <w:name w:val="标题 3 Char1"/>
    <w:link w:val="3"/>
    <w:autoRedefine/>
    <w:qFormat/>
    <w:rsid w:val="000029A5"/>
    <w:rPr>
      <w:rFonts w:ascii="黑体" w:eastAsia="黑体" w:hAnsi="Calibri" w:cs="Times New Roman"/>
      <w:b/>
      <w:color w:val="000000"/>
      <w:kern w:val="0"/>
      <w:sz w:val="28"/>
      <w:szCs w:val="20"/>
    </w:rPr>
  </w:style>
  <w:style w:type="character" w:customStyle="1" w:styleId="Char10">
    <w:name w:val="页脚 Char1"/>
    <w:link w:val="a8"/>
    <w:autoRedefine/>
    <w:uiPriority w:val="99"/>
    <w:qFormat/>
    <w:rsid w:val="000029A5"/>
    <w:rPr>
      <w:rFonts w:ascii="Calibri" w:eastAsia="宋体" w:hAnsi="Calibri" w:cs="Times New Roman"/>
      <w:sz w:val="18"/>
      <w:szCs w:val="18"/>
    </w:rPr>
  </w:style>
  <w:style w:type="character" w:customStyle="1" w:styleId="Char2">
    <w:name w:val="日期 Char"/>
    <w:basedOn w:val="a0"/>
    <w:link w:val="a6"/>
    <w:autoRedefine/>
    <w:uiPriority w:val="99"/>
    <w:semiHidden/>
    <w:qFormat/>
    <w:rsid w:val="000029A5"/>
  </w:style>
  <w:style w:type="paragraph" w:styleId="ad">
    <w:name w:val="List Paragraph"/>
    <w:basedOn w:val="a"/>
    <w:autoRedefine/>
    <w:uiPriority w:val="34"/>
    <w:qFormat/>
    <w:rsid w:val="000029A5"/>
    <w:pPr>
      <w:ind w:firstLineChars="200" w:firstLine="420"/>
    </w:pPr>
  </w:style>
  <w:style w:type="character" w:customStyle="1" w:styleId="Char4">
    <w:name w:val="页眉 Char"/>
    <w:basedOn w:val="a0"/>
    <w:link w:val="a9"/>
    <w:autoRedefine/>
    <w:uiPriority w:val="99"/>
    <w:qFormat/>
    <w:rsid w:val="000029A5"/>
    <w:rPr>
      <w:sz w:val="18"/>
      <w:szCs w:val="18"/>
    </w:rPr>
  </w:style>
  <w:style w:type="character" w:customStyle="1" w:styleId="1Char">
    <w:name w:val="标题 1 Char"/>
    <w:basedOn w:val="a0"/>
    <w:link w:val="1"/>
    <w:autoRedefine/>
    <w:uiPriority w:val="9"/>
    <w:qFormat/>
    <w:rsid w:val="000029A5"/>
    <w:rPr>
      <w:b/>
      <w:bCs/>
      <w:kern w:val="44"/>
      <w:sz w:val="44"/>
      <w:szCs w:val="44"/>
    </w:rPr>
  </w:style>
  <w:style w:type="paragraph" w:customStyle="1" w:styleId="TOC1">
    <w:name w:val="TOC 标题1"/>
    <w:basedOn w:val="1"/>
    <w:next w:val="a"/>
    <w:autoRedefine/>
    <w:uiPriority w:val="39"/>
    <w:semiHidden/>
    <w:unhideWhenUsed/>
    <w:qFormat/>
    <w:rsid w:val="000029A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3">
    <w:name w:val="批注框文本 Char"/>
    <w:basedOn w:val="a0"/>
    <w:link w:val="a7"/>
    <w:autoRedefine/>
    <w:uiPriority w:val="99"/>
    <w:semiHidden/>
    <w:qFormat/>
    <w:rsid w:val="000029A5"/>
    <w:rPr>
      <w:sz w:val="18"/>
      <w:szCs w:val="18"/>
    </w:rPr>
  </w:style>
  <w:style w:type="character" w:customStyle="1" w:styleId="Char">
    <w:name w:val="批注文字 Char"/>
    <w:basedOn w:val="a0"/>
    <w:link w:val="a3"/>
    <w:uiPriority w:val="99"/>
    <w:semiHidden/>
    <w:rsid w:val="000029A5"/>
    <w:rPr>
      <w:rFonts w:asciiTheme="minorHAnsi" w:eastAsiaTheme="minorEastAsia" w:hAnsiTheme="minorHAnsi" w:cstheme="minorBidi"/>
      <w:kern w:val="2"/>
      <w:sz w:val="21"/>
      <w:szCs w:val="22"/>
    </w:rPr>
  </w:style>
  <w:style w:type="character" w:customStyle="1" w:styleId="Char5">
    <w:name w:val="批注主题 Char"/>
    <w:basedOn w:val="Char"/>
    <w:link w:val="aa"/>
    <w:uiPriority w:val="99"/>
    <w:semiHidden/>
    <w:qFormat/>
    <w:rsid w:val="000029A5"/>
    <w:rPr>
      <w:rFonts w:asciiTheme="minorHAnsi" w:eastAsiaTheme="minorEastAsia" w:hAnsiTheme="minorHAnsi" w:cstheme="minorBidi"/>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EDE1-1683-40F3-B144-9ECE6576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2330</Words>
  <Characters>13281</Characters>
  <Application>Microsoft Office Word</Application>
  <DocSecurity>0</DocSecurity>
  <Lines>110</Lines>
  <Paragraphs>31</Paragraphs>
  <ScaleCrop>false</ScaleCrop>
  <Company>Microsoft</Company>
  <LinksUpToDate>false</LinksUpToDate>
  <CharactersWithSpaces>15580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liyao</cp:lastModifiedBy>
  <cp:revision>3</cp:revision>
  <cp:lastPrinted>2024-04-28T06:59:00Z</cp:lastPrinted>
  <dcterms:created xsi:type="dcterms:W3CDTF">2024-06-05T08:46:00Z</dcterms:created>
  <dcterms:modified xsi:type="dcterms:W3CDTF">2024-06-05T08:47:00Z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5EDF53160E51455B9087A015D3195613_13</vt:lpwstr>
  </property>
</Properties>
</file>