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center"/>
        <w:rPr>
          <w:rFonts w:hint="eastAsia" w:eastAsia="微软雅黑" w:cs="微软雅黑"/>
          <w:color w:val="auto"/>
          <w:sz w:val="48"/>
          <w:szCs w:val="48"/>
          <w:highlight w:val="none"/>
          <w:lang w:eastAsia="zh-CN"/>
        </w:rPr>
      </w:pPr>
      <w:bookmarkStart w:id="0" w:name="OLE_LINK209"/>
      <w:r>
        <w:rPr>
          <w:rFonts w:hint="eastAsia" w:cs="微软雅黑"/>
          <w:color w:val="auto"/>
          <w:sz w:val="48"/>
          <w:szCs w:val="48"/>
          <w:highlight w:val="none"/>
          <w:lang w:val="en-US" w:eastAsia="zh-CN"/>
        </w:rPr>
        <w:t>上海交通大学医学院</w:t>
      </w:r>
      <w:r>
        <w:rPr>
          <w:rFonts w:hint="eastAsia" w:cs="微软雅黑"/>
          <w:color w:val="auto"/>
          <w:sz w:val="48"/>
          <w:szCs w:val="48"/>
          <w:highlight w:val="none"/>
        </w:rPr>
        <w:t>专家公寓及教师活动中心、门诊家具</w:t>
      </w:r>
      <w:bookmarkEnd w:id="0"/>
      <w:r>
        <w:rPr>
          <w:rFonts w:hint="eastAsia" w:cs="微软雅黑"/>
          <w:color w:val="auto"/>
          <w:sz w:val="48"/>
          <w:szCs w:val="48"/>
          <w:highlight w:val="none"/>
        </w:rPr>
        <w:t>采购</w:t>
      </w:r>
      <w:r>
        <w:rPr>
          <w:rFonts w:hint="eastAsia" w:cs="微软雅黑"/>
          <w:color w:val="auto"/>
          <w:sz w:val="48"/>
          <w:szCs w:val="48"/>
          <w:highlight w:val="none"/>
          <w:lang w:val="en-US" w:eastAsia="zh-CN"/>
        </w:rPr>
        <w:t>需求</w:t>
      </w:r>
    </w:p>
    <w:p>
      <w:pPr>
        <w:pStyle w:val="6"/>
        <w:spacing w:before="0" w:after="0" w:line="240" w:lineRule="auto"/>
        <w:ind w:left="0" w:firstLine="0"/>
        <w:jc w:val="both"/>
        <w:rPr>
          <w:rFonts w:hint="eastAsia" w:eastAsia="微软雅黑" w:cs="微软雅黑"/>
          <w:color w:val="auto"/>
          <w:sz w:val="28"/>
          <w:szCs w:val="28"/>
          <w:highlight w:val="none"/>
          <w:lang w:eastAsia="zh-CN"/>
        </w:rPr>
      </w:pPr>
      <w:r>
        <w:rPr>
          <w:rFonts w:hint="eastAsia" w:cs="微软雅黑"/>
          <w:color w:val="auto"/>
          <w:sz w:val="28"/>
          <w:szCs w:val="28"/>
          <w:highlight w:val="none"/>
        </w:rPr>
        <w:t>一、项目</w:t>
      </w:r>
      <w:r>
        <w:rPr>
          <w:rFonts w:hint="eastAsia" w:cs="微软雅黑"/>
          <w:color w:val="auto"/>
          <w:sz w:val="28"/>
          <w:szCs w:val="28"/>
          <w:highlight w:val="none"/>
          <w:lang w:val="en-US" w:eastAsia="zh-CN"/>
        </w:rPr>
        <w:t>概况</w:t>
      </w:r>
    </w:p>
    <w:p>
      <w:pPr>
        <w:pStyle w:val="6"/>
        <w:rPr>
          <w:rFonts w:hint="eastAsia" w:cs="微软雅黑"/>
          <w:color w:val="auto"/>
          <w:sz w:val="28"/>
          <w:szCs w:val="28"/>
          <w:highlight w:val="none"/>
          <w:lang w:eastAsia="zh-CN"/>
        </w:rPr>
      </w:pPr>
      <w:r>
        <w:rPr>
          <w:rFonts w:hint="eastAsia" w:cs="微软雅黑"/>
          <w:color w:val="auto"/>
          <w:sz w:val="28"/>
          <w:szCs w:val="28"/>
          <w:highlight w:val="none"/>
        </w:rPr>
        <w:t>本项目为上海交通大学医学院</w:t>
      </w:r>
      <w:bookmarkStart w:id="1" w:name="OLE_LINK47"/>
      <w:bookmarkStart w:id="2" w:name="OLE_LINK22"/>
      <w:r>
        <w:rPr>
          <w:rFonts w:hint="eastAsia" w:cs="微软雅黑"/>
          <w:color w:val="auto"/>
          <w:sz w:val="28"/>
          <w:szCs w:val="28"/>
          <w:highlight w:val="none"/>
        </w:rPr>
        <w:t>专家公寓及教师活动中心</w:t>
      </w:r>
      <w:bookmarkEnd w:id="1"/>
      <w:r>
        <w:rPr>
          <w:rFonts w:hint="eastAsia" w:cs="微软雅黑"/>
          <w:color w:val="auto"/>
          <w:sz w:val="28"/>
          <w:szCs w:val="28"/>
          <w:highlight w:val="none"/>
        </w:rPr>
        <w:t>、</w:t>
      </w:r>
      <w:bookmarkStart w:id="3" w:name="OLE_LINK115"/>
      <w:r>
        <w:rPr>
          <w:rFonts w:hint="eastAsia" w:cs="微软雅黑"/>
          <w:color w:val="auto"/>
          <w:sz w:val="28"/>
          <w:szCs w:val="28"/>
          <w:highlight w:val="none"/>
        </w:rPr>
        <w:t>门诊家具</w:t>
      </w:r>
      <w:bookmarkEnd w:id="2"/>
      <w:bookmarkEnd w:id="3"/>
      <w:r>
        <w:rPr>
          <w:rFonts w:hint="eastAsia" w:cs="微软雅黑"/>
          <w:color w:val="auto"/>
          <w:sz w:val="28"/>
          <w:szCs w:val="28"/>
          <w:highlight w:val="none"/>
        </w:rPr>
        <w:t>采购项目</w:t>
      </w:r>
      <w:r>
        <w:rPr>
          <w:rFonts w:hint="eastAsia" w:cs="微软雅黑"/>
          <w:color w:val="auto"/>
          <w:sz w:val="28"/>
          <w:szCs w:val="28"/>
          <w:highlight w:val="none"/>
          <w:lang w:eastAsia="zh-CN"/>
        </w:rPr>
        <w:t>。</w:t>
      </w:r>
    </w:p>
    <w:p>
      <w:pPr>
        <w:pStyle w:val="6"/>
        <w:numPr>
          <w:ilvl w:val="0"/>
          <w:numId w:val="1"/>
        </w:numPr>
        <w:rPr>
          <w:rFonts w:hint="eastAsia" w:cs="微软雅黑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cs="微软雅黑"/>
          <w:color w:val="auto"/>
          <w:sz w:val="28"/>
          <w:szCs w:val="28"/>
          <w:highlight w:val="none"/>
          <w:lang w:val="en-US" w:eastAsia="zh-CN"/>
        </w:rPr>
        <w:t>分项限价：</w:t>
      </w:r>
      <w:r>
        <w:rPr>
          <w:rFonts w:hint="eastAsia" w:cs="微软雅黑"/>
          <w:color w:val="auto"/>
          <w:sz w:val="28"/>
          <w:szCs w:val="28"/>
          <w:highlight w:val="none"/>
        </w:rPr>
        <w:t>专家公寓及教师活动中心</w:t>
      </w:r>
      <w:r>
        <w:rPr>
          <w:rFonts w:hint="eastAsia" w:cs="微软雅黑"/>
          <w:color w:val="auto"/>
          <w:sz w:val="28"/>
          <w:szCs w:val="28"/>
          <w:highlight w:val="none"/>
          <w:lang w:val="en-US" w:eastAsia="zh-CN"/>
        </w:rPr>
        <w:t>家具最高限价2334800.00元，</w:t>
      </w:r>
      <w:r>
        <w:rPr>
          <w:rFonts w:hint="eastAsia" w:cs="微软雅黑"/>
          <w:color w:val="auto"/>
          <w:sz w:val="28"/>
          <w:szCs w:val="28"/>
          <w:highlight w:val="none"/>
        </w:rPr>
        <w:t>门诊家具</w:t>
      </w:r>
      <w:r>
        <w:rPr>
          <w:rFonts w:hint="eastAsia" w:cs="微软雅黑"/>
          <w:color w:val="auto"/>
          <w:sz w:val="28"/>
          <w:szCs w:val="28"/>
          <w:highlight w:val="none"/>
          <w:lang w:val="en-US" w:eastAsia="zh-CN"/>
        </w:rPr>
        <w:t>最高限价为423000.00元。</w:t>
      </w:r>
    </w:p>
    <w:p>
      <w:pPr>
        <w:pStyle w:val="6"/>
        <w:numPr>
          <w:ilvl w:val="0"/>
          <w:numId w:val="1"/>
        </w:numPr>
        <w:rPr>
          <w:rFonts w:hint="eastAsia" w:cs="微软雅黑"/>
          <w:color w:val="auto"/>
          <w:sz w:val="28"/>
          <w:szCs w:val="28"/>
          <w:highlight w:val="none"/>
        </w:rPr>
      </w:pPr>
      <w:r>
        <w:rPr>
          <w:rFonts w:hint="eastAsia" w:cs="微软雅黑"/>
          <w:color w:val="auto"/>
          <w:sz w:val="28"/>
          <w:szCs w:val="28"/>
          <w:highlight w:val="none"/>
        </w:rPr>
        <w:t>办公家具的产品配置及报价需要满足《中央行政单位通用办公设备家具配置标准》（财资[2016]27号）、《上海市市级行政单位通用办公设备家具配置标准（试行）》（沪财行（2014）39号）等的要求。</w:t>
      </w:r>
    </w:p>
    <w:p>
      <w:pPr>
        <w:pStyle w:val="6"/>
        <w:spacing w:before="0" w:after="0" w:line="240" w:lineRule="auto"/>
        <w:ind w:left="0" w:firstLine="0"/>
        <w:jc w:val="both"/>
        <w:rPr>
          <w:rFonts w:hint="eastAsia" w:cs="微软雅黑"/>
          <w:color w:val="auto"/>
          <w:sz w:val="28"/>
          <w:szCs w:val="28"/>
          <w:highlight w:val="none"/>
        </w:rPr>
      </w:pPr>
      <w:r>
        <w:rPr>
          <w:rFonts w:hint="eastAsia" w:cs="微软雅黑"/>
          <w:color w:val="auto"/>
          <w:sz w:val="28"/>
          <w:szCs w:val="28"/>
          <w:highlight w:val="none"/>
        </w:rPr>
        <w:t>二、需执行的国家相关标准、行业标准或其他标准、规范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bookmarkStart w:id="4" w:name="_Toc8379"/>
      <w:bookmarkStart w:id="5" w:name="_Toc25898_WPSOffice_Level2"/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（一）强制性标准</w:t>
      </w:r>
      <w:bookmarkEnd w:id="4"/>
      <w:bookmarkEnd w:id="5"/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（以下标准若非最新标准，以公开发布的最新标准为准）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 18583-2008 《室内装饰装修材料 胶粘剂中有害物质限量》；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 6566-2010 《建筑材料放射性核素限量》；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 18584-2001《室内装饰装修材料木家具中有害物质限量》；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 18580-2017 《室内装饰装修材料人造板及其制品中甲醛释放限量》；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 18581-2020《木器涂料中有害物质限量》；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GB18581-2009《室内装饰装修材料溶剂型木器涂料中有害物质限量》；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 18401-2010《国家纺织产品基本安全技术规范》；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 16799-2018《家具用皮革》；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 28481-2012《塑料家具中有害物质限量》。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bookmarkStart w:id="6" w:name="_Toc16007"/>
      <w:bookmarkStart w:id="7" w:name="_Toc227555682"/>
      <w:bookmarkStart w:id="8" w:name="_Toc25730_WPSOffice_Level2"/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（二）质量及技术标准</w:t>
      </w:r>
      <w:bookmarkEnd w:id="6"/>
      <w:bookmarkEnd w:id="7"/>
      <w:bookmarkEnd w:id="8"/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（以下标准若非最新标准，以公开发布的最新标准为准）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15102-2017《浸渍胶膜纸饰面纤维板和刨花板》；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35601-2017《绿色产品评价 人造板和木质地板》；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29525-2013《座椅升降气弹簧 技术条件》；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10802-2006《通用软质聚醚型聚氨酯泡沫塑料》；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35601-2017《绿色产品评价 人造板和木质地板》；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QB/T 2189-2013《家具五金 杯状暗铰链》；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11718-2009 《中密度纤维板》；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1621-2015 《家具锁》；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2454-2013 《家具五金 抽屉导轨》；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3325-2017 《金属家具通用技术条件》；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4765-2014 《家具用脚轮》；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QB/T 2280-2016《办公家具 办公椅》；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35607-2017《绿色产品评价 家具》；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3324-2017《木家具通用技术条件》；</w:t>
      </w:r>
    </w:p>
    <w:p>
      <w:pPr>
        <w:pStyle w:val="7"/>
        <w:spacing w:before="0" w:after="0" w:line="240" w:lineRule="auto"/>
        <w:ind w:left="0" w:leftChars="0" w:firstLine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QB/T 1952.1-2012《软体家具 沙发》及其他与本次采购的家具相关的现行最新标准</w:t>
      </w:r>
    </w:p>
    <w:p>
      <w:pP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br w:type="page"/>
      </w:r>
    </w:p>
    <w:p>
      <w:pPr>
        <w:numPr>
          <w:ilvl w:val="0"/>
          <w:numId w:val="2"/>
        </w:num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 xml:space="preserve">空间设计要求 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1、双人间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层高约2.8米，长度约6.1米，宽度约3.85米。主要配置为：单人床（2套），休闲椅（1把）、床头柜（1个），衣柜（1组），电视柜（1组）、书桌（1张），洗手池（1组）。家具设计在考虑满足居住功能的前提下应充分考虑安全及舒适度，颜色配置温馨现代，需要完整标出家具种类、材料、颜色等配置，符合用户使用需求。下图为示意图，投标人可以进行深化设计。</w:t>
      </w:r>
    </w:p>
    <w:p>
      <w:pPr>
        <w:spacing w:before="0" w:after="0" w:line="240" w:lineRule="auto"/>
        <w:jc w:val="center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eastAsia="zh-CN"/>
        </w:rPr>
        <w:drawing>
          <wp:inline distT="0" distB="0" distL="114300" distR="114300">
            <wp:extent cx="9145905" cy="5687060"/>
            <wp:effectExtent l="0" t="0" r="17145" b="8890"/>
            <wp:docPr id="26" name="图片 26" descr="1745304849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453048490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5905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/>
          <w:color w:val="auto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2、无障碍宿舍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：层高约2.8米，长度</w:t>
      </w:r>
      <w:bookmarkStart w:id="9" w:name="OLE_LINK2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约</w:t>
      </w:r>
      <w:bookmarkEnd w:id="9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7.4米，宽度约</w:t>
      </w:r>
      <w:r>
        <w:rPr>
          <w:rFonts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1米。主要配置为：书桌（1套）、休闲椅（1把）、组合柜（1个）、沙发（1把）、电视柜（1个）、双人床（1张），满足1人入住空间。家具设计在考虑满足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居住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功能的前提下应充分考虑安全及舒适度，颜色配置温馨现代，需要完整标出家具种类、材料、颜色等配置，符合用户使用需求。下图为示意图，投标人可以进行深化设计。</w:t>
      </w: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ascii="微软雅黑" w:hAnsi="微软雅黑" w:eastAsia="微软雅黑" w:cs="微软雅黑"/>
          <w:color w:val="auto"/>
          <w:sz w:val="28"/>
          <w:szCs w:val="28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3403600</wp:posOffset>
            </wp:positionH>
            <wp:positionV relativeFrom="margin">
              <wp:posOffset>1265555</wp:posOffset>
            </wp:positionV>
            <wp:extent cx="6700520" cy="5854065"/>
            <wp:effectExtent l="0" t="0" r="5080" b="13335"/>
            <wp:wrapSquare wrapText="bothSides"/>
            <wp:docPr id="2071917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17075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3、西餐厅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 层高约</w:t>
      </w:r>
      <w:r>
        <w:rPr>
          <w:rFonts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6.5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米，长度约</w:t>
      </w:r>
      <w:r>
        <w:rPr>
          <w:rFonts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30.1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米, 宽度约</w:t>
      </w:r>
      <w:r>
        <w:rPr>
          <w:rFonts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15.1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米。主要配置为：卡座（</w:t>
      </w:r>
      <w:r>
        <w:rPr>
          <w:rFonts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套）、洽谈桌（12张），休闲椅</w:t>
      </w:r>
      <w:r>
        <w:rPr>
          <w:rFonts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(20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张)，组合沙发2组，满足约40人同时就餐场地需求。家具设计在考虑满足各功能的前提下应充分考虑安全及舒适度，颜色配置温馨现代，需要完整标出家具种类、材料、颜色等配置，符合用户使用需求。下图为示意图，投标人可以进行深化设计。</w:t>
      </w: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ascii="微软雅黑" w:hAnsi="微软雅黑" w:eastAsia="微软雅黑" w:cs="微软雅黑"/>
          <w:color w:val="auto"/>
          <w:sz w:val="28"/>
          <w:szCs w:val="28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1545590</wp:posOffset>
            </wp:positionH>
            <wp:positionV relativeFrom="margin">
              <wp:posOffset>1604645</wp:posOffset>
            </wp:positionV>
            <wp:extent cx="9070340" cy="4437380"/>
            <wp:effectExtent l="0" t="0" r="16510" b="1270"/>
            <wp:wrapSquare wrapText="bothSides"/>
            <wp:docPr id="301646760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46760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34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、校产办公室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 层高约2.8米，长度约</w:t>
      </w:r>
      <w:r>
        <w:rPr>
          <w:rFonts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7.9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米，宽度约</w:t>
      </w:r>
      <w:r>
        <w:rPr>
          <w:rFonts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6.8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米。主要配置为：办公桌（8套）、椅子（8把）文件柜12组，满足约8人正常办公场地需求。家具设计在考虑满足各功能的前提下，应充分考虑安全及舒适度，颜色配置温馨现代，需要完整标出家具种类、材料、颜色等配置，符合用户使用需求。下图为示意图，投标人可以进行深化设计。</w:t>
      </w: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ascii="微软雅黑" w:hAnsi="微软雅黑" w:eastAsia="微软雅黑" w:cs="微软雅黑"/>
          <w:color w:val="auto"/>
          <w:sz w:val="28"/>
          <w:szCs w:val="28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2936240</wp:posOffset>
            </wp:positionH>
            <wp:positionV relativeFrom="margin">
              <wp:posOffset>2001520</wp:posOffset>
            </wp:positionV>
            <wp:extent cx="6346825" cy="5617210"/>
            <wp:effectExtent l="0" t="0" r="15875" b="2540"/>
            <wp:wrapSquare wrapText="bothSides"/>
            <wp:docPr id="45405025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50256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ind w:left="634" w:firstLine="614"/>
        <w:rPr>
          <w:rFonts w:hint="eastAsia"/>
          <w:color w:val="auto"/>
          <w:highlight w:val="none"/>
        </w:rPr>
      </w:pPr>
    </w:p>
    <w:p>
      <w:pPr>
        <w:pStyle w:val="2"/>
        <w:ind w:left="634" w:firstLine="614"/>
        <w:rPr>
          <w:rFonts w:hint="eastAsia"/>
          <w:color w:val="auto"/>
          <w:highlight w:val="none"/>
        </w:rPr>
      </w:pPr>
    </w:p>
    <w:p>
      <w:pPr>
        <w:pStyle w:val="2"/>
        <w:ind w:left="634" w:firstLine="614"/>
        <w:rPr>
          <w:rFonts w:hint="eastAsia"/>
          <w:color w:val="auto"/>
          <w:highlight w:val="none"/>
        </w:rPr>
      </w:pPr>
    </w:p>
    <w:p>
      <w:pPr>
        <w:pStyle w:val="2"/>
        <w:ind w:left="634" w:firstLine="614"/>
        <w:rPr>
          <w:rFonts w:hint="eastAsia"/>
          <w:color w:val="auto"/>
          <w:highlight w:val="none"/>
        </w:rPr>
      </w:pPr>
    </w:p>
    <w:p>
      <w:pPr>
        <w:pStyle w:val="2"/>
        <w:ind w:left="634" w:firstLine="614"/>
        <w:rPr>
          <w:rFonts w:hint="eastAsia"/>
          <w:color w:val="auto"/>
          <w:highlight w:val="none"/>
        </w:rPr>
      </w:pPr>
    </w:p>
    <w:p>
      <w:pPr>
        <w:pStyle w:val="2"/>
        <w:ind w:left="634" w:firstLine="614"/>
        <w:rPr>
          <w:rFonts w:hint="eastAsia"/>
          <w:color w:val="auto"/>
          <w:highlight w:val="none"/>
        </w:rPr>
      </w:pPr>
    </w:p>
    <w:p>
      <w:pPr>
        <w:pStyle w:val="2"/>
        <w:ind w:left="634" w:firstLine="614"/>
        <w:rPr>
          <w:rFonts w:hint="eastAsia"/>
          <w:color w:val="auto"/>
          <w:highlight w:val="none"/>
        </w:rPr>
      </w:pPr>
    </w:p>
    <w:p>
      <w:pPr>
        <w:pStyle w:val="2"/>
        <w:ind w:left="634" w:firstLine="614"/>
        <w:rPr>
          <w:rFonts w:hint="eastAsia"/>
          <w:color w:val="auto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pacing w:val="-25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四、采购清单及技术参数</w:t>
      </w:r>
    </w:p>
    <w:p>
      <w:pPr>
        <w:pStyle w:val="2"/>
        <w:numPr>
          <w:ilvl w:val="0"/>
          <w:numId w:val="0"/>
        </w:numPr>
        <w:ind w:leftChars="0"/>
        <w:jc w:val="left"/>
        <w:rPr>
          <w:rFonts w:hint="eastAsia"/>
          <w:color w:val="auto"/>
          <w:highlight w:val="none"/>
          <w:lang w:val="en-US" w:eastAsia="zh-CN"/>
        </w:rPr>
      </w:pPr>
      <w:bookmarkStart w:id="10" w:name="OLE_LINK210"/>
    </w:p>
    <w:p>
      <w:pPr>
        <w:pStyle w:val="2"/>
        <w:numPr>
          <w:ilvl w:val="0"/>
          <w:numId w:val="0"/>
        </w:numPr>
        <w:ind w:leftChars="0"/>
        <w:jc w:val="left"/>
        <w:rPr>
          <w:rFonts w:hint="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（一）</w:t>
      </w:r>
      <w:bookmarkStart w:id="11" w:name="OLE_LINK179"/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专家公寓及教师活动中心家具</w:t>
      </w:r>
      <w:bookmarkEnd w:id="11"/>
    </w:p>
    <w:bookmarkEnd w:id="10"/>
    <w:tbl>
      <w:tblPr>
        <w:tblStyle w:val="11"/>
        <w:tblW w:w="2204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"/>
        <w:gridCol w:w="1739"/>
        <w:gridCol w:w="1283"/>
        <w:gridCol w:w="3884"/>
        <w:gridCol w:w="2700"/>
        <w:gridCol w:w="747"/>
        <w:gridCol w:w="1669"/>
        <w:gridCol w:w="1700"/>
        <w:gridCol w:w="6754"/>
        <w:gridCol w:w="105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编号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产品名称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基本分类</w:t>
            </w:r>
          </w:p>
        </w:tc>
        <w:tc>
          <w:tcPr>
            <w:tcW w:w="3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参考样式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参考规格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(长×宽×高)mm</w:t>
            </w: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数量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基本组成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基本材质</w:t>
            </w:r>
          </w:p>
        </w:tc>
        <w:tc>
          <w:tcPr>
            <w:tcW w:w="6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技术参数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2204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床类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0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床（上下床）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床类</w:t>
            </w:r>
          </w:p>
        </w:tc>
        <w:tc>
          <w:tcPr>
            <w:tcW w:w="38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inline distT="0" distB="0" distL="0" distR="0">
                  <wp:extent cx="1537970" cy="1681480"/>
                  <wp:effectExtent l="0" t="0" r="5080" b="13970"/>
                  <wp:docPr id="17010505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0505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26" cy="16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L2000*W900*H1800</w:t>
            </w:r>
          </w:p>
        </w:tc>
        <w:tc>
          <w:tcPr>
            <w:tcW w:w="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钢制</w:t>
            </w:r>
          </w:p>
        </w:tc>
        <w:tc>
          <w:tcPr>
            <w:tcW w:w="1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钢制</w:t>
            </w:r>
          </w:p>
        </w:tc>
        <w:tc>
          <w:tcPr>
            <w:tcW w:w="6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1.材质：采用优质冷轧钢板，板厚≥1.2mm，经酸洗、碱洗、磷化等处理后，表面静电喷涂处理，采用环氧树脂及聚酯树脂，混合型热固性粉末涂料，涂层厚度≥68um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绝缘性高，附着力≥1级，硬度</w:t>
            </w:r>
            <w:bookmarkStart w:id="12" w:name="OLE_LINK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1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4H，表面无颗粒、无挂流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2.结构描述：上下床，搁板长边三折弯处理，下设≥2根加强筋； </w:t>
            </w:r>
          </w:p>
          <w:p>
            <w:pPr>
              <w:pStyle w:val="2"/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</w:rPr>
              <w:t>3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、床铺板为≥15mm杉木板，经过防虫、防腐、防潮等化学处理，具有耐磨、耐高温、耐剐、抗渗透、容易清洁、防潮、不褪色、触感细腻特点，抗弯力强，甲醛释放量≤0.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val="en-US" w:eastAsia="zh-CN"/>
              </w:rPr>
              <w:t>025</w:t>
            </w:r>
            <w:bookmarkStart w:id="13" w:name="OLE_LINK46"/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bookmarkEnd w:id="13"/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。</w:t>
            </w:r>
          </w:p>
        </w:tc>
        <w:tc>
          <w:tcPr>
            <w:tcW w:w="1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1F更衣室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6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双人床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床类</w:t>
            </w:r>
          </w:p>
        </w:tc>
        <w:tc>
          <w:tcPr>
            <w:tcW w:w="388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2806065</wp:posOffset>
                  </wp:positionV>
                  <wp:extent cx="1384300" cy="803910"/>
                  <wp:effectExtent l="0" t="0" r="6350" b="15240"/>
                  <wp:wrapNone/>
                  <wp:docPr id="20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917575</wp:posOffset>
                  </wp:positionV>
                  <wp:extent cx="1854835" cy="1428750"/>
                  <wp:effectExtent l="0" t="0" r="12065" b="0"/>
                  <wp:wrapNone/>
                  <wp:docPr id="94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L2000*W1800*H980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86</w:t>
            </w:r>
          </w:p>
        </w:tc>
        <w:tc>
          <w:tcPr>
            <w:tcW w:w="1669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框架：板材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靠背覆面：扪布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床面：布艺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功能面料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eastAsia="微软雅黑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含床垫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板材框架，内框采用钢制与实木组合排骨架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扪布软包靠背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Start w:id="14" w:name="OLE_LINK1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车篷绗缝布料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人造纤维无纺布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</w:t>
            </w:r>
            <w:bookmarkEnd w:id="14"/>
          </w:p>
        </w:tc>
        <w:tc>
          <w:tcPr>
            <w:tcW w:w="675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15" w:name="OLE_LINK8"/>
            <w:bookmarkStart w:id="16" w:name="OLE_LINK8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1.基材：</w:t>
            </w:r>
            <w:bookmarkStart w:id="17" w:name="OLE_LINK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三聚氰胺饰面刨花板</w:t>
            </w:r>
            <w:bookmarkEnd w:id="1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</w:t>
            </w:r>
            <w:bookmarkStart w:id="18" w:name="OLE_LINK48"/>
            <w:bookmarkStart w:id="19" w:name="OLE_LINK5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bookmarkEnd w:id="1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bookmarkEnd w:id="1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2.封边：采用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2MM厚优质PVC封边；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3.胶水（热熔胶）：采用优质环保胶水；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4.五金件：三合一连接件，具体要求详见“五、材料要求/9.三合一连接件”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5.床屏：正面采用≥16MM厚度</w:t>
            </w:r>
            <w:bookmarkStart w:id="20" w:name="OLE_LINK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三聚氰胺饰面刨花板</w:t>
            </w:r>
            <w:bookmarkEnd w:id="2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，反面三边25MM</w:t>
            </w:r>
            <w:bookmarkStart w:id="21" w:name="OLE_LINK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三聚氰胺饰面刨花板</w:t>
            </w:r>
            <w:bookmarkEnd w:id="2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围边加固，整体效果扎实厚重，背部采用双斜扣式装配工艺，方便挂取。配置≥30MM厚度扪布软包垫，提供舒适躺靠支撑；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6.床箱：采用</w:t>
            </w:r>
            <w:bookmarkStart w:id="22" w:name="OLE_LINK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2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16MM厚度三聚氰胺饰面刨花板，内框采用钢制与实木组合排骨架，床箱采用</w:t>
            </w:r>
            <w:bookmarkStart w:id="23" w:name="OLE_LINK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2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40圆形管五金脚支撑，床尾采用铝型材安全角连接；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7.床垫：厚度≥21㎝（双面使用、正面软硬适中、反面偏硬，正反两面带有舒适层），其中，高级针织布面料：密度</w:t>
            </w:r>
            <w:bookmarkStart w:id="24" w:name="OLE_LINK1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2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320g/m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vertAlign w:val="superscript"/>
              </w:rPr>
              <w:t>2，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海绵：H≥20mm，密度≥22kg/㎡，纯白热熔毡H≥3mm，人造纤维无纺布，密度≥30g/㎡；弹簧钢丝直径Φ</w:t>
            </w:r>
            <w:bookmarkStart w:id="25" w:name="OLE_LINK1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2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2.00mm，高度≥16cm，弹簧圈数</w:t>
            </w:r>
            <w:bookmarkStart w:id="26" w:name="OLE_LINK2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2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6圈；边框撑簧至少8只：Φ</w:t>
            </w:r>
            <w:bookmarkStart w:id="27" w:name="OLE_LINK2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2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3.00mm ，优质精钢弹簧钢丝(含碳≥70%)口径≥5.00cm，中径≥6.5cm；采用天然环保棕纤维。</w:t>
            </w:r>
            <w:bookmarkEnd w:id="15"/>
          </w:p>
          <w:p>
            <w:pPr>
              <w:pStyle w:val="2"/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21"/>
                <w:szCs w:val="21"/>
                <w:highlight w:val="none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highlight w:val="none"/>
              </w:rPr>
              <w:t>8、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床垫上沿离地高度需考虑人体工学、睡眠质量、家居清洁和空气流通等因素。离地450mm-500mm之间。</w:t>
            </w:r>
            <w:bookmarkEnd w:id="16"/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单人房/套房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单人床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床类</w:t>
            </w:r>
          </w:p>
        </w:tc>
        <w:tc>
          <w:tcPr>
            <w:tcW w:w="388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L2000*W1200*H980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84</w:t>
            </w:r>
          </w:p>
        </w:tc>
        <w:tc>
          <w:tcPr>
            <w:tcW w:w="166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70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eastAsia="微软雅黑"/>
                <w:color w:val="auto"/>
                <w:highlight w:val="none"/>
              </w:rPr>
            </w:pPr>
          </w:p>
        </w:tc>
        <w:tc>
          <w:tcPr>
            <w:tcW w:w="67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pStyle w:val="2"/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双人房/套房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公寓单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床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床类</w:t>
            </w:r>
          </w:p>
        </w:tc>
        <w:tc>
          <w:tcPr>
            <w:tcW w:w="388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506095</wp:posOffset>
                  </wp:positionV>
                  <wp:extent cx="1270000" cy="965200"/>
                  <wp:effectExtent l="0" t="0" r="6350" b="6350"/>
                  <wp:wrapNone/>
                  <wp:docPr id="4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4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L2000*W1200*H980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669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框架：板材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靠背覆面：扪布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不含床垫</w:t>
            </w:r>
          </w:p>
        </w:tc>
        <w:tc>
          <w:tcPr>
            <w:tcW w:w="1700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板材框架，内框采用钢制与实木组合排骨架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扪布软包靠背</w:t>
            </w:r>
          </w:p>
        </w:tc>
        <w:tc>
          <w:tcPr>
            <w:tcW w:w="67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1.基材：三聚氰胺饰面刨花板，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2.封边：采用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2MM厚优质PVC封边；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3.胶水（热熔胶）：采用优质环保胶水；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4.五金件：三合一连接件，具体要求详见“五、材料要求/9.三合一连接件”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5.床屏：正面采用≥16MM厚度三聚氰胺饰面刨花板，反面三边25MM三聚氰胺饰面刨花板围边加固，整体效果扎实厚重，背部采用双斜扣式装配工艺，方便挂取。配置≥30MM厚度扪布软包垫，提供舒适躺靠支撑；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6.床箱：采用≥16MM厚度三聚氰胺饰面刨花板，内框采用钢制与实木组合排骨架，床箱采用≥40圆形管五金脚支撑，床尾采用铝型材安全角连接；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val="en-US" w:eastAsia="zh-CN"/>
              </w:rPr>
              <w:t>7.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床垫上沿离地高度需考虑人体工学、睡眠质量、家居清洁和空气流通等因素。离地450mm-500mm之间。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2号楼副楼*4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2204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3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餐桌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64135</wp:posOffset>
                  </wp:positionV>
                  <wp:extent cx="1028700" cy="1130300"/>
                  <wp:effectExtent l="0" t="0" r="0" b="12700"/>
                  <wp:wrapNone/>
                  <wp:docPr id="69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321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L700*W700*H750</w:t>
            </w:r>
          </w:p>
        </w:tc>
        <w:tc>
          <w:tcPr>
            <w:tcW w:w="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10</w:t>
            </w:r>
          </w:p>
        </w:tc>
        <w:tc>
          <w:tcPr>
            <w:tcW w:w="16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桌面、脚架</w:t>
            </w:r>
          </w:p>
        </w:tc>
        <w:tc>
          <w:tcPr>
            <w:tcW w:w="1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茶几桌面板：采用中密度纤维板。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</w:t>
            </w:r>
            <w:bookmarkStart w:id="28" w:name="OLE_LINK4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冷轧钢板及钢管</w:t>
            </w:r>
            <w:bookmarkEnd w:id="2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</w:p>
        </w:tc>
        <w:tc>
          <w:tcPr>
            <w:tcW w:w="6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1、</w:t>
            </w:r>
            <w:bookmarkStart w:id="29" w:name="OLE_LINK1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桌面：桌面采用中密度纤维喷粉板，基材为中密度纤维板，厚度为≥25mm，涂饰厚度≥200μm，防潮防水、耐高温，</w:t>
            </w:r>
            <w:bookmarkStart w:id="30" w:name="OLE_LINK5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bookmarkEnd w:id="29"/>
            <w:bookmarkEnd w:id="3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2.桌架：选用冷轧钢板及钢管，经酸洗、碱洗、磷化等处理后，表面采用塑粉静电粉末喷涂，涂层厚度≥68μm，硬度≥4H，壁厚≥1.5mm。</w:t>
            </w:r>
          </w:p>
        </w:tc>
        <w:tc>
          <w:tcPr>
            <w:tcW w:w="1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1F西餐区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培训桌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354330</wp:posOffset>
                  </wp:positionV>
                  <wp:extent cx="1397000" cy="1689100"/>
                  <wp:effectExtent l="0" t="0" r="12700" b="6350"/>
                  <wp:wrapNone/>
                  <wp:docPr id="70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L1400*W600*H750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桌面、桌架及挡板构成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桌面板：采用中密度纤维喷粉板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基材为中密度纤维板。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桌架：粉末喷涂钢板。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挡板：粉末喷涂钢板。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31" w:name="OLE_LINK1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</w:t>
            </w:r>
            <w:bookmarkStart w:id="32" w:name="OLE_LINK5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桌面：桌面采用中密度纤维喷粉板，基材为中密度纤维板，厚度为≥25mm，涂饰厚度≥200μm，防潮防水、耐高温，</w:t>
            </w:r>
            <w:bookmarkEnd w:id="31"/>
            <w:bookmarkStart w:id="33" w:name="OLE_LINK5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bookmarkEnd w:id="3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3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 工作面符合人体工学正斜边 ，无任何部位基材外露（含桌板线盒孔内侧边缘等），桌面须配备下沉式（下沉量：≥5mm）笔槽≥2个，四周须圆润。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3.桌架：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选用优质冷轧钢板及钢管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，经酸洗、碱洗、磷化等处理后，表面采用塑粉静电粉末喷涂，涂层厚度≥68μm，硬度≥4H，壁厚≥1.5mm，四脚装配≥50mm万向尼龙刹车轮。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4.前挡板：冷轧钢板，壁厚≥1.2mm，静电粉末喷涂，涂层厚度≥68μm，硬度≥4H，表面光滑平整、色彩稳定、防锈耐磨、耐强撞力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5.五金件：采用优质连接件。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6.功能：可移动折叠、背包挂钩。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二楼活动室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*24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工会多功能会议室*28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工会书画室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讲台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595630</wp:posOffset>
                  </wp:positionV>
                  <wp:extent cx="1193165" cy="1662430"/>
                  <wp:effectExtent l="0" t="0" r="6985" b="13970"/>
                  <wp:wrapNone/>
                  <wp:docPr id="76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L600*W696*H1100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桌面、桌架及挡板构成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桌面板：采用中密度纤维喷粉板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基材为中密度纤维板。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桌架：粉末喷涂钢板。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挡板：采用中密度纤维喷粉板。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bookmarkStart w:id="34" w:name="OLE_LINK1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1.桌面：桌面</w:t>
            </w:r>
            <w:bookmarkStart w:id="35" w:name="OLE_LINK1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采用中密度纤维喷粉板，基材为中密度纤维板，厚度为≥25mm，涂饰厚度≥200μm，防潮防水、耐高温，</w:t>
            </w:r>
            <w:bookmarkEnd w:id="34"/>
            <w:bookmarkEnd w:id="35"/>
            <w:bookmarkStart w:id="36" w:name="OLE_LINK3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3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2.工作面符合人体工学正斜边 ，无任何部位基材外露（含桌板线盒孔内侧边缘等）。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3.桌架：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选用优质冷轧钢板及钢管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，经酸洗、碱洗、磷化等处理后，表面采用塑粉静电粉末喷涂，涂层厚度≥68μm，硬度≥4H，壁厚≥1.5mm，四脚装配≥50mm万向尼龙刹车轮。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3.前挡板：采用中密度纤维喷粉板，基材为中密度纤维板，厚度为≥25mm，涂饰厚度≥200μm，防潮防水、耐高温，</w:t>
            </w:r>
            <w:bookmarkStart w:id="37" w:name="OLE_LINK5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3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4.五金件：采用优质连接件。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5.功能：可移动，线盒（≥2个国标5孔电源插座，≥1USB</w:t>
            </w:r>
            <w:bookmarkStart w:id="38" w:name="OLE_LINK1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充电接口</w:t>
            </w:r>
            <w:bookmarkEnd w:id="3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，≥1TC）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带插头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二楼活动室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书桌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57785</wp:posOffset>
                  </wp:positionV>
                  <wp:extent cx="1054100" cy="1062990"/>
                  <wp:effectExtent l="0" t="0" r="12700" b="3810"/>
                  <wp:wrapNone/>
                  <wp:docPr id="7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L1400*W600*H750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124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板材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板材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3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基材：三聚氰胺饰面刨花板，厚度≥25mm，</w:t>
            </w:r>
            <w:bookmarkStart w:id="39" w:name="OLE_LINK5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bookmarkEnd w:id="39"/>
          </w:p>
          <w:p>
            <w:pPr>
              <w:numPr>
                <w:ilvl w:val="0"/>
                <w:numId w:val="3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2.封边：采用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2MM厚优质PVC封边。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3.胶水（热熔胶）：采用优质环保胶水。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4.桌架：整体≥30*30mm方管，壁厚≥1.2mm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单人双人房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bookmarkStart w:id="40" w:name="OLE_LINK9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办公室台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  <w:bookmarkEnd w:id="40"/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bookmarkStart w:id="41" w:name="OLE_LINK9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  <w:bookmarkEnd w:id="41"/>
          </w:p>
        </w:tc>
        <w:tc>
          <w:tcPr>
            <w:tcW w:w="388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1094105</wp:posOffset>
                  </wp:positionV>
                  <wp:extent cx="1409700" cy="1270000"/>
                  <wp:effectExtent l="0" t="0" r="0" b="6350"/>
                  <wp:wrapNone/>
                  <wp:docPr id="9" name="图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08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Start w:id="42" w:name="OLE_LINK10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L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1500*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W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600*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750</w:t>
            </w:r>
            <w:bookmarkEnd w:id="42"/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1669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台面板材厚度≥25mm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金属架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台面：三聚氰胺饰面刨花板。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桌架（桌脚和横梁）：粉末喷涂钢板。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五金件：连接件</w:t>
            </w:r>
          </w:p>
        </w:tc>
        <w:tc>
          <w:tcPr>
            <w:tcW w:w="675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4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 板材：三聚氰胺饰面刨花板≥25mm，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1.2封边条：≥2mmPVC，PUR+MDI胶水封边。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2.桌架：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2.1 钢制桌脚尺寸约为≥57x57mm，壁厚≥1.8mm。口字型钢脚四条边折弯、压模一体成型。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2.2 桌面下设≥2根横梁，≥30*50*mm,壁厚≥1.8mm。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2.3 桌脚和横梁选用一级冷轧钢板，经酸洗、碱洗、磷化等处理后，静电粉末喷涂，涂层厚度≥68μm，硬度≥4H，表面光滑平整、色彩稳定、防锈耐磨、耐强撞力；采用激光切割折弯成型工艺。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2.4 钢脚与横梁连接：由优质铝材压铸而成的“L”形状接头，厚度为≥5.5mm，搭配由铝合金压铸而成的“T”形状滑块，数量≥4。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 xml:space="preserve">2号楼副楼3F*2 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4F*2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工会3人办公室旁边*2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办公室台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vMerge w:val="continue"/>
            <w:tcBorders>
              <w:left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L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00*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W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600*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750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669" w:type="dxa"/>
            <w:vMerge w:val="continue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700" w:type="dxa"/>
            <w:vMerge w:val="continue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6754" w:type="dxa"/>
            <w:vMerge w:val="continue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门卫室传达室*1+值班室*4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办公室台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L2200*W800*H750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66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70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67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门卫传达室*1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班台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1524000</wp:posOffset>
                  </wp:positionV>
                  <wp:extent cx="1600200" cy="1117600"/>
                  <wp:effectExtent l="0" t="0" r="0" b="6350"/>
                  <wp:wrapNone/>
                  <wp:docPr id="72" name="图片 50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50" descr="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2000*1800*750H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由主桌、侧柜构成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桌面板：三聚氰胺饰面刨花板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侧柜柜顶板：三聚氰胺饰面刨花板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桌架：钢制。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五金件：三节静音阻尼导轨、连接件、优质锁具。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 主桌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 桌板：采用≥25mm厚三聚氰胺饰面刨花板，</w:t>
            </w:r>
            <w:bookmarkStart w:id="43" w:name="OLE_LINK5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bookmarkEnd w:id="43"/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1.2封边条：≥2mmPVC，PUR+MDI胶水封边。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 桌架，采用全钢制框架结构，由类圆柱形钢脚、桌面下横梁等组成。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1.3.1 钢脚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钢脚内部空置，上粗下细，壁厚≥1.8mm，静电粉末喷涂，涂层厚度≥68um，漆膜硬度≥4H；冲击强度无裂纹，附着力≤1级，耐腐蚀：无气泡产生、无锈迹、剥落、起皱、变色和失光现象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1.3.2 桌面下横梁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冷轧钢管，数量≥2个，尺寸≥25*50mm，壁厚≥1.5mm，表面处理工艺均采用防锈静电喷涂，涂层厚度≥68um。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1.3.3  钢脚与横梁连接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连接件一体化焊接在钢脚上。由优质铝材压铸而成的“L”形状接头，厚度为≥5.5mm，搭配由铝合金压铸而成的“T”形状滑块；数量≥4。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1.4 桌面电源面板配置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1.4.1 桌面上配置一体铝合金线盒≥1个，开孔尺寸：≥290*110mm（铝合金翻盖板 四角磨边，边框为PC料），配备线盒底兜（底盒为ABS加强硬塑料，耐磨不变形），桌面标配≥1个双充电USB,≥2个国标5孔电源插座，≥1个网络/电话面板。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1.4.2 桌面下配线路管道走线系统，采用PP材质。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2.侧柜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2.1 侧柜的结构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侧柜配置为≥1个外开门+≥2个抽柜。其中，外开门尺寸≥550*530mm；抽屉尺寸≥255*480mm。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2.2 侧柜台面、侧板、门板采用三氨饰面刨花板，厚度为≥25mm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2.3 其他部位（含背板、隔板）采用三氨饰面刨花板，厚度≥18mm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2.4封边条：≥2mmPVC，PUR+MDI胶水封边。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3.五金件：采用优质五金配件，所有五金件作防锈、防腐处理。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3.1 三节静音阻尼导轨：304不锈钢材质，符合QB/T 2454-2013-过载要求：猛关或猛开；拉出安全性；耐腐蚀要求，耐久性达到≥12万次开合无损的要求，具体要求详见“五、材料要求/1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.阻力导轨”。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3.2 锁具：机械密码锁，ABS锁体，不锈钢锁芯，配置管理钥匙≥1。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3.3 阻尼铰链：符合耐久性≥8万次开合无磨损，304不锈钢材质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3.4 拉手：铝合金材质，外装拉手，表面光滑、圆润、无毛刺。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2F处长办公室/1F更衣室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*2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44" w:name="OLE_LINK9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工会3F*2</w:t>
            </w:r>
            <w:bookmarkEnd w:id="44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办公桌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3028950</wp:posOffset>
                  </wp:positionV>
                  <wp:extent cx="1676400" cy="1435100"/>
                  <wp:effectExtent l="0" t="0" r="0" b="12700"/>
                  <wp:wrapNone/>
                  <wp:docPr id="73" name="图片 4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49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214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总尺寸：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1500*1500*1200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主桌：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1100*600*750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侧柜：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1500*400*1200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屏风挡板：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W1100*1000H *30D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29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由主桌、侧柜、屏风挡板等构成。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桌面板：  三聚氰胺饰面刨花板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侧柜柜顶板：  三聚氰胺饰面刨花板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桌架：口字型钢脚。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五金件：三节静音阻尼导轨、连接件、优质锁具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5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主桌：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桌板：采用≥25mm厚三聚氰胺饰面刨花板，</w:t>
            </w:r>
            <w:bookmarkStart w:id="45" w:name="OLE_LINK5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bookmarkEnd w:id="4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 封边条：≥2mmPVC，PUR+MDI胶水封边。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  桌面上配置一体铝合金线盒1个，开孔尺寸：≥290*110mm（铝合金翻盖板、四角磨边，圆边框为PC料），配线盒底兜（底盒为ABS加强硬塑料，耐磨不变形）；每个桌面标配≥2个国标5孔电源插座，≥1个网络/电话面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1.4 桌面下配管道走线系统，套管为ABS磨具压铸形成、可拼接。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2.桌前屏风/档板：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2.1主要结构描述：桌面以上部分钢制贴布屏风挡板+桌面以下为钢板喷涂，铝合金收边，配置挂槽功能。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-6720840</wp:posOffset>
                  </wp:positionH>
                  <wp:positionV relativeFrom="paragraph">
                    <wp:posOffset>880745</wp:posOffset>
                  </wp:positionV>
                  <wp:extent cx="2274570" cy="1962785"/>
                  <wp:effectExtent l="0" t="0" r="11430" b="18415"/>
                  <wp:wrapNone/>
                  <wp:docPr id="2029830036" name="图片 298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30036" name="图片 298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2.2采用选用一级冷轧钢板，宽度≥30mm，壁厚≥0.8mm。经酸洗、碱洗、磷化等处理后，静电粉末喷涂，涂层厚度≥68μm，硬度≥4H，表面光滑平整、色彩稳定、防锈耐磨、耐强撞力；钢板激光切割折弯成型工艺。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3.侧柜：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3.1 柜体：采用优质冷轧板，板厚≥0.8mm,经酸洗、碱洗、磷化等处理后，表面静电喷涂处理，环氧树脂及聚酯树脂，混合型热固性粉末涂料，涂层厚度达≥68um；绝缘性高，附着力≤1级，硬度≥4H。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3.2 侧柜顶板：采用≥18mm厚  三聚氰胺饰面刨花板，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封边条：≥2mmPVC，PUR+MDI胶水封边。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3.3.主要结构描述：侧柜配置为≥1个外开门+3个抽柜+≥4个空格+1个主机柜；其中，外开门尺寸≥420*670mm；三抽抽屉参考尺寸400*300mm、400*200mm、400*170mm，可以合理布局设计。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4.桌架: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由口字形钢脚、桌面下横梁、钢脚和横梁连接件、固定托臂（屏风与桌架台面固定配件）等组成。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4.1 ≥30*60mm口字型钢脚，壁厚≥1.8mm，选用一级冷轧钢板，经酸洗、碱洗、磷化等处理后，静电粉末喷涂，涂层厚度≥68μm，硬度≥4H，表面光滑平整、色彩稳定、防锈耐磨、耐强撞力；采用≥0.8mm激光切割折弯成型工艺；口字型钢脚四条边折弯、压模一体成型。</w:t>
            </w:r>
          </w:p>
          <w:p>
            <w:pPr>
              <w:numPr>
                <w:ilvl w:val="0"/>
                <w:numId w:val="5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4.2 主桌桌面下配≥2根横梁≥25*40mm，壁厚≥1.5mm。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4.3 钢脚和横梁连接：铝合金压铸滑块组装；或采用连接件一体化焊接在钢脚上，斜度连接方式。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4.4 固定托臂（屏风与桌架台面固定配件）：L型铝合金喷涂材质吊挡板夹，厚度≥18MM、数量≥3个；静电粉末喷涂，涂层厚度≥68μm。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4.5 脚垫：塑料防滑增高可调脚垫。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5.五金件：采用优质五金配件，所有五金件做防锈、防腐处理。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5.1 三节静音阻尼导轨：符合QB/T 2454-2013-过载要求：猛关或猛开；拉出安全性；耐腐蚀要求，耐久性达到≥12万次开合无损的要求，304不锈钢材质。具体要求详见“五、材料要求/1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阻尼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导轨”。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5.2 三联锁：配置万能钥匙和标配2把钥匙，锁芯可抽换，具体要求详见“五、材料要求/6.锁”。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5.3 抽屉配文具盒，≥1个、ABS树脂材质压模一体化成型。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5.4 阻尼铰链：符合耐久性≥8万次开合无磨损，304不锈钢材质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5.5 拉手：钢制一体成型、折弯内嵌式拉手，≥4个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2F校产办公室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*8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工会*3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2号楼副楼1F2F*18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办公桌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  <w:drawing>
                <wp:inline distT="0" distB="0" distL="114300" distR="114300">
                  <wp:extent cx="1628775" cy="1676400"/>
                  <wp:effectExtent l="0" t="0" r="9525" b="0"/>
                  <wp:docPr id="29" name="图片 29" descr="c2d98769630f3644cea768e340d4c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2d98769630f3644cea768e340d4cb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1400*1400*1200</w:t>
            </w: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有屏风、钢架、屏风连接件、桌板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屏风：钢制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桌板： 三聚氰胺饰面刨花板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桌架：口字型钢脚。</w:t>
            </w:r>
          </w:p>
        </w:tc>
        <w:tc>
          <w:tcPr>
            <w:tcW w:w="6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（一）材质要求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1、屏风：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 1）全钢制屏风面板，屏风厚度≥4公分表面静电喷粉涂装。采用一级冷轧钢板，铝合金或钢制框架，表面采用粉体涂装防锈处理，结构合理。屏风腰部（桌板以下）镶嵌2个国标五孔插座。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 2）屏风表面喷涂要求：表面涂层为亚光面，漆膜硬度达到2H；冲击强度无裂纹，附着力不低于2级，耐腐蚀：无气泡产生、无锈迹、剥落、起皱、变色和失光现象。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 3）口子脚：五角管钢制口子脚。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2、桌板：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 1）桌板：采用≥25mm厚三聚氰胺饰面刨花板，具体要求详见“五、材料要求/  13.刨花板”。2) 封边条：≥2mmPVC，PUR+MDI胶水封边。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（二）功能要求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1、屏风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 1）屏厚度要求:屏风厚度不低于40mm，屏风高度要求：1200mm，满足吸音功能。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 2）颜色可选。桌板内嵌包含不少于2个国标五孔线盒集成插座。招标人将电源负责布置在员工桌附近4米左右墙壁上，中标人负责接通插座电源。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2号副楼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1F办公室(A105)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3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11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会议桌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1167130</wp:posOffset>
                  </wp:positionV>
                  <wp:extent cx="1600200" cy="1295400"/>
                  <wp:effectExtent l="0" t="0" r="0" b="0"/>
                  <wp:wrapNone/>
                  <wp:docPr id="74" name="图片 48" descr="37b7b26cb7fce4298a43f5793e987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48" descr="37b7b26cb7fce4298a43f5793e987a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406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L2800*W900*H750</w:t>
            </w:r>
          </w:p>
        </w:tc>
        <w:tc>
          <w:tcPr>
            <w:tcW w:w="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台面板材厚度≥25mm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金属架、桌面铝合金一体插座，多媒体集成线盒</w:t>
            </w:r>
          </w:p>
        </w:tc>
        <w:tc>
          <w:tcPr>
            <w:tcW w:w="170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台面：三聚氰胺饰面刨花板。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桌架（桌脚和横梁）：粉末喷涂钢板。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五金件：连接件</w:t>
            </w:r>
          </w:p>
        </w:tc>
        <w:tc>
          <w:tcPr>
            <w:tcW w:w="675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6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 板材：三聚氰胺饰面刨花板，厚度≥25mm，</w:t>
            </w:r>
            <w:bookmarkStart w:id="46" w:name="OLE_LINK61"/>
            <w:bookmarkStart w:id="47" w:name="OLE_LINK16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bookmarkEnd w:id="46"/>
          </w:p>
          <w:bookmarkEnd w:id="47"/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1.2封边条：≥2mmPVC，PUR+MDI胶水封边。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2.桌架：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2.1 钢制桌脚尺寸约为≥57x57mm，壁厚≥1.8mm。口字型钢脚四条边折弯、压模一体成型。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2.2 桌面下设≥2根横梁，≥30*50*mm,壁厚≥1.8mm。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2.3 桌脚和横梁选用一级冷轧钢板，经酸洗、碱洗、磷化等处理后，静电粉末喷涂，涂层厚度≥68μm，硬度≥4H，表面光滑平整、色彩稳定、防锈耐磨、耐强撞力；采用激光切割折弯成型工艺。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2.4 钢脚与横梁连接：由优质铝材压铸而成的“L”形状接头，厚度为≥5.5mm，搭配由铝合金压铸而成的“T”形状滑块，数量≥4。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3.桌面线盒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每个线盒开孔尺寸：≥290*110mm（铝合金翻盖板，四角磨边，边框为PC料），配备线盒底兜（底盒为ABS加强硬塑料），线盒内配≥2个国标5孔电源插座，≥1个网络/电话面板（可适当调整）+HDMI等接口。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 走线系统描述：全钢制长方体结构上线箱、左右扣板方便拆卸，便于检修线路。箱体选用一级冷轧钢板，经酸洗、碱洗、磷化等处理后，塑粉静电粉末喷涂，涂层厚度≥68μm，硬度≥4H，表面光滑平整、色彩稳定、防锈耐磨、耐强撞力；采用激光切割折弯成型工艺。</w:t>
            </w:r>
          </w:p>
        </w:tc>
        <w:tc>
          <w:tcPr>
            <w:tcW w:w="1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2F小会议接待室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7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整理台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L3200*W1200*H750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70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67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资料室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接待桌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330200</wp:posOffset>
                  </wp:positionV>
                  <wp:extent cx="1409700" cy="1384300"/>
                  <wp:effectExtent l="0" t="0" r="0" b="6350"/>
                  <wp:wrapNone/>
                  <wp:docPr id="13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83" cy="137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L1500*W900*H1050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桌面、脚架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茶几桌面板：采用中密度纤维板。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桌架：冷轧钢板及钢管。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pStyle w:val="22"/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48" w:name="OLE_LINK1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桌面：桌面采用中密度纤维喷粉板，基材为中密度纤维板，厚度为≥25mm，涂饰厚度≥200μm，防潮防水、耐高温，</w:t>
            </w:r>
            <w:bookmarkEnd w:id="48"/>
            <w:bookmarkStart w:id="49" w:name="OLE_LINK66"/>
            <w:bookmarkStart w:id="50" w:name="OLE_LINK16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bookmarkEnd w:id="4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5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2.桌架：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选用优质冷轧钢板及钢管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，经酸洗、碱洗、磷化等处理后，表面采用塑粉静电粉末喷涂，涂层厚度≥68μm，硬度≥4H，壁厚≥1.5mm。</w:t>
            </w:r>
          </w:p>
          <w:p>
            <w:pPr>
              <w:pStyle w:val="2"/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3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.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侧柜：侧柜宽度</w:t>
            </w:r>
            <w:bookmarkStart w:id="51" w:name="OLE_LINK60"/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val="en-US" w:eastAsia="zh-CN"/>
              </w:rPr>
              <w:t>≥</w:t>
            </w:r>
            <w:bookmarkEnd w:id="51"/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900mm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val="en-US" w:eastAsia="zh-CN"/>
              </w:rPr>
              <w:t>*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高度1050mm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val="en-US" w:eastAsia="zh-CN"/>
              </w:rPr>
              <w:t>*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深度400mm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侧柜底部为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600mm高度双开门储物柜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顶部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450mm为空格柜。侧柜柜体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val="en-US" w:eastAsia="zh-CN"/>
              </w:rPr>
              <w:t>和门板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材质为三聚氰胺饰面刨花板，厚度≥18mm，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1F接待区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6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14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洽谈桌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339725</wp:posOffset>
                  </wp:positionV>
                  <wp:extent cx="1231900" cy="1358900"/>
                  <wp:effectExtent l="0" t="0" r="6350" b="12700"/>
                  <wp:wrapNone/>
                  <wp:docPr id="14" name="图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L700*W700*H750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桌面、脚架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茶几桌面板：采用中密度纤维板。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桌架：冷轧钢板及钢管。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1、桌面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桌面采用中密度纤维喷粉板，基材为中密度纤维板，厚度为≥25mm，涂饰厚度≥200μm，防潮防水、耐高温。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选用优质冷轧钢管，经酸洗、碱洗、磷化等处理后，表面采用塑粉静电粉末喷涂，涂层厚度≥68μm，硬度≥4H，壁厚≥1.5mm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工会-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妇女之家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6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15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导控台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both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桌类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168400" cy="1160145"/>
                  <wp:effectExtent l="0" t="0" r="12700" b="1905"/>
                  <wp:docPr id="86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L1200*W600*H750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台面板材厚度≥25mm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金属架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台面：三聚氰胺饰面刨花板。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桌架（桌脚和横梁）：粉末喷涂钢板。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五金件：连接件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1.台面：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1.1 板材：三聚氰胺饰面刨花板≥25mm，具体要求详见“五、材料要求/  13.刨花板”。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1.2封边条：≥2mmPVC，PUR+MDI胶水封边。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2.桌架：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2.1 钢制桌脚尺寸约为≥57x57mm，壁厚≥1.8mm。口字型钢脚四条边折弯、压模一体成型。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2.2 桌面下设≥2根横梁，≥30*50*mm,壁厚≥1.8mm。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2.3 桌脚和横梁选用一级冷轧钢板，经酸洗、碱洗、磷化等处理后，静电粉末喷涂，涂层厚度≥68μm，硬度≥4H，表面光滑平整、色彩稳定、防锈耐磨、耐强撞力；采用激光切割折弯成型工艺。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2.4 钢脚与横梁连接：由优质铝材压铸而成的“L”形状接头，厚度为≥5.5mm，搭配由铝合金压铸而成的“T”形状滑块，数量≥4。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团委报告厅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2204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更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衣柜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571500</wp:posOffset>
                  </wp:positionV>
                  <wp:extent cx="838200" cy="1536700"/>
                  <wp:effectExtent l="0" t="0" r="0" b="6350"/>
                  <wp:wrapNone/>
                  <wp:docPr id="77" name="图片 46" descr="158391177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46" descr="158391177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51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900*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500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*1850</w:t>
            </w:r>
          </w:p>
        </w:tc>
        <w:tc>
          <w:tcPr>
            <w:tcW w:w="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38</w:t>
            </w:r>
          </w:p>
        </w:tc>
        <w:tc>
          <w:tcPr>
            <w:tcW w:w="16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双开门</w:t>
            </w:r>
          </w:p>
        </w:tc>
        <w:tc>
          <w:tcPr>
            <w:tcW w:w="1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基材：优质钢板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具体要求详见“五、材料要求/8.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2.拉手：钢制折弯拉手。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3.五金：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3.2 铰链：符合耐久性≥8万次开合无磨损，304不锈钢材质。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4.结构描述：柜子为对开门，柜内配置≥2块层板，层板高低位置可调，搁板长边三折弯处理，下设≥2根加强筋； 柜门配铰链，装静音锁，柜底配底框，装暗藏调节脚；上面为钢板对开门，下面为钢板对开门。</w:t>
            </w:r>
          </w:p>
        </w:tc>
        <w:tc>
          <w:tcPr>
            <w:tcW w:w="1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1F更衣室*12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工会*5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2号楼副*4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门卫*12车队*5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钢制文件柜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679450</wp:posOffset>
                  </wp:positionV>
                  <wp:extent cx="723900" cy="1422400"/>
                  <wp:effectExtent l="0" t="0" r="0" b="6350"/>
                  <wp:wrapNone/>
                  <wp:docPr id="6" name="图片 39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9" descr="0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29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900*400*1850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  <w:t>82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上面为钢板对开门，下面为钢板对开门。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基材：优质钢板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1.材质：</w:t>
            </w:r>
            <w:bookmarkStart w:id="52" w:name="OLE_LINK6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采用</w:t>
            </w:r>
            <w:bookmarkStart w:id="53" w:name="OLE_LINK6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优质冷轧钢板</w:t>
            </w:r>
            <w:bookmarkEnd w:id="5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板厚≥0.8mm，经酸洗、碱洗、磷化等处理后，表面静电喷涂处理，采用环氧树脂及聚酯树脂，混合型热固性粉末涂料，涂层厚度≥68um。绝缘性高，附着力≤1级，硬度≥4H，表面无颗粒、无挂流。具体要求详见“五、材料要求/8冷轧钢板”。</w:t>
            </w:r>
            <w:bookmarkEnd w:id="5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2.拉手：钢制折弯拉手。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3.五金：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3.2 铰链：符合耐久性≥8万次开合无磨损，304不锈钢材质。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4.结构描述：柜子为对开门，柜内配置≥4块层板，层板高低位置可调，搁板长边三折弯处理，下设≥2根加强筋； 柜门配铰链，装静音锁，柜底配底框，装暗藏调节脚；上面为钢板对开门，下面为钢板对开门。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2F校产办公室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*8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2F档案室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*20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54" w:name="OLE_LINK10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工会*24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 xml:space="preserve"> 2号楼副楼*26</w:t>
            </w:r>
            <w:bookmarkEnd w:id="54"/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门卫*4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储物柜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inline distT="0" distB="0" distL="0" distR="0">
                  <wp:extent cx="1096645" cy="1814195"/>
                  <wp:effectExtent l="0" t="0" r="8255" b="146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900*450*1800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16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钢制文件柜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1.材质： 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bookmarkStart w:id="55" w:name="OLE_LINK16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5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2.表面静电喷粉涂装，静电粉末喷涂处理，表面无颗粒、无挂流。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5.结构描述：内设≥4块可调搁板，厚度≥1.2mm。搁板长边三折弯处理，下设加强筋。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立柱：≥40*80mm,壁厚≥1.2MM；横梁：≥40*60mm，壁厚≥1.2MM。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布草间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文件柜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731645" cy="1802130"/>
                  <wp:effectExtent l="0" t="0" r="1905" b="7620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napToGrid w:val="0"/>
                <w:color w:val="auto"/>
                <w:spacing w:val="-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3450*400*2800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板材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三氨饰面刨花板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6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1.门板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1.1门板三氨饰面刨花板，厚度为≥18mm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bookmarkStart w:id="56" w:name="OLE_LINK16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bookmarkEnd w:id="56"/>
          <w:p>
            <w:pPr>
              <w:numPr>
                <w:ilvl w:val="0"/>
                <w:numId w:val="6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1.3柜门采用凹槽铝合金拉手，圆润光滑。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2.柜体（包含侧板、背板、层板等）：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2.1 板材材质：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背板及层板采用≥18mm厚三聚氰胺饰面刨花板 。侧板采用≥25mm厚三聚氰胺饰面刨花板，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封边条：≥2mm厚PVC封边，激光或PUR封边。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门卫传达室1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五斗柜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330200</wp:posOffset>
                  </wp:positionV>
                  <wp:extent cx="1066800" cy="1905000"/>
                  <wp:effectExtent l="0" t="0" r="0" b="0"/>
                  <wp:wrapNone/>
                  <wp:docPr id="78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52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900*450*2850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开门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基材：优质钢板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具体要求详见“五、材料要求/8.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2.拉手：钢制折弯拉手。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3.五金：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3.2 铰链：符合耐久性≥8万次开合无磨损，304不锈钢材质。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4.结构描述：柜子为对开门，柜内配置≥2块层板，层板高低位置可调，搁板长边三折弯处理，下设≥2根加强筋； 柜门配铰链，装静音锁，柜底配底框，装暗藏调节脚；上面为钢板对开门，下面为钢板对开门。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1F更衣室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3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活动柜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29210</wp:posOffset>
                  </wp:positionV>
                  <wp:extent cx="1086485" cy="1172845"/>
                  <wp:effectExtent l="0" t="0" r="18415" b="8255"/>
                  <wp:wrapNone/>
                  <wp:docPr id="87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L500*W500*H1100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开门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7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采用中密度纤维喷粉板，基材为中密度纤维板，厚度为≥25mm，涂饰厚度≥200μm，防潮防水、耐高温，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2.椅轮：静音轮，带刹车。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3.充电器（5V2A双USB充电器，配高品质5V2A电源Φ≥65*H30mm）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4.门带锁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1F西餐厅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1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活动柜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/>
                <w:bCs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426720</wp:posOffset>
                  </wp:positionV>
                  <wp:extent cx="1066800" cy="1244600"/>
                  <wp:effectExtent l="0" t="0" r="0" b="12700"/>
                  <wp:wrapNone/>
                  <wp:docPr id="23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5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24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390*500*590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基材：优质钢板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2.拉手：钢制折弯拉手。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3.五金：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3.2 铰链：符合耐久性≥8万次开合无磨损，304不锈钢材质。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门卫值班室1/2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1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定制导台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231900" cy="1183640"/>
                  <wp:effectExtent l="0" t="0" r="6350" b="16510"/>
                  <wp:docPr id="10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center"/>
              <w:textAlignment w:val="center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1400*400*850(H)</w:t>
            </w:r>
          </w:p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snapToGrid w:val="0"/>
                <w:color w:val="auto"/>
                <w:spacing w:val="-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(其中:柜体长700，后移动门板长度700）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板材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岩板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三氨饰面刨花板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岩板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1.门板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1.1门板三氨饰面刨花板，厚度为≥18mm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1.3柜门采用凹槽铝合金拉手，圆润光滑。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2.柜体（包含侧板、背板、层板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+移动门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）：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2.1 板材材质：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背板及层板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前后移动门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采用≥18mm厚三聚氰胺饰面刨花板。侧板采用≥25mm厚三聚氰胺饰面刨花板，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3.台面：台面为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，具体要求详见“五、材料要求/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4.岩板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4.抽屉：三节阻尼导轨，抽屉含锁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门卫传达室1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2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定制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电视柜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auto"/>
                <w:highlight w:val="none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283845</wp:posOffset>
                  </wp:positionV>
                  <wp:extent cx="1699260" cy="1343660"/>
                  <wp:effectExtent l="0" t="0" r="15240" b="8890"/>
                  <wp:wrapNone/>
                  <wp:docPr id="454055011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055011" name="图片_1_SpCnt_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L2000*W400*H450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124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框架：板材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板材框架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导轨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8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基材：三聚氰胺饰面刨花板，厚度≥25mm，</w:t>
            </w:r>
            <w:bookmarkStart w:id="57" w:name="OLE_LINK1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bookmarkEnd w:id="5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2.封边：采用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2MM厚优质PVC封边。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3.胶水（热熔胶）：采用优质环保胶水。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4.五金件：三合一连接件，具体要求详见“五、材料要求/9.三合一连接件”。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5.导轨：三节承重轨道，具体要求详见“五、材料要求/1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阻尼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导轨”。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单人双人房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定制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衣柜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0" distR="0" simplePos="0" relativeHeight="251714560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477520</wp:posOffset>
                  </wp:positionV>
                  <wp:extent cx="1517650" cy="2573020"/>
                  <wp:effectExtent l="0" t="0" r="6350" b="17780"/>
                  <wp:wrapTopAndBottom/>
                  <wp:docPr id="20552040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20409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6295" r="15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257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L1480*W600*H2800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124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木质开门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门板：三氨饰面刨花板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柜体：三聚氰胺饰面刨花板。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numPr>
                <w:ilvl w:val="0"/>
                <w:numId w:val="9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1.1三聚氰胺饰面刨花板，厚度为≥18mm，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1.3柜门采用凹槽铝合金拉手，圆润光滑。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2.柜体（包含侧板、背板、层板等）：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2.1 板材材质：背板及层板采用≥18mm厚三聚氰胺饰面刨花板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侧板采用≥25mm厚，</w:t>
            </w:r>
            <w:bookmarkStart w:id="58" w:name="OLE_LINK2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三聚氰胺饰面刨花板</w:t>
            </w:r>
            <w:bookmarkEnd w:id="5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，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2.2封边条：≥2mm厚PVC封边，激光或PUR封边。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2.3 衣柜设计需符合国家规范标准。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2.3.1 柜体内≥1处挂衣区。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2.3.2 竖向伸缩式挂衣杆。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2.3.3衣通长度≥140mm，并与上下板内表面保持合理位置。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2.3.4 衣通座：尺寸≥84*34*19mm，材质为锌合金(防锈防腐蚀）,表面镀镍，内藏防衣通管脱落机构。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2.3.5 衣通管：尺寸≥19*35mm椭圆形管，壁厚≥0.8mm，铝合金材质(防锈防腐蚀）,表面氧化处理。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2.3.6 衣通座与侧板用自攻螺丝连接，衣通管直接放入衣通座内，安装好后防止脱落不可拿下。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2.3.7 门内侧装半身镜的尺寸布局合理。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2.4 书柜：主要结构：上柜铝合金框玻璃开门+下柜木质开门（带锁），上柜内置≥2块层板；经气保焊焊接打磨成型，具备高强度、结构稳定等特点，激光切割走线孔，表面磷化，静电喷涂，切割口光滑、精准、稳定、牢固；下柜≥1块层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3.采用优质五金配件，作防锈、防腐处理，其中，铰链开合不低于8万次无损坏，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单人双人房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11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文件柜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95250</wp:posOffset>
                  </wp:positionV>
                  <wp:extent cx="1218565" cy="1431925"/>
                  <wp:effectExtent l="0" t="0" r="635" b="15875"/>
                  <wp:wrapNone/>
                  <wp:docPr id="81" name="图片 41" descr="41107cafd5cbe5e703d62501f0b8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41" descr="41107cafd5cbe5e703d62501f0b87f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33477" t="8720" r="34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1350*420*2000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玻璃开门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木质开门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含机械锁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门板：三氨饰面刨花板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柜体：三聚氰胺饰面刨花板。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1.板材：三聚氰胺饰面刨花板 ，厚度≥18mm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bookmarkStart w:id="59" w:name="OLE_LINK67"/>
            <w:bookmarkStart w:id="60" w:name="OLE_LINK16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bookmarkEnd w:id="5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6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2.封边条：≥2mm厚PVC直封边，激光或PUR全封边工艺  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3.五金件：采用优质五金配件，所有五金件作防锈、防腐处理。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4.结构性能描述：文件柜+更衣柜组合。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5.文件柜：上木框玻璃开门内置2层板，下开门内置1层板。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6.更衣柜：上单开板门，带锁，配衣帽钩竖向伸缩式挂衣杆，门内侧装半身镜。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处长办公室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*1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61" w:name="OLE_LINK10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工会*2</w:t>
            </w:r>
            <w:bookmarkEnd w:id="61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茶水柜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135255</wp:posOffset>
                  </wp:positionV>
                  <wp:extent cx="736600" cy="965200"/>
                  <wp:effectExtent l="0" t="0" r="6350" b="6350"/>
                  <wp:wrapNone/>
                  <wp:docPr id="523456396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456396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85" cy="9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834W*400D*850H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玻璃开门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木质开门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含机械锁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门板：三氨饰面刨花板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柜体：三聚氰胺饰面刨花板。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1.板材：三聚氰胺饰面刨花板。厚度≥18mm。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2.封边条：≥2mm厚PVC直封边，激光或PUR全封边工艺  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3.五金件：采用优质五金配件，所有五金件作防锈、防腐处理。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4.文件柜：开门内置2层板。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处长办公室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9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茶水柜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493520" cy="1330960"/>
                  <wp:effectExtent l="0" t="0" r="11430" b="2540"/>
                  <wp:docPr id="89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6600*5250*2800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框架：板材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天然石英石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板材框架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导轨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1.门板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1.1门板三氨饰面刨花板，厚度为≥18mm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bookmarkStart w:id="62" w:name="OLE_LINK16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6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1.3柜门采用凹槽铝合金拉手，圆润光滑。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1.4台面为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天然石英石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，具体要求详见“五、材料要求/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2.柜体（包含侧板、背板、层板等）：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2.1 板材材质：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背板及层板采用≥18mm厚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ENF级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三聚氰胺饰面刨花板。侧板采用≥25mm厚三聚氰胺饰面刨花板，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封边条：≥2mm厚PVC封边，激光或PUR封边。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2号楼副楼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1F茶水区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9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both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14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衣柜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归类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350645" cy="1389380"/>
                  <wp:effectExtent l="0" t="0" r="1905" b="1270"/>
                  <wp:docPr id="88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800*600*1800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开门柜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门板：三氨饰面刨花板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柜体：三聚氰胺饰面刨花板。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五金件：铰链、连接件，挂衣杆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1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1.门板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1.1门板三氨饰面刨花板，厚度为≥18mm，甲醛释放量≤0.025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1.2封边条：≥2mm厚PVC封边，激光或PUR封边。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1.3柜门采用凹槽铝合金拉手，圆润光滑。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2.柜体（包含侧板、背板、层板等）：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2.1 板材材质：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背板及层板采用≥18mm厚ENF级三聚氰胺饰面刨花板。侧板采用≥25mm厚三聚氰胺饰面刨花板，具体要求详见“五、材料要求/1.刨花板”；封边条：≥2mm厚PVC封边，激光或PUR封边。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工会中心资料室*5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9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15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both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茶水柜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118745</wp:posOffset>
                  </wp:positionV>
                  <wp:extent cx="1232535" cy="1335405"/>
                  <wp:effectExtent l="0" t="0" r="5715" b="17145"/>
                  <wp:wrapNone/>
                  <wp:docPr id="18" name="图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8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L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1200*W400*H850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木质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三开门</w:t>
            </w:r>
          </w:p>
          <w:p>
            <w:pPr>
              <w:pStyle w:val="2"/>
              <w:rPr>
                <w:rFonts w:hint="eastAsia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三聚氰胺饰面刨花板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eastAsia="微软雅黑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五金件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1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板材：</w:t>
            </w:r>
            <w:bookmarkStart w:id="63" w:name="OLE_LINK10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三聚氰胺饰面刨花板</w:t>
            </w:r>
            <w:bookmarkEnd w:id="6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。厚度≥18mm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bookmarkStart w:id="64" w:name="OLE_LINK17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</w:t>
            </w:r>
            <w:bookmarkEnd w:id="6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</w:t>
            </w:r>
          </w:p>
          <w:p>
            <w:pPr>
              <w:numPr>
                <w:ilvl w:val="0"/>
                <w:numId w:val="1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page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封边条：≥2mm厚PVC直封边，激光或PUR全封边工艺  。</w:t>
            </w:r>
          </w:p>
          <w:p>
            <w:pPr>
              <w:numPr>
                <w:ilvl w:val="0"/>
                <w:numId w:val="1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page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五金件：采用优质五金配件，所有五金件作防锈、防腐处理。</w:t>
            </w:r>
          </w:p>
          <w:p>
            <w:pPr>
              <w:numPr>
                <w:ilvl w:val="0"/>
                <w:numId w:val="1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page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结构性能描述：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page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5.文件柜：开门内置2层板。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65" w:name="OLE_LINK10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工会*</w:t>
            </w:r>
            <w:bookmarkEnd w:id="6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 xml:space="preserve">4 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2号楼副楼*1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16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矮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387985</wp:posOffset>
                  </wp:positionV>
                  <wp:extent cx="1003300" cy="1485900"/>
                  <wp:effectExtent l="0" t="0" r="6350" b="0"/>
                  <wp:wrapNone/>
                  <wp:docPr id="83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74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900*400*1090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20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钢板对开门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基材：优质钢板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bookmarkStart w:id="66" w:name="OLE_LINK16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6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2.拉手：钢制折弯拉手。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3.五金：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3.2 铰链：符合耐久性≥8万次开合无磨损，304不锈钢材质。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4.结构描述：柜子为对开门，柜内配置≥4块层板，层板高低位置可调，搁板长边三折弯处理，下设≥2根加强筋； 柜门配铰链，装静音锁，柜底配底框，装暗藏调节脚；上面为钢板对开门，下面为钢板对开门。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2F校产办公室*4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团委*8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团委报告厅*4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门卫*4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17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电子储物柜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100965</wp:posOffset>
                  </wp:positionV>
                  <wp:extent cx="749300" cy="1422400"/>
                  <wp:effectExtent l="0" t="0" r="12700" b="6350"/>
                  <wp:wrapNone/>
                  <wp:docPr id="19" name="图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7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63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800*450*18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18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16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基材：优质钢板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11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bookmarkStart w:id="67" w:name="OLE_LINK17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bookmarkStart w:id="68" w:name="OLE_LINK175"/>
            <w:bookmarkStart w:id="69" w:name="OLE_LINK17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</w:t>
            </w:r>
            <w:bookmarkEnd w:id="6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  <w:bookmarkEnd w:id="6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69"/>
            <w:bookmarkStart w:id="70" w:name="OLE_LINK17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2.拉手：钢制折弯拉手。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3.铰链：符合耐久性≥8万次开合无磨损，304不锈钢材质。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4.结构描述：柜子为开门下设≥2根加强筋； 柜门配铰链，装静音锁，柜底配底框，装暗藏调节脚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bookmarkEnd w:id="70"/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锁具：电子储物柜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page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2）一套主控系统，管理员一键全开，精准识别 人脸解锁，自设密码 存取自由，IC 刷卡智能识别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 3层走廊*10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食堂3层*6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18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储物柜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167640</wp:posOffset>
                  </wp:positionV>
                  <wp:extent cx="1333500" cy="1828800"/>
                  <wp:effectExtent l="0" t="0" r="0" b="0"/>
                  <wp:wrapNone/>
                  <wp:docPr id="21" name="图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7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27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L900*W400*H2000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木质开门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门板：三氨饰面刨花板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柜体：三聚氰胺饰面刨花板。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1.门板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1.1门板三氨饰面刨花板，厚度为≥18mm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1.3柜门采用凹槽铝合金拉手，圆润光滑。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2.柜体（包含侧板、背板、层板等）：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2.1 板材材质：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背板及层板采用≥18mm厚。侧板采用≥25mm厚，三聚氰胺饰面刨花板，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2.刨花板”；封边条：≥2mm厚PVC封边，激光或PUR封边。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2.2柜体：主要结构：上柜开门+下柜开门，下柜≥1块层板。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3.采用优质五金配件，作防锈、防腐处理，其中，铰链开合不低于8万次无损坏，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工会妈咪小屋*2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床头柜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eastAsia="zh-CN"/>
              </w:rPr>
              <w:drawing>
                <wp:inline distT="0" distB="0" distL="114300" distR="114300">
                  <wp:extent cx="1358900" cy="1282700"/>
                  <wp:effectExtent l="0" t="0" r="12700" b="12700"/>
                  <wp:docPr id="54" name="图片 54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L600*W450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214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框架：板材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板材框架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导轨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1.基材：三聚氰胺饰面刨花板，厚度≥25mm，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2.封边：采用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2MM厚优质PVC封边。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3.胶水（热熔胶）：采用优质环保胶水。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4.五金件：三合一连接件，具体要求详见“五、材料要求/9.三合一连接件”。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5.导轨：三节承重轨道，具体要求详见“五、材料要求/1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1.阻尼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导轨”。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单人双人房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20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调整柜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71" w:name="OLE_LINK10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  <w:bookmarkEnd w:id="71"/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732155</wp:posOffset>
                  </wp:positionV>
                  <wp:extent cx="1206500" cy="1574800"/>
                  <wp:effectExtent l="0" t="0" r="12700" b="6350"/>
                  <wp:wrapNone/>
                  <wp:docPr id="1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17" cy="155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L1100*W600*H1500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8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木质开门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门板：三氨饰面刨花板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柜体：三聚氰胺饰面刨花板。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12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1.1门板三氨饰面刨花板，厚度为≥18mm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bookmarkStart w:id="72" w:name="OLE_LINK4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bookmarkEnd w:id="7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1.3柜门采用凹槽铝合金拉手，圆润光滑。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2.柜体（包含侧板、背板、层板等）：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2.1 板材材质：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背板及层板采用≥18mm厚、侧板采用</w:t>
            </w:r>
            <w:bookmarkStart w:id="73" w:name="OLE_LINK6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7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25mm厚，三聚氰胺饰面刨花板，</w:t>
            </w:r>
            <w:bookmarkStart w:id="74" w:name="OLE_LINK6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bookmarkEnd w:id="7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2.2封边条：≥2mm厚PVC封边，激光或PUR封边。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3.采用优质五金配件，作防锈、防腐处理，其中，铰链开合不低于8万次无损坏。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4.锁具，具体要求详见“五、材料要求/6.锁”。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布草间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21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不锈钢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消毒池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  <w:t>　</w:t>
            </w:r>
            <w:r>
              <w:rPr>
                <w:rFonts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inline distT="0" distB="0" distL="0" distR="0">
                  <wp:extent cx="2338070" cy="2219325"/>
                  <wp:effectExtent l="0" t="0" r="5080" b="9525"/>
                  <wp:docPr id="3252287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22870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112" cy="222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L800*W600*H850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整体不锈钢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75" w:name="OLE_LINK21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含台盆水龙头</w:t>
            </w:r>
            <w:bookmarkEnd w:id="7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门板：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304不锈钢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台面：304不锈钢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pStyle w:val="22"/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 w:firstLineChars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76" w:name="OLE_LINK2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1、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材质为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304不锈钢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具体要求详见“五、材料要求/7.304不锈钢”。</w:t>
            </w:r>
          </w:p>
          <w:p>
            <w:pPr>
              <w:pStyle w:val="22"/>
              <w:numPr>
                <w:ilvl w:val="0"/>
                <w:numId w:val="13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2.优质阻尼铰链，具体要求详见“五、材料要求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.阻尼铰链”。</w:t>
            </w:r>
            <w:bookmarkEnd w:id="76"/>
          </w:p>
          <w:p>
            <w:pPr>
              <w:pStyle w:val="2"/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3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.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水盆：材质：采用优质304不锈钢，表面需光洁、无划痕、无锈蚀。不锈钢板材厚度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1.2mm。一体成型工艺，边缘需圆滑无毛刺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排水口直径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 xml:space="preserve"> Ø90mm，配备防臭、防堵塞下水器。水槽底部需加装加强筋，静态承重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200kg。防腐蚀性：通过 48小时盐雾试验，无锈蚀、起泡现象。</w:t>
            </w:r>
          </w:p>
          <w:p>
            <w:pPr>
              <w:pStyle w:val="2"/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.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水龙头：水龙头需为冷热水混合型，主体材料：无铅铜（铜含量≥59%，铅含量≤0.2%）。阀芯：陶瓷阀芯（寿命≥50万次开关），耐磨损、防渗漏。表面处理：电镀层厚度≥0.8μm（镍层+铬层）。水压测试：耐压≥1.6MPa，保压30分钟无渗漏。寿命测试：开关寿命≥20万次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3-6F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工作间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洗手池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  <w:t>　</w:t>
            </w:r>
            <w:r>
              <w:rPr>
                <w:rFonts w:hint="eastAsia"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inline distT="0" distB="0" distL="0" distR="0">
                  <wp:extent cx="2453005" cy="2057400"/>
                  <wp:effectExtent l="0" t="0" r="4445" b="0"/>
                  <wp:docPr id="8111215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12153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05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L800*W600*H850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实木多层板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含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台盆水龙头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框架：实木多层板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岩板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pStyle w:val="22"/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岩板。</w:t>
            </w:r>
          </w:p>
          <w:p>
            <w:pPr>
              <w:pStyle w:val="22"/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实木多层板柜体，厚度≥25mm，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具体要求详见“五、材料要求/3多层板”。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3.优质阻尼铰链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p>
            <w:pPr>
              <w:pStyle w:val="22"/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水盆：陶瓷单槽台上盆。防溢水孔设计，PVC防臭下水管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无铅、低 VOC 排放。</w:t>
            </w:r>
          </w:p>
          <w:p>
            <w:pPr>
              <w:pStyle w:val="22"/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水龙头：水龙头需为冷热水混合型，主体材料：无铅铜（铜含量≥59%，铅含量≤0.2%）。阀芯：陶瓷阀芯（寿命≥50万次开关），耐磨损、防渗漏。表面处理：电镀层厚度≥0.8μm（镍层+铬层）。水压测试：耐压≥1.6MPa，保压30分钟无渗漏。寿命测试：开关寿命≥20万次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3-6F工作间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定制洗手池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inline distT="0" distB="0" distL="0" distR="0">
                  <wp:extent cx="2357120" cy="2011045"/>
                  <wp:effectExtent l="0" t="0" r="5080" b="8255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787" cy="201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L1700*W600*H1850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66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含台盆水龙头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全铜水龙头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台下盆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pStyle w:val="22"/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1.柜体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基材为实木多层板板，厚度≥25mm，</w:t>
            </w:r>
            <w:bookmarkStart w:id="77" w:name="OLE_LINK14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具体要求详见“五、材料要求/3.多层板”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7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台面：优质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岩板，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外观精美，耐磨耐压，防污易清洁，耐腐蚀，环保安全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含镜子，台盆，水龙头。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水龙头：水龙头需为冷热水混合型，主体材料：无铅铜（铜含量≥59%，铅含量≤0.2%）。阀芯：陶瓷阀芯（寿命≥50万次开关），耐磨损、防渗漏。表面处理：电镀层厚度≥0.8μm（镍层+铬层）。水压测试：耐压≥1.6MPa，保压30分钟无渗漏。寿命测试：开关寿命</w:t>
            </w:r>
            <w:bookmarkStart w:id="78" w:name="OLE_LINK7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7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20万次。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台盆，含配件，固定安装。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6.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台盆镜为≥6mm钢化玻璃贴墙安装。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5-6F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79" w:name="OLE_LINK96" w:colFirst="1" w:colLast="9"/>
            <w:bookmarkStart w:id="80" w:name="OLE_LINK106" w:colFirst="5" w:colLast="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24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矮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ascii="微软雅黑" w:hAnsi="微软雅黑" w:eastAsia="微软雅黑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387985</wp:posOffset>
                  </wp:positionV>
                  <wp:extent cx="1003300" cy="1485900"/>
                  <wp:effectExtent l="0" t="0" r="6350" b="0"/>
                  <wp:wrapNone/>
                  <wp:docPr id="1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74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tabs>
                <w:tab w:val="left" w:pos="354"/>
                <w:tab w:val="center" w:pos="1301"/>
              </w:tabs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81" w:name="OLE_LINK9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900*450*750</w:t>
            </w:r>
            <w:bookmarkEnd w:id="81"/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钢板对开门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bookmarkStart w:id="82" w:name="OLE_LINK10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基材：优质钢板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五金件：铰链、连接件</w:t>
            </w:r>
            <w:bookmarkEnd w:id="82"/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83" w:name="OLE_LINK10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2.拉手：钢制折弯拉手。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3.五金：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3.2 铰链：符合耐久性≥8万次开合无磨损，304不锈钢材质。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4.结构描述：柜子为对开门，柜内配置≥4块层板，层板高低位置可调，搁板长边三折弯处理，下设≥2根加强筋； 柜门配铰链，装静音锁，柜底配底框，装暗藏调节脚；上面为钢板对开门，下面为钢板对开门。</w:t>
            </w:r>
            <w:bookmarkEnd w:id="83"/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2号楼副楼*7</w:t>
            </w:r>
          </w:p>
        </w:tc>
      </w:tr>
      <w:bookmarkEnd w:id="79"/>
      <w:bookmarkEnd w:id="80"/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25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钢制文件柜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柜类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279400</wp:posOffset>
                  </wp:positionV>
                  <wp:extent cx="866775" cy="1155700"/>
                  <wp:effectExtent l="0" t="0" r="9525" b="6350"/>
                  <wp:wrapNone/>
                  <wp:docPr id="27" name="图片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8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900*400*1850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上面为玻璃开门柜，中间抽屉柜，下面双开门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基材：优质钢板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五金件：铰链、连接件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pStyle w:val="22"/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具体要求详见“五、材料要求/8.冷轧钢板”。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2.拉手：钢制折弯拉手。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3.五金：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3.1 锁具：锁芯拨动件扭矩及锁头固定连接静拉力合格，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具体要求详见“五、材料要求/6.锁”。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3.2 铰链：符合耐久性≥8万次开合无磨损，304不锈钢材质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4.结构描述：柜子为对开门，柜内配置≥2块层板，层板高低位置可调，搁板长边三折弯处理，下设≥2根加强筋； 柜门配铰链，装静音锁，柜底配底框，装暗藏调节脚；上面为钢板对开门，中间为抽屉柜，下面为钢板对开门。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pStyle w:val="22"/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2号楼副楼公寓A205*3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2204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弧形沙发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217805</wp:posOffset>
                  </wp:positionV>
                  <wp:extent cx="1193800" cy="1117600"/>
                  <wp:effectExtent l="0" t="0" r="6350" b="6350"/>
                  <wp:wrapNone/>
                  <wp:docPr id="9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1" cy="111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L2500*W1000*H670</w:t>
            </w:r>
          </w:p>
        </w:tc>
        <w:tc>
          <w:tcPr>
            <w:tcW w:w="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6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覆面：真皮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沙发脚：扪皮</w:t>
            </w:r>
          </w:p>
        </w:tc>
        <w:tc>
          <w:tcPr>
            <w:tcW w:w="1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内置S形弹簧。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高弹力尼龙编织带穿插编织打底与海绵间隔垫麻布。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弹簧或绷带材料与泡棉之间有高强度织物隔垫。</w:t>
            </w:r>
          </w:p>
        </w:tc>
        <w:tc>
          <w:tcPr>
            <w:tcW w:w="6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14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面料：优质真皮，耐曲折、柔软度好、抗拉强度大、具有透气性。皮质表面涂层厚度≥550um，涂层粘着牢度≥2.5N/10mm，摩擦色牢度（干擦、湿擦、碱性汗液）</w:t>
            </w:r>
            <w:bookmarkStart w:id="84" w:name="OLE_LINK7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8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4级，撕裂力≥50N，PH值≥3.2，游离甲醛≤100mg/kg。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Start w:id="85" w:name="OLE_LINK3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</w:t>
            </w:r>
            <w:bookmarkStart w:id="86" w:name="OLE_LINK7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沙发框架采用实木框架成型</w:t>
            </w:r>
            <w:bookmarkStart w:id="87" w:name="OLE_LINK7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实木框架横截面≥40mm*40mm。 </w:t>
            </w:r>
            <w:bookmarkEnd w:id="85"/>
          </w:p>
          <w:bookmarkEnd w:id="86"/>
          <w:bookmarkEnd w:id="87"/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3.坐垫：内部泡绵为多异氰酸酯与多元醇共聚物切割成型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 xml:space="preserve">具体要求详见“五、材料要求/10.海绵” 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4.沙发脚：扪皮工艺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1F门厅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单人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卡座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187325</wp:posOffset>
                  </wp:positionV>
                  <wp:extent cx="1016000" cy="1244600"/>
                  <wp:effectExtent l="0" t="0" r="12700" b="12700"/>
                  <wp:wrapNone/>
                  <wp:docPr id="9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3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L800*W850*H670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覆面：真皮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沙发脚：扪皮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内置S形弹簧。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高弹力尼龙编织带穿插编织打底与海绵间隔垫麻布。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弹簧或绷带材料与泡棉之间有高强度织物隔垫。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15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面料：优质真皮，耐曲折、柔软度好、抗拉强度大、具有透气性。皮质表面涂层厚度</w:t>
            </w:r>
            <w:bookmarkStart w:id="88" w:name="OLE_LINK7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8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550um，涂层粘着牢度≥2.5N/10mm，摩擦色牢度（干擦、湿擦、碱性汗液）≥4级，撕裂力≥50N，PH值≥3.2，游离甲醛≤100mg/kg。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2.木质框架：沙发框架采用实木框架成型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实木框架横截面≥40mm*40mm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3.坐垫：内部泡绵为多异氰酸酯与多元醇共聚物切割成型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具体要求详见“五、材料要求/10.海绵”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4.沙发脚：扪皮工艺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1F门厅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卡座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266700</wp:posOffset>
                  </wp:positionV>
                  <wp:extent cx="1600200" cy="1066800"/>
                  <wp:effectExtent l="0" t="0" r="0" b="0"/>
                  <wp:wrapNone/>
                  <wp:docPr id="10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05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89" w:name="OLE_LINK7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L1480*W800*H780</w:t>
            </w:r>
            <w:bookmarkEnd w:id="89"/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覆面：西皮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沙发脚：钢制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软包扶手。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内置S形弹簧。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高弹力尼龙编织带穿插编织打底与海绵间隔垫麻布。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弹簧或绷带材料与泡棉之间有高强度织物隔垫。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14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90" w:name="OLE_LINK2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面料：优质西皮，耐曲折、柔软度好、抗拉强度大、具有透气性。皮质表面涂层厚度≥550um，涂层粘着牢度≥2.5N/10mm，摩擦色牢度（干擦、湿擦、碱性汗液）≥4级，撕裂力≥50N，PH值≥3.2，游离甲醛≤100mg/kg。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Start w:id="91" w:name="OLE_LINK3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</w:t>
            </w:r>
            <w:bookmarkEnd w:id="91"/>
            <w:bookmarkStart w:id="92" w:name="OLE_LINK7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沙发框架采用实木框架成型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实木框架横截面≥40mm*40mm</w:t>
            </w:r>
            <w:bookmarkEnd w:id="9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。 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3.坐垫：内部泡绵为多异氰酸酯与多元醇共聚物切割成型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具体要求详见“五、材料要求/10.海绵”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4.沙发脚：钢制沙发脚≥φ30*200mmH，壁厚≥1.5mm。经过焊接、打磨、抛光等工艺表面采用喷黑砂工艺，涂层厚度≥0.1mm。</w:t>
            </w:r>
            <w:bookmarkEnd w:id="90"/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1F西餐区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组合沙发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139700</wp:posOffset>
                  </wp:positionV>
                  <wp:extent cx="1574800" cy="1409700"/>
                  <wp:effectExtent l="0" t="0" r="6350" b="0"/>
                  <wp:wrapNone/>
                  <wp:docPr id="100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L2605*W2000*H930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覆面：布艺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沙发脚：扪皮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内置S形弹簧。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高弹力尼龙编织带穿插编织打底与海绵间隔垫麻布。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弹簧或绷带材料与泡棉之间有高强度织物隔垫。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93" w:name="OLE_LINK2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1.面料：优质布艺，耐曲折、柔软度好、抗拉强度大、具有透气性。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</w:t>
            </w:r>
            <w:bookmarkStart w:id="94" w:name="OLE_LINK7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沙发框架采用实木框架成型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实木框架横截面≥40mm*40mm。</w:t>
            </w:r>
            <w:bookmarkEnd w:id="9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3.坐垫：内部泡绵为多异氰酸酯与多元醇共聚物切割成型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具体要求详见“五、材料要求/10.海绵”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  <w:bookmarkEnd w:id="93"/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1F西餐区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圆墩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127000</wp:posOffset>
                  </wp:positionV>
                  <wp:extent cx="1435100" cy="1625600"/>
                  <wp:effectExtent l="0" t="0" r="12700" b="12700"/>
                  <wp:wrapNone/>
                  <wp:docPr id="101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L500*W500*H400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覆面：布艺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沙发脚：扪布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内置S形弹簧。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高弹力尼龙编织带穿插编织打底与海绵间隔垫麻布。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弹簧或绷带材料与泡棉之间有高强度织物隔垫。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16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面料：优质布艺，耐曲折、柔软度好、抗拉强度大、具有透气性。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2.木质框架：沙发框架采用实木框架成型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实木框架横截面≥40mm*40mm。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3.坐垫：内部泡绵为多异氰酸酯与多元醇共聚物切割成型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具体要求详见“五、材料要求/10.海绵”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1F西餐区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95" w:name="OLE_LINK25" w:colFirst="1" w:colLast="3"/>
            <w:bookmarkStart w:id="96" w:name="OLE_LINK74" w:colFirst="1" w:colLast="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套房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383540</wp:posOffset>
                  </wp:positionV>
                  <wp:extent cx="1600200" cy="1066800"/>
                  <wp:effectExtent l="0" t="0" r="0" b="0"/>
                  <wp:wrapNone/>
                  <wp:docPr id="10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05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80*W800*H780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覆面：布艺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沙发脚：钢制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软包扶手。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内置S形弹簧。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高弹力尼龙编织带穿插编织打底与海绵间隔垫麻布。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弹簧或绷带材料与泡棉之间有高强度织物隔垫。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  <w:p>
            <w:pPr>
              <w:numPr>
                <w:ilvl w:val="0"/>
                <w:numId w:val="17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97" w:name="OLE_LINK2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面料：优质西皮，耐曲折、柔软度好、抗拉强度大、具有透气性。皮质表面涂层厚度≥550um，涂层粘着牢度≥2.5N/10mm，摩擦色牢度（干擦、湿擦、碱性汗液）≥4级，撕裂力≥50N，PH值≥3.2，游离甲醛≤100mg/kg。</w:t>
            </w:r>
            <w:bookmarkEnd w:id="9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Start w:id="98" w:name="OLE_LINK2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2.木质框架：沙发框架采用实木框架成型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实木框架横截面≥40mm*40mm。</w:t>
            </w:r>
            <w:bookmarkEnd w:id="98"/>
          </w:p>
          <w:p>
            <w:pPr>
              <w:numPr>
                <w:ilvl w:val="0"/>
                <w:numId w:val="17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坐垫：内部泡绵为多异氰酸酯与多元醇共聚物切割成型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具体要求详见“五、材料要求/10.海绵”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4.沙发脚：钢制沙发脚≥φ30*200mmH，壁厚≥1.5mm。经过焊接、打磨、抛光等工艺表面采用喷黑砂工艺，涂层厚度≥0.1mm。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99" w:name="OLE_LINK7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套房</w:t>
            </w:r>
            <w:bookmarkEnd w:id="99"/>
          </w:p>
        </w:tc>
      </w:tr>
      <w:bookmarkEnd w:id="95"/>
      <w:bookmarkEnd w:id="96"/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8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7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三人沙发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203200</wp:posOffset>
                  </wp:positionV>
                  <wp:extent cx="1841500" cy="1028700"/>
                  <wp:effectExtent l="0" t="0" r="6350" b="0"/>
                  <wp:wrapNone/>
                  <wp:docPr id="10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1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00*850*710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覆面：西皮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沙发脚：钢制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软包扶手。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内置S形弹簧。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高弹力尼龙编织带穿插编织打底与海绵间隔垫麻布。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弹簧或绷带材料与泡棉之间有高强度织物隔垫。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18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100" w:name="OLE_LINK3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面料：优质西皮，耐曲折、柔软度好、抗拉强度大、具有透气性。皮质表面涂层厚度≥550um，涂层粘着牢度≥2.5N/10mm，摩擦色牢度（干擦、湿擦、碱性汗液）≥4级，撕裂力≥50N，PH值≥3.2，游离甲醛≤100mg/kg。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2.木质框架：沙发框架采用实木框架成型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实木框架横截面≥40mm*40mm。</w:t>
            </w:r>
            <w:bookmarkEnd w:id="100"/>
          </w:p>
          <w:p>
            <w:pPr>
              <w:numPr>
                <w:ilvl w:val="0"/>
                <w:numId w:val="18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坐垫：内部泡绵为多异氰酸酯与多元醇共聚物切割成型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具体要求详见“五、材料要求/10.海绵”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4.沙发脚：钢制沙发脚≥φ30*200mmH，壁厚≥1.5mm。经过焊接、打磨、抛光等工艺表面采用喷黑砂工艺，涂层厚度≥0.1mm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2F处长办公室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*1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工会*2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8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101" w:name="OLE_LINK10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单人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  <w:bookmarkEnd w:id="101"/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102" w:name="OLE_LINK11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  <w:bookmarkEnd w:id="102"/>
          </w:p>
        </w:tc>
        <w:tc>
          <w:tcPr>
            <w:tcW w:w="388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953135</wp:posOffset>
                  </wp:positionV>
                  <wp:extent cx="1435100" cy="1117600"/>
                  <wp:effectExtent l="0" t="0" r="12700" b="6350"/>
                  <wp:wrapNone/>
                  <wp:docPr id="10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1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1200*850*710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669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覆面：西皮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沙发脚：钢制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软包扶手。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内置S形弹簧。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高弹力尼龙编织带穿插编织打底与海绵间隔垫麻布。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弹簧或绷带材料与泡棉之间有高强度织物隔垫。</w:t>
            </w:r>
          </w:p>
        </w:tc>
        <w:tc>
          <w:tcPr>
            <w:tcW w:w="675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19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面料：优质西皮，耐曲折、柔软度好、抗拉强度大、具有透气性。皮质表面涂层厚度≥550um，涂层粘着牢度≥2.5N/10mm，摩擦色牢度（干擦、湿擦、碱性汗液）≥4级，撕裂力≥50N，PH值≥3.2，游离甲醛≤100mg/kg。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2.木质框架：沙发框架采用实木框架成型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实木框架横截面≥40mm*40mm。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3.坐垫：内部泡绵为多异氰酸酯与多元醇共聚物切割成型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具体要求详见“五、材料要求/10.海绵”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4.沙发脚：钢制沙发脚≥φ30*200mmH，壁厚≥1.5mm。经过焊接、打磨、抛光等工艺表面采用喷黑砂工艺，涂层厚度≥0.1mm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</w:rPr>
              <w:t>2F处长办公室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val="en-US" w:eastAsia="zh-CN"/>
              </w:rPr>
              <w:t>*1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val="en-US" w:eastAsia="zh-CN"/>
              </w:rPr>
              <w:t>2F公共会客区*2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5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单人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650*650*820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66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70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67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妈咪小屋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背靠背沙发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317500</wp:posOffset>
                  </wp:positionV>
                  <wp:extent cx="1244600" cy="1511300"/>
                  <wp:effectExtent l="0" t="0" r="12700" b="12700"/>
                  <wp:wrapNone/>
                  <wp:docPr id="10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0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L1440*W690*H710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669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覆面：布艺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沙发脚：钢制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软包扶手。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内置S形弹簧。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高弹力尼龙编织带穿插编织打底与海绵间隔垫麻布。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弹簧或绷带材料与泡棉之间有高强度织物隔垫。</w:t>
            </w:r>
          </w:p>
        </w:tc>
        <w:tc>
          <w:tcPr>
            <w:tcW w:w="675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2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面料：优质布艺，耐曲折、柔软度好、抗拉强度大、具有透气性。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2.木质框架：沙发框架采用实木框架成型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实木框架横截面≥40mm*40mm。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坐垫：内部泡绵为多异氰酸酯与多元醇共聚物切割成型</w:t>
            </w:r>
            <w:bookmarkStart w:id="103" w:name="OLE_LINK9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具体要求详见“五、材料要求/10.海绵”</w:t>
            </w:r>
            <w:bookmarkEnd w:id="10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4.沙发脚：钢制沙发脚≥φ30*200mmH，壁厚≥1.5mm。经过焊接、打磨、抛光等工艺表面采用喷黑砂工艺，涂层厚度≥0.1mm。经过焊接、打磨、抛光等工艺表面采用喷黑砂工艺，涂层厚度≥0.1mm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2F公共会客区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11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背靠背沙发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L2140*W690*H710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70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67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妇女之家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沙发组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469900</wp:posOffset>
                  </wp:positionV>
                  <wp:extent cx="1397000" cy="1079500"/>
                  <wp:effectExtent l="0" t="0" r="12700" b="6350"/>
                  <wp:wrapNone/>
                  <wp:docPr id="10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L2830*W2130*H710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覆面：布艺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沙发脚：钢制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软包扶手。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内置S形弹簧。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高弹力尼龙编织带穿插编织打底与海绵间隔垫麻布。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弹簧或绷带材料与泡棉之间有高强度织物隔垫。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21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面料：优质布艺，耐曲折、柔软度好、抗拉强度大、具有透气性。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2.木质框架：沙发框架采用实木框架成型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实木框架横截面≥40mm*40mm。</w:t>
            </w:r>
          </w:p>
          <w:p>
            <w:pPr>
              <w:numPr>
                <w:ilvl w:val="0"/>
                <w:numId w:val="21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坐垫：内部泡绵为多异氰酸酯与多元醇共聚物切割成型</w:t>
            </w:r>
            <w:bookmarkStart w:id="104" w:name="OLE_LINK9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bookmarkStart w:id="105" w:name="OLE_LINK9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具体要求详见“五、材料要求/10.海绵”。</w:t>
            </w:r>
            <w:bookmarkEnd w:id="105"/>
          </w:p>
          <w:bookmarkEnd w:id="104"/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4.沙发脚：钢制沙发脚≥φ30*200mmH，壁厚≥1.5mm。经过焊接、打磨、抛光等工艺表面采用喷黑砂工艺，涂层厚度≥0.1mm。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2F公共会客区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餐椅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215900</wp:posOffset>
                  </wp:positionV>
                  <wp:extent cx="1193800" cy="1435100"/>
                  <wp:effectExtent l="0" t="0" r="6350" b="12700"/>
                  <wp:wrapNone/>
                  <wp:docPr id="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L505*W450*H750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矮背，无扶手，实木脚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面料：PP椅面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脚：实心钢筋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1.座面，PP材质,具体要求详见“五、材料要求/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12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.PP材料”。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2.脚：金属脚，由直径≥16mm*1.5mm厚优质冷轧钢板制成表面经酸洗、磷化等防锈处理，流水线静电喷涂，具有耐磨，防腐，抗老化等性能。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1F西餐区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*20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门卫值班室*4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9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培训椅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490220</wp:posOffset>
                  </wp:positionV>
                  <wp:extent cx="1193800" cy="1549400"/>
                  <wp:effectExtent l="0" t="0" r="6350" b="12700"/>
                  <wp:wrapNone/>
                  <wp:docPr id="10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L590*W580*H830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122</w:t>
            </w:r>
          </w:p>
        </w:tc>
        <w:tc>
          <w:tcPr>
            <w:tcW w:w="1669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折叠结构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扶手与脚架一体结构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椅架： 背框、座壳均采用PP材料—次注塑成型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脚轮：尼龙脚轮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椅架：整体倾仰机构</w:t>
            </w:r>
          </w:p>
        </w:tc>
        <w:tc>
          <w:tcPr>
            <w:tcW w:w="675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1.椅背：背板PA+玻纤材质，一体注塑成型，靠背倾仰机构设计，前后滑动扶手，有效距离≥2cm。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2.椅座：座垫采用密度≥45kg/m³防阻燃定型海绵，厚≥10mm多层定制弯曲板，舒适透气，配PP工程塑料防尘底壳，具体要求详见“五、材料要求/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12.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PP材料”。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3.椅架：碳素钢管≥20.5*32.5mm，壁厚≥1.5mm椅架，全自动机械臂焊接，高速打砂除锈处理，表面高温喷涂喷涂，漆面牢固，具有防腐，抗氧化等性能，特制脚垫，全新超韧尼龙材质，抗磨损性强，</w:t>
            </w:r>
            <w:bookmarkStart w:id="106" w:name="OLE_LINK33"/>
            <w:bookmarkStart w:id="107" w:name="OLE_LINK3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重57kg</w:t>
            </w:r>
            <w:bookmarkEnd w:id="10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的实验沙袋悬空椅座上方≥36mm，自由下落撞击，循环≥100000次，</w:t>
            </w:r>
            <w:bookmarkEnd w:id="10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无异常。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 椅轮：采用≥60mm以上PU椅轮，耐磨，静音。通过≥2000次障碍滚动测试及≥98000次平面滚动测试标准。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 功能：椅架全折叠收纳，节省空间。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二楼活动室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*50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工会书画室+多功能会议室*72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1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会议椅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L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540*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W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625*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810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10</w:t>
            </w:r>
          </w:p>
        </w:tc>
        <w:tc>
          <w:tcPr>
            <w:tcW w:w="166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70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67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2F小会议接待室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5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休闲椅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76200</wp:posOffset>
                  </wp:positionV>
                  <wp:extent cx="1016000" cy="1257300"/>
                  <wp:effectExtent l="0" t="0" r="12700" b="0"/>
                  <wp:wrapNone/>
                  <wp:docPr id="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06" cy="124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L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555*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W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550*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800 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12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6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矮背，无扶手，实木脚</w:t>
            </w:r>
          </w:p>
        </w:tc>
        <w:tc>
          <w:tcPr>
            <w:tcW w:w="1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面料：PP椅面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脚：实木</w:t>
            </w:r>
          </w:p>
        </w:tc>
        <w:tc>
          <w:tcPr>
            <w:tcW w:w="6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1.座面，PP材质，具体要求详见“五、材料要求/1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PP材料”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2.脚：榉木脚。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shd w:val="clear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shd w:val="clear"/>
              </w:rPr>
              <w:t>单人双人房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shd w:val="clear"/>
                <w:lang w:val="en-US" w:eastAsia="zh-CN"/>
              </w:rPr>
              <w:t>*124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办公椅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406400</wp:posOffset>
                  </wp:positionV>
                  <wp:extent cx="939800" cy="1422400"/>
                  <wp:effectExtent l="0" t="0" r="12700" b="6350"/>
                  <wp:wrapNone/>
                  <wp:docPr id="11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48" cy="140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680*610*1140-1200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6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高背、多功能扶手，五星脚</w:t>
            </w:r>
          </w:p>
        </w:tc>
        <w:tc>
          <w:tcPr>
            <w:tcW w:w="1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面料：网布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扶手：3D多功能尼龙扶手可前后左右调节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五星脚：铝合金五星脚，配备全黑色PU尼龙静音轮</w:t>
            </w:r>
          </w:p>
        </w:tc>
        <w:tc>
          <w:tcPr>
            <w:tcW w:w="6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1.3D网布头枕、随着人体转动。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2.仿生腰型曲线靠背、人体工学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设计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3.多级倾仰机构、任意角度可调。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4.气压棒：优质碳化气杆，</w:t>
            </w:r>
            <w:bookmarkStart w:id="108" w:name="OLE_LINK3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≥</w:t>
            </w:r>
            <w:bookmarkEnd w:id="10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10cmm行程、≥8cm缩尾，采用精钢铸造，内充高压氮气，纯度达到≥99.99%，≥30万次升降。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 底盘：功能地盘，椅座可前移≥10公分增加座深。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6.五星脚：铝合金五星脚，采用铝合金材料，压铸一体成型，椅脚直径≥660mm；静压测试≥1136kg，冲击测试≥136公斤。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7. 椅轮：采用≥60mm以上PU椅轮，耐磨，静音。通过≥2000次障碍滚动测试及≥98000次平面滚动测试标准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2F处长办公室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*1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109" w:name="OLE_LINK11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工会3人办公室及旁边*5</w:t>
            </w:r>
            <w:bookmarkEnd w:id="109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18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办公椅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499745</wp:posOffset>
                  </wp:positionV>
                  <wp:extent cx="1104900" cy="1676400"/>
                  <wp:effectExtent l="0" t="0" r="0" b="0"/>
                  <wp:wrapNone/>
                  <wp:docPr id="33" name="图片 250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50" descr="0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66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680*610*1140-1200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高背、多功能扶手，五星脚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面料：优质合成皮（超纤皮）包面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扶手：3D多功能尼龙扶手可前后左右调节，搭配扪皮扶手面；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五星脚：铝合金五星脚，配备全黑色PU尼龙静音轮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1.面料：优质合成皮（超纤皮）包面，经液态浸色及防潮、防污处理，皮面柔软舒适，光泽持久。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2.基材：切割棉、高回弹海绵；背板曲木板厚度≥18mm，座板曲木板厚度≥14mm，由≥7层 ≥2mm 曲木板在高温、高压下复合成型。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 底盘：≥3档机械钢制底盘，钢制≥4.0mm厚度底盘，后仰弹力调节旋钮设计，105度~135度，具体要求详见“五、材料要求/4.底盘”。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4.扶手：3D多功能尼龙扶手可前后左右调节，搭配扪皮扶手面。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5.气压棒：优质碳化气杆，≥10cmm行程、≥8cm缩尾，采用精钢铸造，内充高压氮气，纯度达到99.99%，≥30万次升降。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6.五星脚：铝合金五星脚，采用铝合金材料，压铸一体成型，椅脚直径≥660mm；静压测试≥1136kg，冲击测试≥136公斤，具体要求详见“五、材料要求/7.五星脚”。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7. 椅轮：采用≥60mm以上PU椅轮，耐磨，静音。通过≥2000次障碍滚动测试及≥98000次平面滚动测试标准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工会处长办公室*2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2号楼副楼处长办公室*2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19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办公椅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393700</wp:posOffset>
                  </wp:positionV>
                  <wp:extent cx="1143000" cy="1409700"/>
                  <wp:effectExtent l="0" t="0" r="0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89" cy="139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L500*W620*H960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中背、多功能扶手，五星脚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面料：优质网布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扶手：3D多功能尼龙扶手可前后左右调节，搭配扪皮扶手面；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五星脚：铝合金五星脚，配备全黑色PU尼龙静音轮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1.无头枕。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2.仿生腰型曲线靠背、人体工学呵护脊椎。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3.多级倾仰机构、任意角度可调。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4.气压棒：优质碳化气杆，≥10cmm行程、≥8cm缩尾，采用精钢铸造，内充高压氮气，纯度达到≥99.99%，≥30万次升降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 底盘：功能地盘，椅座可前移≥10公分增加座深。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6.五星脚：铝合金五星脚，采用铝合金材料，压铸一体成型，椅脚直径≥660mm；静压测试≥1100kg，冲击测试≥135公斤。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7. 椅轮：采用≥60mm以上PU椅轮，耐磨，静音。通过≥2000次障碍滚动测试及≥98000次平面滚动测试标准。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2F处长办公室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*2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default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门卫传达室*1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5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办公椅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508000</wp:posOffset>
                  </wp:positionV>
                  <wp:extent cx="1231900" cy="1955800"/>
                  <wp:effectExtent l="0" t="0" r="6350" b="6350"/>
                  <wp:wrapNone/>
                  <wp:docPr id="22" name="图片 1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 descr="0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680*680*1140-1210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  <w:t>36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高背、多功能扶手，腰靠：多功能PU定型Q弹棉腰靠；尼龙五星脚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腰靠：PU定型Q弹棉+环保布料；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底盘：机械钢制底盘、优质四级碳化气杆；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黑色尼龙五星椅脚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1.面料：头枕、背垫为高弹性网面，≥6000次允许有起毛不能断纱，3万次允许断纱、不能破洞。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2.头枕：上下升降行程≥60mm ≥7档（含初始档）。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3.腰靠：PU定型Q弹棉+环保布料；全角度顶腰设计，可上下、前后调节。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4.背框：尼龙加玻纤条壮背框，均匀分散。防撞边缘需满足防幢设计要求，边框厚度≥15mm。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5.椅背：一体式背框、支撑架(一体成型黑色塑胶)；背垫呈现弧度，行程≥30mm高度调节。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6.座垫：优质定型泡棉+弹力布。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7.底盘：≥3档机械钢制底盘，钢制≥4.0mm厚度底盘，后仰弹力调节旋钮设计，至少105度~135度，。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升降PU扶手：至少7档扶手可调，至少7cm行程升降增加手肘舒适度。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9.气压棒：优质碳化气杆，≥10cmm行程、≥8cm缩尾，采用精钢铸造，内充高压氮气，纯度达到≥99.99%，≥30万次升降。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10.椅脚：采用≥340mm以上尼龙五星椅脚，椅脚承重力≥1500kg，采用PA+35%玻璃纤维材料。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11.椅轮：采用≥60mm以上PU椅轮，耐磨，静音。通过≥2000次障碍滚动测试及≥98000次平面滚动测试标准。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2F行政办公室*8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2号楼副楼*21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门卫*4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团委报告厅*1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中心资料室*2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21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更衣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椅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495300</wp:posOffset>
                  </wp:positionV>
                  <wp:extent cx="1104900" cy="1308100"/>
                  <wp:effectExtent l="0" t="0" r="0" b="6350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L630*W590*H960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实木椅框，西皮饰面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框架：实木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座面：西皮优质合成皮（超纤皮）包面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1、覆面：采用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优质西皮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覆面，耐磨性强、透气性好，厚度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1mm，撕裂力≥80N，断裂伸长率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50%，色牢度：干擦≥4级，湿擦≥3级。纹路细致、色泽均匀；涂层粘着牢度≥9N/10mm。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2、海绵：采用优质回弹海绵，回弹力≥40%，75%压缩永久变形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4%。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3、实木内架：采用优质实木方条。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4、油漆：采用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优质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环保油漆，工艺五底三面，经多道工序打磨、喷漆、漆膜平滑，漆膜硬度高，双面油漆，通透性好，实木纹理清晰。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1F更衣室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休闲椅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144145</wp:posOffset>
                  </wp:positionV>
                  <wp:extent cx="1409700" cy="1562100"/>
                  <wp:effectExtent l="0" t="0" r="0" b="0"/>
                  <wp:wrapNone/>
                  <wp:docPr id="36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4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L650*W650*H820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8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框架：木质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覆面：布艺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填充：泡棉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沙发脚：木质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一体成型海绵，实木烤漆脚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1.面料：优质布艺，耐曲折、柔软度好、抗拉强度大、具有透气性。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2.木质框架：框架采用多层木板成型。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3.坐垫：内部泡绵为多异氰酸酯与多元醇共聚物切割成型。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4.沙发脚：白蜡木实木脚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妇女之家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客椅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座椅、沙发类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inline distT="0" distB="0" distL="0" distR="0">
                  <wp:extent cx="1409700" cy="1847850"/>
                  <wp:effectExtent l="0" t="0" r="0" b="0"/>
                  <wp:docPr id="1973745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45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10" cy="184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650*610*1030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中背、弓形脚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面料：优质合成皮（超纤皮）包面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基材：多层板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椅架：实心钢筋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1.面料：优质合成皮（超纤皮）包面，经液态浸色及防潮、防污处理，皮面柔软舒适，光泽持久。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2.基材：切割棉、高回弹海绵；背板曲木板厚度≥18mm。座板曲木板厚度≥14mm，由≥7 层≥2mm 曲木板在高温、高压下复合成型。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3.扶手：扶手主体采用碳素钢一体成型，表面电镀处理，扶手通过钢板与靠背和坐垫连接，垂直测试≥115公斤，水平测试≥65公斤。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4.座垫：坐垫骨架采用≥7层，合计≥14mm高强度层压胶合板，填充物高密度海绵组合，面料为环保透气皮料。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5.弓形脚：采用Q195钢管制成，壁厚≥2.0mm，电镀金属脚架；符合国家测试标准,座面载荷 ≥105kg，循环测试 ≥12万次。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1F更衣室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*4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工会处长办公室*4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2204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3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异形茶几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茶几类 </w:t>
            </w:r>
          </w:p>
        </w:tc>
        <w:tc>
          <w:tcPr>
            <w:tcW w:w="38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181610</wp:posOffset>
                  </wp:positionV>
                  <wp:extent cx="1176655" cy="960755"/>
                  <wp:effectExtent l="0" t="0" r="4445" b="10795"/>
                  <wp:wrapNone/>
                  <wp:docPr id="51787906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87906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L1300*W1200*H400</w:t>
            </w:r>
          </w:p>
        </w:tc>
        <w:tc>
          <w:tcPr>
            <w:tcW w:w="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几架</w:t>
            </w:r>
          </w:p>
        </w:tc>
        <w:tc>
          <w:tcPr>
            <w:tcW w:w="1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台面基材：岩板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几架：木质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涂饰：水性漆</w:t>
            </w:r>
          </w:p>
        </w:tc>
        <w:tc>
          <w:tcPr>
            <w:tcW w:w="6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110" w:name="OLE_LINK3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1.台面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岩板，具体要求详见“五、材料要求/4.岩板”。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</w:t>
            </w:r>
            <w:bookmarkStart w:id="111" w:name="OLE_LINK8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几架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：</w:t>
            </w:r>
            <w:bookmarkStart w:id="112" w:name="OLE_LINK8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基材采用中密度纤维板，厚度≥50mm，</w:t>
            </w:r>
            <w:bookmarkEnd w:id="11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bookmarkEnd w:id="111"/>
            <w:bookmarkEnd w:id="11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3.采用优质环保水性漆，游离甲醛≤100mg/kg，表面光滑柔和，无颗粒，无气泡，无渣点，颜色均匀，硬度高，喷漆工艺经五底三面工艺，硬度≥4H级。</w:t>
            </w:r>
          </w:p>
        </w:tc>
        <w:tc>
          <w:tcPr>
            <w:tcW w:w="1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1F门厅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4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六边形茶几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茶几类 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137795</wp:posOffset>
                  </wp:positionV>
                  <wp:extent cx="1038225" cy="1071245"/>
                  <wp:effectExtent l="0" t="0" r="9525" b="14605"/>
                  <wp:wrapNone/>
                  <wp:docPr id="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L647*W600*H500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几架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台面基材：岩板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几架：木质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涂饰：水性漆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1.台面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岩板，具体要求详见“五、材料要求/4.岩板”。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2.几架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基材采用中密度纤维板，厚度≥50mm，</w:t>
            </w:r>
            <w:bookmarkStart w:id="113" w:name="OLE_LINK8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bookmarkEnd w:id="11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3.采用优质环保水性漆，游离甲醛≤100mg/kg，表面光滑柔和，无颗粒，无气泡，无渣点，颜色均匀，硬度高，喷漆工艺经五底三面工艺，硬度≥4H级。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1F门厅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114" w:name="OLE_LINK8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长条形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  <w:bookmarkEnd w:id="114"/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115" w:name="OLE_LINK8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茶几类 </w:t>
            </w:r>
            <w:bookmarkEnd w:id="115"/>
          </w:p>
        </w:tc>
        <w:tc>
          <w:tcPr>
            <w:tcW w:w="388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382905</wp:posOffset>
                  </wp:positionV>
                  <wp:extent cx="1155700" cy="1155700"/>
                  <wp:effectExtent l="0" t="0" r="6350" b="6350"/>
                  <wp:wrapNone/>
                  <wp:docPr id="7283168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3168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L1200*W700*H450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669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桌面、脚架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茶几桌面板：采用中密度纤维板。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桌架：冷轧钢板及钢管。</w:t>
            </w:r>
          </w:p>
        </w:tc>
        <w:tc>
          <w:tcPr>
            <w:tcW w:w="675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116" w:name="OLE_LINK8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1、桌面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桌面采用中密度纤维喷粉板，基材为中密度纤维板，厚度为≥25mm，涂饰厚度≥200μm，防潮防水、耐高温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2.桌架：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选用优质冷轧钢板及钢管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，经酸洗、碱洗、磷化等处理后，表面采用塑粉静电粉末喷涂，涂层厚度≥68μm，硬度≥4H，壁厚≥1.5mm。</w:t>
            </w:r>
            <w:bookmarkEnd w:id="116"/>
          </w:p>
        </w:tc>
        <w:tc>
          <w:tcPr>
            <w:tcW w:w="1058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1F西餐区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套房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2F公共会客区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工会处长办公室*1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长条形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茶几类 </w:t>
            </w:r>
          </w:p>
        </w:tc>
        <w:tc>
          <w:tcPr>
            <w:tcW w:w="388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L1200*W600*H710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166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70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67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</w:p>
        </w:tc>
        <w:tc>
          <w:tcPr>
            <w:tcW w:w="105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边几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茶几类 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355600</wp:posOffset>
                  </wp:positionV>
                  <wp:extent cx="939800" cy="1181100"/>
                  <wp:effectExtent l="0" t="0" r="12700" b="0"/>
                  <wp:wrapNone/>
                  <wp:docPr id="6452443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2443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L550*W295*H655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桌面、脚架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茶几桌面板：采用中密度纤维板。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</w:t>
            </w:r>
            <w:bookmarkStart w:id="117" w:name="OLE_LINK3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冷轧钢板及钢管</w:t>
            </w:r>
            <w:bookmarkEnd w:id="11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1、桌面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桌面采用中密度纤维喷粉板，基材为中密度纤维板，厚度为≥25mm，涂饰厚度≥200μm，防潮防水、耐高温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2.桌架：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选用优质冷轧钢板及钢管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，经酸洗、碱洗、磷化等处理后，表面采用塑粉静电粉末喷涂，涂层厚度≥68μm，硬度≥4H，壁厚≥1.5mm。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1F西餐区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洽谈桌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茶几类 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266700</wp:posOffset>
                  </wp:positionV>
                  <wp:extent cx="1168400" cy="1371600"/>
                  <wp:effectExtent l="0" t="0" r="12700" b="0"/>
                  <wp:wrapNone/>
                  <wp:docPr id="67997245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97245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079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ascii="Cambria Math" w:hAnsi="Cambria Math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∅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600*H550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桌面、脚架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茶几桌面板：采用中密度纤维板。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桌架：冷轧钢板及钢管。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118" w:name="OLE_LINK8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1、桌面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 xml:space="preserve"> 桌面采用中密度纤维喷粉板，基材为中密度纤维板，厚度为≥25mm，涂饰厚度≥200μm，防潮防水、耐高温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2.桌架：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选用优质冷轧钢板及钢管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，经酸洗、碱洗、磷化等处理后，表面采用塑粉静电粉末喷涂，涂层厚度≥68μm，硬度≥4H，壁厚≥1.5mm。</w:t>
            </w:r>
            <w:bookmarkEnd w:id="118"/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1F西餐区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*2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119" w:name="OLE_LINK11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妈咪小屋*2</w:t>
            </w:r>
            <w:bookmarkEnd w:id="119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bookmarkStart w:id="120" w:name="OLE_LINK113" w:colFirst="6" w:colLast="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7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606425</wp:posOffset>
                  </wp:positionV>
                  <wp:extent cx="1079500" cy="1016000"/>
                  <wp:effectExtent l="0" t="0" r="6350" b="12700"/>
                  <wp:wrapNone/>
                  <wp:docPr id="142656456" name="图片 6" descr="1dc883cfc9f9e04048cef0663db30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56456" name="图片 6" descr="1dc883cfc9f9e04048cef0663db30cc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1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L600*W600*H450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桌面、圆柱型脚架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茶几桌面板：采用三聚氰胺饰面刨花板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桌架：冷轧钢管。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1.1三聚氰胺饰面刨花板≥25mm，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1.2封边条：≥2mmPVC，PUR+MDI胶水封边。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 茶几面、四角倒圆设计。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2.茶几架，采用冷轧钢板及钢管，配置可调节脚垫，嵌入式安装脚管内。脚架，Φ≥30mm 、壁厚≥1.8mm。静电喷粉涂装，漆膜硬度≥4H；冲击强度无裂纹，附着力≤1级，耐腐蚀：无气泡产生、无锈迹、剥落、起皱、变色和失光现象；涂层厚度为≥68μm。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2F处长办公室</w:t>
            </w:r>
          </w:p>
        </w:tc>
      </w:tr>
      <w:bookmarkEnd w:id="120"/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428625</wp:posOffset>
                  </wp:positionV>
                  <wp:extent cx="969645" cy="861060"/>
                  <wp:effectExtent l="0" t="0" r="1905" b="15240"/>
                  <wp:wrapNone/>
                  <wp:docPr id="37" name="图片 230" descr="8925ef0b7772d9e646720cab690d1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30" descr="8925ef0b7772d9e646720cab690d1ce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L1200*W600*H450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桌面、圆柱型脚架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茶几桌面板：采用三聚氰胺饰面刨花板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桌架：冷轧钢管。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五金件：连接件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茶几面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1.1三聚氰胺饰面刨花板≥25mm，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1.2封边条：≥2mmPVC，PUR+MDI胶水封边。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1.3 茶几面、四角倒圆设计。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2.茶几架，采用冷轧钢板及钢管，配置可调节脚垫，嵌入式安装脚管内。脚架，Φ≥30mm 、壁厚≥1.8mm。静电喷粉涂装，漆膜硬度≥4H；冲击强度无裂纹，附着力≤1级，耐腐蚀：无气泡产生、无锈迹、剥落、起皱、变色和失光现象；涂层厚度为≥68μm。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妇女之家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000000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000000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val="en-US" w:eastAsia="zh-CN"/>
              </w:rPr>
              <w:t>高脚茶几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000000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</w:rPr>
              <w:t>茶几类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000000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eastAsia="zh-CN"/>
              </w:rPr>
              <w:drawing>
                <wp:inline distT="0" distB="0" distL="114300" distR="114300">
                  <wp:extent cx="1397000" cy="1549400"/>
                  <wp:effectExtent l="0" t="0" r="12700" b="12700"/>
                  <wp:docPr id="11" name="图片 1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tabs>
                <w:tab w:val="left" w:pos="636"/>
              </w:tabs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000000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eastAsia="zh-CN"/>
              </w:rPr>
              <w:tab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eastAsia="zh-CN"/>
              </w:rPr>
              <w:t>L600*W495*H450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000000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000000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</w:rPr>
              <w:t>桌面、圆柱型脚架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tabs>
                <w:tab w:val="left" w:pos="425"/>
              </w:tabs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eastAsia="zh-CN"/>
              </w:rPr>
              <w:t>茶几桌面板：采用中密度纤维板。</w:t>
            </w:r>
          </w:p>
          <w:p>
            <w:pPr>
              <w:tabs>
                <w:tab w:val="left" w:pos="425"/>
              </w:tabs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000000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eastAsia="zh-CN"/>
              </w:rPr>
              <w:t>桌架：冷轧</w:t>
            </w:r>
            <w:bookmarkStart w:id="221" w:name="_GoBack"/>
            <w:bookmarkEnd w:id="22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eastAsia="zh-CN"/>
              </w:rPr>
              <w:t>钢板及钢管。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</w:rPr>
              <w:t>桌面采用中密度纤维喷粉板，基材为中密度纤维板，厚度为≥25mm，涂饰厚度≥200μm，防潮防水、耐高温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</w:rPr>
              <w:t>具体要求详见“五、材料要求/1.中密度纤维板”；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</w:rPr>
              <w:t>2.桌架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000000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</w:rPr>
              <w:t>选用优质冷轧钢管，经酸洗、碱洗、磷化等处理后，表面采用塑粉静电粉末喷涂，涂层厚度≥68μm，硬度≥4H，壁厚≥1.5mm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FF0000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FF0000"/>
                <w:spacing w:val="0"/>
                <w:sz w:val="18"/>
                <w:szCs w:val="18"/>
                <w:highlight w:val="none"/>
                <w:lang w:val="en-US" w:eastAsia="zh-CN"/>
              </w:rPr>
              <w:t>2F公共会客区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2204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其他类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0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保洁车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其他类</w:t>
            </w:r>
          </w:p>
        </w:tc>
        <w:tc>
          <w:tcPr>
            <w:tcW w:w="38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inline distT="0" distB="0" distL="0" distR="0">
                  <wp:extent cx="2148840" cy="1878330"/>
                  <wp:effectExtent l="0" t="0" r="3810" b="7620"/>
                  <wp:docPr id="208373506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735067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920" cy="188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1200*370*H945</w:t>
            </w:r>
          </w:p>
        </w:tc>
        <w:tc>
          <w:tcPr>
            <w:tcW w:w="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6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bookmarkStart w:id="121" w:name="OLE_LINK17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 xml:space="preserve">钢制 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default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含收纳袋</w:t>
            </w:r>
            <w:bookmarkEnd w:id="121"/>
          </w:p>
        </w:tc>
        <w:tc>
          <w:tcPr>
            <w:tcW w:w="1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color w:val="auto"/>
                <w:sz w:val="18"/>
                <w:szCs w:val="18"/>
                <w:highlight w:val="none"/>
              </w:rPr>
            </w:pPr>
            <w:bookmarkStart w:id="122" w:name="OLE_LINK45"/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highlight w:val="none"/>
              </w:rPr>
              <w:t>不锈钢</w:t>
            </w:r>
          </w:p>
          <w:p>
            <w:pPr>
              <w:pStyle w:val="2"/>
              <w:spacing w:line="240" w:lineRule="auto"/>
              <w:ind w:left="0" w:leftChars="0" w:firstLine="0" w:firstLineChars="0"/>
              <w:rPr>
                <w:rFonts w:hint="eastAsia" w:eastAsia="微软雅黑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万向轮</w:t>
            </w:r>
            <w:bookmarkEnd w:id="122"/>
          </w:p>
        </w:tc>
        <w:tc>
          <w:tcPr>
            <w:tcW w:w="6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Start w:id="123" w:name="OLE_LINK44"/>
            <w:bookmarkStart w:id="124" w:name="OLE_LINK4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1.材质：</w:t>
            </w:r>
            <w:bookmarkStart w:id="125" w:name="OLE_LINK8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304</w:t>
            </w:r>
            <w:bookmarkEnd w:id="12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不锈钢</w:t>
            </w:r>
            <w:bookmarkEnd w:id="123"/>
            <w:bookmarkStart w:id="126" w:name="OLE_LINK12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具体要求详见“五、材料7、304不锈钢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12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2.桌板：</w:t>
            </w:r>
            <w:bookmarkStart w:id="127" w:name="OLE_LINK4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面板承重≥100KG</w:t>
            </w:r>
            <w:bookmarkEnd w:id="12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，符合GB 4806.9标准。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Start w:id="128" w:name="OLE_LINK4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3.带万向轮，整体符合：</w:t>
            </w:r>
            <w:r>
              <w:rPr>
                <w:rFonts w:ascii="Arial" w:hAnsi="Arial" w:eastAsia="微软雅黑" w:cs="Arial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GB/T 17899标准。</w:t>
            </w:r>
            <w:bookmarkEnd w:id="124"/>
            <w:bookmarkEnd w:id="128"/>
          </w:p>
        </w:tc>
        <w:tc>
          <w:tcPr>
            <w:tcW w:w="1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生活楼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布草车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其他类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inline distT="0" distB="0" distL="0" distR="0">
                  <wp:extent cx="2266950" cy="1903095"/>
                  <wp:effectExtent l="0" t="0" r="0" b="1905"/>
                  <wp:docPr id="124738856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88563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821" cy="19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1200*370*H945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 xml:space="preserve">钢制 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含收纳袋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highlight w:val="none"/>
              </w:rPr>
              <w:t>不锈钢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万向轮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1.材质：304不锈钢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，</w:t>
            </w:r>
            <w:bookmarkStart w:id="129" w:name="OLE_LINK8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具体要求详见“五、材料7、304不锈钢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  <w:bookmarkEnd w:id="12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2.桌板：面板承重≥100KG，符合GB 4806.9标准。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3.带万向轮，整体符合：</w:t>
            </w:r>
            <w:r>
              <w:rPr>
                <w:rFonts w:ascii="Arial" w:hAnsi="Arial" w:eastAsia="微软雅黑" w:cs="Arial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GB/T 17899标准。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生活楼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0" w:hRule="atLeast"/>
        </w:trPr>
        <w:tc>
          <w:tcPr>
            <w:tcW w:w="5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收纳车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其他类</w:t>
            </w:r>
          </w:p>
        </w:tc>
        <w:tc>
          <w:tcPr>
            <w:tcW w:w="3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drawing>
                <wp:inline distT="0" distB="0" distL="0" distR="0">
                  <wp:extent cx="2117725" cy="1764665"/>
                  <wp:effectExtent l="0" t="0" r="15875" b="6985"/>
                  <wp:docPr id="16875320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53208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141" cy="176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1400*460*H1120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 xml:space="preserve">钢制 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含收纳袋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/>
                <w:b w:val="0"/>
                <w:bCs w:val="0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highlight w:val="none"/>
              </w:rPr>
              <w:t>不锈钢</w:t>
            </w:r>
          </w:p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万向轮</w:t>
            </w:r>
          </w:p>
        </w:tc>
        <w:tc>
          <w:tcPr>
            <w:tcW w:w="6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numPr>
                <w:ilvl w:val="0"/>
                <w:numId w:val="22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材质：304不锈钢，具体要求详见“五、材料7、304不锈钢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。</w:t>
            </w:r>
          </w:p>
          <w:p>
            <w:pPr>
              <w:numPr>
                <w:ilvl w:val="0"/>
                <w:numId w:val="0"/>
              </w:numPr>
              <w:kinsoku/>
              <w:autoSpaceDE/>
              <w:autoSpaceDN/>
              <w:adjustRightInd/>
              <w:snapToGrid/>
              <w:spacing w:before="0" w:after="0" w:line="240" w:lineRule="auto"/>
              <w:ind w:leftChars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可调节层板，加厚牛津布袋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.桌板：面板承重≥100KG，符合GB 4806.9标准。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.带万向轮，整体符合：</w:t>
            </w:r>
            <w:r>
              <w:rPr>
                <w:rFonts w:ascii="Arial" w:hAnsi="Arial" w:eastAsia="微软雅黑" w:cs="Arial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GB/T 1789标准。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生活楼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1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货架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bidi w:val="0"/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48895</wp:posOffset>
                  </wp:positionV>
                  <wp:extent cx="1133475" cy="1257300"/>
                  <wp:effectExtent l="0" t="0" r="9525" b="0"/>
                  <wp:wrapSquare wrapText="bothSides"/>
                  <wp:docPr id="25" name="图片 2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jc w:val="center"/>
              <w:rPr>
                <w:rFonts w:hint="eastAsia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1500*500*2000</w:t>
            </w: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66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钢制</w:t>
            </w:r>
          </w:p>
        </w:tc>
        <w:tc>
          <w:tcPr>
            <w:tcW w:w="17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钢制</w:t>
            </w:r>
          </w:p>
        </w:tc>
        <w:tc>
          <w:tcPr>
            <w:tcW w:w="67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1.材质： 采用一级冷轧板，板厚≥1.2mm,表面静电喷涂处理,采用环氧树脂及聚酯， 混合型热固性粉末涂料，涂层厚度达≥60um。绝缘性高，附着力≥2级，硬度≥2H。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2.结构描述：内设≥4块可调搁板。搁板长边三折弯处理，下设加强筋。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3.立柱：≥40*80mm，厚度≥1.2MM；横梁：≥40*60mm，厚度≥1.2MM。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门卫传达室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</w:trPr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firstLine="0"/>
              <w:jc w:val="center"/>
              <w:textAlignment w:val="auto"/>
              <w:outlineLvl w:val="9"/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货架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柜类</w:t>
            </w:r>
          </w:p>
        </w:tc>
        <w:tc>
          <w:tcPr>
            <w:tcW w:w="38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2000*500*1800</w:t>
            </w: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66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7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67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insoku/>
              <w:autoSpaceDE/>
              <w:autoSpaceDN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宋体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 w:bidi="ar-SA"/>
              </w:rPr>
            </w:pPr>
            <w:bookmarkStart w:id="130" w:name="OLE_LINK3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门卫传达室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*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2</w:t>
            </w:r>
            <w:bookmarkEnd w:id="130"/>
          </w:p>
        </w:tc>
      </w:tr>
    </w:tbl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color w:val="auto"/>
          <w:highlight w:val="none"/>
        </w:rPr>
      </w:pPr>
    </w:p>
    <w:p>
      <w:pPr>
        <w:pStyle w:val="2"/>
        <w:numPr>
          <w:ilvl w:val="0"/>
          <w:numId w:val="23"/>
        </w:numPr>
        <w:ind w:left="0" w:leftChars="0" w:firstLine="0" w:firstLineChars="0"/>
        <w:jc w:val="left"/>
        <w:rPr>
          <w:rFonts w:hint="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门诊家具</w:t>
      </w:r>
    </w:p>
    <w:tbl>
      <w:tblPr>
        <w:tblStyle w:val="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2"/>
        <w:gridCol w:w="1208"/>
        <w:gridCol w:w="1208"/>
        <w:gridCol w:w="3628"/>
        <w:gridCol w:w="2610"/>
        <w:gridCol w:w="1165"/>
        <w:gridCol w:w="1592"/>
        <w:gridCol w:w="1829"/>
        <w:gridCol w:w="6747"/>
        <w:gridCol w:w="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编号</w:t>
            </w:r>
          </w:p>
        </w:tc>
        <w:tc>
          <w:tcPr>
            <w:tcW w:w="28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28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基本分类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参考规格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(长×宽×高)mm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369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基本组成</w:t>
            </w:r>
          </w:p>
        </w:tc>
        <w:tc>
          <w:tcPr>
            <w:tcW w:w="423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基本材质</w:t>
            </w:r>
          </w:p>
        </w:tc>
        <w:tc>
          <w:tcPr>
            <w:tcW w:w="1564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59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10"/>
            <w:shd w:val="pct25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主任桌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828800" cy="1304925"/>
                  <wp:effectExtent l="0" t="0" r="0" b="9525"/>
                  <wp:docPr id="30" name="图片 30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26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1600*1600*750</w:t>
            </w:r>
            <w:r>
              <w:rPr>
                <w:rStyle w:val="26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Style w:val="27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主桌</w:t>
            </w:r>
            <w:r>
              <w:rPr>
                <w:rStyle w:val="26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1450x750x750</w:t>
            </w:r>
            <w:r>
              <w:rPr>
                <w:rStyle w:val="27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、</w:t>
            </w:r>
            <w:r>
              <w:rPr>
                <w:rStyle w:val="26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Style w:val="27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侧桌</w:t>
            </w:r>
            <w:r>
              <w:rPr>
                <w:rStyle w:val="26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1000x500x750</w:t>
            </w:r>
            <w:r>
              <w:rPr>
                <w:rStyle w:val="27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、</w:t>
            </w:r>
            <w:r>
              <w:rPr>
                <w:rStyle w:val="26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Style w:val="27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三抽柜尺寸</w:t>
            </w:r>
            <w:r>
              <w:rPr>
                <w:rStyle w:val="26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390*500*600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由主台、副台、三屉活动推柜构成。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主桌台面</w:t>
            </w:r>
            <w:bookmarkStart w:id="131" w:name="OLE_LINK117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厚度≥25mm。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bookmarkEnd w:id="131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五金配件配置阻尼三节轨及铰链。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板基材：中密度纤维板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面材：木皮饰面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封边：木皮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桌架：钢制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涂饰：水性漆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五金件：优质导轨、铰链、连接件、优质锁具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材质要求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1、面板：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1）基材：采用中密度纤维板，</w:t>
            </w:r>
            <w:bookmarkStart w:id="132" w:name="OLE_LINK116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厚度≥25mm，</w:t>
            </w:r>
            <w:bookmarkStart w:id="133" w:name="OLE_LINK118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bookmarkEnd w:id="132"/>
            <w:bookmarkEnd w:id="133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2）面材：实木木皮，木皮厚度≥0.6mm，纹理自然，颜色一致，美观大方，木皮纹路控制在3mm以内。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3）油漆：采用优质环保油漆，工艺五底三面，经多道工序打磨、喷漆、漆膜平滑，漆膜硬度高，达到3H，通透性好，实木纹理清晰。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4）胶粘剂：采用优质水基型胶粘剂，其中总挥发性有机物含量≤70g/L，游离甲醛含量≤0.05g/kg。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5）实木封边：使用与木皮材质一致的实木封边，甲醛释放量≤0.5mg/L，木材含水率8—13%。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2、桌架: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由门字形钢脚、桌面下横梁、钢脚和横梁连接件等组成。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2.1 ≥30*60mm口字型钢脚，壁厚≥1.8mm，选用一级冷轧钢板，经酸洗、碱洗、磷化等处理后，静电粉末喷涂，涂层厚度≥68μm，硬度≥4H，表面光滑平整、色彩稳定、防锈耐磨、耐强撞力；采用≥0.8mm激光切割折弯成型工艺；门字型钢脚四条边折弯、压模一体成型，钢脚具体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办公桌1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  <w:tc>
          <w:tcPr>
            <w:tcW w:w="841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781175" cy="1514475"/>
                  <wp:effectExtent l="0" t="0" r="9525" b="9525"/>
                  <wp:docPr id="31" name="图片 31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主台：1200*600*750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推柜：390*500*600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369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由桌板、钢架、三屉活动推柜构成。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主桌台面厚度≥25mm。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桌面配铝合金翻盖面板，底部线盒预留86面板孔,线盒内配≥2个国标5孔电源插座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推柜配置三联锁。</w:t>
            </w:r>
          </w:p>
        </w:tc>
        <w:tc>
          <w:tcPr>
            <w:tcW w:w="423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桌板基材：饰面刨花板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面材：浸渍胶膜纸饰面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封边：PVC封边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桌架：钢制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五金：铝合金翻盖面板</w:t>
            </w:r>
          </w:p>
        </w:tc>
        <w:tc>
          <w:tcPr>
            <w:tcW w:w="1724" w:type="pct"/>
            <w:gridSpan w:val="2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1.台面：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 板材：三聚氰胺饰面刨花板≥25mm，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  2.刨花板”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1.2封边条：≥2mmPVC，PUR+MDI胶水封边。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2.桌架：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2.1 钢制桌脚尺寸约为≥57x57mm，壁厚≥1.8mm。口字型钢脚四条边折弯、压模一体成型。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2.2 桌面下设≥2根横梁，≥30*50*mm,壁厚≥1.8mm。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2.3 桌脚和横梁选用一级冷轧钢板，经酸洗、碱洗、磷化等处理后，静电粉末喷涂，涂层厚度≥68μm，硬度≥4H，表面光滑平整、色彩稳定、防锈耐磨、耐强撞力；采用激光切割折弯成型工艺。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2.4 钢脚与横梁连接：由优质铝材压铸而成的“L”形状接头，厚度为≥5.5mm，搭配由铝合金压铸而成的“T”形状滑块，数量≥4。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3.桌面线盒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线盒开孔尺寸：≥290*110mm（铝合金翻盖板，四角磨边，边框为PC料），配备线盒底兜（底盒为ABS加强硬塑料），线盒内配≥2个国标5孔电源插座，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办公桌2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  <w:tc>
          <w:tcPr>
            <w:tcW w:w="841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主台：1100*550*750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推柜：390*500*600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423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724" w:type="pct"/>
            <w:gridSpan w:val="2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办公桌3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  <w:tc>
          <w:tcPr>
            <w:tcW w:w="841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主台：1000*550*75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推柜：390*500*600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6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423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724" w:type="pct"/>
            <w:gridSpan w:val="2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办公桌4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  <w:tc>
          <w:tcPr>
            <w:tcW w:w="841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主台：800*550*750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推柜：390*500*600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423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724" w:type="pct"/>
            <w:gridSpan w:val="2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示教桌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790700" cy="1457325"/>
                  <wp:effectExtent l="0" t="0" r="0" b="9525"/>
                  <wp:docPr id="32" name="图片 32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1300*600*750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由桌板、钢架构成。主桌台面厚度≥25mm。五金配件配置可折叠脚架、连接件及滑轮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桌面板：采用中密度纤维喷粉板。基材为中密度纤维板。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桌架：粉末喷涂钢板。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挡板：粉末喷涂钢板。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五金件：连接件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1、桌面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 桌面采用中密度纤维喷粉板，基材为中密度纤维板，厚度为≥25mm，涂饰厚度≥200μm，防潮防水、耐高温，</w:t>
            </w:r>
            <w:bookmarkStart w:id="134" w:name="OLE_LINK119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bookmarkEnd w:id="134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1.2 工作面符合人体工学正斜边 ，无任何部位基材外露（含桌板线盒孔内侧边缘等），桌面须配备下沉式（下沉量：≥5mm）笔槽≥2个，四周须圆润。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2.桌架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选用优质冷轧钢管，经酸洗、碱洗、磷化等处理后，表面采用塑粉静电粉末喷涂，涂层厚度≥68μm，硬度≥4H，壁厚≥1.5mm，四脚装配≥50mm万向尼龙刹车轮。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3.前挡板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3.1 冷轧钢板，壁厚≥1.2mm，静电粉末喷涂，涂层厚度≥68μm，硬度≥4H，表面光滑平整、色彩稳定、防锈耐磨、耐强撞力；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3.2 采用激光切割折弯成型工艺。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4.五金件：采用优质连接件。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5.功能：可移动折叠、背包挂钩。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导医台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752600" cy="1143000"/>
                  <wp:effectExtent l="0" t="0" r="0" b="0"/>
                  <wp:docPr id="34" name="图片 34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3120*1000*760（1160）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环保中密度纤维板材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拼接式可移动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1、面材：亚光白色烤柒面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2、基材：采用≥18MM优质环保中密度纤维板材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1.面板：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1）基材采用优质中密度纤维板，厚度≥18mm，</w:t>
            </w:r>
            <w:bookmarkStart w:id="135" w:name="OLE_LINK150"/>
            <w:bookmarkStart w:id="136" w:name="OLE_LINK216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bookmarkEnd w:id="135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bookmarkEnd w:id="136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2）油漆：采用优质环保油漆，工艺五底三面，经多道工序打磨、喷漆、漆膜平滑，漆膜硬度高，达到3H，哑光烤漆。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2.配件：所有优质五金配件均采用全部防锈、防腐处理。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3.带万向轮及刹车。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176" w:firstLineChars="100"/>
              <w:jc w:val="both"/>
              <w:textAlignment w:val="top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4.台上架尺寸≥1500*200*400mm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整理桌1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  <w:tc>
          <w:tcPr>
            <w:tcW w:w="841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818005" cy="1232535"/>
                  <wp:effectExtent l="0" t="0" r="10795" b="5715"/>
                  <wp:docPr id="47" name="图片 47" descr="9b0068e4534c2d4b4fb415efdcbb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9b0068e4534c2d4b4fb415efdcbbe10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2300*600*750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69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中密度纤维板、五金件、抽屉、锁具</w:t>
            </w:r>
          </w:p>
        </w:tc>
        <w:tc>
          <w:tcPr>
            <w:tcW w:w="423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桌面：中密度纤维板厚度≥25mm、其他板材：中密度纤维板厚度≥18mm、优质五金件</w:t>
            </w:r>
          </w:p>
        </w:tc>
        <w:tc>
          <w:tcPr>
            <w:tcW w:w="1564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4"/>
              </w:numPr>
              <w:suppressLineNumbers w:val="0"/>
              <w:ind w:left="0" w:leftChars="0" w:firstLine="0" w:firstLineChars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板材：三聚氰胺饰面刨花板≥25mm，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封边条：≥2mmPVC，PUR+MDI胶水封边。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3.配件：优质阻尼导轨及铰链，所有优质五金配件均采用全部防锈、防腐处理。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4.锁具，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spacing w:val="0"/>
                <w:sz w:val="18"/>
                <w:szCs w:val="18"/>
                <w:highlight w:val="none"/>
              </w:rPr>
              <w:t>具体要求详见“五、材料要求/6.锁”。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整理桌2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  <w:tc>
          <w:tcPr>
            <w:tcW w:w="841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2200*600*750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23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64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整理桌3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桌类</w:t>
            </w:r>
          </w:p>
        </w:tc>
        <w:tc>
          <w:tcPr>
            <w:tcW w:w="841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2600*600*750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60" w:leftChars="0" w:firstLine="412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23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64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000000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10"/>
            <w:shd w:val="pct25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381125" cy="1933575"/>
                  <wp:effectExtent l="0" t="0" r="9525" b="9525"/>
                  <wp:docPr id="35" name="图片 35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L680*W665*（910-1010）H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高背、多功能扶手，腰靠：多功能PU定型Q弹棉腰靠；尼龙五星脚，配置抽拉脚踏。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腰靠：PU定型Q弹棉+环保布料；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底盘：机械钢制底盘、</w:t>
            </w:r>
            <w:bookmarkStart w:id="137" w:name="OLE_LINK137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优质四级碳化气杆</w:t>
            </w:r>
            <w:bookmarkEnd w:id="137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黑色尼龙五星椅脚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1.面料：背垫为高弹性网面，≥6000次允许有起毛不能断纱，3万次允许断纱、不能破洞。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2.脚踏：配置脚踏。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3.腰靠：PU定型Q弹棉+环保布料；全角度顶腰设计，可上下、前后调节。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4.背框：尼龙加玻纤条壮背框，均匀分散。防撞边缘需满足防幢设计要求，边框厚度≥15mm。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5.椅背：一体式背框、支撑架(一体成型黑色塑胶)；背垫呈现弧度，行程≥30mm高度调节。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</w:t>
            </w:r>
            <w:bookmarkStart w:id="138" w:name="OLE_LINK138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座垫：优质定型泡棉+弹力布。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7.底盘：≥3档机械钢制底盘，钢制≥4.0mm厚度底盘，后仰弹力调节旋钮设计，至少105度~135度可调。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升降PU扶手：至少7档扶手可调，至少7cm行程升降增加手肘舒适度。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8.气压棒：优质碳化气杆，≥10cmm行程、≥8cm缩尾，采用精钢铸造，内充高压氮气，纯度达到99.99%，≥30万次升降。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bookmarkEnd w:id="138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9.椅脚：采用≥340mm以上尼龙五星椅脚，椅脚承重力≥1500kg，采用PA+35%玻璃纤维材料。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10.椅轮：采用≥60mm以上PU椅轮，耐磨，静音。通过≥2000次障碍滚动测试及≥98000次平面滚动测试标准。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可升降固定式靠背椅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407795" cy="1731645"/>
                  <wp:effectExtent l="0" t="0" r="1905" b="1905"/>
                  <wp:docPr id="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  <w:t>640*570*(995-1070)H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铝合金四星脚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靠背，饰面：西皮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框架：实木多层板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优质四级碳化气杆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铝合金四星脚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1.靠背、坐垫：西皮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2.椅背为实木多层板，双层板≥20mm，密度：≥600kg/m3，含水率≤9%。座垫：优质定型泡棉+弹力布。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3.气压棒：优质碳化气杆，≥10cmm行程、≥8cm缩尾，采用精钢铸造，内充高压氮气，纯度达到99.99%，≥30万次升降。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4.脚架：铝合金固定四星爪。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高背椅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19200" cy="1600200"/>
                  <wp:effectExtent l="0" t="0" r="0" b="0"/>
                  <wp:docPr id="43" name="图片 43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680*680*（1140-1210）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高背、多功能扶手，腰靠：多功能PU定型Q弹棉腰靠；尼龙五星脚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腰靠：PU定型Q弹棉+环保布料；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底盘：机械钢制底盘、优质四级碳化气杆；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黑色尼龙五星椅脚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1.面料：头枕、背垫为高弹性网面，≥6000次允许有起毛不能断纱，3万次允许断纱、不能破洞。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2.头枕：上下升降行程≥60mm ≥7档（含初始档）。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3.腰靠：PU定型Q弹棉+环保布料；全角度顶腰设计，可上下、前后调节。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4.背框：尼龙加玻纤条壮背框，均匀分散。防撞边缘需满足防幢设计要求，边框厚度≥15mm。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5.椅背：一体式背框、支撑架(一体成型黑色塑胶)；背垫呈现弧度，行程≥30mm高度调节。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6.座垫：优质定型泡棉+弹力布。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7.底盘：≥3档机械钢制底盘，钢制≥4.0mm厚度底盘，后仰弹力调节旋钮设计，至少105度~135度可调。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升降PU扶手：至少7档扶手可调，至少7cm行程升降增加手肘舒适度。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8.气压棒：优质碳化气杆，≥10cmm行程、≥8cm缩尾，采用精钢铸造，内充高压氮气，纯度达到99.99%，≥30万次升降。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9.椅脚：采用≥340mm以上尼龙五星椅脚，椅脚承重力≥1500kg，采用PA+35%玻璃纤维材料。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10椅轮：采用≥60mm以上PU椅轮，耐磨，静音。通过≥2000次障碍滚动测试及≥98000次平面滚动测试标准。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不锈钢抽血凳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宋体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宋体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09675" cy="1628775"/>
                  <wp:effectExtent l="0" t="0" r="9525" b="9525"/>
                  <wp:docPr id="44" name="图片 44" descr="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L560*W560*H760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由铝合金底座、凳面、轮子组成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底座：铝合金底座带脚踏圈；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bookmarkStart w:id="139" w:name="OLE_LINK120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1.坐垫：医用皮；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2.胶壳PU靠背；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3.铝合金脚架；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4.坐垫φ400.高度可以调节范围至少：H750-860 ,采用手动控制采用360°任意角度控制机构；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5.靠背：PU成型自结皮饰面；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6.海绵：采用优质发泡棉，密度</w:t>
            </w:r>
            <w:bookmarkStart w:id="140" w:name="OLE_LINK139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≥</w:t>
            </w:r>
            <w:bookmarkEnd w:id="140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40KG/m³；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7.脚架优质铝合金基材一次压铸成型；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8.汽压杆：采用优质汽压杆；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9.脚轮：采用优质PU静音轮</w:t>
            </w:r>
            <w:bookmarkEnd w:id="139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圆凳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288415" cy="1320800"/>
                  <wp:effectExtent l="0" t="0" r="6985" b="12700"/>
                  <wp:docPr id="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由铝合金底座、凳面组成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底座：铝合金底座带脚踏圈；不带滑轮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1.坐垫：医用皮；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2.铝合金脚架；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3.坐垫φ400.高度可以调节范围至少：H750-860 ,采用手动控制采用360°任意角度控制机构；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4.海绵：采用优质发泡棉，密度为≥40KG/m³；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5.脚架优质铝合金基材一次压铸成型；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6.汽压杆：采用优质汽压杆。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窗口*4，实验*8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可折叠椅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171575" cy="1543050"/>
                  <wp:effectExtent l="0" t="0" r="9525" b="0"/>
                  <wp:docPr id="45" name="图片 45" descr="图片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图片10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L590*W580*H830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折叠结构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扶手与脚架一体结构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椅架： 背框、座壳均采用PP材料—次注塑成型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脚轮：尼龙脚轮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椅架：整体倾仰机构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1.椅背：背板PA+玻纤材质，一体注塑成型，靠背倾仰机构设计，前后滑动扶手，有效距离≥2cm。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2.椅座：座垫采用密度≥45kg/m³防阻燃定型海绵，厚≥10mm多层定制弯曲板，舒适透气，配PP工程塑料防尘底壳。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椅架：碳素钢管≥20.5*32.5mm，壁厚≥1.5mm椅架，全自动机械臂焊接，高速打砂除锈处理，表面高温喷涂喷涂，漆面牢固，具有防腐，抗氧化等性能，特制脚垫，全新超韧尼龙材质，抗磨损性强，重57kg的实验沙袋悬空椅座上方≥36mm，自由下落撞击，循环≥100000次，无异常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 椅轮：采用≥60mm以上PU椅轮，耐磨，静音。通过≥2000次障碍滚动测试及≥98000次平面滚动测试标准。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 功能：椅架全折叠收纳，节省空间。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候诊椅（2人位）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323975" cy="1485900"/>
                  <wp:effectExtent l="0" t="0" r="9525" b="0"/>
                  <wp:docPr id="46" name="图片 46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L1170*W620*H760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软包+五金架+PU扶手面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软包+五金架+PU扶手面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1.靠背、靠腰，坐垫采用医用皮，抗菌防霉,无毒环保,耐化学腐蚀,耐磨耐用,防水防污；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2.钢脚架；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3.软包+五金架+PU扶手面设计;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4.高密度回弹海棉；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5.脚架：直径250*400mm高强度冷轧圆管，表面喷涂处理；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6.扶手面：PU成型自结皮饰面，脚架喷涂碳灰色。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候诊椅（3人位）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38250" cy="1447800"/>
                  <wp:effectExtent l="0" t="0" r="0" b="0"/>
                  <wp:docPr id="49" name="图片 49" descr="图片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图片12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L1730*W620*H760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软包+五金架+PU扶手面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软包+五金架+PU扶手面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</w:t>
            </w:r>
            <w:bookmarkStart w:id="141" w:name="OLE_LINK126"/>
            <w:bookmarkStart w:id="142" w:name="OLE_LINK127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靠背、靠腰、坐垫采用医用皮，抗菌防霉,无毒环保,耐化学腐蚀,耐磨耐用,防水防污</w:t>
            </w:r>
            <w:bookmarkEnd w:id="141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；</w:t>
            </w:r>
            <w:bookmarkEnd w:id="142"/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2.钢脚架；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3.软包+五金架+PU扶手面设计;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4.高密度回弹海棉；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5.脚架：</w:t>
            </w:r>
            <w:bookmarkStart w:id="143" w:name="OLE_LINK129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直径250*400mm高强度冷轧圆管，表面喷涂处理；</w:t>
            </w:r>
            <w:bookmarkEnd w:id="143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6.扶手面：PU成型自结皮饰面，脚架喷涂碳灰色。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患者椅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47775" cy="1466850"/>
                  <wp:effectExtent l="0" t="0" r="9525" b="0"/>
                  <wp:docPr id="51" name="图片 51" descr="图片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图片13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L620*W660*H870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软包+五金架+PU扶手面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软包+五金架+PU扶手面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</w:t>
            </w:r>
            <w:bookmarkStart w:id="144" w:name="OLE_LINK132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靠背、靠腰、坐垫采用医用皮，抗菌防霉,无毒环保,耐化学腐蚀,耐磨耐用,防水防污；</w:t>
            </w:r>
            <w:bookmarkEnd w:id="144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2.钢脚架；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3.软包+五金架+PU扶手面设计；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4.高密度回弹海棉；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5.脚架：直径250*400mm高强度冷轧圆管，表面喷涂处理；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6.扶手面：PU成型自结皮饰面，脚架喷涂碳灰色。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输液椅（2人位）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38250" cy="1295400"/>
                  <wp:effectExtent l="0" t="0" r="0" b="0"/>
                  <wp:docPr id="52" name="图片 52" descr="图片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图片14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L1330*W800*H1060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软包+五金架+PU扶手面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bookmarkStart w:id="145" w:name="OLE_LINK130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</w:t>
            </w:r>
            <w:bookmarkStart w:id="146" w:name="OLE_LINK134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2根</w:t>
            </w:r>
            <w:bookmarkEnd w:id="146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输液架</w:t>
            </w:r>
            <w:bookmarkEnd w:id="145"/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软包+五金架+PU扶手面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bookmarkStart w:id="147" w:name="OLE_LINK133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带2根输液架</w:t>
            </w:r>
            <w:bookmarkEnd w:id="147"/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bookmarkStart w:id="148" w:name="OLE_LINK131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 靠背、靠腰、坐垫采用医用皮，抗菌防霉,无毒环保,耐化学腐蚀,耐磨耐用,防水防污；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2，脚架采用管壁厚度≥1.5mm工业管材，表面喷涂处理，耐磨耐刮，耐消毒水；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3，扶手面采用PU成型自结皮饰面，耐磨耐刮耐消毒水；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4.高密度回弹海棉，坐感舒适，久坐不易变形。</w:t>
            </w:r>
            <w:bookmarkEnd w:id="148"/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输液椅（4人位）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714500" cy="1209675"/>
                  <wp:effectExtent l="0" t="0" r="0" b="9525"/>
                  <wp:docPr id="56" name="图片 56" descr="图片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图片15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L2630*W800*H1060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软包+五金架+PU扶手面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</w:t>
            </w:r>
            <w:bookmarkStart w:id="149" w:name="OLE_LINK135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5根</w:t>
            </w:r>
            <w:bookmarkEnd w:id="149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输液架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软包+五金架+PU扶手面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带5根输液架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 靠背、靠腰、坐垫</w:t>
            </w:r>
            <w:bookmarkStart w:id="150" w:name="OLE_LINK136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采用医用皮，抗菌防霉,无毒环保,耐化学腐蚀,耐磨耐用,防水防污；</w:t>
            </w:r>
            <w:bookmarkEnd w:id="150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2，脚架采用管壁厚度≥1.5mm工业管材，表面喷涂处理，耐磨耐刮，耐消毒水；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3，扶手面采用PU成型自结皮饰面，耐磨耐刮耐消毒水；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4.高密度回弹海棉，坐感舒适，久坐不易变形。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沙发（三人位）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椅类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695450" cy="1009650"/>
                  <wp:effectExtent l="0" t="0" r="0" b="0"/>
                  <wp:docPr id="57" name="图片 57" descr="图片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图片1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2050*850*800H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框架：木质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覆面：医用皮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填充：泡棉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沙发脚：钢制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软包扶手。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内置S形弹簧。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医用皮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弹簧或绷带材料与泡棉之间有高强度织物隔垫。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1.面料：采用医用皮，抗菌防霉,无毒环保,耐化学腐蚀,耐磨耐用,防水防污；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2.木质框架：沙发框架采用多层木板成型。具体要求详见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具体要求详见“五、材料要求/3.多层板”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3.坐垫：内部泡绵为多异氰酸酯与多元醇共聚物切割成型。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4.沙发脚：钢制沙发脚≥φ30*200mmH，壁厚≥1.5mm。经过焊接、打磨、抛光等工艺表面采用喷黑砂工艺，涂层厚度≥0.1mm。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10"/>
            <w:shd w:val="pct25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三、柜类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314450" cy="1609725"/>
                  <wp:effectExtent l="0" t="0" r="0" b="9525"/>
                  <wp:docPr id="58" name="图片 58" descr="图片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图片17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900*400*1800H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基材：优质钢板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五金件：铰链、连接件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，</w:t>
            </w:r>
            <w:bookmarkStart w:id="151" w:name="OLE_LINK14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151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2.拉手：钢制折弯拉手。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3.2 铰链：符合耐久性≥8万次开合无磨损，304不锈钢材质。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4.结构描述：柜子为对开门，柜内配置≥4块层板，层板高低位置可调，搁板长边三折弯处理，下设≥2根加强筋； 柜门配铰链，装静音锁，柜底配底框，装暗藏调节脚；上面为玻璃对开门，下面为钢板对开门。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定制钢制文件柜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400175" cy="1857375"/>
                  <wp:effectExtent l="0" t="0" r="9525" b="9525"/>
                  <wp:docPr id="85" name="图片 85" descr="图片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图片18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1180*400*1800H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基材：优质钢板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五金件：铰链、连接件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，</w:t>
            </w:r>
            <w:bookmarkStart w:id="152" w:name="OLE_LINK14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152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2.拉手：钢制折弯拉手。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3.2 铰链：符合耐久性≥8万次开合无磨损，304不锈钢材质。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4.结构描述：左侧柜子为上下对开门，柜内配置≥4块层板，层板高低位置可调，搁板长边三折弯处理，下设≥2根加强筋； 柜门配铰链，装静音锁，柜底配底框，装暗藏调节脚；上面为玻璃对开门，下面为钢板对开门，右侧衣柜为单开门，配置≥4块层板，内置挂衣杆，镜子。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卷门药柜（五层）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pStyle w:val="2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  <w:p>
            <w:pPr>
              <w:pStyle w:val="2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334645</wp:posOffset>
                  </wp:positionV>
                  <wp:extent cx="1171575" cy="1419225"/>
                  <wp:effectExtent l="0" t="0" r="9525" b="9525"/>
                  <wp:wrapSquare wrapText="bothSides"/>
                  <wp:docPr id="92" name="图片 92" descr="图片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图片19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  <w:p>
            <w:pPr>
              <w:pStyle w:val="2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  <w:p>
            <w:pPr>
              <w:pStyle w:val="2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  <w:p>
            <w:pPr>
              <w:pStyle w:val="2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  <w:p>
            <w:pPr>
              <w:pStyle w:val="2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  <w:p>
            <w:pPr>
              <w:pStyle w:val="2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900*400*1800H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基材：优质钢板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五金件：卷帘、连接件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2.拉手：钢制折弯拉手。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4.结构描述：卷帘，柜内配置≥4块层板，层板高低位置可调，搁板长边三折弯处理，下设≥2根加强筋； 柜门配铰链，装静音锁，柜底配底框，装暗藏调节脚。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28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矮柜1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1048385</wp:posOffset>
                  </wp:positionV>
                  <wp:extent cx="1257300" cy="1428750"/>
                  <wp:effectExtent l="0" t="0" r="0" b="0"/>
                  <wp:wrapSquare wrapText="bothSides"/>
                  <wp:docPr id="93" name="图片 93" descr="图片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图片20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900*400*900H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69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</w:t>
            </w:r>
          </w:p>
        </w:tc>
        <w:tc>
          <w:tcPr>
            <w:tcW w:w="423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柜体基材：钢制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柜顶板：岩板</w:t>
            </w:r>
          </w:p>
        </w:tc>
        <w:tc>
          <w:tcPr>
            <w:tcW w:w="1564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5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bookmarkStart w:id="153" w:name="OLE_LINK143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153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2.拉手：钢制折弯拉手。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3.2 铰链：符合耐久性≥8万次开合无磨损，304不锈钢材质。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4.结构描述：柜子为对开门，柜内配置≥2块层板，层板高低位置可调，搁板长边三折弯处理，下设≥2根加强筋； 柜门配铰链，装静音锁，柜底配底框，装暗藏调节脚；柜顶增加柜顶板。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5.顶板：岩板≥10mm。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矮柜2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450*400*900H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423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564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66825" cy="1276350"/>
                  <wp:effectExtent l="0" t="0" r="9525" b="0"/>
                  <wp:docPr id="95" name="图片 95" descr="图片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图片21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450*500*550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柜体基材：钢制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bookmarkStart w:id="154" w:name="OLE_LINK14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154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2.拉手：钢制折弯拉手。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3.2 铰链：符合耐久性≥8万次开合无磨损，304不锈钢材质，具体要求详见“五、材料要求/5.阻尼铰链”。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定制钢制更衣柜（2人）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009650" cy="1600200"/>
                  <wp:effectExtent l="0" t="0" r="0" b="0"/>
                  <wp:docPr id="111" name="图片 111" descr="图片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图片2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610*500*1800H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双开门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基材：优质钢板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五金件：铰链、连接件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2.拉手：钢制折弯拉手。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3.2 铰链：符合耐久性≥8万次开合无磨损，304不锈钢材质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4.结构描述：柜子为开门柜，柜内配置≥2块层板，层板高低位置可调，搁板长边三折弯处理，下设≥2根加强筋； 柜门配铰链，装静音锁，柜底配底框，装暗藏调节脚，配置挂衣杆，镜子。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钢制更衣柜（3人）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钢制更衣柜（3人）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38250" cy="1543050"/>
                  <wp:effectExtent l="0" t="0" r="0" b="0"/>
                  <wp:docPr id="112" name="图片 112" descr="图片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图片23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900*500*1800H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三开门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基材：优质钢板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五金件：铰链、连接件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2.拉手：钢制折弯拉手。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3.2 铰链：符合耐久性≥8万次开合无磨损，304不锈钢材质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4.结构描述：柜子为开门柜，柜内配置≥2块层板，层板高低位置可调，搁板长边三折弯处理，下设≥2根加强筋； 柜门配铰链，装静音锁，柜底配底框，装暗藏调节脚，配置挂衣杆，镜子。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钢制更衣柜（6人）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钢制更衣柜（上下分开，6人）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371600" cy="1847850"/>
                  <wp:effectExtent l="0" t="0" r="0" b="0"/>
                  <wp:docPr id="113" name="图片 113" descr="图片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图片24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900*420*1800H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六门衣柜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基材：优质钢板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五金件：铰链、连接件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材质：采用优质冷轧钢板，板厚≥0.8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bookmarkStart w:id="155" w:name="OLE_LINK152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155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2.拉手：钢制折弯拉手。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3.2 铰链：符合耐久性≥8万次开合无磨损，304不锈钢材质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4.结构描述：柜子为开门柜，柜内配置≥1块层板，层板高低位置可调，搁板长边三折弯处理，下设≥2根加强筋； 柜门配铰链，装静音锁，柜底配底框，装暗藏调节脚，配置挂衣杆，镜子。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10"/>
            <w:shd w:val="pct25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四、茶几类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352550" cy="1057275"/>
                  <wp:effectExtent l="0" t="0" r="0" b="9525"/>
                  <wp:docPr id="114" name="图片 114" descr="图片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图片25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1100*500*450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由面板、脚架构成。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板基材：中密度纤维板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面材：木皮饰面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封边：木皮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桌架：钢制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涂饰：水性漆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材质要求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1、面板：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1）基材采用优质中密度纤维板，厚度≥25mm，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具体要求详见“五、材料要求/1.中密度纤维板”。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2）面材：采用优质实木木皮，木皮厚度≥0.6mm，纹理自然，颜色一致，美观大方，木皮纹路控制在3mm以内。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3）油漆：采用优质环保油漆，工艺五底三面，经多道工序打磨、喷漆、漆膜平滑，漆膜硬度高，达到3H，通透性好，实木纹理清晰。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4）胶粘剂：采用优质水基型胶粘剂，其中总挥发性有机物含量≤70g/L，游离甲醛含量≤0.05g/kg。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5）实木封边：使用与木皮材质一致的实木封边，甲醛释放量≤0.5mg/L，木材含水率8—13%。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2、桌架:由口钢脚、桌面下横梁、钢脚和横梁连接件等组成。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2.1 ≥30*60mm口字型钢脚，壁厚≥1.8mm，选用一级冷轧钢板，经酸洗、碱洗、磷化等处理后，静电粉末喷涂，涂层厚度≥68μm，硬度≥4H，表面光滑平整、色彩稳定、防锈耐磨、耐强撞力；采用≥0.8mm激光切割折弯成型工艺；门字型钢脚四条边折弯、压模一体成型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10"/>
            <w:shd w:val="pct25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五、实验家具类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5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Style w:val="28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实验台1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27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666875" cy="1162050"/>
                  <wp:effectExtent l="0" t="0" r="9525" b="0"/>
                  <wp:docPr id="116" name="图片 116" descr="图片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图片26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1500*700*950H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由全钢结构箱体，实心理化板台面、五金配件组成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基箱：≥1.0mm优质冷轧板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台面：≥12.7mm实芯理化板台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五金配件：铰链、三节导轨、304#不锈钢拉手、连接件、可调式地脚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top"/>
              <w:rPr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1.全钢结构，台面采用厚度为≥12.7mm实芯理化板台面。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2.框架及箱体采用厚≥1.0mm优质冷轧板，耐腐型；表面经去油、酸洗、磷化、电泳并经环氧树脂粉末静电喷涂 ，喷涂≥68um；柜体左侧板、右侧板和背侧钢板经折弯后的厚度为≥25mm ；钢制双层门片结构，夹层斜边成型设计，其内部填充消音材质，夹层内并以钢板补强；抽头为钢制双层结构，夹层斜边成型设计，内部填充消音材质，夹层内并以钢板补强。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3.地脚：采用304#不锈钢支撑板嵌≥M10 螺丝压模成型地脚，调节高度范围至少在0-30mm之间。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4.采用≥三节导轨。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5.采用304#不锈钢铰链。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6.采用304#不锈钢拉手。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7.实验台承重≥200KG。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top"/>
              <w:rPr>
                <w:rFonts w:hint="default" w:ascii="微软雅黑" w:hAnsi="微软雅黑" w:eastAsia="宋体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8.左右两侧各配置一个不锈钢抽屉（尺寸≥500*650*180mm），抽屉下方为储物柜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实验洗涤台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537335" cy="1771650"/>
                  <wp:effectExtent l="0" t="0" r="5715" b="0"/>
                  <wp:docPr id="48" name="图片 48" descr="515da2f307247eaf57d2e27d999e2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515da2f307247eaf57d2e27d999e2f4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1200*700*950H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由不锈钢一体组成（含冷热水龙头）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支架及水槽：304不锈钢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6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结构：全304不锈钢落地箱结构，厚度≥1.0mm。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（2）台面+水盆：台面同水盆一体，四周带一体阻水边工艺，四周圆弧结构，带水龙头。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（3）柜体：≥1.0mm厚304不锈钢落地箱，钢制双层门片结构，夹层内并以钢板补强。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（4）304#不锈钢铰链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（5）拉手：采用304#不锈钢拉手。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（6）背板及地板带给排水对接孔位。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bidi="ar"/>
              </w:rPr>
              <w:t>桌面洗眼器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bidi="ar"/>
              </w:rPr>
              <w:t>铜质结构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160" w:leftChars="0" w:firstLine="412" w:firstLineChars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drawing>
                <wp:inline distT="0" distB="0" distL="114300" distR="114300">
                  <wp:extent cx="664845" cy="1234440"/>
                  <wp:effectExtent l="0" t="0" r="8255" b="10160"/>
                  <wp:docPr id="40" name="图片 40" descr="171895848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718958483970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160" w:leftChars="0" w:firstLine="412" w:firstLineChars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-SA"/>
              </w:rPr>
              <w:t>常规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160" w:leftChars="0" w:firstLine="412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bidi="ar"/>
              </w:rPr>
              <w:t>由台式洗眼器组成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bidi="ar"/>
              </w:rPr>
              <w:t>桌式洗眼器：加厚铜质，喷头为加厚铜质环氧树脂涂层外加软性橡胶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bidi="ar"/>
              </w:rPr>
              <w:t>（1）主体材质为加厚铜质，喷头为加厚铜质环氧树脂涂层外加软性橡胶；                                                     （2）台式；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bidi="ar"/>
              </w:rPr>
              <w:t>（3）前置过滤器：去除管道所产生的沉淀杂质和细菌、微生物残骸、铁锈、沙泥等大于5微米以上的颗粒杂质，避免眼睛及人体肌肤受到伤害；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bidi="ar"/>
              </w:rPr>
              <w:t>（4）流量：洗眼器流量：至少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"/>
              </w:rPr>
              <w:t>满足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bidi="ar"/>
              </w:rPr>
              <w:t>9-18L/MIN；                                                                                   （5）含台面开孔及修复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eastAsia="zh-CN" w:bidi="ar"/>
              </w:rPr>
              <w:t>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06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280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Style w:val="28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实验仪器台1</w:t>
            </w:r>
          </w:p>
        </w:tc>
        <w:tc>
          <w:tcPr>
            <w:tcW w:w="280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  <w:tc>
          <w:tcPr>
            <w:tcW w:w="605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7800*700*950H</w:t>
            </w:r>
          </w:p>
        </w:tc>
        <w:tc>
          <w:tcPr>
            <w:tcW w:w="270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由全钢结构箱体，实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-4352925</wp:posOffset>
                  </wp:positionH>
                  <wp:positionV relativeFrom="paragraph">
                    <wp:posOffset>616585</wp:posOffset>
                  </wp:positionV>
                  <wp:extent cx="1714500" cy="1219200"/>
                  <wp:effectExtent l="0" t="0" r="0" b="0"/>
                  <wp:wrapNone/>
                  <wp:docPr id="119" name="图片 119" descr="图片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图片29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心理化板台面、五金配件组成</w:t>
            </w:r>
          </w:p>
        </w:tc>
        <w:tc>
          <w:tcPr>
            <w:tcW w:w="423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基箱：≥1.0mm优质冷轧板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台面：≥12.7mm实芯理化板台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五金配件：铰链、三节导轨、304#不锈钢拉手、连接件、可调式地脚</w:t>
            </w:r>
          </w:p>
        </w:tc>
        <w:tc>
          <w:tcPr>
            <w:tcW w:w="1564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（1）全钢结构，台面采用标准厚度为≥12.7mm实芯理化板台面。</w:t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（2）框架及箱体采用厚≥1.0mm优质冷轧板，耐腐型；表面经去油、酸洗、磷化、电泳并经环氧树脂粉末静电喷涂 ，喷涂≥68um；柜体左侧板、右侧板和背侧钢板经折弯后的厚度为≥25mm ；钢制双层门片结构，夹层斜边成型设计，其内部填充消音材质，夹层内并以钢板补强；抽头为钢制双层结构，夹层斜边成型设计，内部填充消音材质，夹层内并以钢板补强。</w:t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 xml:space="preserve">（3）地脚：采用304#不锈钢支撑板嵌≥M10 螺丝压模成型地脚，调节高度范围至少在0-30mm之间。 </w:t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（4）采用≥三节导轨。</w:t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（5）采用304#不锈钢铰链。</w:t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（6）采用304#不锈钢拉手。</w:t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Style w:val="29"/>
                <w:rFonts w:hint="eastAsia" w:ascii="微软雅黑" w:hAnsi="微软雅黑" w:eastAsia="微软雅黑" w:cs="微软雅黑"/>
                <w:b w:val="0"/>
                <w:bCs w:val="0"/>
                <w:snapToGrid w:val="0"/>
                <w:color w:val="auto"/>
                <w:spacing w:val="-2"/>
                <w:sz w:val="18"/>
                <w:szCs w:val="18"/>
                <w:highlight w:val="none"/>
                <w:lang w:val="en-US" w:eastAsia="zh-CN" w:bidi="ar"/>
              </w:rPr>
              <w:t>（7）实验台承重≥200KG。</w:t>
            </w:r>
          </w:p>
        </w:tc>
        <w:tc>
          <w:tcPr>
            <w:tcW w:w="159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0" w:hRule="atLeast"/>
        </w:trPr>
        <w:tc>
          <w:tcPr>
            <w:tcW w:w="206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80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80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41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05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70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6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423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564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5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0" w:hRule="atLeast"/>
        </w:trPr>
        <w:tc>
          <w:tcPr>
            <w:tcW w:w="206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80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实验仪器台2</w:t>
            </w:r>
          </w:p>
        </w:tc>
        <w:tc>
          <w:tcPr>
            <w:tcW w:w="280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714500" cy="1219200"/>
                  <wp:effectExtent l="0" t="0" r="0" b="0"/>
                  <wp:docPr id="120" name="图片 120" descr="图片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图片30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3200*700*950H</w:t>
            </w:r>
          </w:p>
        </w:tc>
        <w:tc>
          <w:tcPr>
            <w:tcW w:w="270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69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由全钢结构箱体，实心理化板台面、五金配件组成</w:t>
            </w:r>
          </w:p>
        </w:tc>
        <w:tc>
          <w:tcPr>
            <w:tcW w:w="423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基箱：≥1.0mm优质冷轧板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台面：≥12.7mm实芯理化板台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五金配件：铰链、三节导轨、304#不锈钢拉手、连接件、可调式地脚</w:t>
            </w:r>
          </w:p>
        </w:tc>
        <w:tc>
          <w:tcPr>
            <w:tcW w:w="1564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（1）全钢结构，台面采用标准厚度为≥12.7mm实芯理化板台面。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（2）框架及箱体采用厚≥1.0mm优质冷轧板，耐腐型；表面经去油、酸洗、磷化、电泳并经环氧树脂粉末静电喷涂 ，喷涂≥68um；柜体左侧板、右侧板和背侧钢板经折弯后的厚度为≥25mm ；钢制双层门片结构，夹层斜边成型设计，其内部填充消音材质，夹层内并以钢板补强；抽头为钢制双层结构，夹层斜边成型设计，内部填充消音材质，夹层内并以钢板补强。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（3）地脚：采用304#不锈钢支撑板嵌≥M10 螺丝压模成型地脚，调节高度范围至少在0-30mm之间。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（4）采用≥三节导轨。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（5）采用304#不锈钢铰链。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（6）采用304#不锈钢拉手。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（7）实验台承重≥200KG。</w:t>
            </w:r>
          </w:p>
        </w:tc>
        <w:tc>
          <w:tcPr>
            <w:tcW w:w="159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206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80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80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41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05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70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6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423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564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5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实验台吊柜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466850" cy="1133475"/>
                  <wp:effectExtent l="0" t="0" r="0" b="9525"/>
                  <wp:docPr id="121" name="图片 121" descr="图片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图片31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3200*300*700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由全钢结构箱体，五金配件组成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基箱：≥1.0mm优质冷轧板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五金配件：铰链、三节导轨、304#不锈钢拉手、连接件、可调式地脚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（1）全钢结构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（2）框架及箱体采用厚≥1.0mm优质冷轧板，耐腐型；表面经去油、酸洗、磷化、电泳并经环氧树脂粉末静电喷涂 ，喷涂≥68um；柜体左侧板、右侧板和背侧钢板经折弯后的厚度为≥25mm ；钢制双层门片结构，夹层斜边成型设计，其内部填充消音材质，夹层内并以钢板补强；抽头为钢制双层结构，夹层斜边成型设计，内部填充消音材质，夹层内并以钢板补强。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（3）地脚：采用304#不锈钢支撑板嵌≥M10 螺丝压模成型地脚，调节高度范围至少在0-30mm之间。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（4）采用≥三节导轨。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（5）采用304#不锈钢铰链。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（6）采用304#不锈钢拉手。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组合式紧急冲淋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组合式紧急冲淋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419100" cy="1895475"/>
                  <wp:effectExtent l="0" t="0" r="0" b="9525"/>
                  <wp:docPr id="122" name="图片 122" descr="图片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图片32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由不锈钢主体、冲淋器、洗眼器组成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主体：304不锈钢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冲淋器：不锈钢拉杆及冲淋头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洗眼器：不锈钢洗眼盆及洗眼喷头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（1）304不锈钢材质，落地式。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（2）高亮度环氧树脂涂层。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（3）冲淋器：SUS304不锈钢入水管，不锈钢球阀开关，不锈钢拉杆和不锈钢冲淋头。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（4）洗眼器：SUS304不锈钢入水管，不锈钢球阀开关，不锈钢洗眼盆。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（5）洗眼喷头：高密度PP，内置不锈钢过滤网，可过滤水中杂物。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6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置物吊柜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076325" cy="942975"/>
                  <wp:effectExtent l="0" t="0" r="9525" b="9525"/>
                  <wp:docPr id="123" name="图片 123" descr="图片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图片33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700*300*700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bookmarkStart w:id="156" w:name="OLE_LINK145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玻璃窗口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内部至少二层</w:t>
            </w:r>
            <w:bookmarkEnd w:id="156"/>
          </w:p>
        </w:tc>
        <w:tc>
          <w:tcPr>
            <w:tcW w:w="423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玻璃窗口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内部至少二层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1.柜体:采用医用电解钢板，静电喷涂抑菌粉末，防火阻燃防潮、防霉、防锈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5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L型处置台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bookmarkStart w:id="157" w:name="OLE_LINK146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  <w:bookmarkEnd w:id="157"/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990600" cy="1362075"/>
                  <wp:effectExtent l="0" t="0" r="0" b="9525"/>
                  <wp:docPr id="124" name="图片 124" descr="图片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图片34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2200*1000*850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（台面宽600）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bookmarkStart w:id="158" w:name="OLE_LINK147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岩板台面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实木多层板</w:t>
            </w:r>
          </w:p>
          <w:bookmarkEnd w:id="158"/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整体桌带3个</w:t>
            </w:r>
            <w:bookmarkStart w:id="159" w:name="OLE_LINK151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抽屉</w:t>
            </w:r>
            <w:bookmarkEnd w:id="159"/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岩板台面</w: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实木多层板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整体桌带抽屉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含水槽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7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bookmarkStart w:id="160" w:name="OLE_LINK148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材质要求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1、桌板：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1）</w:t>
            </w:r>
            <w:bookmarkStart w:id="161" w:name="OLE_LINK155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基材为实木多层板，厚度≥18mm，</w:t>
            </w:r>
            <w:bookmarkStart w:id="162" w:name="OLE_LINK154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具体要求详见“五、材料要求/3.多层板”。</w:t>
            </w:r>
            <w:bookmarkEnd w:id="161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bookmarkEnd w:id="162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2、台面：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1）优质岩板外观精美，耐磨耐压，防污易清洁，耐腐蚀，环保安全。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3、抽屉：至少3个抽屉，优质铰链、阻尼导轨。</w:t>
            </w:r>
            <w:bookmarkEnd w:id="160"/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8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处置台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宋体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</w:pPr>
            <w:r>
              <w:rPr>
                <w:rFonts w:hint="eastAsia" w:ascii="微软雅黑" w:hAnsi="微软雅黑" w:eastAsia="宋体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1352550" cy="523875"/>
                  <wp:effectExtent l="0" t="0" r="0" b="9525"/>
                  <wp:docPr id="125" name="图片 125" descr="图片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图片35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3200*600*850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岩板台面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bookmarkStart w:id="163" w:name="OLE_LINK149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实木多层板</w:t>
            </w:r>
            <w:bookmarkEnd w:id="163"/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岩板台面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整体桌带抽屉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含不锈钢2个水槽、2个水龙头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11.桌板：基材为实木多层板板，具体要求详见“五、材料要求/2.多层板”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2.台面：优质岩板外观精美，耐磨耐压，防污易清洁，耐腐蚀，环保安全。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3.含不锈钢水槽，水龙头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4.采用优质阻尼铰链。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不锈钢医疗器械柜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00150" cy="1476375"/>
                  <wp:effectExtent l="0" t="0" r="0" b="9525"/>
                  <wp:docPr id="126" name="图片 126" descr="图片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图片36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900*400*1800H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柜体基材：钢制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4开门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1.材质：采用优质冷轧钢板，</w:t>
            </w:r>
            <w:bookmarkStart w:id="164" w:name="OLE_LINK153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板厚≥0.8mm</w:t>
            </w:r>
            <w:bookmarkEnd w:id="164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bookmarkStart w:id="165" w:name="OLE_LINK160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165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2.拉手：钢制折弯拉手。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3.五金：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3.1 锁具：锁芯拨动件扭矩及锁头固定连接静拉力合格，具体要求详见“五、材料要求/6.锁”。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3.2 铰链：符合耐久性≥8万次开合无磨损，304不锈钢材质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4.结构描述：柜子为对开门，柜内配置≥4块层板，层板高低位置可调，搁板长边三折弯处理，下设≥2根加强筋； 柜门配铰链，装静音锁，柜底配底框，装暗藏调节脚；上面为玻璃对开门，下面为钢板对开门。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06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280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不锈钢操作台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55880</wp:posOffset>
                  </wp:positionV>
                  <wp:extent cx="1438275" cy="800100"/>
                  <wp:effectExtent l="0" t="0" r="9525" b="0"/>
                  <wp:wrapNone/>
                  <wp:docPr id="127" name="图片 127" descr="图片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图片37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（含柜）</w:t>
            </w:r>
          </w:p>
        </w:tc>
        <w:tc>
          <w:tcPr>
            <w:tcW w:w="280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柜类</w:t>
            </w:r>
          </w:p>
        </w:tc>
        <w:tc>
          <w:tcPr>
            <w:tcW w:w="841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  <w:tc>
          <w:tcPr>
            <w:tcW w:w="605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W2000*D600*H750mm</w:t>
            </w:r>
          </w:p>
        </w:tc>
        <w:tc>
          <w:tcPr>
            <w:tcW w:w="270" w:type="pct"/>
            <w:vMerge w:val="restar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69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钢制结构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带抽屉</w:t>
            </w:r>
          </w:p>
        </w:tc>
        <w:tc>
          <w:tcPr>
            <w:tcW w:w="423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台面：上下层均不锈钢台面</w:t>
            </w:r>
          </w:p>
        </w:tc>
        <w:tc>
          <w:tcPr>
            <w:tcW w:w="1564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8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整体均为不锈钢材质；厚≥0.8mm，台面下方配置加强筋；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8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配置3个抽屉，采用优质阻尼铰链、阻尼导轨；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8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三开门，采用优质阻尼铰链，内置≥2层隔板；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2、下配承重万向轮，带刹车功能。</w:t>
            </w:r>
          </w:p>
        </w:tc>
        <w:tc>
          <w:tcPr>
            <w:tcW w:w="159" w:type="pct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5" w:hRule="atLeast"/>
        </w:trPr>
        <w:tc>
          <w:tcPr>
            <w:tcW w:w="206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80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80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41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05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70" w:type="pct"/>
            <w:vMerge w:val="continue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6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423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564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59" w:type="pct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10"/>
            <w:shd w:val="pct25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六、窗口类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输液站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bookmarkStart w:id="166" w:name="OLE_LINK171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窗口类</w:t>
            </w:r>
            <w:bookmarkEnd w:id="166"/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606550" cy="1211580"/>
                  <wp:effectExtent l="0" t="0" r="12700" b="7620"/>
                  <wp:docPr id="4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注射台：1000*600*750*2组；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隔板1500（w）*1900（h）*3块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护士台</w: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注射台</w: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隔板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基材实木多层板、刨花板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岩板台面</w: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注射台(含专用隔离帘、轨道）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bookmarkStart w:id="167" w:name="OLE_LINK114"/>
            <w:bookmarkStart w:id="168" w:name="OLE_LINK159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1、基材为实木多层板，厚度≥25mm，</w:t>
            </w:r>
            <w:bookmarkStart w:id="169" w:name="OLE_LINK157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bookmarkEnd w:id="169"/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bookmarkStart w:id="170" w:name="OLE_LINK158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具体要求详见“五、材料要求/3.多层板”。</w:t>
            </w:r>
            <w:bookmarkEnd w:id="167"/>
          </w:p>
          <w:bookmarkEnd w:id="170"/>
          <w:p>
            <w:pPr>
              <w:keepNext w:val="0"/>
              <w:keepLines w:val="0"/>
              <w:widowControl/>
              <w:numPr>
                <w:ilvl w:val="0"/>
                <w:numId w:val="29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台面：优质岩板外观精美，耐磨耐压，防污易清洁，耐腐蚀，环保安全。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9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三块隔板，材质为饰面刨花板，厚度≥18mm，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具体要求详见“五、材料要求2.刨花板”。</w:t>
            </w:r>
            <w:bookmarkEnd w:id="168"/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5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护士站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窗口类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782445" cy="840740"/>
                  <wp:effectExtent l="0" t="0" r="8255" b="16510"/>
                  <wp:docPr id="41" name="图片 41" descr="2c8801730d5631b0777a3ef8124cb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2c8801730d5631b0777a3ef8124cba2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3000*600*750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1、基材为实木多层板，厚度≥25mm，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  <w:lang w:val="en-US" w:eastAsia="zh-CN"/>
              </w:rPr>
              <w:t>甲醛释放量≤0.025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</w:rPr>
              <w:t>mg/m³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具体要求详见“五、材料要求/3.多层板”。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2.台面：优质岩板外观精美，耐磨耐压，防污易清洁，耐腐蚀，环保安全。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3.抽屉（尺寸≥300*550*500）及储物柜，采用优质阻尼导轨及阻尼铰链。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4.台面桌上架尺寸≥1200*250*500mm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000" w:type="pct"/>
            <w:gridSpan w:val="10"/>
            <w:shd w:val="pct25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七、其他类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操作床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其他类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66825" cy="1123950"/>
                  <wp:effectExtent l="0" t="0" r="9525" b="0"/>
                  <wp:docPr id="129" name="图片 129" descr="图片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图片39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1800*600*750H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钢质结构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带专用隔离帘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结构：钢质结构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bookmarkStart w:id="171" w:name="OLE_LINK156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带专用隔离帘</w:t>
            </w:r>
            <w:bookmarkEnd w:id="171"/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0"/>
              </w:numPr>
              <w:suppressLineNumbers w:val="0"/>
              <w:ind w:left="0" w:leftChars="0" w:firstLine="0" w:firstLineChars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采用医用皮，抗菌防霉,无毒环保,耐化学腐蚀,耐磨耐用,防水防污；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top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2.脚架：采用φ38mm，管壁厚度1.5mm冷轧钢管，表面喷涂处理；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3.海绵：采用优质发泡棉，密度≥40KG/m³，软硬适中，不易变形。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上下铺值班床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其他类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009650" cy="1104900"/>
                  <wp:effectExtent l="0" t="0" r="0" b="0"/>
                  <wp:docPr id="130" name="图片 130" descr="图片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图片43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1000*2000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床板实木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结构：钢质结构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材质：采用优质冷轧钢板，板厚≥1.2mm，经酸洗、碱洗、磷化等处理后，表面静电喷涂处理，采用环氧树脂及聚酯树脂，混合型热固性粉末涂料，涂层厚度≥68um。绝缘性高，附着力≤1级，硬度≥4H，表面无颗粒、无挂流。</w:t>
            </w:r>
            <w:bookmarkStart w:id="172" w:name="OLE_LINK161"/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bookmarkEnd w:id="172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2.结构描述：上下床，搁板长边三折弯处理，下设≥2根加强筋，上铺带栏杆。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不锈钢货架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其他类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675130" cy="1993900"/>
                  <wp:effectExtent l="0" t="0" r="1270" b="6350"/>
                  <wp:docPr id="50" name="图片 50" descr="8eabdad27767ee1fcf4a70ffb7c83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8eabdad27767ee1fcf4a70ffb7c832c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1500*460*2000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钢制结构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钢制外框架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自锁万向轮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1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bookmarkStart w:id="173" w:name="OLE_LINK176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材质： 采用一级冷轧板，板厚≥1.2mm,表面静电喷涂处理,采用环氧树脂及聚酯， 混合型热固性粉末涂料，涂层厚度达≥60um。绝缘性高，附着力≥2级，硬度≥2H。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t>具体要求详见“五、材料要求/8冷轧钢板”。</w:t>
            </w:r>
            <w:r>
              <w:rPr>
                <w:rFonts w:hint="eastAsia" w:ascii="微软雅黑" w:hAnsi="微软雅黑" w:eastAsia="微软雅黑"/>
                <w:b w:val="0"/>
                <w:bCs w:val="0"/>
                <w:snapToGrid/>
                <w:color w:val="auto"/>
                <w:spacing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2.结构描述：内设≥4块可调搁板。搁板长边三折弯处理，下设加强筋。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3.立柱：≥40*80mm，</w:t>
            </w:r>
            <w:bookmarkStart w:id="174" w:name="OLE_LINK162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厚度≥</w:t>
            </w:r>
            <w:bookmarkEnd w:id="174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1.2MM；横梁：≥40*60mm，厚度≥1.2MM。</w:t>
            </w:r>
            <w:bookmarkEnd w:id="173"/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4.货架带</w:t>
            </w:r>
            <w:bookmarkStart w:id="175" w:name="OLE_LINK178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万向轮</w:t>
            </w:r>
            <w:bookmarkEnd w:id="175"/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，可自锁。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0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垫仓板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其他类</w:t>
            </w:r>
          </w:p>
        </w:tc>
        <w:tc>
          <w:tcPr>
            <w:tcW w:w="841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352550" cy="904875"/>
                  <wp:effectExtent l="0" t="0" r="0" b="9525"/>
                  <wp:docPr id="132" name="图片 132" descr="图片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图片41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600*500*120H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塑料防潮垫板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ABS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重型承重：≥300KG。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5" w:hRule="atLeast"/>
        </w:trPr>
        <w:tc>
          <w:tcPr>
            <w:tcW w:w="206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控制室专用设备架</w:t>
            </w:r>
          </w:p>
        </w:tc>
        <w:tc>
          <w:tcPr>
            <w:tcW w:w="280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其他类</w:t>
            </w:r>
          </w:p>
        </w:tc>
        <w:tc>
          <w:tcPr>
            <w:tcW w:w="8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990600" cy="1219200"/>
                  <wp:effectExtent l="0" t="0" r="0" b="0"/>
                  <wp:docPr id="133" name="图片 133" descr="图片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图片42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600*1000*2000H</w:t>
            </w:r>
          </w:p>
        </w:tc>
        <w:tc>
          <w:tcPr>
            <w:tcW w:w="270" w:type="pct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6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钢制结构</w:t>
            </w:r>
          </w:p>
        </w:tc>
        <w:tc>
          <w:tcPr>
            <w:tcW w:w="423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冷轧钢板</w:t>
            </w:r>
          </w:p>
        </w:tc>
        <w:tc>
          <w:tcPr>
            <w:tcW w:w="1564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snapToGrid w:val="0"/>
                <w:color w:val="auto"/>
                <w:spacing w:val="-2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重型承重：≥500KG。</w:t>
            </w:r>
          </w:p>
        </w:tc>
        <w:tc>
          <w:tcPr>
            <w:tcW w:w="159" w:type="pc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</w:tbl>
    <w:p>
      <w:pPr>
        <w:pStyle w:val="2"/>
        <w:numPr>
          <w:ilvl w:val="0"/>
          <w:numId w:val="0"/>
        </w:numPr>
        <w:ind w:leftChars="0"/>
        <w:jc w:val="left"/>
        <w:rPr>
          <w:rFonts w:hint="default"/>
          <w:color w:val="auto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jc w:val="left"/>
        <w:rPr>
          <w:rFonts w:hint="default"/>
          <w:color w:val="auto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jc w:val="left"/>
        <w:rPr>
          <w:rFonts w:hint="default"/>
          <w:color w:val="auto"/>
          <w:highlight w:val="none"/>
          <w:lang w:val="en-US" w:eastAsia="zh-CN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备注：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1.以上需求涉及的电源面板、网络面板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上下水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等，均包含在本项目中，除了负责家具内电源面板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上下水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等的安装，还需就近引线至家具，要求安装到位，所涉及的费用包含在投标总报价中。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2.技术参数中桌架连接件、强弱电走线系统（含面板设置），投标方可以进行优化或深化设计，需满足采购人使用功能需求即可。</w:t>
      </w:r>
    </w:p>
    <w:p>
      <w:pPr>
        <w:ind w:left="0" w:firstLine="0"/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3.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根据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《中央行政单位通用办公设备家具配置标准》（财资[2016]27号）、《上海市市级行政单位通用办公设备家具配置标准（试行）》（沪财行（2014）39号）的要求，对本次家具招标的价格做上限要求，超出上限的报价将不予接受。详见单项家具价格上限表、成套家具价格上限表。</w:t>
      </w:r>
    </w:p>
    <w:p>
      <w:pPr>
        <w:ind w:left="0" w:firstLine="828" w:firstLineChars="300"/>
        <w:jc w:val="center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单项家具价格上限表</w:t>
      </w:r>
    </w:p>
    <w:tbl>
      <w:tblPr>
        <w:tblStyle w:val="12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7"/>
        <w:gridCol w:w="8682"/>
        <w:gridCol w:w="5849"/>
        <w:gridCol w:w="48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序号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清单编号</w:t>
            </w:r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家具名称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单价上限（元）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1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76" w:name="OLE_LINK18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</w:t>
            </w:r>
            <w:bookmarkStart w:id="177" w:name="OLE_LINK187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桌类/</w:t>
            </w:r>
            <w:bookmarkEnd w:id="177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编号8</w:t>
            </w:r>
            <w:bookmarkEnd w:id="176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班台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2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78" w:name="OLE_LINK181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（一）专家公寓及教师活动中心家具/桌类/编号9</w:t>
            </w:r>
            <w:bookmarkEnd w:id="178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79" w:name="OLE_LINK182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办公桌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</w:t>
            </w:r>
            <w:bookmarkEnd w:id="179"/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bookmarkStart w:id="180" w:name="OLE_LINK183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3000</w:t>
            </w:r>
            <w:bookmarkEnd w:id="18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3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81" w:name="OLE_LINK188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（一）专家公寓及教师活动中心家具/桌类/编号10</w:t>
            </w:r>
            <w:bookmarkEnd w:id="181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办公桌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2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bookmarkStart w:id="182" w:name="OLE_LINK184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3000</w:t>
            </w:r>
            <w:bookmarkEnd w:id="18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4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83" w:name="OLE_LINK185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（二）门诊家具/桌类/编号1</w:t>
            </w:r>
            <w:bookmarkEnd w:id="183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主任桌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bookmarkStart w:id="184" w:name="OLE_LINK186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3000</w:t>
            </w:r>
            <w:bookmarkEnd w:id="18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5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85" w:name="OLE_LINK20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（二）门诊家具/桌类/编号2</w:t>
            </w:r>
            <w:bookmarkEnd w:id="185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办公桌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6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bookmarkStart w:id="186" w:name="OLE_LINK189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（一）专家公寓及教师活动中心家具/柜类/编号1</w:t>
            </w:r>
            <w:bookmarkEnd w:id="186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更衣柜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7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87" w:name="OLE_LINK19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（一）专家公寓及教师活动中心家具/柜类/编号2</w:t>
            </w:r>
            <w:bookmarkEnd w:id="187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钢制文件柜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8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88" w:name="OLE_LINK197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（一）专家公寓及教师活动中心家具/柜类/编号11</w:t>
            </w:r>
            <w:bookmarkEnd w:id="188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文件柜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2200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9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（一）专家公寓及教师活动中心家具/茶几类/编号7</w:t>
            </w:r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茶几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10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/>
              </w:rPr>
            </w:pPr>
            <w:bookmarkStart w:id="189" w:name="OLE_LINK192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（一）专家公寓及教师活动中心家具/座椅、沙发类/编号17</w:t>
            </w:r>
            <w:bookmarkEnd w:id="189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办公椅1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bookmarkStart w:id="190" w:name="OLE_LINK195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800</w:t>
            </w:r>
            <w:bookmarkEnd w:id="19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11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bookmarkStart w:id="191" w:name="OLE_LINK193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（一）专家公寓及教师活动中心家具/座椅、沙发类/编号18</w:t>
            </w:r>
            <w:bookmarkEnd w:id="191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bookmarkStart w:id="192" w:name="OLE_LINK194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办公椅2</w:t>
            </w:r>
            <w:bookmarkEnd w:id="192"/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12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（一）专家公寓及教师活动中心家具/座椅、沙发类/编号19</w:t>
            </w:r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办公椅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3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13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93" w:name="OLE_LINK196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（一）专家公寓及教师活动中心家具/座椅、沙发类/编号20</w:t>
            </w:r>
            <w:bookmarkEnd w:id="193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办公椅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3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14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</w:t>
            </w:r>
            <w:bookmarkStart w:id="194" w:name="OLE_LINK199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座椅、沙发类</w:t>
            </w:r>
            <w:bookmarkEnd w:id="194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/编号23</w:t>
            </w:r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客椅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95" w:name="OLE_LINK202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800</w:t>
            </w:r>
            <w:bookmarkEnd w:id="19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15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bookmarkStart w:id="196" w:name="OLE_LINK201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（二）门诊家具/椅类/编号1</w:t>
            </w:r>
            <w:bookmarkEnd w:id="196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办公椅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16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（二）门诊家具/椅类/编号2</w:t>
            </w:r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可升降固定式靠背椅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17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（二）门诊家具/椅类/编号3</w:t>
            </w:r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高背椅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18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bookmarkStart w:id="197" w:name="OLE_LINK191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（一）专家公寓及教师活动中心家具/座椅、沙发类/编号8</w:t>
            </w:r>
            <w:bookmarkEnd w:id="197"/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单人沙发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1500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19</w:t>
            </w:r>
          </w:p>
        </w:tc>
        <w:tc>
          <w:tcPr>
            <w:tcW w:w="199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（一）专家公寓及教师活动中心家具/座椅、沙发类/编号7</w:t>
            </w:r>
          </w:p>
        </w:tc>
        <w:tc>
          <w:tcPr>
            <w:tcW w:w="1344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三人沙发</w:t>
            </w:r>
          </w:p>
        </w:tc>
        <w:tc>
          <w:tcPr>
            <w:tcW w:w="111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3000</w:t>
            </w:r>
          </w:p>
        </w:tc>
      </w:tr>
    </w:tbl>
    <w:p>
      <w:pPr>
        <w:rPr>
          <w:rFonts w:hint="eastAsia"/>
          <w:b w:val="0"/>
          <w:bCs w:val="0"/>
          <w:color w:val="auto"/>
          <w:highlight w:val="none"/>
        </w:rPr>
      </w:pPr>
    </w:p>
    <w:p>
      <w:pPr>
        <w:ind w:left="0" w:firstLine="0"/>
        <w:jc w:val="center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成套家具价格上限表</w:t>
      </w:r>
    </w:p>
    <w:tbl>
      <w:tblPr>
        <w:tblStyle w:val="12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9"/>
        <w:gridCol w:w="15257"/>
        <w:gridCol w:w="4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18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序号</w:t>
            </w:r>
          </w:p>
        </w:tc>
        <w:tc>
          <w:tcPr>
            <w:tcW w:w="350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成套家具</w:t>
            </w:r>
          </w:p>
        </w:tc>
        <w:tc>
          <w:tcPr>
            <w:tcW w:w="107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成套价格上限（元）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18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1</w:t>
            </w:r>
          </w:p>
        </w:tc>
        <w:tc>
          <w:tcPr>
            <w:tcW w:w="3506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会议桌（</w:t>
            </w:r>
            <w:bookmarkStart w:id="198" w:name="OLE_LINK198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（一）专家公寓及教师活动中心家具/桌类/编号9/</w:t>
            </w:r>
            <w:bookmarkEnd w:id="198"/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highlight w:val="none"/>
              </w:rPr>
              <w:t>1套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）+</w:t>
            </w:r>
          </w:p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会议椅（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（一）专家公寓及教师活动中心家具/座椅、沙发类/编号15/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highlight w:val="no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highlight w:val="none"/>
              </w:rPr>
              <w:t>把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</w:rPr>
              <w:t>）</w:t>
            </w:r>
          </w:p>
        </w:tc>
        <w:tc>
          <w:tcPr>
            <w:tcW w:w="1075" w:type="pct"/>
            <w:vAlign w:val="center"/>
          </w:tcPr>
          <w:p>
            <w:pPr>
              <w:widowControl w:val="0"/>
              <w:kinsoku/>
              <w:autoSpaceDE/>
              <w:autoSpaceDN/>
              <w:adjustRightInd/>
              <w:snapToGrid/>
              <w:spacing w:line="400" w:lineRule="exact"/>
              <w:ind w:left="0" w:firstLine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highlight w:val="none"/>
                <w:lang w:val="en-US" w:eastAsia="zh-CN"/>
              </w:rPr>
              <w:t>16000</w:t>
            </w:r>
          </w:p>
        </w:tc>
      </w:tr>
    </w:tbl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五、材料要求</w:t>
      </w:r>
    </w:p>
    <w:p>
      <w:pPr>
        <w:ind w:left="0" w:firstLine="0"/>
        <w:rPr>
          <w:rFonts w:hint="default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（一）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主要原材料要求</w:t>
      </w:r>
    </w:p>
    <w:p>
      <w:pPr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提供以下材料的检测报告用作评分及验收：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中密度纤维板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</w:t>
      </w:r>
      <w:bookmarkStart w:id="199" w:name="OLE_LINK58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（1）符合GB/T 39600-2021标准，甲醛释放量（ENF级）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≤0.025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mg/m³ ；</w:t>
      </w:r>
      <w:bookmarkEnd w:id="199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（2）符合GB/T11718-2021标准，静曲强度≥27MPa；</w:t>
      </w:r>
      <w:bookmarkStart w:id="200" w:name="OLE_LINK59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（3）符合</w:t>
      </w:r>
      <w:bookmarkStart w:id="201" w:name="OLE_LINK1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35601-2017</w:t>
      </w:r>
      <w:bookmarkEnd w:id="201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，挥发性有机化合物（72小时）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2ug/m³、甲苯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2ug/m³、二甲苯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2ug/m³、TVOC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10ug/m³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。</w:t>
      </w:r>
    </w:p>
    <w:bookmarkEnd w:id="200"/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2.刨花板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：（1）符合GB/T39600-2021标准，</w:t>
      </w:r>
      <w:bookmarkStart w:id="202" w:name="OLE_LINK63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甲醛释放量（ENF级）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≤0.025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mg/m³</w:t>
      </w:r>
      <w:bookmarkEnd w:id="202"/>
      <w:bookmarkStart w:id="203" w:name="OLE_LINK64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（2）符合GB/T 35601-2017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，挥发性有机化合物（72小时）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2ug/m³、甲苯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2ug/m³、二甲苯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2ug/m³、TVOC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10ug/m³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（3）符合GB/T4897-2015标准，静曲强度≥14MPa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。</w:t>
      </w:r>
    </w:p>
    <w:bookmarkEnd w:id="203"/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3.多层板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：（1）GB/T39600-2021标准，甲醛释放量（ENF级）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≤0.025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mg/m³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（2）符合GB/T 35601-2017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，挥发性有机化合物（72小时）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2ug/m³、甲苯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2ug/m³、二甲苯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2ug/m³、TVOC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10ug/m³；（3）符合GB/T 9846-2015标准，静曲强度：顺纹≥24.0MPa，横纹≥20.0MPa。</w:t>
      </w:r>
    </w:p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4.岩板：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（1）符合GB/T 26696-2011标准，表面耐干热≥1级，吸水率≤0.2%，洛氏硬度HRC≥99；（2）符合GB/T6566-2010标准，放射性A类I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vertAlign w:val="subscript"/>
        </w:rPr>
        <w:t>Ra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≤0.5。</w:t>
      </w:r>
    </w:p>
    <w:p>
      <w:pPr>
        <w:pStyle w:val="2"/>
        <w:ind w:left="0" w:leftChars="0" w:firstLine="0" w:firstLineChars="0"/>
        <w:jc w:val="both"/>
        <w:rPr>
          <w:rFonts w:hint="eastAsia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阻尼铰链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符合QB/T2189-2013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，过载测试：其水平静载荷（70N，10次）无缺陷；垂直静载荷（30kg，10次）无缺陷；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符合GB/T 10125-2021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，其中乙酸盐雾试验350h，涂（镀）层本身的耐腐蚀等级≥10级;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符合GB/T35607-2024标准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其中产品有害物质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铅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0.25mg/kg、镉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0.05mg/kg、铬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0.25mg/kg、汞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0.5mg/kg、锑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0.5mg/kg、钡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10.0mg/kg、硒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1.0mg/kg、砷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0.5mg/kg。</w:t>
      </w:r>
    </w:p>
    <w:p>
      <w:pPr>
        <w:pStyle w:val="2"/>
        <w:ind w:left="0" w:leftChars="0" w:firstLine="0" w:firstLineChars="0"/>
        <w:jc w:val="both"/>
        <w:rPr>
          <w:rFonts w:hint="eastAsia" w:eastAsia="微软雅黑"/>
          <w:color w:val="auto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6.锁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符合GB21556-2008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互开率≤0.122%，使用寿命≥10000次、无损，钥匙拔出静拉力≤3N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；（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符合GB/T 10125-2021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，其中乙酸盐雾试验，涂（镀）层本身的耐腐蚀等级≥10级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。</w:t>
      </w:r>
    </w:p>
    <w:p>
      <w:pPr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7.304不锈钢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</w:t>
      </w:r>
      <w:bookmarkStart w:id="204" w:name="OLE_LINK93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GB/1741-2020</w:t>
      </w:r>
      <w:bookmarkEnd w:id="204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其中耐霉菌性（黑曲霉、黄曲霉、宛氏拟青霉、桔青毒、链格孢）检验合格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；（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</w:t>
      </w:r>
      <w:r>
        <w:rPr>
          <w:rFonts w:hint="eastAsia"/>
          <w:color w:val="auto"/>
          <w:highlight w:val="none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QB/T 4371-2012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其中抗菌性能（金黄色葡萄球菌-培养24h、大肠杆菌-培养24h、肺炎克雷伯氏菌-培养24h、表皮葡萄球菌-培养24h、铜绿假单胞菌-培养24h、白色葡萄球菌-培养24h、粘氏沙雷伯氏菌-培养24h）均检验抗菌性能≥99.9%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；（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符合GB/T 10125-2021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，其中乙酸盐雾试验350h，涂（镀）层本身的耐腐蚀等级≥10级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。</w:t>
      </w:r>
    </w:p>
    <w:p>
      <w:pPr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8、冷轧钢板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 xml:space="preserve">符合GB/T3325-2024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，其中金属喷漆(塑)涂层：硬度≥4H,附着力≤1级；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符合GB/T10125-2021,其中中性盐雾试验 350h，镀(涂)层对基体的保护等级≥10级，镀(涂)层本身耐腐蚀等级≥10 级；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符合GB/T35607-2024标准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其中产品有害物质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铅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0.25mg/kg、镉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0.05mg/kg、铬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0.25mg/kg、汞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0.5mg/kg、锑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0.5mg/kg、钡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10.0mg/kg、硒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1.0mg/kg、砷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0.5mg/kg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；（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符合QB/T4371-2012，其中金黄色葡萄球菌、大肠杆菌抑菌率≥99.9%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；（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符合GB/1741-2020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标准，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其中黄曲霉、桔青霉耐霉菌性检验合格。</w:t>
      </w:r>
    </w:p>
    <w:p>
      <w:pPr>
        <w:numPr>
          <w:ilvl w:val="0"/>
          <w:numId w:val="32"/>
        </w:numPr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三合一连接件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：符合</w:t>
      </w:r>
      <w:bookmarkStart w:id="205" w:name="OLE_LINK98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28203-2011</w:t>
      </w:r>
      <w:bookmarkEnd w:id="205"/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标准，其中三合一偏心连接件偏心体抗压强度≥280N，三合一偏心连接件预埋螺母抗拉强度应 ≥600N，三合一偏心连接件中连接螺杆螺纹与预埋螺母的抗拉强度应 ≥800N，三合一偏心连接件中偏心体与连接螺杆的扭矩≥10N·m。</w:t>
      </w:r>
    </w:p>
    <w:p>
      <w:pPr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highlight w:val="none"/>
        </w:rPr>
        <w:t>10.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海绵：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符合GB17927-2024标准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其中模拟火柴火焰点火源引燃试验，检验合格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；（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符合HJ2547-2016标准，其中甲醛释放量≤0.08mg/m³；TVOC含量≤0.50mg/㎡h。</w:t>
      </w:r>
    </w:p>
    <w:p>
      <w:pPr>
        <w:pStyle w:val="2"/>
        <w:ind w:left="0" w:leftChars="0" w:firstLine="0" w:firstLineChars="0"/>
        <w:jc w:val="both"/>
        <w:rPr>
          <w:rFonts w:hint="eastAsia" w:eastAsia="微软雅黑"/>
          <w:color w:val="auto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1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.阻尼导轨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符合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GB/T 10125-2021标准，耐腐蚀性（中性盐雾试验350H），涂层（镀层）本身的耐腐蚀等级≥10级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；（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符合GB/T35607-2024标准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其中产品有害物质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铅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0.25mg/kg、镉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0.05mg/kg、铬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0.25mg/kg、汞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0.5mg/kg、锑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0.5mg/kg、钡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10.0mg/kg、硒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1.0mg/kg、砷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0.5mg/kg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eastAsia="zh-CN"/>
        </w:rPr>
        <w:t>。</w:t>
      </w:r>
    </w:p>
    <w:p>
      <w:pPr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1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none"/>
        </w:rPr>
        <w:t>.PP材料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：符合GB 28481-2012标准，其中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邻苯二甲酸酯：DBP</w:t>
      </w:r>
      <w:bookmarkStart w:id="206" w:name="OLE_LINK122"/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≤</w:t>
      </w:r>
      <w:bookmarkEnd w:id="206"/>
      <w:bookmarkStart w:id="207" w:name="OLE_LINK121"/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0.1%</w:t>
      </w:r>
      <w:bookmarkEnd w:id="207"/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、BBP≤0.1%、DEHP≤0.1%、DNOP≤0.1%、DINP≤0.1%、DIDP≤0.1%；重金属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（mg/kg）：</w:t>
      </w:r>
      <w:bookmarkStart w:id="208" w:name="OLE_LINK124"/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可溶性</w:t>
      </w:r>
      <w:bookmarkEnd w:id="208"/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铅</w:t>
      </w:r>
      <w:bookmarkStart w:id="209" w:name="OLE_LINK123"/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≤90</w:t>
      </w:r>
      <w:bookmarkEnd w:id="209"/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、可溶性镉≤75、可溶性铬≤60、可溶性汞≤60；多溴联苯</w:t>
      </w:r>
      <w:bookmarkStart w:id="210" w:name="OLE_LINK125"/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≤1000mg/kg</w:t>
      </w:r>
      <w:bookmarkEnd w:id="210"/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，多溴二苯醚≤1000mg/kg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  <w:lang w:eastAsia="zh-CN"/>
        </w:rPr>
        <w:t>；（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符合GB/T32487-2016标准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30"/>
          <w:szCs w:val="30"/>
          <w:highlight w:val="none"/>
        </w:rPr>
        <w:t>塑料件硬度≥HD63。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（二）检测报告要求：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1、检测机构要求:国家认可的检测机构出具的具有“CMA”标识的检测报告；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2、受检单位要求：检测报告上的委托单位(受检单位)名称必须与投标人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或投标产品的制造商或原材料的生产厂家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名称一致，否则不予认可；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3、检测时间要求：本项目提供的检测报告签发日期不早于202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年1月1日。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（三）其他：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1、上述原材料要求如与“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  <w:lang w:val="en-US" w:eastAsia="zh-CN"/>
        </w:rPr>
        <w:t>四、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采购清单及技术参数”不一致，以上述要求为准，检测报告原件备查；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highlight w:val="none"/>
        </w:rPr>
        <w:t>2、针对不同叫法的同一原材料，其检测报告均予认可（如名称不一致，需注明需求中对应的原材料名称）。</w:t>
      </w:r>
    </w:p>
    <w:p>
      <w:pPr>
        <w:pStyle w:val="2"/>
        <w:ind w:left="0" w:leftChars="0" w:firstLine="0" w:firstLineChars="0"/>
        <w:jc w:val="both"/>
        <w:rPr>
          <w:rFonts w:hint="eastAsia"/>
          <w:color w:val="auto"/>
          <w:highlight w:val="none"/>
        </w:rPr>
      </w:pPr>
    </w:p>
    <w:p>
      <w:pPr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六、颜色要求</w:t>
      </w:r>
    </w:p>
    <w:tbl>
      <w:tblPr>
        <w:tblStyle w:val="17"/>
        <w:tblpPr w:leftFromText="180" w:rightFromText="180" w:vertAnchor="text" w:horzAnchor="page" w:tblpX="2291" w:tblpY="1624"/>
        <w:tblOverlap w:val="never"/>
        <w:tblW w:w="1862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90"/>
        <w:gridCol w:w="9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390" w:type="dxa"/>
          </w:tcPr>
          <w:p>
            <w:pPr>
              <w:pStyle w:val="16"/>
              <w:spacing w:before="0" w:after="0" w:line="240" w:lineRule="auto"/>
              <w:ind w:left="414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分类</w:t>
            </w:r>
          </w:p>
        </w:tc>
        <w:tc>
          <w:tcPr>
            <w:tcW w:w="9235" w:type="dxa"/>
          </w:tcPr>
          <w:p>
            <w:pPr>
              <w:pStyle w:val="16"/>
              <w:spacing w:before="0" w:after="0" w:line="240" w:lineRule="auto"/>
              <w:ind w:left="414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主体颜色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390" w:type="dxa"/>
            <w:vAlign w:val="center"/>
          </w:tcPr>
          <w:p>
            <w:pPr>
              <w:pStyle w:val="16"/>
              <w:spacing w:before="0" w:after="0" w:line="240" w:lineRule="auto"/>
              <w:ind w:left="414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办公桌类</w:t>
            </w:r>
          </w:p>
        </w:tc>
        <w:tc>
          <w:tcPr>
            <w:tcW w:w="9235" w:type="dxa"/>
            <w:vAlign w:val="center"/>
          </w:tcPr>
          <w:p>
            <w:pPr>
              <w:pStyle w:val="16"/>
              <w:spacing w:before="0" w:after="0" w:line="240" w:lineRule="auto"/>
              <w:ind w:left="414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木纹色、纯色、白色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390" w:type="dxa"/>
            <w:vAlign w:val="center"/>
          </w:tcPr>
          <w:p>
            <w:pPr>
              <w:pStyle w:val="16"/>
              <w:spacing w:before="0" w:after="0" w:line="240" w:lineRule="auto"/>
              <w:ind w:left="414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橱柜类</w:t>
            </w:r>
          </w:p>
        </w:tc>
        <w:tc>
          <w:tcPr>
            <w:tcW w:w="9235" w:type="dxa"/>
            <w:vAlign w:val="center"/>
          </w:tcPr>
          <w:p>
            <w:pPr>
              <w:pStyle w:val="16"/>
              <w:spacing w:before="0" w:after="0" w:line="240" w:lineRule="auto"/>
              <w:ind w:left="414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木纹色、黑色、白色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390" w:type="dxa"/>
            <w:vAlign w:val="center"/>
          </w:tcPr>
          <w:p>
            <w:pPr>
              <w:pStyle w:val="16"/>
              <w:spacing w:before="0" w:after="0" w:line="240" w:lineRule="auto"/>
              <w:ind w:left="414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桌几类</w:t>
            </w:r>
          </w:p>
        </w:tc>
        <w:tc>
          <w:tcPr>
            <w:tcW w:w="9235" w:type="dxa"/>
            <w:vAlign w:val="center"/>
          </w:tcPr>
          <w:p>
            <w:pPr>
              <w:pStyle w:val="16"/>
              <w:spacing w:before="0" w:after="0" w:line="240" w:lineRule="auto"/>
              <w:ind w:left="414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木纹色、黑色、白色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9390" w:type="dxa"/>
            <w:vAlign w:val="center"/>
          </w:tcPr>
          <w:p>
            <w:pPr>
              <w:pStyle w:val="16"/>
              <w:spacing w:before="0" w:after="0" w:line="240" w:lineRule="auto"/>
              <w:ind w:left="414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座具类</w:t>
            </w:r>
          </w:p>
        </w:tc>
        <w:tc>
          <w:tcPr>
            <w:tcW w:w="9235" w:type="dxa"/>
            <w:vAlign w:val="center"/>
          </w:tcPr>
          <w:p>
            <w:pPr>
              <w:pStyle w:val="16"/>
              <w:spacing w:before="0" w:after="0" w:line="240" w:lineRule="auto"/>
              <w:ind w:left="414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黑色、棕色</w:t>
            </w:r>
          </w:p>
        </w:tc>
      </w:tr>
    </w:tbl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办公家具颜色应与建筑内装饰风格相适应，以单色为主，不宜过于鲜艳，主体颜色投标时暂按以下要求考虑，中标后具体颜色须待采购人明确后方可下单制作。（请中标人注意，中标后价格不因具体颜色的调整而改变，报价时应综合考虑该因素）</w:t>
      </w: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sectPr>
          <w:footerReference r:id="rId3" w:type="default"/>
          <w:pgSz w:w="23811" w:h="16838" w:orient="landscape"/>
          <w:pgMar w:top="1134" w:right="1134" w:bottom="1134" w:left="1134" w:header="0" w:footer="0" w:gutter="0"/>
          <w:cols w:space="0" w:num="1"/>
        </w:sectPr>
      </w:pPr>
    </w:p>
    <w:p>
      <w:pPr>
        <w:spacing w:before="0" w:after="0"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七、样品要求</w:t>
      </w: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  <w:t>（一）样品清单</w:t>
      </w:r>
    </w:p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  <w:t>中标人需要按以下要求提交样品，中标样品交由采购人作为履约验收参考，最终产品使用的原辅材料不得低于样品的标准。</w:t>
      </w:r>
    </w:p>
    <w:tbl>
      <w:tblPr>
        <w:tblStyle w:val="17"/>
        <w:tblpPr w:leftFromText="180" w:rightFromText="180" w:vertAnchor="text" w:horzAnchor="page" w:tblpX="1903" w:tblpY="466"/>
        <w:tblOverlap w:val="never"/>
        <w:tblW w:w="1759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2375"/>
        <w:gridCol w:w="8237"/>
        <w:gridCol w:w="60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965" w:type="dxa"/>
            <w:vAlign w:val="center"/>
          </w:tcPr>
          <w:p>
            <w:pPr>
              <w:pStyle w:val="16"/>
              <w:spacing w:before="0" w:after="0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2375" w:type="dxa"/>
            <w:vAlign w:val="center"/>
          </w:tcPr>
          <w:p>
            <w:pPr>
              <w:pStyle w:val="16"/>
              <w:spacing w:before="0" w:after="0" w:line="240" w:lineRule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样品名称</w:t>
            </w:r>
          </w:p>
        </w:tc>
        <w:tc>
          <w:tcPr>
            <w:tcW w:w="8237" w:type="dxa"/>
            <w:vAlign w:val="center"/>
          </w:tcPr>
          <w:p>
            <w:pPr>
              <w:pStyle w:val="16"/>
              <w:spacing w:before="0" w:after="0"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样品要求</w:t>
            </w:r>
          </w:p>
        </w:tc>
        <w:tc>
          <w:tcPr>
            <w:tcW w:w="6022" w:type="dxa"/>
            <w:vAlign w:val="center"/>
          </w:tcPr>
          <w:p>
            <w:pPr>
              <w:pStyle w:val="16"/>
              <w:spacing w:before="0" w:after="0"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参考尺寸(单位mm)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9" w:hRule="atLeast"/>
        </w:trPr>
        <w:tc>
          <w:tcPr>
            <w:tcW w:w="965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2375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bookmarkStart w:id="211" w:name="OLE_LINK211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双人床（带床垫）</w:t>
            </w:r>
            <w:bookmarkEnd w:id="211"/>
          </w:p>
        </w:tc>
        <w:tc>
          <w:tcPr>
            <w:tcW w:w="8237" w:type="dxa"/>
            <w:vAlign w:val="center"/>
          </w:tcPr>
          <w:p>
            <w:pPr>
              <w:pStyle w:val="16"/>
              <w:spacing w:before="0" w:after="0" w:line="24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详见“四、采购清单及技术要求/</w:t>
            </w:r>
            <w:bookmarkStart w:id="212" w:name="OLE_LINK203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（一）专家公寓及教师活动中心家具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/床类/编号2</w:t>
            </w:r>
            <w:bookmarkEnd w:id="212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”，1套</w:t>
            </w:r>
          </w:p>
        </w:tc>
        <w:tc>
          <w:tcPr>
            <w:tcW w:w="6022" w:type="dxa"/>
            <w:vAlign w:val="center"/>
          </w:tcPr>
          <w:p>
            <w:pPr>
              <w:pStyle w:val="16"/>
              <w:spacing w:before="0" w:after="0"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L2000*W1800*H980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965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2</w:t>
            </w:r>
          </w:p>
        </w:tc>
        <w:tc>
          <w:tcPr>
            <w:tcW w:w="2375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bookmarkStart w:id="213" w:name="OLE_LINK212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餐桌</w:t>
            </w:r>
            <w:bookmarkEnd w:id="213"/>
          </w:p>
        </w:tc>
        <w:tc>
          <w:tcPr>
            <w:tcW w:w="8237" w:type="dxa"/>
            <w:vAlign w:val="center"/>
          </w:tcPr>
          <w:p>
            <w:pPr>
              <w:pStyle w:val="16"/>
              <w:spacing w:before="0" w:after="0" w:line="24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详见“四、采购清单及技术要求/</w:t>
            </w:r>
            <w:bookmarkStart w:id="214" w:name="OLE_LINK204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（一）专家公寓及教师活动中心家具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/桌类/编号1</w:t>
            </w:r>
            <w:bookmarkEnd w:id="214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”，1套</w:t>
            </w:r>
          </w:p>
        </w:tc>
        <w:tc>
          <w:tcPr>
            <w:tcW w:w="6022" w:type="dxa"/>
            <w:vAlign w:val="center"/>
          </w:tcPr>
          <w:p>
            <w:pPr>
              <w:pStyle w:val="16"/>
              <w:spacing w:before="0" w:after="0"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L700*W700*H750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965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2375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bookmarkStart w:id="215" w:name="OLE_LINK213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定制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电视柜</w:t>
            </w:r>
            <w:bookmarkEnd w:id="215"/>
          </w:p>
        </w:tc>
        <w:tc>
          <w:tcPr>
            <w:tcW w:w="8237" w:type="dxa"/>
            <w:vAlign w:val="center"/>
          </w:tcPr>
          <w:p>
            <w:pPr>
              <w:pStyle w:val="16"/>
              <w:spacing w:before="0" w:after="0" w:line="24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详见“四、采购清单及技术要求/（</w:t>
            </w:r>
            <w:bookmarkStart w:id="216" w:name="OLE_LINK205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一）专家公寓及教师活动中心家具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/柜类/编号9/定制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电视柜</w:t>
            </w:r>
            <w:bookmarkEnd w:id="216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”，1组</w:t>
            </w:r>
          </w:p>
        </w:tc>
        <w:tc>
          <w:tcPr>
            <w:tcW w:w="6022" w:type="dxa"/>
            <w:vAlign w:val="center"/>
          </w:tcPr>
          <w:p>
            <w:pPr>
              <w:pStyle w:val="16"/>
              <w:spacing w:before="0" w:after="0"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L2000*W400*H450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965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2375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</w:pPr>
            <w:bookmarkStart w:id="217" w:name="OLE_LINK206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定制洗手池</w:t>
            </w:r>
            <w:bookmarkEnd w:id="217"/>
          </w:p>
        </w:tc>
        <w:tc>
          <w:tcPr>
            <w:tcW w:w="8237" w:type="dxa"/>
            <w:vAlign w:val="center"/>
          </w:tcPr>
          <w:p>
            <w:pPr>
              <w:pStyle w:val="16"/>
              <w:spacing w:before="0" w:after="0" w:line="24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bookmarkStart w:id="218" w:name="OLE_LINK207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详见“四、采购清单及技术要求/（一）专家公寓及教师活动中心家具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/柜类/编号23/定制洗手池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”</w:t>
            </w:r>
            <w:bookmarkEnd w:id="218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，1组</w:t>
            </w:r>
          </w:p>
        </w:tc>
        <w:tc>
          <w:tcPr>
            <w:tcW w:w="6022" w:type="dxa"/>
            <w:vAlign w:val="center"/>
          </w:tcPr>
          <w:p>
            <w:pPr>
              <w:pStyle w:val="16"/>
              <w:spacing w:before="0" w:after="0"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L1700*W600*H1850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965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2375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</w:pPr>
            <w:bookmarkStart w:id="219" w:name="OLE_LINK214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办公桌椅</w:t>
            </w:r>
            <w:bookmarkEnd w:id="219"/>
          </w:p>
        </w:tc>
        <w:tc>
          <w:tcPr>
            <w:tcW w:w="8237" w:type="dxa"/>
            <w:vAlign w:val="center"/>
          </w:tcPr>
          <w:p>
            <w:pPr>
              <w:pStyle w:val="16"/>
              <w:spacing w:before="0" w:after="0" w:line="24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详见</w:t>
            </w:r>
            <w:bookmarkStart w:id="220" w:name="OLE_LINK208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“四、采购清单及技术要求/（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门诊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家具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/桌类/编号2/办公桌1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，1套</w:t>
            </w:r>
            <w:bookmarkEnd w:id="220"/>
          </w:p>
          <w:p>
            <w:pPr>
              <w:pStyle w:val="16"/>
              <w:spacing w:before="0" w:after="0" w:line="240" w:lineRule="auto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“四、采购清单及技术要求/（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门诊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家具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/椅类/编号1/办公椅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，1张</w:t>
            </w:r>
          </w:p>
        </w:tc>
        <w:tc>
          <w:tcPr>
            <w:tcW w:w="6022" w:type="dxa"/>
            <w:vAlign w:val="center"/>
          </w:tcPr>
          <w:p>
            <w:pPr>
              <w:pStyle w:val="16"/>
              <w:spacing w:before="0" w:after="0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办公桌1：主台：1200*600*750，推柜：390*500*600</w:t>
            </w:r>
          </w:p>
          <w:p>
            <w:pPr>
              <w:pStyle w:val="16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办公椅：640*570*(995-1070)H</w:t>
            </w:r>
          </w:p>
        </w:tc>
      </w:tr>
    </w:tbl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pStyle w:val="6"/>
        <w:spacing w:before="0" w:after="0" w:line="240" w:lineRule="auto"/>
        <w:ind w:left="0" w:firstLine="0"/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pStyle w:val="6"/>
        <w:spacing w:before="0" w:after="0" w:line="240" w:lineRule="auto"/>
        <w:ind w:left="0" w:firstLine="0"/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pStyle w:val="6"/>
        <w:spacing w:before="0" w:after="0" w:line="240" w:lineRule="auto"/>
        <w:ind w:left="0" w:firstLine="0"/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</w:pPr>
    </w:p>
    <w:p>
      <w:pPr>
        <w:pStyle w:val="6"/>
        <w:spacing w:before="0" w:after="0" w:line="240" w:lineRule="auto"/>
        <w:ind w:left="0" w:firstLine="0"/>
        <w:rPr>
          <w:rFonts w:hint="eastAsia" w:cs="微软雅黑"/>
          <w:color w:val="auto"/>
          <w:sz w:val="24"/>
          <w:szCs w:val="24"/>
          <w:highlight w:val="none"/>
        </w:rPr>
      </w:pPr>
    </w:p>
    <w:p>
      <w:pPr>
        <w:pStyle w:val="6"/>
        <w:spacing w:before="0" w:after="0" w:line="240" w:lineRule="auto"/>
        <w:ind w:left="0" w:firstLine="0"/>
        <w:rPr>
          <w:rFonts w:hint="eastAsia" w:cs="微软雅黑"/>
          <w:color w:val="auto"/>
          <w:sz w:val="24"/>
          <w:szCs w:val="24"/>
          <w:highlight w:val="none"/>
        </w:rPr>
      </w:pPr>
    </w:p>
    <w:p>
      <w:pPr>
        <w:pStyle w:val="6"/>
        <w:spacing w:before="0" w:after="0" w:line="240" w:lineRule="auto"/>
        <w:ind w:left="0" w:firstLine="0"/>
        <w:rPr>
          <w:rFonts w:hint="eastAsia" w:cs="微软雅黑"/>
          <w:color w:val="auto"/>
          <w:sz w:val="24"/>
          <w:szCs w:val="24"/>
          <w:highlight w:val="none"/>
        </w:rPr>
      </w:pPr>
    </w:p>
    <w:p>
      <w:pPr>
        <w:pStyle w:val="6"/>
        <w:spacing w:before="0" w:after="0" w:line="240" w:lineRule="auto"/>
        <w:ind w:left="0" w:firstLine="0"/>
        <w:rPr>
          <w:rFonts w:hint="eastAsia" w:cs="微软雅黑"/>
          <w:color w:val="auto"/>
          <w:sz w:val="24"/>
          <w:szCs w:val="24"/>
          <w:highlight w:val="none"/>
        </w:rPr>
      </w:pPr>
      <w:r>
        <w:rPr>
          <w:rFonts w:hint="eastAsia" w:cs="微软雅黑"/>
          <w:color w:val="auto"/>
          <w:sz w:val="24"/>
          <w:szCs w:val="24"/>
          <w:highlight w:val="none"/>
        </w:rPr>
        <w:t>（二）送样要求</w:t>
      </w:r>
    </w:p>
    <w:p>
      <w:pPr>
        <w:pStyle w:val="6"/>
        <w:spacing w:before="0" w:after="0" w:line="240" w:lineRule="auto"/>
        <w:ind w:left="0" w:firstLine="0"/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  <w:t>1.投标人需在投标书中提供样品清单，列出此次样品涉及的基材（板材）、金属材质、椅类面料、电源模块、五金配件等品牌、型号、制造厂商。</w:t>
      </w:r>
    </w:p>
    <w:p>
      <w:pPr>
        <w:pStyle w:val="6"/>
        <w:spacing w:before="0" w:after="0" w:line="240" w:lineRule="auto"/>
        <w:ind w:left="0" w:firstLine="0"/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  <w:t>2.尺寸和规格可根据情况合理波动。投标人中标后需按照采购需求中要求的规格尺寸生产，不得影响交付正常使用。</w:t>
      </w:r>
    </w:p>
    <w:p>
      <w:pPr>
        <w:pStyle w:val="6"/>
        <w:spacing w:before="0" w:after="0" w:line="240" w:lineRule="auto"/>
        <w:ind w:left="0" w:firstLine="0"/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  <w:t>3.自备安装工具及备用电池（现场不提供电源），送样完成及时通知采购人。</w:t>
      </w:r>
    </w:p>
    <w:p>
      <w:pPr>
        <w:pStyle w:val="6"/>
        <w:spacing w:before="0" w:after="0" w:line="240" w:lineRule="auto"/>
        <w:ind w:left="0" w:firstLine="0"/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  <w:t>4.投标人根据招标文件要求，提前一天向采购人明确送样的具体时间并报备车辆信息和人员信息，听从采购人的安排卸货、停车。</w:t>
      </w:r>
    </w:p>
    <w:p>
      <w:pPr>
        <w:pStyle w:val="6"/>
        <w:spacing w:before="0" w:after="0" w:line="240" w:lineRule="auto"/>
        <w:ind w:left="0" w:firstLine="0"/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cs="微软雅黑"/>
          <w:b w:val="0"/>
          <w:bCs w:val="0"/>
          <w:color w:val="auto"/>
          <w:sz w:val="24"/>
          <w:szCs w:val="24"/>
          <w:highlight w:val="none"/>
        </w:rPr>
        <w:t>5.投标人运货上楼时，按规定使用电梯；同时做好安全文明施工措施，不得损坏采购人房屋及设施。</w:t>
      </w:r>
    </w:p>
    <w:p>
      <w:pPr>
        <w:pStyle w:val="6"/>
        <w:spacing w:before="0" w:after="0" w:line="240" w:lineRule="auto"/>
        <w:ind w:left="0" w:firstLine="0"/>
        <w:rPr>
          <w:rFonts w:hint="eastAsia" w:cs="微软雅黑"/>
          <w:color w:val="auto"/>
          <w:sz w:val="28"/>
          <w:szCs w:val="28"/>
          <w:highlight w:val="none"/>
        </w:rPr>
      </w:pPr>
    </w:p>
    <w:p>
      <w:pPr>
        <w:pStyle w:val="6"/>
        <w:spacing w:before="0" w:after="0" w:line="240" w:lineRule="auto"/>
        <w:ind w:left="0" w:firstLine="0"/>
        <w:rPr>
          <w:rFonts w:hint="eastAsia" w:cs="微软雅黑"/>
          <w:color w:val="auto"/>
          <w:sz w:val="28"/>
          <w:szCs w:val="28"/>
          <w:highlight w:val="none"/>
        </w:rPr>
      </w:pPr>
      <w:r>
        <w:rPr>
          <w:rFonts w:hint="eastAsia" w:cs="微软雅黑"/>
          <w:color w:val="auto"/>
          <w:sz w:val="28"/>
          <w:szCs w:val="28"/>
          <w:highlight w:val="none"/>
        </w:rPr>
        <w:t>八、供货及验收</w:t>
      </w:r>
    </w:p>
    <w:tbl>
      <w:tblPr>
        <w:tblStyle w:val="17"/>
        <w:tblW w:w="20907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90"/>
        <w:gridCol w:w="181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2790" w:type="dxa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4"/>
                <w:szCs w:val="24"/>
                <w:highlight w:val="none"/>
              </w:rPr>
              <w:t>分类</w:t>
            </w:r>
          </w:p>
        </w:tc>
        <w:tc>
          <w:tcPr>
            <w:tcW w:w="18117" w:type="dxa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0"/>
                <w:sz w:val="24"/>
                <w:szCs w:val="24"/>
                <w:highlight w:val="none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0" w:hRule="atLeast"/>
        </w:trPr>
        <w:tc>
          <w:tcPr>
            <w:tcW w:w="2790" w:type="dxa"/>
            <w:vAlign w:val="center"/>
          </w:tcPr>
          <w:p>
            <w:pPr>
              <w:spacing w:before="0" w:after="0" w:line="240" w:lineRule="auto"/>
              <w:ind w:left="0" w:firstLine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before="0" w:after="0" w:line="240" w:lineRule="auto"/>
              <w:ind w:left="0" w:firstLine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before="0" w:after="0" w:line="240" w:lineRule="auto"/>
              <w:ind w:left="0" w:firstLine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</w:p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4"/>
                <w:szCs w:val="24"/>
                <w:highlight w:val="none"/>
              </w:rPr>
              <w:t>供货要求</w:t>
            </w:r>
          </w:p>
        </w:tc>
        <w:tc>
          <w:tcPr>
            <w:tcW w:w="18117" w:type="dxa"/>
            <w:vAlign w:val="center"/>
          </w:tcPr>
          <w:p>
            <w:pPr>
              <w:pStyle w:val="16"/>
              <w:numPr>
                <w:ilvl w:val="0"/>
                <w:numId w:val="33"/>
              </w:numPr>
              <w:spacing w:before="0" w:after="0" w:line="240" w:lineRule="auto"/>
              <w:ind w:left="153" w:right="181" w:hanging="10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经采购人通知，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0个自然日内完成供货及安装调试。</w:t>
            </w:r>
          </w:p>
          <w:p>
            <w:pPr>
              <w:pStyle w:val="16"/>
              <w:numPr>
                <w:ilvl w:val="0"/>
                <w:numId w:val="33"/>
              </w:numPr>
              <w:spacing w:before="0" w:after="0" w:line="240" w:lineRule="auto"/>
              <w:ind w:left="153" w:right="181" w:hanging="10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中标人所提供的货物应符合国家相关质量标准。货物名称、型号规格、数量、颜色、外观等符合采购人要求，不得有损毁或损坏。</w:t>
            </w:r>
          </w:p>
          <w:p>
            <w:pPr>
              <w:pStyle w:val="16"/>
              <w:spacing w:before="0" w:after="0" w:line="240" w:lineRule="auto"/>
              <w:ind w:left="153" w:right="181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3、本项目涉及房间数量较多，会存在尺寸偏差、受限基础设施等情况；合同签订后，中标人需对现场每间房间及公共空间进行复测，提供整体深化设计方案经过采购人确认后再开始生产，保证家具及时安装到位。</w:t>
            </w:r>
          </w:p>
          <w:p>
            <w:pPr>
              <w:pStyle w:val="16"/>
              <w:spacing w:before="0" w:after="0" w:line="240" w:lineRule="auto"/>
              <w:ind w:left="153" w:right="181" w:hanging="10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4、中标人需要承担安装过程中与工程相关费用：电路材料、电源配件（需要3C认证）、耗材等费用，中标人需提供电路安装人员的电工证明文件。由于本项目涉及较多工位等，需要投标方根据现场条件，配合总包，进行相应的电路点位改造。</w:t>
            </w:r>
          </w:p>
          <w:p>
            <w:pPr>
              <w:pStyle w:val="16"/>
              <w:spacing w:before="0" w:after="0" w:line="240" w:lineRule="auto"/>
              <w:ind w:left="153" w:right="181" w:hanging="10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5、由于该项目处于施工现场，外围市政道路正在施工，中标人需要考虑现场能源使用、水电配合、路面运输、垃圾外运、垂直运输、房屋成品保护、安保仓储、现场综合协调、外部检查协调等费用。</w:t>
            </w:r>
          </w:p>
          <w:p>
            <w:pPr>
              <w:pStyle w:val="16"/>
              <w:spacing w:before="0" w:after="0" w:line="240" w:lineRule="auto"/>
              <w:ind w:left="153" w:right="181" w:hanging="10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6、当基建项目工程进度与家具现场安装进度出现不一致时，需要以采购人具备现场安装条件的时间为准，为此需要供应商备有充足的仓储空间，配合项目整体进度。</w:t>
            </w:r>
          </w:p>
          <w:p>
            <w:pPr>
              <w:pStyle w:val="16"/>
              <w:spacing w:before="0" w:after="0" w:line="240" w:lineRule="auto"/>
              <w:ind w:left="153" w:right="181" w:hanging="10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7、安装场地为施工现场，投标方须自行承担安全责任，在此期间发生的任何安全事故由其自行负责。</w:t>
            </w:r>
          </w:p>
          <w:p>
            <w:pPr>
              <w:pStyle w:val="16"/>
              <w:spacing w:before="0" w:after="0" w:line="240" w:lineRule="auto"/>
              <w:ind w:left="153" w:right="181" w:hanging="10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8、该项目办公家具的产品配置及报价需要满足《中央行政单位通用办公设备家具配置标准》（财资[2016]27号）、《上海市市级行政单位通用办公设备家具配置标准（试行）》（沪财行（2014）39号）等的要求。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" w:hRule="atLeast"/>
        </w:trPr>
        <w:tc>
          <w:tcPr>
            <w:tcW w:w="2790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4"/>
                <w:szCs w:val="24"/>
                <w:highlight w:val="none"/>
              </w:rPr>
              <w:t>包装要求</w:t>
            </w:r>
          </w:p>
        </w:tc>
        <w:tc>
          <w:tcPr>
            <w:tcW w:w="18117" w:type="dxa"/>
            <w:vAlign w:val="center"/>
          </w:tcPr>
          <w:p>
            <w:pPr>
              <w:pStyle w:val="16"/>
              <w:spacing w:before="0" w:after="0" w:line="240" w:lineRule="auto"/>
              <w:ind w:left="152" w:right="180" w:hanging="10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采购中如涉及商品包装和快递包装的，其包装需求标准应不低于《关于印发&lt;商品包装政府采购需求标准(试行)&gt;、&lt;快递包装政府采购需求标准(试行)&gt;的通知》(财办库〔2020〕123号)规定的包装要求。采购人、供应商双方签订合同及验收环节，应包含上述包装要求的条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2790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4"/>
                <w:szCs w:val="24"/>
                <w:highlight w:val="none"/>
              </w:rPr>
              <w:t>验收要求</w:t>
            </w:r>
          </w:p>
        </w:tc>
        <w:tc>
          <w:tcPr>
            <w:tcW w:w="18117" w:type="dxa"/>
            <w:vAlign w:val="center"/>
          </w:tcPr>
          <w:p>
            <w:pPr>
              <w:pStyle w:val="16"/>
              <w:spacing w:before="0" w:after="0" w:line="240" w:lineRule="auto"/>
              <w:ind w:left="152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本项目安装、调试后，由供、需双方按照合同约定对</w:t>
            </w:r>
            <w:r>
              <w:rPr>
                <w:rFonts w:hint="eastAsia" w:ascii="微软雅黑" w:hAnsi="微软雅黑" w:eastAsia="微软雅黑" w:cs="微软雅黑"/>
                <w:color w:val="auto"/>
                <w:spacing w:val="-1"/>
                <w:sz w:val="24"/>
                <w:szCs w:val="24"/>
                <w:highlight w:val="none"/>
              </w:rPr>
              <w:t>家具进行验收。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验收包括清点型号、数量、检查外观等，中标人应当提供家具清单(各</w:t>
            </w:r>
            <w:r>
              <w:rPr>
                <w:rFonts w:hint="eastAsia" w:ascii="微软雅黑" w:hAnsi="微软雅黑" w:eastAsia="微软雅黑" w:cs="微软雅黑"/>
                <w:color w:val="auto"/>
                <w:spacing w:val="1"/>
                <w:sz w:val="24"/>
                <w:szCs w:val="24"/>
                <w:highlight w:val="none"/>
              </w:rPr>
              <w:t>类家具分项开立并标注详细数量)、原产地证明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、具出厂日期证明、家</w:t>
            </w:r>
            <w:r>
              <w:rPr>
                <w:rFonts w:hint="eastAsia" w:ascii="微软雅黑" w:hAnsi="微软雅黑" w:eastAsia="微软雅黑" w:cs="微软雅黑"/>
                <w:color w:val="auto"/>
                <w:spacing w:val="-1"/>
                <w:sz w:val="24"/>
                <w:szCs w:val="24"/>
                <w:highlight w:val="none"/>
              </w:rPr>
              <w:t>具环保证明等文件。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2790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pacing w:val="4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4"/>
                <w:szCs w:val="24"/>
                <w:highlight w:val="none"/>
              </w:rPr>
              <w:t>检测要求</w:t>
            </w:r>
          </w:p>
        </w:tc>
        <w:tc>
          <w:tcPr>
            <w:tcW w:w="18117" w:type="dxa"/>
            <w:vAlign w:val="center"/>
          </w:tcPr>
          <w:p>
            <w:pPr>
              <w:pStyle w:val="16"/>
              <w:spacing w:before="0" w:after="0" w:line="240" w:lineRule="auto"/>
              <w:ind w:left="152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1.正式验收前，中标人须委托第三方机构对家具进行质量和环保相关检测，检验不合格不予验收，验收检测费用将由中标单位承担。</w:t>
            </w:r>
          </w:p>
          <w:p>
            <w:pPr>
              <w:pStyle w:val="16"/>
              <w:spacing w:before="0" w:after="0" w:line="240" w:lineRule="auto"/>
              <w:ind w:left="152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2.具体检测范围:由采购人随机抽取本项目的家具，总数量不超过10件套。</w:t>
            </w:r>
          </w:p>
        </w:tc>
      </w:tr>
    </w:tbl>
    <w:p>
      <w:pPr>
        <w:spacing w:before="0" w:after="0" w:line="240" w:lineRule="auto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</w:p>
    <w:p>
      <w:pPr>
        <w:spacing w:before="0" w:after="0" w:line="240" w:lineRule="auto"/>
        <w:ind w:left="0" w:firstLine="0"/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</w:rPr>
        <w:t>九、服务要求</w:t>
      </w:r>
    </w:p>
    <w:tbl>
      <w:tblPr>
        <w:tblStyle w:val="17"/>
        <w:tblW w:w="20863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4"/>
        <w:gridCol w:w="177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124" w:type="dxa"/>
          </w:tcPr>
          <w:p>
            <w:pPr>
              <w:pStyle w:val="16"/>
              <w:spacing w:before="0" w:after="0" w:line="240" w:lineRule="auto"/>
              <w:ind w:left="1395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4"/>
                <w:szCs w:val="24"/>
                <w:highlight w:val="none"/>
              </w:rPr>
              <w:t>分类</w:t>
            </w:r>
          </w:p>
        </w:tc>
        <w:tc>
          <w:tcPr>
            <w:tcW w:w="17739" w:type="dxa"/>
          </w:tcPr>
          <w:p>
            <w:pPr>
              <w:pStyle w:val="16"/>
              <w:spacing w:before="0" w:after="0" w:line="240" w:lineRule="auto"/>
              <w:ind w:left="5431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29"/>
                <w:sz w:val="24"/>
                <w:szCs w:val="24"/>
                <w:highlight w:val="none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30" w:hRule="atLeast"/>
        </w:trPr>
        <w:tc>
          <w:tcPr>
            <w:tcW w:w="3124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保修服务</w:t>
            </w:r>
          </w:p>
        </w:tc>
        <w:tc>
          <w:tcPr>
            <w:tcW w:w="17739" w:type="dxa"/>
          </w:tcPr>
          <w:p>
            <w:pPr>
              <w:pStyle w:val="16"/>
              <w:spacing w:before="0" w:after="0" w:line="240" w:lineRule="auto"/>
              <w:ind w:left="152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本项目家具（包括电气类配件）免费保修期≥10年。免费保修期内，除采购人因非正常使用造成的损坏外，家具的损坏维修或换新所涉及的运输、材料、配件、人工等所有费用由中标人承担，中标人应当承诺每年对所供家具进行巡检。免费保修期满后，以成本价格提供家具所需零配件和维修服务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124" w:type="dxa"/>
            <w:vAlign w:val="center"/>
          </w:tcPr>
          <w:p>
            <w:pPr>
              <w:pStyle w:val="16"/>
              <w:spacing w:before="0" w:after="0"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7"/>
                <w:sz w:val="24"/>
                <w:szCs w:val="24"/>
                <w:highlight w:val="none"/>
              </w:rPr>
              <w:t>应急能力</w:t>
            </w:r>
          </w:p>
        </w:tc>
        <w:tc>
          <w:tcPr>
            <w:tcW w:w="17739" w:type="dxa"/>
            <w:vAlign w:val="center"/>
          </w:tcPr>
          <w:p>
            <w:pPr>
              <w:pStyle w:val="16"/>
              <w:spacing w:before="0" w:after="0" w:line="240" w:lineRule="auto"/>
              <w:ind w:left="152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highlight w:val="none"/>
              </w:rPr>
              <w:t>如遇质量问题，供应商应当在接到通知2小时内予以响应，并于8小时内解决完毕或提供代用产品。</w:t>
            </w:r>
          </w:p>
        </w:tc>
      </w:tr>
    </w:tbl>
    <w:p>
      <w:pPr>
        <w:pStyle w:val="6"/>
        <w:ind w:left="0" w:firstLine="0"/>
        <w:rPr>
          <w:rFonts w:hint="eastAsia" w:cs="微软雅黑"/>
          <w:color w:val="auto"/>
          <w:highlight w:val="none"/>
        </w:rPr>
      </w:pPr>
    </w:p>
    <w:sectPr>
      <w:headerReference r:id="rId4" w:type="default"/>
      <w:pgSz w:w="23820" w:h="16840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6209665</wp:posOffset>
              </wp:positionH>
              <wp:positionV relativeFrom="paragraph">
                <wp:posOffset>-116840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88.95pt;margin-top:-9.2pt;height:144pt;width:144pt;mso-position-horizontal-relative:margin;mso-wrap-style:none;z-index:251659264;mso-width-relative:page;mso-height-relative:page;" filled="f" stroked="f" coordsize="21600,21600" o:gfxdata="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zgg7PaAAAADAEAAA8AAAAAAAAA&#10;AQAgAAAAIgAAAGRycy9kb3ducmV2LnhtbFBLAQIUABQAAAAIAIdO4kDiVcd8DwIAAAkEAAAOAAAA&#10;AAAAAAEAIAAAACk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45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E2F0BA"/>
    <w:multiLevelType w:val="singleLevel"/>
    <w:tmpl w:val="86E2F0B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958E5E3"/>
    <w:multiLevelType w:val="singleLevel"/>
    <w:tmpl w:val="8958E5E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2326356"/>
    <w:multiLevelType w:val="singleLevel"/>
    <w:tmpl w:val="A232635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A2C3839E"/>
    <w:multiLevelType w:val="singleLevel"/>
    <w:tmpl w:val="A2C383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57336AC"/>
    <w:multiLevelType w:val="singleLevel"/>
    <w:tmpl w:val="A57336A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A5D4E941"/>
    <w:multiLevelType w:val="singleLevel"/>
    <w:tmpl w:val="A5D4E94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A752FD80"/>
    <w:multiLevelType w:val="singleLevel"/>
    <w:tmpl w:val="A752FD8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B665B48F"/>
    <w:multiLevelType w:val="singleLevel"/>
    <w:tmpl w:val="B665B48F"/>
    <w:lvl w:ilvl="0" w:tentative="0">
      <w:start w:val="2"/>
      <w:numFmt w:val="decimal"/>
      <w:suff w:val="nothing"/>
      <w:lvlText w:val="%1、"/>
      <w:lvlJc w:val="left"/>
    </w:lvl>
  </w:abstractNum>
  <w:abstractNum w:abstractNumId="8">
    <w:nsid w:val="B8CB4170"/>
    <w:multiLevelType w:val="singleLevel"/>
    <w:tmpl w:val="B8CB417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C5F6E339"/>
    <w:multiLevelType w:val="singleLevel"/>
    <w:tmpl w:val="C5F6E3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D0F0E589"/>
    <w:multiLevelType w:val="singleLevel"/>
    <w:tmpl w:val="D0F0E58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D1581671"/>
    <w:multiLevelType w:val="singleLevel"/>
    <w:tmpl w:val="D1581671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EC9DFFBB"/>
    <w:multiLevelType w:val="singleLevel"/>
    <w:tmpl w:val="EC9DFFB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EDAAE5CE"/>
    <w:multiLevelType w:val="singleLevel"/>
    <w:tmpl w:val="EDAAE5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EF927158"/>
    <w:multiLevelType w:val="singleLevel"/>
    <w:tmpl w:val="EF9271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FF0F5AEA"/>
    <w:multiLevelType w:val="singleLevel"/>
    <w:tmpl w:val="FF0F5AEA"/>
    <w:lvl w:ilvl="0" w:tentative="0">
      <w:start w:val="1"/>
      <w:numFmt w:val="decimal"/>
      <w:suff w:val="nothing"/>
      <w:lvlText w:val="（%1）"/>
      <w:lvlJc w:val="left"/>
    </w:lvl>
  </w:abstractNum>
  <w:abstractNum w:abstractNumId="16">
    <w:nsid w:val="03C707CB"/>
    <w:multiLevelType w:val="multilevel"/>
    <w:tmpl w:val="03C707C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7">
    <w:nsid w:val="03DEBABC"/>
    <w:multiLevelType w:val="singleLevel"/>
    <w:tmpl w:val="03DEBAB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8">
    <w:nsid w:val="0C986593"/>
    <w:multiLevelType w:val="singleLevel"/>
    <w:tmpl w:val="0C98659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1BC1D324"/>
    <w:multiLevelType w:val="singleLevel"/>
    <w:tmpl w:val="1BC1D3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3CA68427"/>
    <w:multiLevelType w:val="singleLevel"/>
    <w:tmpl w:val="3CA684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401C6212"/>
    <w:multiLevelType w:val="singleLevel"/>
    <w:tmpl w:val="401C6212"/>
    <w:lvl w:ilvl="0" w:tentative="0">
      <w:start w:val="1"/>
      <w:numFmt w:val="decimal"/>
      <w:suff w:val="nothing"/>
      <w:lvlText w:val="%1、"/>
      <w:lvlJc w:val="left"/>
    </w:lvl>
  </w:abstractNum>
  <w:abstractNum w:abstractNumId="22">
    <w:nsid w:val="43E7DC89"/>
    <w:multiLevelType w:val="singleLevel"/>
    <w:tmpl w:val="43E7DC8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3">
    <w:nsid w:val="45FB777B"/>
    <w:multiLevelType w:val="singleLevel"/>
    <w:tmpl w:val="45FB777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4">
    <w:nsid w:val="49862CAD"/>
    <w:multiLevelType w:val="singleLevel"/>
    <w:tmpl w:val="49862C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5">
    <w:nsid w:val="4A09BEB6"/>
    <w:multiLevelType w:val="singleLevel"/>
    <w:tmpl w:val="4A09BE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6">
    <w:nsid w:val="54A4331A"/>
    <w:multiLevelType w:val="singleLevel"/>
    <w:tmpl w:val="54A433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7">
    <w:nsid w:val="54AD4CF0"/>
    <w:multiLevelType w:val="singleLevel"/>
    <w:tmpl w:val="54AD4CF0"/>
    <w:lvl w:ilvl="0" w:tentative="0">
      <w:start w:val="1"/>
      <w:numFmt w:val="decimal"/>
      <w:suff w:val="nothing"/>
      <w:lvlText w:val="%1、"/>
      <w:lvlJc w:val="left"/>
    </w:lvl>
  </w:abstractNum>
  <w:abstractNum w:abstractNumId="28">
    <w:nsid w:val="561CE381"/>
    <w:multiLevelType w:val="singleLevel"/>
    <w:tmpl w:val="561CE3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9">
    <w:nsid w:val="58E9D2BA"/>
    <w:multiLevelType w:val="singleLevel"/>
    <w:tmpl w:val="58E9D2B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0">
    <w:nsid w:val="5B7F59DB"/>
    <w:multiLevelType w:val="singleLevel"/>
    <w:tmpl w:val="5B7F59DB"/>
    <w:lvl w:ilvl="0" w:tentative="0">
      <w:start w:val="1"/>
      <w:numFmt w:val="decimal"/>
      <w:suff w:val="space"/>
      <w:lvlText w:val="%1."/>
      <w:lvlJc w:val="left"/>
    </w:lvl>
  </w:abstractNum>
  <w:abstractNum w:abstractNumId="31">
    <w:nsid w:val="5D68D32F"/>
    <w:multiLevelType w:val="singleLevel"/>
    <w:tmpl w:val="5D68D32F"/>
    <w:lvl w:ilvl="0" w:tentative="0">
      <w:start w:val="1"/>
      <w:numFmt w:val="decimal"/>
      <w:suff w:val="space"/>
      <w:lvlText w:val="%1."/>
      <w:lvlJc w:val="left"/>
    </w:lvl>
  </w:abstractNum>
  <w:abstractNum w:abstractNumId="32">
    <w:nsid w:val="671D48EC"/>
    <w:multiLevelType w:val="singleLevel"/>
    <w:tmpl w:val="671D48EC"/>
    <w:lvl w:ilvl="0" w:tentative="0">
      <w:start w:val="9"/>
      <w:numFmt w:val="decimal"/>
      <w:suff w:val="space"/>
      <w:lvlText w:val="%1."/>
      <w:lvlJc w:val="left"/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29"/>
  </w:num>
  <w:num w:numId="5">
    <w:abstractNumId w:val="30"/>
  </w:num>
  <w:num w:numId="6">
    <w:abstractNumId w:val="12"/>
  </w:num>
  <w:num w:numId="7">
    <w:abstractNumId w:val="19"/>
  </w:num>
  <w:num w:numId="8">
    <w:abstractNumId w:val="20"/>
  </w:num>
  <w:num w:numId="9">
    <w:abstractNumId w:val="13"/>
  </w:num>
  <w:num w:numId="10">
    <w:abstractNumId w:val="2"/>
  </w:num>
  <w:num w:numId="11">
    <w:abstractNumId w:val="9"/>
  </w:num>
  <w:num w:numId="12">
    <w:abstractNumId w:val="28"/>
  </w:num>
  <w:num w:numId="13">
    <w:abstractNumId w:val="16"/>
  </w:num>
  <w:num w:numId="14">
    <w:abstractNumId w:val="4"/>
  </w:num>
  <w:num w:numId="15">
    <w:abstractNumId w:val="23"/>
  </w:num>
  <w:num w:numId="16">
    <w:abstractNumId w:val="14"/>
  </w:num>
  <w:num w:numId="17">
    <w:abstractNumId w:val="3"/>
  </w:num>
  <w:num w:numId="18">
    <w:abstractNumId w:val="1"/>
  </w:num>
  <w:num w:numId="19">
    <w:abstractNumId w:val="8"/>
  </w:num>
  <w:num w:numId="20">
    <w:abstractNumId w:val="18"/>
  </w:num>
  <w:num w:numId="21">
    <w:abstractNumId w:val="26"/>
  </w:num>
  <w:num w:numId="22">
    <w:abstractNumId w:val="25"/>
  </w:num>
  <w:num w:numId="23">
    <w:abstractNumId w:val="17"/>
  </w:num>
  <w:num w:numId="24">
    <w:abstractNumId w:val="5"/>
  </w:num>
  <w:num w:numId="25">
    <w:abstractNumId w:val="24"/>
  </w:num>
  <w:num w:numId="26">
    <w:abstractNumId w:val="15"/>
  </w:num>
  <w:num w:numId="27">
    <w:abstractNumId w:val="22"/>
  </w:num>
  <w:num w:numId="28">
    <w:abstractNumId w:val="21"/>
  </w:num>
  <w:num w:numId="29">
    <w:abstractNumId w:val="7"/>
  </w:num>
  <w:num w:numId="30">
    <w:abstractNumId w:val="31"/>
  </w:num>
  <w:num w:numId="31">
    <w:abstractNumId w:val="10"/>
  </w:num>
  <w:num w:numId="32">
    <w:abstractNumId w:val="32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mMWI4ZjhmZjFiNjc2NmJkZTZiMDJkYjZjZGE3YWQifQ=="/>
    <w:docVar w:name="KSO_WPS_MARK_KEY" w:val="eadbc897-bdc8-43c4-a054-3c5f846f34ac"/>
  </w:docVars>
  <w:rsids>
    <w:rsidRoot w:val="F32BEA20"/>
    <w:rsid w:val="0000386D"/>
    <w:rsid w:val="000056A4"/>
    <w:rsid w:val="000064BA"/>
    <w:rsid w:val="00016750"/>
    <w:rsid w:val="00016AF8"/>
    <w:rsid w:val="000247ED"/>
    <w:rsid w:val="000251B0"/>
    <w:rsid w:val="00026988"/>
    <w:rsid w:val="00027CBD"/>
    <w:rsid w:val="000302CF"/>
    <w:rsid w:val="00030C8D"/>
    <w:rsid w:val="000324B4"/>
    <w:rsid w:val="00034E03"/>
    <w:rsid w:val="00037B5F"/>
    <w:rsid w:val="000410D1"/>
    <w:rsid w:val="00041F96"/>
    <w:rsid w:val="0004762B"/>
    <w:rsid w:val="00053A84"/>
    <w:rsid w:val="0005417F"/>
    <w:rsid w:val="0005570D"/>
    <w:rsid w:val="00066C20"/>
    <w:rsid w:val="00067A93"/>
    <w:rsid w:val="00067DBE"/>
    <w:rsid w:val="00070B3A"/>
    <w:rsid w:val="000711A0"/>
    <w:rsid w:val="00080D98"/>
    <w:rsid w:val="00084BD7"/>
    <w:rsid w:val="000937A2"/>
    <w:rsid w:val="00093DD1"/>
    <w:rsid w:val="00094AB9"/>
    <w:rsid w:val="0009545E"/>
    <w:rsid w:val="000966A3"/>
    <w:rsid w:val="00097374"/>
    <w:rsid w:val="000A5363"/>
    <w:rsid w:val="000A68C2"/>
    <w:rsid w:val="000B7219"/>
    <w:rsid w:val="000C1BFB"/>
    <w:rsid w:val="000C3D27"/>
    <w:rsid w:val="000C4E1E"/>
    <w:rsid w:val="000D158D"/>
    <w:rsid w:val="000D18A4"/>
    <w:rsid w:val="000D39AC"/>
    <w:rsid w:val="000D5208"/>
    <w:rsid w:val="000D6164"/>
    <w:rsid w:val="000D663D"/>
    <w:rsid w:val="000E7E1A"/>
    <w:rsid w:val="000E7FFD"/>
    <w:rsid w:val="000F1C15"/>
    <w:rsid w:val="000F1CDF"/>
    <w:rsid w:val="000F53AC"/>
    <w:rsid w:val="000F5A4F"/>
    <w:rsid w:val="00103393"/>
    <w:rsid w:val="001076FD"/>
    <w:rsid w:val="00110246"/>
    <w:rsid w:val="001113DA"/>
    <w:rsid w:val="00113FA7"/>
    <w:rsid w:val="00115E31"/>
    <w:rsid w:val="00123193"/>
    <w:rsid w:val="00126C4B"/>
    <w:rsid w:val="00126FA9"/>
    <w:rsid w:val="0014008B"/>
    <w:rsid w:val="001404F5"/>
    <w:rsid w:val="00141F2B"/>
    <w:rsid w:val="0014582B"/>
    <w:rsid w:val="00147702"/>
    <w:rsid w:val="001506FA"/>
    <w:rsid w:val="00151C27"/>
    <w:rsid w:val="00151D30"/>
    <w:rsid w:val="00151FEC"/>
    <w:rsid w:val="00155058"/>
    <w:rsid w:val="00155612"/>
    <w:rsid w:val="00155DE7"/>
    <w:rsid w:val="00156A0B"/>
    <w:rsid w:val="001611D6"/>
    <w:rsid w:val="0016447C"/>
    <w:rsid w:val="001653BA"/>
    <w:rsid w:val="00166387"/>
    <w:rsid w:val="00170B00"/>
    <w:rsid w:val="001714B8"/>
    <w:rsid w:val="0017505D"/>
    <w:rsid w:val="001761E1"/>
    <w:rsid w:val="001773D1"/>
    <w:rsid w:val="00185855"/>
    <w:rsid w:val="00186B5F"/>
    <w:rsid w:val="00193C7E"/>
    <w:rsid w:val="001A1096"/>
    <w:rsid w:val="001A16E0"/>
    <w:rsid w:val="001A18CD"/>
    <w:rsid w:val="001A4C70"/>
    <w:rsid w:val="001A4D72"/>
    <w:rsid w:val="001A5FA8"/>
    <w:rsid w:val="001A6B21"/>
    <w:rsid w:val="001B0EA7"/>
    <w:rsid w:val="001B204A"/>
    <w:rsid w:val="001B24E6"/>
    <w:rsid w:val="001B2C36"/>
    <w:rsid w:val="001C62CA"/>
    <w:rsid w:val="001C7044"/>
    <w:rsid w:val="001D0791"/>
    <w:rsid w:val="001D1180"/>
    <w:rsid w:val="001D1614"/>
    <w:rsid w:val="001D3175"/>
    <w:rsid w:val="001D3B4B"/>
    <w:rsid w:val="001D46D8"/>
    <w:rsid w:val="001E01B0"/>
    <w:rsid w:val="001E0740"/>
    <w:rsid w:val="001E0E72"/>
    <w:rsid w:val="001E234A"/>
    <w:rsid w:val="001E24BE"/>
    <w:rsid w:val="001E7C02"/>
    <w:rsid w:val="001F0ADC"/>
    <w:rsid w:val="001F1AAA"/>
    <w:rsid w:val="001F4904"/>
    <w:rsid w:val="00206F83"/>
    <w:rsid w:val="00210C1B"/>
    <w:rsid w:val="00214CAF"/>
    <w:rsid w:val="002160EF"/>
    <w:rsid w:val="00225768"/>
    <w:rsid w:val="00226EB4"/>
    <w:rsid w:val="00227E06"/>
    <w:rsid w:val="00231673"/>
    <w:rsid w:val="002327A9"/>
    <w:rsid w:val="00232809"/>
    <w:rsid w:val="002332A0"/>
    <w:rsid w:val="002356E1"/>
    <w:rsid w:val="00236F15"/>
    <w:rsid w:val="00240591"/>
    <w:rsid w:val="00247755"/>
    <w:rsid w:val="00247848"/>
    <w:rsid w:val="00247CF5"/>
    <w:rsid w:val="00247E84"/>
    <w:rsid w:val="0025086C"/>
    <w:rsid w:val="002508B7"/>
    <w:rsid w:val="00250CDC"/>
    <w:rsid w:val="00254329"/>
    <w:rsid w:val="002551B5"/>
    <w:rsid w:val="002577B2"/>
    <w:rsid w:val="0026082C"/>
    <w:rsid w:val="002608B0"/>
    <w:rsid w:val="00261D1C"/>
    <w:rsid w:val="002640F1"/>
    <w:rsid w:val="0027000A"/>
    <w:rsid w:val="00272E61"/>
    <w:rsid w:val="002734A0"/>
    <w:rsid w:val="0027455B"/>
    <w:rsid w:val="00280790"/>
    <w:rsid w:val="00281016"/>
    <w:rsid w:val="00282118"/>
    <w:rsid w:val="00282C14"/>
    <w:rsid w:val="00283C45"/>
    <w:rsid w:val="00285E29"/>
    <w:rsid w:val="00290F0C"/>
    <w:rsid w:val="00292337"/>
    <w:rsid w:val="0029795D"/>
    <w:rsid w:val="002A08FA"/>
    <w:rsid w:val="002A678B"/>
    <w:rsid w:val="002A6929"/>
    <w:rsid w:val="002B170C"/>
    <w:rsid w:val="002B535B"/>
    <w:rsid w:val="002B617C"/>
    <w:rsid w:val="002C1FC8"/>
    <w:rsid w:val="002C20E0"/>
    <w:rsid w:val="002C374B"/>
    <w:rsid w:val="002C39E6"/>
    <w:rsid w:val="002C605E"/>
    <w:rsid w:val="002C6378"/>
    <w:rsid w:val="002C74F0"/>
    <w:rsid w:val="002D0B64"/>
    <w:rsid w:val="002E2D1A"/>
    <w:rsid w:val="002E5D60"/>
    <w:rsid w:val="002E5F0D"/>
    <w:rsid w:val="002F160F"/>
    <w:rsid w:val="002F349C"/>
    <w:rsid w:val="002F41AD"/>
    <w:rsid w:val="002F4799"/>
    <w:rsid w:val="002F55B9"/>
    <w:rsid w:val="002F7942"/>
    <w:rsid w:val="0030036F"/>
    <w:rsid w:val="00303362"/>
    <w:rsid w:val="00304FE2"/>
    <w:rsid w:val="003070A6"/>
    <w:rsid w:val="0031060D"/>
    <w:rsid w:val="00311CBB"/>
    <w:rsid w:val="003200FF"/>
    <w:rsid w:val="00324F43"/>
    <w:rsid w:val="003255FB"/>
    <w:rsid w:val="0032729A"/>
    <w:rsid w:val="00327BC3"/>
    <w:rsid w:val="00331004"/>
    <w:rsid w:val="00333BA6"/>
    <w:rsid w:val="00333FB5"/>
    <w:rsid w:val="00337AC8"/>
    <w:rsid w:val="00337AFA"/>
    <w:rsid w:val="00341598"/>
    <w:rsid w:val="003443F1"/>
    <w:rsid w:val="00351C86"/>
    <w:rsid w:val="00355708"/>
    <w:rsid w:val="003574DB"/>
    <w:rsid w:val="003576AE"/>
    <w:rsid w:val="00357881"/>
    <w:rsid w:val="00363229"/>
    <w:rsid w:val="00363873"/>
    <w:rsid w:val="00363F97"/>
    <w:rsid w:val="00367D53"/>
    <w:rsid w:val="00370CD3"/>
    <w:rsid w:val="00373ACC"/>
    <w:rsid w:val="00373E3B"/>
    <w:rsid w:val="00375B24"/>
    <w:rsid w:val="00381D93"/>
    <w:rsid w:val="00383458"/>
    <w:rsid w:val="00384A2A"/>
    <w:rsid w:val="00384FC2"/>
    <w:rsid w:val="00386771"/>
    <w:rsid w:val="0039037D"/>
    <w:rsid w:val="00395218"/>
    <w:rsid w:val="00396B7D"/>
    <w:rsid w:val="003A1584"/>
    <w:rsid w:val="003A1E01"/>
    <w:rsid w:val="003A74C3"/>
    <w:rsid w:val="003B2494"/>
    <w:rsid w:val="003B7016"/>
    <w:rsid w:val="003B70E8"/>
    <w:rsid w:val="003C2093"/>
    <w:rsid w:val="003C72F8"/>
    <w:rsid w:val="003D3BDA"/>
    <w:rsid w:val="003D3DC1"/>
    <w:rsid w:val="003D517F"/>
    <w:rsid w:val="003D646E"/>
    <w:rsid w:val="003D77DD"/>
    <w:rsid w:val="003E2FFE"/>
    <w:rsid w:val="003F0975"/>
    <w:rsid w:val="003F1215"/>
    <w:rsid w:val="003F1BCB"/>
    <w:rsid w:val="00402CAD"/>
    <w:rsid w:val="0040412F"/>
    <w:rsid w:val="00404F27"/>
    <w:rsid w:val="004057F3"/>
    <w:rsid w:val="00407282"/>
    <w:rsid w:val="00411044"/>
    <w:rsid w:val="004123A0"/>
    <w:rsid w:val="004138C0"/>
    <w:rsid w:val="00414DED"/>
    <w:rsid w:val="004229FF"/>
    <w:rsid w:val="00422E51"/>
    <w:rsid w:val="004259EC"/>
    <w:rsid w:val="004307C9"/>
    <w:rsid w:val="00437FC4"/>
    <w:rsid w:val="004457C0"/>
    <w:rsid w:val="00447D30"/>
    <w:rsid w:val="00450C0F"/>
    <w:rsid w:val="00450F58"/>
    <w:rsid w:val="00452CDF"/>
    <w:rsid w:val="00453440"/>
    <w:rsid w:val="004563E3"/>
    <w:rsid w:val="00460C5B"/>
    <w:rsid w:val="004716E8"/>
    <w:rsid w:val="00473242"/>
    <w:rsid w:val="004762B4"/>
    <w:rsid w:val="0047709E"/>
    <w:rsid w:val="00477ADE"/>
    <w:rsid w:val="0048224A"/>
    <w:rsid w:val="00486698"/>
    <w:rsid w:val="00491D0C"/>
    <w:rsid w:val="00494C65"/>
    <w:rsid w:val="004953B7"/>
    <w:rsid w:val="004A013F"/>
    <w:rsid w:val="004A01B2"/>
    <w:rsid w:val="004A1287"/>
    <w:rsid w:val="004A4AA3"/>
    <w:rsid w:val="004A65F7"/>
    <w:rsid w:val="004A6E50"/>
    <w:rsid w:val="004A77F3"/>
    <w:rsid w:val="004B24BC"/>
    <w:rsid w:val="004B2AD4"/>
    <w:rsid w:val="004B44C2"/>
    <w:rsid w:val="004B5568"/>
    <w:rsid w:val="004B6CE7"/>
    <w:rsid w:val="004C300F"/>
    <w:rsid w:val="004C3065"/>
    <w:rsid w:val="004C439F"/>
    <w:rsid w:val="004C44E6"/>
    <w:rsid w:val="004C5995"/>
    <w:rsid w:val="004C73A3"/>
    <w:rsid w:val="004D261A"/>
    <w:rsid w:val="004D3764"/>
    <w:rsid w:val="004D5CFB"/>
    <w:rsid w:val="004E0829"/>
    <w:rsid w:val="004E1F60"/>
    <w:rsid w:val="004E2372"/>
    <w:rsid w:val="004E3009"/>
    <w:rsid w:val="004F0F8A"/>
    <w:rsid w:val="004F210D"/>
    <w:rsid w:val="004F568A"/>
    <w:rsid w:val="004F59F4"/>
    <w:rsid w:val="004F64B5"/>
    <w:rsid w:val="00501D69"/>
    <w:rsid w:val="00502A07"/>
    <w:rsid w:val="005078A4"/>
    <w:rsid w:val="005108B1"/>
    <w:rsid w:val="00521477"/>
    <w:rsid w:val="00524092"/>
    <w:rsid w:val="00524453"/>
    <w:rsid w:val="00524A33"/>
    <w:rsid w:val="00527240"/>
    <w:rsid w:val="00530407"/>
    <w:rsid w:val="0053371A"/>
    <w:rsid w:val="00536534"/>
    <w:rsid w:val="00541D04"/>
    <w:rsid w:val="005433CD"/>
    <w:rsid w:val="005438CC"/>
    <w:rsid w:val="00543DFB"/>
    <w:rsid w:val="00550AA4"/>
    <w:rsid w:val="00550D29"/>
    <w:rsid w:val="00562E49"/>
    <w:rsid w:val="005644ED"/>
    <w:rsid w:val="00565950"/>
    <w:rsid w:val="0056650C"/>
    <w:rsid w:val="00567F7B"/>
    <w:rsid w:val="00570FE1"/>
    <w:rsid w:val="00572C85"/>
    <w:rsid w:val="00573398"/>
    <w:rsid w:val="00573C62"/>
    <w:rsid w:val="00574C0E"/>
    <w:rsid w:val="0057763F"/>
    <w:rsid w:val="005827BC"/>
    <w:rsid w:val="005836B5"/>
    <w:rsid w:val="005863EA"/>
    <w:rsid w:val="0059159E"/>
    <w:rsid w:val="00591607"/>
    <w:rsid w:val="0059325D"/>
    <w:rsid w:val="005934B4"/>
    <w:rsid w:val="00594E73"/>
    <w:rsid w:val="00596FC9"/>
    <w:rsid w:val="005A30EE"/>
    <w:rsid w:val="005A4D38"/>
    <w:rsid w:val="005A78F4"/>
    <w:rsid w:val="005B09E4"/>
    <w:rsid w:val="005B1741"/>
    <w:rsid w:val="005B348E"/>
    <w:rsid w:val="005B43E9"/>
    <w:rsid w:val="005B716E"/>
    <w:rsid w:val="005C1123"/>
    <w:rsid w:val="005C2B81"/>
    <w:rsid w:val="005C432C"/>
    <w:rsid w:val="005C522D"/>
    <w:rsid w:val="005C79DA"/>
    <w:rsid w:val="005D5091"/>
    <w:rsid w:val="005E31A0"/>
    <w:rsid w:val="005E52AA"/>
    <w:rsid w:val="005E640C"/>
    <w:rsid w:val="005F0297"/>
    <w:rsid w:val="005F0335"/>
    <w:rsid w:val="005F41BA"/>
    <w:rsid w:val="005F7FC3"/>
    <w:rsid w:val="00601E9C"/>
    <w:rsid w:val="0060377A"/>
    <w:rsid w:val="00603A2F"/>
    <w:rsid w:val="006077BB"/>
    <w:rsid w:val="006132F2"/>
    <w:rsid w:val="00614B9A"/>
    <w:rsid w:val="00615B61"/>
    <w:rsid w:val="0061776F"/>
    <w:rsid w:val="00621559"/>
    <w:rsid w:val="006226A7"/>
    <w:rsid w:val="006270A1"/>
    <w:rsid w:val="0062715F"/>
    <w:rsid w:val="00627F76"/>
    <w:rsid w:val="00630420"/>
    <w:rsid w:val="00630C04"/>
    <w:rsid w:val="006333DD"/>
    <w:rsid w:val="00633781"/>
    <w:rsid w:val="00633E0A"/>
    <w:rsid w:val="00640CC0"/>
    <w:rsid w:val="00642CA2"/>
    <w:rsid w:val="006449BB"/>
    <w:rsid w:val="006451CE"/>
    <w:rsid w:val="00645889"/>
    <w:rsid w:val="00646C21"/>
    <w:rsid w:val="006523E9"/>
    <w:rsid w:val="00653627"/>
    <w:rsid w:val="00655F50"/>
    <w:rsid w:val="00660247"/>
    <w:rsid w:val="006622EE"/>
    <w:rsid w:val="00662BA5"/>
    <w:rsid w:val="00663053"/>
    <w:rsid w:val="006645BA"/>
    <w:rsid w:val="0066477E"/>
    <w:rsid w:val="006708AA"/>
    <w:rsid w:val="006728CD"/>
    <w:rsid w:val="006749DC"/>
    <w:rsid w:val="00685518"/>
    <w:rsid w:val="00690307"/>
    <w:rsid w:val="006921AD"/>
    <w:rsid w:val="006973D7"/>
    <w:rsid w:val="00697FE5"/>
    <w:rsid w:val="006A0AD1"/>
    <w:rsid w:val="006A1091"/>
    <w:rsid w:val="006A59EB"/>
    <w:rsid w:val="006A5CC4"/>
    <w:rsid w:val="006A5F7B"/>
    <w:rsid w:val="006A6E29"/>
    <w:rsid w:val="006B1EC9"/>
    <w:rsid w:val="006B4334"/>
    <w:rsid w:val="006B433C"/>
    <w:rsid w:val="006B4478"/>
    <w:rsid w:val="006B4B89"/>
    <w:rsid w:val="006B594D"/>
    <w:rsid w:val="006B5EE7"/>
    <w:rsid w:val="006B7B02"/>
    <w:rsid w:val="006C29AE"/>
    <w:rsid w:val="006C45A3"/>
    <w:rsid w:val="006C51BD"/>
    <w:rsid w:val="006C647F"/>
    <w:rsid w:val="006C6FA0"/>
    <w:rsid w:val="006D420F"/>
    <w:rsid w:val="006D454F"/>
    <w:rsid w:val="006D51A3"/>
    <w:rsid w:val="006D5345"/>
    <w:rsid w:val="006D5AF3"/>
    <w:rsid w:val="006D6B27"/>
    <w:rsid w:val="006D6DC3"/>
    <w:rsid w:val="006E0310"/>
    <w:rsid w:val="006E1016"/>
    <w:rsid w:val="006E19DC"/>
    <w:rsid w:val="006E2CBB"/>
    <w:rsid w:val="006E327A"/>
    <w:rsid w:val="006E57DD"/>
    <w:rsid w:val="006E67C4"/>
    <w:rsid w:val="006E71BA"/>
    <w:rsid w:val="006F1F29"/>
    <w:rsid w:val="006F31B1"/>
    <w:rsid w:val="006F51A9"/>
    <w:rsid w:val="006F6EE2"/>
    <w:rsid w:val="00700F82"/>
    <w:rsid w:val="00703DE1"/>
    <w:rsid w:val="007063B8"/>
    <w:rsid w:val="00706657"/>
    <w:rsid w:val="007066EF"/>
    <w:rsid w:val="0070695B"/>
    <w:rsid w:val="00706EB8"/>
    <w:rsid w:val="0070739A"/>
    <w:rsid w:val="00707F0E"/>
    <w:rsid w:val="00710769"/>
    <w:rsid w:val="0071173D"/>
    <w:rsid w:val="00713675"/>
    <w:rsid w:val="00714333"/>
    <w:rsid w:val="00714766"/>
    <w:rsid w:val="00714EB0"/>
    <w:rsid w:val="00716979"/>
    <w:rsid w:val="00717BAF"/>
    <w:rsid w:val="007217F7"/>
    <w:rsid w:val="0072182D"/>
    <w:rsid w:val="007233FB"/>
    <w:rsid w:val="00724C75"/>
    <w:rsid w:val="00726C49"/>
    <w:rsid w:val="00730C3A"/>
    <w:rsid w:val="00730F2B"/>
    <w:rsid w:val="00735DD2"/>
    <w:rsid w:val="00735FB3"/>
    <w:rsid w:val="007368BA"/>
    <w:rsid w:val="007374F5"/>
    <w:rsid w:val="007412BE"/>
    <w:rsid w:val="007414D0"/>
    <w:rsid w:val="00744696"/>
    <w:rsid w:val="00744AE0"/>
    <w:rsid w:val="00746F2E"/>
    <w:rsid w:val="00750F45"/>
    <w:rsid w:val="007530FA"/>
    <w:rsid w:val="00754A96"/>
    <w:rsid w:val="0075719E"/>
    <w:rsid w:val="007578CA"/>
    <w:rsid w:val="00763739"/>
    <w:rsid w:val="007642C6"/>
    <w:rsid w:val="00771522"/>
    <w:rsid w:val="007715AF"/>
    <w:rsid w:val="0077228C"/>
    <w:rsid w:val="00774474"/>
    <w:rsid w:val="00775AD4"/>
    <w:rsid w:val="0077602F"/>
    <w:rsid w:val="007811DF"/>
    <w:rsid w:val="00782FC6"/>
    <w:rsid w:val="00784FF1"/>
    <w:rsid w:val="00786097"/>
    <w:rsid w:val="00786C49"/>
    <w:rsid w:val="00792089"/>
    <w:rsid w:val="007927A1"/>
    <w:rsid w:val="0079697D"/>
    <w:rsid w:val="00797419"/>
    <w:rsid w:val="007A0F89"/>
    <w:rsid w:val="007A2F85"/>
    <w:rsid w:val="007A31E1"/>
    <w:rsid w:val="007A6BB3"/>
    <w:rsid w:val="007B2A65"/>
    <w:rsid w:val="007B4032"/>
    <w:rsid w:val="007B69D8"/>
    <w:rsid w:val="007C2AEE"/>
    <w:rsid w:val="007C7CE4"/>
    <w:rsid w:val="007D1114"/>
    <w:rsid w:val="007D1924"/>
    <w:rsid w:val="007D6714"/>
    <w:rsid w:val="007E17E7"/>
    <w:rsid w:val="007E2C0A"/>
    <w:rsid w:val="007E2D70"/>
    <w:rsid w:val="007E2F41"/>
    <w:rsid w:val="007E4361"/>
    <w:rsid w:val="007E5EAE"/>
    <w:rsid w:val="007E6049"/>
    <w:rsid w:val="007E7EAE"/>
    <w:rsid w:val="007E7FC1"/>
    <w:rsid w:val="007F261A"/>
    <w:rsid w:val="007F385F"/>
    <w:rsid w:val="007F736C"/>
    <w:rsid w:val="00801ECB"/>
    <w:rsid w:val="00803FC3"/>
    <w:rsid w:val="00805C9D"/>
    <w:rsid w:val="0081175A"/>
    <w:rsid w:val="00812758"/>
    <w:rsid w:val="00814AFC"/>
    <w:rsid w:val="00816F70"/>
    <w:rsid w:val="008235F5"/>
    <w:rsid w:val="0082507C"/>
    <w:rsid w:val="00833565"/>
    <w:rsid w:val="008350C3"/>
    <w:rsid w:val="0083528B"/>
    <w:rsid w:val="0083605D"/>
    <w:rsid w:val="00837EAA"/>
    <w:rsid w:val="00840B0C"/>
    <w:rsid w:val="0084339F"/>
    <w:rsid w:val="008453A5"/>
    <w:rsid w:val="00845F3A"/>
    <w:rsid w:val="008559C4"/>
    <w:rsid w:val="00857D31"/>
    <w:rsid w:val="00861B93"/>
    <w:rsid w:val="008627DA"/>
    <w:rsid w:val="0086295B"/>
    <w:rsid w:val="0087613B"/>
    <w:rsid w:val="00876AFC"/>
    <w:rsid w:val="00883539"/>
    <w:rsid w:val="00886E24"/>
    <w:rsid w:val="00887E37"/>
    <w:rsid w:val="008925FA"/>
    <w:rsid w:val="00892D28"/>
    <w:rsid w:val="008956B2"/>
    <w:rsid w:val="00897E0A"/>
    <w:rsid w:val="008A0759"/>
    <w:rsid w:val="008A163F"/>
    <w:rsid w:val="008A3431"/>
    <w:rsid w:val="008B5D40"/>
    <w:rsid w:val="008B70E6"/>
    <w:rsid w:val="008B7103"/>
    <w:rsid w:val="008C12D0"/>
    <w:rsid w:val="008C12D6"/>
    <w:rsid w:val="008C2010"/>
    <w:rsid w:val="008C344C"/>
    <w:rsid w:val="008C39D9"/>
    <w:rsid w:val="008C7716"/>
    <w:rsid w:val="008C7FC0"/>
    <w:rsid w:val="008D378B"/>
    <w:rsid w:val="008D4AD6"/>
    <w:rsid w:val="008D52EE"/>
    <w:rsid w:val="008D71C4"/>
    <w:rsid w:val="008D7FEB"/>
    <w:rsid w:val="008E43A3"/>
    <w:rsid w:val="008E54D5"/>
    <w:rsid w:val="008E7664"/>
    <w:rsid w:val="008E7C34"/>
    <w:rsid w:val="008F4F04"/>
    <w:rsid w:val="008F55A0"/>
    <w:rsid w:val="008F6A1A"/>
    <w:rsid w:val="008F78A6"/>
    <w:rsid w:val="00902B48"/>
    <w:rsid w:val="0090376F"/>
    <w:rsid w:val="00903FD0"/>
    <w:rsid w:val="00906545"/>
    <w:rsid w:val="00922814"/>
    <w:rsid w:val="0092499D"/>
    <w:rsid w:val="00930A6A"/>
    <w:rsid w:val="00931AA9"/>
    <w:rsid w:val="00932031"/>
    <w:rsid w:val="00934719"/>
    <w:rsid w:val="00935AC7"/>
    <w:rsid w:val="00942AA2"/>
    <w:rsid w:val="00943AD9"/>
    <w:rsid w:val="0094591F"/>
    <w:rsid w:val="0094612E"/>
    <w:rsid w:val="00955C61"/>
    <w:rsid w:val="00957C3F"/>
    <w:rsid w:val="00957F18"/>
    <w:rsid w:val="009635AC"/>
    <w:rsid w:val="009678F2"/>
    <w:rsid w:val="00970604"/>
    <w:rsid w:val="00971759"/>
    <w:rsid w:val="00973422"/>
    <w:rsid w:val="009740B3"/>
    <w:rsid w:val="00976F88"/>
    <w:rsid w:val="00983BF0"/>
    <w:rsid w:val="00985A99"/>
    <w:rsid w:val="009913B7"/>
    <w:rsid w:val="009A05BB"/>
    <w:rsid w:val="009A0D87"/>
    <w:rsid w:val="009A1E81"/>
    <w:rsid w:val="009A3493"/>
    <w:rsid w:val="009B2972"/>
    <w:rsid w:val="009B5A38"/>
    <w:rsid w:val="009C1AE4"/>
    <w:rsid w:val="009C3C46"/>
    <w:rsid w:val="009E3AF4"/>
    <w:rsid w:val="009E5F58"/>
    <w:rsid w:val="009E64BD"/>
    <w:rsid w:val="009E6C3A"/>
    <w:rsid w:val="009F3110"/>
    <w:rsid w:val="009F3C9F"/>
    <w:rsid w:val="00A01AB6"/>
    <w:rsid w:val="00A0336A"/>
    <w:rsid w:val="00A05349"/>
    <w:rsid w:val="00A07147"/>
    <w:rsid w:val="00A22C06"/>
    <w:rsid w:val="00A25BF1"/>
    <w:rsid w:val="00A26C10"/>
    <w:rsid w:val="00A273CA"/>
    <w:rsid w:val="00A309E9"/>
    <w:rsid w:val="00A31A0D"/>
    <w:rsid w:val="00A34987"/>
    <w:rsid w:val="00A3747E"/>
    <w:rsid w:val="00A418FB"/>
    <w:rsid w:val="00A41B0F"/>
    <w:rsid w:val="00A47968"/>
    <w:rsid w:val="00A47EA7"/>
    <w:rsid w:val="00A50927"/>
    <w:rsid w:val="00A50E27"/>
    <w:rsid w:val="00A5171D"/>
    <w:rsid w:val="00A51EBE"/>
    <w:rsid w:val="00A53569"/>
    <w:rsid w:val="00A578C6"/>
    <w:rsid w:val="00A57E35"/>
    <w:rsid w:val="00A61DF1"/>
    <w:rsid w:val="00A6534F"/>
    <w:rsid w:val="00A704C7"/>
    <w:rsid w:val="00A75BB8"/>
    <w:rsid w:val="00A76DC0"/>
    <w:rsid w:val="00A80B9B"/>
    <w:rsid w:val="00A8459F"/>
    <w:rsid w:val="00A87052"/>
    <w:rsid w:val="00A91153"/>
    <w:rsid w:val="00A93F0E"/>
    <w:rsid w:val="00A94902"/>
    <w:rsid w:val="00AA04B5"/>
    <w:rsid w:val="00AA54DC"/>
    <w:rsid w:val="00AA63C0"/>
    <w:rsid w:val="00AB0786"/>
    <w:rsid w:val="00AB10DA"/>
    <w:rsid w:val="00AB3E20"/>
    <w:rsid w:val="00AB5DFE"/>
    <w:rsid w:val="00AB7A40"/>
    <w:rsid w:val="00AC0427"/>
    <w:rsid w:val="00AC09D4"/>
    <w:rsid w:val="00AC2AE9"/>
    <w:rsid w:val="00AC3A6D"/>
    <w:rsid w:val="00AC3BEB"/>
    <w:rsid w:val="00AC7040"/>
    <w:rsid w:val="00AD18FC"/>
    <w:rsid w:val="00AD282F"/>
    <w:rsid w:val="00AD2FCD"/>
    <w:rsid w:val="00AD3DC7"/>
    <w:rsid w:val="00AD4A44"/>
    <w:rsid w:val="00AD58BA"/>
    <w:rsid w:val="00AE1806"/>
    <w:rsid w:val="00AE2B49"/>
    <w:rsid w:val="00AE30AD"/>
    <w:rsid w:val="00AE721B"/>
    <w:rsid w:val="00AF3F2E"/>
    <w:rsid w:val="00AF460A"/>
    <w:rsid w:val="00AF6B29"/>
    <w:rsid w:val="00B01454"/>
    <w:rsid w:val="00B0282F"/>
    <w:rsid w:val="00B05E09"/>
    <w:rsid w:val="00B063DC"/>
    <w:rsid w:val="00B064F8"/>
    <w:rsid w:val="00B112C9"/>
    <w:rsid w:val="00B173FC"/>
    <w:rsid w:val="00B20322"/>
    <w:rsid w:val="00B20DAE"/>
    <w:rsid w:val="00B21131"/>
    <w:rsid w:val="00B220F5"/>
    <w:rsid w:val="00B23ECF"/>
    <w:rsid w:val="00B2573C"/>
    <w:rsid w:val="00B2590B"/>
    <w:rsid w:val="00B305A5"/>
    <w:rsid w:val="00B31346"/>
    <w:rsid w:val="00B529AC"/>
    <w:rsid w:val="00B54632"/>
    <w:rsid w:val="00B57B4F"/>
    <w:rsid w:val="00B6247C"/>
    <w:rsid w:val="00B6490A"/>
    <w:rsid w:val="00B6502A"/>
    <w:rsid w:val="00B6515B"/>
    <w:rsid w:val="00B67BF0"/>
    <w:rsid w:val="00B71B6E"/>
    <w:rsid w:val="00B7254F"/>
    <w:rsid w:val="00B72791"/>
    <w:rsid w:val="00B75E35"/>
    <w:rsid w:val="00B8160C"/>
    <w:rsid w:val="00B81D3B"/>
    <w:rsid w:val="00B91F03"/>
    <w:rsid w:val="00B92BDB"/>
    <w:rsid w:val="00B935AB"/>
    <w:rsid w:val="00B9395E"/>
    <w:rsid w:val="00B93A4F"/>
    <w:rsid w:val="00B93F0F"/>
    <w:rsid w:val="00B968DA"/>
    <w:rsid w:val="00BA0625"/>
    <w:rsid w:val="00BB1058"/>
    <w:rsid w:val="00BB14D7"/>
    <w:rsid w:val="00BB2DF9"/>
    <w:rsid w:val="00BB44E4"/>
    <w:rsid w:val="00BB6702"/>
    <w:rsid w:val="00BB7CC7"/>
    <w:rsid w:val="00BC01C4"/>
    <w:rsid w:val="00BC3106"/>
    <w:rsid w:val="00BC5134"/>
    <w:rsid w:val="00BC6937"/>
    <w:rsid w:val="00BD0139"/>
    <w:rsid w:val="00BD3499"/>
    <w:rsid w:val="00BD5989"/>
    <w:rsid w:val="00BD5D1A"/>
    <w:rsid w:val="00BE12FE"/>
    <w:rsid w:val="00BE4DBB"/>
    <w:rsid w:val="00BE73E7"/>
    <w:rsid w:val="00BE754D"/>
    <w:rsid w:val="00BE7C00"/>
    <w:rsid w:val="00BF157F"/>
    <w:rsid w:val="00BF1887"/>
    <w:rsid w:val="00BF1E57"/>
    <w:rsid w:val="00BF21A4"/>
    <w:rsid w:val="00BF2DB0"/>
    <w:rsid w:val="00BF65AE"/>
    <w:rsid w:val="00BF714E"/>
    <w:rsid w:val="00BF74AA"/>
    <w:rsid w:val="00BF7CE0"/>
    <w:rsid w:val="00C01726"/>
    <w:rsid w:val="00C0186B"/>
    <w:rsid w:val="00C03F66"/>
    <w:rsid w:val="00C04420"/>
    <w:rsid w:val="00C057B6"/>
    <w:rsid w:val="00C05F70"/>
    <w:rsid w:val="00C07F43"/>
    <w:rsid w:val="00C16242"/>
    <w:rsid w:val="00C1667A"/>
    <w:rsid w:val="00C16BC2"/>
    <w:rsid w:val="00C17060"/>
    <w:rsid w:val="00C17B63"/>
    <w:rsid w:val="00C205E1"/>
    <w:rsid w:val="00C2101D"/>
    <w:rsid w:val="00C228DD"/>
    <w:rsid w:val="00C23148"/>
    <w:rsid w:val="00C23C1C"/>
    <w:rsid w:val="00C24218"/>
    <w:rsid w:val="00C2476D"/>
    <w:rsid w:val="00C2567E"/>
    <w:rsid w:val="00C26484"/>
    <w:rsid w:val="00C27084"/>
    <w:rsid w:val="00C316D2"/>
    <w:rsid w:val="00C327E4"/>
    <w:rsid w:val="00C33A73"/>
    <w:rsid w:val="00C367A4"/>
    <w:rsid w:val="00C36BA2"/>
    <w:rsid w:val="00C40C1C"/>
    <w:rsid w:val="00C4175E"/>
    <w:rsid w:val="00C423A6"/>
    <w:rsid w:val="00C4345D"/>
    <w:rsid w:val="00C451DB"/>
    <w:rsid w:val="00C4655F"/>
    <w:rsid w:val="00C51209"/>
    <w:rsid w:val="00C532B3"/>
    <w:rsid w:val="00C5486E"/>
    <w:rsid w:val="00C5690D"/>
    <w:rsid w:val="00C56A8E"/>
    <w:rsid w:val="00C5754C"/>
    <w:rsid w:val="00C57B8B"/>
    <w:rsid w:val="00C60461"/>
    <w:rsid w:val="00C60E88"/>
    <w:rsid w:val="00C62299"/>
    <w:rsid w:val="00C64309"/>
    <w:rsid w:val="00C65879"/>
    <w:rsid w:val="00C66906"/>
    <w:rsid w:val="00C7086D"/>
    <w:rsid w:val="00C71D30"/>
    <w:rsid w:val="00C80879"/>
    <w:rsid w:val="00C81485"/>
    <w:rsid w:val="00C8187F"/>
    <w:rsid w:val="00C81F2D"/>
    <w:rsid w:val="00C86909"/>
    <w:rsid w:val="00C86CBA"/>
    <w:rsid w:val="00C87636"/>
    <w:rsid w:val="00C87C7D"/>
    <w:rsid w:val="00C91D5F"/>
    <w:rsid w:val="00C943CF"/>
    <w:rsid w:val="00C94D83"/>
    <w:rsid w:val="00C95A44"/>
    <w:rsid w:val="00C962DE"/>
    <w:rsid w:val="00CA1F9A"/>
    <w:rsid w:val="00CA527A"/>
    <w:rsid w:val="00CB219A"/>
    <w:rsid w:val="00CB301B"/>
    <w:rsid w:val="00CB39ED"/>
    <w:rsid w:val="00CB4CF3"/>
    <w:rsid w:val="00CB6279"/>
    <w:rsid w:val="00CC1574"/>
    <w:rsid w:val="00CC4040"/>
    <w:rsid w:val="00CC4A0D"/>
    <w:rsid w:val="00CC597B"/>
    <w:rsid w:val="00CC66D3"/>
    <w:rsid w:val="00CC7E07"/>
    <w:rsid w:val="00CD031E"/>
    <w:rsid w:val="00CD0F57"/>
    <w:rsid w:val="00CD2276"/>
    <w:rsid w:val="00CD6198"/>
    <w:rsid w:val="00CD73BF"/>
    <w:rsid w:val="00CE0005"/>
    <w:rsid w:val="00CE02A4"/>
    <w:rsid w:val="00CE1B75"/>
    <w:rsid w:val="00CE1F1D"/>
    <w:rsid w:val="00CE1F22"/>
    <w:rsid w:val="00CE234B"/>
    <w:rsid w:val="00CE2EE5"/>
    <w:rsid w:val="00CE31EC"/>
    <w:rsid w:val="00CE5310"/>
    <w:rsid w:val="00CE55A8"/>
    <w:rsid w:val="00CE629D"/>
    <w:rsid w:val="00CE74C4"/>
    <w:rsid w:val="00CF2DFF"/>
    <w:rsid w:val="00CF59EE"/>
    <w:rsid w:val="00CF7393"/>
    <w:rsid w:val="00D0034D"/>
    <w:rsid w:val="00D01D2E"/>
    <w:rsid w:val="00D1463F"/>
    <w:rsid w:val="00D17677"/>
    <w:rsid w:val="00D17824"/>
    <w:rsid w:val="00D17855"/>
    <w:rsid w:val="00D206B9"/>
    <w:rsid w:val="00D207D2"/>
    <w:rsid w:val="00D214E1"/>
    <w:rsid w:val="00D21BBD"/>
    <w:rsid w:val="00D241BC"/>
    <w:rsid w:val="00D30D8C"/>
    <w:rsid w:val="00D3244F"/>
    <w:rsid w:val="00D3298F"/>
    <w:rsid w:val="00D32E92"/>
    <w:rsid w:val="00D3713A"/>
    <w:rsid w:val="00D374E5"/>
    <w:rsid w:val="00D426AC"/>
    <w:rsid w:val="00D4413C"/>
    <w:rsid w:val="00D46632"/>
    <w:rsid w:val="00D51302"/>
    <w:rsid w:val="00D52655"/>
    <w:rsid w:val="00D545B1"/>
    <w:rsid w:val="00D54DAC"/>
    <w:rsid w:val="00D55F7E"/>
    <w:rsid w:val="00D6265F"/>
    <w:rsid w:val="00D6335F"/>
    <w:rsid w:val="00D6515C"/>
    <w:rsid w:val="00D660D1"/>
    <w:rsid w:val="00D703D2"/>
    <w:rsid w:val="00D7080C"/>
    <w:rsid w:val="00D713EB"/>
    <w:rsid w:val="00D71CB9"/>
    <w:rsid w:val="00D73054"/>
    <w:rsid w:val="00D751FA"/>
    <w:rsid w:val="00D762EC"/>
    <w:rsid w:val="00D771E1"/>
    <w:rsid w:val="00D77EF9"/>
    <w:rsid w:val="00D804CC"/>
    <w:rsid w:val="00D805B1"/>
    <w:rsid w:val="00D820FA"/>
    <w:rsid w:val="00D8318B"/>
    <w:rsid w:val="00D83F3A"/>
    <w:rsid w:val="00D917DF"/>
    <w:rsid w:val="00D924FF"/>
    <w:rsid w:val="00D95790"/>
    <w:rsid w:val="00D972AD"/>
    <w:rsid w:val="00D97803"/>
    <w:rsid w:val="00DA0A91"/>
    <w:rsid w:val="00DA29D7"/>
    <w:rsid w:val="00DA321D"/>
    <w:rsid w:val="00DA5382"/>
    <w:rsid w:val="00DA743F"/>
    <w:rsid w:val="00DA769E"/>
    <w:rsid w:val="00DB01FF"/>
    <w:rsid w:val="00DB67B3"/>
    <w:rsid w:val="00DC14F6"/>
    <w:rsid w:val="00DC2B74"/>
    <w:rsid w:val="00DC60BB"/>
    <w:rsid w:val="00DC62A9"/>
    <w:rsid w:val="00DC6A8A"/>
    <w:rsid w:val="00DD02A7"/>
    <w:rsid w:val="00DD0869"/>
    <w:rsid w:val="00DD08AB"/>
    <w:rsid w:val="00DD49B7"/>
    <w:rsid w:val="00DD629D"/>
    <w:rsid w:val="00DD6C0A"/>
    <w:rsid w:val="00DE1322"/>
    <w:rsid w:val="00DE272F"/>
    <w:rsid w:val="00DE3E3D"/>
    <w:rsid w:val="00DE436F"/>
    <w:rsid w:val="00DE62E0"/>
    <w:rsid w:val="00DF1883"/>
    <w:rsid w:val="00DF3D40"/>
    <w:rsid w:val="00E0216D"/>
    <w:rsid w:val="00E02D60"/>
    <w:rsid w:val="00E02F1E"/>
    <w:rsid w:val="00E0648B"/>
    <w:rsid w:val="00E147FA"/>
    <w:rsid w:val="00E2131A"/>
    <w:rsid w:val="00E2256C"/>
    <w:rsid w:val="00E22ABA"/>
    <w:rsid w:val="00E265D6"/>
    <w:rsid w:val="00E27D13"/>
    <w:rsid w:val="00E30C97"/>
    <w:rsid w:val="00E311ED"/>
    <w:rsid w:val="00E35DB4"/>
    <w:rsid w:val="00E367FE"/>
    <w:rsid w:val="00E4326F"/>
    <w:rsid w:val="00E44D53"/>
    <w:rsid w:val="00E45660"/>
    <w:rsid w:val="00E47D13"/>
    <w:rsid w:val="00E51AAB"/>
    <w:rsid w:val="00E52E48"/>
    <w:rsid w:val="00E54C30"/>
    <w:rsid w:val="00E55173"/>
    <w:rsid w:val="00E56B7A"/>
    <w:rsid w:val="00E6065C"/>
    <w:rsid w:val="00E60934"/>
    <w:rsid w:val="00E61F24"/>
    <w:rsid w:val="00E62939"/>
    <w:rsid w:val="00E73813"/>
    <w:rsid w:val="00E73C5B"/>
    <w:rsid w:val="00E7547F"/>
    <w:rsid w:val="00E763B8"/>
    <w:rsid w:val="00E763BB"/>
    <w:rsid w:val="00E763DE"/>
    <w:rsid w:val="00E805F3"/>
    <w:rsid w:val="00E812B0"/>
    <w:rsid w:val="00E8227A"/>
    <w:rsid w:val="00E82508"/>
    <w:rsid w:val="00E829E5"/>
    <w:rsid w:val="00E8479D"/>
    <w:rsid w:val="00E851A0"/>
    <w:rsid w:val="00E85A95"/>
    <w:rsid w:val="00E920C1"/>
    <w:rsid w:val="00E92DAC"/>
    <w:rsid w:val="00E937F5"/>
    <w:rsid w:val="00EA41B2"/>
    <w:rsid w:val="00EA5069"/>
    <w:rsid w:val="00EA7582"/>
    <w:rsid w:val="00EB0175"/>
    <w:rsid w:val="00EB21C3"/>
    <w:rsid w:val="00EB663B"/>
    <w:rsid w:val="00EB6C41"/>
    <w:rsid w:val="00EB7CEE"/>
    <w:rsid w:val="00EC1111"/>
    <w:rsid w:val="00EC2A77"/>
    <w:rsid w:val="00EC679E"/>
    <w:rsid w:val="00EC6889"/>
    <w:rsid w:val="00EC7A21"/>
    <w:rsid w:val="00ED3A74"/>
    <w:rsid w:val="00EE0FE9"/>
    <w:rsid w:val="00EE6D76"/>
    <w:rsid w:val="00EE70E6"/>
    <w:rsid w:val="00EF073D"/>
    <w:rsid w:val="00EF71E4"/>
    <w:rsid w:val="00EF791A"/>
    <w:rsid w:val="00F0082C"/>
    <w:rsid w:val="00F02FCD"/>
    <w:rsid w:val="00F058A3"/>
    <w:rsid w:val="00F06B42"/>
    <w:rsid w:val="00F10B81"/>
    <w:rsid w:val="00F117E8"/>
    <w:rsid w:val="00F1533B"/>
    <w:rsid w:val="00F153F3"/>
    <w:rsid w:val="00F229A6"/>
    <w:rsid w:val="00F23EC5"/>
    <w:rsid w:val="00F2440A"/>
    <w:rsid w:val="00F26B7B"/>
    <w:rsid w:val="00F30304"/>
    <w:rsid w:val="00F3329F"/>
    <w:rsid w:val="00F34217"/>
    <w:rsid w:val="00F36E12"/>
    <w:rsid w:val="00F371C8"/>
    <w:rsid w:val="00F37CBD"/>
    <w:rsid w:val="00F430EC"/>
    <w:rsid w:val="00F47F9C"/>
    <w:rsid w:val="00F535E1"/>
    <w:rsid w:val="00F53855"/>
    <w:rsid w:val="00F566B5"/>
    <w:rsid w:val="00F57009"/>
    <w:rsid w:val="00F6435E"/>
    <w:rsid w:val="00F64A15"/>
    <w:rsid w:val="00F67F79"/>
    <w:rsid w:val="00F708C0"/>
    <w:rsid w:val="00F72FC9"/>
    <w:rsid w:val="00F74939"/>
    <w:rsid w:val="00F75CF8"/>
    <w:rsid w:val="00F77FC8"/>
    <w:rsid w:val="00F82963"/>
    <w:rsid w:val="00F84A3A"/>
    <w:rsid w:val="00F85157"/>
    <w:rsid w:val="00F8622F"/>
    <w:rsid w:val="00F8744E"/>
    <w:rsid w:val="00F905E0"/>
    <w:rsid w:val="00F922CD"/>
    <w:rsid w:val="00F93570"/>
    <w:rsid w:val="00F93DA1"/>
    <w:rsid w:val="00FA6ED6"/>
    <w:rsid w:val="00FA7388"/>
    <w:rsid w:val="00FB2D2B"/>
    <w:rsid w:val="00FB70C5"/>
    <w:rsid w:val="00FB7AD6"/>
    <w:rsid w:val="00FB7D61"/>
    <w:rsid w:val="00FC383E"/>
    <w:rsid w:val="00FC4822"/>
    <w:rsid w:val="00FC4D10"/>
    <w:rsid w:val="00FC6D4B"/>
    <w:rsid w:val="00FC7623"/>
    <w:rsid w:val="00FD30A6"/>
    <w:rsid w:val="00FD5685"/>
    <w:rsid w:val="00FD58A0"/>
    <w:rsid w:val="00FD664B"/>
    <w:rsid w:val="00FE0503"/>
    <w:rsid w:val="00FE08A5"/>
    <w:rsid w:val="00FE2062"/>
    <w:rsid w:val="00FE2BAC"/>
    <w:rsid w:val="00FE3C88"/>
    <w:rsid w:val="00FE4DC1"/>
    <w:rsid w:val="00FE5163"/>
    <w:rsid w:val="00FE5C3E"/>
    <w:rsid w:val="00FE60FA"/>
    <w:rsid w:val="00FF0BCC"/>
    <w:rsid w:val="00FF34F6"/>
    <w:rsid w:val="00FF64B7"/>
    <w:rsid w:val="01006EDB"/>
    <w:rsid w:val="01094BBB"/>
    <w:rsid w:val="010F78AA"/>
    <w:rsid w:val="01163002"/>
    <w:rsid w:val="01212AC6"/>
    <w:rsid w:val="01284F26"/>
    <w:rsid w:val="013D6FAA"/>
    <w:rsid w:val="0140079F"/>
    <w:rsid w:val="014E7967"/>
    <w:rsid w:val="01536BC8"/>
    <w:rsid w:val="015B6D02"/>
    <w:rsid w:val="0162130E"/>
    <w:rsid w:val="0175175E"/>
    <w:rsid w:val="01787065"/>
    <w:rsid w:val="017B2623"/>
    <w:rsid w:val="01866FED"/>
    <w:rsid w:val="01A92D23"/>
    <w:rsid w:val="01B56F61"/>
    <w:rsid w:val="01B74385"/>
    <w:rsid w:val="01C77D44"/>
    <w:rsid w:val="01D059CE"/>
    <w:rsid w:val="01DD11C7"/>
    <w:rsid w:val="01E153BE"/>
    <w:rsid w:val="01F9448D"/>
    <w:rsid w:val="01FB29A7"/>
    <w:rsid w:val="01FC0D78"/>
    <w:rsid w:val="01FE1245"/>
    <w:rsid w:val="021450E6"/>
    <w:rsid w:val="021A4D73"/>
    <w:rsid w:val="021A5991"/>
    <w:rsid w:val="021F0BCA"/>
    <w:rsid w:val="0227363F"/>
    <w:rsid w:val="023C057B"/>
    <w:rsid w:val="023F3639"/>
    <w:rsid w:val="0247458F"/>
    <w:rsid w:val="0260326F"/>
    <w:rsid w:val="02876C46"/>
    <w:rsid w:val="02967729"/>
    <w:rsid w:val="02AD72EB"/>
    <w:rsid w:val="02B23E8E"/>
    <w:rsid w:val="02B5179F"/>
    <w:rsid w:val="02BE3AA1"/>
    <w:rsid w:val="02CF7ADE"/>
    <w:rsid w:val="02D32EA6"/>
    <w:rsid w:val="02E50F54"/>
    <w:rsid w:val="02E67B7E"/>
    <w:rsid w:val="030341DF"/>
    <w:rsid w:val="031E208E"/>
    <w:rsid w:val="031F052D"/>
    <w:rsid w:val="03380AE8"/>
    <w:rsid w:val="033D2AD3"/>
    <w:rsid w:val="034C78D4"/>
    <w:rsid w:val="034D53F1"/>
    <w:rsid w:val="035B73D8"/>
    <w:rsid w:val="035D0A9B"/>
    <w:rsid w:val="03875C45"/>
    <w:rsid w:val="038E1038"/>
    <w:rsid w:val="039A63F2"/>
    <w:rsid w:val="03A94E71"/>
    <w:rsid w:val="03B066B0"/>
    <w:rsid w:val="03B4036B"/>
    <w:rsid w:val="03B87801"/>
    <w:rsid w:val="03E66BD9"/>
    <w:rsid w:val="03F84014"/>
    <w:rsid w:val="03FC2400"/>
    <w:rsid w:val="040F0A9C"/>
    <w:rsid w:val="04160836"/>
    <w:rsid w:val="043318F9"/>
    <w:rsid w:val="04374371"/>
    <w:rsid w:val="0440746B"/>
    <w:rsid w:val="04454331"/>
    <w:rsid w:val="04456C73"/>
    <w:rsid w:val="044675B4"/>
    <w:rsid w:val="044B70A0"/>
    <w:rsid w:val="044D021E"/>
    <w:rsid w:val="044E00BE"/>
    <w:rsid w:val="04527642"/>
    <w:rsid w:val="045A730D"/>
    <w:rsid w:val="045C757E"/>
    <w:rsid w:val="046B1961"/>
    <w:rsid w:val="046C20A9"/>
    <w:rsid w:val="047F7893"/>
    <w:rsid w:val="048151ED"/>
    <w:rsid w:val="04841CD8"/>
    <w:rsid w:val="04850D9C"/>
    <w:rsid w:val="04882DA9"/>
    <w:rsid w:val="048C6925"/>
    <w:rsid w:val="048D41D9"/>
    <w:rsid w:val="04A24169"/>
    <w:rsid w:val="04A45AA9"/>
    <w:rsid w:val="04A920E8"/>
    <w:rsid w:val="04B10156"/>
    <w:rsid w:val="04BB4AD5"/>
    <w:rsid w:val="04D2662D"/>
    <w:rsid w:val="04D322E3"/>
    <w:rsid w:val="04E151A9"/>
    <w:rsid w:val="04EA1313"/>
    <w:rsid w:val="04FA1B46"/>
    <w:rsid w:val="05127480"/>
    <w:rsid w:val="05164AEF"/>
    <w:rsid w:val="05171AB8"/>
    <w:rsid w:val="051C1670"/>
    <w:rsid w:val="053265A8"/>
    <w:rsid w:val="05413FBA"/>
    <w:rsid w:val="05440012"/>
    <w:rsid w:val="054572F4"/>
    <w:rsid w:val="05597B63"/>
    <w:rsid w:val="055F091A"/>
    <w:rsid w:val="05601913"/>
    <w:rsid w:val="056E2E7B"/>
    <w:rsid w:val="05731C81"/>
    <w:rsid w:val="057B1ABA"/>
    <w:rsid w:val="057C090E"/>
    <w:rsid w:val="058067A0"/>
    <w:rsid w:val="058323A5"/>
    <w:rsid w:val="05834E72"/>
    <w:rsid w:val="058375A4"/>
    <w:rsid w:val="058E3F6F"/>
    <w:rsid w:val="05930965"/>
    <w:rsid w:val="05AF74CC"/>
    <w:rsid w:val="05B54E84"/>
    <w:rsid w:val="05C32E07"/>
    <w:rsid w:val="05C71F11"/>
    <w:rsid w:val="05CE7A0A"/>
    <w:rsid w:val="05D46033"/>
    <w:rsid w:val="05D83D64"/>
    <w:rsid w:val="05F46E95"/>
    <w:rsid w:val="060F66FB"/>
    <w:rsid w:val="06141935"/>
    <w:rsid w:val="061C300B"/>
    <w:rsid w:val="062131B8"/>
    <w:rsid w:val="063003A2"/>
    <w:rsid w:val="06546A73"/>
    <w:rsid w:val="06552C42"/>
    <w:rsid w:val="065605E6"/>
    <w:rsid w:val="065C1754"/>
    <w:rsid w:val="06691B6E"/>
    <w:rsid w:val="0669346A"/>
    <w:rsid w:val="066E6764"/>
    <w:rsid w:val="06700A07"/>
    <w:rsid w:val="067724DA"/>
    <w:rsid w:val="067C5300"/>
    <w:rsid w:val="06813322"/>
    <w:rsid w:val="068A15BF"/>
    <w:rsid w:val="069213EB"/>
    <w:rsid w:val="069220D3"/>
    <w:rsid w:val="069404FE"/>
    <w:rsid w:val="06944EFD"/>
    <w:rsid w:val="06A81E17"/>
    <w:rsid w:val="06B7243B"/>
    <w:rsid w:val="06B96CFB"/>
    <w:rsid w:val="06BC49ED"/>
    <w:rsid w:val="06BF1AC1"/>
    <w:rsid w:val="06BF6F99"/>
    <w:rsid w:val="06C31227"/>
    <w:rsid w:val="06C41C6C"/>
    <w:rsid w:val="06E461B3"/>
    <w:rsid w:val="06E54256"/>
    <w:rsid w:val="06EE6392"/>
    <w:rsid w:val="06F12947"/>
    <w:rsid w:val="06F61AA6"/>
    <w:rsid w:val="06FA797D"/>
    <w:rsid w:val="06FC4708"/>
    <w:rsid w:val="07042643"/>
    <w:rsid w:val="070A01E6"/>
    <w:rsid w:val="07115BBC"/>
    <w:rsid w:val="07257ECB"/>
    <w:rsid w:val="0726726D"/>
    <w:rsid w:val="072B0AE9"/>
    <w:rsid w:val="07316173"/>
    <w:rsid w:val="07424E92"/>
    <w:rsid w:val="07506776"/>
    <w:rsid w:val="07571FA2"/>
    <w:rsid w:val="075F02AB"/>
    <w:rsid w:val="076A4DEF"/>
    <w:rsid w:val="076E715A"/>
    <w:rsid w:val="077430C6"/>
    <w:rsid w:val="0782617D"/>
    <w:rsid w:val="07904F1E"/>
    <w:rsid w:val="07912DED"/>
    <w:rsid w:val="0791355D"/>
    <w:rsid w:val="07932A91"/>
    <w:rsid w:val="079367CB"/>
    <w:rsid w:val="07D816F0"/>
    <w:rsid w:val="07DF3285"/>
    <w:rsid w:val="07E128F1"/>
    <w:rsid w:val="07F404C3"/>
    <w:rsid w:val="07FB6F0A"/>
    <w:rsid w:val="07FD2B05"/>
    <w:rsid w:val="07FD5E76"/>
    <w:rsid w:val="0805296D"/>
    <w:rsid w:val="08056292"/>
    <w:rsid w:val="080A279D"/>
    <w:rsid w:val="080B0D84"/>
    <w:rsid w:val="081E0A6D"/>
    <w:rsid w:val="081F550D"/>
    <w:rsid w:val="08213405"/>
    <w:rsid w:val="08220A92"/>
    <w:rsid w:val="082A5F6D"/>
    <w:rsid w:val="082C0BE0"/>
    <w:rsid w:val="082E5202"/>
    <w:rsid w:val="084A5982"/>
    <w:rsid w:val="08670802"/>
    <w:rsid w:val="086B6937"/>
    <w:rsid w:val="087555D2"/>
    <w:rsid w:val="087776EA"/>
    <w:rsid w:val="088C5B01"/>
    <w:rsid w:val="08906631"/>
    <w:rsid w:val="08913E77"/>
    <w:rsid w:val="08AA16C1"/>
    <w:rsid w:val="08B43937"/>
    <w:rsid w:val="08B9514E"/>
    <w:rsid w:val="08BD1AEA"/>
    <w:rsid w:val="08D016C6"/>
    <w:rsid w:val="08EA2450"/>
    <w:rsid w:val="09017FB6"/>
    <w:rsid w:val="09025E22"/>
    <w:rsid w:val="090926F8"/>
    <w:rsid w:val="0918276B"/>
    <w:rsid w:val="091A79BD"/>
    <w:rsid w:val="09203090"/>
    <w:rsid w:val="09353F26"/>
    <w:rsid w:val="093B7AB3"/>
    <w:rsid w:val="093D4378"/>
    <w:rsid w:val="09563E2E"/>
    <w:rsid w:val="0958255C"/>
    <w:rsid w:val="095935A3"/>
    <w:rsid w:val="097D1375"/>
    <w:rsid w:val="09887AEA"/>
    <w:rsid w:val="09913BBB"/>
    <w:rsid w:val="099A0784"/>
    <w:rsid w:val="099D41EE"/>
    <w:rsid w:val="099E0CE5"/>
    <w:rsid w:val="09A74AC9"/>
    <w:rsid w:val="09AD1005"/>
    <w:rsid w:val="09B5234A"/>
    <w:rsid w:val="09BE4742"/>
    <w:rsid w:val="09C36168"/>
    <w:rsid w:val="09C931EB"/>
    <w:rsid w:val="09CC7FA9"/>
    <w:rsid w:val="09CD5D06"/>
    <w:rsid w:val="09D3713C"/>
    <w:rsid w:val="09D6759F"/>
    <w:rsid w:val="09D9746A"/>
    <w:rsid w:val="09DD3150"/>
    <w:rsid w:val="09DD63AA"/>
    <w:rsid w:val="09E605DD"/>
    <w:rsid w:val="09FA185D"/>
    <w:rsid w:val="0A200DB0"/>
    <w:rsid w:val="0A230552"/>
    <w:rsid w:val="0A252F1A"/>
    <w:rsid w:val="0A29021C"/>
    <w:rsid w:val="0A2C3826"/>
    <w:rsid w:val="0A323AD2"/>
    <w:rsid w:val="0A357DAE"/>
    <w:rsid w:val="0A372A0C"/>
    <w:rsid w:val="0A3A46D3"/>
    <w:rsid w:val="0A4300DF"/>
    <w:rsid w:val="0A4D34B4"/>
    <w:rsid w:val="0A533BC5"/>
    <w:rsid w:val="0A59139E"/>
    <w:rsid w:val="0A5B5701"/>
    <w:rsid w:val="0A5E1419"/>
    <w:rsid w:val="0A6812D9"/>
    <w:rsid w:val="0A722CFC"/>
    <w:rsid w:val="0A75464F"/>
    <w:rsid w:val="0A8422BE"/>
    <w:rsid w:val="0A8940D4"/>
    <w:rsid w:val="0A8D5C8B"/>
    <w:rsid w:val="0A9879F2"/>
    <w:rsid w:val="0A9F0CCA"/>
    <w:rsid w:val="0AA763A7"/>
    <w:rsid w:val="0AAE40F2"/>
    <w:rsid w:val="0AB47260"/>
    <w:rsid w:val="0ABB1425"/>
    <w:rsid w:val="0AC329E1"/>
    <w:rsid w:val="0ACF7717"/>
    <w:rsid w:val="0AD649E8"/>
    <w:rsid w:val="0ADE158F"/>
    <w:rsid w:val="0AE31C94"/>
    <w:rsid w:val="0AE74171"/>
    <w:rsid w:val="0AF01F60"/>
    <w:rsid w:val="0AFC1F11"/>
    <w:rsid w:val="0AFE638C"/>
    <w:rsid w:val="0B0D5D15"/>
    <w:rsid w:val="0B214FFC"/>
    <w:rsid w:val="0B237CC2"/>
    <w:rsid w:val="0B3A1358"/>
    <w:rsid w:val="0B404E9E"/>
    <w:rsid w:val="0B452FC9"/>
    <w:rsid w:val="0B520EDD"/>
    <w:rsid w:val="0B5F2A7B"/>
    <w:rsid w:val="0B6823DB"/>
    <w:rsid w:val="0B6B45BA"/>
    <w:rsid w:val="0B6F3AA9"/>
    <w:rsid w:val="0B7329FC"/>
    <w:rsid w:val="0B8123C4"/>
    <w:rsid w:val="0B852841"/>
    <w:rsid w:val="0B991ACC"/>
    <w:rsid w:val="0B9C7BA1"/>
    <w:rsid w:val="0BAA28C2"/>
    <w:rsid w:val="0BB559AB"/>
    <w:rsid w:val="0BC83FA7"/>
    <w:rsid w:val="0BCF464E"/>
    <w:rsid w:val="0BDC0FFD"/>
    <w:rsid w:val="0BDD3122"/>
    <w:rsid w:val="0BE1112D"/>
    <w:rsid w:val="0BEF190F"/>
    <w:rsid w:val="0C0F784E"/>
    <w:rsid w:val="0C0F7E13"/>
    <w:rsid w:val="0C100334"/>
    <w:rsid w:val="0C144777"/>
    <w:rsid w:val="0C160069"/>
    <w:rsid w:val="0C25519A"/>
    <w:rsid w:val="0C2E1EE5"/>
    <w:rsid w:val="0C390705"/>
    <w:rsid w:val="0C554EFA"/>
    <w:rsid w:val="0C5D00DA"/>
    <w:rsid w:val="0C686B86"/>
    <w:rsid w:val="0C7201B3"/>
    <w:rsid w:val="0C787266"/>
    <w:rsid w:val="0C900F65"/>
    <w:rsid w:val="0C9164F7"/>
    <w:rsid w:val="0C92778D"/>
    <w:rsid w:val="0C9A1CB9"/>
    <w:rsid w:val="0C9C3F62"/>
    <w:rsid w:val="0CA55463"/>
    <w:rsid w:val="0CC973D8"/>
    <w:rsid w:val="0CCA57E7"/>
    <w:rsid w:val="0CD547B8"/>
    <w:rsid w:val="0CD9423B"/>
    <w:rsid w:val="0CDA4DB2"/>
    <w:rsid w:val="0CDD23B4"/>
    <w:rsid w:val="0CDF2DCF"/>
    <w:rsid w:val="0CE47A66"/>
    <w:rsid w:val="0CED6B82"/>
    <w:rsid w:val="0CFB49B2"/>
    <w:rsid w:val="0D2E309B"/>
    <w:rsid w:val="0D2E4BCE"/>
    <w:rsid w:val="0D2F5B4A"/>
    <w:rsid w:val="0D3F2DA7"/>
    <w:rsid w:val="0D4362BE"/>
    <w:rsid w:val="0D5070E5"/>
    <w:rsid w:val="0D5220BA"/>
    <w:rsid w:val="0D5B5F6F"/>
    <w:rsid w:val="0D5F66C2"/>
    <w:rsid w:val="0D6105D5"/>
    <w:rsid w:val="0D611F9E"/>
    <w:rsid w:val="0D646565"/>
    <w:rsid w:val="0D757437"/>
    <w:rsid w:val="0D7F6B60"/>
    <w:rsid w:val="0D8005A8"/>
    <w:rsid w:val="0D8165FC"/>
    <w:rsid w:val="0D8B1B03"/>
    <w:rsid w:val="0D923792"/>
    <w:rsid w:val="0D9A72F7"/>
    <w:rsid w:val="0DAF77D3"/>
    <w:rsid w:val="0DB31B9B"/>
    <w:rsid w:val="0DBD1213"/>
    <w:rsid w:val="0DC042C4"/>
    <w:rsid w:val="0DD10325"/>
    <w:rsid w:val="0DD876F2"/>
    <w:rsid w:val="0DDE7DE0"/>
    <w:rsid w:val="0DE76D39"/>
    <w:rsid w:val="0DEB57D1"/>
    <w:rsid w:val="0DF61608"/>
    <w:rsid w:val="0E07732B"/>
    <w:rsid w:val="0E0A60A1"/>
    <w:rsid w:val="0E0D6B80"/>
    <w:rsid w:val="0E0E5229"/>
    <w:rsid w:val="0E1D4004"/>
    <w:rsid w:val="0E283983"/>
    <w:rsid w:val="0E2A0786"/>
    <w:rsid w:val="0E2C6C88"/>
    <w:rsid w:val="0E334AC4"/>
    <w:rsid w:val="0E33730D"/>
    <w:rsid w:val="0E3F32C2"/>
    <w:rsid w:val="0E404DE8"/>
    <w:rsid w:val="0E436936"/>
    <w:rsid w:val="0E471D1B"/>
    <w:rsid w:val="0E4C369B"/>
    <w:rsid w:val="0E5F1273"/>
    <w:rsid w:val="0E652E83"/>
    <w:rsid w:val="0E676020"/>
    <w:rsid w:val="0E6C3F7A"/>
    <w:rsid w:val="0E874A02"/>
    <w:rsid w:val="0E89045F"/>
    <w:rsid w:val="0E8A219C"/>
    <w:rsid w:val="0E8C2EAF"/>
    <w:rsid w:val="0E95175A"/>
    <w:rsid w:val="0EAA4D3D"/>
    <w:rsid w:val="0EB03BFD"/>
    <w:rsid w:val="0EB27572"/>
    <w:rsid w:val="0EBA1FC4"/>
    <w:rsid w:val="0EBF6A87"/>
    <w:rsid w:val="0EC547F6"/>
    <w:rsid w:val="0ED56EC0"/>
    <w:rsid w:val="0ED84E39"/>
    <w:rsid w:val="0EDB0913"/>
    <w:rsid w:val="0F0406F7"/>
    <w:rsid w:val="0F0E4D1D"/>
    <w:rsid w:val="0F1444AE"/>
    <w:rsid w:val="0F1A6219"/>
    <w:rsid w:val="0F1C402A"/>
    <w:rsid w:val="0F251CED"/>
    <w:rsid w:val="0F290CDB"/>
    <w:rsid w:val="0F4D7B93"/>
    <w:rsid w:val="0F625A97"/>
    <w:rsid w:val="0F67762A"/>
    <w:rsid w:val="0F686EA5"/>
    <w:rsid w:val="0F687A97"/>
    <w:rsid w:val="0F6A5781"/>
    <w:rsid w:val="0F6B7565"/>
    <w:rsid w:val="0F732FD7"/>
    <w:rsid w:val="0F757178"/>
    <w:rsid w:val="0F81030D"/>
    <w:rsid w:val="0F943D3E"/>
    <w:rsid w:val="0FA5782F"/>
    <w:rsid w:val="0FB46F64"/>
    <w:rsid w:val="0FBA6F78"/>
    <w:rsid w:val="0FDA602B"/>
    <w:rsid w:val="0FE22807"/>
    <w:rsid w:val="0FE46C7B"/>
    <w:rsid w:val="0FE667BA"/>
    <w:rsid w:val="0FEB6C26"/>
    <w:rsid w:val="0FFD7AD2"/>
    <w:rsid w:val="10182D63"/>
    <w:rsid w:val="103158C1"/>
    <w:rsid w:val="103A3362"/>
    <w:rsid w:val="103F666F"/>
    <w:rsid w:val="104456B3"/>
    <w:rsid w:val="104A5493"/>
    <w:rsid w:val="10515516"/>
    <w:rsid w:val="1052619D"/>
    <w:rsid w:val="10534820"/>
    <w:rsid w:val="105A4592"/>
    <w:rsid w:val="107475D1"/>
    <w:rsid w:val="1079781D"/>
    <w:rsid w:val="10866DA8"/>
    <w:rsid w:val="108F006B"/>
    <w:rsid w:val="109732FA"/>
    <w:rsid w:val="10BC20C2"/>
    <w:rsid w:val="10BE7A9E"/>
    <w:rsid w:val="10C72C8A"/>
    <w:rsid w:val="10D36F5A"/>
    <w:rsid w:val="10DB4FE0"/>
    <w:rsid w:val="10E64236"/>
    <w:rsid w:val="10EC15D0"/>
    <w:rsid w:val="10ED6D54"/>
    <w:rsid w:val="10F52083"/>
    <w:rsid w:val="10FD7B7F"/>
    <w:rsid w:val="110F5D7F"/>
    <w:rsid w:val="111B501A"/>
    <w:rsid w:val="111D38D1"/>
    <w:rsid w:val="11246664"/>
    <w:rsid w:val="112C7892"/>
    <w:rsid w:val="113843A9"/>
    <w:rsid w:val="113A687A"/>
    <w:rsid w:val="114C313D"/>
    <w:rsid w:val="116C1455"/>
    <w:rsid w:val="117C6AFE"/>
    <w:rsid w:val="117C7900"/>
    <w:rsid w:val="117D7F60"/>
    <w:rsid w:val="117F4026"/>
    <w:rsid w:val="11810ED8"/>
    <w:rsid w:val="11821BA1"/>
    <w:rsid w:val="11A4481E"/>
    <w:rsid w:val="11A7657C"/>
    <w:rsid w:val="11B51EB8"/>
    <w:rsid w:val="11C03581"/>
    <w:rsid w:val="11C16968"/>
    <w:rsid w:val="11C41C39"/>
    <w:rsid w:val="11E01922"/>
    <w:rsid w:val="11EA0E70"/>
    <w:rsid w:val="11EC6074"/>
    <w:rsid w:val="11ED0838"/>
    <w:rsid w:val="1202702D"/>
    <w:rsid w:val="120C2794"/>
    <w:rsid w:val="120D2BD5"/>
    <w:rsid w:val="12145330"/>
    <w:rsid w:val="122555FC"/>
    <w:rsid w:val="1226243D"/>
    <w:rsid w:val="1247188B"/>
    <w:rsid w:val="124D5CEB"/>
    <w:rsid w:val="125C666E"/>
    <w:rsid w:val="12754780"/>
    <w:rsid w:val="12794D5D"/>
    <w:rsid w:val="12880CCA"/>
    <w:rsid w:val="129355FA"/>
    <w:rsid w:val="129B1BF8"/>
    <w:rsid w:val="129E2DCD"/>
    <w:rsid w:val="12A82793"/>
    <w:rsid w:val="12A8599D"/>
    <w:rsid w:val="12B05B09"/>
    <w:rsid w:val="12C920F8"/>
    <w:rsid w:val="12CA2499"/>
    <w:rsid w:val="12CD1E4C"/>
    <w:rsid w:val="12EB3240"/>
    <w:rsid w:val="12FC5FF2"/>
    <w:rsid w:val="12FF2B76"/>
    <w:rsid w:val="130623D3"/>
    <w:rsid w:val="130730ED"/>
    <w:rsid w:val="130A42A3"/>
    <w:rsid w:val="131B3D28"/>
    <w:rsid w:val="13221752"/>
    <w:rsid w:val="132A2C13"/>
    <w:rsid w:val="132C0C2E"/>
    <w:rsid w:val="1338697B"/>
    <w:rsid w:val="133A7023"/>
    <w:rsid w:val="133C66E1"/>
    <w:rsid w:val="133F7D77"/>
    <w:rsid w:val="13427D5F"/>
    <w:rsid w:val="13615771"/>
    <w:rsid w:val="13647CA5"/>
    <w:rsid w:val="13746BBC"/>
    <w:rsid w:val="137B24A9"/>
    <w:rsid w:val="13855C10"/>
    <w:rsid w:val="138E22B9"/>
    <w:rsid w:val="13917858"/>
    <w:rsid w:val="13940E28"/>
    <w:rsid w:val="13976E96"/>
    <w:rsid w:val="139B20AC"/>
    <w:rsid w:val="13A228F9"/>
    <w:rsid w:val="13CA7639"/>
    <w:rsid w:val="13D21CC7"/>
    <w:rsid w:val="13DC7159"/>
    <w:rsid w:val="13E06B90"/>
    <w:rsid w:val="13E44DF2"/>
    <w:rsid w:val="13EC2B9A"/>
    <w:rsid w:val="13EE5442"/>
    <w:rsid w:val="13F43EFA"/>
    <w:rsid w:val="13F55DA9"/>
    <w:rsid w:val="13F63286"/>
    <w:rsid w:val="141020B9"/>
    <w:rsid w:val="141C5C4F"/>
    <w:rsid w:val="142F1821"/>
    <w:rsid w:val="144B0960"/>
    <w:rsid w:val="145E78F6"/>
    <w:rsid w:val="14606608"/>
    <w:rsid w:val="14617B02"/>
    <w:rsid w:val="146B24D7"/>
    <w:rsid w:val="14742B4B"/>
    <w:rsid w:val="14763D09"/>
    <w:rsid w:val="14907DCE"/>
    <w:rsid w:val="14980C33"/>
    <w:rsid w:val="149928C5"/>
    <w:rsid w:val="149C477D"/>
    <w:rsid w:val="14A1555F"/>
    <w:rsid w:val="14A36D1C"/>
    <w:rsid w:val="14A4155A"/>
    <w:rsid w:val="14A95CD8"/>
    <w:rsid w:val="14AB0A3B"/>
    <w:rsid w:val="14BB08C8"/>
    <w:rsid w:val="14C5100A"/>
    <w:rsid w:val="14CB31C9"/>
    <w:rsid w:val="14D058D5"/>
    <w:rsid w:val="14D6004C"/>
    <w:rsid w:val="14DA1D76"/>
    <w:rsid w:val="14DF31C7"/>
    <w:rsid w:val="14E118EB"/>
    <w:rsid w:val="14E3049C"/>
    <w:rsid w:val="14EB0D9D"/>
    <w:rsid w:val="14FB58C6"/>
    <w:rsid w:val="15010ADA"/>
    <w:rsid w:val="150B0C77"/>
    <w:rsid w:val="1513307E"/>
    <w:rsid w:val="15187341"/>
    <w:rsid w:val="151E038E"/>
    <w:rsid w:val="151E1A8F"/>
    <w:rsid w:val="152B30D4"/>
    <w:rsid w:val="15304B21"/>
    <w:rsid w:val="15364DB6"/>
    <w:rsid w:val="154B7027"/>
    <w:rsid w:val="155424A4"/>
    <w:rsid w:val="155B20A3"/>
    <w:rsid w:val="156F5AC7"/>
    <w:rsid w:val="157D3E11"/>
    <w:rsid w:val="15856A19"/>
    <w:rsid w:val="1594477A"/>
    <w:rsid w:val="15AD57E3"/>
    <w:rsid w:val="15AF3AE0"/>
    <w:rsid w:val="15EB6BF4"/>
    <w:rsid w:val="15F327FB"/>
    <w:rsid w:val="15FB163A"/>
    <w:rsid w:val="16014B8B"/>
    <w:rsid w:val="160B4019"/>
    <w:rsid w:val="16107495"/>
    <w:rsid w:val="16131CCE"/>
    <w:rsid w:val="162E1FDC"/>
    <w:rsid w:val="163B7A3E"/>
    <w:rsid w:val="16533CFE"/>
    <w:rsid w:val="16543BB3"/>
    <w:rsid w:val="16582991"/>
    <w:rsid w:val="16583F0C"/>
    <w:rsid w:val="165B3D22"/>
    <w:rsid w:val="166D240C"/>
    <w:rsid w:val="16837881"/>
    <w:rsid w:val="16903B8F"/>
    <w:rsid w:val="16A20DD5"/>
    <w:rsid w:val="16A610A5"/>
    <w:rsid w:val="16A8361E"/>
    <w:rsid w:val="16AF3E9C"/>
    <w:rsid w:val="16B7766E"/>
    <w:rsid w:val="16C23278"/>
    <w:rsid w:val="16C9026B"/>
    <w:rsid w:val="16D52224"/>
    <w:rsid w:val="16DC6BB8"/>
    <w:rsid w:val="16ED3335"/>
    <w:rsid w:val="170B6755"/>
    <w:rsid w:val="171952CF"/>
    <w:rsid w:val="171D35BB"/>
    <w:rsid w:val="17206597"/>
    <w:rsid w:val="172802E2"/>
    <w:rsid w:val="172F2D4A"/>
    <w:rsid w:val="17354EBC"/>
    <w:rsid w:val="174A3478"/>
    <w:rsid w:val="174E12BF"/>
    <w:rsid w:val="175131BA"/>
    <w:rsid w:val="17523380"/>
    <w:rsid w:val="175429B6"/>
    <w:rsid w:val="175616E2"/>
    <w:rsid w:val="175A6B37"/>
    <w:rsid w:val="17617A9C"/>
    <w:rsid w:val="17635E86"/>
    <w:rsid w:val="17657CF9"/>
    <w:rsid w:val="177C53FE"/>
    <w:rsid w:val="1782123F"/>
    <w:rsid w:val="1782272B"/>
    <w:rsid w:val="178237B8"/>
    <w:rsid w:val="17971671"/>
    <w:rsid w:val="17B10A50"/>
    <w:rsid w:val="17B95050"/>
    <w:rsid w:val="17BA2EAA"/>
    <w:rsid w:val="17BF6219"/>
    <w:rsid w:val="17C110F7"/>
    <w:rsid w:val="17D23F9E"/>
    <w:rsid w:val="17E806A4"/>
    <w:rsid w:val="17EB1C9A"/>
    <w:rsid w:val="17ED5F60"/>
    <w:rsid w:val="17EF2403"/>
    <w:rsid w:val="17EF73D7"/>
    <w:rsid w:val="17F14566"/>
    <w:rsid w:val="17F1734B"/>
    <w:rsid w:val="17F339A4"/>
    <w:rsid w:val="17FB365B"/>
    <w:rsid w:val="17FB4D88"/>
    <w:rsid w:val="17FC0906"/>
    <w:rsid w:val="17FE37FF"/>
    <w:rsid w:val="181651F9"/>
    <w:rsid w:val="18185AF3"/>
    <w:rsid w:val="182D37B6"/>
    <w:rsid w:val="182E21DF"/>
    <w:rsid w:val="18354413"/>
    <w:rsid w:val="18354CE9"/>
    <w:rsid w:val="18363349"/>
    <w:rsid w:val="18450CE3"/>
    <w:rsid w:val="18471195"/>
    <w:rsid w:val="18473DAD"/>
    <w:rsid w:val="184C6E33"/>
    <w:rsid w:val="185243E3"/>
    <w:rsid w:val="18593616"/>
    <w:rsid w:val="185A7C55"/>
    <w:rsid w:val="18614169"/>
    <w:rsid w:val="18787AFB"/>
    <w:rsid w:val="18793750"/>
    <w:rsid w:val="188444EF"/>
    <w:rsid w:val="188627B5"/>
    <w:rsid w:val="18874987"/>
    <w:rsid w:val="18881AD1"/>
    <w:rsid w:val="18891C7C"/>
    <w:rsid w:val="18946D96"/>
    <w:rsid w:val="1896477A"/>
    <w:rsid w:val="18985EBD"/>
    <w:rsid w:val="1898783A"/>
    <w:rsid w:val="18A10554"/>
    <w:rsid w:val="18B539A4"/>
    <w:rsid w:val="18C94EA7"/>
    <w:rsid w:val="18CE2D3F"/>
    <w:rsid w:val="18D51A46"/>
    <w:rsid w:val="18E04498"/>
    <w:rsid w:val="18F24246"/>
    <w:rsid w:val="18F70239"/>
    <w:rsid w:val="18FA4EC0"/>
    <w:rsid w:val="18FD6781"/>
    <w:rsid w:val="190B698D"/>
    <w:rsid w:val="19105D03"/>
    <w:rsid w:val="19134AF1"/>
    <w:rsid w:val="19152F14"/>
    <w:rsid w:val="191B49F4"/>
    <w:rsid w:val="191F24A5"/>
    <w:rsid w:val="193B7B59"/>
    <w:rsid w:val="193D7C0E"/>
    <w:rsid w:val="19466378"/>
    <w:rsid w:val="1948733D"/>
    <w:rsid w:val="194A7509"/>
    <w:rsid w:val="194E63BE"/>
    <w:rsid w:val="194E6BD1"/>
    <w:rsid w:val="19503F02"/>
    <w:rsid w:val="19594840"/>
    <w:rsid w:val="195D440A"/>
    <w:rsid w:val="195F3BB7"/>
    <w:rsid w:val="196053F1"/>
    <w:rsid w:val="197B182B"/>
    <w:rsid w:val="198B3FD1"/>
    <w:rsid w:val="199B2E48"/>
    <w:rsid w:val="19AC601F"/>
    <w:rsid w:val="19B21263"/>
    <w:rsid w:val="19B7488E"/>
    <w:rsid w:val="19BA0F4C"/>
    <w:rsid w:val="19C30641"/>
    <w:rsid w:val="19CF38ED"/>
    <w:rsid w:val="19E175CA"/>
    <w:rsid w:val="19EA25B4"/>
    <w:rsid w:val="19EE46B6"/>
    <w:rsid w:val="19F77183"/>
    <w:rsid w:val="1A0E56B1"/>
    <w:rsid w:val="1A107C9C"/>
    <w:rsid w:val="1A144547"/>
    <w:rsid w:val="1A1C0C29"/>
    <w:rsid w:val="1A2224DD"/>
    <w:rsid w:val="1A33073B"/>
    <w:rsid w:val="1A517FA0"/>
    <w:rsid w:val="1A60065C"/>
    <w:rsid w:val="1A697CD3"/>
    <w:rsid w:val="1A702230"/>
    <w:rsid w:val="1A823E70"/>
    <w:rsid w:val="1A8705CA"/>
    <w:rsid w:val="1A8E4D38"/>
    <w:rsid w:val="1A90427E"/>
    <w:rsid w:val="1A94206D"/>
    <w:rsid w:val="1AB968D8"/>
    <w:rsid w:val="1AC23EE6"/>
    <w:rsid w:val="1AC30EF2"/>
    <w:rsid w:val="1AC945A6"/>
    <w:rsid w:val="1AF5772C"/>
    <w:rsid w:val="1AFA30C1"/>
    <w:rsid w:val="1AFA69FB"/>
    <w:rsid w:val="1B0272FA"/>
    <w:rsid w:val="1B0702E2"/>
    <w:rsid w:val="1B0915D5"/>
    <w:rsid w:val="1B20398F"/>
    <w:rsid w:val="1B2454E3"/>
    <w:rsid w:val="1B327DA2"/>
    <w:rsid w:val="1B363C7B"/>
    <w:rsid w:val="1B395D4D"/>
    <w:rsid w:val="1B3A7538"/>
    <w:rsid w:val="1B3D0177"/>
    <w:rsid w:val="1B3E3B67"/>
    <w:rsid w:val="1B3F7D20"/>
    <w:rsid w:val="1B497B10"/>
    <w:rsid w:val="1B4B30D3"/>
    <w:rsid w:val="1B4E27A9"/>
    <w:rsid w:val="1B577436"/>
    <w:rsid w:val="1B7C499F"/>
    <w:rsid w:val="1B7F391D"/>
    <w:rsid w:val="1B890B47"/>
    <w:rsid w:val="1B947992"/>
    <w:rsid w:val="1B9C66B0"/>
    <w:rsid w:val="1B9E693C"/>
    <w:rsid w:val="1BA078AA"/>
    <w:rsid w:val="1BA3324E"/>
    <w:rsid w:val="1BA46D12"/>
    <w:rsid w:val="1BA6050B"/>
    <w:rsid w:val="1BAA087A"/>
    <w:rsid w:val="1BC57897"/>
    <w:rsid w:val="1BD31AE3"/>
    <w:rsid w:val="1BD35EA0"/>
    <w:rsid w:val="1BE35666"/>
    <w:rsid w:val="1BF6798D"/>
    <w:rsid w:val="1BF70CA9"/>
    <w:rsid w:val="1BF749F5"/>
    <w:rsid w:val="1BFB43D6"/>
    <w:rsid w:val="1BFE4C63"/>
    <w:rsid w:val="1C041D8C"/>
    <w:rsid w:val="1C096737"/>
    <w:rsid w:val="1C19189C"/>
    <w:rsid w:val="1C216B6D"/>
    <w:rsid w:val="1C26458D"/>
    <w:rsid w:val="1C27359E"/>
    <w:rsid w:val="1C2B73CC"/>
    <w:rsid w:val="1C3132D8"/>
    <w:rsid w:val="1C3C18B2"/>
    <w:rsid w:val="1C3F0ED9"/>
    <w:rsid w:val="1C4664B6"/>
    <w:rsid w:val="1C5B44E7"/>
    <w:rsid w:val="1C6207AB"/>
    <w:rsid w:val="1C6B6D3A"/>
    <w:rsid w:val="1C6C2FB5"/>
    <w:rsid w:val="1C735034"/>
    <w:rsid w:val="1C830A97"/>
    <w:rsid w:val="1C9E316D"/>
    <w:rsid w:val="1CA71674"/>
    <w:rsid w:val="1CA8307F"/>
    <w:rsid w:val="1CB810E7"/>
    <w:rsid w:val="1CBA5522"/>
    <w:rsid w:val="1CD46F04"/>
    <w:rsid w:val="1CDA3EE1"/>
    <w:rsid w:val="1CE813FE"/>
    <w:rsid w:val="1D1B1909"/>
    <w:rsid w:val="1D1E112E"/>
    <w:rsid w:val="1D2027B0"/>
    <w:rsid w:val="1D253A43"/>
    <w:rsid w:val="1D2C5E56"/>
    <w:rsid w:val="1D304D26"/>
    <w:rsid w:val="1D3835EA"/>
    <w:rsid w:val="1D4A5C70"/>
    <w:rsid w:val="1D4B1DB4"/>
    <w:rsid w:val="1D5C2A80"/>
    <w:rsid w:val="1D614638"/>
    <w:rsid w:val="1D6A3C68"/>
    <w:rsid w:val="1D9E228C"/>
    <w:rsid w:val="1DA16818"/>
    <w:rsid w:val="1DA24AD7"/>
    <w:rsid w:val="1DA271D0"/>
    <w:rsid w:val="1DAE2CF5"/>
    <w:rsid w:val="1DBD0322"/>
    <w:rsid w:val="1DC07B77"/>
    <w:rsid w:val="1DD21FAD"/>
    <w:rsid w:val="1DD924B2"/>
    <w:rsid w:val="1DE3019B"/>
    <w:rsid w:val="1DE92BEF"/>
    <w:rsid w:val="1DEC7EF8"/>
    <w:rsid w:val="1DF13C68"/>
    <w:rsid w:val="1DF43CFB"/>
    <w:rsid w:val="1DF80528"/>
    <w:rsid w:val="1DF80FDC"/>
    <w:rsid w:val="1E036DFF"/>
    <w:rsid w:val="1E055E41"/>
    <w:rsid w:val="1E090D04"/>
    <w:rsid w:val="1E13627F"/>
    <w:rsid w:val="1E1D5C02"/>
    <w:rsid w:val="1E2A16B1"/>
    <w:rsid w:val="1E3849E5"/>
    <w:rsid w:val="1E425E68"/>
    <w:rsid w:val="1E447D3E"/>
    <w:rsid w:val="1E4A272E"/>
    <w:rsid w:val="1E4B4C4A"/>
    <w:rsid w:val="1E501537"/>
    <w:rsid w:val="1E52662F"/>
    <w:rsid w:val="1E5A7519"/>
    <w:rsid w:val="1E5B78DB"/>
    <w:rsid w:val="1E6167D2"/>
    <w:rsid w:val="1E6379A2"/>
    <w:rsid w:val="1E6D7510"/>
    <w:rsid w:val="1E6E4E8E"/>
    <w:rsid w:val="1E8E083D"/>
    <w:rsid w:val="1E8F36E7"/>
    <w:rsid w:val="1E991D2B"/>
    <w:rsid w:val="1E9F3DCD"/>
    <w:rsid w:val="1EA27115"/>
    <w:rsid w:val="1EA53C8B"/>
    <w:rsid w:val="1EAC53AF"/>
    <w:rsid w:val="1EB61A61"/>
    <w:rsid w:val="1EB8284D"/>
    <w:rsid w:val="1EB967B5"/>
    <w:rsid w:val="1EBD445E"/>
    <w:rsid w:val="1EBD59FE"/>
    <w:rsid w:val="1EC411A3"/>
    <w:rsid w:val="1EC6465A"/>
    <w:rsid w:val="1ECA1424"/>
    <w:rsid w:val="1ED561F2"/>
    <w:rsid w:val="1ED67648"/>
    <w:rsid w:val="1EE76AD3"/>
    <w:rsid w:val="1EE81806"/>
    <w:rsid w:val="1EFB0B86"/>
    <w:rsid w:val="1EFF8184"/>
    <w:rsid w:val="1F03270E"/>
    <w:rsid w:val="1F364E3E"/>
    <w:rsid w:val="1F3741F8"/>
    <w:rsid w:val="1F384A98"/>
    <w:rsid w:val="1F454CC6"/>
    <w:rsid w:val="1F5D2D92"/>
    <w:rsid w:val="1F606B31"/>
    <w:rsid w:val="1F637065"/>
    <w:rsid w:val="1F764DC0"/>
    <w:rsid w:val="1F852044"/>
    <w:rsid w:val="1F8A0B37"/>
    <w:rsid w:val="1F960402"/>
    <w:rsid w:val="1F977C8D"/>
    <w:rsid w:val="1FA264A1"/>
    <w:rsid w:val="1FA2667C"/>
    <w:rsid w:val="1FA52F2C"/>
    <w:rsid w:val="1FBA5698"/>
    <w:rsid w:val="1FCE201E"/>
    <w:rsid w:val="1FCE4AFF"/>
    <w:rsid w:val="1FD522E2"/>
    <w:rsid w:val="1FDA4DF1"/>
    <w:rsid w:val="1FEA4118"/>
    <w:rsid w:val="1FF93E41"/>
    <w:rsid w:val="1FFA7CB9"/>
    <w:rsid w:val="1FFC0538"/>
    <w:rsid w:val="20023F2E"/>
    <w:rsid w:val="2009660B"/>
    <w:rsid w:val="200D50E8"/>
    <w:rsid w:val="20121510"/>
    <w:rsid w:val="2018579A"/>
    <w:rsid w:val="201E0EEC"/>
    <w:rsid w:val="20410A2E"/>
    <w:rsid w:val="20600584"/>
    <w:rsid w:val="2060398F"/>
    <w:rsid w:val="20695291"/>
    <w:rsid w:val="206A2FED"/>
    <w:rsid w:val="2074389C"/>
    <w:rsid w:val="207B01BA"/>
    <w:rsid w:val="207C3384"/>
    <w:rsid w:val="209642EC"/>
    <w:rsid w:val="209F054B"/>
    <w:rsid w:val="209F2241"/>
    <w:rsid w:val="20A302D6"/>
    <w:rsid w:val="20AC069C"/>
    <w:rsid w:val="20AE42A0"/>
    <w:rsid w:val="20B15D5A"/>
    <w:rsid w:val="20BB08C4"/>
    <w:rsid w:val="20C77E0F"/>
    <w:rsid w:val="20CD3D5E"/>
    <w:rsid w:val="20D9153D"/>
    <w:rsid w:val="20DA2AA9"/>
    <w:rsid w:val="20F33BA4"/>
    <w:rsid w:val="21132461"/>
    <w:rsid w:val="2116393C"/>
    <w:rsid w:val="2116486C"/>
    <w:rsid w:val="21201DFD"/>
    <w:rsid w:val="212C4B35"/>
    <w:rsid w:val="21365E96"/>
    <w:rsid w:val="21376228"/>
    <w:rsid w:val="21384AF4"/>
    <w:rsid w:val="213A2A60"/>
    <w:rsid w:val="213B76B2"/>
    <w:rsid w:val="214F2768"/>
    <w:rsid w:val="215204D3"/>
    <w:rsid w:val="21534552"/>
    <w:rsid w:val="21862838"/>
    <w:rsid w:val="218E4B17"/>
    <w:rsid w:val="21907FAA"/>
    <w:rsid w:val="21986513"/>
    <w:rsid w:val="21A61FFE"/>
    <w:rsid w:val="21A8138F"/>
    <w:rsid w:val="21B06C13"/>
    <w:rsid w:val="21B10585"/>
    <w:rsid w:val="21B852FB"/>
    <w:rsid w:val="21BC34DB"/>
    <w:rsid w:val="21BE2918"/>
    <w:rsid w:val="21C260A1"/>
    <w:rsid w:val="21C4795F"/>
    <w:rsid w:val="21EC4F34"/>
    <w:rsid w:val="21F11B16"/>
    <w:rsid w:val="22022C89"/>
    <w:rsid w:val="220A319E"/>
    <w:rsid w:val="220D26AF"/>
    <w:rsid w:val="22101F35"/>
    <w:rsid w:val="221258D1"/>
    <w:rsid w:val="221F710E"/>
    <w:rsid w:val="22346143"/>
    <w:rsid w:val="223A133C"/>
    <w:rsid w:val="2240761B"/>
    <w:rsid w:val="224923E5"/>
    <w:rsid w:val="22583C80"/>
    <w:rsid w:val="225C22D0"/>
    <w:rsid w:val="226A545C"/>
    <w:rsid w:val="22701D95"/>
    <w:rsid w:val="227649D6"/>
    <w:rsid w:val="227F4A52"/>
    <w:rsid w:val="228C445E"/>
    <w:rsid w:val="229303E2"/>
    <w:rsid w:val="22A02488"/>
    <w:rsid w:val="22A370CB"/>
    <w:rsid w:val="22A4310F"/>
    <w:rsid w:val="22A46B39"/>
    <w:rsid w:val="22A61B92"/>
    <w:rsid w:val="22AD293D"/>
    <w:rsid w:val="22AF493B"/>
    <w:rsid w:val="22B571A9"/>
    <w:rsid w:val="22B64F91"/>
    <w:rsid w:val="22B91FDF"/>
    <w:rsid w:val="22C05C45"/>
    <w:rsid w:val="22D313D4"/>
    <w:rsid w:val="22D77D53"/>
    <w:rsid w:val="22DA6F99"/>
    <w:rsid w:val="22DB7EE3"/>
    <w:rsid w:val="22DC3C63"/>
    <w:rsid w:val="22E676EB"/>
    <w:rsid w:val="22E76D94"/>
    <w:rsid w:val="22EA4D95"/>
    <w:rsid w:val="22ED333C"/>
    <w:rsid w:val="22F6264F"/>
    <w:rsid w:val="22FA708D"/>
    <w:rsid w:val="23044FAF"/>
    <w:rsid w:val="23092424"/>
    <w:rsid w:val="230D3F7B"/>
    <w:rsid w:val="230E59AA"/>
    <w:rsid w:val="23186767"/>
    <w:rsid w:val="23280F84"/>
    <w:rsid w:val="2339315A"/>
    <w:rsid w:val="233A518D"/>
    <w:rsid w:val="233C4085"/>
    <w:rsid w:val="23474219"/>
    <w:rsid w:val="23487F9A"/>
    <w:rsid w:val="234D3CEB"/>
    <w:rsid w:val="23500290"/>
    <w:rsid w:val="23576D81"/>
    <w:rsid w:val="23720F26"/>
    <w:rsid w:val="23865C00"/>
    <w:rsid w:val="238F0874"/>
    <w:rsid w:val="2390467C"/>
    <w:rsid w:val="23965A86"/>
    <w:rsid w:val="239C16A2"/>
    <w:rsid w:val="23A6656F"/>
    <w:rsid w:val="23A935BB"/>
    <w:rsid w:val="23AA51B8"/>
    <w:rsid w:val="23AF70C6"/>
    <w:rsid w:val="23CC39F0"/>
    <w:rsid w:val="23D16909"/>
    <w:rsid w:val="23D44036"/>
    <w:rsid w:val="23E77C9C"/>
    <w:rsid w:val="23E9062C"/>
    <w:rsid w:val="23F42ABB"/>
    <w:rsid w:val="24012EB5"/>
    <w:rsid w:val="240654E4"/>
    <w:rsid w:val="241377FB"/>
    <w:rsid w:val="241D6019"/>
    <w:rsid w:val="241F4474"/>
    <w:rsid w:val="2420611D"/>
    <w:rsid w:val="2434094C"/>
    <w:rsid w:val="243E57DB"/>
    <w:rsid w:val="244076A7"/>
    <w:rsid w:val="244810C1"/>
    <w:rsid w:val="244F57B2"/>
    <w:rsid w:val="246D52B8"/>
    <w:rsid w:val="24760698"/>
    <w:rsid w:val="24773E85"/>
    <w:rsid w:val="247F1E01"/>
    <w:rsid w:val="248F5F6A"/>
    <w:rsid w:val="24AA7B31"/>
    <w:rsid w:val="24AE523E"/>
    <w:rsid w:val="24B14687"/>
    <w:rsid w:val="24B20AD2"/>
    <w:rsid w:val="24B9733A"/>
    <w:rsid w:val="24D00EDF"/>
    <w:rsid w:val="24EA13A0"/>
    <w:rsid w:val="24F518A1"/>
    <w:rsid w:val="25051920"/>
    <w:rsid w:val="250B340A"/>
    <w:rsid w:val="2523123C"/>
    <w:rsid w:val="2525357F"/>
    <w:rsid w:val="2526750F"/>
    <w:rsid w:val="252F2820"/>
    <w:rsid w:val="253100EA"/>
    <w:rsid w:val="2535544C"/>
    <w:rsid w:val="2538330E"/>
    <w:rsid w:val="253D089D"/>
    <w:rsid w:val="25455FC2"/>
    <w:rsid w:val="254626EF"/>
    <w:rsid w:val="254F3EE7"/>
    <w:rsid w:val="25540992"/>
    <w:rsid w:val="25590FF0"/>
    <w:rsid w:val="255D4B92"/>
    <w:rsid w:val="255F2BF1"/>
    <w:rsid w:val="25644589"/>
    <w:rsid w:val="25696889"/>
    <w:rsid w:val="256B7646"/>
    <w:rsid w:val="25796AE3"/>
    <w:rsid w:val="258C48B0"/>
    <w:rsid w:val="259B249B"/>
    <w:rsid w:val="259F33D6"/>
    <w:rsid w:val="25A3119A"/>
    <w:rsid w:val="25AC547F"/>
    <w:rsid w:val="25B37D14"/>
    <w:rsid w:val="25C43F7B"/>
    <w:rsid w:val="25CD4F7E"/>
    <w:rsid w:val="25D41AEF"/>
    <w:rsid w:val="25DB45FA"/>
    <w:rsid w:val="25E4361F"/>
    <w:rsid w:val="25E8169F"/>
    <w:rsid w:val="25F728DB"/>
    <w:rsid w:val="25F808FF"/>
    <w:rsid w:val="25FC0540"/>
    <w:rsid w:val="26047C2E"/>
    <w:rsid w:val="260845C9"/>
    <w:rsid w:val="261D4DDB"/>
    <w:rsid w:val="26206943"/>
    <w:rsid w:val="26244107"/>
    <w:rsid w:val="26281AB9"/>
    <w:rsid w:val="263212A8"/>
    <w:rsid w:val="2632583B"/>
    <w:rsid w:val="263C67F4"/>
    <w:rsid w:val="264A0AC6"/>
    <w:rsid w:val="264C3AAC"/>
    <w:rsid w:val="265A2F75"/>
    <w:rsid w:val="2661026A"/>
    <w:rsid w:val="26647BFA"/>
    <w:rsid w:val="266858F0"/>
    <w:rsid w:val="266A24AA"/>
    <w:rsid w:val="266D026D"/>
    <w:rsid w:val="267C50A8"/>
    <w:rsid w:val="267C6011"/>
    <w:rsid w:val="268B6328"/>
    <w:rsid w:val="26A110DB"/>
    <w:rsid w:val="26A6412C"/>
    <w:rsid w:val="26A71A65"/>
    <w:rsid w:val="26A82462"/>
    <w:rsid w:val="26AF62C4"/>
    <w:rsid w:val="26AF7044"/>
    <w:rsid w:val="26B05434"/>
    <w:rsid w:val="26B950BE"/>
    <w:rsid w:val="26BD5016"/>
    <w:rsid w:val="26D15470"/>
    <w:rsid w:val="26D155A3"/>
    <w:rsid w:val="26D30418"/>
    <w:rsid w:val="26D5071D"/>
    <w:rsid w:val="26D54A73"/>
    <w:rsid w:val="26D65E63"/>
    <w:rsid w:val="26ED11EA"/>
    <w:rsid w:val="27074520"/>
    <w:rsid w:val="270A336D"/>
    <w:rsid w:val="270A3D9E"/>
    <w:rsid w:val="270D4248"/>
    <w:rsid w:val="271352DE"/>
    <w:rsid w:val="271822B0"/>
    <w:rsid w:val="271A20D2"/>
    <w:rsid w:val="27271343"/>
    <w:rsid w:val="272D6244"/>
    <w:rsid w:val="272F6F21"/>
    <w:rsid w:val="27333AB6"/>
    <w:rsid w:val="273913F6"/>
    <w:rsid w:val="27424E48"/>
    <w:rsid w:val="27426295"/>
    <w:rsid w:val="27476E3F"/>
    <w:rsid w:val="274C7E68"/>
    <w:rsid w:val="275029E5"/>
    <w:rsid w:val="275063A5"/>
    <w:rsid w:val="2754357D"/>
    <w:rsid w:val="275971C0"/>
    <w:rsid w:val="2767799C"/>
    <w:rsid w:val="27736EA5"/>
    <w:rsid w:val="278D7922"/>
    <w:rsid w:val="279075EC"/>
    <w:rsid w:val="279D2D56"/>
    <w:rsid w:val="27AE024E"/>
    <w:rsid w:val="27AE40C8"/>
    <w:rsid w:val="27AF0705"/>
    <w:rsid w:val="27C04C3A"/>
    <w:rsid w:val="27C508E9"/>
    <w:rsid w:val="27CD71E1"/>
    <w:rsid w:val="27D763A7"/>
    <w:rsid w:val="27F254C8"/>
    <w:rsid w:val="27FA4A7A"/>
    <w:rsid w:val="28151AAF"/>
    <w:rsid w:val="281F6318"/>
    <w:rsid w:val="28707497"/>
    <w:rsid w:val="28780B3F"/>
    <w:rsid w:val="28794E4D"/>
    <w:rsid w:val="2883085F"/>
    <w:rsid w:val="28892E2A"/>
    <w:rsid w:val="28927BFD"/>
    <w:rsid w:val="28AB5603"/>
    <w:rsid w:val="28C55CA8"/>
    <w:rsid w:val="28D63848"/>
    <w:rsid w:val="28DD389F"/>
    <w:rsid w:val="28DF4BFC"/>
    <w:rsid w:val="28E132FF"/>
    <w:rsid w:val="28EC1476"/>
    <w:rsid w:val="28ED4C06"/>
    <w:rsid w:val="28F56F0C"/>
    <w:rsid w:val="2901642A"/>
    <w:rsid w:val="291002D3"/>
    <w:rsid w:val="291349B4"/>
    <w:rsid w:val="291469EA"/>
    <w:rsid w:val="291A306C"/>
    <w:rsid w:val="291F7ABC"/>
    <w:rsid w:val="2935413A"/>
    <w:rsid w:val="293F3E99"/>
    <w:rsid w:val="29413B7C"/>
    <w:rsid w:val="29435A84"/>
    <w:rsid w:val="29517CAC"/>
    <w:rsid w:val="29672334"/>
    <w:rsid w:val="2967458C"/>
    <w:rsid w:val="296F3171"/>
    <w:rsid w:val="297D775E"/>
    <w:rsid w:val="298429DF"/>
    <w:rsid w:val="29886869"/>
    <w:rsid w:val="299D06A9"/>
    <w:rsid w:val="29AA7097"/>
    <w:rsid w:val="29AB587C"/>
    <w:rsid w:val="29AF338E"/>
    <w:rsid w:val="29B30389"/>
    <w:rsid w:val="29B660B9"/>
    <w:rsid w:val="29CA4C11"/>
    <w:rsid w:val="29D15C6A"/>
    <w:rsid w:val="29D95742"/>
    <w:rsid w:val="29EA29EF"/>
    <w:rsid w:val="29EC2651"/>
    <w:rsid w:val="29EC6717"/>
    <w:rsid w:val="29F83A32"/>
    <w:rsid w:val="2A04503E"/>
    <w:rsid w:val="2A076B2C"/>
    <w:rsid w:val="2A2112B0"/>
    <w:rsid w:val="2A222FB8"/>
    <w:rsid w:val="2A350C22"/>
    <w:rsid w:val="2A496C52"/>
    <w:rsid w:val="2A512667"/>
    <w:rsid w:val="2A52033F"/>
    <w:rsid w:val="2A5637CC"/>
    <w:rsid w:val="2A63295E"/>
    <w:rsid w:val="2A636BCD"/>
    <w:rsid w:val="2A6C07F3"/>
    <w:rsid w:val="2A6E0BC2"/>
    <w:rsid w:val="2A6F2358"/>
    <w:rsid w:val="2A7E4204"/>
    <w:rsid w:val="2A8348D1"/>
    <w:rsid w:val="2AA01A71"/>
    <w:rsid w:val="2AB43250"/>
    <w:rsid w:val="2AB92B47"/>
    <w:rsid w:val="2ABE795C"/>
    <w:rsid w:val="2ACC3FD3"/>
    <w:rsid w:val="2AD327C6"/>
    <w:rsid w:val="2AD77C23"/>
    <w:rsid w:val="2AD828A3"/>
    <w:rsid w:val="2AE427DA"/>
    <w:rsid w:val="2AED24EB"/>
    <w:rsid w:val="2AEF6CF5"/>
    <w:rsid w:val="2AF147A3"/>
    <w:rsid w:val="2AF543BA"/>
    <w:rsid w:val="2AF87790"/>
    <w:rsid w:val="2AFC3B11"/>
    <w:rsid w:val="2B076B0F"/>
    <w:rsid w:val="2B094CF3"/>
    <w:rsid w:val="2B0C242D"/>
    <w:rsid w:val="2B122524"/>
    <w:rsid w:val="2B1820F4"/>
    <w:rsid w:val="2B194073"/>
    <w:rsid w:val="2B214112"/>
    <w:rsid w:val="2B234D40"/>
    <w:rsid w:val="2B2918C9"/>
    <w:rsid w:val="2B2A31E2"/>
    <w:rsid w:val="2B336A9A"/>
    <w:rsid w:val="2B3A20AC"/>
    <w:rsid w:val="2B4B4B8F"/>
    <w:rsid w:val="2B4C6073"/>
    <w:rsid w:val="2B511E7C"/>
    <w:rsid w:val="2B5C3CDC"/>
    <w:rsid w:val="2B716F93"/>
    <w:rsid w:val="2B7C14DB"/>
    <w:rsid w:val="2B7E14C7"/>
    <w:rsid w:val="2B801898"/>
    <w:rsid w:val="2B8C4524"/>
    <w:rsid w:val="2BA47D53"/>
    <w:rsid w:val="2BA9123B"/>
    <w:rsid w:val="2BA9496F"/>
    <w:rsid w:val="2BB41569"/>
    <w:rsid w:val="2BD2334E"/>
    <w:rsid w:val="2BD4695F"/>
    <w:rsid w:val="2BEA67EA"/>
    <w:rsid w:val="2BED5531"/>
    <w:rsid w:val="2BF01F9B"/>
    <w:rsid w:val="2BFF668C"/>
    <w:rsid w:val="2C081B45"/>
    <w:rsid w:val="2C190BEC"/>
    <w:rsid w:val="2C1957AC"/>
    <w:rsid w:val="2C1F2CF4"/>
    <w:rsid w:val="2C2121F8"/>
    <w:rsid w:val="2C255B55"/>
    <w:rsid w:val="2C291E37"/>
    <w:rsid w:val="2C2F698C"/>
    <w:rsid w:val="2C3220AF"/>
    <w:rsid w:val="2C3363C1"/>
    <w:rsid w:val="2C603E48"/>
    <w:rsid w:val="2C6F5A42"/>
    <w:rsid w:val="2C79099B"/>
    <w:rsid w:val="2C7E4A1C"/>
    <w:rsid w:val="2C8056E3"/>
    <w:rsid w:val="2C917EC6"/>
    <w:rsid w:val="2C923D40"/>
    <w:rsid w:val="2C940C9E"/>
    <w:rsid w:val="2C9C4CBB"/>
    <w:rsid w:val="2C9D5291"/>
    <w:rsid w:val="2CA708E4"/>
    <w:rsid w:val="2CAF68B8"/>
    <w:rsid w:val="2CB02104"/>
    <w:rsid w:val="2CB67ECE"/>
    <w:rsid w:val="2CC270E5"/>
    <w:rsid w:val="2CD24A70"/>
    <w:rsid w:val="2CF3765C"/>
    <w:rsid w:val="2D0558DF"/>
    <w:rsid w:val="2D067F96"/>
    <w:rsid w:val="2D15681A"/>
    <w:rsid w:val="2D1D3DC2"/>
    <w:rsid w:val="2D2B39D4"/>
    <w:rsid w:val="2D2C2872"/>
    <w:rsid w:val="2D2C7163"/>
    <w:rsid w:val="2D300E3C"/>
    <w:rsid w:val="2D327387"/>
    <w:rsid w:val="2D475C7F"/>
    <w:rsid w:val="2D5C4DE4"/>
    <w:rsid w:val="2D704FB1"/>
    <w:rsid w:val="2D745C0E"/>
    <w:rsid w:val="2D7E234C"/>
    <w:rsid w:val="2D895973"/>
    <w:rsid w:val="2D8B6CCE"/>
    <w:rsid w:val="2D8E140F"/>
    <w:rsid w:val="2DA75B68"/>
    <w:rsid w:val="2DB50914"/>
    <w:rsid w:val="2DB6171D"/>
    <w:rsid w:val="2DB76B9C"/>
    <w:rsid w:val="2DBB7999"/>
    <w:rsid w:val="2DC434C7"/>
    <w:rsid w:val="2DCE6B03"/>
    <w:rsid w:val="2DE13189"/>
    <w:rsid w:val="2DE934A7"/>
    <w:rsid w:val="2DFB5282"/>
    <w:rsid w:val="2DFC7139"/>
    <w:rsid w:val="2E0C06A3"/>
    <w:rsid w:val="2E105EE7"/>
    <w:rsid w:val="2E292A8A"/>
    <w:rsid w:val="2E2A7BB3"/>
    <w:rsid w:val="2E3A6EA4"/>
    <w:rsid w:val="2E3C08F7"/>
    <w:rsid w:val="2E3D5BF8"/>
    <w:rsid w:val="2E432132"/>
    <w:rsid w:val="2E4A1751"/>
    <w:rsid w:val="2E5C7306"/>
    <w:rsid w:val="2E6548EF"/>
    <w:rsid w:val="2E85261B"/>
    <w:rsid w:val="2E89487F"/>
    <w:rsid w:val="2E9C2F7D"/>
    <w:rsid w:val="2EA46C04"/>
    <w:rsid w:val="2EC55A76"/>
    <w:rsid w:val="2EDB6E6B"/>
    <w:rsid w:val="2EE6110D"/>
    <w:rsid w:val="2EF51D2C"/>
    <w:rsid w:val="2EF90163"/>
    <w:rsid w:val="2EFF1750"/>
    <w:rsid w:val="2F1A5909"/>
    <w:rsid w:val="2F1F2B1D"/>
    <w:rsid w:val="2F3B3930"/>
    <w:rsid w:val="2F3C5590"/>
    <w:rsid w:val="2F575CC6"/>
    <w:rsid w:val="2F5E70C8"/>
    <w:rsid w:val="2F5F3A0E"/>
    <w:rsid w:val="2F61172A"/>
    <w:rsid w:val="2F69658F"/>
    <w:rsid w:val="2F8C2EB3"/>
    <w:rsid w:val="2F93135A"/>
    <w:rsid w:val="2F951D6A"/>
    <w:rsid w:val="2F9641F1"/>
    <w:rsid w:val="2F9B24D4"/>
    <w:rsid w:val="2F9B29FB"/>
    <w:rsid w:val="2FA004C6"/>
    <w:rsid w:val="2FA05B84"/>
    <w:rsid w:val="2FAD03F7"/>
    <w:rsid w:val="2FB469FA"/>
    <w:rsid w:val="2FB77CCA"/>
    <w:rsid w:val="2FBD7A8B"/>
    <w:rsid w:val="2FBE0FAE"/>
    <w:rsid w:val="2FD379A5"/>
    <w:rsid w:val="2FD83504"/>
    <w:rsid w:val="2FE013E5"/>
    <w:rsid w:val="2FE32FC7"/>
    <w:rsid w:val="2FE548B2"/>
    <w:rsid w:val="2FEA1906"/>
    <w:rsid w:val="2FFD1924"/>
    <w:rsid w:val="2FFE76C6"/>
    <w:rsid w:val="300F0D70"/>
    <w:rsid w:val="301B268D"/>
    <w:rsid w:val="301B565E"/>
    <w:rsid w:val="30302B2C"/>
    <w:rsid w:val="304562EC"/>
    <w:rsid w:val="305237C9"/>
    <w:rsid w:val="30526445"/>
    <w:rsid w:val="30574748"/>
    <w:rsid w:val="305857FC"/>
    <w:rsid w:val="305E037A"/>
    <w:rsid w:val="305F13BE"/>
    <w:rsid w:val="3060667B"/>
    <w:rsid w:val="30647428"/>
    <w:rsid w:val="3071502E"/>
    <w:rsid w:val="30767B7C"/>
    <w:rsid w:val="3078128C"/>
    <w:rsid w:val="309036B8"/>
    <w:rsid w:val="30913517"/>
    <w:rsid w:val="30AF4FAB"/>
    <w:rsid w:val="30B8727D"/>
    <w:rsid w:val="30C92DC2"/>
    <w:rsid w:val="30CE49DC"/>
    <w:rsid w:val="30E04D6A"/>
    <w:rsid w:val="30E324D7"/>
    <w:rsid w:val="30EF05EE"/>
    <w:rsid w:val="30FA4B43"/>
    <w:rsid w:val="310B6CDF"/>
    <w:rsid w:val="310C3B42"/>
    <w:rsid w:val="310E774A"/>
    <w:rsid w:val="311A7E5F"/>
    <w:rsid w:val="311F298A"/>
    <w:rsid w:val="313D45A4"/>
    <w:rsid w:val="31410E9D"/>
    <w:rsid w:val="31582028"/>
    <w:rsid w:val="315B4250"/>
    <w:rsid w:val="31671869"/>
    <w:rsid w:val="317C6608"/>
    <w:rsid w:val="31893E49"/>
    <w:rsid w:val="319F79BF"/>
    <w:rsid w:val="31AB57F9"/>
    <w:rsid w:val="31AC39FC"/>
    <w:rsid w:val="31CD5A95"/>
    <w:rsid w:val="31CD76FF"/>
    <w:rsid w:val="31D12DCB"/>
    <w:rsid w:val="31D312E0"/>
    <w:rsid w:val="31D50F54"/>
    <w:rsid w:val="31DF286E"/>
    <w:rsid w:val="31F06DE5"/>
    <w:rsid w:val="31F13315"/>
    <w:rsid w:val="31F428E4"/>
    <w:rsid w:val="31F6617C"/>
    <w:rsid w:val="31F93D2E"/>
    <w:rsid w:val="31FD4F1D"/>
    <w:rsid w:val="320F0370"/>
    <w:rsid w:val="321A126E"/>
    <w:rsid w:val="321D6A37"/>
    <w:rsid w:val="321E05C8"/>
    <w:rsid w:val="322D35A4"/>
    <w:rsid w:val="32307E0A"/>
    <w:rsid w:val="32391492"/>
    <w:rsid w:val="32426774"/>
    <w:rsid w:val="32474908"/>
    <w:rsid w:val="324D361B"/>
    <w:rsid w:val="324F0E3C"/>
    <w:rsid w:val="3266226C"/>
    <w:rsid w:val="326A6B07"/>
    <w:rsid w:val="326E429D"/>
    <w:rsid w:val="326F706A"/>
    <w:rsid w:val="327471AA"/>
    <w:rsid w:val="327B2656"/>
    <w:rsid w:val="327F6AF0"/>
    <w:rsid w:val="32810BB7"/>
    <w:rsid w:val="32824BE3"/>
    <w:rsid w:val="32841D21"/>
    <w:rsid w:val="32885953"/>
    <w:rsid w:val="328A0B9C"/>
    <w:rsid w:val="329F6B04"/>
    <w:rsid w:val="32A54BA4"/>
    <w:rsid w:val="32A93C57"/>
    <w:rsid w:val="32AE5F68"/>
    <w:rsid w:val="32BD2412"/>
    <w:rsid w:val="32BF03DA"/>
    <w:rsid w:val="32C340FC"/>
    <w:rsid w:val="32C74D4A"/>
    <w:rsid w:val="32CB4159"/>
    <w:rsid w:val="32D7338F"/>
    <w:rsid w:val="32D83CC2"/>
    <w:rsid w:val="32D95E9C"/>
    <w:rsid w:val="32DA4AD1"/>
    <w:rsid w:val="3309382E"/>
    <w:rsid w:val="330A780D"/>
    <w:rsid w:val="330F5141"/>
    <w:rsid w:val="33126CFA"/>
    <w:rsid w:val="33270734"/>
    <w:rsid w:val="33331AFB"/>
    <w:rsid w:val="333B59DF"/>
    <w:rsid w:val="333D47DE"/>
    <w:rsid w:val="3360685B"/>
    <w:rsid w:val="337C08E7"/>
    <w:rsid w:val="338110A9"/>
    <w:rsid w:val="338C40CF"/>
    <w:rsid w:val="339131FF"/>
    <w:rsid w:val="33915BAE"/>
    <w:rsid w:val="33A54741"/>
    <w:rsid w:val="33A83703"/>
    <w:rsid w:val="33A9467C"/>
    <w:rsid w:val="33B1232B"/>
    <w:rsid w:val="33B760DF"/>
    <w:rsid w:val="33D24C4F"/>
    <w:rsid w:val="33D26FA6"/>
    <w:rsid w:val="33DC49E2"/>
    <w:rsid w:val="33E843A9"/>
    <w:rsid w:val="33EA02BB"/>
    <w:rsid w:val="33ED3DA7"/>
    <w:rsid w:val="33F26845"/>
    <w:rsid w:val="34113435"/>
    <w:rsid w:val="3429140B"/>
    <w:rsid w:val="343A3ED2"/>
    <w:rsid w:val="343A424C"/>
    <w:rsid w:val="34412CCA"/>
    <w:rsid w:val="344249D8"/>
    <w:rsid w:val="344B0198"/>
    <w:rsid w:val="34525801"/>
    <w:rsid w:val="34613E38"/>
    <w:rsid w:val="346636E5"/>
    <w:rsid w:val="346E75A1"/>
    <w:rsid w:val="3476362F"/>
    <w:rsid w:val="3484764B"/>
    <w:rsid w:val="348A6726"/>
    <w:rsid w:val="34B66F24"/>
    <w:rsid w:val="34BC00A6"/>
    <w:rsid w:val="34BD36A1"/>
    <w:rsid w:val="34DB5178"/>
    <w:rsid w:val="34F3340B"/>
    <w:rsid w:val="34FE41E5"/>
    <w:rsid w:val="350612CA"/>
    <w:rsid w:val="350E6756"/>
    <w:rsid w:val="351A1D43"/>
    <w:rsid w:val="352E7DA8"/>
    <w:rsid w:val="35316043"/>
    <w:rsid w:val="35347084"/>
    <w:rsid w:val="353621EA"/>
    <w:rsid w:val="3539502C"/>
    <w:rsid w:val="35485F47"/>
    <w:rsid w:val="356B1DB9"/>
    <w:rsid w:val="356C0A14"/>
    <w:rsid w:val="356D6861"/>
    <w:rsid w:val="35777BAC"/>
    <w:rsid w:val="357E46D8"/>
    <w:rsid w:val="357E590D"/>
    <w:rsid w:val="358216C8"/>
    <w:rsid w:val="3583159D"/>
    <w:rsid w:val="358441DE"/>
    <w:rsid w:val="35845AD1"/>
    <w:rsid w:val="35864D74"/>
    <w:rsid w:val="358B557D"/>
    <w:rsid w:val="358B7418"/>
    <w:rsid w:val="359414BA"/>
    <w:rsid w:val="359F0B8B"/>
    <w:rsid w:val="35A16C75"/>
    <w:rsid w:val="35A94471"/>
    <w:rsid w:val="35B46D3B"/>
    <w:rsid w:val="35B46DE7"/>
    <w:rsid w:val="35B77E76"/>
    <w:rsid w:val="35CA28DA"/>
    <w:rsid w:val="35DC20A0"/>
    <w:rsid w:val="35E07435"/>
    <w:rsid w:val="35E42D8C"/>
    <w:rsid w:val="35EB1BA6"/>
    <w:rsid w:val="35EF760F"/>
    <w:rsid w:val="35F5676B"/>
    <w:rsid w:val="36012EB4"/>
    <w:rsid w:val="360B4AC6"/>
    <w:rsid w:val="36145180"/>
    <w:rsid w:val="36154341"/>
    <w:rsid w:val="36163750"/>
    <w:rsid w:val="361734FD"/>
    <w:rsid w:val="361A2C18"/>
    <w:rsid w:val="362B66B8"/>
    <w:rsid w:val="36396258"/>
    <w:rsid w:val="363A6B6B"/>
    <w:rsid w:val="363C6A89"/>
    <w:rsid w:val="363E2194"/>
    <w:rsid w:val="3640663D"/>
    <w:rsid w:val="36490CBD"/>
    <w:rsid w:val="366E394F"/>
    <w:rsid w:val="366F7EBB"/>
    <w:rsid w:val="36737202"/>
    <w:rsid w:val="36786ABA"/>
    <w:rsid w:val="36837BEC"/>
    <w:rsid w:val="368A6469"/>
    <w:rsid w:val="36950028"/>
    <w:rsid w:val="36967D48"/>
    <w:rsid w:val="36AD7431"/>
    <w:rsid w:val="36B472F7"/>
    <w:rsid w:val="36BF225F"/>
    <w:rsid w:val="36C27B00"/>
    <w:rsid w:val="36C72269"/>
    <w:rsid w:val="36D547D3"/>
    <w:rsid w:val="36F2544B"/>
    <w:rsid w:val="36F66B15"/>
    <w:rsid w:val="36FD1F6F"/>
    <w:rsid w:val="36FD3FFF"/>
    <w:rsid w:val="3712448C"/>
    <w:rsid w:val="371B7A78"/>
    <w:rsid w:val="371F2702"/>
    <w:rsid w:val="37225AA7"/>
    <w:rsid w:val="3724385D"/>
    <w:rsid w:val="37516D6A"/>
    <w:rsid w:val="37550F64"/>
    <w:rsid w:val="375C3EC2"/>
    <w:rsid w:val="375F1076"/>
    <w:rsid w:val="37620C37"/>
    <w:rsid w:val="37672058"/>
    <w:rsid w:val="37860064"/>
    <w:rsid w:val="37916D8C"/>
    <w:rsid w:val="37962108"/>
    <w:rsid w:val="37A963E6"/>
    <w:rsid w:val="37B2313A"/>
    <w:rsid w:val="37C35674"/>
    <w:rsid w:val="37C54D3E"/>
    <w:rsid w:val="37CB3CBF"/>
    <w:rsid w:val="37D03369"/>
    <w:rsid w:val="37E17A1C"/>
    <w:rsid w:val="37E6245D"/>
    <w:rsid w:val="37F70AA7"/>
    <w:rsid w:val="37FF340E"/>
    <w:rsid w:val="382213AB"/>
    <w:rsid w:val="382920B3"/>
    <w:rsid w:val="382C0919"/>
    <w:rsid w:val="3837149C"/>
    <w:rsid w:val="383F5DEA"/>
    <w:rsid w:val="38433DC8"/>
    <w:rsid w:val="385809F5"/>
    <w:rsid w:val="385B528B"/>
    <w:rsid w:val="385F31EA"/>
    <w:rsid w:val="3862746F"/>
    <w:rsid w:val="38637793"/>
    <w:rsid w:val="38642FEF"/>
    <w:rsid w:val="386E6707"/>
    <w:rsid w:val="386F71C0"/>
    <w:rsid w:val="387C5178"/>
    <w:rsid w:val="388157A3"/>
    <w:rsid w:val="38943777"/>
    <w:rsid w:val="38980C08"/>
    <w:rsid w:val="389C5AE3"/>
    <w:rsid w:val="38A75A30"/>
    <w:rsid w:val="38B0779C"/>
    <w:rsid w:val="38BC0BEE"/>
    <w:rsid w:val="38C33BC8"/>
    <w:rsid w:val="38C60DFC"/>
    <w:rsid w:val="38CB39C8"/>
    <w:rsid w:val="38D309E9"/>
    <w:rsid w:val="38D47067"/>
    <w:rsid w:val="38DE0BAB"/>
    <w:rsid w:val="38DE5D50"/>
    <w:rsid w:val="38DF0D75"/>
    <w:rsid w:val="38F300E6"/>
    <w:rsid w:val="38F52164"/>
    <w:rsid w:val="38F9040A"/>
    <w:rsid w:val="391118DC"/>
    <w:rsid w:val="39186592"/>
    <w:rsid w:val="391C6AF2"/>
    <w:rsid w:val="3927033A"/>
    <w:rsid w:val="392708FC"/>
    <w:rsid w:val="392C01E2"/>
    <w:rsid w:val="392C1562"/>
    <w:rsid w:val="39324700"/>
    <w:rsid w:val="39347F63"/>
    <w:rsid w:val="39415840"/>
    <w:rsid w:val="3943692D"/>
    <w:rsid w:val="394656AA"/>
    <w:rsid w:val="394B0ABB"/>
    <w:rsid w:val="39573BCD"/>
    <w:rsid w:val="39674C74"/>
    <w:rsid w:val="397F4A37"/>
    <w:rsid w:val="39814E6B"/>
    <w:rsid w:val="39A43605"/>
    <w:rsid w:val="39A54652"/>
    <w:rsid w:val="39A70890"/>
    <w:rsid w:val="39A74CA4"/>
    <w:rsid w:val="39B654A0"/>
    <w:rsid w:val="39C76AB4"/>
    <w:rsid w:val="39D753A4"/>
    <w:rsid w:val="39DE17ED"/>
    <w:rsid w:val="39E26F57"/>
    <w:rsid w:val="39E36BC8"/>
    <w:rsid w:val="39EE695F"/>
    <w:rsid w:val="39EF69BE"/>
    <w:rsid w:val="3A080F91"/>
    <w:rsid w:val="3A134682"/>
    <w:rsid w:val="3A18286C"/>
    <w:rsid w:val="3A2C7217"/>
    <w:rsid w:val="3A346E27"/>
    <w:rsid w:val="3A3C7B29"/>
    <w:rsid w:val="3A440A52"/>
    <w:rsid w:val="3A4747F1"/>
    <w:rsid w:val="3A4E6989"/>
    <w:rsid w:val="3A8466A9"/>
    <w:rsid w:val="3A8C136C"/>
    <w:rsid w:val="3A911770"/>
    <w:rsid w:val="3A950C2C"/>
    <w:rsid w:val="3A9B36B9"/>
    <w:rsid w:val="3AA56BFC"/>
    <w:rsid w:val="3AAB6C32"/>
    <w:rsid w:val="3AC15064"/>
    <w:rsid w:val="3AC6395F"/>
    <w:rsid w:val="3ACE4B9E"/>
    <w:rsid w:val="3AD21CA4"/>
    <w:rsid w:val="3AE652FB"/>
    <w:rsid w:val="3AF36F26"/>
    <w:rsid w:val="3B013394"/>
    <w:rsid w:val="3B076AEC"/>
    <w:rsid w:val="3B0936F3"/>
    <w:rsid w:val="3B0B2EE9"/>
    <w:rsid w:val="3B206DBA"/>
    <w:rsid w:val="3B215228"/>
    <w:rsid w:val="3B2A0ED0"/>
    <w:rsid w:val="3B321156"/>
    <w:rsid w:val="3B437E6C"/>
    <w:rsid w:val="3B4849A0"/>
    <w:rsid w:val="3B5F5AED"/>
    <w:rsid w:val="3B620E53"/>
    <w:rsid w:val="3B62119A"/>
    <w:rsid w:val="3B75116C"/>
    <w:rsid w:val="3B7D0651"/>
    <w:rsid w:val="3B81617C"/>
    <w:rsid w:val="3B927A8A"/>
    <w:rsid w:val="3B9E0E29"/>
    <w:rsid w:val="3B9F11A4"/>
    <w:rsid w:val="3BA1228F"/>
    <w:rsid w:val="3BA155AC"/>
    <w:rsid w:val="3BAA1870"/>
    <w:rsid w:val="3BB0234D"/>
    <w:rsid w:val="3BB42DF1"/>
    <w:rsid w:val="3BC758FF"/>
    <w:rsid w:val="3BCA7A30"/>
    <w:rsid w:val="3BCE4EBD"/>
    <w:rsid w:val="3BD42602"/>
    <w:rsid w:val="3BDB7CB6"/>
    <w:rsid w:val="3BE26650"/>
    <w:rsid w:val="3BF54FF1"/>
    <w:rsid w:val="3BF609B6"/>
    <w:rsid w:val="3BF849AF"/>
    <w:rsid w:val="3BFD1D87"/>
    <w:rsid w:val="3C0D5378"/>
    <w:rsid w:val="3C0E1264"/>
    <w:rsid w:val="3C147999"/>
    <w:rsid w:val="3C1B1032"/>
    <w:rsid w:val="3C213949"/>
    <w:rsid w:val="3C2B0C3F"/>
    <w:rsid w:val="3C2D0D52"/>
    <w:rsid w:val="3C344C25"/>
    <w:rsid w:val="3C3D30B6"/>
    <w:rsid w:val="3C3F3D0A"/>
    <w:rsid w:val="3C514D04"/>
    <w:rsid w:val="3C5C7011"/>
    <w:rsid w:val="3C726322"/>
    <w:rsid w:val="3C727C5A"/>
    <w:rsid w:val="3C7B4085"/>
    <w:rsid w:val="3C8434A0"/>
    <w:rsid w:val="3CA85470"/>
    <w:rsid w:val="3CAE6F3D"/>
    <w:rsid w:val="3CB60E9E"/>
    <w:rsid w:val="3CC60DEC"/>
    <w:rsid w:val="3CCC51B3"/>
    <w:rsid w:val="3CD23EE7"/>
    <w:rsid w:val="3CD96E43"/>
    <w:rsid w:val="3CF2345D"/>
    <w:rsid w:val="3CF7799E"/>
    <w:rsid w:val="3CFE4858"/>
    <w:rsid w:val="3D006C03"/>
    <w:rsid w:val="3D050B3E"/>
    <w:rsid w:val="3D1E4188"/>
    <w:rsid w:val="3D2414DE"/>
    <w:rsid w:val="3D314983"/>
    <w:rsid w:val="3D366F84"/>
    <w:rsid w:val="3D4A34D1"/>
    <w:rsid w:val="3D554739"/>
    <w:rsid w:val="3D5CBD80"/>
    <w:rsid w:val="3D633E9D"/>
    <w:rsid w:val="3D693D1D"/>
    <w:rsid w:val="3D7C79EF"/>
    <w:rsid w:val="3D7E40FC"/>
    <w:rsid w:val="3D87288B"/>
    <w:rsid w:val="3D916583"/>
    <w:rsid w:val="3DCC7CAD"/>
    <w:rsid w:val="3DD054EF"/>
    <w:rsid w:val="3DD73715"/>
    <w:rsid w:val="3DD96685"/>
    <w:rsid w:val="3DEC08F2"/>
    <w:rsid w:val="3DED6FA3"/>
    <w:rsid w:val="3DF052D6"/>
    <w:rsid w:val="3DF525C9"/>
    <w:rsid w:val="3DF8726B"/>
    <w:rsid w:val="3DFE4DF6"/>
    <w:rsid w:val="3E0621B2"/>
    <w:rsid w:val="3E081337"/>
    <w:rsid w:val="3E1935B8"/>
    <w:rsid w:val="3E2B110E"/>
    <w:rsid w:val="3E3935C7"/>
    <w:rsid w:val="3E465713"/>
    <w:rsid w:val="3E52783A"/>
    <w:rsid w:val="3E5967A2"/>
    <w:rsid w:val="3E6174B8"/>
    <w:rsid w:val="3E6A30A6"/>
    <w:rsid w:val="3E732EE6"/>
    <w:rsid w:val="3E7429D5"/>
    <w:rsid w:val="3E74371B"/>
    <w:rsid w:val="3E775CCF"/>
    <w:rsid w:val="3E7E26B5"/>
    <w:rsid w:val="3E8E1DEF"/>
    <w:rsid w:val="3E9A2F87"/>
    <w:rsid w:val="3E9B2351"/>
    <w:rsid w:val="3E9E7BCD"/>
    <w:rsid w:val="3EA4233A"/>
    <w:rsid w:val="3EA613AD"/>
    <w:rsid w:val="3EAC79D5"/>
    <w:rsid w:val="3EB51038"/>
    <w:rsid w:val="3EBB7588"/>
    <w:rsid w:val="3EBD5C0A"/>
    <w:rsid w:val="3EC02428"/>
    <w:rsid w:val="3ECE7545"/>
    <w:rsid w:val="3EDE7852"/>
    <w:rsid w:val="3EE76FB6"/>
    <w:rsid w:val="3EED4FF2"/>
    <w:rsid w:val="3EF57B85"/>
    <w:rsid w:val="3EF90FED"/>
    <w:rsid w:val="3EFC1DF0"/>
    <w:rsid w:val="3F117D82"/>
    <w:rsid w:val="3F162EFD"/>
    <w:rsid w:val="3F3E1C93"/>
    <w:rsid w:val="3F433061"/>
    <w:rsid w:val="3F4B3722"/>
    <w:rsid w:val="3F4C6606"/>
    <w:rsid w:val="3F533FCC"/>
    <w:rsid w:val="3F5367B5"/>
    <w:rsid w:val="3F564EAA"/>
    <w:rsid w:val="3F5AB3C8"/>
    <w:rsid w:val="3F5B7F17"/>
    <w:rsid w:val="3F64765A"/>
    <w:rsid w:val="3F811478"/>
    <w:rsid w:val="3F890D61"/>
    <w:rsid w:val="3FA94CC0"/>
    <w:rsid w:val="3FAB02DD"/>
    <w:rsid w:val="3FAD4214"/>
    <w:rsid w:val="3FC83674"/>
    <w:rsid w:val="3FDD6BFE"/>
    <w:rsid w:val="3FDE82F7"/>
    <w:rsid w:val="3FEBE777"/>
    <w:rsid w:val="3FF8155C"/>
    <w:rsid w:val="4002532C"/>
    <w:rsid w:val="4007038E"/>
    <w:rsid w:val="400E6484"/>
    <w:rsid w:val="40125FCC"/>
    <w:rsid w:val="40150F16"/>
    <w:rsid w:val="401853C4"/>
    <w:rsid w:val="4031762A"/>
    <w:rsid w:val="403317F0"/>
    <w:rsid w:val="40366DCB"/>
    <w:rsid w:val="403A3590"/>
    <w:rsid w:val="403B69E1"/>
    <w:rsid w:val="404D4BEC"/>
    <w:rsid w:val="404E25C4"/>
    <w:rsid w:val="405A6067"/>
    <w:rsid w:val="405D11BE"/>
    <w:rsid w:val="406F5683"/>
    <w:rsid w:val="40710850"/>
    <w:rsid w:val="407A591A"/>
    <w:rsid w:val="407C5C07"/>
    <w:rsid w:val="40805B56"/>
    <w:rsid w:val="40875FFC"/>
    <w:rsid w:val="40A14108"/>
    <w:rsid w:val="40A209D9"/>
    <w:rsid w:val="40A4331F"/>
    <w:rsid w:val="40B2028A"/>
    <w:rsid w:val="40C73FA3"/>
    <w:rsid w:val="40C959B4"/>
    <w:rsid w:val="40CC5CA8"/>
    <w:rsid w:val="40D34259"/>
    <w:rsid w:val="40DC79E8"/>
    <w:rsid w:val="40DE54B0"/>
    <w:rsid w:val="40E06A2F"/>
    <w:rsid w:val="40EC5D0F"/>
    <w:rsid w:val="40F553E0"/>
    <w:rsid w:val="41084576"/>
    <w:rsid w:val="410F0A07"/>
    <w:rsid w:val="41147205"/>
    <w:rsid w:val="41180500"/>
    <w:rsid w:val="412563A2"/>
    <w:rsid w:val="412B147A"/>
    <w:rsid w:val="412C0347"/>
    <w:rsid w:val="41344376"/>
    <w:rsid w:val="413925F5"/>
    <w:rsid w:val="414A1812"/>
    <w:rsid w:val="414B353D"/>
    <w:rsid w:val="4166750D"/>
    <w:rsid w:val="416C79E4"/>
    <w:rsid w:val="41752B8E"/>
    <w:rsid w:val="417F4C96"/>
    <w:rsid w:val="41833071"/>
    <w:rsid w:val="41856F3A"/>
    <w:rsid w:val="41866332"/>
    <w:rsid w:val="41873C5B"/>
    <w:rsid w:val="41A1523B"/>
    <w:rsid w:val="41A91E27"/>
    <w:rsid w:val="41AD2626"/>
    <w:rsid w:val="41B25A2A"/>
    <w:rsid w:val="41B65A67"/>
    <w:rsid w:val="41B76A22"/>
    <w:rsid w:val="41B92739"/>
    <w:rsid w:val="41BE0A72"/>
    <w:rsid w:val="41BF2E87"/>
    <w:rsid w:val="41C669CF"/>
    <w:rsid w:val="41C80F4A"/>
    <w:rsid w:val="41CE4717"/>
    <w:rsid w:val="41D37F91"/>
    <w:rsid w:val="41D7437A"/>
    <w:rsid w:val="41D874F2"/>
    <w:rsid w:val="41E032E2"/>
    <w:rsid w:val="41F64178"/>
    <w:rsid w:val="41FB3A47"/>
    <w:rsid w:val="42004898"/>
    <w:rsid w:val="4201375E"/>
    <w:rsid w:val="420E6F34"/>
    <w:rsid w:val="42152DB9"/>
    <w:rsid w:val="42172A96"/>
    <w:rsid w:val="42202A05"/>
    <w:rsid w:val="422356C6"/>
    <w:rsid w:val="4232257B"/>
    <w:rsid w:val="4239712C"/>
    <w:rsid w:val="423D1BDC"/>
    <w:rsid w:val="42426927"/>
    <w:rsid w:val="4244351E"/>
    <w:rsid w:val="42451C2F"/>
    <w:rsid w:val="424817FC"/>
    <w:rsid w:val="425529E0"/>
    <w:rsid w:val="42611CC6"/>
    <w:rsid w:val="427D2EBF"/>
    <w:rsid w:val="428904F7"/>
    <w:rsid w:val="4290233F"/>
    <w:rsid w:val="42AF534F"/>
    <w:rsid w:val="42B44FCE"/>
    <w:rsid w:val="42B643D0"/>
    <w:rsid w:val="42B85AB1"/>
    <w:rsid w:val="42BC1050"/>
    <w:rsid w:val="42BC3F33"/>
    <w:rsid w:val="42BF4809"/>
    <w:rsid w:val="42CC0312"/>
    <w:rsid w:val="42D075DD"/>
    <w:rsid w:val="42D74F93"/>
    <w:rsid w:val="42D95704"/>
    <w:rsid w:val="42E26EC3"/>
    <w:rsid w:val="42E425C2"/>
    <w:rsid w:val="42E84C58"/>
    <w:rsid w:val="42F01C69"/>
    <w:rsid w:val="42F53ABE"/>
    <w:rsid w:val="42FA7F87"/>
    <w:rsid w:val="43086970"/>
    <w:rsid w:val="4312621F"/>
    <w:rsid w:val="4320630F"/>
    <w:rsid w:val="43220ADB"/>
    <w:rsid w:val="432C7AA2"/>
    <w:rsid w:val="433540A3"/>
    <w:rsid w:val="435007A9"/>
    <w:rsid w:val="4350591E"/>
    <w:rsid w:val="43576927"/>
    <w:rsid w:val="436139E4"/>
    <w:rsid w:val="436337B8"/>
    <w:rsid w:val="436C43ED"/>
    <w:rsid w:val="43711C50"/>
    <w:rsid w:val="43737FB7"/>
    <w:rsid w:val="437508E1"/>
    <w:rsid w:val="437930E5"/>
    <w:rsid w:val="437F183F"/>
    <w:rsid w:val="438506F5"/>
    <w:rsid w:val="43905B9F"/>
    <w:rsid w:val="4396127C"/>
    <w:rsid w:val="439D0282"/>
    <w:rsid w:val="439D6C82"/>
    <w:rsid w:val="43A33B18"/>
    <w:rsid w:val="43A3522E"/>
    <w:rsid w:val="43A631EA"/>
    <w:rsid w:val="43B65F7D"/>
    <w:rsid w:val="43B72EFF"/>
    <w:rsid w:val="43BE63C2"/>
    <w:rsid w:val="43CC5D46"/>
    <w:rsid w:val="43D01A58"/>
    <w:rsid w:val="43ED5FFD"/>
    <w:rsid w:val="43FB1090"/>
    <w:rsid w:val="43FF5420"/>
    <w:rsid w:val="44047D3F"/>
    <w:rsid w:val="441941FE"/>
    <w:rsid w:val="441C31A0"/>
    <w:rsid w:val="441C3E4A"/>
    <w:rsid w:val="442604EF"/>
    <w:rsid w:val="442C492F"/>
    <w:rsid w:val="442C72BD"/>
    <w:rsid w:val="443C0C31"/>
    <w:rsid w:val="443C2EA7"/>
    <w:rsid w:val="44454B89"/>
    <w:rsid w:val="44463AB1"/>
    <w:rsid w:val="44472D68"/>
    <w:rsid w:val="445D3B9D"/>
    <w:rsid w:val="449550EE"/>
    <w:rsid w:val="449C7E7F"/>
    <w:rsid w:val="44A37341"/>
    <w:rsid w:val="44BA28B8"/>
    <w:rsid w:val="44BA5E67"/>
    <w:rsid w:val="44BE6071"/>
    <w:rsid w:val="44C1185E"/>
    <w:rsid w:val="44CA21DD"/>
    <w:rsid w:val="44D57206"/>
    <w:rsid w:val="44E879F9"/>
    <w:rsid w:val="44FD393E"/>
    <w:rsid w:val="44FF79EC"/>
    <w:rsid w:val="450250F7"/>
    <w:rsid w:val="450B2430"/>
    <w:rsid w:val="4527587E"/>
    <w:rsid w:val="45295311"/>
    <w:rsid w:val="45411177"/>
    <w:rsid w:val="4545333A"/>
    <w:rsid w:val="454C5850"/>
    <w:rsid w:val="4556243E"/>
    <w:rsid w:val="45604634"/>
    <w:rsid w:val="456C3983"/>
    <w:rsid w:val="457578F7"/>
    <w:rsid w:val="4578442F"/>
    <w:rsid w:val="457903F4"/>
    <w:rsid w:val="45852788"/>
    <w:rsid w:val="459555ED"/>
    <w:rsid w:val="459C2A32"/>
    <w:rsid w:val="45AC2403"/>
    <w:rsid w:val="45AF1FA9"/>
    <w:rsid w:val="45B6675D"/>
    <w:rsid w:val="45C842FD"/>
    <w:rsid w:val="45D17B13"/>
    <w:rsid w:val="45E300B7"/>
    <w:rsid w:val="45F30816"/>
    <w:rsid w:val="45F8361D"/>
    <w:rsid w:val="45FB00F2"/>
    <w:rsid w:val="460D0EB6"/>
    <w:rsid w:val="460D3CEF"/>
    <w:rsid w:val="46132AE5"/>
    <w:rsid w:val="46210AC1"/>
    <w:rsid w:val="46290960"/>
    <w:rsid w:val="462F2F01"/>
    <w:rsid w:val="464040A2"/>
    <w:rsid w:val="46427F83"/>
    <w:rsid w:val="4644269F"/>
    <w:rsid w:val="464802D7"/>
    <w:rsid w:val="465A50F4"/>
    <w:rsid w:val="46617324"/>
    <w:rsid w:val="46620B6B"/>
    <w:rsid w:val="46624DFB"/>
    <w:rsid w:val="46734E91"/>
    <w:rsid w:val="4675143D"/>
    <w:rsid w:val="46780AC0"/>
    <w:rsid w:val="46786D16"/>
    <w:rsid w:val="467C417F"/>
    <w:rsid w:val="467E134F"/>
    <w:rsid w:val="46803ACA"/>
    <w:rsid w:val="468E0E24"/>
    <w:rsid w:val="46A31EC8"/>
    <w:rsid w:val="46A35468"/>
    <w:rsid w:val="46A72864"/>
    <w:rsid w:val="46A878F7"/>
    <w:rsid w:val="46AC01FF"/>
    <w:rsid w:val="46AD41CB"/>
    <w:rsid w:val="46B62302"/>
    <w:rsid w:val="46C63D9B"/>
    <w:rsid w:val="46D36C0A"/>
    <w:rsid w:val="46D65207"/>
    <w:rsid w:val="46F16715"/>
    <w:rsid w:val="46F22BB9"/>
    <w:rsid w:val="471900D1"/>
    <w:rsid w:val="471A7410"/>
    <w:rsid w:val="47203549"/>
    <w:rsid w:val="473304ED"/>
    <w:rsid w:val="47413357"/>
    <w:rsid w:val="474E4268"/>
    <w:rsid w:val="47635E41"/>
    <w:rsid w:val="47753747"/>
    <w:rsid w:val="47794F3F"/>
    <w:rsid w:val="477F15BB"/>
    <w:rsid w:val="47853374"/>
    <w:rsid w:val="479B0D20"/>
    <w:rsid w:val="47A83D86"/>
    <w:rsid w:val="47B004C1"/>
    <w:rsid w:val="47BA6DD0"/>
    <w:rsid w:val="47C42E67"/>
    <w:rsid w:val="47C43601"/>
    <w:rsid w:val="47CD0B0A"/>
    <w:rsid w:val="47E4178A"/>
    <w:rsid w:val="47E70C9F"/>
    <w:rsid w:val="47F32F04"/>
    <w:rsid w:val="47FE52B8"/>
    <w:rsid w:val="47FF40FD"/>
    <w:rsid w:val="47FFDCAD"/>
    <w:rsid w:val="48061292"/>
    <w:rsid w:val="480A2856"/>
    <w:rsid w:val="480E46AA"/>
    <w:rsid w:val="480F78F6"/>
    <w:rsid w:val="482A31DA"/>
    <w:rsid w:val="483E6F66"/>
    <w:rsid w:val="486B228B"/>
    <w:rsid w:val="486C7308"/>
    <w:rsid w:val="4871040B"/>
    <w:rsid w:val="48717B59"/>
    <w:rsid w:val="4876324D"/>
    <w:rsid w:val="48834DC3"/>
    <w:rsid w:val="4883652F"/>
    <w:rsid w:val="489B2EA1"/>
    <w:rsid w:val="48A02651"/>
    <w:rsid w:val="48A3426E"/>
    <w:rsid w:val="48B96F32"/>
    <w:rsid w:val="48BD0081"/>
    <w:rsid w:val="48C57A77"/>
    <w:rsid w:val="48C9302F"/>
    <w:rsid w:val="48CA53BE"/>
    <w:rsid w:val="48CE2A7B"/>
    <w:rsid w:val="48D5723E"/>
    <w:rsid w:val="48DC48C7"/>
    <w:rsid w:val="48FB12F0"/>
    <w:rsid w:val="49093BEC"/>
    <w:rsid w:val="491B61D6"/>
    <w:rsid w:val="4927719C"/>
    <w:rsid w:val="49356058"/>
    <w:rsid w:val="4940331B"/>
    <w:rsid w:val="49524D98"/>
    <w:rsid w:val="495D78A1"/>
    <w:rsid w:val="496E60AB"/>
    <w:rsid w:val="49720CEF"/>
    <w:rsid w:val="497C2D49"/>
    <w:rsid w:val="497F469E"/>
    <w:rsid w:val="49A03784"/>
    <w:rsid w:val="49A233B6"/>
    <w:rsid w:val="49BD4183"/>
    <w:rsid w:val="49C343C1"/>
    <w:rsid w:val="49CE2812"/>
    <w:rsid w:val="49E85EFE"/>
    <w:rsid w:val="49F2048C"/>
    <w:rsid w:val="4A0B59B9"/>
    <w:rsid w:val="4A1671B5"/>
    <w:rsid w:val="4A1C20B1"/>
    <w:rsid w:val="4A1F44F0"/>
    <w:rsid w:val="4A4665AE"/>
    <w:rsid w:val="4A5B5482"/>
    <w:rsid w:val="4A6B167B"/>
    <w:rsid w:val="4A703BB6"/>
    <w:rsid w:val="4A8E01E4"/>
    <w:rsid w:val="4AA356BB"/>
    <w:rsid w:val="4AA4121E"/>
    <w:rsid w:val="4AAE38DB"/>
    <w:rsid w:val="4AB27156"/>
    <w:rsid w:val="4AB94759"/>
    <w:rsid w:val="4ACC031E"/>
    <w:rsid w:val="4ADF13E9"/>
    <w:rsid w:val="4AE60E35"/>
    <w:rsid w:val="4AE63128"/>
    <w:rsid w:val="4AEE49A0"/>
    <w:rsid w:val="4AEE7112"/>
    <w:rsid w:val="4AEF48AD"/>
    <w:rsid w:val="4B071B97"/>
    <w:rsid w:val="4B0927C6"/>
    <w:rsid w:val="4B0F1D8B"/>
    <w:rsid w:val="4B1369CD"/>
    <w:rsid w:val="4B146BEB"/>
    <w:rsid w:val="4B3439EE"/>
    <w:rsid w:val="4B353573"/>
    <w:rsid w:val="4B3B4E53"/>
    <w:rsid w:val="4B4E5FE8"/>
    <w:rsid w:val="4B5724A1"/>
    <w:rsid w:val="4B5B5C7B"/>
    <w:rsid w:val="4B6814C6"/>
    <w:rsid w:val="4B6E697B"/>
    <w:rsid w:val="4B744361"/>
    <w:rsid w:val="4B7764B5"/>
    <w:rsid w:val="4B7769D4"/>
    <w:rsid w:val="4B7C355B"/>
    <w:rsid w:val="4B81229A"/>
    <w:rsid w:val="4B9941B0"/>
    <w:rsid w:val="4B9D676C"/>
    <w:rsid w:val="4BB37165"/>
    <w:rsid w:val="4BB43C6A"/>
    <w:rsid w:val="4BB53C7F"/>
    <w:rsid w:val="4BC34764"/>
    <w:rsid w:val="4BE727D2"/>
    <w:rsid w:val="4BF82CA6"/>
    <w:rsid w:val="4C1134BB"/>
    <w:rsid w:val="4C142674"/>
    <w:rsid w:val="4C1D2861"/>
    <w:rsid w:val="4C1D6B14"/>
    <w:rsid w:val="4C1E4537"/>
    <w:rsid w:val="4C227856"/>
    <w:rsid w:val="4C246397"/>
    <w:rsid w:val="4C2A19C7"/>
    <w:rsid w:val="4C2C2BAB"/>
    <w:rsid w:val="4C2E4506"/>
    <w:rsid w:val="4C35655B"/>
    <w:rsid w:val="4C4E6397"/>
    <w:rsid w:val="4C515204"/>
    <w:rsid w:val="4C52764B"/>
    <w:rsid w:val="4C6D3A6C"/>
    <w:rsid w:val="4C7229F0"/>
    <w:rsid w:val="4C734967"/>
    <w:rsid w:val="4C85060A"/>
    <w:rsid w:val="4C891813"/>
    <w:rsid w:val="4C8F6B37"/>
    <w:rsid w:val="4C973CE1"/>
    <w:rsid w:val="4C995E07"/>
    <w:rsid w:val="4C9F0D69"/>
    <w:rsid w:val="4CA0739B"/>
    <w:rsid w:val="4CA42C53"/>
    <w:rsid w:val="4CBC2814"/>
    <w:rsid w:val="4CC95BC1"/>
    <w:rsid w:val="4CD85145"/>
    <w:rsid w:val="4CDF199A"/>
    <w:rsid w:val="4CDF5EA9"/>
    <w:rsid w:val="4CE609DB"/>
    <w:rsid w:val="4CF52B6E"/>
    <w:rsid w:val="4CFC5215"/>
    <w:rsid w:val="4CFE06A5"/>
    <w:rsid w:val="4D0C0A4C"/>
    <w:rsid w:val="4D175545"/>
    <w:rsid w:val="4D1C45F7"/>
    <w:rsid w:val="4D1F46C0"/>
    <w:rsid w:val="4D261DD1"/>
    <w:rsid w:val="4D31016B"/>
    <w:rsid w:val="4D3D197B"/>
    <w:rsid w:val="4D4B39F8"/>
    <w:rsid w:val="4D4E285B"/>
    <w:rsid w:val="4D521E53"/>
    <w:rsid w:val="4D523D24"/>
    <w:rsid w:val="4D5A2B97"/>
    <w:rsid w:val="4D68129B"/>
    <w:rsid w:val="4D6A09A7"/>
    <w:rsid w:val="4D6A259B"/>
    <w:rsid w:val="4D7462BC"/>
    <w:rsid w:val="4D890ECC"/>
    <w:rsid w:val="4D8C02DB"/>
    <w:rsid w:val="4DA01A50"/>
    <w:rsid w:val="4DAD419E"/>
    <w:rsid w:val="4DB26A2A"/>
    <w:rsid w:val="4DB725E2"/>
    <w:rsid w:val="4DB72AE3"/>
    <w:rsid w:val="4DC2518E"/>
    <w:rsid w:val="4DD01E7C"/>
    <w:rsid w:val="4DD45317"/>
    <w:rsid w:val="4DD734CA"/>
    <w:rsid w:val="4DE241D6"/>
    <w:rsid w:val="4DE27B49"/>
    <w:rsid w:val="4DE54A26"/>
    <w:rsid w:val="4DEB747D"/>
    <w:rsid w:val="4DEE2A09"/>
    <w:rsid w:val="4DF87B8B"/>
    <w:rsid w:val="4DFB30C2"/>
    <w:rsid w:val="4E123D6B"/>
    <w:rsid w:val="4E354E86"/>
    <w:rsid w:val="4E4A093B"/>
    <w:rsid w:val="4E6C1092"/>
    <w:rsid w:val="4E8230EF"/>
    <w:rsid w:val="4E8E31E8"/>
    <w:rsid w:val="4E95678D"/>
    <w:rsid w:val="4E9D1F89"/>
    <w:rsid w:val="4EA4746B"/>
    <w:rsid w:val="4EB20787"/>
    <w:rsid w:val="4EB67ED9"/>
    <w:rsid w:val="4EB746F4"/>
    <w:rsid w:val="4EBA5717"/>
    <w:rsid w:val="4EBC6BDF"/>
    <w:rsid w:val="4EC2673C"/>
    <w:rsid w:val="4EC56103"/>
    <w:rsid w:val="4EF12853"/>
    <w:rsid w:val="4EF61F46"/>
    <w:rsid w:val="4F017BEC"/>
    <w:rsid w:val="4F032179"/>
    <w:rsid w:val="4F087B4F"/>
    <w:rsid w:val="4F0C4737"/>
    <w:rsid w:val="4F207A1D"/>
    <w:rsid w:val="4F2202DE"/>
    <w:rsid w:val="4F24646E"/>
    <w:rsid w:val="4F2E45CE"/>
    <w:rsid w:val="4F51466D"/>
    <w:rsid w:val="4F527AC1"/>
    <w:rsid w:val="4F6572BD"/>
    <w:rsid w:val="4F756C07"/>
    <w:rsid w:val="4F7A5F84"/>
    <w:rsid w:val="4F7F46EB"/>
    <w:rsid w:val="4F8D5CAC"/>
    <w:rsid w:val="4F8E7C61"/>
    <w:rsid w:val="4F9D770A"/>
    <w:rsid w:val="4F9F024F"/>
    <w:rsid w:val="4FA07FA2"/>
    <w:rsid w:val="4FB06B5A"/>
    <w:rsid w:val="4FB25240"/>
    <w:rsid w:val="4FB66D3B"/>
    <w:rsid w:val="4FBB473B"/>
    <w:rsid w:val="4FBF09FA"/>
    <w:rsid w:val="4FC56C49"/>
    <w:rsid w:val="4FD432A2"/>
    <w:rsid w:val="4FD772A6"/>
    <w:rsid w:val="4FE3163C"/>
    <w:rsid w:val="4FFF17DA"/>
    <w:rsid w:val="50011878"/>
    <w:rsid w:val="50052ED7"/>
    <w:rsid w:val="50064F67"/>
    <w:rsid w:val="500C2011"/>
    <w:rsid w:val="5022764A"/>
    <w:rsid w:val="502E43F5"/>
    <w:rsid w:val="50396DD7"/>
    <w:rsid w:val="50461021"/>
    <w:rsid w:val="50484A53"/>
    <w:rsid w:val="504A6939"/>
    <w:rsid w:val="50511F2E"/>
    <w:rsid w:val="506A4FF2"/>
    <w:rsid w:val="506F32BA"/>
    <w:rsid w:val="507A7BFC"/>
    <w:rsid w:val="50817056"/>
    <w:rsid w:val="50825F26"/>
    <w:rsid w:val="508410C2"/>
    <w:rsid w:val="508F0737"/>
    <w:rsid w:val="50977943"/>
    <w:rsid w:val="50A31871"/>
    <w:rsid w:val="50A477F5"/>
    <w:rsid w:val="50A75D84"/>
    <w:rsid w:val="50A81F1C"/>
    <w:rsid w:val="50AE72BC"/>
    <w:rsid w:val="50C56795"/>
    <w:rsid w:val="50CC716A"/>
    <w:rsid w:val="50D32AD0"/>
    <w:rsid w:val="50D574A0"/>
    <w:rsid w:val="50D6296C"/>
    <w:rsid w:val="50DB4225"/>
    <w:rsid w:val="50E02EE8"/>
    <w:rsid w:val="50E1406C"/>
    <w:rsid w:val="50E316E0"/>
    <w:rsid w:val="50F505BE"/>
    <w:rsid w:val="50FF1D2A"/>
    <w:rsid w:val="510053DC"/>
    <w:rsid w:val="511542D6"/>
    <w:rsid w:val="512C3A9D"/>
    <w:rsid w:val="512E5BE4"/>
    <w:rsid w:val="51336228"/>
    <w:rsid w:val="51371506"/>
    <w:rsid w:val="513B41F9"/>
    <w:rsid w:val="513C4CF6"/>
    <w:rsid w:val="513F3365"/>
    <w:rsid w:val="51441A32"/>
    <w:rsid w:val="5148559B"/>
    <w:rsid w:val="51507DDB"/>
    <w:rsid w:val="51536D08"/>
    <w:rsid w:val="515659FD"/>
    <w:rsid w:val="51596704"/>
    <w:rsid w:val="51655E38"/>
    <w:rsid w:val="51751B40"/>
    <w:rsid w:val="51760228"/>
    <w:rsid w:val="51787A79"/>
    <w:rsid w:val="51791C6C"/>
    <w:rsid w:val="517C24F5"/>
    <w:rsid w:val="517F28D6"/>
    <w:rsid w:val="51847CF0"/>
    <w:rsid w:val="51943E35"/>
    <w:rsid w:val="519C374E"/>
    <w:rsid w:val="519C54B3"/>
    <w:rsid w:val="519D530C"/>
    <w:rsid w:val="51A33B20"/>
    <w:rsid w:val="51B04315"/>
    <w:rsid w:val="51B90B31"/>
    <w:rsid w:val="51CC3456"/>
    <w:rsid w:val="51D02C26"/>
    <w:rsid w:val="51D5344C"/>
    <w:rsid w:val="51DA0885"/>
    <w:rsid w:val="51DD2B6C"/>
    <w:rsid w:val="51DF0AF5"/>
    <w:rsid w:val="51E71DE4"/>
    <w:rsid w:val="51EC2CE7"/>
    <w:rsid w:val="51F924DA"/>
    <w:rsid w:val="52086CA6"/>
    <w:rsid w:val="520A0232"/>
    <w:rsid w:val="52160558"/>
    <w:rsid w:val="521F06A3"/>
    <w:rsid w:val="5225397A"/>
    <w:rsid w:val="522B4604"/>
    <w:rsid w:val="523344F5"/>
    <w:rsid w:val="5236622B"/>
    <w:rsid w:val="524045CD"/>
    <w:rsid w:val="524310E5"/>
    <w:rsid w:val="524D7505"/>
    <w:rsid w:val="52532C4E"/>
    <w:rsid w:val="527F597A"/>
    <w:rsid w:val="5284532F"/>
    <w:rsid w:val="528505FF"/>
    <w:rsid w:val="528720E8"/>
    <w:rsid w:val="52884ED3"/>
    <w:rsid w:val="528A2F3C"/>
    <w:rsid w:val="52907E3E"/>
    <w:rsid w:val="52CB7AE7"/>
    <w:rsid w:val="52CE4AB8"/>
    <w:rsid w:val="52D332C5"/>
    <w:rsid w:val="52D33F45"/>
    <w:rsid w:val="52D958F8"/>
    <w:rsid w:val="52E4449E"/>
    <w:rsid w:val="52E6013C"/>
    <w:rsid w:val="52E874FA"/>
    <w:rsid w:val="52E93F79"/>
    <w:rsid w:val="530F52CC"/>
    <w:rsid w:val="53175542"/>
    <w:rsid w:val="531D12A1"/>
    <w:rsid w:val="53201F29"/>
    <w:rsid w:val="53250EC7"/>
    <w:rsid w:val="53276C90"/>
    <w:rsid w:val="532804FE"/>
    <w:rsid w:val="53295A61"/>
    <w:rsid w:val="532E5A3E"/>
    <w:rsid w:val="53362AEB"/>
    <w:rsid w:val="533F5358"/>
    <w:rsid w:val="536A378E"/>
    <w:rsid w:val="5372758A"/>
    <w:rsid w:val="53737513"/>
    <w:rsid w:val="538B5D3A"/>
    <w:rsid w:val="53A51C7F"/>
    <w:rsid w:val="53BC28C8"/>
    <w:rsid w:val="53CB7D73"/>
    <w:rsid w:val="53D71482"/>
    <w:rsid w:val="53DA43EC"/>
    <w:rsid w:val="53EE39A1"/>
    <w:rsid w:val="53F25EA2"/>
    <w:rsid w:val="5411401F"/>
    <w:rsid w:val="54186DAD"/>
    <w:rsid w:val="541C6FE9"/>
    <w:rsid w:val="541E6FF5"/>
    <w:rsid w:val="542765C0"/>
    <w:rsid w:val="54302CBF"/>
    <w:rsid w:val="543B6AC9"/>
    <w:rsid w:val="543D54E1"/>
    <w:rsid w:val="54424D6F"/>
    <w:rsid w:val="545270B6"/>
    <w:rsid w:val="545533AA"/>
    <w:rsid w:val="545B7BB8"/>
    <w:rsid w:val="546146E9"/>
    <w:rsid w:val="54617646"/>
    <w:rsid w:val="54650BF2"/>
    <w:rsid w:val="546A000F"/>
    <w:rsid w:val="547219EF"/>
    <w:rsid w:val="547A20AC"/>
    <w:rsid w:val="549556B3"/>
    <w:rsid w:val="54A60559"/>
    <w:rsid w:val="54A94BE2"/>
    <w:rsid w:val="54BB6984"/>
    <w:rsid w:val="54C053C8"/>
    <w:rsid w:val="54C269CD"/>
    <w:rsid w:val="54C469BD"/>
    <w:rsid w:val="54C65484"/>
    <w:rsid w:val="54C94B67"/>
    <w:rsid w:val="54CA4CE6"/>
    <w:rsid w:val="54D15A84"/>
    <w:rsid w:val="54D22E68"/>
    <w:rsid w:val="54DF11B3"/>
    <w:rsid w:val="54E2181E"/>
    <w:rsid w:val="54E43895"/>
    <w:rsid w:val="54E6364B"/>
    <w:rsid w:val="54EB361A"/>
    <w:rsid w:val="54EC5BE1"/>
    <w:rsid w:val="54F2332B"/>
    <w:rsid w:val="55030F76"/>
    <w:rsid w:val="55034EAB"/>
    <w:rsid w:val="55073CA9"/>
    <w:rsid w:val="550B2631"/>
    <w:rsid w:val="5522637F"/>
    <w:rsid w:val="552363DA"/>
    <w:rsid w:val="552B42CD"/>
    <w:rsid w:val="552D47E5"/>
    <w:rsid w:val="55363ACB"/>
    <w:rsid w:val="5537694C"/>
    <w:rsid w:val="5551620D"/>
    <w:rsid w:val="55546D89"/>
    <w:rsid w:val="555D53A2"/>
    <w:rsid w:val="555D795F"/>
    <w:rsid w:val="557878F4"/>
    <w:rsid w:val="557A64F6"/>
    <w:rsid w:val="557C2F8B"/>
    <w:rsid w:val="5596755B"/>
    <w:rsid w:val="55972325"/>
    <w:rsid w:val="559D04E3"/>
    <w:rsid w:val="55A72197"/>
    <w:rsid w:val="55D11572"/>
    <w:rsid w:val="55D72F93"/>
    <w:rsid w:val="55DE253F"/>
    <w:rsid w:val="55E76F12"/>
    <w:rsid w:val="55EE51D0"/>
    <w:rsid w:val="560363E7"/>
    <w:rsid w:val="560B22BE"/>
    <w:rsid w:val="56114004"/>
    <w:rsid w:val="561B01B5"/>
    <w:rsid w:val="56311E7D"/>
    <w:rsid w:val="56423D17"/>
    <w:rsid w:val="56432705"/>
    <w:rsid w:val="564F42F3"/>
    <w:rsid w:val="565E6184"/>
    <w:rsid w:val="56753F15"/>
    <w:rsid w:val="56812746"/>
    <w:rsid w:val="568D0AE0"/>
    <w:rsid w:val="569C236E"/>
    <w:rsid w:val="56A0067B"/>
    <w:rsid w:val="56AE7DEE"/>
    <w:rsid w:val="56B418A5"/>
    <w:rsid w:val="56B42C5A"/>
    <w:rsid w:val="56C55551"/>
    <w:rsid w:val="56DD40D9"/>
    <w:rsid w:val="56E44332"/>
    <w:rsid w:val="5708163A"/>
    <w:rsid w:val="571213B6"/>
    <w:rsid w:val="57121E15"/>
    <w:rsid w:val="571C354F"/>
    <w:rsid w:val="572303B4"/>
    <w:rsid w:val="57301C20"/>
    <w:rsid w:val="573600F0"/>
    <w:rsid w:val="57563E07"/>
    <w:rsid w:val="575D780C"/>
    <w:rsid w:val="575F3622"/>
    <w:rsid w:val="575F49A3"/>
    <w:rsid w:val="577F679E"/>
    <w:rsid w:val="57806002"/>
    <w:rsid w:val="578077F7"/>
    <w:rsid w:val="57841234"/>
    <w:rsid w:val="5784690E"/>
    <w:rsid w:val="578A0F40"/>
    <w:rsid w:val="57900233"/>
    <w:rsid w:val="57964FB7"/>
    <w:rsid w:val="57986268"/>
    <w:rsid w:val="57A8611D"/>
    <w:rsid w:val="57AA295B"/>
    <w:rsid w:val="57AE57DA"/>
    <w:rsid w:val="57B41216"/>
    <w:rsid w:val="57BF3926"/>
    <w:rsid w:val="57C33B34"/>
    <w:rsid w:val="57C91F9E"/>
    <w:rsid w:val="57E15842"/>
    <w:rsid w:val="57E6756B"/>
    <w:rsid w:val="57F912A0"/>
    <w:rsid w:val="57FE465C"/>
    <w:rsid w:val="5822133C"/>
    <w:rsid w:val="582564FC"/>
    <w:rsid w:val="58274748"/>
    <w:rsid w:val="582D4E00"/>
    <w:rsid w:val="583251FC"/>
    <w:rsid w:val="58355601"/>
    <w:rsid w:val="5846035B"/>
    <w:rsid w:val="58487635"/>
    <w:rsid w:val="584A4619"/>
    <w:rsid w:val="585576EC"/>
    <w:rsid w:val="58641D5B"/>
    <w:rsid w:val="58711CB9"/>
    <w:rsid w:val="58757541"/>
    <w:rsid w:val="58766B8E"/>
    <w:rsid w:val="58771391"/>
    <w:rsid w:val="587E3F6D"/>
    <w:rsid w:val="588F1272"/>
    <w:rsid w:val="58A16940"/>
    <w:rsid w:val="58B92993"/>
    <w:rsid w:val="58CC5402"/>
    <w:rsid w:val="58CF2F2C"/>
    <w:rsid w:val="58DF640A"/>
    <w:rsid w:val="58E61B30"/>
    <w:rsid w:val="58E76A7B"/>
    <w:rsid w:val="58EB7113"/>
    <w:rsid w:val="58F946D7"/>
    <w:rsid w:val="590F4277"/>
    <w:rsid w:val="592F1564"/>
    <w:rsid w:val="59313822"/>
    <w:rsid w:val="59386E3E"/>
    <w:rsid w:val="593A655C"/>
    <w:rsid w:val="594E0D33"/>
    <w:rsid w:val="594F3D0A"/>
    <w:rsid w:val="59536310"/>
    <w:rsid w:val="59544382"/>
    <w:rsid w:val="59594871"/>
    <w:rsid w:val="595B3EA3"/>
    <w:rsid w:val="595E5AA3"/>
    <w:rsid w:val="597515ED"/>
    <w:rsid w:val="598030B9"/>
    <w:rsid w:val="5981080E"/>
    <w:rsid w:val="59841B0D"/>
    <w:rsid w:val="598B2360"/>
    <w:rsid w:val="598D765E"/>
    <w:rsid w:val="59972025"/>
    <w:rsid w:val="599F7995"/>
    <w:rsid w:val="59B13B7D"/>
    <w:rsid w:val="59BA28F6"/>
    <w:rsid w:val="59BC5648"/>
    <w:rsid w:val="59BD4326"/>
    <w:rsid w:val="59BD7D7B"/>
    <w:rsid w:val="59CC12A1"/>
    <w:rsid w:val="59D00D17"/>
    <w:rsid w:val="59D15CAD"/>
    <w:rsid w:val="59D6356B"/>
    <w:rsid w:val="59E91C59"/>
    <w:rsid w:val="59EB762C"/>
    <w:rsid w:val="59F70E95"/>
    <w:rsid w:val="59FE5EF6"/>
    <w:rsid w:val="59FF9E14"/>
    <w:rsid w:val="5A081292"/>
    <w:rsid w:val="5A096C3B"/>
    <w:rsid w:val="5A0C2BD5"/>
    <w:rsid w:val="5A0F052A"/>
    <w:rsid w:val="5A167F78"/>
    <w:rsid w:val="5A262342"/>
    <w:rsid w:val="5A262448"/>
    <w:rsid w:val="5A2A3931"/>
    <w:rsid w:val="5A3904DA"/>
    <w:rsid w:val="5A462D26"/>
    <w:rsid w:val="5A476A86"/>
    <w:rsid w:val="5A684669"/>
    <w:rsid w:val="5A6F2D3C"/>
    <w:rsid w:val="5A7768A4"/>
    <w:rsid w:val="5A7F6742"/>
    <w:rsid w:val="5A8D6A9A"/>
    <w:rsid w:val="5A9612D4"/>
    <w:rsid w:val="5AA32E35"/>
    <w:rsid w:val="5ABC33C1"/>
    <w:rsid w:val="5AC238E2"/>
    <w:rsid w:val="5AC82B56"/>
    <w:rsid w:val="5AF2082E"/>
    <w:rsid w:val="5AFA04CA"/>
    <w:rsid w:val="5B102621"/>
    <w:rsid w:val="5B272159"/>
    <w:rsid w:val="5B4D507B"/>
    <w:rsid w:val="5B5A61C6"/>
    <w:rsid w:val="5B5D6D83"/>
    <w:rsid w:val="5B61396E"/>
    <w:rsid w:val="5B745E49"/>
    <w:rsid w:val="5B823C82"/>
    <w:rsid w:val="5B873242"/>
    <w:rsid w:val="5B95164D"/>
    <w:rsid w:val="5B982AE0"/>
    <w:rsid w:val="5B9A7A2F"/>
    <w:rsid w:val="5B9E3DB3"/>
    <w:rsid w:val="5BA71723"/>
    <w:rsid w:val="5BAB6E77"/>
    <w:rsid w:val="5BC14462"/>
    <w:rsid w:val="5BC3694C"/>
    <w:rsid w:val="5BC42D69"/>
    <w:rsid w:val="5BC92B85"/>
    <w:rsid w:val="5BCC61E7"/>
    <w:rsid w:val="5BD712F5"/>
    <w:rsid w:val="5BDD7C46"/>
    <w:rsid w:val="5BE119FC"/>
    <w:rsid w:val="5BE243BB"/>
    <w:rsid w:val="5BE372C6"/>
    <w:rsid w:val="5BEB6FAD"/>
    <w:rsid w:val="5BEF3038"/>
    <w:rsid w:val="5BF00D3C"/>
    <w:rsid w:val="5BFA5CC7"/>
    <w:rsid w:val="5BFF5FD2"/>
    <w:rsid w:val="5C053BC4"/>
    <w:rsid w:val="5C076E45"/>
    <w:rsid w:val="5C2248EA"/>
    <w:rsid w:val="5C2F1FDB"/>
    <w:rsid w:val="5C3114CE"/>
    <w:rsid w:val="5C415D59"/>
    <w:rsid w:val="5C44520E"/>
    <w:rsid w:val="5C595FD4"/>
    <w:rsid w:val="5C5C7F64"/>
    <w:rsid w:val="5C7367CF"/>
    <w:rsid w:val="5C8655BD"/>
    <w:rsid w:val="5C8A363E"/>
    <w:rsid w:val="5C8C00C5"/>
    <w:rsid w:val="5C903552"/>
    <w:rsid w:val="5CAB0534"/>
    <w:rsid w:val="5CB42E25"/>
    <w:rsid w:val="5CC57FFF"/>
    <w:rsid w:val="5CD36B02"/>
    <w:rsid w:val="5CEBF368"/>
    <w:rsid w:val="5CF01390"/>
    <w:rsid w:val="5D030980"/>
    <w:rsid w:val="5D0A233E"/>
    <w:rsid w:val="5D1017A4"/>
    <w:rsid w:val="5D1B089C"/>
    <w:rsid w:val="5D1F1D8A"/>
    <w:rsid w:val="5D21296B"/>
    <w:rsid w:val="5D250BDF"/>
    <w:rsid w:val="5D251CC6"/>
    <w:rsid w:val="5D3661ED"/>
    <w:rsid w:val="5D374A51"/>
    <w:rsid w:val="5D3A2013"/>
    <w:rsid w:val="5D3E503A"/>
    <w:rsid w:val="5D4C2A48"/>
    <w:rsid w:val="5D5410C7"/>
    <w:rsid w:val="5D5A4E06"/>
    <w:rsid w:val="5D6201A8"/>
    <w:rsid w:val="5D680DE9"/>
    <w:rsid w:val="5D76611D"/>
    <w:rsid w:val="5D7B5B0E"/>
    <w:rsid w:val="5D7E70C8"/>
    <w:rsid w:val="5D9D39AA"/>
    <w:rsid w:val="5D9F26E3"/>
    <w:rsid w:val="5DA5683C"/>
    <w:rsid w:val="5DB35ED4"/>
    <w:rsid w:val="5DB609C2"/>
    <w:rsid w:val="5DB9229B"/>
    <w:rsid w:val="5DBF5DC0"/>
    <w:rsid w:val="5DC45CA9"/>
    <w:rsid w:val="5DC764CD"/>
    <w:rsid w:val="5DD57F29"/>
    <w:rsid w:val="5DD645C9"/>
    <w:rsid w:val="5DD7595E"/>
    <w:rsid w:val="5DE36C12"/>
    <w:rsid w:val="5DE77A5F"/>
    <w:rsid w:val="5DEF1908"/>
    <w:rsid w:val="5DF82F8A"/>
    <w:rsid w:val="5DFE6BAF"/>
    <w:rsid w:val="5DFF2F22"/>
    <w:rsid w:val="5E0715BC"/>
    <w:rsid w:val="5E1F17E7"/>
    <w:rsid w:val="5E327A0C"/>
    <w:rsid w:val="5E330C9D"/>
    <w:rsid w:val="5E414F3F"/>
    <w:rsid w:val="5E421B4E"/>
    <w:rsid w:val="5E450F1B"/>
    <w:rsid w:val="5E4C7381"/>
    <w:rsid w:val="5E7229A4"/>
    <w:rsid w:val="5E723AE3"/>
    <w:rsid w:val="5E845C88"/>
    <w:rsid w:val="5E8B6C5C"/>
    <w:rsid w:val="5E932BB5"/>
    <w:rsid w:val="5E9F04F7"/>
    <w:rsid w:val="5EAE03C8"/>
    <w:rsid w:val="5EB57A9E"/>
    <w:rsid w:val="5EB71AA1"/>
    <w:rsid w:val="5ECE14B5"/>
    <w:rsid w:val="5ED7069B"/>
    <w:rsid w:val="5ED86C2D"/>
    <w:rsid w:val="5EDC5E40"/>
    <w:rsid w:val="5EDE437E"/>
    <w:rsid w:val="5EDF66A0"/>
    <w:rsid w:val="5EF06836"/>
    <w:rsid w:val="5EF46BD8"/>
    <w:rsid w:val="5F036818"/>
    <w:rsid w:val="5F066B44"/>
    <w:rsid w:val="5F072A6A"/>
    <w:rsid w:val="5F1E0DB6"/>
    <w:rsid w:val="5F2F4A90"/>
    <w:rsid w:val="5F334064"/>
    <w:rsid w:val="5F42499C"/>
    <w:rsid w:val="5F621F78"/>
    <w:rsid w:val="5F677AC2"/>
    <w:rsid w:val="5F6C5BAB"/>
    <w:rsid w:val="5F7D427D"/>
    <w:rsid w:val="5F822780"/>
    <w:rsid w:val="5F8E7611"/>
    <w:rsid w:val="5F911DF1"/>
    <w:rsid w:val="5F9447F8"/>
    <w:rsid w:val="5FA10D29"/>
    <w:rsid w:val="5FB16482"/>
    <w:rsid w:val="5FC6514F"/>
    <w:rsid w:val="5FCF0E5B"/>
    <w:rsid w:val="5FD05EBC"/>
    <w:rsid w:val="5FD20CA2"/>
    <w:rsid w:val="5FD856DF"/>
    <w:rsid w:val="5FDE3704"/>
    <w:rsid w:val="5FEE4BE0"/>
    <w:rsid w:val="5FFE3518"/>
    <w:rsid w:val="5FFF47D3"/>
    <w:rsid w:val="5FFF8E82"/>
    <w:rsid w:val="600037EF"/>
    <w:rsid w:val="600719C6"/>
    <w:rsid w:val="600857FB"/>
    <w:rsid w:val="600E457B"/>
    <w:rsid w:val="601E523D"/>
    <w:rsid w:val="6021619E"/>
    <w:rsid w:val="60290C56"/>
    <w:rsid w:val="603624C4"/>
    <w:rsid w:val="60363518"/>
    <w:rsid w:val="6039156B"/>
    <w:rsid w:val="603D1F73"/>
    <w:rsid w:val="60440103"/>
    <w:rsid w:val="605104F0"/>
    <w:rsid w:val="6054282E"/>
    <w:rsid w:val="605538F2"/>
    <w:rsid w:val="60567C89"/>
    <w:rsid w:val="605A6E04"/>
    <w:rsid w:val="606469D0"/>
    <w:rsid w:val="60654356"/>
    <w:rsid w:val="606A5752"/>
    <w:rsid w:val="606B629D"/>
    <w:rsid w:val="60716079"/>
    <w:rsid w:val="60946E38"/>
    <w:rsid w:val="609D0EA8"/>
    <w:rsid w:val="60A9372D"/>
    <w:rsid w:val="60AC3E95"/>
    <w:rsid w:val="60B02786"/>
    <w:rsid w:val="60BB673B"/>
    <w:rsid w:val="60C46DF7"/>
    <w:rsid w:val="60D304D7"/>
    <w:rsid w:val="60D5012C"/>
    <w:rsid w:val="60E464FC"/>
    <w:rsid w:val="60EB6EF0"/>
    <w:rsid w:val="60ED3A5B"/>
    <w:rsid w:val="60F11D14"/>
    <w:rsid w:val="60F176AD"/>
    <w:rsid w:val="60F74661"/>
    <w:rsid w:val="60FB6C91"/>
    <w:rsid w:val="60FE3B6C"/>
    <w:rsid w:val="61003274"/>
    <w:rsid w:val="610408D3"/>
    <w:rsid w:val="610B15EF"/>
    <w:rsid w:val="610D4559"/>
    <w:rsid w:val="61116E02"/>
    <w:rsid w:val="61136C00"/>
    <w:rsid w:val="61251C1E"/>
    <w:rsid w:val="61382608"/>
    <w:rsid w:val="613E635A"/>
    <w:rsid w:val="613F6C19"/>
    <w:rsid w:val="614A3253"/>
    <w:rsid w:val="614C72C0"/>
    <w:rsid w:val="614C7B8C"/>
    <w:rsid w:val="61516137"/>
    <w:rsid w:val="61517C97"/>
    <w:rsid w:val="615D0D4B"/>
    <w:rsid w:val="617527CE"/>
    <w:rsid w:val="617F4862"/>
    <w:rsid w:val="6180780C"/>
    <w:rsid w:val="61925DAB"/>
    <w:rsid w:val="61B72DE9"/>
    <w:rsid w:val="61CA541F"/>
    <w:rsid w:val="61DA47AD"/>
    <w:rsid w:val="61DA71E5"/>
    <w:rsid w:val="61DF63CF"/>
    <w:rsid w:val="61F40378"/>
    <w:rsid w:val="61FC1101"/>
    <w:rsid w:val="6202465A"/>
    <w:rsid w:val="62062F48"/>
    <w:rsid w:val="621307F0"/>
    <w:rsid w:val="621460AA"/>
    <w:rsid w:val="621954BF"/>
    <w:rsid w:val="621D4917"/>
    <w:rsid w:val="621E4044"/>
    <w:rsid w:val="622712DA"/>
    <w:rsid w:val="622A46FD"/>
    <w:rsid w:val="623C555C"/>
    <w:rsid w:val="62467814"/>
    <w:rsid w:val="6252248F"/>
    <w:rsid w:val="626B1C24"/>
    <w:rsid w:val="626C61D6"/>
    <w:rsid w:val="626D232C"/>
    <w:rsid w:val="628E191A"/>
    <w:rsid w:val="62A543DB"/>
    <w:rsid w:val="62AC06A7"/>
    <w:rsid w:val="62B06345"/>
    <w:rsid w:val="62B32DEA"/>
    <w:rsid w:val="62B64232"/>
    <w:rsid w:val="62CB73B6"/>
    <w:rsid w:val="62D41920"/>
    <w:rsid w:val="62DB0078"/>
    <w:rsid w:val="62DB1086"/>
    <w:rsid w:val="62DC582A"/>
    <w:rsid w:val="62E7499B"/>
    <w:rsid w:val="62EC16B4"/>
    <w:rsid w:val="62F16E93"/>
    <w:rsid w:val="62F4062E"/>
    <w:rsid w:val="62FE0C04"/>
    <w:rsid w:val="630847E9"/>
    <w:rsid w:val="63106C06"/>
    <w:rsid w:val="63134630"/>
    <w:rsid w:val="63214BE2"/>
    <w:rsid w:val="6325513F"/>
    <w:rsid w:val="632B2D8C"/>
    <w:rsid w:val="6331217D"/>
    <w:rsid w:val="63371BF4"/>
    <w:rsid w:val="63395839"/>
    <w:rsid w:val="633A58B0"/>
    <w:rsid w:val="633B205C"/>
    <w:rsid w:val="634110B6"/>
    <w:rsid w:val="63431C03"/>
    <w:rsid w:val="63657DE2"/>
    <w:rsid w:val="63664880"/>
    <w:rsid w:val="6377201A"/>
    <w:rsid w:val="637D62B5"/>
    <w:rsid w:val="63865D46"/>
    <w:rsid w:val="63883BD0"/>
    <w:rsid w:val="6389743A"/>
    <w:rsid w:val="638977E3"/>
    <w:rsid w:val="638C1B17"/>
    <w:rsid w:val="638C5587"/>
    <w:rsid w:val="63914C8E"/>
    <w:rsid w:val="63937F95"/>
    <w:rsid w:val="63940A65"/>
    <w:rsid w:val="639D07BD"/>
    <w:rsid w:val="63A53279"/>
    <w:rsid w:val="63A803CB"/>
    <w:rsid w:val="63AB3659"/>
    <w:rsid w:val="63B67A49"/>
    <w:rsid w:val="63B96631"/>
    <w:rsid w:val="63BE266E"/>
    <w:rsid w:val="63C25A11"/>
    <w:rsid w:val="63CF57F6"/>
    <w:rsid w:val="63D720BC"/>
    <w:rsid w:val="63D84805"/>
    <w:rsid w:val="63ED1064"/>
    <w:rsid w:val="63F12E4E"/>
    <w:rsid w:val="63F30B12"/>
    <w:rsid w:val="63F62BC2"/>
    <w:rsid w:val="6407430F"/>
    <w:rsid w:val="641607F0"/>
    <w:rsid w:val="642B50CF"/>
    <w:rsid w:val="644A39C8"/>
    <w:rsid w:val="644A46C7"/>
    <w:rsid w:val="6450471D"/>
    <w:rsid w:val="645531C7"/>
    <w:rsid w:val="6455373D"/>
    <w:rsid w:val="647C4D97"/>
    <w:rsid w:val="64A761E5"/>
    <w:rsid w:val="64B454F8"/>
    <w:rsid w:val="64BD35A7"/>
    <w:rsid w:val="64D71EED"/>
    <w:rsid w:val="64DD38FD"/>
    <w:rsid w:val="64E861B7"/>
    <w:rsid w:val="64F07430"/>
    <w:rsid w:val="6510392E"/>
    <w:rsid w:val="651A419A"/>
    <w:rsid w:val="651F0311"/>
    <w:rsid w:val="652D41B1"/>
    <w:rsid w:val="654245D9"/>
    <w:rsid w:val="65434C33"/>
    <w:rsid w:val="654E7B22"/>
    <w:rsid w:val="65526FEF"/>
    <w:rsid w:val="65582866"/>
    <w:rsid w:val="656D0312"/>
    <w:rsid w:val="65810DA7"/>
    <w:rsid w:val="65825B7D"/>
    <w:rsid w:val="658276D0"/>
    <w:rsid w:val="65850472"/>
    <w:rsid w:val="65863352"/>
    <w:rsid w:val="658D3FE1"/>
    <w:rsid w:val="658D5C8F"/>
    <w:rsid w:val="659908B3"/>
    <w:rsid w:val="65A409C4"/>
    <w:rsid w:val="65AB18CA"/>
    <w:rsid w:val="65CA5CCB"/>
    <w:rsid w:val="65D2400C"/>
    <w:rsid w:val="65D71B22"/>
    <w:rsid w:val="65DC33E0"/>
    <w:rsid w:val="65E30421"/>
    <w:rsid w:val="65F642B0"/>
    <w:rsid w:val="660073B7"/>
    <w:rsid w:val="66065752"/>
    <w:rsid w:val="6627380F"/>
    <w:rsid w:val="66281FD4"/>
    <w:rsid w:val="662A0CC9"/>
    <w:rsid w:val="662B4E6C"/>
    <w:rsid w:val="662E0242"/>
    <w:rsid w:val="663B4DF6"/>
    <w:rsid w:val="663E5103"/>
    <w:rsid w:val="66487A7D"/>
    <w:rsid w:val="664F1D18"/>
    <w:rsid w:val="665560E6"/>
    <w:rsid w:val="666D4C55"/>
    <w:rsid w:val="669075A1"/>
    <w:rsid w:val="66A15555"/>
    <w:rsid w:val="66AA4FE6"/>
    <w:rsid w:val="66AC3537"/>
    <w:rsid w:val="66C359E0"/>
    <w:rsid w:val="66C721B4"/>
    <w:rsid w:val="66E21ABF"/>
    <w:rsid w:val="670450D0"/>
    <w:rsid w:val="67105FDE"/>
    <w:rsid w:val="672624B4"/>
    <w:rsid w:val="673974AE"/>
    <w:rsid w:val="673E5D16"/>
    <w:rsid w:val="67443E59"/>
    <w:rsid w:val="67450417"/>
    <w:rsid w:val="674520E8"/>
    <w:rsid w:val="674B61FA"/>
    <w:rsid w:val="676A2674"/>
    <w:rsid w:val="678E116F"/>
    <w:rsid w:val="67931451"/>
    <w:rsid w:val="67983B1A"/>
    <w:rsid w:val="67AD13D5"/>
    <w:rsid w:val="67AF2EF9"/>
    <w:rsid w:val="67D96101"/>
    <w:rsid w:val="67DA2BA2"/>
    <w:rsid w:val="67DA2F1A"/>
    <w:rsid w:val="67DD44AD"/>
    <w:rsid w:val="67DE147E"/>
    <w:rsid w:val="67E02A47"/>
    <w:rsid w:val="67E469DA"/>
    <w:rsid w:val="67F3788B"/>
    <w:rsid w:val="67F86532"/>
    <w:rsid w:val="67FC6D9E"/>
    <w:rsid w:val="68006D04"/>
    <w:rsid w:val="680A697A"/>
    <w:rsid w:val="681D5EE5"/>
    <w:rsid w:val="68420A74"/>
    <w:rsid w:val="68420FEF"/>
    <w:rsid w:val="684408AC"/>
    <w:rsid w:val="684A5410"/>
    <w:rsid w:val="68632BA7"/>
    <w:rsid w:val="68647821"/>
    <w:rsid w:val="68674C43"/>
    <w:rsid w:val="686C39F0"/>
    <w:rsid w:val="68754E1B"/>
    <w:rsid w:val="68755EA9"/>
    <w:rsid w:val="688269C5"/>
    <w:rsid w:val="688A414E"/>
    <w:rsid w:val="688F1091"/>
    <w:rsid w:val="689725B0"/>
    <w:rsid w:val="68A34298"/>
    <w:rsid w:val="68AB7C70"/>
    <w:rsid w:val="68D65585"/>
    <w:rsid w:val="68DA474A"/>
    <w:rsid w:val="68DB5B7F"/>
    <w:rsid w:val="68EE2317"/>
    <w:rsid w:val="68F5238C"/>
    <w:rsid w:val="68F947A3"/>
    <w:rsid w:val="68FA2E08"/>
    <w:rsid w:val="69003D99"/>
    <w:rsid w:val="69062F5D"/>
    <w:rsid w:val="69067BAA"/>
    <w:rsid w:val="69077BE9"/>
    <w:rsid w:val="690826B7"/>
    <w:rsid w:val="690C3E4A"/>
    <w:rsid w:val="690D3455"/>
    <w:rsid w:val="69106173"/>
    <w:rsid w:val="691810DF"/>
    <w:rsid w:val="691B24E6"/>
    <w:rsid w:val="692369F7"/>
    <w:rsid w:val="69303896"/>
    <w:rsid w:val="69353CE4"/>
    <w:rsid w:val="6937386A"/>
    <w:rsid w:val="69505B7F"/>
    <w:rsid w:val="695A5CFA"/>
    <w:rsid w:val="695E19CC"/>
    <w:rsid w:val="696B2792"/>
    <w:rsid w:val="696E2C1F"/>
    <w:rsid w:val="698469EE"/>
    <w:rsid w:val="69862E59"/>
    <w:rsid w:val="698C4A02"/>
    <w:rsid w:val="6990453D"/>
    <w:rsid w:val="6990494C"/>
    <w:rsid w:val="699E3D61"/>
    <w:rsid w:val="69A631AB"/>
    <w:rsid w:val="69BE312A"/>
    <w:rsid w:val="69CB34B0"/>
    <w:rsid w:val="69D469DF"/>
    <w:rsid w:val="69DB748A"/>
    <w:rsid w:val="69E951B3"/>
    <w:rsid w:val="69EC6BDD"/>
    <w:rsid w:val="69F16034"/>
    <w:rsid w:val="69F400B0"/>
    <w:rsid w:val="69F9708F"/>
    <w:rsid w:val="6A063582"/>
    <w:rsid w:val="6A0B51ED"/>
    <w:rsid w:val="6A230B5B"/>
    <w:rsid w:val="6A246136"/>
    <w:rsid w:val="6A267625"/>
    <w:rsid w:val="6A3522C9"/>
    <w:rsid w:val="6A364968"/>
    <w:rsid w:val="6A3B1BC1"/>
    <w:rsid w:val="6A444708"/>
    <w:rsid w:val="6A4744C3"/>
    <w:rsid w:val="6A4D41E9"/>
    <w:rsid w:val="6A5907B0"/>
    <w:rsid w:val="6A5F7339"/>
    <w:rsid w:val="6A604AAD"/>
    <w:rsid w:val="6A616077"/>
    <w:rsid w:val="6A6B0245"/>
    <w:rsid w:val="6A6D6130"/>
    <w:rsid w:val="6A6E66A0"/>
    <w:rsid w:val="6A970C26"/>
    <w:rsid w:val="6A9727A6"/>
    <w:rsid w:val="6A98214E"/>
    <w:rsid w:val="6A991067"/>
    <w:rsid w:val="6AA341C8"/>
    <w:rsid w:val="6AA87AD9"/>
    <w:rsid w:val="6AAB022B"/>
    <w:rsid w:val="6AB236D3"/>
    <w:rsid w:val="6AB43CF6"/>
    <w:rsid w:val="6AD55367"/>
    <w:rsid w:val="6AD97672"/>
    <w:rsid w:val="6AE500C1"/>
    <w:rsid w:val="6AEB1C9F"/>
    <w:rsid w:val="6AED3DEF"/>
    <w:rsid w:val="6AED76C6"/>
    <w:rsid w:val="6AF34F3D"/>
    <w:rsid w:val="6B054200"/>
    <w:rsid w:val="6B0564F6"/>
    <w:rsid w:val="6B110CC8"/>
    <w:rsid w:val="6B535674"/>
    <w:rsid w:val="6B59091B"/>
    <w:rsid w:val="6B5E59DF"/>
    <w:rsid w:val="6B681207"/>
    <w:rsid w:val="6B760695"/>
    <w:rsid w:val="6B8A1E25"/>
    <w:rsid w:val="6B8B501F"/>
    <w:rsid w:val="6B8F2E0B"/>
    <w:rsid w:val="6B993F0C"/>
    <w:rsid w:val="6B994FAF"/>
    <w:rsid w:val="6BAB6BE0"/>
    <w:rsid w:val="6BBB1D0D"/>
    <w:rsid w:val="6BC0690E"/>
    <w:rsid w:val="6BC43362"/>
    <w:rsid w:val="6BC950C8"/>
    <w:rsid w:val="6BCF3646"/>
    <w:rsid w:val="6BD14358"/>
    <w:rsid w:val="6BD436A4"/>
    <w:rsid w:val="6BE22B24"/>
    <w:rsid w:val="6BE45594"/>
    <w:rsid w:val="6BEB148C"/>
    <w:rsid w:val="6BEE5FED"/>
    <w:rsid w:val="6BF729C8"/>
    <w:rsid w:val="6C084F69"/>
    <w:rsid w:val="6C0E1399"/>
    <w:rsid w:val="6C1477D4"/>
    <w:rsid w:val="6C1A0A75"/>
    <w:rsid w:val="6C274C51"/>
    <w:rsid w:val="6C2D263F"/>
    <w:rsid w:val="6C467738"/>
    <w:rsid w:val="6C486DDA"/>
    <w:rsid w:val="6C4C0F83"/>
    <w:rsid w:val="6C4C5688"/>
    <w:rsid w:val="6C752254"/>
    <w:rsid w:val="6C8131B8"/>
    <w:rsid w:val="6C871AFA"/>
    <w:rsid w:val="6C920096"/>
    <w:rsid w:val="6C984CDD"/>
    <w:rsid w:val="6CB066A7"/>
    <w:rsid w:val="6CB84073"/>
    <w:rsid w:val="6CB95A68"/>
    <w:rsid w:val="6CBC5596"/>
    <w:rsid w:val="6CC03523"/>
    <w:rsid w:val="6CC479F2"/>
    <w:rsid w:val="6CC53A19"/>
    <w:rsid w:val="6CEB0C26"/>
    <w:rsid w:val="6CF15B14"/>
    <w:rsid w:val="6CF400B3"/>
    <w:rsid w:val="6CF92188"/>
    <w:rsid w:val="6D072930"/>
    <w:rsid w:val="6D0C528F"/>
    <w:rsid w:val="6D0E7709"/>
    <w:rsid w:val="6D0F11ED"/>
    <w:rsid w:val="6D19598A"/>
    <w:rsid w:val="6D2B0776"/>
    <w:rsid w:val="6D2B369B"/>
    <w:rsid w:val="6D321C68"/>
    <w:rsid w:val="6D325EFF"/>
    <w:rsid w:val="6D341DB0"/>
    <w:rsid w:val="6D3726EF"/>
    <w:rsid w:val="6D3B3447"/>
    <w:rsid w:val="6D440BE9"/>
    <w:rsid w:val="6D540CC3"/>
    <w:rsid w:val="6D555741"/>
    <w:rsid w:val="6D6103C4"/>
    <w:rsid w:val="6D7246B3"/>
    <w:rsid w:val="6D743B0C"/>
    <w:rsid w:val="6D7B20DF"/>
    <w:rsid w:val="6D7C561F"/>
    <w:rsid w:val="6D847928"/>
    <w:rsid w:val="6D8F246F"/>
    <w:rsid w:val="6DB43DD0"/>
    <w:rsid w:val="6DB616D7"/>
    <w:rsid w:val="6DB66A8D"/>
    <w:rsid w:val="6DBA5AF2"/>
    <w:rsid w:val="6DCD0FE6"/>
    <w:rsid w:val="6DD1391F"/>
    <w:rsid w:val="6DD56C94"/>
    <w:rsid w:val="6DD74B5D"/>
    <w:rsid w:val="6DDB00CD"/>
    <w:rsid w:val="6DE1791C"/>
    <w:rsid w:val="6DED1448"/>
    <w:rsid w:val="6DF3420C"/>
    <w:rsid w:val="6E0B53FD"/>
    <w:rsid w:val="6E0C0BAB"/>
    <w:rsid w:val="6E2F670E"/>
    <w:rsid w:val="6E463D7C"/>
    <w:rsid w:val="6E46658D"/>
    <w:rsid w:val="6E4BC4BD"/>
    <w:rsid w:val="6E4D4EE4"/>
    <w:rsid w:val="6E4D5E79"/>
    <w:rsid w:val="6E4E43B1"/>
    <w:rsid w:val="6E7435C2"/>
    <w:rsid w:val="6E7456B6"/>
    <w:rsid w:val="6E835F08"/>
    <w:rsid w:val="6E883B5D"/>
    <w:rsid w:val="6E915D5D"/>
    <w:rsid w:val="6EA45158"/>
    <w:rsid w:val="6EA83094"/>
    <w:rsid w:val="6EAF1D0B"/>
    <w:rsid w:val="6EB916B5"/>
    <w:rsid w:val="6EC447CD"/>
    <w:rsid w:val="6EC818D0"/>
    <w:rsid w:val="6ECC194E"/>
    <w:rsid w:val="6ED428C1"/>
    <w:rsid w:val="6EE75C89"/>
    <w:rsid w:val="6EEA6B7C"/>
    <w:rsid w:val="6EEE3874"/>
    <w:rsid w:val="6EF0394E"/>
    <w:rsid w:val="6EF1345A"/>
    <w:rsid w:val="6EFE4FD6"/>
    <w:rsid w:val="6F04671A"/>
    <w:rsid w:val="6F0D3B81"/>
    <w:rsid w:val="6F0F096B"/>
    <w:rsid w:val="6F197D80"/>
    <w:rsid w:val="6F21630B"/>
    <w:rsid w:val="6F3C099E"/>
    <w:rsid w:val="6F455D76"/>
    <w:rsid w:val="6F461AD0"/>
    <w:rsid w:val="6F4E06FE"/>
    <w:rsid w:val="6F4E663E"/>
    <w:rsid w:val="6F516C14"/>
    <w:rsid w:val="6F5655F9"/>
    <w:rsid w:val="6F587295"/>
    <w:rsid w:val="6F654047"/>
    <w:rsid w:val="6F657265"/>
    <w:rsid w:val="6F7B1F3D"/>
    <w:rsid w:val="6F893609"/>
    <w:rsid w:val="6F8D206E"/>
    <w:rsid w:val="6F924815"/>
    <w:rsid w:val="6FA25CBD"/>
    <w:rsid w:val="6FB7285B"/>
    <w:rsid w:val="6FB84C8D"/>
    <w:rsid w:val="6FC426E0"/>
    <w:rsid w:val="6FC64C6E"/>
    <w:rsid w:val="6FC65EB3"/>
    <w:rsid w:val="6FC736EB"/>
    <w:rsid w:val="6FDA54BF"/>
    <w:rsid w:val="6FDD4E81"/>
    <w:rsid w:val="6FEA17EA"/>
    <w:rsid w:val="6FED3DF0"/>
    <w:rsid w:val="6FF709A6"/>
    <w:rsid w:val="70081D15"/>
    <w:rsid w:val="700B1A57"/>
    <w:rsid w:val="700D6335"/>
    <w:rsid w:val="7010529A"/>
    <w:rsid w:val="70130772"/>
    <w:rsid w:val="70146135"/>
    <w:rsid w:val="70190873"/>
    <w:rsid w:val="702B2BF2"/>
    <w:rsid w:val="702C7DE7"/>
    <w:rsid w:val="702D286B"/>
    <w:rsid w:val="703200BB"/>
    <w:rsid w:val="704723B2"/>
    <w:rsid w:val="70472E54"/>
    <w:rsid w:val="70546ACB"/>
    <w:rsid w:val="705D047B"/>
    <w:rsid w:val="705E4587"/>
    <w:rsid w:val="706F5B4E"/>
    <w:rsid w:val="708A0703"/>
    <w:rsid w:val="7091248F"/>
    <w:rsid w:val="70982844"/>
    <w:rsid w:val="70B719DC"/>
    <w:rsid w:val="70BB07FF"/>
    <w:rsid w:val="70C34759"/>
    <w:rsid w:val="70C978AE"/>
    <w:rsid w:val="70D02788"/>
    <w:rsid w:val="70E5067E"/>
    <w:rsid w:val="70E54DBB"/>
    <w:rsid w:val="70E5782D"/>
    <w:rsid w:val="70E8739B"/>
    <w:rsid w:val="70EA5540"/>
    <w:rsid w:val="70F03215"/>
    <w:rsid w:val="70F5718B"/>
    <w:rsid w:val="70FD3BF2"/>
    <w:rsid w:val="711002C5"/>
    <w:rsid w:val="7118495F"/>
    <w:rsid w:val="71364FFE"/>
    <w:rsid w:val="71375048"/>
    <w:rsid w:val="713A32E3"/>
    <w:rsid w:val="713F7362"/>
    <w:rsid w:val="71405010"/>
    <w:rsid w:val="7145144A"/>
    <w:rsid w:val="714919FA"/>
    <w:rsid w:val="714C7B8C"/>
    <w:rsid w:val="71564D91"/>
    <w:rsid w:val="715E0344"/>
    <w:rsid w:val="7165377D"/>
    <w:rsid w:val="716F07B6"/>
    <w:rsid w:val="717573A5"/>
    <w:rsid w:val="71A638E8"/>
    <w:rsid w:val="71C14EB6"/>
    <w:rsid w:val="71D65B6C"/>
    <w:rsid w:val="71EE676B"/>
    <w:rsid w:val="71FE3327"/>
    <w:rsid w:val="71FF042D"/>
    <w:rsid w:val="7200030C"/>
    <w:rsid w:val="72014A6F"/>
    <w:rsid w:val="720D6D56"/>
    <w:rsid w:val="72122F6B"/>
    <w:rsid w:val="721B1FDF"/>
    <w:rsid w:val="721D12E2"/>
    <w:rsid w:val="721F3C4E"/>
    <w:rsid w:val="723E7B07"/>
    <w:rsid w:val="72512FF4"/>
    <w:rsid w:val="72620508"/>
    <w:rsid w:val="726C6B25"/>
    <w:rsid w:val="72710534"/>
    <w:rsid w:val="72811424"/>
    <w:rsid w:val="72842D57"/>
    <w:rsid w:val="728615BC"/>
    <w:rsid w:val="728775AC"/>
    <w:rsid w:val="728A0A30"/>
    <w:rsid w:val="728B7398"/>
    <w:rsid w:val="729616B3"/>
    <w:rsid w:val="72A162B3"/>
    <w:rsid w:val="72AB0CC3"/>
    <w:rsid w:val="72B3331C"/>
    <w:rsid w:val="72B339AD"/>
    <w:rsid w:val="72BF462A"/>
    <w:rsid w:val="72E10F0D"/>
    <w:rsid w:val="72ED16D9"/>
    <w:rsid w:val="72EE7E04"/>
    <w:rsid w:val="72F060F5"/>
    <w:rsid w:val="72F35D26"/>
    <w:rsid w:val="72F82115"/>
    <w:rsid w:val="72FB4051"/>
    <w:rsid w:val="72FB6B1D"/>
    <w:rsid w:val="73084020"/>
    <w:rsid w:val="731737F5"/>
    <w:rsid w:val="731A4E6F"/>
    <w:rsid w:val="731C3D4C"/>
    <w:rsid w:val="73223208"/>
    <w:rsid w:val="73234422"/>
    <w:rsid w:val="73272ADC"/>
    <w:rsid w:val="732A636F"/>
    <w:rsid w:val="73320EDA"/>
    <w:rsid w:val="733C5807"/>
    <w:rsid w:val="73401E62"/>
    <w:rsid w:val="73415EBD"/>
    <w:rsid w:val="73432C91"/>
    <w:rsid w:val="734C300B"/>
    <w:rsid w:val="736C1269"/>
    <w:rsid w:val="736E2599"/>
    <w:rsid w:val="7370568D"/>
    <w:rsid w:val="73775C22"/>
    <w:rsid w:val="73817641"/>
    <w:rsid w:val="73834877"/>
    <w:rsid w:val="73841F60"/>
    <w:rsid w:val="738B23D9"/>
    <w:rsid w:val="739E78AA"/>
    <w:rsid w:val="73B32710"/>
    <w:rsid w:val="73B80A85"/>
    <w:rsid w:val="73DB0A9E"/>
    <w:rsid w:val="73DD70D4"/>
    <w:rsid w:val="73E030D1"/>
    <w:rsid w:val="73E4089B"/>
    <w:rsid w:val="73EC38A5"/>
    <w:rsid w:val="73ED7C03"/>
    <w:rsid w:val="73EF371C"/>
    <w:rsid w:val="73F41A92"/>
    <w:rsid w:val="73F65C5D"/>
    <w:rsid w:val="74043818"/>
    <w:rsid w:val="7406256B"/>
    <w:rsid w:val="740C61F1"/>
    <w:rsid w:val="741965D2"/>
    <w:rsid w:val="742542ED"/>
    <w:rsid w:val="742576E0"/>
    <w:rsid w:val="74264883"/>
    <w:rsid w:val="7435084A"/>
    <w:rsid w:val="74501377"/>
    <w:rsid w:val="74501D68"/>
    <w:rsid w:val="74521257"/>
    <w:rsid w:val="745455FF"/>
    <w:rsid w:val="74624BEF"/>
    <w:rsid w:val="747F25BF"/>
    <w:rsid w:val="74830CE7"/>
    <w:rsid w:val="74845A66"/>
    <w:rsid w:val="748C34CF"/>
    <w:rsid w:val="748C7DA8"/>
    <w:rsid w:val="74914029"/>
    <w:rsid w:val="74924F8A"/>
    <w:rsid w:val="74982754"/>
    <w:rsid w:val="749D6306"/>
    <w:rsid w:val="74AC4D5A"/>
    <w:rsid w:val="74AF7651"/>
    <w:rsid w:val="74BC39AD"/>
    <w:rsid w:val="74BF2514"/>
    <w:rsid w:val="74C01A19"/>
    <w:rsid w:val="74C4572F"/>
    <w:rsid w:val="74C70AF5"/>
    <w:rsid w:val="74D2517F"/>
    <w:rsid w:val="74DC39A0"/>
    <w:rsid w:val="74EA3FFC"/>
    <w:rsid w:val="750A68A9"/>
    <w:rsid w:val="751C0B04"/>
    <w:rsid w:val="75232452"/>
    <w:rsid w:val="75425ADF"/>
    <w:rsid w:val="754C5153"/>
    <w:rsid w:val="754E4921"/>
    <w:rsid w:val="75582119"/>
    <w:rsid w:val="75781FDB"/>
    <w:rsid w:val="757D1CA9"/>
    <w:rsid w:val="757F485C"/>
    <w:rsid w:val="7588047C"/>
    <w:rsid w:val="758D609F"/>
    <w:rsid w:val="758D799A"/>
    <w:rsid w:val="758E57F8"/>
    <w:rsid w:val="75927C89"/>
    <w:rsid w:val="759424A1"/>
    <w:rsid w:val="75956B9A"/>
    <w:rsid w:val="759935CA"/>
    <w:rsid w:val="75A00495"/>
    <w:rsid w:val="75A96671"/>
    <w:rsid w:val="75BF1976"/>
    <w:rsid w:val="75C0773E"/>
    <w:rsid w:val="75CE0D04"/>
    <w:rsid w:val="75E91A6E"/>
    <w:rsid w:val="75F71C31"/>
    <w:rsid w:val="75F86729"/>
    <w:rsid w:val="75FBCD7E"/>
    <w:rsid w:val="75FF2486"/>
    <w:rsid w:val="760D3E11"/>
    <w:rsid w:val="76153EF8"/>
    <w:rsid w:val="76263C5F"/>
    <w:rsid w:val="762B5645"/>
    <w:rsid w:val="764B0ACC"/>
    <w:rsid w:val="76514809"/>
    <w:rsid w:val="765D6D9F"/>
    <w:rsid w:val="76620CD3"/>
    <w:rsid w:val="766B3DBD"/>
    <w:rsid w:val="766E07F9"/>
    <w:rsid w:val="76727D97"/>
    <w:rsid w:val="76765981"/>
    <w:rsid w:val="767A7D8C"/>
    <w:rsid w:val="768633C4"/>
    <w:rsid w:val="7692353D"/>
    <w:rsid w:val="76925981"/>
    <w:rsid w:val="76993DD0"/>
    <w:rsid w:val="76993F4B"/>
    <w:rsid w:val="76995C86"/>
    <w:rsid w:val="76A84441"/>
    <w:rsid w:val="76B14CCD"/>
    <w:rsid w:val="76BC71BC"/>
    <w:rsid w:val="76BE1B5E"/>
    <w:rsid w:val="76C16801"/>
    <w:rsid w:val="76C66A6A"/>
    <w:rsid w:val="76D0619B"/>
    <w:rsid w:val="76D5044A"/>
    <w:rsid w:val="76E352CC"/>
    <w:rsid w:val="76F132C4"/>
    <w:rsid w:val="76F806E7"/>
    <w:rsid w:val="76FE37FD"/>
    <w:rsid w:val="770247F7"/>
    <w:rsid w:val="771051CE"/>
    <w:rsid w:val="77240EAB"/>
    <w:rsid w:val="77283A46"/>
    <w:rsid w:val="772F59BA"/>
    <w:rsid w:val="77325250"/>
    <w:rsid w:val="77365448"/>
    <w:rsid w:val="774F24BD"/>
    <w:rsid w:val="774F27A3"/>
    <w:rsid w:val="7757474E"/>
    <w:rsid w:val="775A4652"/>
    <w:rsid w:val="7764009D"/>
    <w:rsid w:val="77661529"/>
    <w:rsid w:val="776775E4"/>
    <w:rsid w:val="777FCD40"/>
    <w:rsid w:val="77840BDC"/>
    <w:rsid w:val="77866809"/>
    <w:rsid w:val="77895ABC"/>
    <w:rsid w:val="77902631"/>
    <w:rsid w:val="77986F53"/>
    <w:rsid w:val="779B4A06"/>
    <w:rsid w:val="779E2950"/>
    <w:rsid w:val="779E4145"/>
    <w:rsid w:val="77B04AFB"/>
    <w:rsid w:val="77B07A4C"/>
    <w:rsid w:val="77B73A76"/>
    <w:rsid w:val="77B74889"/>
    <w:rsid w:val="77BF1D97"/>
    <w:rsid w:val="77D1397C"/>
    <w:rsid w:val="77DC5934"/>
    <w:rsid w:val="77EA294F"/>
    <w:rsid w:val="77F4739F"/>
    <w:rsid w:val="77FA7181"/>
    <w:rsid w:val="78013B7F"/>
    <w:rsid w:val="780169E9"/>
    <w:rsid w:val="780853C1"/>
    <w:rsid w:val="781B4375"/>
    <w:rsid w:val="78262E4B"/>
    <w:rsid w:val="78327B08"/>
    <w:rsid w:val="78356EED"/>
    <w:rsid w:val="78412C03"/>
    <w:rsid w:val="7842475D"/>
    <w:rsid w:val="78436362"/>
    <w:rsid w:val="784A3C24"/>
    <w:rsid w:val="784D37D7"/>
    <w:rsid w:val="78506C6D"/>
    <w:rsid w:val="785E2BD2"/>
    <w:rsid w:val="785E5AC5"/>
    <w:rsid w:val="7860510A"/>
    <w:rsid w:val="78636739"/>
    <w:rsid w:val="788A787A"/>
    <w:rsid w:val="788A7CC7"/>
    <w:rsid w:val="78AF2717"/>
    <w:rsid w:val="78B44355"/>
    <w:rsid w:val="78BA74D9"/>
    <w:rsid w:val="78BC5FBE"/>
    <w:rsid w:val="78D43DB2"/>
    <w:rsid w:val="78D55E40"/>
    <w:rsid w:val="78F47747"/>
    <w:rsid w:val="79043915"/>
    <w:rsid w:val="790F0A6D"/>
    <w:rsid w:val="79126E37"/>
    <w:rsid w:val="791B0FF1"/>
    <w:rsid w:val="791D2E8F"/>
    <w:rsid w:val="791E6CA4"/>
    <w:rsid w:val="792326DA"/>
    <w:rsid w:val="792B5F4F"/>
    <w:rsid w:val="792E5E43"/>
    <w:rsid w:val="7930438F"/>
    <w:rsid w:val="7935357F"/>
    <w:rsid w:val="793B0DBA"/>
    <w:rsid w:val="79486838"/>
    <w:rsid w:val="795E27FC"/>
    <w:rsid w:val="795F6010"/>
    <w:rsid w:val="79701342"/>
    <w:rsid w:val="7984023D"/>
    <w:rsid w:val="79841696"/>
    <w:rsid w:val="79867DA9"/>
    <w:rsid w:val="798F3936"/>
    <w:rsid w:val="79923E5F"/>
    <w:rsid w:val="79925643"/>
    <w:rsid w:val="79950FB4"/>
    <w:rsid w:val="799C701D"/>
    <w:rsid w:val="799E1E1D"/>
    <w:rsid w:val="799F79A8"/>
    <w:rsid w:val="79A04449"/>
    <w:rsid w:val="79A52D41"/>
    <w:rsid w:val="79B47127"/>
    <w:rsid w:val="79B51A13"/>
    <w:rsid w:val="79B74FCB"/>
    <w:rsid w:val="79C60C2C"/>
    <w:rsid w:val="79DB3EB0"/>
    <w:rsid w:val="79E362DA"/>
    <w:rsid w:val="79F94095"/>
    <w:rsid w:val="79FF03B0"/>
    <w:rsid w:val="7A067AD3"/>
    <w:rsid w:val="7A095BA3"/>
    <w:rsid w:val="7A1EF845"/>
    <w:rsid w:val="7A207FF1"/>
    <w:rsid w:val="7A43415D"/>
    <w:rsid w:val="7A483172"/>
    <w:rsid w:val="7A502D6A"/>
    <w:rsid w:val="7A63715E"/>
    <w:rsid w:val="7A7B5720"/>
    <w:rsid w:val="7A8546F9"/>
    <w:rsid w:val="7A910E89"/>
    <w:rsid w:val="7A91525A"/>
    <w:rsid w:val="7A9331F3"/>
    <w:rsid w:val="7AA31E55"/>
    <w:rsid w:val="7AA44C72"/>
    <w:rsid w:val="7AA97794"/>
    <w:rsid w:val="7AAF6EB3"/>
    <w:rsid w:val="7AB50C74"/>
    <w:rsid w:val="7AB6151D"/>
    <w:rsid w:val="7ABA2830"/>
    <w:rsid w:val="7ABB1379"/>
    <w:rsid w:val="7AC340E0"/>
    <w:rsid w:val="7ACC09DE"/>
    <w:rsid w:val="7ACE61FC"/>
    <w:rsid w:val="7AD4384E"/>
    <w:rsid w:val="7AE928BB"/>
    <w:rsid w:val="7AEF0BCB"/>
    <w:rsid w:val="7AF02B06"/>
    <w:rsid w:val="7AF27AD5"/>
    <w:rsid w:val="7AF77730"/>
    <w:rsid w:val="7B0552BC"/>
    <w:rsid w:val="7B193F9C"/>
    <w:rsid w:val="7B1C0784"/>
    <w:rsid w:val="7B1E2722"/>
    <w:rsid w:val="7B2443FA"/>
    <w:rsid w:val="7B2660B7"/>
    <w:rsid w:val="7B2A0FFA"/>
    <w:rsid w:val="7B32122F"/>
    <w:rsid w:val="7B5B5E21"/>
    <w:rsid w:val="7B5D7049"/>
    <w:rsid w:val="7B6B425A"/>
    <w:rsid w:val="7B725716"/>
    <w:rsid w:val="7B7A6E88"/>
    <w:rsid w:val="7B7D7275"/>
    <w:rsid w:val="7B80064E"/>
    <w:rsid w:val="7B8D0C09"/>
    <w:rsid w:val="7B98058A"/>
    <w:rsid w:val="7B9837E2"/>
    <w:rsid w:val="7BAB574D"/>
    <w:rsid w:val="7BAC20B2"/>
    <w:rsid w:val="7BAF389D"/>
    <w:rsid w:val="7BB10B16"/>
    <w:rsid w:val="7BB36380"/>
    <w:rsid w:val="7BBB64CF"/>
    <w:rsid w:val="7BCF6793"/>
    <w:rsid w:val="7BD97BAE"/>
    <w:rsid w:val="7BFB57D7"/>
    <w:rsid w:val="7C0955B2"/>
    <w:rsid w:val="7C1D4420"/>
    <w:rsid w:val="7C221685"/>
    <w:rsid w:val="7C2321F0"/>
    <w:rsid w:val="7C2514D8"/>
    <w:rsid w:val="7C275470"/>
    <w:rsid w:val="7C2E347B"/>
    <w:rsid w:val="7C35AD77"/>
    <w:rsid w:val="7C3F2073"/>
    <w:rsid w:val="7C3F75F4"/>
    <w:rsid w:val="7C41046C"/>
    <w:rsid w:val="7C44099F"/>
    <w:rsid w:val="7C480D8D"/>
    <w:rsid w:val="7C4915C6"/>
    <w:rsid w:val="7C497CC5"/>
    <w:rsid w:val="7C7E5BA1"/>
    <w:rsid w:val="7C8B0C6D"/>
    <w:rsid w:val="7C904095"/>
    <w:rsid w:val="7C9146A1"/>
    <w:rsid w:val="7CC444EF"/>
    <w:rsid w:val="7CD36404"/>
    <w:rsid w:val="7CD37480"/>
    <w:rsid w:val="7CDB12E8"/>
    <w:rsid w:val="7CF0092F"/>
    <w:rsid w:val="7CF56E23"/>
    <w:rsid w:val="7CFB58ED"/>
    <w:rsid w:val="7D0765FA"/>
    <w:rsid w:val="7D1032A2"/>
    <w:rsid w:val="7D124A4A"/>
    <w:rsid w:val="7D14262C"/>
    <w:rsid w:val="7D294E92"/>
    <w:rsid w:val="7D325363"/>
    <w:rsid w:val="7D334955"/>
    <w:rsid w:val="7D460708"/>
    <w:rsid w:val="7D5071CB"/>
    <w:rsid w:val="7D590D89"/>
    <w:rsid w:val="7D5C768E"/>
    <w:rsid w:val="7D616468"/>
    <w:rsid w:val="7D66796E"/>
    <w:rsid w:val="7D675F6D"/>
    <w:rsid w:val="7D692FE7"/>
    <w:rsid w:val="7D855CCD"/>
    <w:rsid w:val="7D8B1FD8"/>
    <w:rsid w:val="7DA2531E"/>
    <w:rsid w:val="7DA565FC"/>
    <w:rsid w:val="7DAB0F62"/>
    <w:rsid w:val="7DB318B4"/>
    <w:rsid w:val="7DB43A9F"/>
    <w:rsid w:val="7DB77B91"/>
    <w:rsid w:val="7DBA2C9E"/>
    <w:rsid w:val="7DBC0109"/>
    <w:rsid w:val="7DE0563F"/>
    <w:rsid w:val="7DE229F4"/>
    <w:rsid w:val="7DEB81F6"/>
    <w:rsid w:val="7DED0B6D"/>
    <w:rsid w:val="7E256F3A"/>
    <w:rsid w:val="7E2664E8"/>
    <w:rsid w:val="7E2B6842"/>
    <w:rsid w:val="7E362A11"/>
    <w:rsid w:val="7E375C9E"/>
    <w:rsid w:val="7E386CF8"/>
    <w:rsid w:val="7E3B0619"/>
    <w:rsid w:val="7E405890"/>
    <w:rsid w:val="7E4A7C2F"/>
    <w:rsid w:val="7E4D69B2"/>
    <w:rsid w:val="7E4E62AF"/>
    <w:rsid w:val="7E57255A"/>
    <w:rsid w:val="7E597CF9"/>
    <w:rsid w:val="7E653B25"/>
    <w:rsid w:val="7E6871BD"/>
    <w:rsid w:val="7E6E4284"/>
    <w:rsid w:val="7E6F2CA3"/>
    <w:rsid w:val="7E765A67"/>
    <w:rsid w:val="7E7C4598"/>
    <w:rsid w:val="7E7E0F68"/>
    <w:rsid w:val="7E7F0DC5"/>
    <w:rsid w:val="7E8E4827"/>
    <w:rsid w:val="7EA33CA4"/>
    <w:rsid w:val="7EA945DF"/>
    <w:rsid w:val="7EB541A2"/>
    <w:rsid w:val="7EBA1F1F"/>
    <w:rsid w:val="7EBC0FD3"/>
    <w:rsid w:val="7ECF4A03"/>
    <w:rsid w:val="7ED17496"/>
    <w:rsid w:val="7ED60BAC"/>
    <w:rsid w:val="7EDAB6D1"/>
    <w:rsid w:val="7EEBB5FC"/>
    <w:rsid w:val="7EEF6E34"/>
    <w:rsid w:val="7EF4372B"/>
    <w:rsid w:val="7EFA1DC7"/>
    <w:rsid w:val="7EFC44B7"/>
    <w:rsid w:val="7EFC6F5C"/>
    <w:rsid w:val="7F074216"/>
    <w:rsid w:val="7F0A14DC"/>
    <w:rsid w:val="7F107E6A"/>
    <w:rsid w:val="7F42696B"/>
    <w:rsid w:val="7F6913EA"/>
    <w:rsid w:val="7F8268BC"/>
    <w:rsid w:val="7F8573AB"/>
    <w:rsid w:val="7F8F5DD9"/>
    <w:rsid w:val="7F99056B"/>
    <w:rsid w:val="7F9D5F29"/>
    <w:rsid w:val="7FB145E0"/>
    <w:rsid w:val="7FC75225"/>
    <w:rsid w:val="7FC91677"/>
    <w:rsid w:val="7FD82D33"/>
    <w:rsid w:val="7FEE562B"/>
    <w:rsid w:val="7FF72B98"/>
    <w:rsid w:val="B177911A"/>
    <w:rsid w:val="B77F05EB"/>
    <w:rsid w:val="BBFB8DC5"/>
    <w:rsid w:val="BFEEBC32"/>
    <w:rsid w:val="BFF6FB84"/>
    <w:rsid w:val="D75D7127"/>
    <w:rsid w:val="DCFF6989"/>
    <w:rsid w:val="DFCDF6B7"/>
    <w:rsid w:val="DFFDAC87"/>
    <w:rsid w:val="E5F57EB6"/>
    <w:rsid w:val="E5FB5E7F"/>
    <w:rsid w:val="E7EF1F2D"/>
    <w:rsid w:val="E9BF572B"/>
    <w:rsid w:val="EFF210A5"/>
    <w:rsid w:val="F32BEA20"/>
    <w:rsid w:val="F3F7B293"/>
    <w:rsid w:val="F4DB9A57"/>
    <w:rsid w:val="F79F4D83"/>
    <w:rsid w:val="F7BF3339"/>
    <w:rsid w:val="F7FFACF7"/>
    <w:rsid w:val="F9E7476A"/>
    <w:rsid w:val="FB8F55DC"/>
    <w:rsid w:val="FBCF7ABF"/>
    <w:rsid w:val="FCBB12A5"/>
    <w:rsid w:val="FCF7F34B"/>
    <w:rsid w:val="FE3F271B"/>
    <w:rsid w:val="FEBFC356"/>
    <w:rsid w:val="FFDFE0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before="120" w:after="160" w:line="360" w:lineRule="auto"/>
      <w:ind w:left="160" w:firstLine="412"/>
      <w:textAlignment w:val="baseline"/>
      <w:outlineLvl w:val="6"/>
    </w:pPr>
    <w:rPr>
      <w:rFonts w:ascii="宋体" w:hAnsi="宋体" w:eastAsia="宋体" w:cs="宋体"/>
      <w:b/>
      <w:bCs/>
      <w:snapToGrid w:val="0"/>
      <w:color w:val="000000"/>
      <w:spacing w:val="-2"/>
      <w:sz w:val="32"/>
      <w:szCs w:val="32"/>
      <w:lang w:val="en-US" w:eastAsia="zh-CN" w:bidi="ar-SA"/>
    </w:rPr>
  </w:style>
  <w:style w:type="paragraph" w:styleId="4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17" w:lineRule="auto"/>
      <w:outlineLvl w:val="7"/>
    </w:pPr>
    <w:rPr>
      <w:rFonts w:eastAsia="黑体"/>
      <w:sz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  <w:jc w:val="center"/>
    </w:pPr>
    <w:rPr>
      <w:sz w:val="31"/>
    </w:rPr>
  </w:style>
  <w:style w:type="paragraph" w:styleId="5">
    <w:name w:val="annotation text"/>
    <w:basedOn w:val="1"/>
    <w:qFormat/>
    <w:uiPriority w:val="0"/>
  </w:style>
  <w:style w:type="paragraph" w:styleId="6">
    <w:name w:val="Body Text"/>
    <w:basedOn w:val="1"/>
    <w:semiHidden/>
    <w:qFormat/>
    <w:uiPriority w:val="0"/>
    <w:rPr>
      <w:rFonts w:ascii="微软雅黑" w:hAnsi="微软雅黑" w:eastAsia="微软雅黑"/>
    </w:rPr>
  </w:style>
  <w:style w:type="paragraph" w:styleId="7">
    <w:name w:val="index 4"/>
    <w:basedOn w:val="1"/>
    <w:next w:val="1"/>
    <w:qFormat/>
    <w:uiPriority w:val="0"/>
    <w:pPr>
      <w:ind w:left="600" w:leftChars="600"/>
    </w:pPr>
    <w:rPr>
      <w:sz w:val="24"/>
      <w:szCs w:val="24"/>
    </w:rPr>
  </w:style>
  <w:style w:type="paragraph" w:styleId="8">
    <w:name w:val="Balloon Text"/>
    <w:basedOn w:val="1"/>
    <w:link w:val="21"/>
    <w:qFormat/>
    <w:uiPriority w:val="0"/>
    <w:rPr>
      <w:sz w:val="18"/>
      <w:szCs w:val="18"/>
    </w:rPr>
  </w:style>
  <w:style w:type="paragraph" w:styleId="9">
    <w:name w:val="footer"/>
    <w:basedOn w:val="1"/>
    <w:link w:val="2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character" w:styleId="15">
    <w:name w:val="annotation reference"/>
    <w:basedOn w:val="13"/>
    <w:qFormat/>
    <w:uiPriority w:val="0"/>
    <w:rPr>
      <w:sz w:val="21"/>
      <w:szCs w:val="21"/>
    </w:rPr>
  </w:style>
  <w:style w:type="paragraph" w:customStyle="1" w:styleId="16">
    <w:name w:val="Table Text"/>
    <w:basedOn w:val="1"/>
    <w:semiHidden/>
    <w:qFormat/>
    <w:uiPriority w:val="0"/>
    <w:pPr>
      <w:spacing w:before="91"/>
      <w:ind w:left="412" w:firstLine="0"/>
      <w:jc w:val="both"/>
    </w:pPr>
    <w:rPr>
      <w:b w:val="0"/>
      <w:bCs w:val="0"/>
      <w:sz w:val="28"/>
      <w:szCs w:val="28"/>
    </w:rPr>
  </w:style>
  <w:style w:type="table" w:customStyle="1" w:styleId="1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Default"/>
    <w:qFormat/>
    <w:uiPriority w:val="0"/>
    <w:pPr>
      <w:framePr w:hSpace="180" w:wrap="around" w:vAnchor="text" w:hAnchor="page" w:x="1456" w:y="594"/>
      <w:widowControl w:val="0"/>
      <w:autoSpaceDE w:val="0"/>
      <w:autoSpaceDN w:val="0"/>
      <w:adjustRightInd w:val="0"/>
      <w:spacing w:after="160" w:line="360" w:lineRule="auto"/>
      <w:jc w:val="both"/>
    </w:pPr>
    <w:rPr>
      <w:rFonts w:ascii="宋体" w:hAnsi="宋体" w:eastAsia="宋体" w:cs="宋体"/>
      <w:b/>
      <w:bCs/>
      <w:sz w:val="28"/>
      <w:szCs w:val="28"/>
      <w:lang w:val="en-US" w:eastAsia="zh-CN" w:bidi="ar-SA"/>
    </w:rPr>
  </w:style>
  <w:style w:type="character" w:customStyle="1" w:styleId="19">
    <w:name w:val="页眉 字符"/>
    <w:basedOn w:val="13"/>
    <w:link w:val="10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20">
    <w:name w:val="页脚 字符"/>
    <w:basedOn w:val="13"/>
    <w:link w:val="9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21">
    <w:name w:val="批注框文本 字符"/>
    <w:basedOn w:val="13"/>
    <w:link w:val="8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paragraph" w:styleId="2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3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修订1"/>
    <w:hidden/>
    <w:unhideWhenUsed/>
    <w:qFormat/>
    <w:uiPriority w:val="99"/>
    <w:rPr>
      <w:rFonts w:ascii="宋体" w:hAnsi="宋体" w:eastAsia="宋体" w:cs="宋体"/>
      <w:b/>
      <w:bCs/>
      <w:snapToGrid w:val="0"/>
      <w:color w:val="000000"/>
      <w:spacing w:val="-2"/>
      <w:sz w:val="32"/>
      <w:szCs w:val="32"/>
      <w:lang w:val="en-US" w:eastAsia="zh-CN" w:bidi="ar-SA"/>
    </w:rPr>
  </w:style>
  <w:style w:type="paragraph" w:customStyle="1" w:styleId="25">
    <w:name w:val="Revision"/>
    <w:hidden/>
    <w:unhideWhenUsed/>
    <w:qFormat/>
    <w:uiPriority w:val="99"/>
    <w:rPr>
      <w:rFonts w:ascii="宋体" w:hAnsi="宋体" w:eastAsia="宋体" w:cs="宋体"/>
      <w:b/>
      <w:bCs/>
      <w:snapToGrid w:val="0"/>
      <w:color w:val="000000"/>
      <w:spacing w:val="-2"/>
      <w:sz w:val="32"/>
      <w:szCs w:val="32"/>
      <w:lang w:val="en-US" w:eastAsia="zh-CN" w:bidi="ar-SA"/>
    </w:rPr>
  </w:style>
  <w:style w:type="character" w:customStyle="1" w:styleId="26">
    <w:name w:val="font61"/>
    <w:basedOn w:val="13"/>
    <w:qFormat/>
    <w:uiPriority w:val="0"/>
    <w:rPr>
      <w:rFonts w:hint="default" w:ascii="Arial" w:hAnsi="Arial" w:cs="Arial"/>
      <w:color w:val="000000"/>
      <w:sz w:val="21"/>
      <w:szCs w:val="21"/>
      <w:u w:val="none"/>
    </w:rPr>
  </w:style>
  <w:style w:type="character" w:customStyle="1" w:styleId="27">
    <w:name w:val="font11"/>
    <w:basedOn w:val="13"/>
    <w:qFormat/>
    <w:uiPriority w:val="0"/>
    <w:rPr>
      <w:rFonts w:ascii="微软雅黑" w:hAnsi="微软雅黑" w:eastAsia="微软雅黑" w:cs="微软雅黑"/>
      <w:color w:val="000000"/>
      <w:sz w:val="21"/>
      <w:szCs w:val="21"/>
      <w:u w:val="none"/>
    </w:rPr>
  </w:style>
  <w:style w:type="character" w:customStyle="1" w:styleId="28">
    <w:name w:val="font51"/>
    <w:basedOn w:val="13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9">
    <w:name w:val="font112"/>
    <w:basedOn w:val="13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jpe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9" Type="http://schemas.openxmlformats.org/officeDocument/2006/relationships/fontTable" Target="fontTable.xml"/><Relationship Id="rId128" Type="http://schemas.openxmlformats.org/officeDocument/2006/relationships/customXml" Target="../customXml/item2.xml"/><Relationship Id="rId127" Type="http://schemas.openxmlformats.org/officeDocument/2006/relationships/numbering" Target="numbering.xml"/><Relationship Id="rId126" Type="http://schemas.openxmlformats.org/officeDocument/2006/relationships/customXml" Target="../customXml/item1.xml"/><Relationship Id="rId125" Type="http://schemas.openxmlformats.org/officeDocument/2006/relationships/image" Target="media/image120.png"/><Relationship Id="rId124" Type="http://schemas.openxmlformats.org/officeDocument/2006/relationships/image" Target="media/image119.png"/><Relationship Id="rId123" Type="http://schemas.openxmlformats.org/officeDocument/2006/relationships/image" Target="media/image118.jpeg"/><Relationship Id="rId122" Type="http://schemas.openxmlformats.org/officeDocument/2006/relationships/image" Target="media/image117.png"/><Relationship Id="rId121" Type="http://schemas.openxmlformats.org/officeDocument/2006/relationships/image" Target="media/image116.png"/><Relationship Id="rId120" Type="http://schemas.openxmlformats.org/officeDocument/2006/relationships/image" Target="media/image115.png"/><Relationship Id="rId12" Type="http://schemas.openxmlformats.org/officeDocument/2006/relationships/image" Target="media/image7.png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Version="6" StyleName="APA" SelectedStyle="/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A33898-0FA8-3C4D-B28F-CA765BEEC1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52</Pages>
  <Words>37535</Words>
  <Characters>45305</Characters>
  <Lines>242</Lines>
  <Paragraphs>68</Paragraphs>
  <TotalTime>0</TotalTime>
  <ScaleCrop>false</ScaleCrop>
  <LinksUpToDate>false</LinksUpToDate>
  <CharactersWithSpaces>45857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2024-12-10T04:20:00Z</dcterms:created>
  <dc:creator>Cindy</dc:creator>
  <cp:lastModifiedBy>常定勇</cp:lastModifiedBy>
  <cp:lastPrinted>2025-03-11T07:25:00Z</cp:lastPrinted>
  <dcterms:modified xsi:type="dcterms:W3CDTF">2025-04-28T08:44:38Z</dcterms:modified>
  <cp:revision>735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83E11D96466146EDBDA6B3DF84AC4930</vt:lpwstr>
  </property>
  <property fmtid="{D5CDD505-2E9C-101B-9397-08002B2CF9AE}" pid="4" name="KSOTemplateDocerSaveRecord">
    <vt:lpwstr>eyJoZGlkIjoiY2Y5YTAxZDVlODA3MjRhMDk5ZTJiODBjOWYxMDYyODEiLCJ1c2VySWQiOiI4NzM4NzQ3MzkifQ==</vt:lpwstr>
  </property>
</Properties>
</file>