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2A9" w:rsidRDefault="00FF72A9"/>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jc w:val="both"/>
        <w:rPr>
          <w:rFonts w:ascii="Times New Roman" w:hAnsi="Times New Roman" w:cs="宋体"/>
          <w:b/>
          <w:sz w:val="36"/>
          <w:szCs w:val="36"/>
        </w:rPr>
      </w:pPr>
    </w:p>
    <w:p w:rsidR="00FF72A9" w:rsidRDefault="00D84C00">
      <w:pPr>
        <w:adjustRightInd w:val="0"/>
        <w:snapToGrid w:val="0"/>
        <w:jc w:val="center"/>
        <w:rPr>
          <w:rFonts w:ascii="Times New Roman" w:hAnsi="Times New Roman" w:cs="宋体"/>
          <w:b/>
          <w:sz w:val="36"/>
          <w:szCs w:val="36"/>
        </w:rPr>
      </w:pPr>
      <w:r>
        <w:rPr>
          <w:rFonts w:ascii="Times New Roman" w:hAnsi="Times New Roman" w:cs="宋体" w:hint="eastAsia"/>
          <w:b/>
          <w:sz w:val="36"/>
          <w:szCs w:val="36"/>
        </w:rPr>
        <w:t>上海市人民检察院第一分院及辖区院</w:t>
      </w:r>
    </w:p>
    <w:p w:rsidR="00FF72A9" w:rsidRDefault="00D84C00">
      <w:pPr>
        <w:adjustRightInd w:val="0"/>
        <w:snapToGrid w:val="0"/>
        <w:jc w:val="center"/>
        <w:rPr>
          <w:rFonts w:ascii="Times New Roman" w:hAnsi="Times New Roman" w:cs="宋体"/>
          <w:b/>
          <w:sz w:val="36"/>
          <w:szCs w:val="36"/>
        </w:rPr>
      </w:pPr>
      <w:r>
        <w:rPr>
          <w:rFonts w:ascii="Times New Roman" w:hAnsi="Times New Roman" w:cs="宋体" w:hint="eastAsia"/>
          <w:b/>
          <w:sz w:val="36"/>
          <w:szCs w:val="36"/>
        </w:rPr>
        <w:t>一体化监督数据质量管理项目子系统建设项目需求</w:t>
      </w: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FF72A9">
      <w:pPr>
        <w:adjustRightInd w:val="0"/>
        <w:snapToGrid w:val="0"/>
        <w:ind w:firstLine="723"/>
        <w:jc w:val="both"/>
        <w:rPr>
          <w:rFonts w:ascii="Times New Roman" w:hAnsi="Times New Roman" w:cs="宋体"/>
          <w:b/>
          <w:sz w:val="36"/>
          <w:szCs w:val="36"/>
        </w:rPr>
      </w:pPr>
    </w:p>
    <w:p w:rsidR="00FF72A9" w:rsidRDefault="00FF72A9">
      <w:pPr>
        <w:adjustRightInd w:val="0"/>
        <w:snapToGrid w:val="0"/>
        <w:ind w:firstLine="723"/>
        <w:jc w:val="center"/>
        <w:rPr>
          <w:rFonts w:ascii="Times New Roman" w:hAnsi="Times New Roman" w:cs="宋体"/>
          <w:b/>
          <w:sz w:val="36"/>
          <w:szCs w:val="36"/>
        </w:rPr>
      </w:pPr>
    </w:p>
    <w:p w:rsidR="00FF72A9" w:rsidRDefault="00D84C00">
      <w:pPr>
        <w:ind w:firstLine="640"/>
        <w:jc w:val="center"/>
        <w:rPr>
          <w:sz w:val="32"/>
          <w:szCs w:val="32"/>
        </w:rPr>
      </w:pPr>
      <w:r>
        <w:rPr>
          <w:rFonts w:hint="eastAsia"/>
          <w:sz w:val="32"/>
          <w:szCs w:val="32"/>
        </w:rPr>
        <w:t>2024</w:t>
      </w:r>
      <w:r>
        <w:rPr>
          <w:rFonts w:hint="eastAsia"/>
          <w:sz w:val="32"/>
          <w:szCs w:val="32"/>
        </w:rPr>
        <w:t>年</w:t>
      </w:r>
    </w:p>
    <w:p w:rsidR="00FF72A9" w:rsidRDefault="00FF72A9">
      <w:pPr>
        <w:adjustRightInd w:val="0"/>
        <w:snapToGrid w:val="0"/>
        <w:ind w:firstLine="723"/>
        <w:jc w:val="both"/>
        <w:rPr>
          <w:rFonts w:ascii="Times New Roman" w:hAnsi="Times New Roman" w:cs="宋体"/>
          <w:b/>
          <w:sz w:val="36"/>
          <w:szCs w:val="36"/>
        </w:rPr>
      </w:pPr>
    </w:p>
    <w:p w:rsidR="00FF72A9" w:rsidRDefault="00FF72A9">
      <w:pPr>
        <w:adjustRightInd w:val="0"/>
        <w:snapToGrid w:val="0"/>
        <w:ind w:firstLine="723"/>
        <w:jc w:val="both"/>
        <w:rPr>
          <w:rFonts w:ascii="Times New Roman" w:hAnsi="Times New Roman" w:cs="宋体"/>
          <w:b/>
          <w:sz w:val="36"/>
          <w:szCs w:val="36"/>
        </w:rPr>
      </w:pPr>
    </w:p>
    <w:sdt>
      <w:sdtPr>
        <w:rPr>
          <w:rFonts w:ascii="宋体" w:hAnsi="宋体"/>
          <w:sz w:val="21"/>
        </w:rPr>
        <w:id w:val="147458135"/>
        <w:docPartObj>
          <w:docPartGallery w:val="Table of Contents"/>
          <w:docPartUnique/>
        </w:docPartObj>
      </w:sdtPr>
      <w:sdtEndPr>
        <w:rPr>
          <w:rFonts w:ascii="Times New Roman" w:hAnsi="Times New Roman" w:cs="宋体" w:hint="eastAsia"/>
          <w:bCs/>
          <w:sz w:val="24"/>
          <w:szCs w:val="32"/>
        </w:rPr>
      </w:sdtEndPr>
      <w:sdtContent>
        <w:p w:rsidR="00FF72A9" w:rsidRDefault="00D84C00">
          <w:pPr>
            <w:ind w:firstLine="420"/>
            <w:jc w:val="center"/>
          </w:pPr>
          <w:r>
            <w:rPr>
              <w:rFonts w:ascii="宋体" w:hAnsi="宋体"/>
              <w:sz w:val="21"/>
            </w:rPr>
            <w:t>目录</w:t>
          </w:r>
        </w:p>
        <w:p w:rsidR="00FF72A9" w:rsidRDefault="00D84C00">
          <w:pPr>
            <w:pStyle w:val="TOC2"/>
            <w:tabs>
              <w:tab w:val="right" w:leader="dot" w:pos="8306"/>
            </w:tabs>
            <w:ind w:left="480"/>
          </w:pPr>
          <w:r>
            <w:rPr>
              <w:rFonts w:ascii="Times New Roman" w:hAnsi="Times New Roman" w:cs="宋体" w:hint="eastAsia"/>
              <w:bCs/>
              <w:sz w:val="32"/>
              <w:szCs w:val="32"/>
            </w:rPr>
            <w:fldChar w:fldCharType="begin"/>
          </w:r>
          <w:r>
            <w:rPr>
              <w:rFonts w:ascii="Times New Roman" w:hAnsi="Times New Roman" w:cs="宋体" w:hint="eastAsia"/>
              <w:bCs/>
              <w:sz w:val="32"/>
              <w:szCs w:val="32"/>
            </w:rPr>
            <w:instrText xml:space="preserve">TOC \o "1-3" \h \u </w:instrText>
          </w:r>
          <w:r>
            <w:rPr>
              <w:rFonts w:ascii="Times New Roman" w:hAnsi="Times New Roman" w:cs="宋体" w:hint="eastAsia"/>
              <w:bCs/>
              <w:sz w:val="32"/>
              <w:szCs w:val="32"/>
            </w:rPr>
            <w:fldChar w:fldCharType="separate"/>
          </w:r>
          <w:hyperlink w:anchor="_Toc12226" w:history="1">
            <w:r>
              <w:rPr>
                <w:rFonts w:cs="Arial"/>
              </w:rPr>
              <w:t xml:space="preserve">1.1 </w:t>
            </w:r>
            <w:r>
              <w:rPr>
                <w:rFonts w:hint="eastAsia"/>
              </w:rPr>
              <w:t>建设背景</w:t>
            </w:r>
            <w:r>
              <w:tab/>
            </w:r>
            <w:r>
              <w:fldChar w:fldCharType="begin"/>
            </w:r>
            <w:r>
              <w:instrText xml:space="preserve"> PAGEREF _Toc12226 \h </w:instrText>
            </w:r>
            <w:r>
              <w:fldChar w:fldCharType="separate"/>
            </w:r>
            <w:r>
              <w:t>3</w:t>
            </w:r>
            <w:r>
              <w:fldChar w:fldCharType="end"/>
            </w:r>
          </w:hyperlink>
        </w:p>
        <w:p w:rsidR="00FF72A9" w:rsidRDefault="008C7DEA">
          <w:pPr>
            <w:pStyle w:val="TOC2"/>
            <w:tabs>
              <w:tab w:val="right" w:leader="dot" w:pos="8306"/>
            </w:tabs>
            <w:ind w:left="480"/>
          </w:pPr>
          <w:hyperlink w:anchor="_Toc18864" w:history="1">
            <w:r w:rsidR="00D84C00">
              <w:rPr>
                <w:rFonts w:cs="Arial"/>
              </w:rPr>
              <w:t xml:space="preserve">1.2 </w:t>
            </w:r>
            <w:r w:rsidR="00D84C00">
              <w:rPr>
                <w:rFonts w:hint="eastAsia"/>
              </w:rPr>
              <w:t>建设目标</w:t>
            </w:r>
            <w:r w:rsidR="00D84C00">
              <w:tab/>
            </w:r>
            <w:r w:rsidR="00D84C00">
              <w:fldChar w:fldCharType="begin"/>
            </w:r>
            <w:r w:rsidR="00D84C00">
              <w:instrText xml:space="preserve"> PAGEREF _Toc18864 \h </w:instrText>
            </w:r>
            <w:r w:rsidR="00D84C00">
              <w:fldChar w:fldCharType="separate"/>
            </w:r>
            <w:r w:rsidR="00D84C00">
              <w:t>3</w:t>
            </w:r>
            <w:r w:rsidR="00D84C00">
              <w:fldChar w:fldCharType="end"/>
            </w:r>
          </w:hyperlink>
        </w:p>
        <w:p w:rsidR="00FF72A9" w:rsidRDefault="008C7DEA">
          <w:pPr>
            <w:pStyle w:val="TOC2"/>
            <w:tabs>
              <w:tab w:val="right" w:leader="dot" w:pos="8306"/>
            </w:tabs>
            <w:ind w:left="480"/>
          </w:pPr>
          <w:hyperlink w:anchor="_Toc4435" w:history="1">
            <w:r w:rsidR="00D84C00">
              <w:rPr>
                <w:rFonts w:cs="Arial"/>
              </w:rPr>
              <w:t xml:space="preserve">1.3 </w:t>
            </w:r>
            <w:r w:rsidR="00D84C00">
              <w:rPr>
                <w:rFonts w:hint="eastAsia"/>
              </w:rPr>
              <w:t>建设内容</w:t>
            </w:r>
            <w:r w:rsidR="00D84C00">
              <w:tab/>
            </w:r>
            <w:r w:rsidR="00D84C00">
              <w:fldChar w:fldCharType="begin"/>
            </w:r>
            <w:r w:rsidR="00D84C00">
              <w:instrText xml:space="preserve"> PAGEREF _Toc4435 \h </w:instrText>
            </w:r>
            <w:r w:rsidR="00D84C00">
              <w:fldChar w:fldCharType="separate"/>
            </w:r>
            <w:r w:rsidR="00D84C00">
              <w:t>3</w:t>
            </w:r>
            <w:r w:rsidR="00D84C00">
              <w:fldChar w:fldCharType="end"/>
            </w:r>
          </w:hyperlink>
        </w:p>
        <w:p w:rsidR="00FF72A9" w:rsidRDefault="008C7DEA">
          <w:pPr>
            <w:pStyle w:val="TOC2"/>
            <w:tabs>
              <w:tab w:val="right" w:leader="dot" w:pos="8306"/>
            </w:tabs>
            <w:ind w:left="480"/>
          </w:pPr>
          <w:hyperlink w:anchor="_Toc31567" w:history="1">
            <w:r w:rsidR="00D84C00">
              <w:rPr>
                <w:rFonts w:cs="Arial"/>
                <w:bCs/>
                <w:szCs w:val="32"/>
              </w:rPr>
              <w:t xml:space="preserve">1.4 </w:t>
            </w:r>
            <w:r w:rsidR="00D84C00">
              <w:rPr>
                <w:rFonts w:hint="eastAsia"/>
                <w:bCs/>
                <w:szCs w:val="32"/>
              </w:rPr>
              <w:t>其他技术要求</w:t>
            </w:r>
            <w:r w:rsidR="00D84C00">
              <w:tab/>
            </w:r>
            <w:r w:rsidR="00D84C00">
              <w:fldChar w:fldCharType="begin"/>
            </w:r>
            <w:r w:rsidR="00D84C00">
              <w:instrText xml:space="preserve"> PAGEREF _Toc31567 \h </w:instrText>
            </w:r>
            <w:r w:rsidR="00D84C00">
              <w:fldChar w:fldCharType="separate"/>
            </w:r>
            <w:r w:rsidR="00D84C00">
              <w:t>5</w:t>
            </w:r>
            <w:r w:rsidR="00D84C00">
              <w:fldChar w:fldCharType="end"/>
            </w:r>
          </w:hyperlink>
        </w:p>
        <w:p w:rsidR="00FF72A9" w:rsidRDefault="008C7DEA">
          <w:pPr>
            <w:pStyle w:val="TOC2"/>
            <w:tabs>
              <w:tab w:val="right" w:leader="dot" w:pos="8306"/>
            </w:tabs>
            <w:ind w:left="480"/>
          </w:pPr>
          <w:hyperlink w:anchor="_Toc14111" w:history="1">
            <w:r w:rsidR="00D84C00">
              <w:rPr>
                <w:rFonts w:cs="Arial"/>
                <w:bCs/>
                <w:szCs w:val="32"/>
              </w:rPr>
              <w:t xml:space="preserve">1.5 </w:t>
            </w:r>
            <w:r w:rsidR="00D84C00">
              <w:rPr>
                <w:rFonts w:hint="eastAsia"/>
                <w:bCs/>
                <w:szCs w:val="32"/>
              </w:rPr>
              <w:t>采购清单</w:t>
            </w:r>
            <w:r w:rsidR="00D84C00">
              <w:tab/>
            </w:r>
            <w:r w:rsidR="00D84C00">
              <w:fldChar w:fldCharType="begin"/>
            </w:r>
            <w:r w:rsidR="00D84C00">
              <w:instrText xml:space="preserve"> PAGEREF _Toc14111 \h </w:instrText>
            </w:r>
            <w:r w:rsidR="00D84C00">
              <w:fldChar w:fldCharType="separate"/>
            </w:r>
            <w:r w:rsidR="00D84C00">
              <w:t>6</w:t>
            </w:r>
            <w:r w:rsidR="00D84C00">
              <w:fldChar w:fldCharType="end"/>
            </w:r>
          </w:hyperlink>
        </w:p>
        <w:p w:rsidR="00FF72A9" w:rsidRDefault="008C7DEA">
          <w:pPr>
            <w:pStyle w:val="TOC3"/>
            <w:tabs>
              <w:tab w:val="right" w:leader="dot" w:pos="8306"/>
            </w:tabs>
            <w:ind w:left="960"/>
          </w:pPr>
          <w:hyperlink w:anchor="_Toc8472" w:history="1">
            <w:r w:rsidR="00D84C00">
              <w:rPr>
                <w:rFonts w:cs="Arial"/>
                <w:szCs w:val="30"/>
              </w:rPr>
              <w:t xml:space="preserve">1.5.1 </w:t>
            </w:r>
            <w:r w:rsidR="00D84C00">
              <w:rPr>
                <w:rFonts w:hint="eastAsia"/>
                <w:szCs w:val="30"/>
              </w:rPr>
              <w:t>软件开发清单</w:t>
            </w:r>
            <w:r w:rsidR="00D84C00">
              <w:tab/>
            </w:r>
            <w:r w:rsidR="00D84C00">
              <w:fldChar w:fldCharType="begin"/>
            </w:r>
            <w:r w:rsidR="00D84C00">
              <w:instrText xml:space="preserve"> PAGEREF _Toc8472 \h </w:instrText>
            </w:r>
            <w:r w:rsidR="00D84C00">
              <w:fldChar w:fldCharType="separate"/>
            </w:r>
            <w:r w:rsidR="00D84C00">
              <w:t>6</w:t>
            </w:r>
            <w:r w:rsidR="00D84C00">
              <w:fldChar w:fldCharType="end"/>
            </w:r>
          </w:hyperlink>
        </w:p>
        <w:p w:rsidR="00FF72A9" w:rsidRDefault="008C7DEA">
          <w:pPr>
            <w:pStyle w:val="TOC3"/>
            <w:tabs>
              <w:tab w:val="right" w:leader="dot" w:pos="8306"/>
            </w:tabs>
            <w:ind w:left="960"/>
          </w:pPr>
          <w:hyperlink w:anchor="_Toc10982" w:history="1">
            <w:r w:rsidR="00D84C00">
              <w:rPr>
                <w:rFonts w:cs="Arial"/>
                <w:szCs w:val="30"/>
              </w:rPr>
              <w:t xml:space="preserve">1.5.2 </w:t>
            </w:r>
            <w:r w:rsidR="00D84C00">
              <w:rPr>
                <w:rFonts w:hint="eastAsia"/>
                <w:szCs w:val="30"/>
              </w:rPr>
              <w:t>硬件设备清单</w:t>
            </w:r>
            <w:r w:rsidR="00D84C00">
              <w:tab/>
            </w:r>
            <w:r w:rsidR="00D84C00">
              <w:fldChar w:fldCharType="begin"/>
            </w:r>
            <w:r w:rsidR="00D84C00">
              <w:instrText xml:space="preserve"> PAGEREF _Toc10982 \h </w:instrText>
            </w:r>
            <w:r w:rsidR="00D84C00">
              <w:fldChar w:fldCharType="separate"/>
            </w:r>
            <w:r w:rsidR="00D84C00">
              <w:t>7</w:t>
            </w:r>
            <w:r w:rsidR="00D84C00">
              <w:fldChar w:fldCharType="end"/>
            </w:r>
          </w:hyperlink>
        </w:p>
        <w:p w:rsidR="00FF72A9" w:rsidRDefault="008C7DEA">
          <w:pPr>
            <w:pStyle w:val="TOC3"/>
            <w:tabs>
              <w:tab w:val="right" w:leader="dot" w:pos="8306"/>
            </w:tabs>
            <w:ind w:left="960"/>
          </w:pPr>
          <w:hyperlink w:anchor="_Toc5755" w:history="1">
            <w:r w:rsidR="00D84C00">
              <w:rPr>
                <w:rFonts w:cs="Arial"/>
                <w:szCs w:val="30"/>
              </w:rPr>
              <w:t xml:space="preserve">1.5.3 </w:t>
            </w:r>
            <w:r w:rsidR="00D84C00">
              <w:rPr>
                <w:rFonts w:hint="eastAsia"/>
                <w:szCs w:val="30"/>
              </w:rPr>
              <w:t>数据可视化平台设备清单</w:t>
            </w:r>
            <w:r w:rsidR="00D84C00">
              <w:tab/>
            </w:r>
            <w:r w:rsidR="00D84C00">
              <w:fldChar w:fldCharType="begin"/>
            </w:r>
            <w:r w:rsidR="00D84C00">
              <w:instrText xml:space="preserve"> PAGEREF _Toc5755 \h </w:instrText>
            </w:r>
            <w:r w:rsidR="00D84C00">
              <w:fldChar w:fldCharType="separate"/>
            </w:r>
            <w:r w:rsidR="00D84C00">
              <w:t>9</w:t>
            </w:r>
            <w:r w:rsidR="00D84C00">
              <w:fldChar w:fldCharType="end"/>
            </w:r>
          </w:hyperlink>
        </w:p>
        <w:p w:rsidR="00FF72A9" w:rsidRDefault="008C7DEA">
          <w:pPr>
            <w:pStyle w:val="TOC2"/>
            <w:tabs>
              <w:tab w:val="right" w:leader="dot" w:pos="8306"/>
            </w:tabs>
            <w:ind w:left="480"/>
          </w:pPr>
          <w:hyperlink w:anchor="_Toc22569" w:history="1">
            <w:r w:rsidR="00D84C00">
              <w:rPr>
                <w:rFonts w:cs="Arial"/>
              </w:rPr>
              <w:t xml:space="preserve">1.6 </w:t>
            </w:r>
            <w:r w:rsidR="00D84C00">
              <w:rPr>
                <w:rFonts w:hint="eastAsia"/>
              </w:rPr>
              <w:t>项目管理</w:t>
            </w:r>
            <w:r w:rsidR="00D84C00">
              <w:t>要求</w:t>
            </w:r>
            <w:r w:rsidR="00D84C00">
              <w:tab/>
            </w:r>
            <w:r w:rsidR="00D84C00">
              <w:fldChar w:fldCharType="begin"/>
            </w:r>
            <w:r w:rsidR="00D84C00">
              <w:instrText xml:space="preserve"> PAGEREF _Toc22569 \h </w:instrText>
            </w:r>
            <w:r w:rsidR="00D84C00">
              <w:fldChar w:fldCharType="separate"/>
            </w:r>
            <w:r w:rsidR="00D84C00">
              <w:t>11</w:t>
            </w:r>
            <w:r w:rsidR="00D84C00">
              <w:fldChar w:fldCharType="end"/>
            </w:r>
          </w:hyperlink>
        </w:p>
        <w:p w:rsidR="00FF72A9" w:rsidRDefault="008C7DEA">
          <w:pPr>
            <w:pStyle w:val="TOC3"/>
            <w:tabs>
              <w:tab w:val="right" w:leader="dot" w:pos="8306"/>
            </w:tabs>
            <w:ind w:left="960"/>
          </w:pPr>
          <w:hyperlink w:anchor="_Toc26506" w:history="1">
            <w:r w:rsidR="00D84C00">
              <w:rPr>
                <w:rFonts w:cs="Arial"/>
                <w:szCs w:val="30"/>
              </w:rPr>
              <w:t xml:space="preserve">1.6.1 </w:t>
            </w:r>
            <w:r w:rsidR="00D84C00">
              <w:rPr>
                <w:rFonts w:hint="eastAsia"/>
                <w:szCs w:val="30"/>
              </w:rPr>
              <w:t>总体要求</w:t>
            </w:r>
            <w:r w:rsidR="00D84C00">
              <w:tab/>
            </w:r>
            <w:r w:rsidR="00D84C00">
              <w:fldChar w:fldCharType="begin"/>
            </w:r>
            <w:r w:rsidR="00D84C00">
              <w:instrText xml:space="preserve"> PAGEREF _Toc26506 \h </w:instrText>
            </w:r>
            <w:r w:rsidR="00D84C00">
              <w:fldChar w:fldCharType="separate"/>
            </w:r>
            <w:r w:rsidR="00D84C00">
              <w:t>11</w:t>
            </w:r>
            <w:r w:rsidR="00D84C00">
              <w:fldChar w:fldCharType="end"/>
            </w:r>
          </w:hyperlink>
        </w:p>
        <w:p w:rsidR="00FF72A9" w:rsidRDefault="008C7DEA">
          <w:pPr>
            <w:pStyle w:val="TOC3"/>
            <w:tabs>
              <w:tab w:val="right" w:leader="dot" w:pos="8306"/>
            </w:tabs>
            <w:ind w:left="960"/>
          </w:pPr>
          <w:hyperlink w:anchor="_Toc22298" w:history="1">
            <w:r w:rsidR="00D84C00">
              <w:rPr>
                <w:rFonts w:cs="Arial"/>
                <w:szCs w:val="30"/>
              </w:rPr>
              <w:t xml:space="preserve">1.6.2 </w:t>
            </w:r>
            <w:r w:rsidR="00D84C00">
              <w:rPr>
                <w:rFonts w:hint="eastAsia"/>
                <w:szCs w:val="30"/>
              </w:rPr>
              <w:t>人员</w:t>
            </w:r>
            <w:r w:rsidR="00D84C00">
              <w:rPr>
                <w:szCs w:val="30"/>
              </w:rPr>
              <w:t>要求</w:t>
            </w:r>
            <w:r w:rsidR="00D84C00">
              <w:tab/>
            </w:r>
            <w:r w:rsidR="00D84C00">
              <w:fldChar w:fldCharType="begin"/>
            </w:r>
            <w:r w:rsidR="00D84C00">
              <w:instrText xml:space="preserve"> PAGEREF _Toc22298 \h </w:instrText>
            </w:r>
            <w:r w:rsidR="00D84C00">
              <w:fldChar w:fldCharType="separate"/>
            </w:r>
            <w:r w:rsidR="00D84C00">
              <w:t>12</w:t>
            </w:r>
            <w:r w:rsidR="00D84C00">
              <w:fldChar w:fldCharType="end"/>
            </w:r>
          </w:hyperlink>
        </w:p>
        <w:p w:rsidR="00FF72A9" w:rsidRDefault="008C7DEA">
          <w:pPr>
            <w:pStyle w:val="TOC3"/>
            <w:tabs>
              <w:tab w:val="right" w:leader="dot" w:pos="8306"/>
            </w:tabs>
            <w:ind w:left="960"/>
          </w:pPr>
          <w:hyperlink w:anchor="_Toc7812" w:history="1">
            <w:r w:rsidR="00D84C00">
              <w:rPr>
                <w:rFonts w:cs="Arial"/>
                <w:szCs w:val="30"/>
              </w:rPr>
              <w:t xml:space="preserve">1.6.3 </w:t>
            </w:r>
            <w:r w:rsidR="00D84C00">
              <w:rPr>
                <w:rFonts w:hint="eastAsia"/>
                <w:szCs w:val="30"/>
              </w:rPr>
              <w:t>文档交付要求</w:t>
            </w:r>
            <w:r w:rsidR="00D84C00">
              <w:tab/>
            </w:r>
            <w:r w:rsidR="00D84C00">
              <w:fldChar w:fldCharType="begin"/>
            </w:r>
            <w:r w:rsidR="00D84C00">
              <w:instrText xml:space="preserve"> PAGEREF _Toc7812 \h </w:instrText>
            </w:r>
            <w:r w:rsidR="00D84C00">
              <w:fldChar w:fldCharType="separate"/>
            </w:r>
            <w:r w:rsidR="00D84C00">
              <w:t>12</w:t>
            </w:r>
            <w:r w:rsidR="00D84C00">
              <w:fldChar w:fldCharType="end"/>
            </w:r>
          </w:hyperlink>
        </w:p>
        <w:p w:rsidR="00FF72A9" w:rsidRDefault="008C7DEA">
          <w:pPr>
            <w:pStyle w:val="TOC3"/>
            <w:tabs>
              <w:tab w:val="right" w:leader="dot" w:pos="8306"/>
            </w:tabs>
            <w:ind w:left="960"/>
          </w:pPr>
          <w:hyperlink w:anchor="_Toc30822" w:history="1">
            <w:r w:rsidR="00D84C00">
              <w:rPr>
                <w:rFonts w:cs="Arial"/>
                <w:szCs w:val="30"/>
              </w:rPr>
              <w:t xml:space="preserve">1.6.4 </w:t>
            </w:r>
            <w:r w:rsidR="00D84C00">
              <w:rPr>
                <w:rFonts w:hint="eastAsia"/>
                <w:szCs w:val="30"/>
              </w:rPr>
              <w:t>建设工期</w:t>
            </w:r>
            <w:r w:rsidR="00D84C00">
              <w:tab/>
            </w:r>
            <w:r w:rsidR="00D84C00">
              <w:fldChar w:fldCharType="begin"/>
            </w:r>
            <w:r w:rsidR="00D84C00">
              <w:instrText xml:space="preserve"> PAGEREF _Toc30822 \h </w:instrText>
            </w:r>
            <w:r w:rsidR="00D84C00">
              <w:fldChar w:fldCharType="separate"/>
            </w:r>
            <w:r w:rsidR="00D84C00">
              <w:t>12</w:t>
            </w:r>
            <w:r w:rsidR="00D84C00">
              <w:fldChar w:fldCharType="end"/>
            </w:r>
          </w:hyperlink>
        </w:p>
        <w:p w:rsidR="00FF72A9" w:rsidRDefault="008C7DEA">
          <w:pPr>
            <w:pStyle w:val="TOC3"/>
            <w:tabs>
              <w:tab w:val="right" w:leader="dot" w:pos="8306"/>
            </w:tabs>
            <w:ind w:left="960"/>
          </w:pPr>
          <w:hyperlink w:anchor="_Toc17162" w:history="1">
            <w:r w:rsidR="00D84C00">
              <w:rPr>
                <w:rFonts w:cs="Arial"/>
                <w:szCs w:val="30"/>
              </w:rPr>
              <w:t xml:space="preserve">1.6.5 </w:t>
            </w:r>
            <w:r w:rsidR="00D84C00">
              <w:rPr>
                <w:rFonts w:hint="eastAsia"/>
                <w:szCs w:val="30"/>
              </w:rPr>
              <w:t>交货时间、地点</w:t>
            </w:r>
            <w:r w:rsidR="00D84C00">
              <w:tab/>
            </w:r>
            <w:r w:rsidR="00D84C00">
              <w:fldChar w:fldCharType="begin"/>
            </w:r>
            <w:r w:rsidR="00D84C00">
              <w:instrText xml:space="preserve"> PAGEREF _Toc17162 \h </w:instrText>
            </w:r>
            <w:r w:rsidR="00D84C00">
              <w:fldChar w:fldCharType="separate"/>
            </w:r>
            <w:r w:rsidR="00D84C00">
              <w:t>12</w:t>
            </w:r>
            <w:r w:rsidR="00D84C00">
              <w:fldChar w:fldCharType="end"/>
            </w:r>
          </w:hyperlink>
        </w:p>
        <w:p w:rsidR="00FF72A9" w:rsidRDefault="008C7DEA">
          <w:pPr>
            <w:pStyle w:val="TOC3"/>
            <w:tabs>
              <w:tab w:val="right" w:leader="dot" w:pos="8306"/>
            </w:tabs>
            <w:ind w:left="960"/>
          </w:pPr>
          <w:hyperlink w:anchor="_Toc24628" w:history="1">
            <w:r w:rsidR="00D84C00">
              <w:rPr>
                <w:rFonts w:cs="Arial"/>
                <w:szCs w:val="30"/>
              </w:rPr>
              <w:t xml:space="preserve">1.6.6 </w:t>
            </w:r>
            <w:r w:rsidR="00D84C00">
              <w:rPr>
                <w:rFonts w:hint="eastAsia"/>
                <w:szCs w:val="30"/>
              </w:rPr>
              <w:t>培训要求</w:t>
            </w:r>
            <w:r w:rsidR="00D84C00">
              <w:tab/>
            </w:r>
            <w:r w:rsidR="00D84C00">
              <w:fldChar w:fldCharType="begin"/>
            </w:r>
            <w:r w:rsidR="00D84C00">
              <w:instrText xml:space="preserve"> PAGEREF _Toc24628 \h </w:instrText>
            </w:r>
            <w:r w:rsidR="00D84C00">
              <w:fldChar w:fldCharType="separate"/>
            </w:r>
            <w:r w:rsidR="00D84C00">
              <w:t>12</w:t>
            </w:r>
            <w:r w:rsidR="00D84C00">
              <w:fldChar w:fldCharType="end"/>
            </w:r>
          </w:hyperlink>
        </w:p>
        <w:p w:rsidR="00FF72A9" w:rsidRDefault="008C7DEA">
          <w:pPr>
            <w:pStyle w:val="TOC3"/>
            <w:tabs>
              <w:tab w:val="right" w:leader="dot" w:pos="8306"/>
            </w:tabs>
            <w:ind w:left="960"/>
          </w:pPr>
          <w:hyperlink w:anchor="_Toc16292" w:history="1">
            <w:r w:rsidR="00D84C00">
              <w:rPr>
                <w:rFonts w:cs="Arial"/>
                <w:szCs w:val="30"/>
              </w:rPr>
              <w:t xml:space="preserve">1.6.7 </w:t>
            </w:r>
            <w:r w:rsidR="00D84C00">
              <w:rPr>
                <w:rFonts w:hint="eastAsia"/>
                <w:szCs w:val="30"/>
              </w:rPr>
              <w:t>验收要求</w:t>
            </w:r>
            <w:r w:rsidR="00D84C00">
              <w:tab/>
            </w:r>
            <w:r w:rsidR="00D84C00">
              <w:fldChar w:fldCharType="begin"/>
            </w:r>
            <w:r w:rsidR="00D84C00">
              <w:instrText xml:space="preserve"> PAGEREF _Toc16292 \h </w:instrText>
            </w:r>
            <w:r w:rsidR="00D84C00">
              <w:fldChar w:fldCharType="separate"/>
            </w:r>
            <w:r w:rsidR="00D84C00">
              <w:t>12</w:t>
            </w:r>
            <w:r w:rsidR="00D84C00">
              <w:fldChar w:fldCharType="end"/>
            </w:r>
          </w:hyperlink>
        </w:p>
        <w:p w:rsidR="00FF72A9" w:rsidRDefault="008C7DEA">
          <w:pPr>
            <w:pStyle w:val="TOC3"/>
            <w:tabs>
              <w:tab w:val="right" w:leader="dot" w:pos="8306"/>
            </w:tabs>
            <w:ind w:left="960"/>
          </w:pPr>
          <w:hyperlink w:anchor="_Toc12793" w:history="1">
            <w:r w:rsidR="00D84C00">
              <w:rPr>
                <w:rFonts w:cs="Arial"/>
                <w:szCs w:val="30"/>
              </w:rPr>
              <w:t xml:space="preserve">1.6.8 </w:t>
            </w:r>
            <w:r w:rsidR="00D84C00">
              <w:rPr>
                <w:rFonts w:hint="eastAsia"/>
                <w:szCs w:val="30"/>
              </w:rPr>
              <w:t>售后服务</w:t>
            </w:r>
            <w:r w:rsidR="00D84C00">
              <w:tab/>
            </w:r>
            <w:r w:rsidR="00D84C00">
              <w:fldChar w:fldCharType="begin"/>
            </w:r>
            <w:r w:rsidR="00D84C00">
              <w:instrText xml:space="preserve"> PAGEREF _Toc12793 \h </w:instrText>
            </w:r>
            <w:r w:rsidR="00D84C00">
              <w:fldChar w:fldCharType="separate"/>
            </w:r>
            <w:r w:rsidR="00D84C00">
              <w:t>13</w:t>
            </w:r>
            <w:r w:rsidR="00D84C00">
              <w:fldChar w:fldCharType="end"/>
            </w:r>
          </w:hyperlink>
        </w:p>
        <w:p w:rsidR="00FF72A9" w:rsidRDefault="008C7DEA">
          <w:pPr>
            <w:pStyle w:val="TOC3"/>
            <w:tabs>
              <w:tab w:val="right" w:leader="dot" w:pos="8306"/>
            </w:tabs>
            <w:ind w:left="960"/>
          </w:pPr>
          <w:hyperlink w:anchor="_Toc18621" w:history="1">
            <w:r w:rsidR="00D84C00">
              <w:rPr>
                <w:rFonts w:cs="Arial"/>
                <w:szCs w:val="30"/>
              </w:rPr>
              <w:t xml:space="preserve">1.6.9 </w:t>
            </w:r>
            <w:r w:rsidR="00D84C00">
              <w:rPr>
                <w:rFonts w:hint="eastAsia"/>
                <w:szCs w:val="30"/>
              </w:rPr>
              <w:t>其他要求</w:t>
            </w:r>
            <w:r w:rsidR="00D84C00">
              <w:tab/>
            </w:r>
            <w:r w:rsidR="00D84C00">
              <w:fldChar w:fldCharType="begin"/>
            </w:r>
            <w:r w:rsidR="00D84C00">
              <w:instrText xml:space="preserve"> PAGEREF _Toc18621 \h </w:instrText>
            </w:r>
            <w:r w:rsidR="00D84C00">
              <w:fldChar w:fldCharType="separate"/>
            </w:r>
            <w:r w:rsidR="00D84C00">
              <w:t>13</w:t>
            </w:r>
            <w:r w:rsidR="00D84C00">
              <w:fldChar w:fldCharType="end"/>
            </w:r>
          </w:hyperlink>
        </w:p>
        <w:p w:rsidR="00FF72A9" w:rsidRDefault="00D84C00">
          <w:pPr>
            <w:adjustRightInd w:val="0"/>
            <w:snapToGrid w:val="0"/>
            <w:jc w:val="center"/>
            <w:rPr>
              <w:rFonts w:ascii="Times New Roman" w:hAnsi="Times New Roman" w:cs="宋体"/>
              <w:bCs/>
              <w:sz w:val="32"/>
              <w:szCs w:val="32"/>
            </w:rPr>
          </w:pPr>
          <w:r>
            <w:rPr>
              <w:rFonts w:ascii="Times New Roman" w:hAnsi="Times New Roman" w:cs="宋体" w:hint="eastAsia"/>
              <w:bCs/>
              <w:szCs w:val="32"/>
            </w:rPr>
            <w:fldChar w:fldCharType="end"/>
          </w:r>
        </w:p>
      </w:sdtContent>
    </w:sdt>
    <w:p w:rsidR="00FF72A9" w:rsidRDefault="00FF72A9">
      <w:pPr>
        <w:adjustRightInd w:val="0"/>
        <w:snapToGrid w:val="0"/>
        <w:ind w:firstLine="640"/>
        <w:jc w:val="center"/>
        <w:rPr>
          <w:rFonts w:ascii="Times New Roman" w:hAnsi="Times New Roman" w:cs="宋体"/>
          <w:bCs/>
          <w:sz w:val="32"/>
          <w:szCs w:val="32"/>
        </w:rPr>
      </w:pPr>
      <w:bookmarkStart w:id="0" w:name="_Toc20510"/>
    </w:p>
    <w:p w:rsidR="00FF72A9" w:rsidRDefault="00FF72A9">
      <w:pPr>
        <w:adjustRightInd w:val="0"/>
        <w:snapToGrid w:val="0"/>
        <w:ind w:firstLine="640"/>
        <w:jc w:val="center"/>
        <w:rPr>
          <w:rFonts w:ascii="Times New Roman" w:hAnsi="Times New Roman" w:cs="宋体"/>
          <w:bCs/>
          <w:sz w:val="32"/>
          <w:szCs w:val="32"/>
        </w:rPr>
      </w:pPr>
    </w:p>
    <w:p w:rsidR="00FF72A9" w:rsidRDefault="00FF72A9">
      <w:pPr>
        <w:adjustRightInd w:val="0"/>
        <w:snapToGrid w:val="0"/>
        <w:ind w:firstLine="640"/>
        <w:jc w:val="center"/>
        <w:rPr>
          <w:rFonts w:ascii="Times New Roman" w:hAnsi="Times New Roman" w:cs="宋体"/>
          <w:bCs/>
          <w:sz w:val="32"/>
          <w:szCs w:val="32"/>
        </w:rPr>
      </w:pPr>
    </w:p>
    <w:p w:rsidR="00FF72A9" w:rsidRDefault="00FF72A9">
      <w:pPr>
        <w:adjustRightInd w:val="0"/>
        <w:snapToGrid w:val="0"/>
        <w:ind w:firstLine="640"/>
        <w:jc w:val="center"/>
        <w:rPr>
          <w:rFonts w:ascii="Times New Roman" w:hAnsi="Times New Roman" w:cs="宋体"/>
          <w:bCs/>
          <w:sz w:val="32"/>
          <w:szCs w:val="32"/>
        </w:rPr>
      </w:pPr>
    </w:p>
    <w:p w:rsidR="00FF72A9" w:rsidRDefault="00FF72A9">
      <w:pPr>
        <w:adjustRightInd w:val="0"/>
        <w:snapToGrid w:val="0"/>
        <w:ind w:firstLine="640"/>
        <w:jc w:val="center"/>
        <w:rPr>
          <w:rFonts w:ascii="Times New Roman" w:hAnsi="Times New Roman" w:cs="宋体"/>
          <w:bCs/>
          <w:sz w:val="32"/>
          <w:szCs w:val="32"/>
        </w:rPr>
      </w:pPr>
    </w:p>
    <w:p w:rsidR="00FF72A9" w:rsidRDefault="00FF72A9">
      <w:pPr>
        <w:adjustRightInd w:val="0"/>
        <w:snapToGrid w:val="0"/>
        <w:ind w:firstLine="640"/>
        <w:jc w:val="center"/>
        <w:rPr>
          <w:rFonts w:ascii="Times New Roman" w:hAnsi="Times New Roman" w:cs="宋体"/>
          <w:bCs/>
          <w:sz w:val="32"/>
          <w:szCs w:val="32"/>
        </w:rPr>
      </w:pPr>
    </w:p>
    <w:p w:rsidR="00FF72A9" w:rsidRDefault="00FF72A9">
      <w:pPr>
        <w:adjustRightInd w:val="0"/>
        <w:snapToGrid w:val="0"/>
        <w:ind w:firstLine="640"/>
        <w:jc w:val="both"/>
        <w:rPr>
          <w:rFonts w:ascii="Times New Roman" w:hAnsi="Times New Roman" w:cs="宋体"/>
          <w:bCs/>
          <w:sz w:val="32"/>
          <w:szCs w:val="32"/>
        </w:rPr>
      </w:pPr>
    </w:p>
    <w:p w:rsidR="00FF72A9" w:rsidRDefault="00FF72A9">
      <w:pPr>
        <w:adjustRightInd w:val="0"/>
        <w:snapToGrid w:val="0"/>
        <w:ind w:firstLine="640"/>
        <w:jc w:val="both"/>
        <w:rPr>
          <w:rFonts w:ascii="Times New Roman" w:hAnsi="Times New Roman" w:cs="宋体"/>
          <w:bCs/>
          <w:sz w:val="32"/>
          <w:szCs w:val="32"/>
        </w:rPr>
      </w:pPr>
    </w:p>
    <w:bookmarkEnd w:id="0"/>
    <w:p w:rsidR="00FF72A9" w:rsidRDefault="00D84C00">
      <w:pPr>
        <w:adjustRightInd w:val="0"/>
        <w:snapToGrid w:val="0"/>
        <w:ind w:firstLine="640"/>
        <w:jc w:val="center"/>
        <w:rPr>
          <w:rFonts w:ascii="Times New Roman" w:hAnsi="Times New Roman" w:cs="宋体"/>
          <w:bCs/>
          <w:sz w:val="32"/>
          <w:szCs w:val="32"/>
        </w:rPr>
      </w:pPr>
      <w:r>
        <w:rPr>
          <w:rFonts w:ascii="Times New Roman" w:hAnsi="Times New Roman" w:cs="宋体" w:hint="eastAsia"/>
          <w:bCs/>
          <w:sz w:val="32"/>
          <w:szCs w:val="32"/>
        </w:rPr>
        <w:lastRenderedPageBreak/>
        <w:t>上海市人民检察院第一分院及辖区院</w:t>
      </w:r>
    </w:p>
    <w:p w:rsidR="00FF72A9" w:rsidRDefault="00D84C00">
      <w:pPr>
        <w:adjustRightInd w:val="0"/>
        <w:snapToGrid w:val="0"/>
        <w:ind w:firstLine="640"/>
        <w:jc w:val="center"/>
        <w:rPr>
          <w:rFonts w:ascii="Times New Roman" w:hAnsi="Times New Roman" w:cs="宋体"/>
          <w:bCs/>
          <w:sz w:val="32"/>
          <w:szCs w:val="32"/>
        </w:rPr>
      </w:pPr>
      <w:r>
        <w:rPr>
          <w:rFonts w:ascii="Times New Roman" w:hAnsi="Times New Roman" w:cs="宋体" w:hint="eastAsia"/>
          <w:bCs/>
          <w:sz w:val="32"/>
          <w:szCs w:val="32"/>
        </w:rPr>
        <w:t>一体化监督数据质量管理项目子系统建设项目需求</w:t>
      </w:r>
    </w:p>
    <w:p w:rsidR="00FF72A9" w:rsidRDefault="00D84C00">
      <w:pPr>
        <w:pStyle w:val="20"/>
      </w:pPr>
      <w:bookmarkStart w:id="1" w:name="_Toc96247667"/>
      <w:bookmarkStart w:id="2" w:name="_Toc12226"/>
      <w:bookmarkStart w:id="3" w:name="_Toc96332028"/>
      <w:bookmarkStart w:id="4" w:name="_Toc99711480"/>
      <w:r>
        <w:rPr>
          <w:rFonts w:hint="eastAsia"/>
        </w:rPr>
        <w:t>建设背景</w:t>
      </w:r>
      <w:bookmarkEnd w:id="1"/>
      <w:bookmarkEnd w:id="2"/>
      <w:bookmarkEnd w:id="3"/>
      <w:bookmarkEnd w:id="4"/>
    </w:p>
    <w:p w:rsidR="00FF72A9" w:rsidRDefault="00D84C00">
      <w:pPr>
        <w:ind w:firstLineChars="200" w:firstLine="480"/>
        <w:rPr>
          <w:rFonts w:ascii="宋体" w:hAnsi="宋体"/>
          <w:color w:val="000000"/>
        </w:rPr>
      </w:pPr>
      <w:r>
        <w:rPr>
          <w:rFonts w:ascii="宋体" w:hAnsi="宋体" w:hint="eastAsia"/>
          <w:color w:val="000000"/>
        </w:rPr>
        <w:t>以现代化为目标、高质效为引领、数字化为基准，数字检察带给检察工作的是一种深层次、全域性的时空之变、格局之变和动能之变，赋能检察办案实现从传统到现代的高质量跨越。深入落实《中共中央关于加强新时代检察机关法律监督工作的意见》提出的“加强检察机关信息化、智能化建设”明确要求，克服相关制度设计还不尽完善、深化理路还不够清晰等实践困惑，避免多头研发、重复建设、互不兼容等初期“阵痛”，迫切需要理清工作中应重点把握的问题。这对于锚定“业务主导、数据整合、技术支撑、重在应用”的数字检察工作机制，加快推进数字检察战略具有十分重要的意义。</w:t>
      </w:r>
    </w:p>
    <w:p w:rsidR="00FF72A9" w:rsidRDefault="00D84C00">
      <w:pPr>
        <w:ind w:firstLineChars="200" w:firstLine="480"/>
      </w:pPr>
      <w:r>
        <w:rPr>
          <w:rFonts w:ascii="宋体" w:hAnsi="宋体" w:hint="eastAsia"/>
          <w:color w:val="000000"/>
        </w:rPr>
        <w:t>根据一分院及其辖区院一体化建设的要求，一分院需要根据区位特点和个性化业务需求，建设一体化监督数据质量管理系统，重点聚焦一分院及下辖院检察业务诉讼数据分析，通过对大量的诉讼数据进行统计、分析和挖掘，以获取有关诉讼活动和趋势的洞察和信息。</w:t>
      </w:r>
    </w:p>
    <w:p w:rsidR="00FF72A9" w:rsidRDefault="00D84C00">
      <w:pPr>
        <w:pStyle w:val="20"/>
      </w:pPr>
      <w:bookmarkStart w:id="5" w:name="_Toc96332030"/>
      <w:bookmarkStart w:id="6" w:name="_Toc96247669"/>
      <w:bookmarkStart w:id="7" w:name="_Toc18864"/>
      <w:bookmarkStart w:id="8" w:name="_Toc99711481"/>
      <w:r>
        <w:rPr>
          <w:rFonts w:hint="eastAsia"/>
        </w:rPr>
        <w:t>建设目标</w:t>
      </w:r>
      <w:bookmarkEnd w:id="5"/>
      <w:bookmarkEnd w:id="6"/>
      <w:bookmarkEnd w:id="7"/>
      <w:bookmarkEnd w:id="8"/>
    </w:p>
    <w:p w:rsidR="00FF72A9" w:rsidRDefault="00D84C00">
      <w:pPr>
        <w:ind w:firstLineChars="200" w:firstLine="480"/>
        <w:rPr>
          <w:rFonts w:ascii="宋体" w:hAnsi="宋体" w:cs="宋体"/>
          <w:color w:val="000000"/>
        </w:rPr>
      </w:pPr>
      <w:r>
        <w:rPr>
          <w:rFonts w:ascii="宋体" w:hAnsi="宋体" w:cs="宋体" w:hint="eastAsia"/>
          <w:color w:val="000000"/>
        </w:rPr>
        <w:t>为落实数字检察战略，推动数字办案质效，根据院领导指示和业务部门需求，我院拟建设的业务数据可视化综合分析平台，计划融合现有业务系统、队伍系统等数据，依托高检院案件质量主要评价指标体系，探索从全院、各业务部门、检察官、辖区院等多个维度，完整、准确的展现检察业务的“量”、“质”、“效”等核心指标，并对数据按照业务逻辑进行整合归集，将检察办案、人事信息、考核指标等通过可视化全景式展示，呈现从整体态势到细微末节的各类相关指标。</w:t>
      </w:r>
    </w:p>
    <w:p w:rsidR="00FF72A9" w:rsidRDefault="00D84C00">
      <w:pPr>
        <w:ind w:firstLineChars="200" w:firstLine="480"/>
        <w:rPr>
          <w:rFonts w:ascii="宋体" w:hAnsi="宋体" w:cs="宋体"/>
          <w:szCs w:val="24"/>
        </w:rPr>
      </w:pPr>
      <w:r>
        <w:rPr>
          <w:rFonts w:ascii="宋体" w:hAnsi="宋体" w:cs="宋体" w:hint="eastAsia"/>
          <w:color w:val="000000"/>
        </w:rPr>
        <w:t>系统建设后，将为推进一分院及辖区院一体化建设提供指标数据，同时借助数据分析，便于业务部门有针对性地对辖区院进行业务指导，并为业务高质量发展、检察官考核等提供直观的数据支撑。</w:t>
      </w:r>
    </w:p>
    <w:p w:rsidR="00FF72A9" w:rsidRDefault="00D84C00">
      <w:pPr>
        <w:pStyle w:val="20"/>
      </w:pPr>
      <w:bookmarkStart w:id="9" w:name="_Toc4435"/>
      <w:r>
        <w:rPr>
          <w:rFonts w:hint="eastAsia"/>
        </w:rPr>
        <w:t>建设内容</w:t>
      </w:r>
      <w:bookmarkEnd w:id="9"/>
    </w:p>
    <w:p w:rsidR="00FF72A9" w:rsidRDefault="00D84C00">
      <w:pPr>
        <w:ind w:firstLineChars="200" w:firstLine="480"/>
        <w:rPr>
          <w:rFonts w:ascii="宋体" w:hAnsi="宋体"/>
        </w:rPr>
      </w:pPr>
      <w:r>
        <w:rPr>
          <w:rFonts w:ascii="宋体" w:hAnsi="宋体" w:hint="eastAsia"/>
        </w:rPr>
        <w:t>上海市人民检察院第一分院及辖区院一体化监督数据质量管理平台</w:t>
      </w:r>
    </w:p>
    <w:p w:rsidR="00FF72A9" w:rsidRDefault="00D84C00">
      <w:pPr>
        <w:ind w:firstLineChars="200" w:firstLine="480"/>
        <w:rPr>
          <w:rFonts w:ascii="宋体" w:hAnsi="宋体" w:cs="宋体"/>
          <w:color w:val="000000"/>
        </w:rPr>
      </w:pPr>
      <w:bookmarkStart w:id="10" w:name="_Hlk141171928"/>
      <w:r>
        <w:rPr>
          <w:rFonts w:ascii="宋体" w:hAnsi="宋体" w:cs="宋体" w:hint="eastAsia"/>
          <w:color w:val="000000"/>
        </w:rPr>
        <w:t>1、综合数据呈现：展示本院与七个辖区院业务受案量与质效指标数据的整</w:t>
      </w:r>
      <w:r>
        <w:rPr>
          <w:rFonts w:ascii="宋体" w:hAnsi="宋体" w:cs="宋体" w:hint="eastAsia"/>
          <w:color w:val="000000"/>
        </w:rPr>
        <w:lastRenderedPageBreak/>
        <w:t>体态势；本院七个业务部门数据展示；本院队伍建设展示。</w:t>
      </w:r>
    </w:p>
    <w:p w:rsidR="00FF72A9" w:rsidRDefault="00D84C00">
      <w:pPr>
        <w:ind w:firstLineChars="200" w:firstLine="480"/>
        <w:rPr>
          <w:rFonts w:ascii="宋体" w:hAnsi="宋体" w:cs="宋体"/>
          <w:color w:val="000000"/>
        </w:rPr>
      </w:pPr>
      <w:r>
        <w:rPr>
          <w:rFonts w:ascii="宋体" w:hAnsi="宋体" w:cs="宋体" w:hint="eastAsia"/>
          <w:color w:val="000000"/>
        </w:rPr>
        <w:t>2、受案情况多维统计：分别对院整体受案情况统计；对刑事检察、民事检察、行政检察、公益诉讼检察、未成年人检察、刑事执行检察、控告申诉检察受案情况统计。</w:t>
      </w:r>
    </w:p>
    <w:p w:rsidR="00FF72A9" w:rsidRDefault="00D84C00">
      <w:pPr>
        <w:ind w:firstLineChars="200" w:firstLine="480"/>
        <w:rPr>
          <w:rFonts w:ascii="宋体" w:hAnsi="宋体" w:cs="宋体"/>
          <w:color w:val="000000"/>
        </w:rPr>
      </w:pPr>
      <w:r>
        <w:rPr>
          <w:rFonts w:ascii="宋体" w:hAnsi="宋体" w:cs="宋体" w:hint="eastAsia"/>
          <w:color w:val="000000"/>
        </w:rPr>
        <w:t>3、指标数据多维统计：分别对院指标数据整体情况统计；对通报指标、竞争性指标、通用指标、中性指标数据详细情况进行统计。</w:t>
      </w:r>
    </w:p>
    <w:p w:rsidR="00FF72A9" w:rsidRDefault="00D84C00">
      <w:pPr>
        <w:ind w:firstLineChars="200" w:firstLine="480"/>
        <w:rPr>
          <w:rFonts w:ascii="宋体" w:hAnsi="宋体" w:cs="宋体"/>
          <w:color w:val="000000"/>
        </w:rPr>
      </w:pPr>
      <w:r>
        <w:rPr>
          <w:rFonts w:ascii="宋体" w:hAnsi="宋体" w:cs="宋体"/>
          <w:color w:val="000000"/>
        </w:rPr>
        <w:t>4</w:t>
      </w:r>
      <w:r>
        <w:rPr>
          <w:rFonts w:ascii="宋体" w:hAnsi="宋体" w:cs="宋体" w:hint="eastAsia"/>
          <w:color w:val="000000"/>
        </w:rPr>
        <w:t>、部门业务质效：对七个检察部业务数据进行流程化、环节化细分展现，体现每个部门业务开展情况。</w:t>
      </w:r>
    </w:p>
    <w:p w:rsidR="00FF72A9" w:rsidRDefault="00D84C00">
      <w:pPr>
        <w:ind w:firstLineChars="200" w:firstLine="480"/>
        <w:rPr>
          <w:rFonts w:ascii="宋体" w:hAnsi="宋体" w:cs="宋体"/>
          <w:color w:val="000000"/>
        </w:rPr>
      </w:pPr>
      <w:r>
        <w:rPr>
          <w:rFonts w:ascii="宋体" w:hAnsi="宋体" w:cs="宋体"/>
          <w:color w:val="000000"/>
        </w:rPr>
        <w:t>5</w:t>
      </w:r>
      <w:r>
        <w:rPr>
          <w:rFonts w:ascii="宋体" w:hAnsi="宋体" w:cs="宋体" w:hint="eastAsia"/>
          <w:color w:val="000000"/>
        </w:rPr>
        <w:t>、队伍建设：包含全院人事信息汇总分析、个体人员画像；单位、个人荣誉等内容。</w:t>
      </w:r>
    </w:p>
    <w:p w:rsidR="00FF72A9" w:rsidRDefault="00D84C00">
      <w:pPr>
        <w:ind w:firstLineChars="200" w:firstLine="480"/>
        <w:rPr>
          <w:rFonts w:ascii="宋体" w:hAnsi="宋体" w:cs="宋体"/>
          <w:color w:val="000000"/>
        </w:rPr>
      </w:pPr>
      <w:r>
        <w:rPr>
          <w:rFonts w:ascii="宋体" w:hAnsi="宋体" w:cs="宋体"/>
          <w:color w:val="000000"/>
        </w:rPr>
        <w:t>6</w:t>
      </w:r>
      <w:r>
        <w:rPr>
          <w:rFonts w:ascii="宋体" w:hAnsi="宋体" w:cs="宋体" w:hint="eastAsia"/>
          <w:color w:val="000000"/>
        </w:rPr>
        <w:t>、系统管理：录入项管理、报表、权限、角色、日志、对接管理、数据处理、数据抽取等等。</w:t>
      </w:r>
    </w:p>
    <w:p w:rsidR="00FF72A9" w:rsidRDefault="00D84C00">
      <w:pPr>
        <w:ind w:firstLineChars="200" w:firstLine="480"/>
        <w:rPr>
          <w:rFonts w:ascii="宋体" w:hAnsi="宋体" w:cs="宋体"/>
          <w:color w:val="000000"/>
        </w:rPr>
      </w:pPr>
      <w:r>
        <w:rPr>
          <w:rFonts w:ascii="宋体" w:hAnsi="宋体" w:cs="宋体"/>
          <w:color w:val="000000"/>
        </w:rPr>
        <w:t>7</w:t>
      </w:r>
      <w:r>
        <w:rPr>
          <w:rFonts w:ascii="宋体" w:hAnsi="宋体" w:cs="宋体" w:hint="eastAsia"/>
          <w:color w:val="000000"/>
        </w:rPr>
        <w:t>、密码应用功能：用户身份认证机制、用户访问控制信息签名验签、应用系统重要数据签名验签、服务器虚拟机设备日志/访问控制信息完整性、重要数据安全传输、重要可执行程序签名验签、应用系统重要数据加密。</w:t>
      </w:r>
    </w:p>
    <w:p w:rsidR="00FF72A9" w:rsidRDefault="00D84C00">
      <w:pPr>
        <w:ind w:firstLineChars="200" w:firstLine="480"/>
        <w:rPr>
          <w:rFonts w:ascii="宋体" w:hAnsi="宋体" w:cs="宋体"/>
          <w:color w:val="000000"/>
        </w:rPr>
      </w:pPr>
      <w:r>
        <w:rPr>
          <w:rFonts w:ascii="宋体" w:hAnsi="宋体" w:cs="宋体" w:hint="eastAsia"/>
          <w:color w:val="000000"/>
        </w:rPr>
        <w:t>在展示中心建设可视化展示控制设备，作为上述七大模块的硬件展示设备</w:t>
      </w:r>
      <w:bookmarkEnd w:id="10"/>
      <w:r>
        <w:rPr>
          <w:rFonts w:ascii="宋体" w:hAnsi="宋体" w:cs="宋体" w:hint="eastAsia"/>
          <w:color w:val="000000"/>
        </w:rPr>
        <w:t>，包含显示系统、信号处理系统、中控系统及高分工作站。</w:t>
      </w:r>
    </w:p>
    <w:p w:rsidR="00FF72A9" w:rsidRDefault="00D84C00">
      <w:pPr>
        <w:ind w:firstLineChars="200" w:firstLine="480"/>
        <w:rPr>
          <w:rFonts w:ascii="宋体" w:hAnsi="宋体" w:cs="宋体"/>
          <w:color w:val="000000"/>
        </w:rPr>
      </w:pPr>
      <w:r>
        <w:rPr>
          <w:rFonts w:ascii="宋体" w:hAnsi="宋体" w:cs="宋体" w:hint="eastAsia"/>
          <w:color w:val="000000"/>
        </w:rPr>
        <w:t>显示系统：配置1台110寸大屏作为可视化显示设备；</w:t>
      </w:r>
    </w:p>
    <w:p w:rsidR="00FF72A9" w:rsidRDefault="00D84C00">
      <w:pPr>
        <w:ind w:firstLineChars="200" w:firstLine="480"/>
        <w:rPr>
          <w:rFonts w:ascii="宋体" w:hAnsi="宋体" w:cs="宋体"/>
          <w:color w:val="000000"/>
        </w:rPr>
      </w:pPr>
      <w:r>
        <w:rPr>
          <w:rFonts w:ascii="宋体" w:hAnsi="宋体" w:cs="宋体" w:hint="eastAsia"/>
          <w:color w:val="000000"/>
        </w:rPr>
        <w:t>信号处理系统：配置1套高清混合矩阵，满足5路1080P输入、4路1080P输出，以及5路4K输入、2路4K输出；</w:t>
      </w:r>
    </w:p>
    <w:p w:rsidR="00FF72A9" w:rsidRDefault="00D84C00">
      <w:pPr>
        <w:ind w:firstLineChars="200" w:firstLine="480"/>
        <w:rPr>
          <w:rFonts w:ascii="宋体" w:hAnsi="宋体" w:cs="宋体"/>
          <w:color w:val="000000"/>
        </w:rPr>
      </w:pPr>
      <w:r>
        <w:rPr>
          <w:rFonts w:ascii="宋体" w:hAnsi="宋体" w:cs="宋体" w:hint="eastAsia"/>
          <w:color w:val="000000"/>
        </w:rPr>
        <w:t>中控系统：配置1套中控系统，实现矩阵、大屏及时序电源的控制；</w:t>
      </w:r>
    </w:p>
    <w:p w:rsidR="00FF72A9" w:rsidRDefault="00D84C00">
      <w:pPr>
        <w:ind w:firstLineChars="200" w:firstLine="480"/>
        <w:rPr>
          <w:rFonts w:ascii="宋体" w:hAnsi="宋体" w:cs="宋体"/>
          <w:color w:val="000000"/>
        </w:rPr>
      </w:pPr>
      <w:r>
        <w:rPr>
          <w:rFonts w:ascii="宋体" w:hAnsi="宋体" w:cs="宋体" w:hint="eastAsia"/>
          <w:color w:val="000000"/>
        </w:rPr>
        <w:t>高分工作站：配置1台工作站作为大屏的信号源。</w:t>
      </w:r>
    </w:p>
    <w:p w:rsidR="00FF72A9" w:rsidRDefault="00FF72A9">
      <w:pPr>
        <w:ind w:firstLineChars="200" w:firstLine="480"/>
        <w:rPr>
          <w:rFonts w:ascii="宋体" w:hAnsi="宋体" w:cs="宋体"/>
          <w:color w:val="000000"/>
        </w:rPr>
      </w:pPr>
    </w:p>
    <w:p w:rsidR="00FF72A9" w:rsidRDefault="00D84C00">
      <w:pPr>
        <w:widowControl/>
        <w:spacing w:line="240" w:lineRule="auto"/>
        <w:rPr>
          <w:rFonts w:ascii="宋体" w:hAnsi="宋体" w:cs="宋体"/>
          <w:color w:val="000000"/>
        </w:rPr>
      </w:pPr>
      <w:r>
        <w:rPr>
          <w:rFonts w:ascii="宋体" w:hAnsi="宋体" w:cs="宋体"/>
          <w:color w:val="000000"/>
        </w:rPr>
        <w:br w:type="page"/>
      </w:r>
    </w:p>
    <w:p w:rsidR="00FF72A9" w:rsidRDefault="00D84C00">
      <w:pPr>
        <w:pStyle w:val="20"/>
      </w:pPr>
      <w:bookmarkStart w:id="11" w:name="_Toc31567"/>
      <w:bookmarkStart w:id="12" w:name="_Toc96247677"/>
      <w:bookmarkStart w:id="13" w:name="_Toc425402946"/>
      <w:bookmarkStart w:id="14" w:name="_Toc397690009"/>
      <w:bookmarkStart w:id="15" w:name="_Toc99711491"/>
      <w:bookmarkStart w:id="16" w:name="_Toc96332038"/>
      <w:r>
        <w:rPr>
          <w:rFonts w:hint="eastAsia"/>
        </w:rPr>
        <w:lastRenderedPageBreak/>
        <w:t>其他技术要求</w:t>
      </w:r>
      <w:bookmarkEnd w:id="11"/>
    </w:p>
    <w:p w:rsidR="00FF72A9" w:rsidRDefault="00D84C00">
      <w:pPr>
        <w:pStyle w:val="a"/>
      </w:pPr>
      <w:r>
        <w:rPr>
          <w:rFonts w:hint="eastAsia"/>
        </w:rPr>
        <w:t>系统对接要求</w:t>
      </w:r>
    </w:p>
    <w:p w:rsidR="00FF72A9" w:rsidRDefault="00D84C00">
      <w:pPr>
        <w:ind w:firstLineChars="200" w:firstLine="480"/>
        <w:rPr>
          <w:rFonts w:ascii="宋体" w:hAnsi="宋体"/>
        </w:rPr>
      </w:pPr>
      <w:r>
        <w:rPr>
          <w:rFonts w:ascii="宋体" w:hAnsi="宋体" w:hint="eastAsia"/>
        </w:rPr>
        <w:t>本系统汇集统计检务统计2.0系统、检务统一业务系统的相关案卡、附卡及报表数据，要求对接统计库、查询数据、解析数据以及展示数据。</w:t>
      </w:r>
    </w:p>
    <w:p w:rsidR="00FF72A9" w:rsidRDefault="00D84C00">
      <w:pPr>
        <w:pStyle w:val="a"/>
      </w:pPr>
      <w:r>
        <w:rPr>
          <w:rFonts w:hint="eastAsia"/>
        </w:rPr>
        <w:t>网络部署要求</w:t>
      </w:r>
    </w:p>
    <w:p w:rsidR="00FF72A9" w:rsidRDefault="00D84C00">
      <w:pPr>
        <w:ind w:firstLineChars="200" w:firstLine="480"/>
        <w:rPr>
          <w:rFonts w:ascii="宋体" w:hAnsi="宋体"/>
        </w:rPr>
      </w:pPr>
      <w:r>
        <w:rPr>
          <w:rFonts w:ascii="宋体" w:hAnsi="宋体" w:hint="eastAsia"/>
        </w:rPr>
        <w:t>项目内建设的系统平台部署于检察院政务云业务系统。</w:t>
      </w:r>
    </w:p>
    <w:p w:rsidR="00FF72A9" w:rsidRDefault="00D84C00">
      <w:pPr>
        <w:pStyle w:val="a"/>
      </w:pPr>
      <w:r>
        <w:rPr>
          <w:rFonts w:hint="eastAsia"/>
        </w:rPr>
        <w:t>国产化要求</w:t>
      </w:r>
    </w:p>
    <w:p w:rsidR="00FF72A9" w:rsidRDefault="00D84C00">
      <w:pPr>
        <w:ind w:firstLineChars="200" w:firstLine="480"/>
        <w:rPr>
          <w:rFonts w:ascii="宋体" w:hAnsi="宋体"/>
        </w:rPr>
      </w:pPr>
      <w:r>
        <w:rPr>
          <w:rFonts w:ascii="宋体" w:hAnsi="宋体" w:hint="eastAsia"/>
        </w:rPr>
        <w:t>国产化资源采用国产自主可控软硬件产品，构建独立的云管理、云计算、云存储、云网络和云安全等基础设施，提供计算、存储、网络等弹性运行环境，具备在线、离线部署升级能力及云服务线上管理功能。</w:t>
      </w:r>
    </w:p>
    <w:p w:rsidR="00FF72A9" w:rsidRDefault="00D84C00">
      <w:pPr>
        <w:pStyle w:val="a"/>
      </w:pPr>
      <w:r>
        <w:rPr>
          <w:rFonts w:hint="eastAsia"/>
        </w:rPr>
        <w:t>云管平台要求</w:t>
      </w:r>
    </w:p>
    <w:p w:rsidR="00FF72A9" w:rsidRDefault="00D84C00">
      <w:pPr>
        <w:ind w:firstLineChars="200" w:firstLine="480"/>
        <w:rPr>
          <w:rFonts w:ascii="宋体" w:hAnsi="宋体"/>
        </w:rPr>
      </w:pPr>
      <w:r>
        <w:rPr>
          <w:rFonts w:ascii="宋体" w:hAnsi="宋体" w:hint="eastAsia"/>
        </w:rPr>
        <w:t>提供匹配云平台运行环境的云管理平台软件，通过云管理平台软件对资源进行管理，实现弹性计算、自动化部署、资源区域划分等功能；采用插件、接口、管理帐号等方式纳入云监管平台统一管理。</w:t>
      </w:r>
    </w:p>
    <w:p w:rsidR="00FF72A9" w:rsidRDefault="00D84C00">
      <w:pPr>
        <w:pStyle w:val="a"/>
      </w:pPr>
      <w:r>
        <w:rPr>
          <w:rFonts w:hint="eastAsia"/>
        </w:rPr>
        <w:t>软件平台建设要求</w:t>
      </w:r>
    </w:p>
    <w:p w:rsidR="00FF72A9" w:rsidRDefault="00D84C00">
      <w:pPr>
        <w:ind w:firstLineChars="200" w:firstLine="480"/>
        <w:rPr>
          <w:rFonts w:ascii="宋体" w:hAnsi="宋体"/>
        </w:rPr>
      </w:pPr>
      <w:r>
        <w:rPr>
          <w:rFonts w:ascii="宋体" w:hAnsi="宋体" w:cs="宋体" w:hint="eastAsia"/>
          <w:color w:val="000000"/>
        </w:rPr>
        <w:t>融合现有业务系统、队伍系统等数据，依托高检院案件质量主要评价指标体系，从全院、各业务部门、辖区院等多个维度，完整、准确的展现检察业务的“量”、“质”、“效”等核心指标，并对数据按照业务逻辑进行整合归集，将检察办案、考核指标等通过可视化全景式展示，呈现从整体态势到细微末节的各类相关指标。</w:t>
      </w:r>
    </w:p>
    <w:p w:rsidR="00FF72A9" w:rsidRDefault="00D84C00">
      <w:pPr>
        <w:pStyle w:val="a"/>
      </w:pPr>
      <w:r>
        <w:rPr>
          <w:rFonts w:hint="eastAsia"/>
        </w:rPr>
        <w:t>投标文件中需提供展示中心硬件设备的系统结构图。</w:t>
      </w:r>
    </w:p>
    <w:p w:rsidR="00FF72A9" w:rsidRDefault="00D84C00">
      <w:pPr>
        <w:ind w:firstLineChars="200" w:firstLine="480"/>
      </w:pPr>
      <w:r>
        <w:rPr>
          <w:rFonts w:hint="eastAsia"/>
        </w:rPr>
        <w:t>投标人若非制造厂商，需提供本次招标建设的展示中心大屏显示设备合法获得这些产品及售后服务支持的说明及证明材料（譬如：原厂授权、服务承诺函等）。</w:t>
      </w:r>
    </w:p>
    <w:p w:rsidR="00FF72A9" w:rsidRDefault="00D84C00">
      <w:pPr>
        <w:widowControl/>
        <w:spacing w:line="240" w:lineRule="auto"/>
      </w:pPr>
      <w:r>
        <w:br w:type="page"/>
      </w:r>
    </w:p>
    <w:p w:rsidR="00FF72A9" w:rsidRDefault="00D84C00">
      <w:pPr>
        <w:pStyle w:val="20"/>
      </w:pPr>
      <w:bookmarkStart w:id="17" w:name="_Toc14111"/>
      <w:r>
        <w:rPr>
          <w:rFonts w:hint="eastAsia"/>
        </w:rPr>
        <w:lastRenderedPageBreak/>
        <w:t>采购清单</w:t>
      </w:r>
      <w:bookmarkEnd w:id="17"/>
    </w:p>
    <w:p w:rsidR="00FF72A9" w:rsidRDefault="00D84C00">
      <w:pPr>
        <w:pStyle w:val="3"/>
        <w:ind w:left="851" w:firstLine="602"/>
        <w:rPr>
          <w:sz w:val="30"/>
          <w:szCs w:val="30"/>
        </w:rPr>
      </w:pPr>
      <w:bookmarkStart w:id="18" w:name="_Toc8472"/>
      <w:r>
        <w:rPr>
          <w:rFonts w:hint="eastAsia"/>
          <w:sz w:val="30"/>
          <w:szCs w:val="30"/>
        </w:rPr>
        <w:t>软件开发清单</w:t>
      </w:r>
      <w:bookmarkEnd w:id="18"/>
    </w:p>
    <w:p w:rsidR="00FF72A9" w:rsidRDefault="00D84C00">
      <w:pPr>
        <w:ind w:firstLineChars="200" w:firstLine="480"/>
        <w:rPr>
          <w:rFonts w:ascii="宋体" w:hAnsi="宋体" w:cs="宋体"/>
          <w:color w:val="000000"/>
        </w:rPr>
      </w:pPr>
      <w:r>
        <w:rPr>
          <w:rFonts w:ascii="宋体" w:hAnsi="宋体" w:cs="宋体" w:hint="eastAsia"/>
          <w:color w:val="000000"/>
        </w:rPr>
        <w:t>建设1套上海市人民检察院第一分院及辖区院一体化监督数据质量管理系统，系统功能要求如下：</w:t>
      </w:r>
    </w:p>
    <w:tbl>
      <w:tblPr>
        <w:tblW w:w="8314" w:type="dxa"/>
        <w:jc w:val="center"/>
        <w:tblLayout w:type="fixed"/>
        <w:tblLook w:val="04A0" w:firstRow="1" w:lastRow="0" w:firstColumn="1" w:lastColumn="0" w:noHBand="0" w:noVBand="1"/>
      </w:tblPr>
      <w:tblGrid>
        <w:gridCol w:w="1905"/>
        <w:gridCol w:w="1306"/>
        <w:gridCol w:w="5103"/>
      </w:tblGrid>
      <w:tr w:rsidR="00FF72A9">
        <w:trPr>
          <w:trHeight w:val="270"/>
          <w:tblHeader/>
          <w:jc w:val="center"/>
        </w:trPr>
        <w:tc>
          <w:tcPr>
            <w:tcW w:w="19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rPr>
                <w:rFonts w:ascii="宋体" w:hAnsi="宋体" w:cs="宋体"/>
                <w:b/>
                <w:bCs/>
                <w:kern w:val="0"/>
                <w:sz w:val="21"/>
                <w:szCs w:val="21"/>
              </w:rPr>
            </w:pPr>
            <w:r>
              <w:rPr>
                <w:rFonts w:ascii="宋体" w:hAnsi="宋体" w:cs="宋体" w:hint="eastAsia"/>
                <w:b/>
                <w:bCs/>
                <w:kern w:val="0"/>
                <w:sz w:val="21"/>
                <w:szCs w:val="21"/>
              </w:rPr>
              <w:t>系统名称</w:t>
            </w:r>
          </w:p>
        </w:tc>
        <w:tc>
          <w:tcPr>
            <w:tcW w:w="1306" w:type="dxa"/>
            <w:tcBorders>
              <w:top w:val="single" w:sz="4" w:space="0" w:color="auto"/>
              <w:left w:val="nil"/>
              <w:bottom w:val="single" w:sz="4" w:space="0" w:color="auto"/>
              <w:right w:val="single" w:sz="4" w:space="0" w:color="auto"/>
            </w:tcBorders>
            <w:shd w:val="clear" w:color="auto" w:fill="auto"/>
            <w:noWrap/>
            <w:vAlign w:val="center"/>
          </w:tcPr>
          <w:p w:rsidR="00FF72A9" w:rsidRDefault="00D84C00">
            <w:pPr>
              <w:widowControl/>
              <w:rPr>
                <w:rFonts w:ascii="宋体" w:hAnsi="宋体" w:cs="宋体"/>
                <w:b/>
                <w:bCs/>
                <w:kern w:val="0"/>
                <w:sz w:val="21"/>
                <w:szCs w:val="21"/>
              </w:rPr>
            </w:pPr>
            <w:r>
              <w:rPr>
                <w:rFonts w:ascii="宋体" w:hAnsi="宋体" w:cs="宋体" w:hint="eastAsia"/>
                <w:b/>
                <w:bCs/>
                <w:kern w:val="0"/>
                <w:sz w:val="21"/>
                <w:szCs w:val="21"/>
              </w:rPr>
              <w:t>模块名称</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FF72A9" w:rsidRDefault="00D84C00">
            <w:pPr>
              <w:widowControl/>
              <w:ind w:firstLine="422"/>
              <w:rPr>
                <w:rFonts w:ascii="宋体" w:hAnsi="宋体" w:cs="宋体"/>
                <w:b/>
                <w:bCs/>
                <w:kern w:val="0"/>
                <w:sz w:val="21"/>
                <w:szCs w:val="21"/>
              </w:rPr>
            </w:pPr>
            <w:r>
              <w:rPr>
                <w:rFonts w:ascii="宋体" w:hAnsi="宋体" w:cs="宋体" w:hint="eastAsia"/>
                <w:b/>
                <w:bCs/>
                <w:kern w:val="0"/>
                <w:sz w:val="21"/>
                <w:szCs w:val="21"/>
              </w:rPr>
              <w:t>模块功能</w:t>
            </w:r>
          </w:p>
        </w:tc>
      </w:tr>
      <w:tr w:rsidR="00FF72A9">
        <w:trPr>
          <w:trHeight w:val="270"/>
          <w:jc w:val="center"/>
        </w:trPr>
        <w:tc>
          <w:tcPr>
            <w:tcW w:w="1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rPr>
                <w:rFonts w:ascii="宋体" w:hAnsi="宋体" w:cs="宋体"/>
                <w:kern w:val="0"/>
                <w:sz w:val="21"/>
                <w:szCs w:val="21"/>
              </w:rPr>
            </w:pPr>
            <w:r>
              <w:rPr>
                <w:rFonts w:ascii="宋体" w:hAnsi="宋体" w:cs="宋体" w:hint="eastAsia"/>
                <w:sz w:val="21"/>
                <w:szCs w:val="21"/>
              </w:rPr>
              <w:t>上海市人民检察院第一分院及辖区院一体化监督数据质量管理系统</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rPr>
                <w:rFonts w:ascii="宋体" w:hAnsi="宋体" w:cs="宋体"/>
                <w:kern w:val="0"/>
                <w:sz w:val="21"/>
                <w:szCs w:val="21"/>
              </w:rPr>
            </w:pPr>
            <w:r>
              <w:rPr>
                <w:rFonts w:ascii="宋体" w:hAnsi="宋体" w:cs="宋体" w:hint="eastAsia"/>
                <w:kern w:val="0"/>
                <w:sz w:val="21"/>
                <w:szCs w:val="21"/>
              </w:rPr>
              <w:t>综合数据呈现</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本院受案情况展示</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本院业务质效展示与分析</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辖区院业务质效展示与分析（7家辖区院）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本院部门业务数据展示（7个检察部门）</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本院队伍建设展示</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rPr>
                <w:rFonts w:ascii="宋体" w:hAnsi="宋体" w:cs="宋体"/>
                <w:kern w:val="0"/>
                <w:sz w:val="21"/>
                <w:szCs w:val="21"/>
              </w:rPr>
            </w:pPr>
            <w:r>
              <w:rPr>
                <w:rFonts w:ascii="宋体" w:hAnsi="宋体" w:cs="宋体" w:hint="eastAsia"/>
                <w:kern w:val="0"/>
                <w:sz w:val="21"/>
                <w:szCs w:val="21"/>
              </w:rPr>
              <w:t>受案情况多维统计</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总受案情况汇总统计（本院与7家辖区院）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刑事检察受案情况统计（本院与7家辖区院）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未成年人检察受案情况统计（本院与7家辖区院）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刑事执行检察受案情况统计（本院与7家辖区院）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民事检察受案情况统计（本院与7家辖区院）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行政检察受案情况统计（本院与7家辖区院）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公益诉讼检察受案情况统计（本院与7家辖区院）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控告申诉检察受案情况统计（本院与7家辖区院）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rPr>
                <w:rFonts w:ascii="宋体" w:hAnsi="宋体" w:cs="宋体"/>
                <w:kern w:val="0"/>
                <w:sz w:val="21"/>
                <w:szCs w:val="21"/>
              </w:rPr>
            </w:pPr>
            <w:r>
              <w:rPr>
                <w:rFonts w:ascii="宋体" w:hAnsi="宋体" w:cs="宋体" w:hint="eastAsia"/>
                <w:kern w:val="0"/>
                <w:sz w:val="21"/>
                <w:szCs w:val="21"/>
              </w:rPr>
              <w:t>指标数据多维统计</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指标数据汇总统计（本院与7家辖区院）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案件评价指标管理（本院与7家辖区院）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达标监控（本院与7家辖区院）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指标异常预警管理（本院与7家辖区院）</w:t>
            </w:r>
          </w:p>
        </w:tc>
      </w:tr>
      <w:tr w:rsidR="00FF72A9">
        <w:trPr>
          <w:trHeight w:val="27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指标BI分析（本院与7家辖区院）</w:t>
            </w:r>
          </w:p>
        </w:tc>
      </w:tr>
      <w:tr w:rsidR="00FF72A9">
        <w:trPr>
          <w:trHeight w:val="26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rPr>
                <w:rFonts w:ascii="宋体" w:hAnsi="宋体" w:cs="宋体"/>
                <w:kern w:val="0"/>
                <w:sz w:val="21"/>
                <w:szCs w:val="21"/>
              </w:rPr>
            </w:pPr>
            <w:r>
              <w:rPr>
                <w:rFonts w:ascii="宋体" w:hAnsi="宋体" w:cs="宋体" w:hint="eastAsia"/>
                <w:kern w:val="0"/>
                <w:sz w:val="21"/>
                <w:szCs w:val="21"/>
              </w:rPr>
              <w:t>部门业务质效</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部门受案情况统计（本院7个检察部门）</w:t>
            </w:r>
          </w:p>
        </w:tc>
      </w:tr>
      <w:tr w:rsidR="00FF72A9">
        <w:trPr>
          <w:trHeight w:val="25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部门指标数据统计（本院7个检察部门）</w:t>
            </w:r>
          </w:p>
        </w:tc>
      </w:tr>
      <w:tr w:rsidR="00FF72A9">
        <w:trPr>
          <w:trHeight w:val="25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部门综合数据统计（本院7个检察部门）</w:t>
            </w:r>
          </w:p>
        </w:tc>
      </w:tr>
      <w:tr w:rsidR="00FF72A9">
        <w:trPr>
          <w:trHeight w:val="5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rPr>
                <w:rFonts w:ascii="宋体" w:hAnsi="宋体" w:cs="宋体"/>
                <w:kern w:val="0"/>
                <w:sz w:val="21"/>
                <w:szCs w:val="21"/>
              </w:rPr>
            </w:pPr>
            <w:r>
              <w:rPr>
                <w:rFonts w:ascii="宋体" w:hAnsi="宋体" w:cs="宋体" w:hint="eastAsia"/>
                <w:kern w:val="0"/>
                <w:sz w:val="21"/>
                <w:szCs w:val="21"/>
              </w:rPr>
              <w:t>队伍建设</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数据统计与多维度分析</w:t>
            </w:r>
          </w:p>
        </w:tc>
      </w:tr>
      <w:tr w:rsidR="00FF72A9">
        <w:trPr>
          <w:trHeight w:val="55"/>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人员质效档案</w:t>
            </w:r>
          </w:p>
        </w:tc>
      </w:tr>
      <w:tr w:rsidR="00FF72A9">
        <w:trPr>
          <w:trHeight w:val="55"/>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职务序列管理</w:t>
            </w:r>
          </w:p>
        </w:tc>
      </w:tr>
      <w:tr w:rsidR="00FF72A9">
        <w:trPr>
          <w:trHeight w:val="55"/>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表彰奖励管理</w:t>
            </w:r>
          </w:p>
        </w:tc>
      </w:tr>
      <w:tr w:rsidR="00FF72A9">
        <w:trPr>
          <w:trHeight w:val="55"/>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教育培训管理</w:t>
            </w:r>
          </w:p>
        </w:tc>
      </w:tr>
      <w:tr w:rsidR="00FF72A9">
        <w:trPr>
          <w:trHeight w:val="55"/>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绩效评估</w:t>
            </w:r>
          </w:p>
        </w:tc>
      </w:tr>
      <w:tr w:rsidR="00FF72A9">
        <w:trPr>
          <w:trHeight w:val="55"/>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检察人员画像</w:t>
            </w:r>
          </w:p>
        </w:tc>
      </w:tr>
      <w:tr w:rsidR="00FF72A9">
        <w:trPr>
          <w:trHeight w:val="52"/>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rPr>
                <w:rFonts w:ascii="宋体" w:hAnsi="宋体" w:cs="宋体"/>
                <w:kern w:val="0"/>
                <w:sz w:val="21"/>
                <w:szCs w:val="21"/>
              </w:rPr>
            </w:pPr>
            <w:r>
              <w:rPr>
                <w:rFonts w:ascii="宋体" w:hAnsi="宋体" w:cs="宋体" w:hint="eastAsia"/>
                <w:kern w:val="0"/>
                <w:sz w:val="21"/>
                <w:szCs w:val="21"/>
              </w:rPr>
              <w:t>系统管理</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手动填报项录入管理</w:t>
            </w:r>
          </w:p>
        </w:tc>
      </w:tr>
      <w:tr w:rsidR="00FF72A9">
        <w:trPr>
          <w:trHeight w:val="4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报表管理</w:t>
            </w:r>
          </w:p>
        </w:tc>
      </w:tr>
      <w:tr w:rsidR="00FF72A9">
        <w:trPr>
          <w:trHeight w:val="4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权限管理</w:t>
            </w:r>
          </w:p>
        </w:tc>
      </w:tr>
      <w:tr w:rsidR="00FF72A9">
        <w:trPr>
          <w:trHeight w:val="4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人员角色管理</w:t>
            </w:r>
          </w:p>
        </w:tc>
      </w:tr>
      <w:tr w:rsidR="00FF72A9">
        <w:trPr>
          <w:trHeight w:val="4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日志审计管理</w:t>
            </w:r>
          </w:p>
        </w:tc>
      </w:tr>
      <w:tr w:rsidR="00FF72A9">
        <w:trPr>
          <w:trHeight w:val="4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业务数据接口-统计2.0数据接口</w:t>
            </w:r>
          </w:p>
        </w:tc>
      </w:tr>
      <w:tr w:rsidR="00FF72A9">
        <w:trPr>
          <w:trHeight w:val="4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数据流处理及规则引擎-数据处理</w:t>
            </w:r>
          </w:p>
        </w:tc>
      </w:tr>
      <w:tr w:rsidR="00FF72A9">
        <w:trPr>
          <w:trHeight w:val="4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数据抽取-数据ETL抽取（本院与7家辖区院数据）</w:t>
            </w:r>
          </w:p>
        </w:tc>
      </w:tr>
      <w:tr w:rsidR="00FF72A9">
        <w:trPr>
          <w:trHeight w:val="169"/>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rPr>
                <w:rFonts w:ascii="宋体" w:hAnsi="宋体" w:cs="宋体"/>
                <w:kern w:val="0"/>
                <w:sz w:val="21"/>
                <w:szCs w:val="21"/>
              </w:rPr>
            </w:pPr>
            <w:r>
              <w:rPr>
                <w:rFonts w:ascii="宋体" w:hAnsi="宋体" w:cs="宋体" w:hint="eastAsia"/>
                <w:kern w:val="0"/>
                <w:sz w:val="21"/>
                <w:szCs w:val="21"/>
              </w:rPr>
              <w:t>密码应用功能</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用户身份认证机制</w:t>
            </w:r>
          </w:p>
        </w:tc>
      </w:tr>
      <w:tr w:rsidR="00FF72A9">
        <w:trPr>
          <w:trHeight w:val="16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用户访问控制信息签名验签</w:t>
            </w:r>
          </w:p>
        </w:tc>
      </w:tr>
      <w:tr w:rsidR="00FF72A9">
        <w:trPr>
          <w:trHeight w:val="16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应用系统重要数据签名验签</w:t>
            </w:r>
          </w:p>
        </w:tc>
      </w:tr>
      <w:tr w:rsidR="00FF72A9">
        <w:trPr>
          <w:trHeight w:val="16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服务器虚拟机设备日志/访问控制信息完整性</w:t>
            </w:r>
          </w:p>
        </w:tc>
      </w:tr>
      <w:tr w:rsidR="00FF72A9">
        <w:trPr>
          <w:trHeight w:val="16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重要数据安全传输</w:t>
            </w:r>
          </w:p>
        </w:tc>
      </w:tr>
      <w:tr w:rsidR="00FF72A9">
        <w:trPr>
          <w:trHeight w:val="110"/>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重要可执行程序签名验签</w:t>
            </w:r>
          </w:p>
        </w:tc>
      </w:tr>
      <w:tr w:rsidR="00FF72A9">
        <w:trPr>
          <w:trHeight w:val="168"/>
          <w:jc w:val="center"/>
        </w:trPr>
        <w:tc>
          <w:tcPr>
            <w:tcW w:w="1905" w:type="dxa"/>
            <w:vMerge/>
            <w:tcBorders>
              <w:top w:val="single" w:sz="4" w:space="0" w:color="auto"/>
              <w:left w:val="single" w:sz="4" w:space="0" w:color="auto"/>
              <w:bottom w:val="single" w:sz="4" w:space="0" w:color="auto"/>
              <w:right w:val="single" w:sz="4" w:space="0" w:color="auto"/>
            </w:tcBorders>
            <w:vAlign w:val="center"/>
          </w:tcPr>
          <w:p w:rsidR="00FF72A9" w:rsidRDefault="00FF72A9">
            <w:pPr>
              <w:widowControl/>
              <w:ind w:firstLine="420"/>
              <w:rPr>
                <w:rFonts w:ascii="宋体" w:hAnsi="宋体" w:cs="宋体"/>
                <w:kern w:val="0"/>
                <w:sz w:val="21"/>
                <w:szCs w:val="21"/>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FF72A9">
            <w:pPr>
              <w:widowControl/>
              <w:ind w:firstLine="420"/>
              <w:rPr>
                <w:rFonts w:ascii="宋体" w:hAnsi="宋体" w:cs="宋体"/>
                <w:kern w:val="0"/>
                <w:sz w:val="21"/>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72A9" w:rsidRDefault="00D84C00">
            <w:pPr>
              <w:widowControl/>
              <w:ind w:firstLine="420"/>
              <w:rPr>
                <w:rFonts w:ascii="宋体" w:hAnsi="宋体" w:cs="宋体"/>
                <w:kern w:val="0"/>
                <w:sz w:val="21"/>
                <w:szCs w:val="21"/>
              </w:rPr>
            </w:pPr>
            <w:r>
              <w:rPr>
                <w:rFonts w:ascii="宋体" w:hAnsi="宋体" w:cs="宋体" w:hint="eastAsia"/>
                <w:kern w:val="0"/>
                <w:sz w:val="21"/>
                <w:szCs w:val="21"/>
              </w:rPr>
              <w:t>应用系统重要数据加解密</w:t>
            </w:r>
          </w:p>
        </w:tc>
      </w:tr>
    </w:tbl>
    <w:p w:rsidR="00FF72A9" w:rsidRDefault="00FF72A9"/>
    <w:p w:rsidR="00FF72A9" w:rsidRDefault="00D84C00">
      <w:pPr>
        <w:pStyle w:val="3"/>
        <w:ind w:left="851" w:firstLine="602"/>
        <w:rPr>
          <w:sz w:val="30"/>
          <w:szCs w:val="30"/>
        </w:rPr>
      </w:pPr>
      <w:bookmarkStart w:id="19" w:name="_Toc10982"/>
      <w:r>
        <w:rPr>
          <w:rFonts w:hint="eastAsia"/>
          <w:sz w:val="30"/>
          <w:szCs w:val="30"/>
        </w:rPr>
        <w:t>硬件设备清单</w:t>
      </w:r>
      <w:bookmarkEnd w:id="19"/>
    </w:p>
    <w:tbl>
      <w:tblPr>
        <w:tblW w:w="8426" w:type="dxa"/>
        <w:tblInd w:w="96" w:type="dxa"/>
        <w:tblLayout w:type="fixed"/>
        <w:tblLook w:val="04A0" w:firstRow="1" w:lastRow="0" w:firstColumn="1" w:lastColumn="0" w:noHBand="0" w:noVBand="1"/>
      </w:tblPr>
      <w:tblGrid>
        <w:gridCol w:w="745"/>
        <w:gridCol w:w="1728"/>
        <w:gridCol w:w="4560"/>
        <w:gridCol w:w="696"/>
        <w:gridCol w:w="697"/>
      </w:tblGrid>
      <w:tr w:rsidR="00FF72A9">
        <w:trPr>
          <w:trHeight w:val="289"/>
          <w:tblHeader/>
        </w:trPr>
        <w:tc>
          <w:tcPr>
            <w:tcW w:w="7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F72A9" w:rsidRDefault="00D84C00">
            <w:pPr>
              <w:widowControl/>
              <w:spacing w:line="240" w:lineRule="auto"/>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序号</w:t>
            </w:r>
          </w:p>
        </w:tc>
        <w:tc>
          <w:tcPr>
            <w:tcW w:w="17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F72A9" w:rsidRDefault="00D84C00">
            <w:pPr>
              <w:widowControl/>
              <w:spacing w:line="240" w:lineRule="auto"/>
              <w:ind w:firstLine="422"/>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设备名称</w:t>
            </w:r>
          </w:p>
        </w:tc>
        <w:tc>
          <w:tcPr>
            <w:tcW w:w="4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F72A9" w:rsidRDefault="00D84C00">
            <w:pPr>
              <w:widowControl/>
              <w:spacing w:line="240" w:lineRule="auto"/>
              <w:ind w:firstLine="422"/>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配置要求</w:t>
            </w:r>
          </w:p>
        </w:tc>
        <w:tc>
          <w:tcPr>
            <w:tcW w:w="6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F72A9" w:rsidRDefault="00D84C00">
            <w:pPr>
              <w:widowControl/>
              <w:spacing w:line="240" w:lineRule="auto"/>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数量</w:t>
            </w:r>
          </w:p>
        </w:tc>
        <w:tc>
          <w:tcPr>
            <w:tcW w:w="6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FF72A9" w:rsidRDefault="00D84C00">
            <w:pPr>
              <w:widowControl/>
              <w:spacing w:line="240" w:lineRule="auto"/>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单位</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110寸大屏显示设备</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110寸显示设备；</w:t>
            </w:r>
            <w:bookmarkStart w:id="20" w:name="_GoBack"/>
            <w:bookmarkEnd w:id="20"/>
            <w:r>
              <w:rPr>
                <w:rFonts w:ascii="宋体" w:hAnsi="宋体" w:cs="宋体" w:hint="eastAsia"/>
                <w:color w:val="000000"/>
                <w:kern w:val="0"/>
                <w:sz w:val="21"/>
                <w:szCs w:val="21"/>
                <w:lang w:bidi="ar"/>
              </w:rPr>
              <w:t>内存 64G；屏幕比例 16：9；屏幕分辨率 4K；</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台</w:t>
            </w:r>
          </w:p>
        </w:tc>
      </w:tr>
      <w:tr w:rsidR="00FF72A9">
        <w:trPr>
          <w:trHeight w:val="50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110寸定制移动支架</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承载110寸大屏，安装高度1400-1700mm</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套</w:t>
            </w:r>
          </w:p>
        </w:tc>
      </w:tr>
      <w:tr w:rsidR="00FF72A9">
        <w:trPr>
          <w:trHeight w:val="2354"/>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3</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集中控制主机</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配备1GB SDRAM和8GB 闪存</w:t>
            </w:r>
            <w:r>
              <w:rPr>
                <w:rFonts w:ascii="宋体" w:hAnsi="宋体" w:cs="宋体" w:hint="eastAsia"/>
                <w:color w:val="000000"/>
                <w:kern w:val="0"/>
                <w:sz w:val="21"/>
                <w:szCs w:val="21"/>
                <w:lang w:bidi="ar"/>
              </w:rPr>
              <w:br/>
              <w:t>嵌入式 4 系列多核 CPU 处理器</w:t>
            </w:r>
            <w:r>
              <w:rPr>
                <w:rFonts w:ascii="宋体" w:hAnsi="宋体" w:cs="宋体" w:hint="eastAsia"/>
                <w:color w:val="000000"/>
                <w:kern w:val="0"/>
                <w:sz w:val="21"/>
                <w:szCs w:val="21"/>
                <w:lang w:bidi="ar"/>
              </w:rPr>
              <w:br/>
              <w:t>2个IR/RS232串行、1个RS232/485/422接口、2路数字输入、2路继电器、Cresnet® 网络和以太网控制端口</w:t>
            </w:r>
            <w:r>
              <w:rPr>
                <w:rFonts w:ascii="宋体" w:hAnsi="宋体" w:cs="宋体" w:hint="eastAsia"/>
                <w:color w:val="000000"/>
                <w:kern w:val="0"/>
                <w:sz w:val="21"/>
                <w:szCs w:val="21"/>
                <w:lang w:bidi="ar"/>
              </w:rPr>
              <w:br/>
              <w:t>通过软件、Web 浏览器或云进行安装程序设置</w:t>
            </w:r>
            <w:r>
              <w:rPr>
                <w:rFonts w:ascii="宋体" w:hAnsi="宋体" w:cs="宋体" w:hint="eastAsia"/>
                <w:color w:val="000000"/>
                <w:kern w:val="0"/>
                <w:sz w:val="21"/>
                <w:szCs w:val="21"/>
                <w:lang w:bidi="ar"/>
              </w:rPr>
              <w:br/>
              <w:t xml:space="preserve">IPv6 </w:t>
            </w:r>
            <w:r>
              <w:rPr>
                <w:rFonts w:ascii="宋体" w:hAnsi="宋体" w:cs="宋体" w:hint="eastAsia"/>
                <w:color w:val="000000"/>
                <w:kern w:val="0"/>
                <w:sz w:val="21"/>
                <w:szCs w:val="21"/>
                <w:lang w:bidi="ar"/>
              </w:rPr>
              <w:br/>
              <w:t>支持PoE（以太网供电）网络电源</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台</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中控软件及编程</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中控程序编程，含平板授权</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套</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控制平板</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11英寸，8+128GB，WLAN版</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台</w:t>
            </w:r>
          </w:p>
        </w:tc>
      </w:tr>
      <w:tr w:rsidR="00FF72A9">
        <w:trPr>
          <w:trHeight w:val="960"/>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高分工作站</w:t>
            </w:r>
          </w:p>
        </w:tc>
        <w:tc>
          <w:tcPr>
            <w:tcW w:w="4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1.9GHz/8C/11M，/32G-DDR4/2T SATA+512G SSD/T1000 4G显卡/集成双口千兆网口/DVDRW光驱/DOS/690W</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台</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高清混合矩阵</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最大支持18路音视频信号输入、18路音视频信号输出。支持各类高清数字/模拟信号切换处理，支持强大的音频加嵌和解嵌功能，具有无缝切换、拼接处理、中控控制等功能                                         </w:t>
            </w:r>
            <w:r>
              <w:rPr>
                <w:rFonts w:ascii="宋体" w:hAnsi="宋体" w:cs="宋体" w:hint="eastAsia"/>
                <w:color w:val="000000"/>
                <w:kern w:val="0"/>
                <w:sz w:val="21"/>
                <w:szCs w:val="21"/>
                <w:lang w:bidi="ar"/>
              </w:rPr>
              <w:br/>
              <w:t xml:space="preserve">支持单卡单路输入输出，可现场定制输入输出                                           </w:t>
            </w:r>
            <w:r>
              <w:rPr>
                <w:rFonts w:ascii="宋体" w:hAnsi="宋体" w:cs="宋体" w:hint="eastAsia"/>
                <w:color w:val="000000"/>
                <w:kern w:val="0"/>
                <w:sz w:val="21"/>
                <w:szCs w:val="21"/>
                <w:lang w:bidi="ar"/>
              </w:rPr>
              <w:br/>
              <w:t>支持DVI 1.0协议，符合HDCP1.3标准，兼容HDMI 1.4a</w:t>
            </w:r>
            <w:r>
              <w:rPr>
                <w:rFonts w:ascii="宋体" w:hAnsi="宋体" w:cs="宋体" w:hint="eastAsia"/>
                <w:color w:val="000000"/>
                <w:kern w:val="0"/>
                <w:sz w:val="21"/>
                <w:szCs w:val="21"/>
                <w:lang w:bidi="ar"/>
              </w:rPr>
              <w:br/>
              <w:t xml:space="preserve">支持HDMI/DVI/VGA输出卡无缝切换及拼接功能                                         </w:t>
            </w:r>
            <w:r>
              <w:rPr>
                <w:rFonts w:ascii="宋体" w:hAnsi="宋体" w:cs="宋体" w:hint="eastAsia"/>
                <w:color w:val="000000"/>
                <w:kern w:val="0"/>
                <w:sz w:val="21"/>
                <w:szCs w:val="21"/>
                <w:lang w:bidi="ar"/>
              </w:rPr>
              <w:br/>
              <w:t>拼接输出卡都能实现视频拼接功能，图像视窗在全屏范围内可以任意缩放、叠加、漫游；</w:t>
            </w:r>
            <w:r>
              <w:rPr>
                <w:rFonts w:ascii="宋体" w:hAnsi="宋体" w:cs="宋体" w:hint="eastAsia"/>
                <w:color w:val="000000"/>
                <w:kern w:val="0"/>
                <w:sz w:val="21"/>
                <w:szCs w:val="21"/>
                <w:lang w:bidi="ar"/>
              </w:rPr>
              <w:br/>
              <w:t>内置音频矩阵卡，VGA外部音频和HDMI 内嵌的音频可独立切换输出；</w:t>
            </w:r>
            <w:r>
              <w:rPr>
                <w:rFonts w:ascii="宋体" w:hAnsi="宋体" w:cs="宋体" w:hint="eastAsia"/>
                <w:color w:val="000000"/>
                <w:kern w:val="0"/>
                <w:sz w:val="21"/>
                <w:szCs w:val="21"/>
                <w:lang w:bidi="ar"/>
              </w:rPr>
              <w:br/>
              <w:t xml:space="preserve">支持VGA/AV/YPBPR图像及外部音频内嵌到HDMI输出                              </w:t>
            </w:r>
            <w:r>
              <w:rPr>
                <w:rFonts w:ascii="宋体" w:hAnsi="宋体" w:cs="宋体" w:hint="eastAsia"/>
                <w:color w:val="000000"/>
                <w:kern w:val="0"/>
                <w:sz w:val="21"/>
                <w:szCs w:val="21"/>
                <w:lang w:bidi="ar"/>
              </w:rPr>
              <w:br/>
              <w:t>支持现场面板修改分辨率、对比度、亮度、色度、等屏参设置</w:t>
            </w:r>
            <w:r>
              <w:rPr>
                <w:rFonts w:ascii="宋体" w:hAnsi="宋体" w:cs="宋体" w:hint="eastAsia"/>
                <w:color w:val="000000"/>
                <w:kern w:val="0"/>
                <w:sz w:val="21"/>
                <w:szCs w:val="21"/>
                <w:lang w:bidi="ar"/>
              </w:rPr>
              <w:br/>
              <w:t>支持嵌入中控板卡                                                                                                 带有断电现场保护功能；并可保存和调用多个切换状态</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台</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ind w:firstLine="42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Style w:val="font51"/>
                <w:rFonts w:hint="default"/>
                <w:sz w:val="21"/>
                <w:szCs w:val="21"/>
                <w:lang w:bidi="ar"/>
              </w:rPr>
              <w:t>HDMI输入卡</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支持热插拔，支持音视频信号一起切换；</w:t>
            </w:r>
            <w:r>
              <w:rPr>
                <w:rFonts w:ascii="宋体" w:hAnsi="宋体" w:cs="宋体" w:hint="eastAsia"/>
                <w:color w:val="000000"/>
                <w:kern w:val="0"/>
                <w:sz w:val="21"/>
                <w:szCs w:val="21"/>
                <w:lang w:bidi="ar"/>
              </w:rPr>
              <w:br/>
              <w:t>支持模拟音频与</w:t>
            </w:r>
            <w:r>
              <w:rPr>
                <w:rStyle w:val="font81"/>
                <w:rFonts w:hint="default"/>
                <w:sz w:val="21"/>
                <w:szCs w:val="21"/>
                <w:lang w:bidi="ar"/>
              </w:rPr>
              <w:t>HDMI内嵌音频选择输入；</w:t>
            </w:r>
            <w:r>
              <w:rPr>
                <w:rStyle w:val="font81"/>
                <w:rFonts w:hint="default"/>
                <w:sz w:val="21"/>
                <w:szCs w:val="21"/>
                <w:lang w:bidi="ar"/>
              </w:rPr>
              <w:br/>
              <w:t>支持EDID读取功能；</w:t>
            </w:r>
            <w:r>
              <w:rPr>
                <w:rStyle w:val="font81"/>
                <w:rFonts w:hint="default"/>
                <w:sz w:val="21"/>
                <w:szCs w:val="21"/>
                <w:lang w:bidi="ar"/>
              </w:rPr>
              <w:br/>
              <w:t>兼容HDMI1.3a的标准，HDCP1.3协议, DVI1.0协议；</w:t>
            </w:r>
            <w:r>
              <w:rPr>
                <w:rStyle w:val="font81"/>
                <w:rFonts w:hint="default"/>
                <w:sz w:val="21"/>
                <w:szCs w:val="21"/>
                <w:lang w:bidi="ar"/>
              </w:rPr>
              <w:br/>
              <w:t>最高支持1920*1080@60Hz分辨率</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块</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ind w:firstLine="420"/>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Style w:val="font51"/>
                <w:rFonts w:hint="default"/>
                <w:sz w:val="21"/>
                <w:szCs w:val="21"/>
                <w:lang w:bidi="ar"/>
              </w:rPr>
              <w:t>HDMI输出卡</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支持1路HDMI接口输出；</w:t>
            </w:r>
            <w:r>
              <w:rPr>
                <w:rFonts w:ascii="宋体" w:hAnsi="宋体" w:cs="宋体" w:hint="eastAsia"/>
                <w:color w:val="000000"/>
                <w:kern w:val="0"/>
                <w:sz w:val="21"/>
                <w:szCs w:val="21"/>
                <w:lang w:bidi="ar"/>
              </w:rPr>
              <w:br/>
              <w:t>具有拼接功能；信号可叠加、可漫游、任意缩放。</w:t>
            </w:r>
            <w:r>
              <w:rPr>
                <w:rFonts w:ascii="宋体" w:hAnsi="宋体" w:cs="宋体" w:hint="eastAsia"/>
                <w:color w:val="000000"/>
                <w:kern w:val="0"/>
                <w:sz w:val="21"/>
                <w:szCs w:val="21"/>
                <w:lang w:bidi="ar"/>
              </w:rPr>
              <w:br/>
              <w:t>支持热插拔；支持无缝切换：</w:t>
            </w:r>
            <w:r>
              <w:rPr>
                <w:rFonts w:ascii="宋体" w:hAnsi="宋体" w:cs="宋体" w:hint="eastAsia"/>
                <w:color w:val="000000"/>
                <w:kern w:val="0"/>
                <w:sz w:val="21"/>
                <w:szCs w:val="21"/>
                <w:lang w:bidi="ar"/>
              </w:rPr>
              <w:br/>
              <w:t>支持EDID读取功能；</w:t>
            </w:r>
            <w:r>
              <w:rPr>
                <w:rFonts w:ascii="宋体" w:hAnsi="宋体" w:cs="宋体" w:hint="eastAsia"/>
                <w:color w:val="000000"/>
                <w:kern w:val="0"/>
                <w:sz w:val="21"/>
                <w:szCs w:val="21"/>
                <w:lang w:bidi="ar"/>
              </w:rPr>
              <w:br/>
              <w:t>支持1通道HDMII拼接输出，最大分辨率支持</w:t>
            </w:r>
            <w:r>
              <w:rPr>
                <w:rFonts w:ascii="宋体" w:hAnsi="宋体" w:cs="宋体" w:hint="eastAsia"/>
                <w:color w:val="000000"/>
                <w:kern w:val="0"/>
                <w:sz w:val="21"/>
                <w:szCs w:val="21"/>
                <w:lang w:bidi="ar"/>
              </w:rPr>
              <w:lastRenderedPageBreak/>
              <w:t>1920*1200@60HZ；</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4</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块</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10</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4K HDMI输入卡</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支持音视频信号一起切换</w:t>
            </w:r>
            <w:r>
              <w:rPr>
                <w:rFonts w:ascii="宋体" w:hAnsi="宋体" w:cs="宋体" w:hint="eastAsia"/>
                <w:color w:val="000000"/>
                <w:kern w:val="0"/>
                <w:sz w:val="21"/>
                <w:szCs w:val="21"/>
                <w:lang w:bidi="ar"/>
              </w:rPr>
              <w:br/>
              <w:t>支持音频融合分离功能</w:t>
            </w:r>
            <w:r>
              <w:rPr>
                <w:rFonts w:ascii="宋体" w:hAnsi="宋体" w:cs="宋体" w:hint="eastAsia"/>
                <w:color w:val="000000"/>
                <w:kern w:val="0"/>
                <w:sz w:val="21"/>
                <w:szCs w:val="21"/>
                <w:lang w:bidi="ar"/>
              </w:rPr>
              <w:br/>
              <w:t>支持外接音源替代HDMI内嵌音频输入</w:t>
            </w:r>
            <w:r>
              <w:rPr>
                <w:rFonts w:ascii="宋体" w:hAnsi="宋体" w:cs="宋体" w:hint="eastAsia"/>
                <w:color w:val="000000"/>
                <w:kern w:val="0"/>
                <w:sz w:val="21"/>
                <w:szCs w:val="21"/>
                <w:lang w:bidi="ar"/>
              </w:rPr>
              <w:br/>
              <w:t>支持热插拔</w:t>
            </w:r>
            <w:r>
              <w:rPr>
                <w:rFonts w:ascii="宋体" w:hAnsi="宋体" w:cs="宋体" w:hint="eastAsia"/>
                <w:color w:val="000000"/>
                <w:kern w:val="0"/>
                <w:sz w:val="21"/>
                <w:szCs w:val="21"/>
                <w:lang w:bidi="ar"/>
              </w:rPr>
              <w:br/>
              <w:t xml:space="preserve">兼容HDMI1.4的标准，HDCP2.2协议，DVI1.0协议 </w:t>
            </w:r>
            <w:r>
              <w:rPr>
                <w:rFonts w:ascii="宋体" w:hAnsi="宋体" w:cs="宋体" w:hint="eastAsia"/>
                <w:color w:val="000000"/>
                <w:kern w:val="0"/>
                <w:sz w:val="21"/>
                <w:szCs w:val="21"/>
                <w:lang w:bidi="ar"/>
              </w:rPr>
              <w:br/>
              <w:t>最高支持3840*2160@30HZ分辨率</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块</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4K HDMI输出卡</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支持音视频信号一起切换</w:t>
            </w:r>
            <w:r>
              <w:rPr>
                <w:rFonts w:ascii="宋体" w:hAnsi="宋体" w:cs="宋体" w:hint="eastAsia"/>
                <w:color w:val="000000"/>
                <w:kern w:val="0"/>
                <w:sz w:val="21"/>
                <w:szCs w:val="21"/>
                <w:lang w:bidi="ar"/>
              </w:rPr>
              <w:br/>
              <w:t>支持音频分离功能</w:t>
            </w:r>
            <w:r>
              <w:rPr>
                <w:rFonts w:ascii="宋体" w:hAnsi="宋体" w:cs="宋体" w:hint="eastAsia"/>
                <w:color w:val="000000"/>
                <w:kern w:val="0"/>
                <w:sz w:val="21"/>
                <w:szCs w:val="21"/>
                <w:lang w:bidi="ar"/>
              </w:rPr>
              <w:br/>
              <w:t>支持1路HDMI接口输出</w:t>
            </w:r>
            <w:r>
              <w:rPr>
                <w:rFonts w:ascii="宋体" w:hAnsi="宋体" w:cs="宋体" w:hint="eastAsia"/>
                <w:color w:val="000000"/>
                <w:kern w:val="0"/>
                <w:sz w:val="21"/>
                <w:szCs w:val="21"/>
                <w:lang w:bidi="ar"/>
              </w:rPr>
              <w:br/>
              <w:t>支持热插拔</w:t>
            </w:r>
            <w:r>
              <w:rPr>
                <w:rFonts w:ascii="宋体" w:hAnsi="宋体" w:cs="宋体" w:hint="eastAsia"/>
                <w:color w:val="000000"/>
                <w:kern w:val="0"/>
                <w:sz w:val="21"/>
                <w:szCs w:val="21"/>
                <w:lang w:bidi="ar"/>
              </w:rPr>
              <w:br/>
              <w:t>最高支持3840*2160@30HZ分辨率</w:t>
            </w:r>
            <w:r>
              <w:rPr>
                <w:rFonts w:ascii="宋体" w:hAnsi="宋体" w:cs="宋体" w:hint="eastAsia"/>
                <w:color w:val="000000"/>
                <w:kern w:val="0"/>
                <w:sz w:val="21"/>
                <w:szCs w:val="21"/>
                <w:lang w:bidi="ar"/>
              </w:rPr>
              <w:br/>
              <w:t>兼容HDMI1.4的标准，HDCP2.2协议，DVI1.0协议</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块</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12</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线缆</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DP转HDMI线1.5米</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根</w:t>
            </w:r>
          </w:p>
        </w:tc>
      </w:tr>
      <w:tr w:rsidR="00FF72A9">
        <w:trPr>
          <w:trHeight w:val="2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13</w:t>
            </w:r>
          </w:p>
        </w:tc>
        <w:tc>
          <w:tcPr>
            <w:tcW w:w="17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其他配件</w:t>
            </w:r>
          </w:p>
        </w:tc>
        <w:tc>
          <w:tcPr>
            <w:tcW w:w="4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textAlignment w:val="center"/>
              <w:rPr>
                <w:rFonts w:ascii="宋体" w:hAnsi="宋体" w:cs="宋体"/>
                <w:color w:val="000000"/>
                <w:sz w:val="21"/>
                <w:szCs w:val="21"/>
              </w:rPr>
            </w:pPr>
            <w:r>
              <w:rPr>
                <w:rFonts w:ascii="宋体" w:hAnsi="宋体" w:cs="宋体" w:hint="eastAsia"/>
                <w:color w:val="000000"/>
                <w:kern w:val="0"/>
                <w:sz w:val="21"/>
                <w:szCs w:val="21"/>
                <w:lang w:bidi="ar"/>
              </w:rPr>
              <w:t>网线、电源线、管线及其他配件等</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w:t>
            </w:r>
          </w:p>
        </w:tc>
        <w:tc>
          <w:tcPr>
            <w:tcW w:w="6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72A9" w:rsidRDefault="00D84C00">
            <w:pPr>
              <w:widowControl/>
              <w:spacing w:line="240" w:lineRule="auto"/>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w:t>
            </w:r>
          </w:p>
        </w:tc>
      </w:tr>
    </w:tbl>
    <w:p w:rsidR="00FF72A9" w:rsidRDefault="00FF72A9">
      <w:pPr>
        <w:spacing w:line="240" w:lineRule="auto"/>
      </w:pPr>
    </w:p>
    <w:p w:rsidR="00FF72A9" w:rsidRDefault="00D84C00">
      <w:pPr>
        <w:pStyle w:val="3"/>
        <w:ind w:left="851" w:firstLine="602"/>
        <w:rPr>
          <w:sz w:val="30"/>
          <w:szCs w:val="30"/>
        </w:rPr>
      </w:pPr>
      <w:bookmarkStart w:id="21" w:name="_Toc5755"/>
      <w:r>
        <w:rPr>
          <w:rFonts w:hint="eastAsia"/>
          <w:sz w:val="30"/>
          <w:szCs w:val="30"/>
        </w:rPr>
        <w:t>数据可视化平台设备清单</w:t>
      </w:r>
      <w:bookmarkEnd w:id="21"/>
    </w:p>
    <w:tbl>
      <w:tblPr>
        <w:tblW w:w="0" w:type="auto"/>
        <w:tblInd w:w="96" w:type="dxa"/>
        <w:tblLook w:val="04A0" w:firstRow="1" w:lastRow="0" w:firstColumn="1" w:lastColumn="0" w:noHBand="0" w:noVBand="1"/>
      </w:tblPr>
      <w:tblGrid>
        <w:gridCol w:w="738"/>
        <w:gridCol w:w="955"/>
        <w:gridCol w:w="1380"/>
        <w:gridCol w:w="5353"/>
      </w:tblGrid>
      <w:tr w:rsidR="00FF72A9">
        <w:trPr>
          <w:trHeight w:val="312"/>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序号</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分类</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指标项</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2"/>
              <w:jc w:val="center"/>
              <w:textAlignment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kern w:val="0"/>
                <w:sz w:val="21"/>
                <w:szCs w:val="21"/>
                <w:lang w:bidi="ar"/>
              </w:rPr>
              <w:t>指标要求</w:t>
            </w:r>
          </w:p>
        </w:tc>
      </w:tr>
      <w:tr w:rsidR="00FF72A9">
        <w:trPr>
          <w:trHeight w:val="86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大屏设计器</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拖拽式页面编排</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拖拽式的自由编排设计工具，通过拖拽即可实现灵活的可视化页面设计，所见即所得，页面支持静态预览和动态预览。布局方式为自由布局，非表格或者九宫格形式的布局。提供多种主题样式，页面中的所有图表支持一键式主题切换。</w:t>
            </w:r>
          </w:p>
        </w:tc>
      </w:tr>
      <w:tr w:rsidR="00FF72A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2</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栅格化布局</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支持响应式、移动设备优先的流式栅格布局模式。通过内置的栅格布局组件，将每行最多分为 24 列，通过调整不同设备的下的尺寸，支持一个大屏能够兼容多个终端目的，内置4种栅格模式</w:t>
            </w:r>
          </w:p>
        </w:tc>
      </w:tr>
      <w:tr w:rsidR="00FF72A9">
        <w:trPr>
          <w:trHeight w:val="31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设计器快捷操作</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支持设计器面板的开关操作、组件常规对其、选中、锁定、组合、撤销、复制、粘贴、设计器页面快捷键设置及开关灯功能</w:t>
            </w:r>
          </w:p>
        </w:tc>
      </w:tr>
      <w:tr w:rsidR="00FF72A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大屏快速创建</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可通过自定义分辨率创建空白大屏及通过复制模板创建大屏两种方式创建可视化大屏</w:t>
            </w:r>
          </w:p>
        </w:tc>
      </w:tr>
      <w:tr w:rsidR="00FF72A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5</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页面刷新模式</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支持两种页面刷新模式，包括页面级刷新和组件级刷新，支持秒级刷新频率，最小支持1秒。</w:t>
            </w:r>
          </w:p>
        </w:tc>
      </w:tr>
      <w:tr w:rsidR="00FF72A9">
        <w:trPr>
          <w:trHeight w:val="86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6</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实时数据可视化</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实时数据可视化，同时提供三种方式：数据库定时执行SQL的准实时数据提取、定时通过调用第三方接口获取准实时数据、通过接口实时接收第三方接口实时发送的数据。能通过页面配置的方式完成实时数据刷新频率的设置及数据对接。</w:t>
            </w:r>
          </w:p>
        </w:tc>
      </w:tr>
      <w:tr w:rsidR="00FF72A9">
        <w:trPr>
          <w:trHeight w:val="12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二次开发能</w:t>
            </w:r>
            <w:r>
              <w:rPr>
                <w:rFonts w:asciiTheme="minorEastAsia" w:eastAsiaTheme="minorEastAsia" w:hAnsiTheme="minorEastAsia" w:cstheme="minorEastAsia" w:hint="eastAsia"/>
                <w:color w:val="000000"/>
                <w:kern w:val="0"/>
                <w:sz w:val="21"/>
                <w:szCs w:val="21"/>
                <w:lang w:bidi="ar"/>
              </w:rPr>
              <w:lastRenderedPageBreak/>
              <w:t>力</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lastRenderedPageBreak/>
              <w:t>支持在基于配置的方式下，提供页面二次开发能力。</w:t>
            </w:r>
          </w:p>
        </w:tc>
      </w:tr>
      <w:tr w:rsidR="00FF72A9">
        <w:trPr>
          <w:trHeight w:val="115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8</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设计组件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图表组件</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图表组件包括：基本的折线图、柱状图、条形图、面积图、饼图、堆积图、雷达图、气泡图、散点图、条形图等，同时还支持动态词云、树图桑基图、旭日图、装饰组件、表格组件、3D柱状图以及2D地图、3D地图组件。图表组件平均提供50多项不同的参数设置，细化到图上的每个色系、标签值、标签颜色、字体大小等。</w:t>
            </w:r>
          </w:p>
        </w:tc>
      </w:tr>
      <w:tr w:rsidR="00FF72A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9</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交互组件</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提供除了文本框、下拉框、日期时间框、按钮组、iframe、开关、全屏等交互组件</w:t>
            </w:r>
          </w:p>
        </w:tc>
      </w:tr>
      <w:tr w:rsidR="00FF72A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10</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媒体组件</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提供图片、轮播图、视频、视频流、背景块等媒体组件</w:t>
            </w:r>
          </w:p>
        </w:tc>
      </w:tr>
      <w:tr w:rsidR="00FF72A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11</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2D矢量地图</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支持2D矢量地图，支持飞线、散点、热力、气泡、区域热力等图层，并支持下钻</w:t>
            </w:r>
          </w:p>
        </w:tc>
      </w:tr>
      <w:tr w:rsidR="00FF72A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12</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3D矢量地图</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提供3D矢量地图组件，支持下钻配置；地图可配置旋转、缩放等效果；</w:t>
            </w:r>
          </w:p>
        </w:tc>
      </w:tr>
      <w:tr w:rsidR="00FF72A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图表三维旋转设置</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支持以容器组件为依赖，将图表的展示样式进行三维旋转设置，以便呈现出类似三维布局效果。三维旋转支持按X、Y、Z轴的自定义组合配置，同时内置水平向右、水平向左、左上方、右上方等样式。</w:t>
            </w:r>
          </w:p>
        </w:tc>
      </w:tr>
      <w:tr w:rsidR="00FF72A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图表时间轴设置</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支持对图表中对应的数据进行时间轴播放设置，可设置自动播放、循环播放、拖动更新等。</w:t>
            </w:r>
          </w:p>
        </w:tc>
      </w:tr>
      <w:tr w:rsidR="00FF72A9">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15</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交互设计及节点编程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组件交互响应设置</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支持对组件中的数据进行灵活的数据交互响应设置，包括：鼠标悬停、移出、单击等。</w:t>
            </w:r>
          </w:p>
        </w:tc>
      </w:tr>
      <w:tr w:rsidR="00FF72A9">
        <w:trPr>
          <w:trHeight w:val="115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16</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节点编程</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通过可视化配置的方式，定义图层组件之间的交互行为。节点编程支持事件包括：高亮事件、选中事件、切换事件、数据请求发送前/后事件、下钻、上；卷事件等；节点编程支持的动作包括：请求数据接口、导入数据接口、显示、隐藏等；节点编程支持的逻辑包括：全局节点、变量、触发器、转换器、websocket、定时器等</w:t>
            </w:r>
          </w:p>
        </w:tc>
      </w:tr>
      <w:tr w:rsidR="00FF72A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17</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数据映射</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支持将数据映射为视觉元素，用于增强图形和数据之间的关联性，数据映射条件包括：颜色、尺寸、形状</w:t>
            </w:r>
          </w:p>
        </w:tc>
      </w:tr>
      <w:tr w:rsidR="00FF72A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18</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条件映射</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支持根据逻辑条件判断，在符合条件时执行配置的样式，条件映射包括：TOP条、奇数条、偶数条、指定条、规则树、自定义规则等</w:t>
            </w:r>
          </w:p>
        </w:tc>
      </w:tr>
      <w:tr w:rsidR="00FF72A9">
        <w:trPr>
          <w:trHeight w:val="86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19</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元数据</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多种数据源支持</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支持多数据源接入：支持标准的JDBC接口，能直接对接各种主流关系型数据库系统，包括Oracle、SQL Server、MySQL、PostgreSQL、国产人大金仓、达梦、KYLIN、南大数通用Gbase8s/8t等；支持文本数据（Excel、CSV）的直接导入；支持API接口数据源接入；支持静态数据编辑。</w:t>
            </w:r>
          </w:p>
        </w:tc>
      </w:tr>
      <w:tr w:rsidR="00FF72A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20</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数据资源配置</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支持将多种数据源的数据整合为数据资源，数据资源中的数据可做为大屏组件的数据输入</w:t>
            </w:r>
          </w:p>
        </w:tc>
      </w:tr>
      <w:tr w:rsidR="00FF72A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lastRenderedPageBreak/>
              <w:t>21</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项目管理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工作动态</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支持查看个人及团队在可视化平台中针对大屏操作的工作动态</w:t>
            </w:r>
          </w:p>
        </w:tc>
      </w:tr>
      <w:tr w:rsidR="00FF72A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22</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大屏导入/导出</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支持将设计好的大屏导出为压缩包，拷贝后可导入另一台安装兼容版本的可视化平台中</w:t>
            </w:r>
          </w:p>
        </w:tc>
      </w:tr>
      <w:tr w:rsidR="00FF72A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23</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收藏组件</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在大屏制作时，可将已制作好的组件进行收藏，收藏的组件会显示在收藏夹中，制作其他大屏时，可直接复用收藏夹中的组件，不用重新配置</w:t>
            </w:r>
          </w:p>
        </w:tc>
      </w:tr>
      <w:tr w:rsidR="00FF72A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24</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权限管理</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支持按用户、角色、部门分级用户权限管理。支持用户、角色、权限三级安全管理模式，提供数据级别访问安全控制。</w:t>
            </w:r>
          </w:p>
        </w:tc>
      </w:tr>
      <w:tr w:rsidR="00FF72A9">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25</w:t>
            </w:r>
          </w:p>
        </w:tc>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FF72A9">
            <w:pPr>
              <w:spacing w:line="240" w:lineRule="auto"/>
              <w:ind w:firstLine="420"/>
              <w:jc w:val="center"/>
              <w:rPr>
                <w:rFonts w:asciiTheme="minorEastAsia" w:eastAsiaTheme="minorEastAsia" w:hAnsiTheme="minorEastAsia" w:cstheme="minorEastAsia"/>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大屏管理</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通过文件夹的形式管理大屏，可将多个大屏放入一个文件夹，同一个文件夹下的大屏之间，可通过复制、粘贴的方式跨屏复制组件。</w:t>
            </w:r>
          </w:p>
        </w:tc>
      </w:tr>
      <w:tr w:rsidR="00FF72A9">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26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设计资源管理</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素材库</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kern w:val="0"/>
                <w:sz w:val="21"/>
                <w:szCs w:val="21"/>
                <w:lang w:bidi="ar"/>
              </w:rPr>
              <w:t>支持将本地图片、图标、视频等设计资源上传，并可在大屏设计中引用。</w:t>
            </w:r>
          </w:p>
        </w:tc>
      </w:tr>
      <w:tr w:rsidR="00FF72A9">
        <w:trPr>
          <w:trHeight w:val="46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kern w:val="0"/>
                <w:sz w:val="21"/>
                <w:szCs w:val="21"/>
                <w:lang w:bidi="ar"/>
              </w:rPr>
            </w:pPr>
            <w:r>
              <w:rPr>
                <w:rFonts w:asciiTheme="minorEastAsia" w:eastAsiaTheme="minorEastAsia" w:hAnsiTheme="minorEastAsia" w:cstheme="minorEastAsia" w:hint="eastAsia"/>
                <w:color w:val="000000"/>
                <w:kern w:val="0"/>
                <w:sz w:val="21"/>
                <w:szCs w:val="21"/>
                <w:lang w:bidi="ar"/>
              </w:rPr>
              <w:t>27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spacing w:line="240" w:lineRule="auto"/>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资质</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textAlignment w:val="center"/>
              <w:rPr>
                <w:rFonts w:asciiTheme="minorEastAsia" w:eastAsiaTheme="minorEastAsia" w:hAnsiTheme="minorEastAsia" w:cstheme="minorEastAsia"/>
                <w:color w:val="000000"/>
                <w:kern w:val="0"/>
                <w:sz w:val="21"/>
                <w:szCs w:val="21"/>
                <w:lang w:bidi="ar"/>
              </w:rPr>
            </w:pPr>
            <w:r>
              <w:rPr>
                <w:rFonts w:asciiTheme="minorEastAsia" w:eastAsiaTheme="minorEastAsia" w:hAnsiTheme="minorEastAsia" w:cstheme="minorEastAsia" w:hint="eastAsia"/>
                <w:color w:val="000000"/>
                <w:kern w:val="0"/>
                <w:sz w:val="21"/>
                <w:szCs w:val="21"/>
                <w:lang w:bidi="ar"/>
              </w:rPr>
              <w:t>资质证书</w:t>
            </w:r>
          </w:p>
        </w:tc>
        <w:tc>
          <w:tcPr>
            <w:tcW w:w="5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2A9" w:rsidRDefault="00D84C00">
            <w:pPr>
              <w:widowControl/>
              <w:spacing w:line="240" w:lineRule="auto"/>
              <w:ind w:firstLine="420"/>
              <w:textAlignment w:val="center"/>
              <w:rPr>
                <w:rFonts w:asciiTheme="minorEastAsia" w:eastAsiaTheme="minorEastAsia" w:hAnsiTheme="minorEastAsia" w:cstheme="minorEastAsia"/>
                <w:color w:val="000000"/>
                <w:kern w:val="0"/>
                <w:sz w:val="21"/>
                <w:szCs w:val="21"/>
                <w:lang w:bidi="ar"/>
              </w:rPr>
            </w:pPr>
            <w:r>
              <w:rPr>
                <w:rFonts w:asciiTheme="minorEastAsia" w:eastAsiaTheme="minorEastAsia" w:hAnsiTheme="minorEastAsia" w:cstheme="minorEastAsia" w:hint="eastAsia"/>
                <w:color w:val="000000"/>
                <w:kern w:val="0"/>
                <w:sz w:val="21"/>
                <w:szCs w:val="21"/>
                <w:lang w:bidi="ar"/>
              </w:rPr>
              <w:t>具备计算机软件著作权登记证书</w:t>
            </w:r>
          </w:p>
        </w:tc>
      </w:tr>
    </w:tbl>
    <w:p w:rsidR="00FF72A9" w:rsidRDefault="00FF72A9">
      <w:pPr>
        <w:spacing w:line="240" w:lineRule="auto"/>
      </w:pPr>
    </w:p>
    <w:p w:rsidR="00FF72A9" w:rsidRDefault="00D84C00">
      <w:pPr>
        <w:pStyle w:val="20"/>
      </w:pPr>
      <w:bookmarkStart w:id="22" w:name="_Toc22569"/>
      <w:r>
        <w:rPr>
          <w:rFonts w:hint="eastAsia"/>
        </w:rPr>
        <w:t>项目管理</w:t>
      </w:r>
      <w:r>
        <w:t>要求</w:t>
      </w:r>
      <w:bookmarkEnd w:id="12"/>
      <w:bookmarkEnd w:id="13"/>
      <w:bookmarkEnd w:id="14"/>
      <w:bookmarkEnd w:id="15"/>
      <w:bookmarkEnd w:id="16"/>
      <w:bookmarkEnd w:id="22"/>
    </w:p>
    <w:p w:rsidR="00FF72A9" w:rsidRDefault="00D84C00">
      <w:pPr>
        <w:pStyle w:val="3"/>
        <w:ind w:left="851" w:firstLine="602"/>
        <w:rPr>
          <w:sz w:val="30"/>
          <w:szCs w:val="30"/>
        </w:rPr>
      </w:pPr>
      <w:bookmarkStart w:id="23" w:name="_Toc99711492"/>
      <w:bookmarkStart w:id="24" w:name="_Toc26506"/>
      <w:bookmarkStart w:id="25" w:name="_Toc397690013"/>
      <w:bookmarkStart w:id="26" w:name="_Toc425402949"/>
      <w:r>
        <w:rPr>
          <w:rFonts w:hint="eastAsia"/>
          <w:sz w:val="30"/>
          <w:szCs w:val="30"/>
        </w:rPr>
        <w:t>总体要求</w:t>
      </w:r>
      <w:bookmarkEnd w:id="23"/>
      <w:bookmarkEnd w:id="24"/>
    </w:p>
    <w:p w:rsidR="00FF72A9" w:rsidRDefault="00D84C00">
      <w:pPr>
        <w:pStyle w:val="a7"/>
        <w:spacing w:beforeLines="0" w:afterLines="0"/>
        <w:ind w:firstLine="480"/>
        <w:rPr>
          <w:rFonts w:ascii="宋体" w:hAnsi="宋体" w:cs="宋体"/>
        </w:rPr>
      </w:pPr>
      <w:r>
        <w:rPr>
          <w:rFonts w:ascii="宋体" w:hAnsi="宋体" w:cs="宋体" w:hint="eastAsia"/>
        </w:rPr>
        <w:t>供应商须充分考虑满足采购项目的建设要求，提出完整的项目管理、系统设计与开发、培训、项目施工、项目验收、售后服务方案。</w:t>
      </w:r>
    </w:p>
    <w:p w:rsidR="00FF72A9" w:rsidRDefault="00D84C00">
      <w:pPr>
        <w:pStyle w:val="a7"/>
        <w:spacing w:beforeLines="0" w:afterLines="0"/>
        <w:ind w:firstLine="480"/>
        <w:rPr>
          <w:rFonts w:ascii="宋体" w:hAnsi="宋体" w:cs="宋体"/>
        </w:rPr>
      </w:pPr>
      <w:r>
        <w:rPr>
          <w:rFonts w:ascii="宋体" w:hAnsi="宋体" w:cs="宋体" w:hint="eastAsia"/>
        </w:rPr>
        <w:t>供应商应本着认真负责态度，组织技术队伍，认真做好项目的实施工作。在签订合同前，提出具体实施、服务、维护以及今后技术支持的措施计划。</w:t>
      </w:r>
    </w:p>
    <w:p w:rsidR="00FF72A9" w:rsidRDefault="00D84C00">
      <w:pPr>
        <w:pStyle w:val="a7"/>
        <w:spacing w:beforeLines="0" w:afterLines="0"/>
        <w:ind w:firstLine="480"/>
        <w:rPr>
          <w:rFonts w:ascii="宋体" w:hAnsi="宋体" w:cs="宋体"/>
        </w:rPr>
      </w:pPr>
      <w:r>
        <w:rPr>
          <w:rFonts w:ascii="宋体" w:hAnsi="宋体" w:cs="宋体" w:hint="eastAsia"/>
        </w:rPr>
        <w:t>供应商需要提供项目实施计划，经用户方同意后，严格执行。如果遇到问题，由项目组提出项目变更说明，经上海市人民检察院第一分院和系统提供商确定后，修改计划。</w:t>
      </w:r>
    </w:p>
    <w:p w:rsidR="00FF72A9" w:rsidRDefault="00D84C00">
      <w:pPr>
        <w:pStyle w:val="a7"/>
        <w:spacing w:beforeLines="0" w:afterLines="0"/>
        <w:ind w:firstLine="480"/>
        <w:rPr>
          <w:rFonts w:ascii="宋体" w:hAnsi="宋体" w:cs="宋体"/>
        </w:rPr>
      </w:pPr>
      <w:r>
        <w:rPr>
          <w:rFonts w:ascii="宋体" w:hAnsi="宋体" w:cs="宋体" w:hint="eastAsia"/>
        </w:rPr>
        <w:t>供应商应负责在项目验收时将系统的全部有关技术文件、资料、及安装、测试、验收报告等文档汇集成册交付用户方。</w:t>
      </w:r>
    </w:p>
    <w:p w:rsidR="00FF72A9" w:rsidRDefault="00D84C00">
      <w:pPr>
        <w:adjustRightInd w:val="0"/>
        <w:snapToGrid w:val="0"/>
        <w:ind w:firstLineChars="200" w:firstLine="480"/>
        <w:rPr>
          <w:rFonts w:ascii="宋体" w:hAnsi="宋体" w:cs="Arial"/>
        </w:rPr>
      </w:pPr>
      <w:r>
        <w:rPr>
          <w:rFonts w:ascii="宋体" w:hAnsi="宋体" w:cs="宋体" w:hint="eastAsia"/>
        </w:rPr>
        <w:t>结合上海市人民检察院第一分院实际情况，拟定详细的实施计划，包括上海市人民检察院第一分院及辖区院一体化监督数据质量管理项目的安装、调试、试运行、培训及上线计划。承诺保证在合同规定时间内，完成项目的建设以及系统平稳运行。</w:t>
      </w:r>
    </w:p>
    <w:p w:rsidR="00FF72A9" w:rsidRDefault="00D84C00">
      <w:pPr>
        <w:pStyle w:val="3"/>
        <w:ind w:left="851" w:firstLine="602"/>
        <w:rPr>
          <w:sz w:val="30"/>
          <w:szCs w:val="30"/>
        </w:rPr>
      </w:pPr>
      <w:bookmarkStart w:id="27" w:name="_Toc96332040"/>
      <w:bookmarkStart w:id="28" w:name="_Toc95567451"/>
      <w:bookmarkStart w:id="29" w:name="_Toc397690012"/>
      <w:bookmarkStart w:id="30" w:name="_Toc99711493"/>
      <w:bookmarkStart w:id="31" w:name="_Toc96247679"/>
      <w:bookmarkStart w:id="32" w:name="_Toc425402948"/>
      <w:bookmarkStart w:id="33" w:name="_Toc386970603"/>
      <w:bookmarkStart w:id="34" w:name="_Toc22298"/>
      <w:r>
        <w:rPr>
          <w:rFonts w:hint="eastAsia"/>
          <w:sz w:val="30"/>
          <w:szCs w:val="30"/>
        </w:rPr>
        <w:lastRenderedPageBreak/>
        <w:t>人员</w:t>
      </w:r>
      <w:r>
        <w:rPr>
          <w:sz w:val="30"/>
          <w:szCs w:val="30"/>
        </w:rPr>
        <w:t>要求</w:t>
      </w:r>
      <w:bookmarkEnd w:id="27"/>
      <w:bookmarkEnd w:id="28"/>
      <w:bookmarkEnd w:id="29"/>
      <w:bookmarkEnd w:id="30"/>
      <w:bookmarkEnd w:id="31"/>
      <w:bookmarkEnd w:id="32"/>
      <w:bookmarkEnd w:id="33"/>
      <w:bookmarkEnd w:id="34"/>
    </w:p>
    <w:p w:rsidR="00FF72A9" w:rsidRDefault="00D84C00">
      <w:pPr>
        <w:pStyle w:val="a7"/>
        <w:spacing w:beforeLines="0" w:afterLines="0"/>
        <w:ind w:firstLine="480"/>
        <w:rPr>
          <w:rFonts w:ascii="宋体" w:hAnsi="宋体" w:cs="宋体"/>
        </w:rPr>
      </w:pPr>
      <w:r>
        <w:rPr>
          <w:rFonts w:ascii="宋体" w:hAnsi="宋体" w:cs="宋体" w:hint="eastAsia"/>
        </w:rPr>
        <w:t>供应商在响应文件中，须根据对项目的理解提供项目的人员配置管理计划，上海市人民检察院第一分院有权根据实施情况要求更换项目经理和实施人员。</w:t>
      </w:r>
    </w:p>
    <w:p w:rsidR="00FF72A9" w:rsidRDefault="00D84C00">
      <w:pPr>
        <w:pStyle w:val="a7"/>
        <w:spacing w:beforeLines="0" w:afterLines="0"/>
        <w:ind w:firstLine="480"/>
        <w:rPr>
          <w:rFonts w:ascii="宋体" w:hAnsi="宋体" w:cs="宋体"/>
        </w:rPr>
      </w:pPr>
      <w:r>
        <w:rPr>
          <w:rFonts w:ascii="宋体" w:hAnsi="宋体" w:cs="宋体" w:hint="eastAsia"/>
        </w:rPr>
        <w:t>为保证项目顺利实施，供应商在项目实施期间须提供现场项目实施团队，在投标书中提供书面名单，提供项目组成员姓名、其相关资质、在本项目中的职责及以前参与过的项目情况说明等，并提供对应的社保证明。</w:t>
      </w:r>
    </w:p>
    <w:p w:rsidR="00CB0ED9" w:rsidRDefault="00CB0ED9">
      <w:pPr>
        <w:pStyle w:val="a7"/>
        <w:spacing w:beforeLines="0" w:afterLines="0"/>
        <w:ind w:firstLine="480"/>
        <w:rPr>
          <w:rFonts w:ascii="宋体" w:hAnsi="宋体" w:cs="宋体"/>
        </w:rPr>
      </w:pPr>
      <w:r w:rsidRPr="00CB0ED9">
        <w:rPr>
          <w:rFonts w:ascii="宋体" w:hAnsi="宋体" w:cs="宋体" w:hint="eastAsia"/>
        </w:rPr>
        <w:t>项目经理具有高级工程师证书</w:t>
      </w:r>
      <w:r>
        <w:rPr>
          <w:rFonts w:ascii="宋体" w:hAnsi="宋体" w:cs="宋体" w:hint="eastAsia"/>
        </w:rPr>
        <w:t>、</w:t>
      </w:r>
      <w:r w:rsidRPr="00CB0ED9">
        <w:rPr>
          <w:rFonts w:ascii="宋体" w:hAnsi="宋体" w:cs="宋体" w:hint="eastAsia"/>
        </w:rPr>
        <w:t>信息系统项目管理师证书</w:t>
      </w:r>
      <w:r>
        <w:rPr>
          <w:rFonts w:ascii="宋体" w:hAnsi="宋体" w:cs="宋体" w:hint="eastAsia"/>
        </w:rPr>
        <w:t>、</w:t>
      </w:r>
      <w:r w:rsidRPr="00CB0ED9">
        <w:rPr>
          <w:rFonts w:ascii="宋体" w:hAnsi="宋体" w:cs="宋体" w:hint="eastAsia"/>
        </w:rPr>
        <w:t>从业经历五年（含）以上的</w:t>
      </w:r>
      <w:r>
        <w:rPr>
          <w:rFonts w:ascii="宋体" w:hAnsi="宋体" w:cs="宋体" w:hint="eastAsia"/>
        </w:rPr>
        <w:t>优先考虑。</w:t>
      </w:r>
    </w:p>
    <w:p w:rsidR="00CB0ED9" w:rsidRDefault="00CB0ED9" w:rsidP="00CB0ED9">
      <w:pPr>
        <w:pStyle w:val="3"/>
        <w:ind w:left="851" w:firstLine="602"/>
        <w:rPr>
          <w:sz w:val="30"/>
          <w:szCs w:val="30"/>
        </w:rPr>
      </w:pPr>
      <w:r w:rsidRPr="00961484">
        <w:rPr>
          <w:rFonts w:hint="eastAsia"/>
          <w:sz w:val="30"/>
          <w:szCs w:val="30"/>
        </w:rPr>
        <w:t>供应商综合能力要求</w:t>
      </w:r>
    </w:p>
    <w:p w:rsidR="00CB0ED9" w:rsidRPr="00CB0ED9" w:rsidRDefault="00CB0ED9" w:rsidP="00CB0ED9">
      <w:pPr>
        <w:pStyle w:val="a7"/>
        <w:spacing w:beforeLines="0" w:afterLines="0"/>
        <w:ind w:firstLine="480"/>
        <w:rPr>
          <w:rFonts w:ascii="宋体" w:hAnsi="宋体" w:cs="宋体"/>
        </w:rPr>
      </w:pPr>
      <w:r>
        <w:rPr>
          <w:rFonts w:ascii="宋体" w:hAnsi="宋体" w:cs="宋体" w:hint="eastAsia"/>
        </w:rPr>
        <w:t>供应商</w:t>
      </w:r>
      <w:r w:rsidRPr="00961484">
        <w:rPr>
          <w:rFonts w:ascii="宋体" w:hAnsi="宋体" w:cs="宋体" w:hint="eastAsia"/>
        </w:rPr>
        <w:t>具有</w:t>
      </w:r>
      <w:r w:rsidRPr="00961484">
        <w:rPr>
          <w:rFonts w:ascii="宋体" w:hAnsi="宋体" w:cs="宋体"/>
        </w:rPr>
        <w:t xml:space="preserve">ISO9001 </w:t>
      </w:r>
      <w:r w:rsidRPr="00961484">
        <w:rPr>
          <w:rFonts w:ascii="宋体" w:hAnsi="宋体" w:cs="宋体" w:hint="eastAsia"/>
        </w:rPr>
        <w:t>质量体系认证证书、</w:t>
      </w:r>
      <w:r w:rsidRPr="00961484">
        <w:rPr>
          <w:rFonts w:ascii="宋体" w:hAnsi="宋体" w:cs="宋体"/>
        </w:rPr>
        <w:t xml:space="preserve">ISO20000 </w:t>
      </w:r>
      <w:r w:rsidRPr="00961484">
        <w:rPr>
          <w:rFonts w:ascii="宋体" w:hAnsi="宋体" w:cs="宋体" w:hint="eastAsia"/>
        </w:rPr>
        <w:t>信息技术服务管理体系认证证书、</w:t>
      </w:r>
      <w:r w:rsidRPr="00961484">
        <w:rPr>
          <w:rFonts w:ascii="宋体" w:hAnsi="宋体" w:cs="宋体"/>
        </w:rPr>
        <w:t xml:space="preserve">ITSS </w:t>
      </w:r>
      <w:r w:rsidRPr="00961484">
        <w:rPr>
          <w:rFonts w:ascii="宋体" w:hAnsi="宋体" w:cs="宋体" w:hint="eastAsia"/>
        </w:rPr>
        <w:t>信息技术服务运行维护标准符合性证书的</w:t>
      </w:r>
      <w:r>
        <w:rPr>
          <w:rFonts w:ascii="宋体" w:hAnsi="宋体" w:cs="宋体" w:hint="eastAsia"/>
        </w:rPr>
        <w:t>优先考虑。</w:t>
      </w:r>
    </w:p>
    <w:p w:rsidR="00FF72A9" w:rsidRDefault="00D84C00">
      <w:pPr>
        <w:pStyle w:val="3"/>
        <w:ind w:left="851" w:firstLine="602"/>
        <w:rPr>
          <w:sz w:val="30"/>
          <w:szCs w:val="30"/>
        </w:rPr>
      </w:pPr>
      <w:bookmarkStart w:id="35" w:name="_Toc7812"/>
      <w:bookmarkStart w:id="36" w:name="_Toc99711494"/>
      <w:r>
        <w:rPr>
          <w:rFonts w:hint="eastAsia"/>
          <w:sz w:val="30"/>
          <w:szCs w:val="30"/>
        </w:rPr>
        <w:t>文档交付要求</w:t>
      </w:r>
      <w:bookmarkEnd w:id="35"/>
      <w:bookmarkEnd w:id="36"/>
    </w:p>
    <w:p w:rsidR="00FF72A9" w:rsidRDefault="00D84C00">
      <w:pPr>
        <w:pStyle w:val="a7"/>
        <w:spacing w:beforeLines="0" w:afterLines="0"/>
        <w:ind w:firstLine="480"/>
        <w:rPr>
          <w:rFonts w:ascii="宋体" w:hAnsi="宋体" w:cs="宋体"/>
        </w:rPr>
      </w:pPr>
      <w:r>
        <w:rPr>
          <w:rFonts w:ascii="宋体" w:hAnsi="宋体" w:cs="宋体" w:hint="eastAsia"/>
        </w:rPr>
        <w:t>项目建设应严格按照项目规范进行，在整个项目实施过程中，须根据项目进度，按照上海市人民检察院第一分院要求及时提供用户相关技术文档。</w:t>
      </w:r>
    </w:p>
    <w:p w:rsidR="00FF72A9" w:rsidRDefault="00D84C00">
      <w:pPr>
        <w:pStyle w:val="3"/>
        <w:ind w:left="851" w:firstLine="602"/>
        <w:rPr>
          <w:sz w:val="30"/>
          <w:szCs w:val="30"/>
        </w:rPr>
      </w:pPr>
      <w:bookmarkStart w:id="37" w:name="_Toc30822"/>
      <w:bookmarkStart w:id="38" w:name="_Toc99711495"/>
      <w:r>
        <w:rPr>
          <w:rFonts w:hint="eastAsia"/>
          <w:sz w:val="30"/>
          <w:szCs w:val="30"/>
        </w:rPr>
        <w:t>建设工期</w:t>
      </w:r>
      <w:bookmarkEnd w:id="37"/>
      <w:bookmarkEnd w:id="38"/>
    </w:p>
    <w:p w:rsidR="00FF72A9" w:rsidRDefault="00D84C00">
      <w:pPr>
        <w:pStyle w:val="a7"/>
        <w:spacing w:beforeLines="0" w:afterLines="0"/>
        <w:ind w:firstLine="480"/>
        <w:rPr>
          <w:rFonts w:ascii="宋体" w:hAnsi="宋体" w:cs="宋体"/>
        </w:rPr>
      </w:pPr>
      <w:r>
        <w:rPr>
          <w:rFonts w:ascii="宋体" w:hAnsi="宋体" w:cs="宋体" w:hint="eastAsia"/>
        </w:rPr>
        <w:t>本项目建设整体周期为合同签订之日起4个月内</w:t>
      </w:r>
      <w:r>
        <w:rPr>
          <w:rFonts w:ascii="宋体" w:hAnsi="宋体" w:cs="Arial" w:hint="eastAsia"/>
        </w:rPr>
        <w:t>（含30天试运行）</w:t>
      </w:r>
      <w:r>
        <w:rPr>
          <w:rFonts w:ascii="宋体" w:hAnsi="宋体" w:cs="宋体" w:hint="eastAsia"/>
        </w:rPr>
        <w:t>，</w:t>
      </w:r>
      <w:r>
        <w:rPr>
          <w:rFonts w:ascii="宋体" w:hAnsi="宋体" w:cs="Arial"/>
        </w:rPr>
        <w:t>竣工时需要提交完整的竣工资料，包括但不限于：</w:t>
      </w:r>
      <w:r>
        <w:rPr>
          <w:rFonts w:ascii="宋体" w:hAnsi="宋体" w:cs="Arial" w:hint="eastAsia"/>
        </w:rPr>
        <w:t>需求说明书</w:t>
      </w:r>
      <w:r>
        <w:rPr>
          <w:rFonts w:ascii="宋体" w:hAnsi="宋体" w:cs="Arial"/>
        </w:rPr>
        <w:t>、</w:t>
      </w:r>
      <w:r>
        <w:rPr>
          <w:rFonts w:ascii="宋体" w:hAnsi="宋体" w:cs="Arial" w:hint="eastAsia"/>
        </w:rPr>
        <w:t>概要设计文档、详细设计文档</w:t>
      </w:r>
      <w:r>
        <w:rPr>
          <w:rFonts w:ascii="宋体" w:hAnsi="宋体" w:cs="Arial"/>
        </w:rPr>
        <w:t>、</w:t>
      </w:r>
      <w:r>
        <w:rPr>
          <w:rFonts w:ascii="宋体" w:hAnsi="宋体" w:cs="Arial" w:hint="eastAsia"/>
        </w:rPr>
        <w:t>测试报告</w:t>
      </w:r>
      <w:r>
        <w:rPr>
          <w:rFonts w:ascii="宋体" w:hAnsi="宋体" w:cs="Arial"/>
        </w:rPr>
        <w:t>、试运行记录、验收方案及验收记录表、系统操作说明书等。</w:t>
      </w:r>
    </w:p>
    <w:p w:rsidR="00FF72A9" w:rsidRDefault="00D84C00">
      <w:pPr>
        <w:pStyle w:val="3"/>
        <w:ind w:left="851" w:firstLine="602"/>
        <w:rPr>
          <w:sz w:val="30"/>
          <w:szCs w:val="30"/>
        </w:rPr>
      </w:pPr>
      <w:bookmarkStart w:id="39" w:name="_Toc17162"/>
      <w:bookmarkStart w:id="40" w:name="_Toc99711496"/>
      <w:r>
        <w:rPr>
          <w:rFonts w:hint="eastAsia"/>
          <w:sz w:val="30"/>
          <w:szCs w:val="30"/>
        </w:rPr>
        <w:t>交货时间、地点</w:t>
      </w:r>
      <w:bookmarkEnd w:id="39"/>
      <w:bookmarkEnd w:id="40"/>
    </w:p>
    <w:p w:rsidR="00FF72A9" w:rsidRDefault="00D84C00">
      <w:pPr>
        <w:pStyle w:val="a7"/>
        <w:spacing w:beforeLines="0" w:afterLines="0"/>
        <w:ind w:firstLine="480"/>
        <w:rPr>
          <w:rFonts w:ascii="宋体" w:hAnsi="宋体" w:cs="宋体"/>
        </w:rPr>
      </w:pPr>
      <w:r>
        <w:rPr>
          <w:rFonts w:ascii="宋体" w:hAnsi="宋体" w:cs="宋体" w:hint="eastAsia"/>
        </w:rPr>
        <w:t>供应商应负责将所有报价产品运到用户指定地点和位置，并承担运输费用和运输中发生的其它一切费用。</w:t>
      </w:r>
    </w:p>
    <w:p w:rsidR="00FF72A9" w:rsidRDefault="00D84C00">
      <w:pPr>
        <w:pStyle w:val="a7"/>
        <w:spacing w:beforeLines="0" w:afterLines="0"/>
        <w:ind w:firstLine="480"/>
        <w:rPr>
          <w:rFonts w:ascii="宋体" w:hAnsi="宋体" w:cs="宋体"/>
        </w:rPr>
      </w:pPr>
      <w:r>
        <w:rPr>
          <w:rFonts w:ascii="宋体" w:hAnsi="宋体" w:cs="宋体" w:hint="eastAsia"/>
        </w:rPr>
        <w:t>货物到达采购人指定的现场后，须由供应商与采购人双方共同开箱清点，并进行签字确认。</w:t>
      </w:r>
    </w:p>
    <w:p w:rsidR="00FF72A9" w:rsidRDefault="00D84C00">
      <w:pPr>
        <w:pStyle w:val="3"/>
        <w:ind w:left="851" w:firstLine="602"/>
        <w:rPr>
          <w:sz w:val="30"/>
          <w:szCs w:val="30"/>
        </w:rPr>
      </w:pPr>
      <w:bookmarkStart w:id="41" w:name="_Toc99711497"/>
      <w:bookmarkStart w:id="42" w:name="_Toc24628"/>
      <w:r>
        <w:rPr>
          <w:rFonts w:hint="eastAsia"/>
          <w:sz w:val="30"/>
          <w:szCs w:val="30"/>
        </w:rPr>
        <w:t>培训要求</w:t>
      </w:r>
      <w:bookmarkEnd w:id="41"/>
      <w:bookmarkEnd w:id="42"/>
    </w:p>
    <w:p w:rsidR="00FF72A9" w:rsidRDefault="00D84C00">
      <w:pPr>
        <w:pStyle w:val="a7"/>
        <w:spacing w:beforeLines="0" w:afterLines="0"/>
        <w:ind w:firstLine="480"/>
        <w:rPr>
          <w:rFonts w:ascii="宋体" w:hAnsi="宋体" w:cs="宋体"/>
        </w:rPr>
      </w:pPr>
      <w:r>
        <w:rPr>
          <w:rFonts w:ascii="宋体" w:hAnsi="宋体" w:cs="宋体" w:hint="eastAsia"/>
        </w:rPr>
        <w:t>1.供应商要有完善的培训体系与项目的培训方案。</w:t>
      </w:r>
    </w:p>
    <w:p w:rsidR="00FF72A9" w:rsidRDefault="00D84C00">
      <w:pPr>
        <w:pStyle w:val="a7"/>
        <w:spacing w:beforeLines="0" w:afterLines="0"/>
        <w:ind w:firstLine="480"/>
        <w:rPr>
          <w:rFonts w:ascii="宋体" w:hAnsi="宋体" w:cs="宋体"/>
        </w:rPr>
      </w:pPr>
      <w:r>
        <w:rPr>
          <w:rFonts w:ascii="宋体" w:hAnsi="宋体" w:cs="宋体" w:hint="eastAsia"/>
        </w:rPr>
        <w:t>2.供应商要根据项目实施和培训需求内容，在投标书中提出培训计划，计划包括培训项目、人数、地点、日程、资料、培训讲师等详细内容。</w:t>
      </w:r>
    </w:p>
    <w:p w:rsidR="00FF72A9" w:rsidRDefault="00D84C00">
      <w:pPr>
        <w:pStyle w:val="a7"/>
        <w:spacing w:beforeLines="0" w:afterLines="0"/>
        <w:ind w:firstLine="480"/>
        <w:rPr>
          <w:rFonts w:ascii="宋体" w:hAnsi="宋体" w:cs="宋体"/>
        </w:rPr>
      </w:pPr>
      <w:r>
        <w:rPr>
          <w:rFonts w:ascii="宋体" w:hAnsi="宋体" w:cs="宋体" w:hint="eastAsia"/>
        </w:rPr>
        <w:lastRenderedPageBreak/>
        <w:t>3.供应商需要对本系统的相关使用者提供投标产品的安装、日常操作和管理维护，以及基本的故障诊断与排错。</w:t>
      </w:r>
    </w:p>
    <w:p w:rsidR="00FF72A9" w:rsidRDefault="00D84C00">
      <w:pPr>
        <w:pStyle w:val="3"/>
        <w:ind w:left="851" w:firstLine="602"/>
        <w:rPr>
          <w:sz w:val="30"/>
          <w:szCs w:val="30"/>
        </w:rPr>
      </w:pPr>
      <w:bookmarkStart w:id="43" w:name="_Toc99711498"/>
      <w:bookmarkStart w:id="44" w:name="_Toc16292"/>
      <w:r>
        <w:rPr>
          <w:rFonts w:hint="eastAsia"/>
          <w:sz w:val="30"/>
          <w:szCs w:val="30"/>
        </w:rPr>
        <w:t>验收要求</w:t>
      </w:r>
      <w:bookmarkEnd w:id="43"/>
      <w:bookmarkEnd w:id="44"/>
    </w:p>
    <w:p w:rsidR="00FF72A9" w:rsidRDefault="00D84C00">
      <w:pPr>
        <w:pStyle w:val="a7"/>
        <w:spacing w:beforeLines="0" w:afterLines="0"/>
        <w:ind w:firstLine="480"/>
        <w:rPr>
          <w:rFonts w:ascii="宋体" w:hAnsi="宋体" w:cs="宋体"/>
        </w:rPr>
      </w:pPr>
      <w:r>
        <w:rPr>
          <w:rFonts w:ascii="宋体" w:hAnsi="宋体" w:cs="宋体" w:hint="eastAsia"/>
        </w:rPr>
        <w:t>系统验收合格的条件必须至少满足以下要求：提供了合同的全部货物和资料、完成项目建设、协助采购人建立安全管理体系并落实到岗。</w:t>
      </w:r>
    </w:p>
    <w:p w:rsidR="00FF72A9" w:rsidRDefault="00D84C00">
      <w:pPr>
        <w:pStyle w:val="3"/>
        <w:ind w:left="851" w:firstLine="602"/>
        <w:rPr>
          <w:sz w:val="30"/>
          <w:szCs w:val="30"/>
        </w:rPr>
      </w:pPr>
      <w:bookmarkStart w:id="45" w:name="_Toc12793"/>
      <w:bookmarkStart w:id="46" w:name="_Toc99711499"/>
      <w:r>
        <w:rPr>
          <w:rFonts w:hint="eastAsia"/>
          <w:sz w:val="30"/>
          <w:szCs w:val="30"/>
        </w:rPr>
        <w:t>售后服务</w:t>
      </w:r>
      <w:bookmarkEnd w:id="45"/>
      <w:bookmarkEnd w:id="46"/>
    </w:p>
    <w:p w:rsidR="00FF72A9" w:rsidRDefault="00D84C00">
      <w:pPr>
        <w:pStyle w:val="a7"/>
        <w:spacing w:beforeLines="0" w:afterLines="0"/>
        <w:ind w:firstLine="480"/>
        <w:rPr>
          <w:rFonts w:ascii="宋体" w:hAnsi="宋体" w:cs="宋体"/>
        </w:rPr>
      </w:pPr>
      <w:r>
        <w:rPr>
          <w:rFonts w:ascii="宋体" w:hAnsi="宋体" w:cs="宋体" w:hint="eastAsia"/>
        </w:rPr>
        <w:t>1.本项目需要供应商提供7*24小时本地语言（中文）支持。</w:t>
      </w:r>
    </w:p>
    <w:p w:rsidR="00FF72A9" w:rsidRDefault="00D84C00">
      <w:pPr>
        <w:pStyle w:val="a7"/>
        <w:spacing w:beforeLines="0" w:afterLines="0"/>
        <w:ind w:firstLine="480"/>
        <w:rPr>
          <w:rFonts w:ascii="宋体" w:hAnsi="宋体" w:cs="宋体"/>
        </w:rPr>
      </w:pPr>
      <w:r>
        <w:rPr>
          <w:rFonts w:ascii="宋体" w:hAnsi="宋体" w:cs="宋体" w:hint="eastAsia"/>
        </w:rPr>
        <w:t>2.供应商需要为本项目内所供应和安装的产品提供为期一年的保修服务和现场维护服务，时间从项目验收之日起计算。</w:t>
      </w:r>
    </w:p>
    <w:p w:rsidR="00FF72A9" w:rsidRDefault="00D84C00">
      <w:pPr>
        <w:pStyle w:val="a7"/>
        <w:spacing w:beforeLines="0" w:afterLines="0"/>
        <w:ind w:firstLine="480"/>
        <w:rPr>
          <w:rFonts w:ascii="宋体" w:hAnsi="宋体" w:cs="宋体"/>
        </w:rPr>
      </w:pPr>
      <w:r>
        <w:rPr>
          <w:rFonts w:ascii="宋体" w:hAnsi="宋体" w:cs="宋体" w:hint="eastAsia"/>
        </w:rPr>
        <w:t>3.在保修期内由于设备本身质量原因造成的任何损伤或损坏，供应商须免费负责修理或更换。</w:t>
      </w:r>
    </w:p>
    <w:p w:rsidR="00FF72A9" w:rsidRDefault="00D84C00">
      <w:pPr>
        <w:pStyle w:val="a7"/>
        <w:spacing w:beforeLines="0" w:afterLines="0"/>
        <w:ind w:firstLine="480"/>
        <w:rPr>
          <w:rFonts w:ascii="宋体" w:hAnsi="宋体" w:cs="宋体"/>
        </w:rPr>
      </w:pPr>
      <w:r>
        <w:rPr>
          <w:rFonts w:ascii="宋体" w:hAnsi="宋体" w:cs="宋体" w:hint="eastAsia"/>
        </w:rPr>
        <w:t>4.供应商应设有备件仓库，更换设备的时间一般不超过一天，特殊情况不超过三天。</w:t>
      </w:r>
    </w:p>
    <w:p w:rsidR="00FF72A9" w:rsidRDefault="00D84C00">
      <w:pPr>
        <w:pStyle w:val="a7"/>
        <w:spacing w:beforeLines="0" w:afterLines="0"/>
        <w:ind w:firstLine="480"/>
        <w:rPr>
          <w:rFonts w:ascii="宋体" w:hAnsi="宋体" w:cs="宋体"/>
        </w:rPr>
      </w:pPr>
      <w:r>
        <w:rPr>
          <w:rFonts w:ascii="宋体" w:hAnsi="宋体" w:cs="宋体" w:hint="eastAsia"/>
        </w:rPr>
        <w:t>5.供应商应有完善的技术支持与售后服务体系，必须根据本次招标文件所制定的目标和范围，提出相应的技术支持和售后服务方案。</w:t>
      </w:r>
    </w:p>
    <w:p w:rsidR="00FF72A9" w:rsidRDefault="00D84C00">
      <w:pPr>
        <w:pStyle w:val="a7"/>
        <w:spacing w:beforeLines="0" w:afterLines="0"/>
        <w:ind w:firstLine="480"/>
        <w:rPr>
          <w:rFonts w:ascii="宋体" w:hAnsi="宋体" w:cs="宋体"/>
        </w:rPr>
      </w:pPr>
      <w:r>
        <w:rPr>
          <w:rFonts w:ascii="宋体" w:hAnsi="宋体" w:cs="宋体" w:hint="eastAsia"/>
        </w:rPr>
        <w:t>6.在接到报修通知后，在15分钟内响应，如果是与信息系统相关的故障，供应商工程师应在1小时内赶到现场，其他故障则应在2小时内赶到现场，查找原因，提出解决方案，并工作直至故障修复完全恢复正常服务为止，修复时间一般不超过1个工作日。</w:t>
      </w:r>
    </w:p>
    <w:p w:rsidR="00FF72A9" w:rsidRDefault="00D84C00">
      <w:pPr>
        <w:pStyle w:val="a7"/>
        <w:spacing w:beforeLines="0" w:afterLines="0"/>
        <w:ind w:firstLine="480"/>
        <w:rPr>
          <w:rFonts w:ascii="宋体" w:hAnsi="宋体" w:cs="宋体"/>
        </w:rPr>
      </w:pPr>
      <w:r>
        <w:rPr>
          <w:rFonts w:ascii="宋体" w:hAnsi="宋体" w:cs="宋体" w:hint="eastAsia"/>
        </w:rPr>
        <w:t>7.在保修期结束前，须由供应商工程师和买方代表进行一次全面检查，任何缺陷必须由供应商负责修理，在修理之后，供应商应将缺陷原因、修理内容、完成修理及恢复正常的时间和日期等报告给买方。报告一式两份。</w:t>
      </w:r>
    </w:p>
    <w:p w:rsidR="00FF72A9" w:rsidRDefault="00D84C00">
      <w:pPr>
        <w:pStyle w:val="a7"/>
        <w:spacing w:beforeLines="0" w:afterLines="0"/>
        <w:ind w:firstLine="480"/>
        <w:rPr>
          <w:rFonts w:ascii="宋体" w:hAnsi="宋体" w:cs="宋体"/>
        </w:rPr>
      </w:pPr>
      <w:r>
        <w:rPr>
          <w:rFonts w:ascii="宋体" w:hAnsi="宋体" w:cs="宋体" w:hint="eastAsia"/>
        </w:rPr>
        <w:t>8.供应商需在投标方案书中对售后服务的任务内容和服务方式进行详细罗列与界定，对于需要用户方面配合的内容也可同时加以说明。</w:t>
      </w:r>
    </w:p>
    <w:p w:rsidR="00FF72A9" w:rsidRDefault="00D84C00">
      <w:pPr>
        <w:pStyle w:val="a7"/>
        <w:spacing w:beforeLines="0" w:afterLines="0"/>
        <w:ind w:firstLine="480"/>
        <w:rPr>
          <w:rFonts w:ascii="宋体" w:hAnsi="宋体" w:cs="宋体"/>
        </w:rPr>
      </w:pPr>
      <w:r>
        <w:rPr>
          <w:rFonts w:ascii="宋体" w:hAnsi="宋体" w:cs="宋体" w:hint="eastAsia"/>
        </w:rPr>
        <w:t>9.供应商应提供电话咨询服务。</w:t>
      </w:r>
    </w:p>
    <w:p w:rsidR="00FF72A9" w:rsidRDefault="00D84C00">
      <w:pPr>
        <w:pStyle w:val="a7"/>
        <w:spacing w:beforeLines="0" w:afterLines="0"/>
        <w:ind w:firstLine="480"/>
        <w:rPr>
          <w:rFonts w:ascii="宋体" w:hAnsi="宋体" w:cs="宋体"/>
        </w:rPr>
      </w:pPr>
      <w:r>
        <w:rPr>
          <w:rFonts w:ascii="宋体" w:hAnsi="宋体" w:cs="宋体" w:hint="eastAsia"/>
        </w:rPr>
        <w:t>10.供应商应详细说明维护期后服务的方式、内容。</w:t>
      </w:r>
    </w:p>
    <w:p w:rsidR="00FF72A9" w:rsidRDefault="00D84C00">
      <w:pPr>
        <w:pStyle w:val="3"/>
        <w:ind w:left="851" w:firstLine="602"/>
        <w:rPr>
          <w:sz w:val="30"/>
          <w:szCs w:val="30"/>
        </w:rPr>
      </w:pPr>
      <w:bookmarkStart w:id="47" w:name="_Toc18621"/>
      <w:bookmarkStart w:id="48" w:name="_Toc99711500"/>
      <w:r>
        <w:rPr>
          <w:rFonts w:hint="eastAsia"/>
          <w:sz w:val="30"/>
          <w:szCs w:val="30"/>
        </w:rPr>
        <w:lastRenderedPageBreak/>
        <w:t>其他要求</w:t>
      </w:r>
      <w:bookmarkEnd w:id="47"/>
      <w:bookmarkEnd w:id="48"/>
    </w:p>
    <w:p w:rsidR="00FF72A9" w:rsidRDefault="00D84C00">
      <w:pPr>
        <w:pStyle w:val="a7"/>
        <w:spacing w:beforeLines="0" w:afterLines="0"/>
        <w:ind w:firstLine="480"/>
        <w:rPr>
          <w:rFonts w:ascii="宋体" w:hAnsi="宋体" w:cs="宋体"/>
        </w:rPr>
      </w:pPr>
      <w:r>
        <w:rPr>
          <w:rFonts w:ascii="宋体" w:hAnsi="宋体" w:cs="宋体" w:hint="eastAsia"/>
        </w:rPr>
        <w:t xml:space="preserve">对知识产权的要求：供应商承诺全部承担今后凡因本项目相关部件知识产权方面可能产生的任何问题、纠纷乃至赔偿等。在软件实际运行过程中产生的数据以及运行前根据上海市人民检察院第一分院情况具体设置的数据字典数据，归上海市人民检察院第一分院所有。 </w:t>
      </w:r>
    </w:p>
    <w:p w:rsidR="00FF72A9" w:rsidRDefault="00D84C00">
      <w:pPr>
        <w:pStyle w:val="a7"/>
        <w:spacing w:beforeLines="0" w:afterLines="0"/>
        <w:ind w:firstLine="480"/>
        <w:rPr>
          <w:rFonts w:ascii="宋体" w:hAnsi="宋体" w:cs="宋体"/>
        </w:rPr>
      </w:pPr>
      <w:r>
        <w:rPr>
          <w:rFonts w:ascii="宋体" w:hAnsi="宋体" w:cs="宋体" w:hint="eastAsia"/>
        </w:rPr>
        <w:t>对系统的保密范围要求：供应商承诺在实施和维护过程中，任何涉及上海市人民检察院第一分院的信息，包括但不限于上海市人民检察院第一分院数据、上海市人民检察院第一分院特有的功能需求等，未得到上海市人民检察院第一分院同意的情况下不得对任何第三方展示，否则供应商将承担由此产生的一切后果。</w:t>
      </w:r>
      <w:bookmarkEnd w:id="25"/>
      <w:bookmarkEnd w:id="26"/>
      <w:r>
        <w:rPr>
          <w:rFonts w:ascii="宋体" w:hAnsi="宋体" w:cs="宋体" w:hint="eastAsia"/>
        </w:rPr>
        <w:t xml:space="preserve"> </w:t>
      </w:r>
    </w:p>
    <w:p w:rsidR="00FF72A9" w:rsidRDefault="00FF72A9">
      <w:pPr>
        <w:pStyle w:val="a7"/>
        <w:spacing w:beforeLines="0" w:afterLines="0"/>
        <w:ind w:firstLineChars="0" w:firstLine="0"/>
        <w:rPr>
          <w:rFonts w:ascii="宋体" w:hAnsi="宋体" w:cs="宋体"/>
        </w:rPr>
      </w:pPr>
    </w:p>
    <w:sectPr w:rsidR="00FF72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DEA" w:rsidRDefault="008C7DEA">
      <w:pPr>
        <w:spacing w:line="240" w:lineRule="auto"/>
      </w:pPr>
      <w:r>
        <w:separator/>
      </w:r>
    </w:p>
  </w:endnote>
  <w:endnote w:type="continuationSeparator" w:id="0">
    <w:p w:rsidR="008C7DEA" w:rsidRDefault="008C7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DEA" w:rsidRDefault="008C7DEA">
      <w:r>
        <w:separator/>
      </w:r>
    </w:p>
  </w:footnote>
  <w:footnote w:type="continuationSeparator" w:id="0">
    <w:p w:rsidR="008C7DEA" w:rsidRDefault="008C7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0B511A"/>
    <w:multiLevelType w:val="multilevel"/>
    <w:tmpl w:val="A90B511A"/>
    <w:lvl w:ilvl="0">
      <w:start w:val="1"/>
      <w:numFmt w:val="decimal"/>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3D07C1B"/>
    <w:multiLevelType w:val="multilevel"/>
    <w:tmpl w:val="03D07C1B"/>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26571CA"/>
    <w:multiLevelType w:val="multilevel"/>
    <w:tmpl w:val="626571CA"/>
    <w:lvl w:ilvl="0">
      <w:start w:val="1"/>
      <w:numFmt w:val="decimal"/>
      <w:pStyle w:val="1"/>
      <w:lvlText w:val="第%1章"/>
      <w:lvlJc w:val="left"/>
      <w:pPr>
        <w:ind w:left="432" w:hanging="432"/>
      </w:pPr>
      <w:rPr>
        <w:rFonts w:cs="Times New Roman" w:hint="eastAsia"/>
      </w:rPr>
    </w:lvl>
    <w:lvl w:ilvl="1">
      <w:start w:val="1"/>
      <w:numFmt w:val="decimal"/>
      <w:pStyle w:val="20"/>
      <w:lvlText w:val="%1.%2"/>
      <w:lvlJc w:val="left"/>
      <w:pPr>
        <w:ind w:left="576" w:hanging="576"/>
      </w:pPr>
      <w:rPr>
        <w:rFonts w:ascii="Arial" w:hAnsi="Arial" w:cs="Arial" w:hint="default"/>
      </w:rPr>
    </w:lvl>
    <w:lvl w:ilvl="2">
      <w:start w:val="1"/>
      <w:numFmt w:val="decimal"/>
      <w:pStyle w:val="3"/>
      <w:lvlText w:val="%1.%2.%3"/>
      <w:lvlJc w:val="left"/>
      <w:pPr>
        <w:ind w:left="1713" w:hanging="720"/>
      </w:pPr>
      <w:rPr>
        <w:rFonts w:ascii="Arial" w:hAnsi="Arial" w:cs="Arial" w:hint="default"/>
      </w:rPr>
    </w:lvl>
    <w:lvl w:ilvl="3">
      <w:start w:val="1"/>
      <w:numFmt w:val="decimal"/>
      <w:pStyle w:val="4"/>
      <w:lvlText w:val="%1.%2.%3.%4"/>
      <w:lvlJc w:val="left"/>
      <w:pPr>
        <w:ind w:left="1999" w:hanging="864"/>
      </w:pPr>
      <w:rPr>
        <w:rFonts w:ascii="Arial" w:hAnsi="Arial" w:cs="Arial" w:hint="default"/>
      </w:rPr>
    </w:lvl>
    <w:lvl w:ilvl="4">
      <w:start w:val="1"/>
      <w:numFmt w:val="decimal"/>
      <w:pStyle w:val="5"/>
      <w:lvlText w:val="%1.%2.%3.%4.%5"/>
      <w:lvlJc w:val="left"/>
      <w:pPr>
        <w:ind w:left="1008" w:hanging="1008"/>
      </w:pPr>
      <w:rPr>
        <w:rFonts w:ascii="Arial" w:hAnsi="Arial" w:cs="Arial" w:hint="default"/>
      </w:rPr>
    </w:lvl>
    <w:lvl w:ilvl="5">
      <w:start w:val="1"/>
      <w:numFmt w:val="decimal"/>
      <w:pStyle w:val="6"/>
      <w:lvlText w:val="%1.%2.%3.%4.%5.%6"/>
      <w:lvlJc w:val="left"/>
      <w:pPr>
        <w:ind w:left="1152" w:hanging="1152"/>
      </w:pPr>
      <w:rPr>
        <w:rFonts w:ascii="Arial" w:hAnsi="Arial" w:cs="Arial" w:hint="default"/>
      </w:rPr>
    </w:lvl>
    <w:lvl w:ilvl="6">
      <w:start w:val="1"/>
      <w:numFmt w:val="decimal"/>
      <w:pStyle w:val="7"/>
      <w:lvlText w:val="%1.%2.%3.%4.%5.%6.%7"/>
      <w:lvlJc w:val="left"/>
      <w:pPr>
        <w:ind w:left="1296" w:hanging="1296"/>
      </w:pPr>
      <w:rPr>
        <w:rFonts w:ascii="Arial" w:hAnsi="Arial" w:cs="Arial" w:hint="default"/>
        <w:b/>
        <w:sz w:val="28"/>
        <w:szCs w:val="28"/>
      </w:rPr>
    </w:lvl>
    <w:lvl w:ilvl="7">
      <w:start w:val="1"/>
      <w:numFmt w:val="decimal"/>
      <w:pStyle w:val="8"/>
      <w:lvlText w:val="%1.%2.%3.%4.%5.%6.%7.%8"/>
      <w:lvlJc w:val="left"/>
      <w:pPr>
        <w:ind w:left="1440" w:hanging="1440"/>
      </w:pPr>
      <w:rPr>
        <w:rFonts w:ascii="Arial" w:hAnsi="Arial" w:cs="Arial" w:hint="default"/>
        <w:b/>
      </w:rPr>
    </w:lvl>
    <w:lvl w:ilvl="8">
      <w:start w:val="1"/>
      <w:numFmt w:val="decimal"/>
      <w:pStyle w:val="9"/>
      <w:lvlText w:val="%1.%2.%3.%4.%5.%6.%7.%8.%9"/>
      <w:lvlJc w:val="left"/>
      <w:pPr>
        <w:ind w:left="1584" w:hanging="1584"/>
      </w:pPr>
      <w:rPr>
        <w:rFonts w:ascii="Arial" w:hAnsi="Arial" w:cs="Arial" w:hint="default"/>
        <w:b/>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E3N2I2NDQwZmU3OWE2NjRhMjg0ZTcwZWI4NTcyNGUifQ=="/>
  </w:docVars>
  <w:rsids>
    <w:rsidRoot w:val="00CC093D"/>
    <w:rsid w:val="001152BD"/>
    <w:rsid w:val="002B736F"/>
    <w:rsid w:val="002F2105"/>
    <w:rsid w:val="00396B1B"/>
    <w:rsid w:val="003C1BA7"/>
    <w:rsid w:val="00512704"/>
    <w:rsid w:val="00584945"/>
    <w:rsid w:val="00750C75"/>
    <w:rsid w:val="007B435C"/>
    <w:rsid w:val="007D4C48"/>
    <w:rsid w:val="00814163"/>
    <w:rsid w:val="0083591F"/>
    <w:rsid w:val="008C7DEA"/>
    <w:rsid w:val="008E3636"/>
    <w:rsid w:val="00961484"/>
    <w:rsid w:val="009C531E"/>
    <w:rsid w:val="00A40AEB"/>
    <w:rsid w:val="00B472DC"/>
    <w:rsid w:val="00BC03EF"/>
    <w:rsid w:val="00CB0ED9"/>
    <w:rsid w:val="00CC093D"/>
    <w:rsid w:val="00D84C00"/>
    <w:rsid w:val="00E0105E"/>
    <w:rsid w:val="00E52AF0"/>
    <w:rsid w:val="00EF0923"/>
    <w:rsid w:val="00FB127F"/>
    <w:rsid w:val="00FF72A9"/>
    <w:rsid w:val="013E2686"/>
    <w:rsid w:val="01CD5A45"/>
    <w:rsid w:val="04BB4DD7"/>
    <w:rsid w:val="05A5708C"/>
    <w:rsid w:val="06986394"/>
    <w:rsid w:val="082D0FA0"/>
    <w:rsid w:val="089F7EAE"/>
    <w:rsid w:val="091943FA"/>
    <w:rsid w:val="091E2020"/>
    <w:rsid w:val="09935356"/>
    <w:rsid w:val="0A8C7FBE"/>
    <w:rsid w:val="0AB84672"/>
    <w:rsid w:val="0B0B66D0"/>
    <w:rsid w:val="0C540FAF"/>
    <w:rsid w:val="0D38685D"/>
    <w:rsid w:val="0D7B27E6"/>
    <w:rsid w:val="0DB77A48"/>
    <w:rsid w:val="1021795B"/>
    <w:rsid w:val="10233173"/>
    <w:rsid w:val="1083320E"/>
    <w:rsid w:val="10CF6E57"/>
    <w:rsid w:val="10FC5772"/>
    <w:rsid w:val="110C2943"/>
    <w:rsid w:val="1134315E"/>
    <w:rsid w:val="11BD7880"/>
    <w:rsid w:val="12CA622D"/>
    <w:rsid w:val="12F157AA"/>
    <w:rsid w:val="132F1E2E"/>
    <w:rsid w:val="136A2F25"/>
    <w:rsid w:val="13C54541"/>
    <w:rsid w:val="15D965DB"/>
    <w:rsid w:val="168D25F7"/>
    <w:rsid w:val="16AF0B11"/>
    <w:rsid w:val="175C6F6A"/>
    <w:rsid w:val="18495740"/>
    <w:rsid w:val="18893D8F"/>
    <w:rsid w:val="199D3F96"/>
    <w:rsid w:val="19E87DD8"/>
    <w:rsid w:val="1A9F3D3E"/>
    <w:rsid w:val="1D0D1432"/>
    <w:rsid w:val="1E204A44"/>
    <w:rsid w:val="1E281110"/>
    <w:rsid w:val="21C127EB"/>
    <w:rsid w:val="23A229BA"/>
    <w:rsid w:val="264D6D44"/>
    <w:rsid w:val="282C2D31"/>
    <w:rsid w:val="29EA6657"/>
    <w:rsid w:val="2B0E58B3"/>
    <w:rsid w:val="2C5543D8"/>
    <w:rsid w:val="2C5F50DB"/>
    <w:rsid w:val="2CF241A1"/>
    <w:rsid w:val="2CF560B4"/>
    <w:rsid w:val="2E4C4F37"/>
    <w:rsid w:val="306E34F7"/>
    <w:rsid w:val="30FC500D"/>
    <w:rsid w:val="315E0E80"/>
    <w:rsid w:val="32821B23"/>
    <w:rsid w:val="32FF69F4"/>
    <w:rsid w:val="3402116D"/>
    <w:rsid w:val="341113B0"/>
    <w:rsid w:val="3438083A"/>
    <w:rsid w:val="353C245D"/>
    <w:rsid w:val="36064819"/>
    <w:rsid w:val="36125162"/>
    <w:rsid w:val="36225839"/>
    <w:rsid w:val="36413AA3"/>
    <w:rsid w:val="377063EE"/>
    <w:rsid w:val="37947CEA"/>
    <w:rsid w:val="381551E7"/>
    <w:rsid w:val="38455ACD"/>
    <w:rsid w:val="398C1CE0"/>
    <w:rsid w:val="39D80D2A"/>
    <w:rsid w:val="3A3F654C"/>
    <w:rsid w:val="3BFA3298"/>
    <w:rsid w:val="3CA235BB"/>
    <w:rsid w:val="3E70643B"/>
    <w:rsid w:val="3EAF6B2C"/>
    <w:rsid w:val="3EBD4FE1"/>
    <w:rsid w:val="3FE43E1D"/>
    <w:rsid w:val="404C2174"/>
    <w:rsid w:val="409C326C"/>
    <w:rsid w:val="412D70FE"/>
    <w:rsid w:val="4151103E"/>
    <w:rsid w:val="44000AFA"/>
    <w:rsid w:val="44987CE4"/>
    <w:rsid w:val="45146C3F"/>
    <w:rsid w:val="451B1C67"/>
    <w:rsid w:val="463330A8"/>
    <w:rsid w:val="49FB376E"/>
    <w:rsid w:val="4A1277D9"/>
    <w:rsid w:val="4CEA2347"/>
    <w:rsid w:val="4F7C5525"/>
    <w:rsid w:val="502D7C51"/>
    <w:rsid w:val="50AE5B6D"/>
    <w:rsid w:val="50CE1413"/>
    <w:rsid w:val="50CE6DFA"/>
    <w:rsid w:val="50E7551B"/>
    <w:rsid w:val="51825244"/>
    <w:rsid w:val="53D53D51"/>
    <w:rsid w:val="545A24A8"/>
    <w:rsid w:val="560E52F8"/>
    <w:rsid w:val="569A6B8C"/>
    <w:rsid w:val="5714693E"/>
    <w:rsid w:val="57662E08"/>
    <w:rsid w:val="58AE0C83"/>
    <w:rsid w:val="58D171FD"/>
    <w:rsid w:val="59B37050"/>
    <w:rsid w:val="5AC75903"/>
    <w:rsid w:val="5BC37254"/>
    <w:rsid w:val="5C133C46"/>
    <w:rsid w:val="5EA507C4"/>
    <w:rsid w:val="5F08738C"/>
    <w:rsid w:val="602F47E9"/>
    <w:rsid w:val="6042276E"/>
    <w:rsid w:val="62DD677E"/>
    <w:rsid w:val="635976C3"/>
    <w:rsid w:val="63ED29F1"/>
    <w:rsid w:val="644A2DF9"/>
    <w:rsid w:val="64850E7B"/>
    <w:rsid w:val="670047E9"/>
    <w:rsid w:val="678673E4"/>
    <w:rsid w:val="684B5F38"/>
    <w:rsid w:val="69FB573C"/>
    <w:rsid w:val="6AB75B07"/>
    <w:rsid w:val="6AD75EE8"/>
    <w:rsid w:val="6DF80910"/>
    <w:rsid w:val="6F257654"/>
    <w:rsid w:val="6FC7059A"/>
    <w:rsid w:val="700215D2"/>
    <w:rsid w:val="701A2DBF"/>
    <w:rsid w:val="70957A81"/>
    <w:rsid w:val="731448AB"/>
    <w:rsid w:val="747B7BA5"/>
    <w:rsid w:val="74E33939"/>
    <w:rsid w:val="76522B87"/>
    <w:rsid w:val="76A44012"/>
    <w:rsid w:val="76BE1FCB"/>
    <w:rsid w:val="77110AE9"/>
    <w:rsid w:val="7B481280"/>
    <w:rsid w:val="7BA52999"/>
    <w:rsid w:val="7C1103AD"/>
    <w:rsid w:val="7E320279"/>
    <w:rsid w:val="7E84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EE538"/>
  <w15:docId w15:val="{501DA065-4D03-4F68-A3AC-C0AEE7B3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spacing w:line="360" w:lineRule="auto"/>
    </w:pPr>
    <w:rPr>
      <w:rFonts w:ascii="Arial" w:hAnsi="Arial"/>
      <w:kern w:val="2"/>
      <w:sz w:val="24"/>
      <w:szCs w:val="28"/>
    </w:rPr>
  </w:style>
  <w:style w:type="paragraph" w:styleId="1">
    <w:name w:val="heading 1"/>
    <w:basedOn w:val="a0"/>
    <w:next w:val="a0"/>
    <w:link w:val="10"/>
    <w:autoRedefine/>
    <w:qFormat/>
    <w:pPr>
      <w:keepNext/>
      <w:keepLines/>
      <w:numPr>
        <w:numId w:val="1"/>
      </w:numPr>
      <w:outlineLvl w:val="0"/>
    </w:pPr>
    <w:rPr>
      <w:rFonts w:ascii="Times New Roman" w:hAnsi="Times New Roman"/>
      <w:b/>
      <w:bCs/>
      <w:kern w:val="44"/>
      <w:sz w:val="44"/>
      <w:szCs w:val="44"/>
    </w:rPr>
  </w:style>
  <w:style w:type="paragraph" w:styleId="20">
    <w:name w:val="heading 2"/>
    <w:basedOn w:val="a0"/>
    <w:next w:val="a0"/>
    <w:link w:val="21"/>
    <w:autoRedefine/>
    <w:unhideWhenUsed/>
    <w:qFormat/>
    <w:pPr>
      <w:keepNext/>
      <w:keepLines/>
      <w:numPr>
        <w:ilvl w:val="1"/>
        <w:numId w:val="1"/>
      </w:numPr>
      <w:spacing w:line="240" w:lineRule="auto"/>
      <w:ind w:left="0" w:firstLine="643"/>
      <w:outlineLvl w:val="1"/>
    </w:pPr>
    <w:rPr>
      <w:b/>
      <w:bCs/>
      <w:sz w:val="32"/>
      <w:szCs w:val="32"/>
    </w:rPr>
  </w:style>
  <w:style w:type="paragraph" w:styleId="3">
    <w:name w:val="heading 3"/>
    <w:basedOn w:val="a0"/>
    <w:next w:val="a0"/>
    <w:link w:val="30"/>
    <w:autoRedefine/>
    <w:unhideWhenUsed/>
    <w:qFormat/>
    <w:pPr>
      <w:keepNext/>
      <w:keepLines/>
      <w:numPr>
        <w:ilvl w:val="2"/>
        <w:numId w:val="1"/>
      </w:numPr>
      <w:outlineLvl w:val="2"/>
    </w:pPr>
    <w:rPr>
      <w:rFonts w:ascii="Times New Roman" w:hAnsi="Times New Roman"/>
      <w:b/>
      <w:bCs/>
      <w:sz w:val="32"/>
      <w:szCs w:val="32"/>
    </w:rPr>
  </w:style>
  <w:style w:type="paragraph" w:styleId="4">
    <w:name w:val="heading 4"/>
    <w:basedOn w:val="a0"/>
    <w:next w:val="a0"/>
    <w:link w:val="40"/>
    <w:autoRedefine/>
    <w:semiHidden/>
    <w:unhideWhenUsed/>
    <w:qFormat/>
    <w:pPr>
      <w:keepNext/>
      <w:keepLines/>
      <w:numPr>
        <w:ilvl w:val="3"/>
        <w:numId w:val="1"/>
      </w:numPr>
      <w:outlineLvl w:val="3"/>
    </w:pPr>
    <w:rPr>
      <w:rFonts w:ascii="Cambria" w:hAnsi="Cambria"/>
      <w:b/>
      <w:bCs/>
      <w:sz w:val="28"/>
    </w:rPr>
  </w:style>
  <w:style w:type="paragraph" w:styleId="5">
    <w:name w:val="heading 5"/>
    <w:basedOn w:val="a0"/>
    <w:next w:val="a0"/>
    <w:link w:val="50"/>
    <w:autoRedefine/>
    <w:semiHidden/>
    <w:unhideWhenUsed/>
    <w:qFormat/>
    <w:pPr>
      <w:keepNext/>
      <w:keepLines/>
      <w:numPr>
        <w:ilvl w:val="4"/>
        <w:numId w:val="1"/>
      </w:numPr>
      <w:outlineLvl w:val="4"/>
    </w:pPr>
    <w:rPr>
      <w:rFonts w:ascii="Times New Roman" w:hAnsi="Times New Roman"/>
      <w:b/>
      <w:bCs/>
      <w:sz w:val="28"/>
    </w:rPr>
  </w:style>
  <w:style w:type="paragraph" w:styleId="6">
    <w:name w:val="heading 6"/>
    <w:basedOn w:val="a0"/>
    <w:next w:val="a0"/>
    <w:link w:val="60"/>
    <w:autoRedefine/>
    <w:semiHidden/>
    <w:unhideWhenUsed/>
    <w:qFormat/>
    <w:pPr>
      <w:keepNext/>
      <w:keepLines/>
      <w:numPr>
        <w:ilvl w:val="5"/>
        <w:numId w:val="1"/>
      </w:numPr>
      <w:tabs>
        <w:tab w:val="left" w:pos="4679"/>
      </w:tabs>
      <w:outlineLvl w:val="5"/>
    </w:pPr>
    <w:rPr>
      <w:rFonts w:ascii="Cambria" w:hAnsi="Cambria"/>
      <w:b/>
      <w:bCs/>
      <w:szCs w:val="24"/>
    </w:rPr>
  </w:style>
  <w:style w:type="paragraph" w:styleId="7">
    <w:name w:val="heading 7"/>
    <w:basedOn w:val="a0"/>
    <w:next w:val="a0"/>
    <w:autoRedefine/>
    <w:semiHidden/>
    <w:unhideWhenUsed/>
    <w:qFormat/>
    <w:pPr>
      <w:keepNext/>
      <w:keepLines/>
      <w:numPr>
        <w:ilvl w:val="6"/>
        <w:numId w:val="1"/>
      </w:numPr>
      <w:tabs>
        <w:tab w:val="left" w:pos="1276"/>
      </w:tabs>
      <w:spacing w:before="240" w:after="64" w:line="317" w:lineRule="auto"/>
      <w:outlineLvl w:val="6"/>
    </w:pPr>
    <w:rPr>
      <w:b/>
    </w:rPr>
  </w:style>
  <w:style w:type="paragraph" w:styleId="8">
    <w:name w:val="heading 8"/>
    <w:basedOn w:val="a0"/>
    <w:next w:val="a0"/>
    <w:autoRedefine/>
    <w:semiHidden/>
    <w:unhideWhenUsed/>
    <w:qFormat/>
    <w:pPr>
      <w:keepNext/>
      <w:keepLines/>
      <w:numPr>
        <w:ilvl w:val="7"/>
        <w:numId w:val="1"/>
      </w:numPr>
      <w:tabs>
        <w:tab w:val="left" w:pos="1418"/>
      </w:tabs>
      <w:spacing w:before="240" w:after="64" w:line="317" w:lineRule="auto"/>
      <w:outlineLvl w:val="7"/>
    </w:pPr>
    <w:rPr>
      <w:rFonts w:eastAsia="黑体"/>
    </w:rPr>
  </w:style>
  <w:style w:type="paragraph" w:styleId="9">
    <w:name w:val="heading 9"/>
    <w:basedOn w:val="a0"/>
    <w:next w:val="a0"/>
    <w:autoRedefine/>
    <w:semiHidden/>
    <w:unhideWhenUsed/>
    <w:qFormat/>
    <w:pPr>
      <w:keepNext/>
      <w:keepLines/>
      <w:numPr>
        <w:ilvl w:val="8"/>
        <w:numId w:val="1"/>
      </w:numPr>
      <w:spacing w:before="240" w:after="64" w:line="317" w:lineRule="auto"/>
      <w:outlineLvl w:val="8"/>
    </w:pPr>
    <w:rPr>
      <w:rFonts w:eastAsia="黑体"/>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3">
    <w:name w:val="toc 3"/>
    <w:basedOn w:val="a0"/>
    <w:next w:val="a0"/>
    <w:autoRedefine/>
    <w:qFormat/>
    <w:pPr>
      <w:ind w:leftChars="400" w:left="840"/>
    </w:pPr>
  </w:style>
  <w:style w:type="paragraph" w:styleId="a4">
    <w:name w:val="Balloon Text"/>
    <w:basedOn w:val="a0"/>
    <w:link w:val="a5"/>
    <w:autoRedefine/>
    <w:qFormat/>
    <w:pPr>
      <w:spacing w:line="240" w:lineRule="auto"/>
    </w:pPr>
    <w:rPr>
      <w:sz w:val="18"/>
      <w:szCs w:val="18"/>
    </w:rPr>
  </w:style>
  <w:style w:type="paragraph" w:styleId="a6">
    <w:name w:val="footer"/>
    <w:basedOn w:val="a0"/>
    <w:autoRedefine/>
    <w:uiPriority w:val="99"/>
    <w:qFormat/>
    <w:pPr>
      <w:tabs>
        <w:tab w:val="center" w:pos="4153"/>
        <w:tab w:val="right" w:pos="8306"/>
      </w:tabs>
      <w:snapToGrid w:val="0"/>
    </w:pPr>
    <w:rPr>
      <w:sz w:val="18"/>
      <w:szCs w:val="18"/>
    </w:rPr>
  </w:style>
  <w:style w:type="paragraph" w:styleId="TOC2">
    <w:name w:val="toc 2"/>
    <w:basedOn w:val="a0"/>
    <w:next w:val="a0"/>
    <w:autoRedefine/>
    <w:qFormat/>
    <w:pPr>
      <w:ind w:leftChars="200" w:left="420"/>
    </w:pPr>
  </w:style>
  <w:style w:type="paragraph" w:customStyle="1" w:styleId="2">
    <w:name w:val="样式2"/>
    <w:basedOn w:val="a0"/>
    <w:next w:val="a0"/>
    <w:autoRedefine/>
    <w:qFormat/>
    <w:pPr>
      <w:keepNext/>
      <w:keepLines/>
      <w:numPr>
        <w:ilvl w:val="1"/>
        <w:numId w:val="2"/>
      </w:numPr>
      <w:spacing w:before="260" w:after="260" w:line="413" w:lineRule="auto"/>
      <w:outlineLvl w:val="1"/>
    </w:pPr>
    <w:rPr>
      <w:rFonts w:hint="eastAsia"/>
      <w:b/>
      <w:sz w:val="32"/>
    </w:rPr>
  </w:style>
  <w:style w:type="character" w:customStyle="1" w:styleId="30">
    <w:name w:val="标题 3 字符"/>
    <w:link w:val="3"/>
    <w:autoRedefine/>
    <w:uiPriority w:val="99"/>
    <w:qFormat/>
    <w:locked/>
    <w:rPr>
      <w:rFonts w:ascii="宋体" w:eastAsia="宋体" w:hAnsi="宋体" w:cs="Times New Roman"/>
      <w:b/>
      <w:bCs/>
      <w:sz w:val="30"/>
      <w:szCs w:val="32"/>
    </w:rPr>
  </w:style>
  <w:style w:type="character" w:customStyle="1" w:styleId="40">
    <w:name w:val="标题 4 字符"/>
    <w:basedOn w:val="a1"/>
    <w:link w:val="4"/>
    <w:autoRedefine/>
    <w:uiPriority w:val="99"/>
    <w:qFormat/>
    <w:rPr>
      <w:rFonts w:ascii="Cambria" w:eastAsia="宋体" w:hAnsi="Cambria" w:cs="Times New Roman"/>
      <w:b/>
      <w:bCs/>
      <w:sz w:val="28"/>
      <w:szCs w:val="28"/>
    </w:rPr>
  </w:style>
  <w:style w:type="character" w:customStyle="1" w:styleId="10">
    <w:name w:val="标题 1 字符"/>
    <w:link w:val="1"/>
    <w:autoRedefine/>
    <w:qFormat/>
    <w:locked/>
    <w:rPr>
      <w:rFonts w:ascii="Arial" w:eastAsiaTheme="minorEastAsia" w:hAnsi="Arial" w:cstheme="minorBidi"/>
      <w:b/>
      <w:bCs/>
      <w:kern w:val="44"/>
      <w:sz w:val="36"/>
      <w:szCs w:val="44"/>
    </w:rPr>
  </w:style>
  <w:style w:type="character" w:customStyle="1" w:styleId="21">
    <w:name w:val="标题 2 字符"/>
    <w:link w:val="20"/>
    <w:autoRedefine/>
    <w:qFormat/>
    <w:locked/>
    <w:rPr>
      <w:rFonts w:ascii="Arial" w:hAnsi="Arial"/>
      <w:b/>
      <w:bCs/>
      <w:kern w:val="2"/>
      <w:sz w:val="32"/>
      <w:szCs w:val="32"/>
    </w:rPr>
  </w:style>
  <w:style w:type="character" w:customStyle="1" w:styleId="50">
    <w:name w:val="标题 5 字符"/>
    <w:link w:val="5"/>
    <w:autoRedefine/>
    <w:qFormat/>
    <w:locked/>
    <w:rPr>
      <w:rFonts w:ascii="Times New Roman" w:eastAsia="宋体" w:hAnsi="Times New Roman"/>
      <w:b/>
      <w:bCs/>
      <w:kern w:val="2"/>
      <w:sz w:val="24"/>
      <w:szCs w:val="28"/>
    </w:rPr>
  </w:style>
  <w:style w:type="character" w:customStyle="1" w:styleId="60">
    <w:name w:val="标题 6 字符"/>
    <w:link w:val="6"/>
    <w:autoRedefine/>
    <w:uiPriority w:val="9"/>
    <w:qFormat/>
    <w:locked/>
    <w:rPr>
      <w:rFonts w:ascii="Cambria" w:eastAsia="宋体" w:hAnsi="Cambria"/>
      <w:b/>
      <w:bCs/>
      <w:kern w:val="2"/>
      <w:sz w:val="24"/>
      <w:szCs w:val="24"/>
    </w:rPr>
  </w:style>
  <w:style w:type="paragraph" w:customStyle="1" w:styleId="a7">
    <w:name w:val="方案文档"/>
    <w:autoRedefine/>
    <w:qFormat/>
    <w:pPr>
      <w:spacing w:beforeLines="50" w:afterLines="50" w:line="360" w:lineRule="auto"/>
      <w:ind w:firstLineChars="200" w:firstLine="200"/>
    </w:pPr>
    <w:rPr>
      <w:kern w:val="2"/>
      <w:sz w:val="24"/>
      <w:szCs w:val="24"/>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WPSOffice2">
    <w:name w:val="WPSOffice手动目录 2"/>
    <w:autoRedefine/>
    <w:qFormat/>
    <w:pPr>
      <w:ind w:leftChars="200" w:left="200"/>
    </w:pPr>
    <w:rPr>
      <w:rFonts w:asciiTheme="minorHAnsi" w:eastAsiaTheme="minorEastAsia" w:hAnsiTheme="minorHAnsi" w:cstheme="minorBidi"/>
    </w:rPr>
  </w:style>
  <w:style w:type="paragraph" w:customStyle="1" w:styleId="WPSOffice3">
    <w:name w:val="WPSOffice手动目录 3"/>
    <w:autoRedefine/>
    <w:qFormat/>
    <w:pPr>
      <w:ind w:leftChars="400" w:left="400"/>
    </w:pPr>
    <w:rPr>
      <w:rFonts w:asciiTheme="minorHAnsi" w:eastAsiaTheme="minorEastAsia" w:hAnsiTheme="minorHAnsi" w:cstheme="minorBidi"/>
    </w:rPr>
  </w:style>
  <w:style w:type="character" w:customStyle="1" w:styleId="font51">
    <w:name w:val="font51"/>
    <w:basedOn w:val="a1"/>
    <w:autoRedefine/>
    <w:qFormat/>
    <w:rPr>
      <w:rFonts w:ascii="宋体" w:eastAsia="宋体" w:hAnsi="宋体" w:cs="宋体" w:hint="eastAsia"/>
      <w:color w:val="000000"/>
      <w:sz w:val="20"/>
      <w:szCs w:val="20"/>
      <w:u w:val="none"/>
    </w:rPr>
  </w:style>
  <w:style w:type="character" w:customStyle="1" w:styleId="font81">
    <w:name w:val="font81"/>
    <w:basedOn w:val="a1"/>
    <w:autoRedefine/>
    <w:qFormat/>
    <w:rPr>
      <w:rFonts w:ascii="宋体" w:eastAsia="宋体" w:hAnsi="宋体" w:cs="宋体" w:hint="eastAsia"/>
      <w:color w:val="000000"/>
      <w:sz w:val="20"/>
      <w:szCs w:val="20"/>
      <w:u w:val="none"/>
    </w:rPr>
  </w:style>
  <w:style w:type="character" w:customStyle="1" w:styleId="font11">
    <w:name w:val="font11"/>
    <w:basedOn w:val="a1"/>
    <w:autoRedefine/>
    <w:qFormat/>
    <w:rPr>
      <w:rFonts w:ascii="宋体" w:eastAsia="宋体" w:hAnsi="宋体" w:cs="宋体" w:hint="eastAsia"/>
      <w:b/>
      <w:bCs/>
      <w:color w:val="000000"/>
      <w:sz w:val="20"/>
      <w:szCs w:val="20"/>
      <w:u w:val="none"/>
    </w:rPr>
  </w:style>
  <w:style w:type="character" w:customStyle="1" w:styleId="a5">
    <w:name w:val="批注框文本 字符"/>
    <w:basedOn w:val="a1"/>
    <w:link w:val="a4"/>
    <w:autoRedefine/>
    <w:qFormat/>
    <w:rPr>
      <w:rFonts w:ascii="Arial" w:hAnsi="Arial"/>
      <w:kern w:val="2"/>
      <w:sz w:val="18"/>
      <w:szCs w:val="18"/>
    </w:rPr>
  </w:style>
  <w:style w:type="paragraph" w:styleId="a">
    <w:name w:val="List Paragraph"/>
    <w:basedOn w:val="a0"/>
    <w:autoRedefine/>
    <w:uiPriority w:val="34"/>
    <w:qFormat/>
    <w:pPr>
      <w:numPr>
        <w:numId w:val="3"/>
      </w:numPr>
    </w:pPr>
  </w:style>
  <w:style w:type="paragraph" w:styleId="a8">
    <w:name w:val="header"/>
    <w:basedOn w:val="a0"/>
    <w:link w:val="a9"/>
    <w:unhideWhenUsed/>
    <w:rsid w:val="00CB0ED9"/>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1"/>
    <w:link w:val="a8"/>
    <w:rsid w:val="00CB0ED9"/>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4647</Words>
  <Characters>5067</Characters>
  <Application>Microsoft Office Word</Application>
  <DocSecurity>0</DocSecurity>
  <Lines>337</Lines>
  <Paragraphs>277</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liuni</dc:creator>
  <cp:lastModifiedBy>朱晨</cp:lastModifiedBy>
  <cp:revision>8</cp:revision>
  <cp:lastPrinted>2024-04-26T03:09:00Z</cp:lastPrinted>
  <dcterms:created xsi:type="dcterms:W3CDTF">2024-04-25T09:13:00Z</dcterms:created>
  <dcterms:modified xsi:type="dcterms:W3CDTF">2024-05-10T05:22:00Z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7B2073B13F904E50B90FE4A2EB24476E_12</vt:lpwstr>
  </property>
</Properties>
</file>