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7880" w:rsidRDefault="00647252">
      <w:pPr>
        <w:ind w:firstLineChars="0" w:firstLine="0"/>
        <w:jc w:val="center"/>
        <w:rPr>
          <w:b/>
          <w:sz w:val="32"/>
        </w:rPr>
      </w:pPr>
      <w:r>
        <w:rPr>
          <w:rFonts w:hint="eastAsia"/>
          <w:b/>
          <w:sz w:val="32"/>
        </w:rPr>
        <w:t>长三角铁路检察辅助办案子系统建设项目技术需求</w:t>
      </w:r>
    </w:p>
    <w:p w:rsidR="00FD7880" w:rsidRDefault="00647252">
      <w:pPr>
        <w:ind w:firstLine="482"/>
        <w:rPr>
          <w:b/>
        </w:rPr>
      </w:pPr>
      <w:r>
        <w:rPr>
          <w:rFonts w:hint="eastAsia"/>
          <w:b/>
        </w:rPr>
        <w:t>一、建设背景</w:t>
      </w:r>
    </w:p>
    <w:p w:rsidR="00FD7880" w:rsidRDefault="00647252">
      <w:pPr>
        <w:ind w:firstLine="480"/>
      </w:pPr>
      <w:r>
        <w:rPr>
          <w:rFonts w:hint="eastAsia"/>
        </w:rPr>
        <w:t>为了加强铁路安全管理，早在</w:t>
      </w:r>
      <w:r>
        <w:rPr>
          <w:rFonts w:hint="eastAsia"/>
        </w:rPr>
        <w:t>1989</w:t>
      </w:r>
      <w:r>
        <w:rPr>
          <w:rFonts w:hint="eastAsia"/>
        </w:rPr>
        <w:t>年，国务院就制定公布了《铁路运输安全保护条例》，</w:t>
      </w:r>
      <w:r>
        <w:rPr>
          <w:rFonts w:hint="eastAsia"/>
        </w:rPr>
        <w:t>2004</w:t>
      </w:r>
      <w:r>
        <w:rPr>
          <w:rFonts w:hint="eastAsia"/>
        </w:rPr>
        <w:t>年又对该条例进行了全面修订，</w:t>
      </w:r>
      <w:r>
        <w:rPr>
          <w:rFonts w:hint="eastAsia"/>
        </w:rPr>
        <w:t>2013</w:t>
      </w:r>
      <w:r>
        <w:rPr>
          <w:rFonts w:hint="eastAsia"/>
        </w:rPr>
        <w:t>年</w:t>
      </w:r>
      <w:r>
        <w:rPr>
          <w:rFonts w:hint="eastAsia"/>
        </w:rPr>
        <w:t>7</w:t>
      </w:r>
      <w:r>
        <w:rPr>
          <w:rFonts w:hint="eastAsia"/>
        </w:rPr>
        <w:t>月</w:t>
      </w:r>
      <w:r>
        <w:rPr>
          <w:rFonts w:hint="eastAsia"/>
        </w:rPr>
        <w:t>24</w:t>
      </w:r>
      <w:r>
        <w:rPr>
          <w:rFonts w:hint="eastAsia"/>
        </w:rPr>
        <w:t>日，《铁路安全管理条例》由国务院第</w:t>
      </w:r>
      <w:r>
        <w:rPr>
          <w:rFonts w:hint="eastAsia"/>
        </w:rPr>
        <w:t>18</w:t>
      </w:r>
      <w:r>
        <w:rPr>
          <w:rFonts w:hint="eastAsia"/>
        </w:rPr>
        <w:t>次常务会议通过，自</w:t>
      </w:r>
      <w:r>
        <w:rPr>
          <w:rFonts w:hint="eastAsia"/>
        </w:rPr>
        <w:t>2014</w:t>
      </w:r>
      <w:r>
        <w:rPr>
          <w:rFonts w:hint="eastAsia"/>
        </w:rPr>
        <w:t>年</w:t>
      </w:r>
      <w:r>
        <w:rPr>
          <w:rFonts w:hint="eastAsia"/>
        </w:rPr>
        <w:t>1</w:t>
      </w:r>
      <w:r>
        <w:rPr>
          <w:rFonts w:hint="eastAsia"/>
        </w:rPr>
        <w:t>月</w:t>
      </w:r>
      <w:r>
        <w:rPr>
          <w:rFonts w:hint="eastAsia"/>
        </w:rPr>
        <w:t>1</w:t>
      </w:r>
      <w:r>
        <w:rPr>
          <w:rFonts w:hint="eastAsia"/>
        </w:rPr>
        <w:t>日起施行。《条例》“第四章铁路线路安全”中明确了设立铁路线路安全保护区，对保护区内违章建筑、非法施工、生态环境等诸多方面作了详细规定。对于违反《条例》并构成犯罪的，依法追究刑事责任。</w:t>
      </w:r>
    </w:p>
    <w:p w:rsidR="00FD7880" w:rsidRDefault="00647252">
      <w:pPr>
        <w:ind w:firstLine="480"/>
      </w:pPr>
      <w:r>
        <w:rPr>
          <w:rFonts w:hint="eastAsia"/>
        </w:rPr>
        <w:t>上海市人民检察院第三分院（</w:t>
      </w:r>
      <w:proofErr w:type="gramStart"/>
      <w:r>
        <w:rPr>
          <w:rFonts w:hint="eastAsia"/>
        </w:rPr>
        <w:t>铁检分院</w:t>
      </w:r>
      <w:proofErr w:type="gramEnd"/>
      <w:r>
        <w:rPr>
          <w:rFonts w:hint="eastAsia"/>
        </w:rPr>
        <w:t>）自</w:t>
      </w:r>
      <w:r>
        <w:rPr>
          <w:rFonts w:hint="eastAsia"/>
        </w:rPr>
        <w:t>2014</w:t>
      </w:r>
      <w:r>
        <w:rPr>
          <w:rFonts w:hint="eastAsia"/>
        </w:rPr>
        <w:t>年揭牌成立以来，肩负跨行政区划相关案件的办理和监督，长三角“三省一市”铁路</w:t>
      </w:r>
      <w:r>
        <w:rPr>
          <w:rFonts w:hint="eastAsia"/>
        </w:rPr>
        <w:t>安全监督也在三分院管辖范围内。为了维护人民群众的出行安全，</w:t>
      </w:r>
      <w:r>
        <w:rPr>
          <w:rFonts w:hint="eastAsia"/>
        </w:rPr>
        <w:t>2016</w:t>
      </w:r>
      <w:r>
        <w:rPr>
          <w:rFonts w:hint="eastAsia"/>
        </w:rPr>
        <w:t>年三分院在华东三省一市铁路检察机关，创造性地开展了“维护高铁沿线安全专项检察监督活动”。按照分院党组的要求，三分院与</w:t>
      </w:r>
      <w:proofErr w:type="gramStart"/>
      <w:r>
        <w:rPr>
          <w:rFonts w:hint="eastAsia"/>
        </w:rPr>
        <w:t>基层铁检机关</w:t>
      </w:r>
      <w:proofErr w:type="gramEnd"/>
      <w:r>
        <w:rPr>
          <w:rFonts w:hint="eastAsia"/>
        </w:rPr>
        <w:t>和铁路企业共同开展隐患排摸，监督整改，共制发检察建议</w:t>
      </w:r>
      <w:r>
        <w:rPr>
          <w:rFonts w:hint="eastAsia"/>
        </w:rPr>
        <w:t>100</w:t>
      </w:r>
      <w:r>
        <w:rPr>
          <w:rFonts w:hint="eastAsia"/>
        </w:rPr>
        <w:t>余份，整治各类安全隐患</w:t>
      </w:r>
      <w:r>
        <w:rPr>
          <w:rFonts w:hint="eastAsia"/>
        </w:rPr>
        <w:t>400</w:t>
      </w:r>
      <w:r>
        <w:rPr>
          <w:rFonts w:hint="eastAsia"/>
        </w:rPr>
        <w:t>余处，形成了防范与惩治相结合的全方位、立体化铁路安全保护体系。上海的经验在全国得到推广。</w:t>
      </w:r>
      <w:r>
        <w:rPr>
          <w:rFonts w:hint="eastAsia"/>
        </w:rPr>
        <w:t>2018</w:t>
      </w:r>
      <w:r>
        <w:rPr>
          <w:rFonts w:hint="eastAsia"/>
        </w:rPr>
        <w:t>年，三分院与上海铁路监督管理局、铁路上海局（集团）公司三家签署了“维护铁路安全行政执法与行政检察衔接联席会议制度”，搭建起行政、检察和企</w:t>
      </w:r>
      <w:r>
        <w:rPr>
          <w:rFonts w:hint="eastAsia"/>
        </w:rPr>
        <w:t>业配合协作的工作平台。</w:t>
      </w:r>
    </w:p>
    <w:p w:rsidR="00FD7880" w:rsidRDefault="00647252">
      <w:pPr>
        <w:ind w:firstLine="480"/>
      </w:pPr>
      <w:r>
        <w:rPr>
          <w:rFonts w:hint="eastAsia"/>
        </w:rPr>
        <w:t>为更好地联合铁路部门共同做好铁路安全保障工作，延续三分院铁路安全保障的工作，常态化监管铁路部门相关业务，开展长三角铁路检察辅助办案子系统建设。</w:t>
      </w:r>
    </w:p>
    <w:p w:rsidR="00FD7880" w:rsidRDefault="00647252">
      <w:pPr>
        <w:ind w:firstLine="482"/>
        <w:rPr>
          <w:b/>
        </w:rPr>
      </w:pPr>
      <w:r>
        <w:rPr>
          <w:rFonts w:hint="eastAsia"/>
          <w:b/>
        </w:rPr>
        <w:t>二、建设目标</w:t>
      </w:r>
    </w:p>
    <w:p w:rsidR="00FD7880" w:rsidRDefault="00647252">
      <w:pPr>
        <w:ind w:firstLine="480"/>
      </w:pPr>
      <w:r>
        <w:rPr>
          <w:rFonts w:hint="eastAsia"/>
        </w:rPr>
        <w:t>通过多</w:t>
      </w:r>
      <w:proofErr w:type="gramStart"/>
      <w:r>
        <w:rPr>
          <w:rFonts w:hint="eastAsia"/>
        </w:rPr>
        <w:t>源数据</w:t>
      </w:r>
      <w:proofErr w:type="gramEnd"/>
      <w:r>
        <w:rPr>
          <w:rFonts w:hint="eastAsia"/>
        </w:rPr>
        <w:t>汇聚，分析</w:t>
      </w:r>
      <w:proofErr w:type="gramStart"/>
      <w:r>
        <w:rPr>
          <w:rFonts w:hint="eastAsia"/>
        </w:rPr>
        <w:t>研判涉</w:t>
      </w:r>
      <w:proofErr w:type="gramEnd"/>
      <w:r>
        <w:rPr>
          <w:rFonts w:hint="eastAsia"/>
        </w:rPr>
        <w:t>铁路安全线索，建设长三角铁路检察辅助办案子系统，并基于</w:t>
      </w:r>
      <w:r>
        <w:rPr>
          <w:rFonts w:hint="eastAsia"/>
        </w:rPr>
        <w:t>GIS</w:t>
      </w:r>
      <w:r>
        <w:rPr>
          <w:rFonts w:hint="eastAsia"/>
        </w:rPr>
        <w:t>应用，通过隐患线索和隐患排除的全过程管理，全面直观地监督管理“三省一市”铁路干线安全隐患问题，系统提升铁路沿线环境建设、车站无障碍环境建设和旅客服务水平，切实保障铁路运营安全、人民群众生命财产和平等出行权益，为重大活动保驾护航。</w:t>
      </w:r>
    </w:p>
    <w:p w:rsidR="00FD7880" w:rsidRDefault="00647252">
      <w:pPr>
        <w:ind w:firstLine="482"/>
        <w:rPr>
          <w:b/>
        </w:rPr>
      </w:pPr>
      <w:r>
        <w:rPr>
          <w:rFonts w:hint="eastAsia"/>
          <w:b/>
        </w:rPr>
        <w:t>三、业务需求</w:t>
      </w:r>
    </w:p>
    <w:p w:rsidR="00FD7880" w:rsidRDefault="00647252">
      <w:pPr>
        <w:ind w:firstLine="480"/>
      </w:pPr>
      <w:r>
        <w:rPr>
          <w:rFonts w:hint="eastAsia"/>
        </w:rPr>
        <w:t>（一）业务功能需求</w:t>
      </w:r>
    </w:p>
    <w:p w:rsidR="00FD7880" w:rsidRDefault="00647252">
      <w:pPr>
        <w:ind w:firstLine="480"/>
      </w:pPr>
      <w:r>
        <w:rPr>
          <w:rFonts w:hint="eastAsia"/>
        </w:rPr>
        <w:t>通过线索管理、隐患排除管理、长三角铁路监管一张图、消息提醒、数据对接、系统管理等功能模块的建设</w:t>
      </w:r>
      <w:proofErr w:type="gramStart"/>
      <w:r>
        <w:rPr>
          <w:rFonts w:hint="eastAsia"/>
        </w:rPr>
        <w:t>实现长</w:t>
      </w:r>
      <w:proofErr w:type="gramEnd"/>
      <w:r>
        <w:rPr>
          <w:rFonts w:hint="eastAsia"/>
        </w:rPr>
        <w:t>三角铁路沿线安全隐患全过程挂图监督。</w:t>
      </w:r>
    </w:p>
    <w:p w:rsidR="00FD7880" w:rsidRDefault="00647252">
      <w:pPr>
        <w:ind w:firstLine="480"/>
      </w:pPr>
      <w:r>
        <w:rPr>
          <w:rFonts w:hint="eastAsia"/>
        </w:rPr>
        <w:t>（二）上云及安全服务需求</w:t>
      </w:r>
    </w:p>
    <w:p w:rsidR="00FD7880" w:rsidRDefault="00647252">
      <w:pPr>
        <w:ind w:firstLine="480"/>
      </w:pPr>
      <w:r>
        <w:rPr>
          <w:rFonts w:hint="eastAsia"/>
        </w:rPr>
        <w:t>本项目部署于检察工作网中，供应商需严格按照以下流程完成本项目中应用</w:t>
      </w:r>
      <w:r>
        <w:rPr>
          <w:rFonts w:hint="eastAsia"/>
        </w:rPr>
        <w:lastRenderedPageBreak/>
        <w:t>上</w:t>
      </w:r>
      <w:proofErr w:type="gramStart"/>
      <w:r>
        <w:rPr>
          <w:rFonts w:hint="eastAsia"/>
        </w:rPr>
        <w:t>云工作</w:t>
      </w:r>
      <w:proofErr w:type="gramEnd"/>
      <w:r>
        <w:rPr>
          <w:rFonts w:hint="eastAsia"/>
        </w:rPr>
        <w:t>并提供相应服务：</w:t>
      </w:r>
    </w:p>
    <w:p w:rsidR="00FD7880" w:rsidRDefault="00647252">
      <w:pPr>
        <w:ind w:firstLine="480"/>
      </w:pPr>
      <w:r>
        <w:rPr>
          <w:rFonts w:hint="eastAsia"/>
        </w:rPr>
        <w:t>1</w:t>
      </w:r>
      <w:r>
        <w:rPr>
          <w:rFonts w:hint="eastAsia"/>
        </w:rPr>
        <w:t>）填写服务器申请表：根据需求填写服务器申请表，包括操作系统版本、</w:t>
      </w:r>
      <w:r>
        <w:rPr>
          <w:rFonts w:hint="eastAsia"/>
        </w:rPr>
        <w:t>CPU</w:t>
      </w:r>
      <w:r>
        <w:rPr>
          <w:rFonts w:hint="eastAsia"/>
        </w:rPr>
        <w:t>、内存、磁盘、网络端口开放及其他需求，核对后交由用户单位签字审批。</w:t>
      </w:r>
    </w:p>
    <w:p w:rsidR="00FD7880" w:rsidRDefault="00647252">
      <w:pPr>
        <w:ind w:firstLine="480"/>
      </w:pPr>
      <w:r>
        <w:rPr>
          <w:rFonts w:hint="eastAsia"/>
        </w:rPr>
        <w:t>2</w:t>
      </w:r>
      <w:r>
        <w:rPr>
          <w:rFonts w:hint="eastAsia"/>
        </w:rPr>
        <w:t>）填写基础资源申请表：根据审批后的服务器申请表，选择适合的项目，分配</w:t>
      </w:r>
      <w:r>
        <w:rPr>
          <w:rFonts w:hint="eastAsia"/>
        </w:rPr>
        <w:t xml:space="preserve">IP </w:t>
      </w:r>
      <w:r>
        <w:rPr>
          <w:rFonts w:hint="eastAsia"/>
        </w:rPr>
        <w:t>地址，填写基础资源</w:t>
      </w:r>
      <w:r>
        <w:rPr>
          <w:rFonts w:hint="eastAsia"/>
        </w:rPr>
        <w:t>申请表，和政务云对接人员确认后，上传大数据中心政务</w:t>
      </w:r>
      <w:proofErr w:type="gramStart"/>
      <w:r>
        <w:rPr>
          <w:rFonts w:hint="eastAsia"/>
        </w:rPr>
        <w:t>云管理</w:t>
      </w:r>
      <w:proofErr w:type="gramEnd"/>
      <w:r>
        <w:rPr>
          <w:rFonts w:hint="eastAsia"/>
        </w:rPr>
        <w:t>平台审核。</w:t>
      </w:r>
    </w:p>
    <w:p w:rsidR="00FD7880" w:rsidRDefault="00647252">
      <w:pPr>
        <w:ind w:firstLine="480"/>
      </w:pPr>
      <w:r>
        <w:rPr>
          <w:rFonts w:hint="eastAsia"/>
        </w:rPr>
        <w:t>3</w:t>
      </w:r>
      <w:r>
        <w:rPr>
          <w:rFonts w:hint="eastAsia"/>
        </w:rPr>
        <w:t>）服务器基础环境配置：大数据中心审核通过，政务云下发虚拟机后，需对服务器基础环境进行配置，并部署应用。</w:t>
      </w:r>
    </w:p>
    <w:p w:rsidR="00FD7880" w:rsidRDefault="00647252">
      <w:pPr>
        <w:ind w:firstLine="480"/>
      </w:pPr>
      <w:r>
        <w:rPr>
          <w:rFonts w:hint="eastAsia"/>
        </w:rPr>
        <w:t>4</w:t>
      </w:r>
      <w:r>
        <w:rPr>
          <w:rFonts w:hint="eastAsia"/>
        </w:rPr>
        <w:t>）整理和维护台账：定期整理和实时维护政务云服务器、应用、网络、</w:t>
      </w:r>
      <w:proofErr w:type="gramStart"/>
      <w:r>
        <w:rPr>
          <w:rFonts w:hint="eastAsia"/>
        </w:rPr>
        <w:t>资源台</w:t>
      </w:r>
      <w:proofErr w:type="gramEnd"/>
      <w:r>
        <w:rPr>
          <w:rFonts w:hint="eastAsia"/>
        </w:rPr>
        <w:t>账</w:t>
      </w:r>
      <w:r>
        <w:rPr>
          <w:rFonts w:hint="eastAsia"/>
        </w:rPr>
        <w:t>,</w:t>
      </w:r>
      <w:r>
        <w:rPr>
          <w:rFonts w:hint="eastAsia"/>
        </w:rPr>
        <w:t>并提供给用户单位。</w:t>
      </w:r>
    </w:p>
    <w:p w:rsidR="00FD7880" w:rsidRDefault="00647252">
      <w:pPr>
        <w:ind w:firstLine="480"/>
      </w:pPr>
      <w:r>
        <w:rPr>
          <w:rFonts w:hint="eastAsia"/>
        </w:rPr>
        <w:t>5</w:t>
      </w:r>
      <w:r>
        <w:rPr>
          <w:rFonts w:hint="eastAsia"/>
        </w:rPr>
        <w:t>）应用网页防篡改：应用正式上线前，需要进行网页防篡改设置，用于防止网页被篡改。确认应用需要锁定和排除的目录，填写网页防篡改申请表，上</w:t>
      </w:r>
      <w:proofErr w:type="gramStart"/>
      <w:r>
        <w:rPr>
          <w:rFonts w:hint="eastAsia"/>
        </w:rPr>
        <w:t>传云管平台</w:t>
      </w:r>
      <w:proofErr w:type="gramEnd"/>
      <w:r>
        <w:rPr>
          <w:rFonts w:hint="eastAsia"/>
        </w:rPr>
        <w:t>，并配合移动政务云进行网页防篡改设置。当应用程序代码需要进行更新时，由供应商运</w:t>
      </w:r>
      <w:proofErr w:type="gramStart"/>
      <w:r>
        <w:rPr>
          <w:rFonts w:hint="eastAsia"/>
        </w:rPr>
        <w:t>维人员</w:t>
      </w:r>
      <w:proofErr w:type="gramEnd"/>
      <w:r>
        <w:rPr>
          <w:rFonts w:hint="eastAsia"/>
        </w:rPr>
        <w:t>负责关闭网页防篡</w:t>
      </w:r>
      <w:r>
        <w:rPr>
          <w:rFonts w:hint="eastAsia"/>
        </w:rPr>
        <w:t>改，在应用开发商对应用程序代码更新并测试完毕后，重新开启网页防篡改。</w:t>
      </w:r>
    </w:p>
    <w:p w:rsidR="00FD7880" w:rsidRDefault="00647252">
      <w:pPr>
        <w:ind w:firstLine="480"/>
      </w:pPr>
      <w:r>
        <w:rPr>
          <w:rFonts w:hint="eastAsia"/>
        </w:rPr>
        <w:t>6</w:t>
      </w:r>
      <w:r>
        <w:rPr>
          <w:rFonts w:hint="eastAsia"/>
        </w:rPr>
        <w:t>）系统上线安全扫描：所有服务器在上线前，供应商应申请系统上线安全扫描，对于存在高危漏洞的服务器，供应商应要求对漏洞进行修复。</w:t>
      </w:r>
    </w:p>
    <w:p w:rsidR="00FD7880" w:rsidRDefault="00647252">
      <w:pPr>
        <w:ind w:firstLine="480"/>
      </w:pPr>
      <w:r>
        <w:rPr>
          <w:rFonts w:hint="eastAsia"/>
        </w:rPr>
        <w:t>7</w:t>
      </w:r>
      <w:r>
        <w:rPr>
          <w:rFonts w:hint="eastAsia"/>
        </w:rPr>
        <w:t>）数据库审计：对于比较重要的数据库，供应商应申请数据库审计服务。填写数据库审计申请表，</w:t>
      </w:r>
      <w:proofErr w:type="gramStart"/>
      <w:r>
        <w:rPr>
          <w:rFonts w:hint="eastAsia"/>
        </w:rPr>
        <w:t>提交云管平台</w:t>
      </w:r>
      <w:proofErr w:type="gramEnd"/>
      <w:r>
        <w:rPr>
          <w:rFonts w:hint="eastAsia"/>
        </w:rPr>
        <w:t>审核，并配合政务云对数据库进行审计配置。</w:t>
      </w:r>
    </w:p>
    <w:p w:rsidR="00FD7880" w:rsidRDefault="00647252">
      <w:pPr>
        <w:ind w:firstLine="480"/>
      </w:pPr>
      <w:r>
        <w:rPr>
          <w:rFonts w:hint="eastAsia"/>
        </w:rPr>
        <w:t>8</w:t>
      </w:r>
      <w:r>
        <w:rPr>
          <w:rFonts w:hint="eastAsia"/>
        </w:rPr>
        <w:t>）服务器备份：供应商应对所有服务器申请整机备份，备份策略为每天增量备份，每周全量备份，备份保存</w:t>
      </w:r>
      <w:r>
        <w:rPr>
          <w:rFonts w:hint="eastAsia"/>
        </w:rPr>
        <w:t xml:space="preserve">90 </w:t>
      </w:r>
      <w:r>
        <w:rPr>
          <w:rFonts w:hint="eastAsia"/>
        </w:rPr>
        <w:t>天。对于数据库服务器，应另行再做一份备份。</w:t>
      </w:r>
    </w:p>
    <w:p w:rsidR="00FD7880" w:rsidRDefault="00647252">
      <w:pPr>
        <w:ind w:firstLine="480"/>
      </w:pPr>
      <w:r>
        <w:rPr>
          <w:rFonts w:hint="eastAsia"/>
        </w:rPr>
        <w:t>（三）密码应用对接服务</w:t>
      </w:r>
    </w:p>
    <w:p w:rsidR="00FD7880" w:rsidRDefault="00647252">
      <w:pPr>
        <w:ind w:firstLine="480"/>
      </w:pPr>
      <w:r>
        <w:rPr>
          <w:rFonts w:hint="eastAsia"/>
        </w:rPr>
        <w:t>利</w:t>
      </w:r>
      <w:r>
        <w:rPr>
          <w:rFonts w:hint="eastAsia"/>
        </w:rPr>
        <w:t>用大数据中心密码资源，实现系统密码应用对接。</w:t>
      </w:r>
    </w:p>
    <w:p w:rsidR="00FD7880" w:rsidRDefault="00647252">
      <w:pPr>
        <w:ind w:firstLine="482"/>
        <w:rPr>
          <w:b/>
        </w:rPr>
      </w:pPr>
      <w:r>
        <w:rPr>
          <w:rFonts w:hint="eastAsia"/>
          <w:b/>
        </w:rPr>
        <w:t>四、建设内容</w:t>
      </w:r>
    </w:p>
    <w:p w:rsidR="00FD7880" w:rsidRDefault="00647252">
      <w:pPr>
        <w:ind w:firstLine="480"/>
      </w:pPr>
      <w:r>
        <w:rPr>
          <w:rFonts w:hint="eastAsia"/>
        </w:rPr>
        <w:t>（一）线索管理</w:t>
      </w:r>
    </w:p>
    <w:p w:rsidR="00FD7880" w:rsidRDefault="00647252">
      <w:pPr>
        <w:ind w:firstLine="480"/>
      </w:pPr>
      <w:r>
        <w:rPr>
          <w:rFonts w:hint="eastAsia"/>
        </w:rPr>
        <w:t>1</w:t>
      </w:r>
      <w:r>
        <w:rPr>
          <w:rFonts w:hint="eastAsia"/>
        </w:rPr>
        <w:t>）数据落地</w:t>
      </w:r>
    </w:p>
    <w:p w:rsidR="00FD7880" w:rsidRDefault="00647252">
      <w:pPr>
        <w:ind w:firstLine="480"/>
      </w:pPr>
      <w:r>
        <w:rPr>
          <w:rFonts w:hint="eastAsia"/>
        </w:rPr>
        <w:t>系统汇聚群众举报线索及检察业务应用系统</w:t>
      </w:r>
      <w:r>
        <w:rPr>
          <w:rFonts w:hint="eastAsia"/>
        </w:rPr>
        <w:t>2.0</w:t>
      </w:r>
      <w:r>
        <w:rPr>
          <w:rFonts w:hint="eastAsia"/>
        </w:rPr>
        <w:t>涉铁路相关线索，对接上海铁路监督管理局、中国铁路上海局集团有限公司数据，汇聚检察业务人员通过历史数据比对发现的线索，汇聚检察业务应用系统</w:t>
      </w:r>
      <w:r>
        <w:rPr>
          <w:rFonts w:hint="eastAsia"/>
        </w:rPr>
        <w:t>2.0</w:t>
      </w:r>
      <w:r>
        <w:rPr>
          <w:rFonts w:hint="eastAsia"/>
        </w:rPr>
        <w:t>涉铁路相关线索。</w:t>
      </w:r>
    </w:p>
    <w:p w:rsidR="00FD7880" w:rsidRDefault="00647252">
      <w:pPr>
        <w:ind w:firstLine="480"/>
      </w:pPr>
      <w:r>
        <w:t>2</w:t>
      </w:r>
      <w:r>
        <w:rPr>
          <w:rFonts w:hint="eastAsia"/>
        </w:rPr>
        <w:t>）线索挖掘</w:t>
      </w:r>
    </w:p>
    <w:p w:rsidR="00FD7880" w:rsidRDefault="00647252">
      <w:pPr>
        <w:ind w:firstLine="480"/>
      </w:pPr>
      <w:r>
        <w:rPr>
          <w:rFonts w:hint="eastAsia"/>
        </w:rPr>
        <w:t>系统构建涉铁路安全隐患模型，智能拆解分析线索数据，按重要性、时间等要素排序，标注标签并推送。</w:t>
      </w:r>
    </w:p>
    <w:p w:rsidR="00FD7880" w:rsidRDefault="00647252">
      <w:pPr>
        <w:ind w:firstLine="480"/>
      </w:pPr>
      <w:r>
        <w:lastRenderedPageBreak/>
        <w:t>3</w:t>
      </w:r>
      <w:r>
        <w:rPr>
          <w:rFonts w:hint="eastAsia"/>
        </w:rPr>
        <w:t>）线索初查</w:t>
      </w:r>
    </w:p>
    <w:p w:rsidR="00FD7880" w:rsidRDefault="00647252">
      <w:pPr>
        <w:ind w:firstLine="480"/>
      </w:pPr>
      <w:r>
        <w:rPr>
          <w:rFonts w:hint="eastAsia"/>
        </w:rPr>
        <w:t>对系统推送的线索进行重要性排序并推送检察官进行人工初查，方便检察官办理其中重要线索。</w:t>
      </w:r>
    </w:p>
    <w:p w:rsidR="00FD7880" w:rsidRDefault="00647252">
      <w:pPr>
        <w:ind w:firstLine="480"/>
      </w:pPr>
      <w:r>
        <w:t>4</w:t>
      </w:r>
      <w:r>
        <w:rPr>
          <w:rFonts w:hint="eastAsia"/>
        </w:rPr>
        <w:t>）线索核查管理</w:t>
      </w:r>
    </w:p>
    <w:p w:rsidR="00FD7880" w:rsidRDefault="00647252">
      <w:pPr>
        <w:ind w:firstLine="480"/>
      </w:pPr>
      <w:r>
        <w:rPr>
          <w:rFonts w:hint="eastAsia"/>
        </w:rPr>
        <w:t>系统根据管辖范围分发核查任务，</w:t>
      </w:r>
      <w:proofErr w:type="gramStart"/>
      <w:r>
        <w:rPr>
          <w:rFonts w:hint="eastAsia"/>
        </w:rPr>
        <w:t>各地铁检院</w:t>
      </w:r>
      <w:proofErr w:type="gramEnd"/>
      <w:r>
        <w:rPr>
          <w:rFonts w:hint="eastAsia"/>
        </w:rPr>
        <w:t>检察人员根据线索信息，录入系统的图片、视频、文件上传及文本等信息。设置线索核查时限，系统自动催办即将超期或已经超期的核查任务，并对线索办理情况进行统一管理。</w:t>
      </w:r>
    </w:p>
    <w:p w:rsidR="00FD7880" w:rsidRDefault="00647252">
      <w:pPr>
        <w:ind w:firstLine="480"/>
      </w:pPr>
      <w:r>
        <w:rPr>
          <w:rFonts w:hint="eastAsia"/>
        </w:rPr>
        <w:t>5</w:t>
      </w:r>
      <w:r>
        <w:rPr>
          <w:rFonts w:hint="eastAsia"/>
        </w:rPr>
        <w:t>）线索统计分析</w:t>
      </w:r>
    </w:p>
    <w:p w:rsidR="00FD7880" w:rsidRDefault="00647252">
      <w:pPr>
        <w:ind w:firstLine="480"/>
      </w:pPr>
      <w:r>
        <w:rPr>
          <w:rFonts w:hint="eastAsia"/>
        </w:rPr>
        <w:t>系统中可选择查询时段，根据线索类型、线索所在地等维度，通过图表形式展示线索统计情况。</w:t>
      </w:r>
    </w:p>
    <w:p w:rsidR="00FD7880" w:rsidRDefault="00647252">
      <w:pPr>
        <w:ind w:firstLine="480"/>
      </w:pPr>
      <w:r>
        <w:rPr>
          <w:rFonts w:hint="eastAsia"/>
        </w:rPr>
        <w:t>（二）隐患排除管理</w:t>
      </w:r>
    </w:p>
    <w:p w:rsidR="00FD7880" w:rsidRDefault="00647252">
      <w:pPr>
        <w:ind w:firstLine="480"/>
      </w:pPr>
      <w:r>
        <w:t>1</w:t>
      </w:r>
      <w:r>
        <w:rPr>
          <w:rFonts w:hint="eastAsia"/>
        </w:rPr>
        <w:t>）响应联动管理功能</w:t>
      </w:r>
    </w:p>
    <w:p w:rsidR="00FD7880" w:rsidRDefault="00647252">
      <w:pPr>
        <w:ind w:firstLine="480"/>
      </w:pPr>
      <w:r>
        <w:rPr>
          <w:rFonts w:hint="eastAsia"/>
        </w:rPr>
        <w:t>与长三角徐州、合肥、南京、上海、杭州等各铁路运输检察院进行系统对</w:t>
      </w:r>
      <w:r>
        <w:rPr>
          <w:rFonts w:hint="eastAsia"/>
        </w:rPr>
        <w:t>接联动；与铁路部门联动，在隐患排除的过程中发挥部门协作的优势；与“三省一市”林业部门、市场监管部门、城建部门联动，针对铁路职工上报的线索，涉及跨区划的，由铁路部门与检察部门协作与相关部门协调。</w:t>
      </w:r>
    </w:p>
    <w:p w:rsidR="00FD7880" w:rsidRDefault="00647252">
      <w:pPr>
        <w:ind w:firstLine="480"/>
      </w:pPr>
      <w:r>
        <w:t>2</w:t>
      </w:r>
      <w:r>
        <w:rPr>
          <w:rFonts w:hint="eastAsia"/>
        </w:rPr>
        <w:t>）事件处置与跟踪</w:t>
      </w:r>
    </w:p>
    <w:p w:rsidR="00FD7880" w:rsidRDefault="00647252">
      <w:pPr>
        <w:ind w:firstLine="480"/>
      </w:pPr>
      <w:r>
        <w:rPr>
          <w:rFonts w:hint="eastAsia"/>
        </w:rPr>
        <w:t>系统中需提供全过程自动跟踪隐患排除事件的功能。</w:t>
      </w:r>
    </w:p>
    <w:p w:rsidR="00FD7880" w:rsidRDefault="00647252">
      <w:pPr>
        <w:ind w:firstLine="480"/>
      </w:pPr>
      <w:r>
        <w:t>3</w:t>
      </w:r>
      <w:r>
        <w:rPr>
          <w:rFonts w:hint="eastAsia"/>
        </w:rPr>
        <w:t>）隐患排除查询统计</w:t>
      </w:r>
    </w:p>
    <w:p w:rsidR="00FD7880" w:rsidRDefault="00647252">
      <w:pPr>
        <w:ind w:firstLine="480"/>
      </w:pPr>
      <w:r>
        <w:rPr>
          <w:rFonts w:hint="eastAsia"/>
        </w:rPr>
        <w:t>根据隐患类型、发生地、排除时间的查询、统计与分析。</w:t>
      </w:r>
    </w:p>
    <w:p w:rsidR="00FD7880" w:rsidRDefault="00647252">
      <w:pPr>
        <w:ind w:firstLine="480"/>
      </w:pPr>
      <w:r>
        <w:rPr>
          <w:rFonts w:hint="eastAsia"/>
        </w:rPr>
        <w:t>（三）长三角铁路监管一张图</w:t>
      </w:r>
    </w:p>
    <w:p w:rsidR="00FD7880" w:rsidRDefault="00647252">
      <w:pPr>
        <w:ind w:firstLine="480"/>
      </w:pPr>
      <w:r>
        <w:t>1</w:t>
      </w:r>
      <w:r>
        <w:rPr>
          <w:rFonts w:hint="eastAsia"/>
        </w:rPr>
        <w:t>）</w:t>
      </w:r>
      <w:r>
        <w:rPr>
          <w:rFonts w:hint="eastAsia"/>
        </w:rPr>
        <w:t>GIS</w:t>
      </w:r>
      <w:r>
        <w:rPr>
          <w:rFonts w:hint="eastAsia"/>
        </w:rPr>
        <w:t>基础功能</w:t>
      </w:r>
    </w:p>
    <w:p w:rsidR="00FD7880" w:rsidRDefault="00647252">
      <w:pPr>
        <w:ind w:firstLine="480"/>
      </w:pPr>
      <w:r>
        <w:rPr>
          <w:rFonts w:hint="eastAsia"/>
        </w:rPr>
        <w:t>对接大数据中心</w:t>
      </w:r>
      <w:r>
        <w:rPr>
          <w:rFonts w:hint="eastAsia"/>
        </w:rPr>
        <w:t>GIS</w:t>
      </w:r>
      <w:r>
        <w:rPr>
          <w:rFonts w:hint="eastAsia"/>
        </w:rPr>
        <w:t>基础功能服务，包括数据处理、数据管理、数据分析、可视化等基础功能。</w:t>
      </w:r>
    </w:p>
    <w:p w:rsidR="00FD7880" w:rsidRDefault="00647252">
      <w:pPr>
        <w:ind w:firstLine="480"/>
      </w:pPr>
      <w:r>
        <w:t>2</w:t>
      </w:r>
      <w:r>
        <w:rPr>
          <w:rFonts w:hint="eastAsia"/>
        </w:rPr>
        <w:t>）</w:t>
      </w:r>
      <w:r>
        <w:rPr>
          <w:rFonts w:hint="eastAsia"/>
        </w:rPr>
        <w:t>GIS</w:t>
      </w:r>
      <w:proofErr w:type="gramStart"/>
      <w:r>
        <w:rPr>
          <w:rFonts w:hint="eastAsia"/>
        </w:rPr>
        <w:t>基础图层制作</w:t>
      </w:r>
      <w:proofErr w:type="gramEnd"/>
    </w:p>
    <w:p w:rsidR="00FD7880" w:rsidRDefault="00647252">
      <w:pPr>
        <w:ind w:firstLine="480"/>
      </w:pPr>
      <w:r>
        <w:rPr>
          <w:rFonts w:hint="eastAsia"/>
        </w:rPr>
        <w:t>制作“三省一市”基础图层，包括行政区划、路网、水网、卫星遥感</w:t>
      </w:r>
      <w:proofErr w:type="gramStart"/>
      <w:r>
        <w:rPr>
          <w:rFonts w:hint="eastAsia"/>
        </w:rPr>
        <w:t>影像图层等</w:t>
      </w:r>
      <w:proofErr w:type="gramEnd"/>
      <w:r>
        <w:rPr>
          <w:rFonts w:hint="eastAsia"/>
        </w:rPr>
        <w:t>；对接铁路部门数据，制作铁路干线基础图层、铁路站点</w:t>
      </w:r>
      <w:proofErr w:type="gramStart"/>
      <w:r>
        <w:rPr>
          <w:rFonts w:hint="eastAsia"/>
        </w:rPr>
        <w:t>基础图层等</w:t>
      </w:r>
      <w:proofErr w:type="gramEnd"/>
      <w:r>
        <w:rPr>
          <w:rFonts w:hint="eastAsia"/>
        </w:rPr>
        <w:t>。</w:t>
      </w:r>
    </w:p>
    <w:p w:rsidR="00FD7880" w:rsidRDefault="00647252">
      <w:pPr>
        <w:ind w:firstLine="480"/>
      </w:pPr>
      <w:r>
        <w:rPr>
          <w:rFonts w:hint="eastAsia"/>
        </w:rPr>
        <w:t>3</w:t>
      </w:r>
      <w:r>
        <w:rPr>
          <w:rFonts w:hint="eastAsia"/>
        </w:rPr>
        <w:t>）安全隐患类上图</w:t>
      </w:r>
    </w:p>
    <w:p w:rsidR="00FD7880" w:rsidRDefault="00647252">
      <w:pPr>
        <w:ind w:firstLine="480"/>
      </w:pPr>
      <w:r>
        <w:rPr>
          <w:rFonts w:ascii="宋体" w:hAnsi="宋体" w:cs="宋体" w:hint="eastAsia"/>
        </w:rPr>
        <w:t>利用</w:t>
      </w:r>
      <w:r>
        <w:rPr>
          <w:rFonts w:ascii="宋体" w:hAnsi="宋体" w:cs="宋体" w:hint="eastAsia"/>
        </w:rPr>
        <w:t>GIS</w:t>
      </w:r>
      <w:r>
        <w:rPr>
          <w:rFonts w:ascii="宋体" w:hAnsi="宋体" w:cs="宋体" w:hint="eastAsia"/>
        </w:rPr>
        <w:t>技术、数字建模等</w:t>
      </w:r>
      <w:r>
        <w:rPr>
          <w:rFonts w:ascii="宋体" w:hAnsi="宋体" w:cs="宋体"/>
        </w:rPr>
        <w:t>数字孪生</w:t>
      </w:r>
      <w:r>
        <w:rPr>
          <w:rFonts w:ascii="宋体" w:hAnsi="宋体" w:cs="宋体" w:hint="eastAsia"/>
        </w:rPr>
        <w:t>技术</w:t>
      </w:r>
      <w:r>
        <w:rPr>
          <w:rFonts w:ascii="宋体" w:hAnsi="宋体" w:cs="宋体"/>
        </w:rPr>
        <w:t>以一张图形式，全方位、多层次、多角度对</w:t>
      </w:r>
      <w:r>
        <w:rPr>
          <w:rFonts w:ascii="宋体" w:hAnsi="宋体" w:cs="宋体" w:hint="eastAsia"/>
        </w:rPr>
        <w:t>铁路沿线</w:t>
      </w:r>
      <w:r>
        <w:rPr>
          <w:rFonts w:ascii="宋体" w:hAnsi="宋体" w:cs="宋体"/>
        </w:rPr>
        <w:t>各类</w:t>
      </w:r>
      <w:r>
        <w:rPr>
          <w:rFonts w:hint="eastAsia"/>
        </w:rPr>
        <w:t>违章搭建专题图、危险物品场所专题图、非法施工专题图、树木遮挡专题图、漂浮物体专题图、未加固轻质物体专题图、土地侵占专题图、生态环境保护专题图、食品安全告警专题</w:t>
      </w:r>
      <w:r>
        <w:rPr>
          <w:rFonts w:hint="eastAsia"/>
        </w:rPr>
        <w:t>图、特殊群体权益保障专题图等</w:t>
      </w:r>
      <w:r>
        <w:rPr>
          <w:rFonts w:ascii="宋体" w:hAnsi="宋体" w:cs="宋体"/>
        </w:rPr>
        <w:t>数据进行更新与展示。</w:t>
      </w:r>
      <w:r>
        <w:rPr>
          <w:rFonts w:hint="eastAsia"/>
        </w:rPr>
        <w:t>一站图展示相关专题要素。</w:t>
      </w:r>
    </w:p>
    <w:p w:rsidR="00FD7880" w:rsidRDefault="00647252">
      <w:pPr>
        <w:ind w:firstLine="480"/>
      </w:pPr>
      <w:r>
        <w:t>4</w:t>
      </w:r>
      <w:r>
        <w:rPr>
          <w:rFonts w:hint="eastAsia"/>
        </w:rPr>
        <w:t>）铁路监督进程一张图</w:t>
      </w:r>
    </w:p>
    <w:p w:rsidR="00FD7880" w:rsidRDefault="00647252">
      <w:pPr>
        <w:ind w:firstLine="480"/>
      </w:pPr>
      <w:r>
        <w:rPr>
          <w:rFonts w:hint="eastAsia"/>
        </w:rPr>
        <w:lastRenderedPageBreak/>
        <w:t>按线索上报阶段、线索初查阶段、线索核查阶段、事件处置阶段、隐患排查阶段、事件总结归档阶段等阶段进程全程监督铁路安全隐患处置。</w:t>
      </w:r>
    </w:p>
    <w:p w:rsidR="00FD7880" w:rsidRDefault="00647252">
      <w:pPr>
        <w:ind w:firstLine="480"/>
      </w:pPr>
      <w:r>
        <w:t>5</w:t>
      </w:r>
      <w:r>
        <w:rPr>
          <w:rFonts w:hint="eastAsia"/>
        </w:rPr>
        <w:t>）历史数据比对专题图</w:t>
      </w:r>
    </w:p>
    <w:p w:rsidR="00FD7880" w:rsidRDefault="00647252">
      <w:pPr>
        <w:ind w:firstLine="480"/>
      </w:pPr>
      <w:r>
        <w:rPr>
          <w:rFonts w:hint="eastAsia"/>
        </w:rPr>
        <w:t>利用铁路沿线历史图片数据及铁路部门提供的安全隐患数据，比对分析安全隐患情况，对于已处置的隐患，由各地检察人员上传整改情况。</w:t>
      </w:r>
    </w:p>
    <w:p w:rsidR="00FD7880" w:rsidRDefault="00647252">
      <w:pPr>
        <w:ind w:firstLine="480"/>
      </w:pPr>
      <w:r>
        <w:t>6</w:t>
      </w:r>
      <w:r>
        <w:rPr>
          <w:rFonts w:hint="eastAsia"/>
        </w:rPr>
        <w:t>）已上图数据分析展示</w:t>
      </w:r>
    </w:p>
    <w:p w:rsidR="00FD7880" w:rsidRDefault="00647252">
      <w:pPr>
        <w:ind w:firstLine="480"/>
      </w:pPr>
      <w:r>
        <w:rPr>
          <w:rFonts w:hint="eastAsia"/>
        </w:rPr>
        <w:t>线索优先级专题图：按线索内容分析线索重要程度，分析优先等级。</w:t>
      </w:r>
    </w:p>
    <w:p w:rsidR="00FD7880" w:rsidRDefault="00647252">
      <w:pPr>
        <w:ind w:firstLine="480"/>
      </w:pPr>
      <w:r>
        <w:rPr>
          <w:rFonts w:hint="eastAsia"/>
        </w:rPr>
        <w:t>点位标注：为检察人员提供位置标注、编辑点位详细信息等功</w:t>
      </w:r>
      <w:r>
        <w:rPr>
          <w:rFonts w:hint="eastAsia"/>
        </w:rPr>
        <w:t>能。</w:t>
      </w:r>
    </w:p>
    <w:p w:rsidR="00FD7880" w:rsidRDefault="00647252">
      <w:pPr>
        <w:ind w:firstLine="480"/>
      </w:pPr>
      <w:r>
        <w:rPr>
          <w:rFonts w:hint="eastAsia"/>
        </w:rPr>
        <w:t>统计分析展示：在</w:t>
      </w:r>
      <w:r>
        <w:rPr>
          <w:rFonts w:hint="eastAsia"/>
        </w:rPr>
        <w:t>GIS</w:t>
      </w:r>
      <w:r>
        <w:rPr>
          <w:rFonts w:hint="eastAsia"/>
        </w:rPr>
        <w:t>地图中按行政区划对各类隐患进行统计分析。</w:t>
      </w:r>
    </w:p>
    <w:p w:rsidR="00FD7880" w:rsidRDefault="00647252">
      <w:pPr>
        <w:ind w:firstLine="480"/>
      </w:pPr>
      <w:r>
        <w:rPr>
          <w:rFonts w:hint="eastAsia"/>
        </w:rPr>
        <w:t>周边统计分析展示：选择地图上点位，统计分析周边隐患情况。</w:t>
      </w:r>
    </w:p>
    <w:p w:rsidR="00FD7880" w:rsidRDefault="00647252">
      <w:pPr>
        <w:ind w:firstLine="480"/>
      </w:pPr>
      <w:r>
        <w:rPr>
          <w:rFonts w:hint="eastAsia"/>
        </w:rPr>
        <w:t>距离分析展示：调用缓冲区分析接口，实现铁路沿线一定距离内安全隐患查询。</w:t>
      </w:r>
    </w:p>
    <w:p w:rsidR="00FD7880" w:rsidRDefault="00647252">
      <w:pPr>
        <w:ind w:firstLine="480"/>
      </w:pPr>
      <w:r>
        <w:rPr>
          <w:rFonts w:hint="eastAsia"/>
        </w:rPr>
        <w:t>（四）消息提醒</w:t>
      </w:r>
    </w:p>
    <w:p w:rsidR="00FD7880" w:rsidRDefault="00647252">
      <w:pPr>
        <w:ind w:firstLine="480"/>
      </w:pPr>
      <w:r>
        <w:rPr>
          <w:rFonts w:hint="eastAsia"/>
        </w:rPr>
        <w:t>三分院、徐州、合肥、南京、上海、杭州</w:t>
      </w:r>
      <w:proofErr w:type="gramStart"/>
      <w:r>
        <w:rPr>
          <w:rFonts w:hint="eastAsia"/>
        </w:rPr>
        <w:t>铁检基层</w:t>
      </w:r>
      <w:proofErr w:type="gramEnd"/>
      <w:r>
        <w:rPr>
          <w:rFonts w:hint="eastAsia"/>
        </w:rPr>
        <w:t>院检察人员可接收线索核查任务、整治回头看任务、线索催办消息等。</w:t>
      </w:r>
    </w:p>
    <w:p w:rsidR="00FD7880" w:rsidRDefault="00647252">
      <w:pPr>
        <w:ind w:firstLine="480"/>
      </w:pPr>
      <w:r>
        <w:rPr>
          <w:rFonts w:hint="eastAsia"/>
        </w:rPr>
        <w:t>（五）数据对接</w:t>
      </w:r>
    </w:p>
    <w:p w:rsidR="00FD7880" w:rsidRDefault="00647252">
      <w:pPr>
        <w:ind w:firstLine="480"/>
      </w:pPr>
      <w:r>
        <w:t>1</w:t>
      </w:r>
      <w:r>
        <w:rPr>
          <w:rFonts w:hint="eastAsia"/>
        </w:rPr>
        <w:t>）对接铁路数据</w:t>
      </w:r>
    </w:p>
    <w:p w:rsidR="00FD7880" w:rsidRDefault="00647252">
      <w:pPr>
        <w:ind w:firstLine="480"/>
      </w:pPr>
      <w:r>
        <w:rPr>
          <w:rFonts w:hint="eastAsia"/>
        </w:rPr>
        <w:t>系统需</w:t>
      </w:r>
      <w:proofErr w:type="gramStart"/>
      <w:r>
        <w:rPr>
          <w:rFonts w:hint="eastAsia"/>
        </w:rPr>
        <w:t>对接长三角铁路图层相关</w:t>
      </w:r>
      <w:proofErr w:type="gramEnd"/>
      <w:r>
        <w:rPr>
          <w:rFonts w:hint="eastAsia"/>
        </w:rPr>
        <w:t>数据、长三角铁路沿线街景历史数据。</w:t>
      </w:r>
    </w:p>
    <w:p w:rsidR="00FD7880" w:rsidRDefault="00647252">
      <w:pPr>
        <w:ind w:firstLine="480"/>
      </w:pPr>
      <w:r>
        <w:t>2</w:t>
      </w:r>
      <w:r>
        <w:rPr>
          <w:rFonts w:hint="eastAsia"/>
        </w:rPr>
        <w:t>）对接检察业务应用系统</w:t>
      </w:r>
      <w:r>
        <w:rPr>
          <w:rFonts w:hint="eastAsia"/>
        </w:rPr>
        <w:t>2.0</w:t>
      </w:r>
    </w:p>
    <w:p w:rsidR="00FD7880" w:rsidRDefault="00647252">
      <w:pPr>
        <w:ind w:firstLine="480"/>
      </w:pPr>
      <w:r>
        <w:rPr>
          <w:rFonts w:hint="eastAsia"/>
        </w:rPr>
        <w:t>通过系统对接，将安全隐患线索一键成案，检察人员办结后自动返回办案结果。</w:t>
      </w:r>
    </w:p>
    <w:p w:rsidR="00FD7880" w:rsidRDefault="00647252">
      <w:pPr>
        <w:ind w:firstLine="480"/>
      </w:pPr>
      <w:r>
        <w:t>3</w:t>
      </w:r>
      <w:r>
        <w:rPr>
          <w:rFonts w:hint="eastAsia"/>
        </w:rPr>
        <w:t>）对接</w:t>
      </w:r>
      <w:r>
        <w:rPr>
          <w:rFonts w:hint="eastAsia"/>
        </w:rPr>
        <w:t>12345</w:t>
      </w:r>
      <w:r>
        <w:rPr>
          <w:rFonts w:hint="eastAsia"/>
        </w:rPr>
        <w:t>、</w:t>
      </w:r>
      <w:r>
        <w:rPr>
          <w:rFonts w:hint="eastAsia"/>
        </w:rPr>
        <w:t>12309</w:t>
      </w:r>
      <w:r>
        <w:rPr>
          <w:rFonts w:hint="eastAsia"/>
        </w:rPr>
        <w:t>线索数据</w:t>
      </w:r>
    </w:p>
    <w:p w:rsidR="00FD7880" w:rsidRDefault="00647252">
      <w:pPr>
        <w:ind w:firstLine="480"/>
      </w:pPr>
      <w:r>
        <w:rPr>
          <w:rFonts w:hint="eastAsia"/>
        </w:rPr>
        <w:t>系统需</w:t>
      </w:r>
      <w:proofErr w:type="gramStart"/>
      <w:r>
        <w:rPr>
          <w:rFonts w:hint="eastAsia"/>
        </w:rPr>
        <w:t>对接市</w:t>
      </w:r>
      <w:proofErr w:type="gramEnd"/>
      <w:r>
        <w:rPr>
          <w:rFonts w:hint="eastAsia"/>
        </w:rPr>
        <w:t>检已有的</w:t>
      </w:r>
      <w:r>
        <w:rPr>
          <w:rFonts w:hint="eastAsia"/>
        </w:rPr>
        <w:t>12345</w:t>
      </w:r>
      <w:r>
        <w:rPr>
          <w:rFonts w:hint="eastAsia"/>
        </w:rPr>
        <w:t>和</w:t>
      </w:r>
      <w:r>
        <w:rPr>
          <w:rFonts w:hint="eastAsia"/>
        </w:rPr>
        <w:t>12309</w:t>
      </w:r>
      <w:r>
        <w:rPr>
          <w:rFonts w:hint="eastAsia"/>
        </w:rPr>
        <w:t>与长三角铁</w:t>
      </w:r>
      <w:proofErr w:type="gramStart"/>
      <w:r>
        <w:rPr>
          <w:rFonts w:hint="eastAsia"/>
        </w:rPr>
        <w:t>路有关</w:t>
      </w:r>
      <w:proofErr w:type="gramEnd"/>
      <w:r>
        <w:rPr>
          <w:rFonts w:hint="eastAsia"/>
        </w:rPr>
        <w:t>线索数据。</w:t>
      </w:r>
    </w:p>
    <w:p w:rsidR="00FD7880" w:rsidRDefault="00647252">
      <w:pPr>
        <w:ind w:firstLine="480"/>
      </w:pPr>
      <w:r>
        <w:rPr>
          <w:rFonts w:hint="eastAsia"/>
        </w:rPr>
        <w:t>（六）系统管理</w:t>
      </w:r>
    </w:p>
    <w:p w:rsidR="00FD7880" w:rsidRDefault="00647252">
      <w:pPr>
        <w:ind w:firstLine="480"/>
      </w:pPr>
      <w:r>
        <w:rPr>
          <w:rFonts w:hint="eastAsia"/>
        </w:rPr>
        <w:t>包括用户管理、权限管理、日志管理等。</w:t>
      </w:r>
    </w:p>
    <w:p w:rsidR="00FD7880" w:rsidRDefault="00647252">
      <w:pPr>
        <w:ind w:firstLine="482"/>
        <w:rPr>
          <w:b/>
        </w:rPr>
      </w:pPr>
      <w:r>
        <w:rPr>
          <w:rFonts w:hint="eastAsia"/>
          <w:b/>
        </w:rPr>
        <w:t>五、系统技术要求</w:t>
      </w:r>
    </w:p>
    <w:p w:rsidR="00FD7880" w:rsidRDefault="00647252">
      <w:pPr>
        <w:ind w:firstLine="480"/>
      </w:pPr>
      <w:r>
        <w:rPr>
          <w:rFonts w:hint="eastAsia"/>
        </w:rPr>
        <w:t>（一）设计原则</w:t>
      </w:r>
    </w:p>
    <w:p w:rsidR="00FD7880" w:rsidRDefault="00647252">
      <w:pPr>
        <w:ind w:firstLine="480"/>
      </w:pPr>
      <w:r>
        <w:rPr>
          <w:rFonts w:hint="eastAsia"/>
        </w:rPr>
        <w:t>充分适应上海检察机关信息化发展的需要，遵循长远规划、基础规范，充分论证、可靠实用的理念，确保系统高效智能、操作简单、安全稳定、维护方便、升级灵活。需遵循以下原则：</w:t>
      </w:r>
    </w:p>
    <w:p w:rsidR="00FD7880" w:rsidRDefault="00647252">
      <w:pPr>
        <w:ind w:firstLine="480"/>
      </w:pPr>
      <w:r>
        <w:rPr>
          <w:rFonts w:hint="eastAsia"/>
        </w:rPr>
        <w:t>1</w:t>
      </w:r>
      <w:r>
        <w:rPr>
          <w:rFonts w:hint="eastAsia"/>
        </w:rPr>
        <w:t>）开放性和标准性原则</w:t>
      </w:r>
    </w:p>
    <w:p w:rsidR="00FD7880" w:rsidRDefault="00647252">
      <w:pPr>
        <w:ind w:firstLine="480"/>
      </w:pPr>
      <w:r>
        <w:rPr>
          <w:rFonts w:hint="eastAsia"/>
        </w:rPr>
        <w:t>软件系统应具备良好的开放性，可以根据检察业务的需要，进</w:t>
      </w:r>
      <w:r>
        <w:rPr>
          <w:rFonts w:hint="eastAsia"/>
        </w:rPr>
        <w:t>行多种系统或多种设备的集成和拓展。系统设计要遵循开放性标准，符合上海检察机关信息化建设基础规范的要求，实现业务信息的输入、输出标准化，便于与其他系统之间</w:t>
      </w:r>
      <w:r>
        <w:rPr>
          <w:rFonts w:hint="eastAsia"/>
        </w:rPr>
        <w:lastRenderedPageBreak/>
        <w:t>的互联。</w:t>
      </w:r>
    </w:p>
    <w:p w:rsidR="00FD7880" w:rsidRDefault="00647252">
      <w:pPr>
        <w:ind w:firstLine="480"/>
      </w:pPr>
      <w:r>
        <w:rPr>
          <w:rFonts w:hint="eastAsia"/>
        </w:rPr>
        <w:t>2</w:t>
      </w:r>
      <w:r>
        <w:rPr>
          <w:rFonts w:hint="eastAsia"/>
        </w:rPr>
        <w:t>）先进性和实用性原则</w:t>
      </w:r>
    </w:p>
    <w:p w:rsidR="00FD7880" w:rsidRDefault="00647252">
      <w:pPr>
        <w:ind w:firstLine="480"/>
      </w:pPr>
      <w:r>
        <w:rPr>
          <w:rFonts w:hint="eastAsia"/>
        </w:rPr>
        <w:t>采用基于三层体系结构的系统构架和面向对象设计的应用软件；选用稳定可靠且通用的系统软件、数据库软件、中间件软件、工具软件开发平台；选用技术领先、设备先进、质量可靠、性能价格比合理的设备。</w:t>
      </w:r>
    </w:p>
    <w:p w:rsidR="00FD7880" w:rsidRDefault="00647252">
      <w:pPr>
        <w:ind w:firstLine="480"/>
      </w:pPr>
      <w:r>
        <w:rPr>
          <w:rFonts w:hint="eastAsia"/>
        </w:rPr>
        <w:t>3</w:t>
      </w:r>
      <w:r>
        <w:rPr>
          <w:rFonts w:hint="eastAsia"/>
        </w:rPr>
        <w:t>）安全性和可靠性原则</w:t>
      </w:r>
    </w:p>
    <w:p w:rsidR="00FD7880" w:rsidRDefault="00647252">
      <w:pPr>
        <w:ind w:firstLine="480"/>
      </w:pPr>
      <w:r>
        <w:rPr>
          <w:rFonts w:hint="eastAsia"/>
        </w:rPr>
        <w:t>必须保证系统与各相关系统之间数据传输的准确性、可靠性，不能出现数据丢失和错误的现象；充分考虑系统的备份与恢复。保证数</w:t>
      </w:r>
      <w:r>
        <w:rPr>
          <w:rFonts w:hint="eastAsia"/>
        </w:rPr>
        <w:t>据通信的安全，所有用户的操作应在授权下执行，不能越权操作数据。系统建立日志记录、运行监控等机制，保证系统安全可靠。</w:t>
      </w:r>
    </w:p>
    <w:p w:rsidR="00FD7880" w:rsidRDefault="00647252">
      <w:pPr>
        <w:ind w:firstLine="480"/>
      </w:pPr>
      <w:r>
        <w:rPr>
          <w:rFonts w:hint="eastAsia"/>
        </w:rPr>
        <w:t>（二）技术和性能要求</w:t>
      </w:r>
    </w:p>
    <w:p w:rsidR="00FD7880" w:rsidRDefault="00647252">
      <w:pPr>
        <w:ind w:firstLine="480"/>
      </w:pPr>
      <w:r>
        <w:rPr>
          <w:rFonts w:hint="eastAsia"/>
        </w:rPr>
        <w:t>1</w:t>
      </w:r>
      <w:r>
        <w:rPr>
          <w:rFonts w:hint="eastAsia"/>
        </w:rPr>
        <w:t>）</w:t>
      </w:r>
      <w:proofErr w:type="gramStart"/>
      <w:r>
        <w:rPr>
          <w:rFonts w:hint="eastAsia"/>
        </w:rPr>
        <w:t>系统支持信创环境</w:t>
      </w:r>
      <w:proofErr w:type="gramEnd"/>
      <w:r>
        <w:rPr>
          <w:rFonts w:hint="eastAsia"/>
        </w:rPr>
        <w:t>；</w:t>
      </w:r>
    </w:p>
    <w:p w:rsidR="00FD7880" w:rsidRDefault="00647252">
      <w:pPr>
        <w:ind w:firstLine="480"/>
      </w:pPr>
      <w:r>
        <w:rPr>
          <w:rFonts w:hint="eastAsia"/>
        </w:rPr>
        <w:t>2</w:t>
      </w:r>
      <w:r>
        <w:rPr>
          <w:rFonts w:hint="eastAsia"/>
        </w:rPr>
        <w:t>）系统具备良好的开放性，充分考虑今后功能扩展和应用系统集成；</w:t>
      </w:r>
    </w:p>
    <w:p w:rsidR="00FD7880" w:rsidRDefault="00647252">
      <w:pPr>
        <w:ind w:firstLine="480"/>
      </w:pPr>
      <w:r>
        <w:rPr>
          <w:rFonts w:hint="eastAsia"/>
        </w:rPr>
        <w:t>3</w:t>
      </w:r>
      <w:r>
        <w:rPr>
          <w:rFonts w:hint="eastAsia"/>
        </w:rPr>
        <w:t>）性能指标：</w:t>
      </w:r>
    </w:p>
    <w:p w:rsidR="00FD7880" w:rsidRDefault="00647252">
      <w:pPr>
        <w:ind w:firstLine="480"/>
      </w:pPr>
      <w:r>
        <w:rPr>
          <w:rFonts w:hint="eastAsia"/>
        </w:rPr>
        <w:t>——标准软硬件配置环境下简单操作响应时间小于等于</w:t>
      </w:r>
      <w:r>
        <w:rPr>
          <w:rFonts w:hint="eastAsia"/>
        </w:rPr>
        <w:t>2</w:t>
      </w:r>
      <w:r>
        <w:rPr>
          <w:rFonts w:hint="eastAsia"/>
        </w:rPr>
        <w:t>秒，复杂操作响应时间不超过</w:t>
      </w:r>
      <w:r>
        <w:rPr>
          <w:rFonts w:hint="eastAsia"/>
        </w:rPr>
        <w:t>10</w:t>
      </w:r>
      <w:r>
        <w:rPr>
          <w:rFonts w:hint="eastAsia"/>
        </w:rPr>
        <w:t>秒；</w:t>
      </w:r>
    </w:p>
    <w:p w:rsidR="00FD7880" w:rsidRDefault="00647252">
      <w:pPr>
        <w:ind w:firstLine="480"/>
      </w:pPr>
      <w:r>
        <w:rPr>
          <w:rFonts w:hint="eastAsia"/>
        </w:rPr>
        <w:t>——一般统计查询响应时间小于等于</w:t>
      </w:r>
      <w:r>
        <w:rPr>
          <w:rFonts w:hint="eastAsia"/>
        </w:rPr>
        <w:t>5</w:t>
      </w:r>
      <w:r>
        <w:rPr>
          <w:rFonts w:hint="eastAsia"/>
        </w:rPr>
        <w:t>秒，复杂查询提供进度状态标志，且响应时间小于</w:t>
      </w:r>
      <w:r>
        <w:rPr>
          <w:rFonts w:hint="eastAsia"/>
        </w:rPr>
        <w:t>15</w:t>
      </w:r>
      <w:r>
        <w:rPr>
          <w:rFonts w:hint="eastAsia"/>
        </w:rPr>
        <w:t>秒；</w:t>
      </w:r>
    </w:p>
    <w:p w:rsidR="00FD7880" w:rsidRDefault="00647252">
      <w:pPr>
        <w:ind w:firstLine="480"/>
      </w:pPr>
      <w:r>
        <w:rPr>
          <w:rFonts w:hint="eastAsia"/>
        </w:rPr>
        <w:t>——高可用性，数据及应用支持多节点部署，部分节点失效时，不引起业务服务中断或数据丢失；高并发，支持平台</w:t>
      </w:r>
      <w:r>
        <w:rPr>
          <w:rFonts w:hint="eastAsia"/>
        </w:rPr>
        <w:t xml:space="preserve">7x24h </w:t>
      </w:r>
      <w:r>
        <w:rPr>
          <w:rFonts w:hint="eastAsia"/>
        </w:rPr>
        <w:t>不间断运行。同时支持不少于</w:t>
      </w:r>
      <w:r>
        <w:rPr>
          <w:rFonts w:hint="eastAsia"/>
        </w:rPr>
        <w:t>50</w:t>
      </w:r>
      <w:r>
        <w:rPr>
          <w:rFonts w:hint="eastAsia"/>
        </w:rPr>
        <w:t>并发用户。</w:t>
      </w:r>
    </w:p>
    <w:p w:rsidR="00FD7880" w:rsidRDefault="00647252">
      <w:pPr>
        <w:ind w:firstLine="480"/>
      </w:pPr>
      <w:r>
        <w:rPr>
          <w:rFonts w:hint="eastAsia"/>
        </w:rPr>
        <w:t>4</w:t>
      </w:r>
      <w:r>
        <w:rPr>
          <w:rFonts w:hint="eastAsia"/>
        </w:rPr>
        <w:t>）本项目建设严格遵循等级保护等相关标准规范要求，依托于上海市电子政务</w:t>
      </w:r>
      <w:proofErr w:type="gramStart"/>
      <w:r>
        <w:rPr>
          <w:rFonts w:hint="eastAsia"/>
        </w:rPr>
        <w:t>云资源</w:t>
      </w:r>
      <w:proofErr w:type="gramEnd"/>
      <w:r>
        <w:rPr>
          <w:rFonts w:hint="eastAsia"/>
        </w:rPr>
        <w:t>进行部署，做好信息安全防护。</w:t>
      </w:r>
    </w:p>
    <w:p w:rsidR="00FD7880" w:rsidRDefault="00647252">
      <w:pPr>
        <w:ind w:firstLine="482"/>
        <w:rPr>
          <w:b/>
        </w:rPr>
      </w:pPr>
      <w:r>
        <w:rPr>
          <w:rFonts w:hint="eastAsia"/>
          <w:b/>
        </w:rPr>
        <w:t>六、实施要求</w:t>
      </w:r>
    </w:p>
    <w:p w:rsidR="00FD7880" w:rsidRDefault="00647252">
      <w:pPr>
        <w:ind w:firstLine="480"/>
      </w:pPr>
      <w:r>
        <w:rPr>
          <w:rFonts w:hint="eastAsia"/>
        </w:rPr>
        <w:t>（一）总体要求</w:t>
      </w:r>
    </w:p>
    <w:p w:rsidR="00FD7880" w:rsidRDefault="00647252">
      <w:pPr>
        <w:ind w:firstLine="480"/>
      </w:pPr>
      <w:r>
        <w:rPr>
          <w:rFonts w:hint="eastAsia"/>
        </w:rPr>
        <w:t>1</w:t>
      </w:r>
      <w:r>
        <w:rPr>
          <w:rFonts w:hint="eastAsia"/>
        </w:rPr>
        <w:t>）供应商需充分考虑满足采购项目的建设要求，根据采购人的详细需求，提出完整的项目管理、培训、项目验收、售后服务方案。</w:t>
      </w:r>
    </w:p>
    <w:p w:rsidR="00FD7880" w:rsidRDefault="00647252">
      <w:pPr>
        <w:ind w:firstLine="480"/>
      </w:pPr>
      <w:r>
        <w:rPr>
          <w:rFonts w:hint="eastAsia"/>
        </w:rPr>
        <w:t>2</w:t>
      </w:r>
      <w:r>
        <w:rPr>
          <w:rFonts w:hint="eastAsia"/>
        </w:rPr>
        <w:t>）供应商应本着认真负责态度，组织技术队伍，认真做好项目的实施工作。在签订合同前，提出具体实施、服务、</w:t>
      </w:r>
      <w:r>
        <w:rPr>
          <w:rFonts w:hint="eastAsia"/>
        </w:rPr>
        <w:t>维护以及今后技术支持的措施计划。</w:t>
      </w:r>
    </w:p>
    <w:p w:rsidR="00FD7880" w:rsidRDefault="00647252">
      <w:pPr>
        <w:ind w:firstLine="480"/>
      </w:pPr>
      <w:r>
        <w:rPr>
          <w:rFonts w:hint="eastAsia"/>
        </w:rPr>
        <w:t>3</w:t>
      </w:r>
      <w:r>
        <w:rPr>
          <w:rFonts w:hint="eastAsia"/>
        </w:rPr>
        <w:t>）供应商在中标并签署合同后，应通过谈话、现场考察、资料学习、座谈会等形式深度了解用户需求，进一步细化明确建设内容，优化技术方案，并组织邀请社会专家参加的方案论证会，系统开发或硬件、软件产品等采购前须制作需求规格说明书或硬件、软件产品采购清单，由用户方书面确认后实施。咨询论证等费用</w:t>
      </w:r>
      <w:proofErr w:type="gramStart"/>
      <w:r>
        <w:rPr>
          <w:rFonts w:hint="eastAsia"/>
        </w:rPr>
        <w:t>由成交</w:t>
      </w:r>
      <w:proofErr w:type="gramEnd"/>
      <w:r>
        <w:rPr>
          <w:rFonts w:hint="eastAsia"/>
        </w:rPr>
        <w:t>单位承担。</w:t>
      </w:r>
    </w:p>
    <w:p w:rsidR="00FD7880" w:rsidRDefault="00647252">
      <w:pPr>
        <w:ind w:firstLine="480"/>
      </w:pPr>
      <w:r>
        <w:rPr>
          <w:rFonts w:hint="eastAsia"/>
        </w:rPr>
        <w:lastRenderedPageBreak/>
        <w:t>4</w:t>
      </w:r>
      <w:r>
        <w:rPr>
          <w:rFonts w:hint="eastAsia"/>
        </w:rPr>
        <w:t>）本项目要求合同签订后，供应商应根据用户方要求，及时整体或分批启动项目，在需求规格说明书确认后，按双方约定的时间节点完成项目。</w:t>
      </w:r>
    </w:p>
    <w:p w:rsidR="00FD7880" w:rsidRDefault="00647252">
      <w:pPr>
        <w:ind w:firstLine="480"/>
      </w:pPr>
      <w:r>
        <w:rPr>
          <w:rFonts w:hint="eastAsia"/>
        </w:rPr>
        <w:t>5</w:t>
      </w:r>
      <w:r>
        <w:rPr>
          <w:rFonts w:hint="eastAsia"/>
        </w:rPr>
        <w:t>）项目验收以用户书面确认的细化需求为依据，完成</w:t>
      </w:r>
      <w:r>
        <w:rPr>
          <w:rFonts w:hint="eastAsia"/>
        </w:rPr>
        <w:t>所有建设要求并通过一个月试运行，期间产生的所有问题都已解决且用户满意。须提交与本项目开发相关的所有文档，包括设备交接清单、最终版本需求规格说明书、源代码、数据字典、概要设计文档、详细设计文档、数据库设计文档、安装部署文档、用户手册、维护手册、测试报告等。</w:t>
      </w:r>
    </w:p>
    <w:p w:rsidR="00FD7880" w:rsidRDefault="00647252">
      <w:pPr>
        <w:ind w:firstLine="480"/>
      </w:pPr>
      <w:r>
        <w:rPr>
          <w:rFonts w:hint="eastAsia"/>
        </w:rPr>
        <w:t>6</w:t>
      </w:r>
      <w:r>
        <w:rPr>
          <w:rFonts w:hint="eastAsia"/>
        </w:rPr>
        <w:t>）系统部署于检察工作网，实现业务关联数据的共享交换。</w:t>
      </w:r>
    </w:p>
    <w:p w:rsidR="00FD7880" w:rsidRDefault="00647252">
      <w:pPr>
        <w:ind w:firstLine="480"/>
      </w:pPr>
      <w:r>
        <w:rPr>
          <w:rFonts w:hint="eastAsia"/>
        </w:rPr>
        <w:t>7</w:t>
      </w:r>
      <w:r>
        <w:rPr>
          <w:rFonts w:hint="eastAsia"/>
        </w:rPr>
        <w:t>）</w:t>
      </w:r>
      <w:r>
        <w:rPr>
          <w:rFonts w:hint="eastAsia"/>
        </w:rPr>
        <w:t>供应商具有</w:t>
      </w:r>
      <w:r>
        <w:rPr>
          <w:rFonts w:hint="eastAsia"/>
        </w:rPr>
        <w:t>ISO9001</w:t>
      </w:r>
      <w:r>
        <w:rPr>
          <w:rFonts w:hint="eastAsia"/>
        </w:rPr>
        <w:t>质量管理体系认证、</w:t>
      </w:r>
      <w:r>
        <w:rPr>
          <w:rFonts w:hint="eastAsia"/>
        </w:rPr>
        <w:t>ISO27001</w:t>
      </w:r>
      <w:r>
        <w:rPr>
          <w:rFonts w:hint="eastAsia"/>
        </w:rPr>
        <w:t>信息安全管理体系认证、</w:t>
      </w:r>
      <w:r>
        <w:rPr>
          <w:rFonts w:hint="eastAsia"/>
        </w:rPr>
        <w:t>ISO20000</w:t>
      </w:r>
      <w:r>
        <w:rPr>
          <w:rFonts w:hint="eastAsia"/>
        </w:rPr>
        <w:t>信息技术服务管理体系认证的优先考虑。</w:t>
      </w:r>
    </w:p>
    <w:p w:rsidR="00FD7880" w:rsidRDefault="00647252">
      <w:pPr>
        <w:ind w:firstLine="480"/>
      </w:pPr>
      <w:r>
        <w:t>8</w:t>
      </w:r>
      <w:r>
        <w:rPr>
          <w:rFonts w:hint="eastAsia"/>
        </w:rPr>
        <w:t>）验收要求：</w:t>
      </w:r>
    </w:p>
    <w:p w:rsidR="00FD7880" w:rsidRDefault="00647252">
      <w:pPr>
        <w:ind w:firstLine="480"/>
      </w:pPr>
      <w:r>
        <w:rPr>
          <w:rFonts w:hint="eastAsia"/>
        </w:rPr>
        <w:t>——完成应用系统开发部署；</w:t>
      </w:r>
    </w:p>
    <w:p w:rsidR="00FD7880" w:rsidRDefault="00647252">
      <w:pPr>
        <w:ind w:firstLine="480"/>
      </w:pPr>
      <w:r>
        <w:rPr>
          <w:rFonts w:hint="eastAsia"/>
        </w:rPr>
        <w:t>——通过软件测试</w:t>
      </w:r>
      <w:r>
        <w:rPr>
          <w:rFonts w:hint="eastAsia"/>
        </w:rPr>
        <w:t>、安全测试；</w:t>
      </w:r>
    </w:p>
    <w:p w:rsidR="00FD7880" w:rsidRDefault="00647252">
      <w:pPr>
        <w:ind w:firstLine="480"/>
      </w:pPr>
      <w:r>
        <w:rPr>
          <w:rFonts w:hint="eastAsia"/>
        </w:rPr>
        <w:t>——试运行时出现的问题已解决；</w:t>
      </w:r>
    </w:p>
    <w:p w:rsidR="00FD7880" w:rsidRDefault="00647252">
      <w:pPr>
        <w:ind w:firstLine="480"/>
      </w:pPr>
      <w:r>
        <w:rPr>
          <w:rFonts w:hint="eastAsia"/>
        </w:rPr>
        <w:t>——系统稳定运行后，由用户方组织项目验收；</w:t>
      </w:r>
    </w:p>
    <w:p w:rsidR="00FD7880" w:rsidRDefault="00647252">
      <w:pPr>
        <w:ind w:firstLine="480"/>
      </w:pPr>
      <w:r>
        <w:rPr>
          <w:rFonts w:hint="eastAsia"/>
        </w:rPr>
        <w:t>——供应商需提供详细的相关技术文档、使用说明书、维护手册等文档资料。</w:t>
      </w:r>
    </w:p>
    <w:p w:rsidR="00FD7880" w:rsidRDefault="00647252">
      <w:pPr>
        <w:ind w:firstLine="480"/>
      </w:pPr>
      <w:r>
        <w:rPr>
          <w:rFonts w:hint="eastAsia"/>
        </w:rPr>
        <w:t>（二）实施团队要求</w:t>
      </w:r>
    </w:p>
    <w:p w:rsidR="00FD7880" w:rsidRDefault="00647252">
      <w:pPr>
        <w:ind w:firstLine="480"/>
      </w:pPr>
      <w:r>
        <w:rPr>
          <w:rFonts w:hint="eastAsia"/>
        </w:rPr>
        <w:t>1</w:t>
      </w:r>
      <w:r>
        <w:rPr>
          <w:rFonts w:hint="eastAsia"/>
        </w:rPr>
        <w:t>）供应商应充分考虑本项目的复杂程度及实施要求，合理配置项目实施团队，包括项目负责人、组成人员及分工职责，核心技术人员需具备系统实施经验，并提供人员简历、资质证书、</w:t>
      </w:r>
      <w:proofErr w:type="gramStart"/>
      <w:r>
        <w:rPr>
          <w:rFonts w:hint="eastAsia"/>
        </w:rPr>
        <w:t>社保证明</w:t>
      </w:r>
      <w:proofErr w:type="gramEnd"/>
      <w:r>
        <w:rPr>
          <w:rFonts w:hint="eastAsia"/>
        </w:rPr>
        <w:t>等材料；</w:t>
      </w:r>
    </w:p>
    <w:p w:rsidR="00FD7880" w:rsidRDefault="00647252">
      <w:pPr>
        <w:ind w:firstLine="480"/>
      </w:pPr>
      <w:r>
        <w:rPr>
          <w:rFonts w:hint="eastAsia"/>
        </w:rPr>
        <w:t>2</w:t>
      </w:r>
      <w:r>
        <w:rPr>
          <w:rFonts w:hint="eastAsia"/>
        </w:rPr>
        <w:t>）</w:t>
      </w:r>
      <w:r>
        <w:rPr>
          <w:rFonts w:hint="eastAsia"/>
        </w:rPr>
        <w:t>供应商应指派熟悉相关业务的项目团队（项目团队人数不少于</w:t>
      </w:r>
      <w:r>
        <w:rPr>
          <w:rFonts w:hint="eastAsia"/>
        </w:rPr>
        <w:t>5</w:t>
      </w:r>
      <w:r>
        <w:rPr>
          <w:rFonts w:hint="eastAsia"/>
        </w:rPr>
        <w:t>人），项目负责人具备多年软件开发领域的实施经验，具有较强的组织管</w:t>
      </w:r>
      <w:r>
        <w:rPr>
          <w:rFonts w:hint="eastAsia"/>
        </w:rPr>
        <w:t>理能力和沟通协调能力；</w:t>
      </w:r>
    </w:p>
    <w:p w:rsidR="00FD7880" w:rsidRDefault="00647252">
      <w:pPr>
        <w:ind w:firstLine="480"/>
      </w:pPr>
      <w:r>
        <w:rPr>
          <w:rFonts w:hint="eastAsia"/>
        </w:rPr>
        <w:t>3</w:t>
      </w:r>
      <w:r>
        <w:rPr>
          <w:rFonts w:hint="eastAsia"/>
        </w:rPr>
        <w:t>）供应商为本项目提供的项目负责人、项目组成员为与供应商签订正式劳动关系的员工，需提供项目人员近一个季度</w:t>
      </w:r>
      <w:r>
        <w:rPr>
          <w:rFonts w:hint="eastAsia"/>
        </w:rPr>
        <w:t>任意一个月</w:t>
      </w:r>
      <w:r>
        <w:rPr>
          <w:rFonts w:hint="eastAsia"/>
        </w:rPr>
        <w:t>的社保缴费证明。</w:t>
      </w:r>
    </w:p>
    <w:p w:rsidR="00FD7880" w:rsidRDefault="00647252">
      <w:pPr>
        <w:ind w:firstLine="480"/>
      </w:pPr>
      <w:r>
        <w:rPr>
          <w:rFonts w:hint="eastAsia"/>
        </w:rPr>
        <w:t>4)</w:t>
      </w:r>
      <w:r>
        <w:t xml:space="preserve"> </w:t>
      </w:r>
      <w:r>
        <w:rPr>
          <w:rFonts w:hint="eastAsia"/>
        </w:rPr>
        <w:t>项目负责人具备</w:t>
      </w:r>
      <w:r>
        <w:rPr>
          <w:rFonts w:hint="eastAsia"/>
        </w:rPr>
        <w:t>5</w:t>
      </w:r>
      <w:r>
        <w:rPr>
          <w:rFonts w:hint="eastAsia"/>
        </w:rPr>
        <w:t>年（含）以上信息系统行业从业经历的</w:t>
      </w:r>
      <w:r>
        <w:rPr>
          <w:rFonts w:hint="eastAsia"/>
        </w:rPr>
        <w:t>、</w:t>
      </w:r>
      <w:r>
        <w:rPr>
          <w:rFonts w:hint="eastAsia"/>
        </w:rPr>
        <w:t>具备信息系统项目管理师（高级）或者</w:t>
      </w:r>
      <w:proofErr w:type="gramStart"/>
      <w:r>
        <w:rPr>
          <w:rFonts w:hint="eastAsia"/>
        </w:rPr>
        <w:t>人社部门</w:t>
      </w:r>
      <w:proofErr w:type="gramEnd"/>
      <w:r>
        <w:rPr>
          <w:rFonts w:hint="eastAsia"/>
        </w:rPr>
        <w:t>颁发或认可的高级技术专业职称证书</w:t>
      </w:r>
      <w:r>
        <w:rPr>
          <w:rFonts w:hint="eastAsia"/>
        </w:rPr>
        <w:t>的优先考虑。</w:t>
      </w:r>
    </w:p>
    <w:p w:rsidR="00FD7880" w:rsidRPr="00A17543" w:rsidRDefault="00647252">
      <w:pPr>
        <w:ind w:firstLine="480"/>
        <w:rPr>
          <w:b/>
          <w:bCs/>
        </w:rPr>
      </w:pPr>
      <w:r>
        <w:rPr>
          <w:rFonts w:hint="eastAsia"/>
        </w:rPr>
        <w:t>5</w:t>
      </w:r>
      <w:r>
        <w:rPr>
          <w:rFonts w:hint="eastAsia"/>
        </w:rPr>
        <w:t>）项目团队中具有</w:t>
      </w:r>
      <w:proofErr w:type="gramStart"/>
      <w:r>
        <w:rPr>
          <w:rFonts w:hint="eastAsia"/>
        </w:rPr>
        <w:t>人社部门</w:t>
      </w:r>
      <w:proofErr w:type="gramEnd"/>
      <w:r>
        <w:rPr>
          <w:rFonts w:hint="eastAsia"/>
        </w:rPr>
        <w:t>颁发或认可的中级及以上技术专业职称的优先考虑。</w:t>
      </w:r>
    </w:p>
    <w:p w:rsidR="00FD7880" w:rsidRDefault="00647252">
      <w:pPr>
        <w:ind w:firstLine="480"/>
      </w:pPr>
      <w:r>
        <w:rPr>
          <w:rFonts w:hint="eastAsia"/>
        </w:rPr>
        <w:t>（三）质量管理要求</w:t>
      </w:r>
    </w:p>
    <w:p w:rsidR="00FD7880" w:rsidRDefault="00647252">
      <w:pPr>
        <w:ind w:firstLine="480"/>
      </w:pPr>
      <w:r>
        <w:rPr>
          <w:rFonts w:hint="eastAsia"/>
        </w:rPr>
        <w:t>供应商需有完善的质量管理体系，能以质量标准体系的要求，针对采购项目实施过程及交付结果进行质量规划、管理和控制。</w:t>
      </w:r>
    </w:p>
    <w:p w:rsidR="00FD7880" w:rsidRDefault="00647252">
      <w:pPr>
        <w:ind w:firstLine="480"/>
      </w:pPr>
      <w:r>
        <w:rPr>
          <w:rFonts w:hint="eastAsia"/>
        </w:rPr>
        <w:t>供应</w:t>
      </w:r>
      <w:proofErr w:type="gramStart"/>
      <w:r>
        <w:rPr>
          <w:rFonts w:hint="eastAsia"/>
        </w:rPr>
        <w:t>商需能提供</w:t>
      </w:r>
      <w:proofErr w:type="gramEnd"/>
      <w:r>
        <w:rPr>
          <w:rFonts w:hint="eastAsia"/>
        </w:rPr>
        <w:t>项目准备、需求分析、设计、实施、上线、交付各阶段及项</w:t>
      </w:r>
      <w:r>
        <w:rPr>
          <w:rFonts w:hint="eastAsia"/>
        </w:rPr>
        <w:lastRenderedPageBreak/>
        <w:t>目管理等过程中的有关文档。</w:t>
      </w:r>
    </w:p>
    <w:p w:rsidR="00FD7880" w:rsidRDefault="00647252">
      <w:pPr>
        <w:ind w:firstLine="480"/>
      </w:pPr>
      <w:r>
        <w:rPr>
          <w:rFonts w:hint="eastAsia"/>
        </w:rPr>
        <w:t>（四）风险控制要求</w:t>
      </w:r>
    </w:p>
    <w:p w:rsidR="00FD7880" w:rsidRDefault="00647252">
      <w:pPr>
        <w:ind w:firstLine="480"/>
      </w:pPr>
      <w:r>
        <w:rPr>
          <w:rFonts w:hint="eastAsia"/>
        </w:rPr>
        <w:t>供应商要能在充分理解本项目的基础上，对可能出现的各类风险进行评估和制定应对措施，以保证本项目的顺利上线。</w:t>
      </w:r>
    </w:p>
    <w:p w:rsidR="00FD7880" w:rsidRDefault="00647252">
      <w:pPr>
        <w:ind w:firstLine="480"/>
      </w:pPr>
      <w:r>
        <w:rPr>
          <w:rFonts w:hint="eastAsia"/>
        </w:rPr>
        <w:t>（五）项目培训要求</w:t>
      </w:r>
    </w:p>
    <w:p w:rsidR="00FD7880" w:rsidRDefault="00647252">
      <w:pPr>
        <w:ind w:firstLine="480"/>
      </w:pPr>
      <w:r>
        <w:rPr>
          <w:rFonts w:hint="eastAsia"/>
        </w:rPr>
        <w:t>供应商需要对本系统的相关使用者提供业务操作培训；对本系统的管理员提供涵盖软件系统的安装、日常操作和管理维护，以及基本的故障诊断与排除等内容的培训。</w:t>
      </w:r>
    </w:p>
    <w:p w:rsidR="00FD7880" w:rsidRDefault="00647252">
      <w:pPr>
        <w:ind w:firstLine="480"/>
      </w:pPr>
      <w:r>
        <w:rPr>
          <w:rFonts w:hint="eastAsia"/>
        </w:rPr>
        <w:t>供应商要制定完善的培训体系与方案，并能根据项目实施和培训需求，在响应文件中提出详细的培训计划。</w:t>
      </w:r>
    </w:p>
    <w:p w:rsidR="00FD7880" w:rsidRDefault="00647252">
      <w:pPr>
        <w:ind w:firstLine="480"/>
      </w:pPr>
      <w:r>
        <w:rPr>
          <w:rFonts w:hint="eastAsia"/>
        </w:rPr>
        <w:t>（七）技术支持与售后服务要求</w:t>
      </w:r>
    </w:p>
    <w:p w:rsidR="00FD7880" w:rsidRDefault="00647252">
      <w:pPr>
        <w:ind w:firstLine="480"/>
      </w:pPr>
      <w:r>
        <w:rPr>
          <w:rFonts w:hint="eastAsia"/>
        </w:rPr>
        <w:t>1</w:t>
      </w:r>
      <w:r>
        <w:rPr>
          <w:rFonts w:hint="eastAsia"/>
        </w:rPr>
        <w:t>）项目验收通过后，提供一年的免费质量保证服务，承诺为系统提供终身技术支服务；</w:t>
      </w:r>
    </w:p>
    <w:p w:rsidR="00FD7880" w:rsidRDefault="00647252">
      <w:pPr>
        <w:ind w:firstLine="480"/>
      </w:pPr>
      <w:r>
        <w:rPr>
          <w:rFonts w:hint="eastAsia"/>
        </w:rPr>
        <w:t>2</w:t>
      </w:r>
      <w:r>
        <w:rPr>
          <w:rFonts w:hint="eastAsia"/>
        </w:rPr>
        <w:t>）供应商应有完善的技术支持与售后服务体系，应根据本次采购文件制定的目标和范围，提出相应的技术支持和售后服务方案；</w:t>
      </w:r>
    </w:p>
    <w:p w:rsidR="00FD7880" w:rsidRDefault="00647252">
      <w:pPr>
        <w:ind w:firstLine="480"/>
      </w:pPr>
      <w:r>
        <w:rPr>
          <w:rFonts w:hint="eastAsia"/>
        </w:rPr>
        <w:t>3</w:t>
      </w:r>
      <w:r>
        <w:rPr>
          <w:rFonts w:hint="eastAsia"/>
        </w:rPr>
        <w:t>）本项目需要供应商提供本地化服务，即在上</w:t>
      </w:r>
      <w:r>
        <w:rPr>
          <w:rFonts w:hint="eastAsia"/>
        </w:rPr>
        <w:t>海市应设立常驻售后服务机构，处理所有售后服务事宜，同时提供</w:t>
      </w:r>
      <w:r>
        <w:rPr>
          <w:rFonts w:hint="eastAsia"/>
        </w:rPr>
        <w:t>7*24</w:t>
      </w:r>
      <w:r>
        <w:rPr>
          <w:rFonts w:hint="eastAsia"/>
        </w:rPr>
        <w:t>小时本地语言（中文）支持；</w:t>
      </w:r>
    </w:p>
    <w:p w:rsidR="00FD7880" w:rsidRDefault="00647252">
      <w:pPr>
        <w:ind w:firstLine="480"/>
      </w:pPr>
      <w:r>
        <w:rPr>
          <w:rFonts w:hint="eastAsia"/>
        </w:rPr>
        <w:t>4</w:t>
      </w:r>
      <w:r>
        <w:rPr>
          <w:rFonts w:hint="eastAsia"/>
        </w:rPr>
        <w:t>）供应商需做出无推诿承诺。</w:t>
      </w:r>
      <w:proofErr w:type="gramStart"/>
      <w:r>
        <w:rPr>
          <w:rFonts w:hint="eastAsia"/>
        </w:rPr>
        <w:t>即供应</w:t>
      </w:r>
      <w:proofErr w:type="gramEnd"/>
      <w:r>
        <w:rPr>
          <w:rFonts w:hint="eastAsia"/>
        </w:rPr>
        <w:t>商承诺无论由于哪一方产生的问题导致系统发生不正常情况时，需立即派工程师到场全力配合解决，使系统尽快恢复正常；</w:t>
      </w:r>
    </w:p>
    <w:p w:rsidR="00FD7880" w:rsidRDefault="00647252">
      <w:pPr>
        <w:ind w:firstLine="480"/>
      </w:pPr>
      <w:r>
        <w:rPr>
          <w:rFonts w:hint="eastAsia"/>
        </w:rPr>
        <w:t>5</w:t>
      </w:r>
      <w:r>
        <w:rPr>
          <w:rFonts w:hint="eastAsia"/>
        </w:rPr>
        <w:t>）供应商</w:t>
      </w:r>
      <w:r>
        <w:rPr>
          <w:rFonts w:hint="eastAsia"/>
        </w:rPr>
        <w:t>需</w:t>
      </w:r>
      <w:r>
        <w:rPr>
          <w:rFonts w:hint="eastAsia"/>
        </w:rPr>
        <w:t>提供</w:t>
      </w:r>
      <w:r>
        <w:rPr>
          <w:rFonts w:hint="eastAsia"/>
        </w:rPr>
        <w:t>7*24</w:t>
      </w:r>
      <w:r>
        <w:rPr>
          <w:rFonts w:hint="eastAsia"/>
        </w:rPr>
        <w:t>小时应急服务，质保期内在接到报修通知后，供应商应在</w:t>
      </w:r>
      <w:r>
        <w:rPr>
          <w:rFonts w:hint="eastAsia"/>
        </w:rPr>
        <w:t>30</w:t>
      </w:r>
      <w:r>
        <w:rPr>
          <w:rFonts w:hint="eastAsia"/>
        </w:rPr>
        <w:t>分钟内响应。对于影响系统正常运行的严重故障，供应商工程师及其它相关技术人员应在</w:t>
      </w:r>
      <w:r>
        <w:rPr>
          <w:rFonts w:hint="eastAsia"/>
        </w:rPr>
        <w:t>2</w:t>
      </w:r>
      <w:r>
        <w:rPr>
          <w:rFonts w:hint="eastAsia"/>
        </w:rPr>
        <w:t>小时内赶到现场，查找原因，提出解决方案，配合采购人处理故障、修妥直至系统完全恢复正常。供应商需在响应文件中提供相关</w:t>
      </w:r>
      <w:r>
        <w:rPr>
          <w:rFonts w:hint="eastAsia"/>
        </w:rPr>
        <w:t>的应急预案以及相应的承诺说明；</w:t>
      </w:r>
    </w:p>
    <w:p w:rsidR="00FD7880" w:rsidRDefault="00647252">
      <w:pPr>
        <w:ind w:firstLine="480"/>
      </w:pPr>
      <w:r>
        <w:rPr>
          <w:rFonts w:hint="eastAsia"/>
        </w:rPr>
        <w:t>6</w:t>
      </w:r>
      <w:r>
        <w:rPr>
          <w:rFonts w:hint="eastAsia"/>
        </w:rPr>
        <w:t>）供应商需在响应文件中对售后服务的任务内容和服务方式进行详细罗列与界定，对于需要采购人面配合的内容也可同时加以说明。</w:t>
      </w:r>
    </w:p>
    <w:p w:rsidR="00FD7880" w:rsidRDefault="00647252">
      <w:pPr>
        <w:ind w:firstLine="482"/>
        <w:rPr>
          <w:b/>
        </w:rPr>
      </w:pPr>
      <w:r>
        <w:rPr>
          <w:rFonts w:hint="eastAsia"/>
          <w:b/>
        </w:rPr>
        <w:t>七、付款要求</w:t>
      </w:r>
      <w:bookmarkStart w:id="0" w:name="_GoBack"/>
      <w:bookmarkEnd w:id="0"/>
    </w:p>
    <w:p w:rsidR="00FD7880" w:rsidRDefault="00647252">
      <w:pPr>
        <w:ind w:firstLine="480"/>
      </w:pPr>
      <w:r>
        <w:rPr>
          <w:rFonts w:hint="eastAsia"/>
        </w:rPr>
        <w:t>付款方式：</w:t>
      </w:r>
      <w:r>
        <w:rPr>
          <w:rFonts w:hint="eastAsia"/>
        </w:rPr>
        <w:t>合同签订且采购人收到合同总金额</w:t>
      </w:r>
      <w:r>
        <w:rPr>
          <w:rFonts w:hint="eastAsia"/>
        </w:rPr>
        <w:t>10%</w:t>
      </w:r>
      <w:r>
        <w:rPr>
          <w:rFonts w:hint="eastAsia"/>
        </w:rPr>
        <w:t>的履约保证金及收款凭证后</w:t>
      </w:r>
      <w:r>
        <w:rPr>
          <w:rFonts w:hint="eastAsia"/>
        </w:rPr>
        <w:t>10</w:t>
      </w:r>
      <w:r>
        <w:rPr>
          <w:rFonts w:hint="eastAsia"/>
        </w:rPr>
        <w:t>个工作日内支付合同金额</w:t>
      </w:r>
      <w:r>
        <w:rPr>
          <w:rFonts w:hint="eastAsia"/>
        </w:rPr>
        <w:t>50%</w:t>
      </w:r>
      <w:r>
        <w:rPr>
          <w:rFonts w:hint="eastAsia"/>
        </w:rPr>
        <w:t>的款项；项目主体建设内容完成并初验通过后，采购人收到收款凭证后</w:t>
      </w:r>
      <w:r>
        <w:rPr>
          <w:rFonts w:hint="eastAsia"/>
        </w:rPr>
        <w:t>10</w:t>
      </w:r>
      <w:r>
        <w:rPr>
          <w:rFonts w:hint="eastAsia"/>
        </w:rPr>
        <w:t>个工作日内，支付剩余合同金额</w:t>
      </w:r>
      <w:r>
        <w:rPr>
          <w:rFonts w:hint="eastAsia"/>
        </w:rPr>
        <w:t>50%</w:t>
      </w:r>
      <w:r>
        <w:rPr>
          <w:rFonts w:hint="eastAsia"/>
        </w:rPr>
        <w:t>的款项。</w:t>
      </w:r>
    </w:p>
    <w:p w:rsidR="00FD7880" w:rsidRDefault="00647252">
      <w:pPr>
        <w:ind w:firstLine="482"/>
        <w:rPr>
          <w:b/>
        </w:rPr>
      </w:pPr>
      <w:r>
        <w:rPr>
          <w:rFonts w:hint="eastAsia"/>
          <w:b/>
        </w:rPr>
        <w:t>八、项目预算</w:t>
      </w:r>
    </w:p>
    <w:p w:rsidR="00FD7880" w:rsidRDefault="00647252">
      <w:pPr>
        <w:ind w:firstLineChars="0" w:firstLine="480"/>
      </w:pPr>
      <w:r>
        <w:rPr>
          <w:rFonts w:hint="eastAsia"/>
        </w:rPr>
        <w:t>本项目总预算</w:t>
      </w:r>
      <w:r>
        <w:rPr>
          <w:rFonts w:hint="eastAsia"/>
        </w:rPr>
        <w:t>1337000.00</w:t>
      </w:r>
      <w:r>
        <w:rPr>
          <w:rFonts w:hint="eastAsia"/>
        </w:rPr>
        <w:t>元。软件开发费为</w:t>
      </w:r>
      <w:r>
        <w:rPr>
          <w:rFonts w:hint="eastAsia"/>
        </w:rPr>
        <w:t xml:space="preserve"> 1217100.00</w:t>
      </w:r>
      <w:r>
        <w:rPr>
          <w:rFonts w:hint="eastAsia"/>
        </w:rPr>
        <w:t>元。</w:t>
      </w:r>
      <w:bookmarkStart w:id="1" w:name="_Hlk176962100"/>
      <w:r>
        <w:rPr>
          <w:rFonts w:hint="eastAsia"/>
        </w:rPr>
        <w:t>本项目另有安全测评费用</w:t>
      </w:r>
      <w:r>
        <w:rPr>
          <w:rFonts w:hint="eastAsia"/>
        </w:rPr>
        <w:t>33800.00</w:t>
      </w:r>
      <w:r>
        <w:rPr>
          <w:rFonts w:hint="eastAsia"/>
        </w:rPr>
        <w:t>元，软件测评费用</w:t>
      </w:r>
      <w:r>
        <w:rPr>
          <w:rFonts w:hint="eastAsia"/>
        </w:rPr>
        <w:t>52300.00</w:t>
      </w:r>
      <w:r>
        <w:rPr>
          <w:rFonts w:hint="eastAsia"/>
        </w:rPr>
        <w:t>元，密码测试费用</w:t>
      </w:r>
      <w:r>
        <w:rPr>
          <w:rFonts w:hint="eastAsia"/>
        </w:rPr>
        <w:t>33800.00</w:t>
      </w:r>
      <w:r>
        <w:rPr>
          <w:rFonts w:hint="eastAsia"/>
        </w:rPr>
        <w:t>元，</w:t>
      </w:r>
      <w:r>
        <w:rPr>
          <w:rFonts w:hint="eastAsia"/>
        </w:rPr>
        <w:lastRenderedPageBreak/>
        <w:t>投标人应当纳入投标总价。</w:t>
      </w:r>
      <w:bookmarkEnd w:id="1"/>
    </w:p>
    <w:p w:rsidR="00FD7880" w:rsidRDefault="00647252">
      <w:pPr>
        <w:ind w:firstLine="482"/>
        <w:rPr>
          <w:b/>
        </w:rPr>
      </w:pPr>
      <w:r>
        <w:rPr>
          <w:rFonts w:hint="eastAsia"/>
          <w:b/>
        </w:rPr>
        <w:t>九、建设周期</w:t>
      </w:r>
    </w:p>
    <w:p w:rsidR="00FD7880" w:rsidRDefault="00647252">
      <w:pPr>
        <w:ind w:firstLineChars="0" w:firstLine="480"/>
      </w:pPr>
      <w:r>
        <w:rPr>
          <w:rFonts w:hint="eastAsia"/>
        </w:rPr>
        <w:t>合同签订之日起</w:t>
      </w:r>
      <w:r>
        <w:rPr>
          <w:rFonts w:hint="eastAsia"/>
        </w:rPr>
        <w:t>六</w:t>
      </w:r>
      <w:r>
        <w:rPr>
          <w:rFonts w:hint="eastAsia"/>
        </w:rPr>
        <w:t>个月内完成项目建设</w:t>
      </w:r>
      <w:r>
        <w:rPr>
          <w:rFonts w:hint="eastAsia"/>
        </w:rPr>
        <w:t>。</w:t>
      </w:r>
    </w:p>
    <w:p w:rsidR="00FD7880" w:rsidRDefault="00647252">
      <w:pPr>
        <w:ind w:firstLine="482"/>
        <w:rPr>
          <w:b/>
        </w:rPr>
      </w:pPr>
      <w:r>
        <w:rPr>
          <w:rFonts w:hint="eastAsia"/>
          <w:b/>
        </w:rPr>
        <w:t>十、报价要求</w:t>
      </w:r>
    </w:p>
    <w:p w:rsidR="00FD7880" w:rsidRDefault="00647252">
      <w:pPr>
        <w:ind w:firstLineChars="0" w:firstLine="480"/>
      </w:pPr>
      <w:r>
        <w:rPr>
          <w:rFonts w:hint="eastAsia"/>
        </w:rPr>
        <w:t>本标段按总价报价，须包</w:t>
      </w:r>
      <w:r>
        <w:rPr>
          <w:rFonts w:hint="eastAsia"/>
        </w:rPr>
        <w:t>含完成本项目并通过验收所需的所有各项服务等所有费用，包含招标文件中规定的软件开发设计、部署、调试、培训和测评等。</w:t>
      </w:r>
    </w:p>
    <w:p w:rsidR="00FD7880" w:rsidRDefault="00647252">
      <w:pPr>
        <w:ind w:firstLine="482"/>
        <w:rPr>
          <w:b/>
        </w:rPr>
      </w:pPr>
      <w:r>
        <w:rPr>
          <w:rFonts w:hint="eastAsia"/>
          <w:b/>
        </w:rPr>
        <w:t>十一、相关承诺</w:t>
      </w:r>
    </w:p>
    <w:p w:rsidR="00FD7880" w:rsidRDefault="00647252">
      <w:pPr>
        <w:widowControl/>
        <w:ind w:firstLineChars="0" w:firstLine="482"/>
        <w:jc w:val="left"/>
      </w:pPr>
      <w:r>
        <w:rPr>
          <w:rFonts w:hint="eastAsia"/>
        </w:rPr>
        <w:t>投标人须承诺：采购人在中华人民共和国境内使用投标货物、资料、技术、服务或其任何一部分时，享有不受限制的无偿使用权，不会产生因第三方提出侵犯其专利权、商标权或其它知识产权而引起的法律或经济纠纷。如因此导致采购人损失的，投标人承担全部赔偿责任。</w:t>
      </w:r>
    </w:p>
    <w:p w:rsidR="00FD7880" w:rsidRDefault="00FD7880">
      <w:pPr>
        <w:widowControl/>
        <w:spacing w:line="240" w:lineRule="auto"/>
        <w:ind w:firstLineChars="0" w:firstLine="0"/>
        <w:jc w:val="left"/>
      </w:pPr>
    </w:p>
    <w:sectPr w:rsidR="00FD788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7252" w:rsidRDefault="00647252">
      <w:pPr>
        <w:spacing w:line="240" w:lineRule="auto"/>
        <w:ind w:firstLine="480"/>
      </w:pPr>
      <w:r>
        <w:separator/>
      </w:r>
    </w:p>
  </w:endnote>
  <w:endnote w:type="continuationSeparator" w:id="0">
    <w:p w:rsidR="00647252" w:rsidRDefault="00647252">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880" w:rsidRDefault="00FD7880">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880" w:rsidRDefault="00FD7880">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880" w:rsidRDefault="00FD7880">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7252" w:rsidRDefault="00647252">
      <w:pPr>
        <w:ind w:firstLine="480"/>
      </w:pPr>
      <w:r>
        <w:separator/>
      </w:r>
    </w:p>
  </w:footnote>
  <w:footnote w:type="continuationSeparator" w:id="0">
    <w:p w:rsidR="00647252" w:rsidRDefault="00647252">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880" w:rsidRDefault="00FD7880">
    <w:pPr>
      <w:pStyle w:val="ab"/>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880" w:rsidRDefault="00FD7880">
    <w:pPr>
      <w:ind w:left="48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880" w:rsidRDefault="00FD7880">
    <w:pPr>
      <w:pStyle w:val="ab"/>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3B4A22"/>
    <w:multiLevelType w:val="multilevel"/>
    <w:tmpl w:val="693B4A22"/>
    <w:lvl w:ilvl="0">
      <w:start w:val="1"/>
      <w:numFmt w:val="decimal"/>
      <w:pStyle w:val="1"/>
      <w:lvlText w:val="%1"/>
      <w:lvlJc w:val="left"/>
      <w:pPr>
        <w:ind w:left="0" w:firstLine="0"/>
      </w:pPr>
      <w:rPr>
        <w:rFonts w:hint="eastAsia"/>
      </w:rPr>
    </w:lvl>
    <w:lvl w:ilvl="1">
      <w:start w:val="1"/>
      <w:numFmt w:val="decimal"/>
      <w:pStyle w:val="2"/>
      <w:lvlText w:val="%1.%2"/>
      <w:lvlJc w:val="left"/>
      <w:pPr>
        <w:ind w:left="0" w:firstLine="0"/>
      </w:pPr>
      <w:rPr>
        <w:rFonts w:hint="eastAsia"/>
      </w:rPr>
    </w:lvl>
    <w:lvl w:ilvl="2">
      <w:start w:val="1"/>
      <w:numFmt w:val="decimal"/>
      <w:pStyle w:val="3"/>
      <w:lvlText w:val="%1.%2.%3"/>
      <w:lvlJc w:val="left"/>
      <w:pPr>
        <w:ind w:left="0" w:firstLine="0"/>
      </w:pPr>
      <w:rPr>
        <w:rFonts w:hint="eastAsia"/>
      </w:rPr>
    </w:lvl>
    <w:lvl w:ilvl="3">
      <w:start w:val="1"/>
      <w:numFmt w:val="decimal"/>
      <w:pStyle w:val="4"/>
      <w:lvlText w:val="%1.%2.%3.%4"/>
      <w:lvlJc w:val="left"/>
      <w:pPr>
        <w:ind w:left="0" w:firstLine="0"/>
      </w:pPr>
      <w:rPr>
        <w:rFonts w:hint="eastAsia"/>
      </w:rPr>
    </w:lvl>
    <w:lvl w:ilvl="4">
      <w:start w:val="1"/>
      <w:numFmt w:val="decimal"/>
      <w:pStyle w:val="5"/>
      <w:lvlText w:val="%1.%2.%3.%4.%5"/>
      <w:lvlJc w:val="left"/>
      <w:pPr>
        <w:ind w:left="0" w:firstLine="0"/>
      </w:pPr>
      <w:rPr>
        <w:rFonts w:hint="eastAsia"/>
      </w:rPr>
    </w:lvl>
    <w:lvl w:ilvl="5">
      <w:start w:val="1"/>
      <w:numFmt w:val="decimal"/>
      <w:pStyle w:val="6"/>
      <w:lvlText w:val="%1.%2.%3.%4.%5.%6"/>
      <w:lvlJc w:val="left"/>
      <w:pPr>
        <w:ind w:left="0" w:firstLine="0"/>
      </w:pPr>
      <w:rPr>
        <w:rFonts w:hint="eastAsia"/>
      </w:rPr>
    </w:lvl>
    <w:lvl w:ilvl="6">
      <w:start w:val="1"/>
      <w:numFmt w:val="decimal"/>
      <w:pStyle w:val="7"/>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YxNTQ0N2Y3N2QzNjZiYzVkNjY0NWMzOTcwNDU4MDQifQ=="/>
  </w:docVars>
  <w:rsids>
    <w:rsidRoot w:val="004E31C0"/>
    <w:rsid w:val="00027AA0"/>
    <w:rsid w:val="000512A0"/>
    <w:rsid w:val="0006415E"/>
    <w:rsid w:val="0008289D"/>
    <w:rsid w:val="00091E97"/>
    <w:rsid w:val="0009799C"/>
    <w:rsid w:val="000A4C78"/>
    <w:rsid w:val="000E20A7"/>
    <w:rsid w:val="00175E93"/>
    <w:rsid w:val="001B007F"/>
    <w:rsid w:val="001F3549"/>
    <w:rsid w:val="002466E5"/>
    <w:rsid w:val="00254002"/>
    <w:rsid w:val="00254124"/>
    <w:rsid w:val="002621BA"/>
    <w:rsid w:val="002D7728"/>
    <w:rsid w:val="00315641"/>
    <w:rsid w:val="00342532"/>
    <w:rsid w:val="003461A3"/>
    <w:rsid w:val="00355E8D"/>
    <w:rsid w:val="003561D2"/>
    <w:rsid w:val="00363684"/>
    <w:rsid w:val="003C5EF0"/>
    <w:rsid w:val="003E157A"/>
    <w:rsid w:val="003E4D15"/>
    <w:rsid w:val="00402B24"/>
    <w:rsid w:val="00432759"/>
    <w:rsid w:val="004856D6"/>
    <w:rsid w:val="004A6166"/>
    <w:rsid w:val="004E31C0"/>
    <w:rsid w:val="00505BAB"/>
    <w:rsid w:val="00506D44"/>
    <w:rsid w:val="00511286"/>
    <w:rsid w:val="005315D4"/>
    <w:rsid w:val="00563B93"/>
    <w:rsid w:val="005818E4"/>
    <w:rsid w:val="0059030C"/>
    <w:rsid w:val="005A4AB4"/>
    <w:rsid w:val="005A76B8"/>
    <w:rsid w:val="005B7E81"/>
    <w:rsid w:val="005D7568"/>
    <w:rsid w:val="005F030E"/>
    <w:rsid w:val="00600522"/>
    <w:rsid w:val="00601BB2"/>
    <w:rsid w:val="00641023"/>
    <w:rsid w:val="00647252"/>
    <w:rsid w:val="00665C15"/>
    <w:rsid w:val="006A1D09"/>
    <w:rsid w:val="006A6840"/>
    <w:rsid w:val="006B5413"/>
    <w:rsid w:val="006C6E68"/>
    <w:rsid w:val="006E6D49"/>
    <w:rsid w:val="007217A0"/>
    <w:rsid w:val="007459DA"/>
    <w:rsid w:val="00777DAB"/>
    <w:rsid w:val="0078256A"/>
    <w:rsid w:val="007D122D"/>
    <w:rsid w:val="007E645D"/>
    <w:rsid w:val="00833F44"/>
    <w:rsid w:val="00852D6D"/>
    <w:rsid w:val="00884F47"/>
    <w:rsid w:val="00896FDB"/>
    <w:rsid w:val="008D5669"/>
    <w:rsid w:val="008E51FA"/>
    <w:rsid w:val="008F0101"/>
    <w:rsid w:val="00926341"/>
    <w:rsid w:val="009773DA"/>
    <w:rsid w:val="009D5BB1"/>
    <w:rsid w:val="00A020AF"/>
    <w:rsid w:val="00A17543"/>
    <w:rsid w:val="00AE01CF"/>
    <w:rsid w:val="00AE0C4B"/>
    <w:rsid w:val="00B16542"/>
    <w:rsid w:val="00B37B30"/>
    <w:rsid w:val="00BA6DC8"/>
    <w:rsid w:val="00BB2F9F"/>
    <w:rsid w:val="00BD31C1"/>
    <w:rsid w:val="00BD321D"/>
    <w:rsid w:val="00C37FD6"/>
    <w:rsid w:val="00C40C14"/>
    <w:rsid w:val="00C43A26"/>
    <w:rsid w:val="00C43AC4"/>
    <w:rsid w:val="00C519BD"/>
    <w:rsid w:val="00C53D28"/>
    <w:rsid w:val="00CB02C3"/>
    <w:rsid w:val="00CC1C38"/>
    <w:rsid w:val="00CD5E2D"/>
    <w:rsid w:val="00D04EB9"/>
    <w:rsid w:val="00D304C4"/>
    <w:rsid w:val="00D46F3C"/>
    <w:rsid w:val="00D73BE7"/>
    <w:rsid w:val="00D81902"/>
    <w:rsid w:val="00DD672F"/>
    <w:rsid w:val="00E458E5"/>
    <w:rsid w:val="00E56E49"/>
    <w:rsid w:val="00E62A3B"/>
    <w:rsid w:val="00EB26D5"/>
    <w:rsid w:val="00EB59CF"/>
    <w:rsid w:val="00EC624A"/>
    <w:rsid w:val="00ED0184"/>
    <w:rsid w:val="00EE4C0B"/>
    <w:rsid w:val="00EF4439"/>
    <w:rsid w:val="00EF5BFD"/>
    <w:rsid w:val="00F276F1"/>
    <w:rsid w:val="00F335CC"/>
    <w:rsid w:val="00FB2797"/>
    <w:rsid w:val="00FB620C"/>
    <w:rsid w:val="00FD7880"/>
    <w:rsid w:val="00FE1C93"/>
    <w:rsid w:val="0A6878B1"/>
    <w:rsid w:val="11C1757F"/>
    <w:rsid w:val="141A5B2D"/>
    <w:rsid w:val="31D46537"/>
    <w:rsid w:val="353358EA"/>
    <w:rsid w:val="49461447"/>
    <w:rsid w:val="5565464F"/>
    <w:rsid w:val="5AE6316C"/>
    <w:rsid w:val="601609EF"/>
    <w:rsid w:val="67EE9011"/>
    <w:rsid w:val="6943477D"/>
    <w:rsid w:val="6E02531D"/>
    <w:rsid w:val="6F922900"/>
    <w:rsid w:val="78E60149"/>
    <w:rsid w:val="7ACF2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9B7227-1914-40F6-B48B-EBBE6B65C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12" w:lineRule="auto"/>
      <w:ind w:firstLineChars="200" w:firstLine="200"/>
      <w:jc w:val="both"/>
    </w:pPr>
    <w:rPr>
      <w:rFonts w:ascii="Times New Roman" w:eastAsia="宋体" w:hAnsi="Times New Roman"/>
      <w:kern w:val="2"/>
      <w:sz w:val="24"/>
      <w:szCs w:val="22"/>
    </w:rPr>
  </w:style>
  <w:style w:type="paragraph" w:styleId="1">
    <w:name w:val="heading 1"/>
    <w:basedOn w:val="a"/>
    <w:next w:val="a"/>
    <w:link w:val="10"/>
    <w:uiPriority w:val="9"/>
    <w:qFormat/>
    <w:pPr>
      <w:keepNext/>
      <w:keepLines/>
      <w:numPr>
        <w:numId w:val="1"/>
      </w:numPr>
      <w:spacing w:before="340" w:after="330" w:line="578" w:lineRule="auto"/>
      <w:ind w:firstLineChars="0"/>
      <w:outlineLvl w:val="0"/>
    </w:pPr>
    <w:rPr>
      <w:b/>
      <w:bCs/>
      <w:kern w:val="44"/>
      <w:sz w:val="44"/>
      <w:szCs w:val="44"/>
    </w:rPr>
  </w:style>
  <w:style w:type="paragraph" w:styleId="2">
    <w:name w:val="heading 2"/>
    <w:basedOn w:val="a"/>
    <w:next w:val="a"/>
    <w:link w:val="20"/>
    <w:uiPriority w:val="9"/>
    <w:unhideWhenUsed/>
    <w:qFormat/>
    <w:pPr>
      <w:keepNext/>
      <w:keepLines/>
      <w:numPr>
        <w:ilvl w:val="1"/>
        <w:numId w:val="1"/>
      </w:numPr>
      <w:spacing w:before="360" w:after="360" w:line="480" w:lineRule="auto"/>
      <w:ind w:firstLineChars="0"/>
      <w:outlineLvl w:val="1"/>
    </w:pPr>
    <w:rPr>
      <w:rFonts w:cstheme="majorBidi"/>
      <w:b/>
      <w:bCs/>
      <w:sz w:val="32"/>
      <w:szCs w:val="32"/>
    </w:rPr>
  </w:style>
  <w:style w:type="paragraph" w:styleId="3">
    <w:name w:val="heading 3"/>
    <w:basedOn w:val="a"/>
    <w:next w:val="a"/>
    <w:link w:val="30"/>
    <w:uiPriority w:val="9"/>
    <w:unhideWhenUsed/>
    <w:qFormat/>
    <w:pPr>
      <w:keepNext/>
      <w:keepLines/>
      <w:numPr>
        <w:ilvl w:val="2"/>
        <w:numId w:val="1"/>
      </w:numPr>
      <w:spacing w:before="240" w:after="240" w:line="415" w:lineRule="auto"/>
      <w:ind w:firstLineChars="0"/>
      <w:outlineLvl w:val="2"/>
    </w:pPr>
    <w:rPr>
      <w:b/>
      <w:bCs/>
      <w:sz w:val="32"/>
      <w:szCs w:val="32"/>
    </w:rPr>
  </w:style>
  <w:style w:type="paragraph" w:styleId="4">
    <w:name w:val="heading 4"/>
    <w:basedOn w:val="a"/>
    <w:next w:val="a"/>
    <w:link w:val="40"/>
    <w:uiPriority w:val="9"/>
    <w:unhideWhenUsed/>
    <w:qFormat/>
    <w:pPr>
      <w:keepNext/>
      <w:keepLines/>
      <w:numPr>
        <w:ilvl w:val="3"/>
        <w:numId w:val="1"/>
      </w:numPr>
      <w:spacing w:before="360" w:after="240" w:line="480" w:lineRule="auto"/>
      <w:ind w:firstLineChars="0"/>
      <w:outlineLvl w:val="3"/>
    </w:pPr>
    <w:rPr>
      <w:rFonts w:cstheme="majorBidi"/>
      <w:b/>
      <w:bCs/>
      <w:sz w:val="28"/>
      <w:szCs w:val="28"/>
    </w:rPr>
  </w:style>
  <w:style w:type="paragraph" w:styleId="5">
    <w:name w:val="heading 5"/>
    <w:basedOn w:val="a"/>
    <w:next w:val="a"/>
    <w:link w:val="50"/>
    <w:uiPriority w:val="9"/>
    <w:unhideWhenUsed/>
    <w:qFormat/>
    <w:pPr>
      <w:keepNext/>
      <w:keepLines/>
      <w:numPr>
        <w:ilvl w:val="4"/>
        <w:numId w:val="1"/>
      </w:numPr>
      <w:spacing w:before="240" w:after="120" w:line="377" w:lineRule="auto"/>
      <w:ind w:firstLineChars="0"/>
      <w:outlineLvl w:val="4"/>
    </w:pPr>
    <w:rPr>
      <w:b/>
      <w:bCs/>
      <w:sz w:val="28"/>
      <w:szCs w:val="28"/>
    </w:rPr>
  </w:style>
  <w:style w:type="paragraph" w:styleId="6">
    <w:name w:val="heading 6"/>
    <w:basedOn w:val="a"/>
    <w:next w:val="a"/>
    <w:link w:val="60"/>
    <w:uiPriority w:val="9"/>
    <w:unhideWhenUsed/>
    <w:qFormat/>
    <w:pPr>
      <w:keepNext/>
      <w:keepLines/>
      <w:numPr>
        <w:ilvl w:val="5"/>
        <w:numId w:val="1"/>
      </w:numPr>
      <w:spacing w:before="120" w:after="64" w:line="360" w:lineRule="auto"/>
      <w:ind w:firstLineChars="0"/>
      <w:outlineLvl w:val="5"/>
    </w:pPr>
    <w:rPr>
      <w:rFonts w:cstheme="majorBidi"/>
      <w:b/>
      <w:bCs/>
      <w:szCs w:val="24"/>
    </w:rPr>
  </w:style>
  <w:style w:type="paragraph" w:styleId="7">
    <w:name w:val="heading 7"/>
    <w:basedOn w:val="a"/>
    <w:next w:val="a"/>
    <w:link w:val="70"/>
    <w:uiPriority w:val="9"/>
    <w:unhideWhenUsed/>
    <w:qFormat/>
    <w:pPr>
      <w:keepNext/>
      <w:keepLines/>
      <w:numPr>
        <w:ilvl w:val="6"/>
        <w:numId w:val="1"/>
      </w:numPr>
      <w:spacing w:before="120"/>
      <w:ind w:firstLineChars="0"/>
      <w:outlineLvl w:val="6"/>
    </w:pPr>
    <w:rPr>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ind w:firstLineChars="0" w:firstLine="0"/>
      <w:jc w:val="center"/>
    </w:pPr>
    <w:rPr>
      <w:rFonts w:eastAsia="黑体" w:cstheme="majorBidi"/>
      <w:sz w:val="20"/>
      <w:szCs w:val="20"/>
    </w:rPr>
  </w:style>
  <w:style w:type="paragraph" w:styleId="a4">
    <w:name w:val="annotation text"/>
    <w:basedOn w:val="a"/>
    <w:link w:val="a5"/>
    <w:uiPriority w:val="99"/>
    <w:unhideWhenUsed/>
    <w:qFormat/>
    <w:pPr>
      <w:jc w:val="left"/>
    </w:pPr>
  </w:style>
  <w:style w:type="paragraph" w:styleId="a6">
    <w:name w:val="Body Text"/>
    <w:basedOn w:val="a"/>
    <w:qFormat/>
    <w:rPr>
      <w:rFonts w:ascii="仿宋_GB2312" w:eastAsia="仿宋_GB2312"/>
      <w:sz w:val="32"/>
    </w:rPr>
  </w:style>
  <w:style w:type="paragraph" w:styleId="a7">
    <w:name w:val="Balloon Text"/>
    <w:basedOn w:val="a"/>
    <w:link w:val="a8"/>
    <w:uiPriority w:val="99"/>
    <w:unhideWhenUsed/>
    <w:qFormat/>
    <w:pPr>
      <w:spacing w:line="240" w:lineRule="auto"/>
    </w:pPr>
    <w:rPr>
      <w:sz w:val="18"/>
      <w:szCs w:val="18"/>
    </w:rPr>
  </w:style>
  <w:style w:type="paragraph" w:styleId="a9">
    <w:name w:val="footer"/>
    <w:basedOn w:val="a"/>
    <w:link w:val="aa"/>
    <w:uiPriority w:val="99"/>
    <w:unhideWhenUsed/>
    <w:qFormat/>
    <w:pPr>
      <w:tabs>
        <w:tab w:val="center" w:pos="4153"/>
        <w:tab w:val="right" w:pos="8306"/>
      </w:tabs>
      <w:snapToGrid w:val="0"/>
      <w:spacing w:line="240" w:lineRule="auto"/>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d">
    <w:name w:val="Subtitle"/>
    <w:basedOn w:val="a"/>
    <w:next w:val="a"/>
    <w:link w:val="ae"/>
    <w:uiPriority w:val="11"/>
    <w:qFormat/>
    <w:pPr>
      <w:ind w:firstLineChars="0" w:firstLine="0"/>
      <w:jc w:val="center"/>
      <w:outlineLvl w:val="1"/>
    </w:pPr>
    <w:rPr>
      <w:b/>
      <w:bCs/>
      <w:kern w:val="28"/>
      <w:sz w:val="28"/>
      <w:szCs w:val="32"/>
    </w:rPr>
  </w:style>
  <w:style w:type="paragraph" w:styleId="af">
    <w:name w:val="Title"/>
    <w:basedOn w:val="a"/>
    <w:next w:val="a"/>
    <w:link w:val="af0"/>
    <w:uiPriority w:val="10"/>
    <w:qFormat/>
    <w:pPr>
      <w:spacing w:before="120"/>
      <w:ind w:firstLineChars="0" w:firstLine="0"/>
      <w:jc w:val="center"/>
      <w:outlineLvl w:val="0"/>
    </w:pPr>
    <w:rPr>
      <w:rFonts w:cstheme="majorBidi"/>
      <w:b/>
      <w:bCs/>
      <w:sz w:val="30"/>
      <w:szCs w:val="32"/>
    </w:rPr>
  </w:style>
  <w:style w:type="paragraph" w:styleId="af1">
    <w:name w:val="annotation subject"/>
    <w:basedOn w:val="a4"/>
    <w:next w:val="a4"/>
    <w:link w:val="af2"/>
    <w:uiPriority w:val="99"/>
    <w:unhideWhenUsed/>
    <w:qFormat/>
    <w:rPr>
      <w:b/>
      <w:bCs/>
    </w:rPr>
  </w:style>
  <w:style w:type="character" w:styleId="af3">
    <w:name w:val="annotation reference"/>
    <w:basedOn w:val="a0"/>
    <w:uiPriority w:val="99"/>
    <w:unhideWhenUsed/>
    <w:qFormat/>
    <w:rPr>
      <w:sz w:val="21"/>
      <w:szCs w:val="21"/>
    </w:rPr>
  </w:style>
  <w:style w:type="character" w:customStyle="1" w:styleId="70">
    <w:name w:val="标题 7 字符"/>
    <w:basedOn w:val="a0"/>
    <w:link w:val="7"/>
    <w:uiPriority w:val="9"/>
    <w:qFormat/>
    <w:rPr>
      <w:rFonts w:ascii="Times New Roman" w:eastAsia="宋体" w:hAnsi="Times New Roman"/>
      <w:bCs/>
      <w:sz w:val="24"/>
      <w:szCs w:val="24"/>
    </w:rPr>
  </w:style>
  <w:style w:type="character" w:customStyle="1" w:styleId="60">
    <w:name w:val="标题 6 字符"/>
    <w:basedOn w:val="a0"/>
    <w:link w:val="6"/>
    <w:uiPriority w:val="9"/>
    <w:rPr>
      <w:rFonts w:ascii="Times New Roman" w:eastAsia="宋体" w:hAnsi="Times New Roman" w:cstheme="majorBidi"/>
      <w:b/>
      <w:bCs/>
      <w:sz w:val="24"/>
      <w:szCs w:val="24"/>
    </w:rPr>
  </w:style>
  <w:style w:type="character" w:customStyle="1" w:styleId="50">
    <w:name w:val="标题 5 字符"/>
    <w:basedOn w:val="a0"/>
    <w:link w:val="5"/>
    <w:uiPriority w:val="9"/>
    <w:qFormat/>
    <w:rPr>
      <w:rFonts w:ascii="Times New Roman" w:eastAsia="宋体" w:hAnsi="Times New Roman"/>
      <w:b/>
      <w:bCs/>
      <w:sz w:val="28"/>
      <w:szCs w:val="28"/>
    </w:rPr>
  </w:style>
  <w:style w:type="character" w:customStyle="1" w:styleId="40">
    <w:name w:val="标题 4 字符"/>
    <w:basedOn w:val="a0"/>
    <w:link w:val="4"/>
    <w:uiPriority w:val="9"/>
    <w:qFormat/>
    <w:rPr>
      <w:rFonts w:ascii="Times New Roman" w:eastAsia="宋体" w:hAnsi="Times New Roman" w:cstheme="majorBidi"/>
      <w:b/>
      <w:bCs/>
      <w:sz w:val="28"/>
      <w:szCs w:val="28"/>
    </w:rPr>
  </w:style>
  <w:style w:type="character" w:customStyle="1" w:styleId="30">
    <w:name w:val="标题 3 字符"/>
    <w:basedOn w:val="a0"/>
    <w:link w:val="3"/>
    <w:uiPriority w:val="9"/>
    <w:qFormat/>
    <w:rPr>
      <w:rFonts w:ascii="Times New Roman" w:eastAsia="宋体" w:hAnsi="Times New Roman"/>
      <w:b/>
      <w:bCs/>
      <w:sz w:val="32"/>
      <w:szCs w:val="32"/>
    </w:rPr>
  </w:style>
  <w:style w:type="character" w:customStyle="1" w:styleId="20">
    <w:name w:val="标题 2 字符"/>
    <w:basedOn w:val="a0"/>
    <w:link w:val="2"/>
    <w:uiPriority w:val="9"/>
    <w:qFormat/>
    <w:rPr>
      <w:rFonts w:ascii="Times New Roman" w:eastAsia="宋体" w:hAnsi="Times New Roman" w:cstheme="majorBidi"/>
      <w:b/>
      <w:bCs/>
      <w:sz w:val="32"/>
      <w:szCs w:val="32"/>
    </w:rPr>
  </w:style>
  <w:style w:type="character" w:customStyle="1" w:styleId="af0">
    <w:name w:val="标题 字符"/>
    <w:basedOn w:val="a0"/>
    <w:link w:val="af"/>
    <w:uiPriority w:val="10"/>
    <w:qFormat/>
    <w:rPr>
      <w:rFonts w:ascii="Times New Roman" w:eastAsia="宋体" w:hAnsi="Times New Roman" w:cstheme="majorBidi"/>
      <w:b/>
      <w:bCs/>
      <w:sz w:val="30"/>
      <w:szCs w:val="32"/>
    </w:rPr>
  </w:style>
  <w:style w:type="character" w:customStyle="1" w:styleId="ae">
    <w:name w:val="副标题 字符"/>
    <w:basedOn w:val="a0"/>
    <w:link w:val="ad"/>
    <w:uiPriority w:val="11"/>
    <w:qFormat/>
    <w:rPr>
      <w:rFonts w:ascii="Times New Roman" w:eastAsia="宋体" w:hAnsi="Times New Roman"/>
      <w:b/>
      <w:bCs/>
      <w:kern w:val="28"/>
      <w:sz w:val="28"/>
      <w:szCs w:val="32"/>
    </w:rPr>
  </w:style>
  <w:style w:type="character" w:customStyle="1" w:styleId="10">
    <w:name w:val="标题 1 字符"/>
    <w:basedOn w:val="a0"/>
    <w:link w:val="1"/>
    <w:uiPriority w:val="9"/>
    <w:qFormat/>
    <w:rPr>
      <w:rFonts w:ascii="Times New Roman" w:eastAsia="宋体" w:hAnsi="Times New Roman"/>
      <w:b/>
      <w:bCs/>
      <w:kern w:val="44"/>
      <w:sz w:val="44"/>
      <w:szCs w:val="44"/>
    </w:rPr>
  </w:style>
  <w:style w:type="character" w:customStyle="1" w:styleId="ac">
    <w:name w:val="页眉 字符"/>
    <w:basedOn w:val="a0"/>
    <w:link w:val="ab"/>
    <w:uiPriority w:val="99"/>
    <w:qFormat/>
    <w:rPr>
      <w:rFonts w:ascii="Times New Roman" w:eastAsia="宋体" w:hAnsi="Times New Roman"/>
      <w:sz w:val="18"/>
      <w:szCs w:val="18"/>
    </w:rPr>
  </w:style>
  <w:style w:type="character" w:customStyle="1" w:styleId="aa">
    <w:name w:val="页脚 字符"/>
    <w:basedOn w:val="a0"/>
    <w:link w:val="a9"/>
    <w:uiPriority w:val="99"/>
    <w:qFormat/>
    <w:rPr>
      <w:rFonts w:ascii="Times New Roman" w:eastAsia="宋体" w:hAnsi="Times New Roman"/>
      <w:sz w:val="18"/>
      <w:szCs w:val="18"/>
    </w:rPr>
  </w:style>
  <w:style w:type="character" w:customStyle="1" w:styleId="a5">
    <w:name w:val="批注文字 字符"/>
    <w:basedOn w:val="a0"/>
    <w:link w:val="a4"/>
    <w:uiPriority w:val="99"/>
    <w:semiHidden/>
    <w:qFormat/>
    <w:rPr>
      <w:rFonts w:ascii="Times New Roman" w:eastAsia="宋体" w:hAnsi="Times New Roman"/>
      <w:sz w:val="24"/>
    </w:rPr>
  </w:style>
  <w:style w:type="character" w:customStyle="1" w:styleId="af2">
    <w:name w:val="批注主题 字符"/>
    <w:basedOn w:val="a5"/>
    <w:link w:val="af1"/>
    <w:uiPriority w:val="99"/>
    <w:semiHidden/>
    <w:qFormat/>
    <w:rPr>
      <w:rFonts w:ascii="Times New Roman" w:eastAsia="宋体" w:hAnsi="Times New Roman"/>
      <w:b/>
      <w:bCs/>
      <w:sz w:val="24"/>
    </w:rPr>
  </w:style>
  <w:style w:type="character" w:customStyle="1" w:styleId="a8">
    <w:name w:val="批注框文本 字符"/>
    <w:basedOn w:val="a0"/>
    <w:link w:val="a7"/>
    <w:uiPriority w:val="99"/>
    <w:semiHidden/>
    <w:qFormat/>
    <w:rPr>
      <w:rFonts w:ascii="Times New Roman" w:eastAsia="宋体" w:hAnsi="Times New Roman"/>
      <w:sz w:val="18"/>
      <w:szCs w:val="18"/>
    </w:rPr>
  </w:style>
  <w:style w:type="paragraph" w:customStyle="1" w:styleId="11">
    <w:name w:val="列表段落1"/>
    <w:basedOn w:val="a"/>
    <w:uiPriority w:val="34"/>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2978</Words>
  <Characters>3128</Characters>
  <Application>Microsoft Office Word</Application>
  <DocSecurity>0</DocSecurity>
  <Lines>208</Lines>
  <Paragraphs>165</Paragraphs>
  <ScaleCrop>false</ScaleCrop>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Hill</dc:creator>
  <cp:lastModifiedBy>朱晨</cp:lastModifiedBy>
  <cp:revision>3</cp:revision>
  <dcterms:created xsi:type="dcterms:W3CDTF">2024-09-18T07:31:00Z</dcterms:created>
  <dcterms:modified xsi:type="dcterms:W3CDTF">2024-09-18T07:32:00Z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A11F344F86BD4B9EA3E16CAFAB3EE7A5_12</vt:lpwstr>
  </property>
</Properties>
</file>