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rPr>
          <w:rFonts w:hint="eastAsia" w:ascii="宋体" w:hAnsi="宋体"/>
          <w:b/>
          <w:color w:val="000000"/>
          <w:sz w:val="32"/>
          <w:szCs w:val="32"/>
        </w:rPr>
      </w:pPr>
      <w:r>
        <w:rPr>
          <w:rFonts w:hint="eastAsia" w:ascii="黑体" w:hAnsi="华文楷体" w:cs="黑体"/>
          <w:b/>
          <w:bCs/>
          <w:sz w:val="30"/>
          <w:szCs w:val="30"/>
        </w:rPr>
        <w:t xml:space="preserve">               </w:t>
      </w:r>
      <w:r>
        <w:rPr>
          <w:rFonts w:ascii="黑体" w:hAnsi="华文楷体" w:cs="黑体"/>
          <w:b/>
          <w:bCs/>
          <w:color w:val="000000" w:themeColor="text1"/>
          <w:sz w:val="30"/>
          <w:szCs w:val="30"/>
          <w14:textFill>
            <w14:solidFill>
              <w14:schemeClr w14:val="tx1"/>
            </w14:solidFill>
          </w14:textFill>
        </w:rPr>
        <w:t>7</w:t>
      </w:r>
      <w:r>
        <w:rPr>
          <w:rFonts w:hint="eastAsia" w:ascii="黑体" w:hAnsi="华文楷体" w:cs="黑体"/>
          <w:b/>
          <w:bCs/>
          <w:color w:val="000000" w:themeColor="text1"/>
          <w:sz w:val="30"/>
          <w:szCs w:val="30"/>
          <w14:textFill>
            <w14:solidFill>
              <w14:schemeClr w14:val="tx1"/>
            </w14:solidFill>
          </w14:textFill>
        </w:rPr>
        <w:t>号学生公寓家具采购</w:t>
      </w:r>
      <w:r>
        <w:rPr>
          <w:rFonts w:hint="eastAsia" w:ascii="宋体" w:hAnsi="宋体"/>
          <w:b/>
          <w:sz w:val="32"/>
          <w:szCs w:val="32"/>
        </w:rPr>
        <w:t>项目采购需求</w:t>
      </w:r>
    </w:p>
    <w:p>
      <w:pPr>
        <w:numPr>
          <w:ilvl w:val="0"/>
          <w:numId w:val="1"/>
        </w:numPr>
        <w:autoSpaceDE w:val="0"/>
        <w:autoSpaceDN w:val="0"/>
        <w:adjustRightInd w:val="0"/>
        <w:spacing w:line="360" w:lineRule="auto"/>
        <w:jc w:val="left"/>
        <w:rPr>
          <w:rFonts w:hint="eastAsia"/>
          <w:b/>
          <w:lang w:eastAsia="zh-CN"/>
        </w:rPr>
      </w:pPr>
      <w:r>
        <w:rPr>
          <w:rFonts w:hint="eastAsia"/>
          <w:b/>
          <w:lang w:eastAsia="zh-CN"/>
        </w:rPr>
        <w:t>项目情况</w:t>
      </w:r>
    </w:p>
    <w:p>
      <w:pPr>
        <w:numPr>
          <w:ilvl w:val="-1"/>
          <w:numId w:val="0"/>
        </w:numPr>
        <w:autoSpaceDE w:val="0"/>
        <w:autoSpaceDN w:val="0"/>
        <w:adjustRightInd w:val="0"/>
        <w:spacing w:line="360" w:lineRule="auto"/>
        <w:ind w:firstLine="420" w:firstLineChars="200"/>
        <w:jc w:val="left"/>
        <w:rPr>
          <w:rFonts w:hint="eastAsia" w:asciiTheme="minorEastAsia" w:hAnsiTheme="minorEastAsia" w:eastAsiaTheme="minorEastAsia"/>
        </w:rPr>
      </w:pPr>
      <w:r>
        <w:rPr>
          <w:rFonts w:hint="eastAsia" w:asciiTheme="minorEastAsia" w:hAnsiTheme="minorEastAsia" w:eastAsiaTheme="minorEastAsia"/>
        </w:rPr>
        <w:t>为适应新时代高校发展需求，改善学生住宿环境，提升宿舍功能性与舒适性，我校计划对7号宿舍楼进行家具配置与更新。项目旨在打造安全、实用、环保的现代化居住空间，满足学生生活、学习、社交等多维度需求，体现学校“以学生为本”的教育理念。</w:t>
      </w:r>
    </w:p>
    <w:p>
      <w:pPr>
        <w:autoSpaceDE w:val="0"/>
        <w:autoSpaceDN w:val="0"/>
        <w:adjustRightInd w:val="0"/>
        <w:spacing w:line="360" w:lineRule="auto"/>
        <w:rPr>
          <w:rFonts w:hint="eastAsia" w:ascii="宋体" w:hAnsi="宋体"/>
          <w:b/>
          <w:color w:val="000000"/>
        </w:rPr>
      </w:pPr>
      <w:r>
        <w:rPr>
          <w:rFonts w:hint="eastAsia" w:ascii="宋体" w:hAnsi="宋体"/>
          <w:b/>
          <w:color w:val="000000"/>
        </w:rPr>
        <w:t>二</w:t>
      </w:r>
      <w:r>
        <w:rPr>
          <w:rFonts w:ascii="宋体" w:hAnsi="宋体"/>
          <w:b/>
          <w:color w:val="000000"/>
        </w:rPr>
        <w:t>、</w:t>
      </w:r>
      <w:r>
        <w:rPr>
          <w:rFonts w:hint="eastAsia" w:ascii="宋体" w:hAnsi="宋体"/>
          <w:b/>
          <w:color w:val="000000"/>
        </w:rPr>
        <w:t>项目概况（</w:t>
      </w:r>
      <w:bookmarkStart w:id="0" w:name="_Toc225755989"/>
      <w:bookmarkStart w:id="1" w:name="_Toc165513757"/>
      <w:bookmarkStart w:id="2" w:name="_Toc101009850"/>
      <w:bookmarkStart w:id="3" w:name="_Toc230256461"/>
      <w:r>
        <w:rPr>
          <w:rFonts w:hint="eastAsia" w:ascii="宋体" w:hAnsi="宋体"/>
          <w:b/>
          <w:color w:val="000000"/>
        </w:rPr>
        <w:t>项目</w:t>
      </w:r>
      <w:r>
        <w:rPr>
          <w:rFonts w:hint="eastAsia" w:ascii="宋体" w:hAnsi="宋体"/>
          <w:b/>
          <w:szCs w:val="28"/>
          <w:lang w:val="en-GB"/>
        </w:rPr>
        <w:t>背景</w:t>
      </w:r>
      <w:bookmarkEnd w:id="0"/>
      <w:bookmarkEnd w:id="1"/>
      <w:bookmarkEnd w:id="2"/>
      <w:bookmarkEnd w:id="3"/>
      <w:r>
        <w:rPr>
          <w:rFonts w:hint="eastAsia" w:ascii="宋体" w:hAnsi="宋体"/>
          <w:b/>
          <w:szCs w:val="28"/>
          <w:lang w:val="en-GB"/>
        </w:rPr>
        <w:t>、需实现的相关功能或目标</w:t>
      </w:r>
      <w:r>
        <w:rPr>
          <w:rFonts w:hint="eastAsia" w:ascii="宋体" w:hAnsi="宋体"/>
          <w:b/>
          <w:color w:val="000000"/>
        </w:rPr>
        <w:t>）</w:t>
      </w:r>
    </w:p>
    <w:p>
      <w:pPr>
        <w:autoSpaceDE w:val="0"/>
        <w:autoSpaceDN w:val="0"/>
        <w:adjustRightInd w:val="0"/>
        <w:spacing w:line="360" w:lineRule="auto"/>
        <w:rPr>
          <w:rFonts w:hint="eastAsia" w:ascii="宋体" w:hAnsi="宋体"/>
          <w:b/>
          <w:color w:val="000000"/>
        </w:rPr>
      </w:pPr>
      <w:r>
        <w:rPr>
          <w:rFonts w:hint="eastAsia" w:ascii="宋体" w:hAnsi="宋体"/>
          <w:b/>
          <w:color w:val="000000"/>
        </w:rPr>
        <w:t xml:space="preserve">1.功能性完整：优化空间布局，配备符合人体工学的家具，满足收纳、学习、休息等基础需求。  </w:t>
      </w:r>
    </w:p>
    <w:p>
      <w:pPr>
        <w:autoSpaceDE w:val="0"/>
        <w:autoSpaceDN w:val="0"/>
        <w:adjustRightInd w:val="0"/>
        <w:spacing w:line="360" w:lineRule="auto"/>
        <w:rPr>
          <w:rFonts w:hint="eastAsia" w:ascii="宋体" w:hAnsi="宋体"/>
          <w:b/>
          <w:color w:val="000000"/>
        </w:rPr>
      </w:pPr>
      <w:r>
        <w:rPr>
          <w:rFonts w:hint="eastAsia" w:ascii="宋体" w:hAnsi="宋体"/>
          <w:b/>
          <w:color w:val="000000"/>
        </w:rPr>
        <w:t xml:space="preserve">2. 安全性优越：选用防潮、甲醛低的环保材料，确保学生健康安全。  </w:t>
      </w:r>
    </w:p>
    <w:p>
      <w:pPr>
        <w:pStyle w:val="16"/>
        <w:ind w:left="0" w:leftChars="0" w:firstLine="0" w:firstLineChars="0"/>
        <w:rPr>
          <w:rFonts w:hint="eastAsia" w:ascii="宋体" w:hAnsi="宋体"/>
          <w:b/>
          <w:color w:val="000000"/>
        </w:rPr>
      </w:pPr>
      <w:r>
        <w:rPr>
          <w:rFonts w:hint="eastAsia" w:ascii="宋体" w:hAnsi="宋体"/>
          <w:b/>
          <w:color w:val="000000"/>
        </w:rPr>
        <w:t>3. 可持续性：采用模块化设计，延长家具使用寿命，降低后期维护成本。</w:t>
      </w:r>
    </w:p>
    <w:p>
      <w:pPr>
        <w:pStyle w:val="16"/>
        <w:ind w:left="0" w:leftChars="0" w:firstLine="0" w:firstLineChars="0"/>
        <w:rPr>
          <w:rFonts w:hint="eastAsia" w:ascii="宋体" w:hAnsi="宋体"/>
          <w:b/>
          <w:color w:val="000000"/>
        </w:rPr>
      </w:pPr>
    </w:p>
    <w:p>
      <w:pPr>
        <w:autoSpaceDE w:val="0"/>
        <w:autoSpaceDN w:val="0"/>
        <w:adjustRightInd w:val="0"/>
        <w:spacing w:line="360" w:lineRule="auto"/>
        <w:rPr>
          <w:rFonts w:hint="eastAsia"/>
        </w:rPr>
      </w:pPr>
      <w:r>
        <w:rPr>
          <w:rFonts w:hint="eastAsia" w:ascii="宋体" w:hAnsi="宋体"/>
          <w:b/>
          <w:color w:val="000000"/>
        </w:rPr>
        <w:t>三</w:t>
      </w:r>
      <w:r>
        <w:rPr>
          <w:rFonts w:ascii="宋体" w:hAnsi="宋体"/>
          <w:b/>
          <w:color w:val="000000"/>
        </w:rPr>
        <w:t>、</w:t>
      </w:r>
      <w:r>
        <w:rPr>
          <w:rFonts w:hint="eastAsia" w:ascii="宋体" w:hAnsi="宋体"/>
          <w:b/>
          <w:color w:val="000000"/>
        </w:rPr>
        <w:t>技术</w:t>
      </w:r>
      <w:r>
        <w:rPr>
          <w:rFonts w:ascii="宋体" w:hAnsi="宋体"/>
          <w:b/>
          <w:color w:val="000000"/>
        </w:rPr>
        <w:t>要求</w:t>
      </w:r>
      <w:r>
        <w:rPr>
          <w:rFonts w:hint="eastAsia" w:ascii="宋体" w:hAnsi="宋体"/>
          <w:b/>
          <w:color w:val="000000"/>
        </w:rPr>
        <w:t>（采购标的需满足的质量、安全、技术规格、服务标准、期限、效率等要求；）1、采购</w:t>
      </w:r>
      <w:r>
        <w:rPr>
          <w:rFonts w:ascii="宋体" w:hAnsi="宋体"/>
          <w:b/>
          <w:color w:val="000000"/>
        </w:rPr>
        <w:t>清单</w:t>
      </w:r>
    </w:p>
    <w:tbl>
      <w:tblPr>
        <w:tblStyle w:val="18"/>
        <w:tblpPr w:leftFromText="180" w:rightFromText="180" w:vertAnchor="text" w:horzAnchor="page" w:tblpX="1927" w:tblpY="1074"/>
        <w:tblOverlap w:val="never"/>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34"/>
        <w:gridCol w:w="1008"/>
        <w:gridCol w:w="2786"/>
        <w:gridCol w:w="3769"/>
        <w:gridCol w:w="52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5" w:type="pct"/>
          </w:tcPr>
          <w:p>
            <w:pPr>
              <w:pStyle w:val="27"/>
              <w:autoSpaceDE w:val="0"/>
              <w:autoSpaceDN w:val="0"/>
              <w:adjustRightInd w:val="0"/>
              <w:spacing w:line="360" w:lineRule="auto"/>
              <w:ind w:firstLine="0" w:firstLineChars="0"/>
              <w:jc w:val="center"/>
              <w:rPr>
                <w:rFonts w:hint="eastAsia" w:ascii="宋体" w:hAnsi="宋体" w:eastAsia="宋体"/>
                <w:color w:val="000000"/>
                <w:lang w:eastAsia="zh-CN"/>
              </w:rPr>
            </w:pPr>
            <w:r>
              <w:rPr>
                <w:rFonts w:hint="eastAsia" w:ascii="宋体" w:hAnsi="宋体"/>
                <w:color w:val="000000"/>
                <w:lang w:eastAsia="zh-CN"/>
              </w:rPr>
              <w:t>序号</w:t>
            </w:r>
          </w:p>
        </w:tc>
        <w:tc>
          <w:tcPr>
            <w:tcW w:w="591" w:type="pct"/>
          </w:tcPr>
          <w:p>
            <w:pPr>
              <w:pStyle w:val="27"/>
              <w:autoSpaceDE w:val="0"/>
              <w:autoSpaceDN w:val="0"/>
              <w:adjustRightInd w:val="0"/>
              <w:spacing w:line="360" w:lineRule="auto"/>
              <w:ind w:firstLine="0" w:firstLineChars="0"/>
              <w:jc w:val="center"/>
              <w:rPr>
                <w:rFonts w:hint="eastAsia" w:ascii="宋体" w:hAnsi="宋体"/>
                <w:color w:val="000000"/>
              </w:rPr>
            </w:pPr>
            <w:r>
              <w:rPr>
                <w:rFonts w:hint="eastAsia" w:ascii="宋体" w:hAnsi="宋体"/>
                <w:color w:val="000000"/>
              </w:rPr>
              <w:t>设备名称</w:t>
            </w:r>
          </w:p>
        </w:tc>
        <w:tc>
          <w:tcPr>
            <w:tcW w:w="1634" w:type="pct"/>
          </w:tcPr>
          <w:p>
            <w:pPr>
              <w:pStyle w:val="27"/>
              <w:autoSpaceDE w:val="0"/>
              <w:autoSpaceDN w:val="0"/>
              <w:adjustRightInd w:val="0"/>
              <w:spacing w:line="360" w:lineRule="auto"/>
              <w:ind w:firstLine="0" w:firstLineChars="0"/>
              <w:jc w:val="center"/>
              <w:rPr>
                <w:rFonts w:hint="eastAsia" w:ascii="宋体" w:hAnsi="宋体"/>
                <w:color w:val="000000"/>
              </w:rPr>
            </w:pPr>
            <w:r>
              <w:rPr>
                <w:rFonts w:hint="eastAsia" w:ascii="宋体" w:hAnsi="宋体"/>
                <w:color w:val="000000"/>
              </w:rPr>
              <w:t>参考图片</w:t>
            </w:r>
          </w:p>
        </w:tc>
        <w:tc>
          <w:tcPr>
            <w:tcW w:w="2211" w:type="pct"/>
          </w:tcPr>
          <w:p>
            <w:pPr>
              <w:pStyle w:val="27"/>
              <w:autoSpaceDE w:val="0"/>
              <w:autoSpaceDN w:val="0"/>
              <w:adjustRightInd w:val="0"/>
              <w:spacing w:line="360" w:lineRule="auto"/>
              <w:ind w:firstLine="0" w:firstLineChars="0"/>
              <w:jc w:val="center"/>
              <w:rPr>
                <w:rFonts w:hint="eastAsia" w:ascii="宋体" w:hAnsi="宋体"/>
                <w:color w:val="000000"/>
              </w:rPr>
            </w:pPr>
            <w:r>
              <w:rPr>
                <w:rFonts w:hint="eastAsia" w:ascii="宋体" w:hAnsi="宋体"/>
                <w:color w:val="000000"/>
              </w:rPr>
              <w:t>技术参数</w:t>
            </w:r>
          </w:p>
        </w:tc>
        <w:tc>
          <w:tcPr>
            <w:tcW w:w="308" w:type="pct"/>
          </w:tcPr>
          <w:p>
            <w:pPr>
              <w:pStyle w:val="27"/>
              <w:autoSpaceDE w:val="0"/>
              <w:autoSpaceDN w:val="0"/>
              <w:adjustRightInd w:val="0"/>
              <w:spacing w:line="360" w:lineRule="auto"/>
              <w:ind w:firstLine="0" w:firstLineChars="0"/>
              <w:jc w:val="center"/>
              <w:rPr>
                <w:rFonts w:hint="eastAsia" w:ascii="宋体" w:hAnsi="宋体"/>
                <w:color w:val="000000"/>
              </w:rPr>
            </w:pPr>
            <w:r>
              <w:rPr>
                <w:rFonts w:hint="eastAsia" w:ascii="宋体" w:hAnsi="宋体"/>
                <w:color w:val="000000"/>
              </w:rPr>
              <w:t>数量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5"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olor w:val="000000"/>
                <w:sz w:val="20"/>
                <w:szCs w:val="20"/>
              </w:rPr>
              <w:t>1</w:t>
            </w:r>
          </w:p>
        </w:tc>
        <w:tc>
          <w:tcPr>
            <w:tcW w:w="591" w:type="pct"/>
          </w:tcPr>
          <w:p>
            <w:pPr>
              <w:pStyle w:val="27"/>
              <w:autoSpaceDE w:val="0"/>
              <w:autoSpaceDN w:val="0"/>
              <w:adjustRightInd w:val="0"/>
              <w:spacing w:line="360" w:lineRule="auto"/>
              <w:ind w:firstLine="0" w:firstLineChars="0"/>
              <w:jc w:val="center"/>
              <w:rPr>
                <w:rFonts w:hint="eastAsia" w:ascii="宋体" w:hAnsi="宋体" w:eastAsia="宋体"/>
                <w:color w:val="000000"/>
                <w:sz w:val="20"/>
                <w:szCs w:val="20"/>
                <w:lang w:eastAsia="zh-CN"/>
              </w:rPr>
            </w:pPr>
            <w:r>
              <w:rPr>
                <w:rFonts w:hint="eastAsia" w:ascii="宋体" w:hAnsi="宋体" w:cs="宋体"/>
                <w:color w:val="000000"/>
                <w:kern w:val="0"/>
                <w:sz w:val="20"/>
                <w:szCs w:val="20"/>
                <w:lang w:bidi="ar"/>
              </w:rPr>
              <w:t>宿舍床（中踏步）需提供样品</w:t>
            </w:r>
            <w:r>
              <w:rPr>
                <w:rFonts w:hint="eastAsia" w:ascii="宋体" w:hAnsi="宋体" w:cs="宋体"/>
                <w:color w:val="000000"/>
                <w:kern w:val="0"/>
                <w:sz w:val="20"/>
                <w:szCs w:val="20"/>
                <w:lang w:eastAsia="zh-CN" w:bidi="ar"/>
              </w:rPr>
              <w:t>（核心产品）</w:t>
            </w:r>
          </w:p>
        </w:tc>
        <w:tc>
          <w:tcPr>
            <w:tcW w:w="1634" w:type="pct"/>
          </w:tcPr>
          <w:p>
            <w:pPr>
              <w:pStyle w:val="27"/>
              <w:autoSpaceDE w:val="0"/>
              <w:autoSpaceDN w:val="0"/>
              <w:adjustRightInd w:val="0"/>
              <w:spacing w:line="360" w:lineRule="auto"/>
              <w:ind w:firstLine="0" w:firstLineChars="0"/>
              <w:jc w:val="center"/>
              <w:rPr>
                <w:rFonts w:hint="eastAsia" w:ascii="宋体" w:hAnsi="宋体" w:cs="宋体"/>
                <w:color w:val="000000"/>
                <w:kern w:val="0"/>
                <w:sz w:val="20"/>
                <w:szCs w:val="20"/>
                <w:lang w:bidi="ar"/>
              </w:rPr>
            </w:pPr>
            <w:r>
              <w:drawing>
                <wp:inline distT="0" distB="0" distL="0" distR="0">
                  <wp:extent cx="1029970" cy="652780"/>
                  <wp:effectExtent l="0" t="0" r="6350" b="25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
                          <a:stretch>
                            <a:fillRect/>
                          </a:stretch>
                        </pic:blipFill>
                        <pic:spPr>
                          <a:xfrm>
                            <a:off x="0" y="0"/>
                            <a:ext cx="1034519" cy="655891"/>
                          </a:xfrm>
                          <a:prstGeom prst="rect">
                            <a:avLst/>
                          </a:prstGeom>
                        </pic:spPr>
                      </pic:pic>
                    </a:graphicData>
                  </a:graphic>
                </wp:inline>
              </w:drawing>
            </w:r>
          </w:p>
        </w:tc>
        <w:tc>
          <w:tcPr>
            <w:tcW w:w="221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规格：2000*900*2800mm   主要参数：</w:t>
            </w:r>
            <w:r>
              <w:rPr>
                <w:rFonts w:hint="eastAsia" w:ascii="宋体" w:hAnsi="宋体"/>
                <w:b/>
                <w:color w:val="FF0000"/>
              </w:rPr>
              <w:t>#</w:t>
            </w:r>
            <w:r>
              <w:rPr>
                <w:rFonts w:hint="eastAsia" w:ascii="宋体" w:hAnsi="宋体" w:cs="宋体"/>
                <w:color w:val="000000"/>
                <w:kern w:val="0"/>
                <w:sz w:val="20"/>
                <w:szCs w:val="20"/>
                <w:lang w:bidi="ar"/>
              </w:rPr>
              <w:t>床立柱、床横档采用78*60*1.5mm异形八边钢管。60*60*R20*1.5mm异型管，床片横档采用35*70*1.5mm，</w:t>
            </w:r>
            <w:r>
              <w:rPr>
                <w:rFonts w:hint="eastAsia" w:ascii="宋体" w:hAnsi="宋体"/>
                <w:b/>
                <w:color w:val="FF0000"/>
              </w:rPr>
              <w:t>#</w:t>
            </w:r>
            <w:r>
              <w:rPr>
                <w:rFonts w:hint="eastAsia" w:ascii="宋体" w:hAnsi="宋体" w:cs="宋体"/>
                <w:color w:val="000000"/>
                <w:kern w:val="0"/>
                <w:sz w:val="20"/>
                <w:szCs w:val="20"/>
                <w:lang w:bidi="ar"/>
              </w:rPr>
              <w:t>床头片：380*780mm采用人体工学设计的床片靠背，采用优质PP吹塑工艺，可调节靠背高度，每挡40mm可以调节到80mm，二挡高度。</w:t>
            </w:r>
            <w:r>
              <w:rPr>
                <w:rFonts w:hint="eastAsia" w:ascii="宋体" w:hAnsi="宋体"/>
                <w:b/>
                <w:color w:val="FF0000"/>
              </w:rPr>
              <w:t>#</w:t>
            </w:r>
            <w:r>
              <w:rPr>
                <w:rFonts w:hint="eastAsia" w:ascii="宋体" w:hAnsi="宋体" w:cs="宋体"/>
                <w:color w:val="000000"/>
                <w:kern w:val="0"/>
                <w:sz w:val="20"/>
                <w:szCs w:val="20"/>
                <w:lang w:bidi="ar"/>
              </w:rPr>
              <w:t>外形规格为1555mm×350mm×30mm（可根据床架尺寸定制长度），左右固定件采用铝合金一体压铸成型，无毛刺，无焊接，防氧化处理后，经高温喷涂处理。要求附着力强，抗冲击、耐腐蚀、不生锈、不褪色、经久耐用，左右铝件尺寸：321*120*30mm，壁厚最厚处4mm，最薄处2mm，采用全新PP塑料一次成型与铝压铸件完美配合，无缝隙，美观大方，左右塑料件尺寸：317.8*116.8*8.3mm，左右设计两根方管支柱直接穿入铝合金件内部与塑料件完美结合，并且内侧通过螺丝再次固定，简单、安全稳定性好， 并且美观大方；护栏内部加装16mm厚优质双饰面多层板，上下连接采用规格为：31.2*22*1.2mm厚铝型材，木板中间可加装PP塑料装饰扣。床板横档采用20*20*1.5mm方管。床梯架采用30*50*1.5mm椭圆管，支撑管20*30*1.5mm矩形管，楼梯踏步采用 HDPE（高密度聚乙烯）为原料，吹塑工艺一次成型，无任何回料，环保无毒，可回收循环利用。材料强度高、韧性好，抗变形能力、耐磨性好。规格390x110x36mm，上面带有七个荧光点。蚊帐杆采用Ø16.*1.2mm圆管，采用先进的二氧化碳气体保护焊焊接，进二氧化碳气体保护焊焊接，表面热磷化喷塑处理。床铺板采用优质杉木实木无缝直拼板烘干，四根下横档30*40mm连接，厚度均为15mm，间距不超过11mm。床铺板应为贯通性裂纹，无虫蛀、边皮，外表无腐朽材料。</w:t>
            </w:r>
          </w:p>
        </w:tc>
        <w:tc>
          <w:tcPr>
            <w:tcW w:w="308"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268位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5"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olor w:val="000000"/>
                <w:sz w:val="20"/>
                <w:szCs w:val="20"/>
              </w:rPr>
              <w:t>2</w:t>
            </w:r>
          </w:p>
        </w:tc>
        <w:tc>
          <w:tcPr>
            <w:tcW w:w="59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爬梯（需提供样品）</w:t>
            </w:r>
          </w:p>
        </w:tc>
        <w:tc>
          <w:tcPr>
            <w:tcW w:w="1634" w:type="pct"/>
          </w:tcPr>
          <w:p>
            <w:pPr>
              <w:pStyle w:val="27"/>
              <w:autoSpaceDE w:val="0"/>
              <w:autoSpaceDN w:val="0"/>
              <w:adjustRightInd w:val="0"/>
              <w:spacing w:line="276" w:lineRule="auto"/>
              <w:jc w:val="left"/>
              <w:rPr>
                <w:rFonts w:hint="eastAsia" w:ascii="宋体" w:hAnsi="宋体" w:cs="宋体"/>
                <w:color w:val="000000"/>
                <w:kern w:val="0"/>
                <w:sz w:val="20"/>
                <w:szCs w:val="20"/>
                <w:lang w:bidi="ar"/>
              </w:rPr>
            </w:pPr>
            <w:r>
              <w:drawing>
                <wp:inline distT="0" distB="0" distL="0" distR="0">
                  <wp:extent cx="1029970" cy="652780"/>
                  <wp:effectExtent l="0" t="0" r="6350" b="2540"/>
                  <wp:docPr id="21128309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30988" name="图片 2"/>
                          <pic:cNvPicPr>
                            <a:picLocks noChangeAspect="1"/>
                          </pic:cNvPicPr>
                        </pic:nvPicPr>
                        <pic:blipFill>
                          <a:blip r:embed="rId4"/>
                          <a:stretch>
                            <a:fillRect/>
                          </a:stretch>
                        </pic:blipFill>
                        <pic:spPr>
                          <a:xfrm>
                            <a:off x="0" y="0"/>
                            <a:ext cx="1034519" cy="655891"/>
                          </a:xfrm>
                          <a:prstGeom prst="rect">
                            <a:avLst/>
                          </a:prstGeom>
                        </pic:spPr>
                      </pic:pic>
                    </a:graphicData>
                  </a:graphic>
                </wp:inline>
              </w:drawing>
            </w:r>
          </w:p>
        </w:tc>
        <w:tc>
          <w:tcPr>
            <w:tcW w:w="2211" w:type="pct"/>
          </w:tcPr>
          <w:p>
            <w:pPr>
              <w:pStyle w:val="27"/>
              <w:autoSpaceDE w:val="0"/>
              <w:autoSpaceDN w:val="0"/>
              <w:adjustRightInd w:val="0"/>
              <w:spacing w:line="276" w:lineRule="auto"/>
              <w:ind w:firstLine="400"/>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规格：500*900*2100mm  主要参数：</w:t>
            </w:r>
            <w:r>
              <w:rPr>
                <w:rFonts w:hint="eastAsia" w:ascii="宋体" w:hAnsi="宋体"/>
                <w:b/>
                <w:color w:val="FF0000"/>
              </w:rPr>
              <w:t>#</w:t>
            </w:r>
            <w:r>
              <w:rPr>
                <w:rFonts w:hint="eastAsia" w:ascii="宋体" w:hAnsi="宋体" w:cs="宋体"/>
                <w:color w:val="000000"/>
                <w:kern w:val="0"/>
                <w:sz w:val="20"/>
                <w:szCs w:val="20"/>
                <w:lang w:bidi="ar"/>
              </w:rPr>
              <w:t>（1）基材：符合ENF级标准的环保多层板材，甲醛释放量≤0.025mg/m³，燃烧性能中单体燃烧试验和可燃试验符合B1级，产烟特性符合S1级、燃烧滴落物/微粒符合d0级。，燃烧性能符合B1级，</w:t>
            </w:r>
          </w:p>
          <w:p>
            <w:pPr>
              <w:pStyle w:val="27"/>
              <w:autoSpaceDE w:val="0"/>
              <w:autoSpaceDN w:val="0"/>
              <w:adjustRightInd w:val="0"/>
              <w:spacing w:line="276" w:lineRule="auto"/>
              <w:ind w:firstLine="400"/>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（2）封边：1.5mm厚PVC封边。采用高温封边热溶胶，经全自动封边机热压与板材粘连无丝无缝，在不同地区气温、湿度的变化中不受影响，能长期不变形、不开裂；</w:t>
            </w:r>
          </w:p>
          <w:p>
            <w:pPr>
              <w:pStyle w:val="27"/>
              <w:autoSpaceDE w:val="0"/>
              <w:autoSpaceDN w:val="0"/>
              <w:adjustRightInd w:val="0"/>
              <w:spacing w:line="276" w:lineRule="auto"/>
              <w:ind w:firstLine="400"/>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（3）饰面：优质三聚氰胺饰面。</w:t>
            </w:r>
          </w:p>
          <w:p>
            <w:pPr>
              <w:pStyle w:val="27"/>
              <w:autoSpaceDE w:val="0"/>
              <w:autoSpaceDN w:val="0"/>
              <w:adjustRightInd w:val="0"/>
              <w:spacing w:line="276" w:lineRule="auto"/>
              <w:ind w:firstLine="400"/>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（4）贴面胶：采用无苯环保胶水、甲醛释放量≤1.5mg/L；</w:t>
            </w:r>
          </w:p>
          <w:p>
            <w:pPr>
              <w:pStyle w:val="27"/>
              <w:autoSpaceDE w:val="0"/>
              <w:autoSpaceDN w:val="0"/>
              <w:adjustRightInd w:val="0"/>
              <w:spacing w:line="276" w:lineRule="auto"/>
              <w:ind w:firstLine="400"/>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（5）封边胶：采用高温封边热溶胶，热稳定好，抗高低温性能好；</w:t>
            </w:r>
          </w:p>
          <w:p>
            <w:pPr>
              <w:pStyle w:val="27"/>
              <w:autoSpaceDE w:val="0"/>
              <w:autoSpaceDN w:val="0"/>
              <w:adjustRightInd w:val="0"/>
              <w:spacing w:line="276" w:lineRule="auto"/>
              <w:ind w:firstLine="0" w:firstLineChars="0"/>
              <w:jc w:val="left"/>
              <w:rPr>
                <w:rFonts w:hint="eastAsia" w:ascii="宋体" w:hAnsi="宋体"/>
                <w:color w:val="000000"/>
                <w:sz w:val="20"/>
                <w:szCs w:val="20"/>
              </w:rPr>
            </w:pPr>
            <w:r>
              <w:rPr>
                <w:rFonts w:hint="eastAsia" w:ascii="宋体" w:hAnsi="宋体" w:cs="宋体"/>
                <w:color w:val="000000"/>
                <w:kern w:val="0"/>
                <w:sz w:val="20"/>
                <w:szCs w:val="20"/>
                <w:lang w:bidi="ar"/>
              </w:rPr>
              <w:t>（6）五金配件：采用优质五金配件。所有五金件作防锈、防腐处理；</w:t>
            </w:r>
          </w:p>
        </w:tc>
        <w:tc>
          <w:tcPr>
            <w:tcW w:w="308"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134只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5"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olor w:val="000000"/>
                <w:sz w:val="20"/>
                <w:szCs w:val="20"/>
              </w:rPr>
              <w:t>3</w:t>
            </w:r>
          </w:p>
        </w:tc>
        <w:tc>
          <w:tcPr>
            <w:tcW w:w="59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宿舍床（侧爬梯）</w:t>
            </w:r>
          </w:p>
        </w:tc>
        <w:tc>
          <w:tcPr>
            <w:tcW w:w="1634" w:type="pct"/>
          </w:tcPr>
          <w:p>
            <w:pPr>
              <w:pStyle w:val="27"/>
              <w:autoSpaceDE w:val="0"/>
              <w:autoSpaceDN w:val="0"/>
              <w:adjustRightInd w:val="0"/>
              <w:spacing w:line="360" w:lineRule="auto"/>
              <w:ind w:firstLine="0" w:firstLineChars="0"/>
              <w:jc w:val="center"/>
              <w:rPr>
                <w:rFonts w:hint="eastAsia" w:ascii="宋体" w:hAnsi="宋体" w:cs="宋体"/>
                <w:color w:val="000000"/>
                <w:kern w:val="0"/>
                <w:sz w:val="20"/>
                <w:szCs w:val="20"/>
                <w:lang w:bidi="ar"/>
              </w:rPr>
            </w:pPr>
            <w:r>
              <w:drawing>
                <wp:anchor distT="0" distB="0" distL="114300" distR="114300" simplePos="0" relativeHeight="251659264" behindDoc="0" locked="0" layoutInCell="1" allowOverlap="1">
                  <wp:simplePos x="0" y="0"/>
                  <wp:positionH relativeFrom="column">
                    <wp:posOffset>312420</wp:posOffset>
                  </wp:positionH>
                  <wp:positionV relativeFrom="paragraph">
                    <wp:posOffset>127000</wp:posOffset>
                  </wp:positionV>
                  <wp:extent cx="949960" cy="694690"/>
                  <wp:effectExtent l="0" t="0" r="10160" b="6350"/>
                  <wp:wrapSquare wrapText="bothSides"/>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950026" cy="694739"/>
                          </a:xfrm>
                          <a:prstGeom prst="rect">
                            <a:avLst/>
                          </a:prstGeom>
                        </pic:spPr>
                      </pic:pic>
                    </a:graphicData>
                  </a:graphic>
                </wp:anchor>
              </w:drawing>
            </w:r>
          </w:p>
        </w:tc>
        <w:tc>
          <w:tcPr>
            <w:tcW w:w="221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规格：2000*900*2800mm 主要参数：床立柱、床横档采用78*60*1.5mm异形八边钢管。床片横档采用35*70*1.5mm，床头片：380*780mm采用人体工学设计的床片靠背，采用优质PP吹塑工艺，可调节靠背高度，每挡40mm可以调节到80mm，二挡高度。外形规格为1000mm×350mm×30mm（可根据床架尺寸定制长度），左右固定件采用铝合金一体压铸成型，无毛刺，无焊接，防氧化处理后，经高温喷涂处理。要求附着力强，抗冲击、耐腐蚀、不生锈、不褪色、经久耐用，左右铝件尺寸：321*120*30mm，壁厚最厚处4mm，最薄处2mm，采用全新PP塑料一次成型与铝压铸件完美配合，无缝隙，美观大方，左右塑料件尺寸：317.8*116.8*8.3mm，左右设计两根方管支柱直接穿入铝合金件内部与塑料件完美结合，并且内侧通过螺丝再次固定，简单、安全稳定性好， 并且美观大方；护栏内部加装16mm厚优质双饰面多层板，上下连接采用规格为：31.2*22*1.2mm厚铝型材，木板中间可加装PP塑料装饰扣。。床板横档采用20*20*1.5mm方管。床梯架采用30*50*1.5mm椭圆管，支撑管20*30*1.5mm矩形管，楼梯踏步采用 HDPE（高密度聚乙烯）为原料，吹塑工艺一次成型，无任何回料，环保无毒，可回收循环利用。材料强度高、韧性好，抗变形能力、耐磨性好。规格390x110x36mm，上面带有七个荧光点。蚊帐杆采用Ø16.*1.2mm圆管，采用先进的二氧化碳气体保护焊焊接，进二氧化碳气体保护焊焊接，表面热磷化喷塑处理。床铺板采用优质杉木实木无缝直拼板烘干，四根下横档30*40mm连接，厚度均为15mm，间距不超过11mm。床铺板应为贯通性裂纹，无虫蛀、边皮，外表无腐朽材料。</w:t>
            </w:r>
          </w:p>
        </w:tc>
        <w:tc>
          <w:tcPr>
            <w:tcW w:w="308"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28位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5"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olor w:val="000000"/>
                <w:sz w:val="20"/>
                <w:szCs w:val="20"/>
              </w:rPr>
              <w:t>4</w:t>
            </w:r>
          </w:p>
        </w:tc>
        <w:tc>
          <w:tcPr>
            <w:tcW w:w="59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加长宿舍床</w:t>
            </w:r>
          </w:p>
        </w:tc>
        <w:tc>
          <w:tcPr>
            <w:tcW w:w="1634" w:type="pct"/>
          </w:tcPr>
          <w:p>
            <w:pPr>
              <w:pStyle w:val="27"/>
              <w:autoSpaceDE w:val="0"/>
              <w:autoSpaceDN w:val="0"/>
              <w:adjustRightInd w:val="0"/>
              <w:spacing w:line="360" w:lineRule="auto"/>
              <w:ind w:firstLine="0" w:firstLineChars="0"/>
              <w:jc w:val="center"/>
              <w:rPr>
                <w:rFonts w:hint="eastAsia" w:ascii="宋体" w:hAnsi="宋体" w:cs="宋体"/>
                <w:color w:val="000000"/>
                <w:kern w:val="0"/>
                <w:sz w:val="20"/>
                <w:szCs w:val="20"/>
                <w:lang w:bidi="ar"/>
              </w:rPr>
            </w:pPr>
            <w:r>
              <w:drawing>
                <wp:anchor distT="0" distB="0" distL="114300" distR="114300" simplePos="0" relativeHeight="251660288" behindDoc="0" locked="0" layoutInCell="1" allowOverlap="1">
                  <wp:simplePos x="0" y="0"/>
                  <wp:positionH relativeFrom="column">
                    <wp:posOffset>0</wp:posOffset>
                  </wp:positionH>
                  <wp:positionV relativeFrom="paragraph">
                    <wp:posOffset>311150</wp:posOffset>
                  </wp:positionV>
                  <wp:extent cx="1471930" cy="1076325"/>
                  <wp:effectExtent l="0" t="0" r="6350" b="5715"/>
                  <wp:wrapSquare wrapText="bothSides"/>
                  <wp:docPr id="10159636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963612" name="图片 1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71930" cy="1076325"/>
                          </a:xfrm>
                          <a:prstGeom prst="rect">
                            <a:avLst/>
                          </a:prstGeom>
                        </pic:spPr>
                      </pic:pic>
                    </a:graphicData>
                  </a:graphic>
                </wp:anchor>
              </w:drawing>
            </w:r>
          </w:p>
        </w:tc>
        <w:tc>
          <w:tcPr>
            <w:tcW w:w="221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规格：2250*900*2800mm  主要参数：床立柱、床横档采用78*60*1.5mm异形八边钢管。床片横档采用35*70*1.5mm，床头片：380*780mm采用人体工学设计的床片靠背，采用优质PP吹塑工艺，可调节靠背高度，每挡40mm可以调节到80mm，二挡高度。外形规格为1250mm×350mm×30mm（可根据床架尺寸定制长度），左右固定件采用铝合金一体压铸成型，无毛刺，无焊接，防氧化处理后，经高温喷涂处理。要求附着力强，抗冲击、耐腐蚀、不生锈、不褪色、经久耐用，左右铝件尺寸：321*120*30mm，壁厚最厚处4mm，最薄处2mm，采用全新PP塑料一次成型与铝压铸件完美配合，无缝隙，美观大方，左右塑料件尺寸：317.8*116.8*8.3mm，左右设计两根方管支柱直接穿入铝合金件内部与塑料件完美结合，并且内侧通过螺丝再次固定，简单、安全稳定性好， 并且美观大方；护栏内部加装16mm厚优质双饰面多层板，上下连接采用规格为：31.2*22*1.2mm厚铝型材，木板中间可加装PP塑料装饰扣。。床板横档采用20*20*1.5mm方管。床梯架采用30*50*1.5mm椭圆管，支撑管20*30*1.5mm矩形管，楼梯踏步采用 HDPE（高密度聚乙烯）为原料，吹塑工艺一次成型，无任何回料，环保无毒，可回收循环利用。材料强度高、韧性好，抗变形能力、耐磨性好。规格390x110x36mm，上面带有七个荧光点。蚊帐杆采用Ø16.*1.2mm圆管，采用先进的二氧化碳气体保护焊焊接，进二氧化碳气体保护焊焊接，表面热磷化喷塑处理。床铺板采用优质杉木实木无缝直拼板烘干，四根下横档30*40mm连接，厚度均为15mm，间距不超过11mm。床铺板应为贯通性裂纹，无虫蛀、边皮，外表无腐朽材料。</w:t>
            </w:r>
          </w:p>
        </w:tc>
        <w:tc>
          <w:tcPr>
            <w:tcW w:w="308"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16位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255"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olor w:val="000000"/>
                <w:sz w:val="20"/>
                <w:szCs w:val="20"/>
              </w:rPr>
              <w:t>5</w:t>
            </w:r>
          </w:p>
        </w:tc>
        <w:tc>
          <w:tcPr>
            <w:tcW w:w="59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储物柜（</w:t>
            </w:r>
            <w:r>
              <w:rPr>
                <w:rFonts w:hint="eastAsia" w:ascii="宋体" w:hAnsi="宋体" w:cs="宋体"/>
                <w:color w:val="000000"/>
                <w:kern w:val="0"/>
                <w:sz w:val="28"/>
                <w:szCs w:val="28"/>
                <w:lang w:bidi="ar"/>
              </w:rPr>
              <w:t>特殊房间中有消防管，需要包消防管</w:t>
            </w:r>
            <w:r>
              <w:rPr>
                <w:rFonts w:hint="eastAsia" w:ascii="宋体" w:hAnsi="宋体" w:cs="宋体"/>
                <w:color w:val="000000"/>
                <w:kern w:val="0"/>
                <w:sz w:val="20"/>
                <w:szCs w:val="20"/>
                <w:lang w:bidi="ar"/>
              </w:rPr>
              <w:t>）</w:t>
            </w:r>
          </w:p>
        </w:tc>
        <w:tc>
          <w:tcPr>
            <w:tcW w:w="1634" w:type="pct"/>
          </w:tcPr>
          <w:p>
            <w:pPr>
              <w:pStyle w:val="27"/>
              <w:autoSpaceDE w:val="0"/>
              <w:autoSpaceDN w:val="0"/>
              <w:adjustRightInd w:val="0"/>
              <w:spacing w:line="360" w:lineRule="auto"/>
              <w:jc w:val="center"/>
              <w:rPr>
                <w:rFonts w:hint="eastAsia" w:ascii="宋体" w:hAnsi="宋体" w:cs="宋体"/>
                <w:color w:val="000000"/>
                <w:kern w:val="0"/>
                <w:sz w:val="20"/>
                <w:szCs w:val="20"/>
                <w:lang w:bidi="ar"/>
              </w:rPr>
            </w:pPr>
            <w:r>
              <w:drawing>
                <wp:inline distT="0" distB="0" distL="0" distR="0">
                  <wp:extent cx="861695" cy="2011045"/>
                  <wp:effectExtent l="0" t="0" r="6985" b="635"/>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6"/>
                          <a:stretch>
                            <a:fillRect/>
                          </a:stretch>
                        </pic:blipFill>
                        <pic:spPr>
                          <a:xfrm>
                            <a:off x="0" y="0"/>
                            <a:ext cx="861935" cy="2011181"/>
                          </a:xfrm>
                          <a:prstGeom prst="rect">
                            <a:avLst/>
                          </a:prstGeom>
                        </pic:spPr>
                      </pic:pic>
                    </a:graphicData>
                  </a:graphic>
                </wp:inline>
              </w:drawing>
            </w:r>
          </w:p>
        </w:tc>
        <w:tc>
          <w:tcPr>
            <w:tcW w:w="2211" w:type="pct"/>
          </w:tcPr>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规格：500*900*2000mm主要参数：（1）基材：采用符合ENF级标准的环保多层板材，甲醛释放量≤0.025mg/m³，燃烧性能中单体燃烧试验和可燃试验符合B1级，产烟特性符合S1级、燃烧滴落物/微粒符合d0级。，燃烧性能符合B1级，</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（2）封边：1.5mm厚PVC封边。采用高温封边热溶胶，经全自动封边机热压与板材粘连无丝无缝，在不同地区气温、湿度的变化中不受影响，能长期不变形、不开裂；</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（3）饰面：优质三聚氰胺饰面。</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（4）贴面胶：采用无苯环保胶水、甲醛释放量≤1.5mg/L；</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（5）封边胶：采用高温封边热溶胶，热稳定好，抗高低温性能好；</w:t>
            </w:r>
          </w:p>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（6）五金配件：采用优质五金配件。所有五金件作防锈、防腐处理；</w:t>
            </w:r>
          </w:p>
        </w:tc>
        <w:tc>
          <w:tcPr>
            <w:tcW w:w="308"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14只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5"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olor w:val="000000"/>
                <w:sz w:val="20"/>
                <w:szCs w:val="20"/>
              </w:rPr>
              <w:t>6</w:t>
            </w:r>
          </w:p>
        </w:tc>
        <w:tc>
          <w:tcPr>
            <w:tcW w:w="59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床下衣柜（需提供样品）</w:t>
            </w:r>
          </w:p>
        </w:tc>
        <w:tc>
          <w:tcPr>
            <w:tcW w:w="1634" w:type="pct"/>
          </w:tcPr>
          <w:p>
            <w:pPr>
              <w:pStyle w:val="27"/>
              <w:autoSpaceDE w:val="0"/>
              <w:autoSpaceDN w:val="0"/>
              <w:adjustRightInd w:val="0"/>
              <w:spacing w:line="360" w:lineRule="auto"/>
              <w:jc w:val="center"/>
              <w:rPr>
                <w:rFonts w:hint="eastAsia" w:ascii="宋体" w:hAnsi="宋体" w:cs="宋体"/>
                <w:color w:val="000000"/>
                <w:kern w:val="0"/>
                <w:sz w:val="20"/>
                <w:szCs w:val="20"/>
                <w:lang w:bidi="ar"/>
              </w:rPr>
            </w:pPr>
            <w:r>
              <w:drawing>
                <wp:inline distT="0" distB="0" distL="0" distR="0">
                  <wp:extent cx="1260475" cy="922020"/>
                  <wp:effectExtent l="0" t="0" r="4445" b="7620"/>
                  <wp:docPr id="13484318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431837" name="图片 12"/>
                          <pic:cNvPicPr>
                            <a:picLocks noChangeAspect="1"/>
                          </pic:cNvPicPr>
                        </pic:nvPicPr>
                        <pic:blipFill>
                          <a:blip r:embed="rId7"/>
                          <a:stretch>
                            <a:fillRect/>
                          </a:stretch>
                        </pic:blipFill>
                        <pic:spPr>
                          <a:xfrm>
                            <a:off x="0" y="0"/>
                            <a:ext cx="1288016" cy="941907"/>
                          </a:xfrm>
                          <a:prstGeom prst="rect">
                            <a:avLst/>
                          </a:prstGeom>
                        </pic:spPr>
                      </pic:pic>
                    </a:graphicData>
                  </a:graphic>
                </wp:inline>
              </w:drawing>
            </w:r>
          </w:p>
        </w:tc>
        <w:tc>
          <w:tcPr>
            <w:tcW w:w="2211" w:type="pct"/>
          </w:tcPr>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规格：800*760*1690 mm 主要参数：（1）基材：采用符合ENF级标准的环保多层板材，甲醛释放量≤0.025mg/m³，燃烧性能中单体燃烧试验和可燃试验符合B1级，产烟特性符合S1级、燃烧滴落物/微粒符合d0级。，燃烧性能符合B1级，</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（2）封边：1.5mm厚PVC封边。采用高温封边热溶胶，经全自动封边机热压与板材粘连无丝无缝，在不同地区气温、湿度的变化中不受影响，能长期不变形、不开裂；</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（3）饰面：优质三聚氰胺饰面。</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（4）贴面胶：采用无苯环保胶水、甲醛释放量≤1.5mg/L；</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（5）封边胶：采用高温封边热溶胶，热稳定好，抗高低温性能好；</w:t>
            </w:r>
          </w:p>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（6）五金配件：采用优质五金配件。所有五金件作防锈、防腐处理；</w:t>
            </w:r>
          </w:p>
        </w:tc>
        <w:tc>
          <w:tcPr>
            <w:tcW w:w="308"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296只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5"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olor w:val="000000"/>
                <w:sz w:val="20"/>
                <w:szCs w:val="20"/>
              </w:rPr>
              <w:t>7</w:t>
            </w:r>
          </w:p>
        </w:tc>
        <w:tc>
          <w:tcPr>
            <w:tcW w:w="59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加长床下衣柜</w:t>
            </w:r>
          </w:p>
        </w:tc>
        <w:tc>
          <w:tcPr>
            <w:tcW w:w="1634" w:type="pct"/>
          </w:tcPr>
          <w:p>
            <w:pPr>
              <w:pStyle w:val="27"/>
              <w:autoSpaceDE w:val="0"/>
              <w:autoSpaceDN w:val="0"/>
              <w:adjustRightInd w:val="0"/>
              <w:spacing w:line="276" w:lineRule="auto"/>
              <w:jc w:val="left"/>
              <w:rPr>
                <w:rFonts w:hint="eastAsia" w:ascii="宋体" w:hAnsi="宋体" w:cs="宋体"/>
                <w:color w:val="000000"/>
                <w:kern w:val="0"/>
                <w:sz w:val="20"/>
                <w:szCs w:val="20"/>
                <w:lang w:bidi="ar"/>
              </w:rPr>
            </w:pPr>
            <w:r>
              <w:drawing>
                <wp:inline distT="0" distB="0" distL="0" distR="0">
                  <wp:extent cx="961390" cy="702945"/>
                  <wp:effectExtent l="0" t="0" r="13970" b="13335"/>
                  <wp:docPr id="18712360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23604" name="图片 12"/>
                          <pic:cNvPicPr>
                            <a:picLocks noChangeAspect="1"/>
                          </pic:cNvPicPr>
                        </pic:nvPicPr>
                        <pic:blipFill>
                          <a:blip r:embed="rId7"/>
                          <a:stretch>
                            <a:fillRect/>
                          </a:stretch>
                        </pic:blipFill>
                        <pic:spPr>
                          <a:xfrm>
                            <a:off x="0" y="0"/>
                            <a:ext cx="968552" cy="708287"/>
                          </a:xfrm>
                          <a:prstGeom prst="rect">
                            <a:avLst/>
                          </a:prstGeom>
                        </pic:spPr>
                      </pic:pic>
                    </a:graphicData>
                  </a:graphic>
                </wp:inline>
              </w:drawing>
            </w:r>
          </w:p>
        </w:tc>
        <w:tc>
          <w:tcPr>
            <w:tcW w:w="2211" w:type="pct"/>
          </w:tcPr>
          <w:p>
            <w:pPr>
              <w:pStyle w:val="27"/>
              <w:autoSpaceDE w:val="0"/>
              <w:autoSpaceDN w:val="0"/>
              <w:adjustRightInd w:val="0"/>
              <w:spacing w:line="276" w:lineRule="auto"/>
              <w:ind w:firstLine="400"/>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规格：1000*760*1690 mm  主要参数（1）基材：采用符合ENF级标准的环保多层板材，甲醛释放量≤0.025mg/m³，燃烧性能中单体燃烧试验和可燃试验符合B1级，产烟特性符合S1级、燃烧滴落物/微粒符合d0级。，燃烧性能符合B1级，</w:t>
            </w:r>
          </w:p>
          <w:p>
            <w:pPr>
              <w:pStyle w:val="27"/>
              <w:autoSpaceDE w:val="0"/>
              <w:autoSpaceDN w:val="0"/>
              <w:adjustRightInd w:val="0"/>
              <w:spacing w:line="276" w:lineRule="auto"/>
              <w:ind w:firstLine="400"/>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（2）封边：1.5mm厚PVC封边。采用高温封边热溶胶，经全自动封边机热压与板材粘连无丝无缝，在不同地区气温、湿度的变化中不受影响，能长期不变形、不开裂；</w:t>
            </w:r>
          </w:p>
          <w:p>
            <w:pPr>
              <w:pStyle w:val="27"/>
              <w:autoSpaceDE w:val="0"/>
              <w:autoSpaceDN w:val="0"/>
              <w:adjustRightInd w:val="0"/>
              <w:spacing w:line="276" w:lineRule="auto"/>
              <w:ind w:firstLine="400"/>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（3）饰面：优质三聚氰胺饰面。</w:t>
            </w:r>
          </w:p>
          <w:p>
            <w:pPr>
              <w:pStyle w:val="27"/>
              <w:autoSpaceDE w:val="0"/>
              <w:autoSpaceDN w:val="0"/>
              <w:adjustRightInd w:val="0"/>
              <w:spacing w:line="276" w:lineRule="auto"/>
              <w:ind w:firstLine="400"/>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（4）贴面胶：采用无苯环保胶水、甲醛释放量≤1.5mg/L；</w:t>
            </w:r>
          </w:p>
          <w:p>
            <w:pPr>
              <w:pStyle w:val="27"/>
              <w:autoSpaceDE w:val="0"/>
              <w:autoSpaceDN w:val="0"/>
              <w:adjustRightInd w:val="0"/>
              <w:spacing w:line="276" w:lineRule="auto"/>
              <w:ind w:firstLine="400"/>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（5）封边胶：采用高温封边热溶胶，热稳定好，抗高低温性能好；</w:t>
            </w:r>
          </w:p>
          <w:p>
            <w:pPr>
              <w:pStyle w:val="27"/>
              <w:autoSpaceDE w:val="0"/>
              <w:autoSpaceDN w:val="0"/>
              <w:adjustRightInd w:val="0"/>
              <w:spacing w:line="276" w:lineRule="auto"/>
              <w:ind w:firstLine="0" w:firstLineChars="0"/>
              <w:jc w:val="left"/>
              <w:rPr>
                <w:rFonts w:hint="eastAsia" w:ascii="宋体" w:hAnsi="宋体"/>
                <w:color w:val="000000"/>
                <w:sz w:val="20"/>
                <w:szCs w:val="20"/>
              </w:rPr>
            </w:pPr>
            <w:r>
              <w:rPr>
                <w:rFonts w:hint="eastAsia" w:ascii="宋体" w:hAnsi="宋体" w:cs="宋体"/>
                <w:color w:val="000000"/>
                <w:kern w:val="0"/>
                <w:sz w:val="20"/>
                <w:szCs w:val="20"/>
                <w:lang w:bidi="ar"/>
              </w:rPr>
              <w:t>（6）五金配件：采用优质五金配件。所有五金件作防锈、防腐处理；</w:t>
            </w:r>
          </w:p>
        </w:tc>
        <w:tc>
          <w:tcPr>
            <w:tcW w:w="308"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16只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5"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olor w:val="000000"/>
                <w:sz w:val="20"/>
                <w:szCs w:val="20"/>
              </w:rPr>
              <w:t>8</w:t>
            </w:r>
          </w:p>
        </w:tc>
        <w:tc>
          <w:tcPr>
            <w:tcW w:w="59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床下学习桌（需提供样品）</w:t>
            </w:r>
          </w:p>
        </w:tc>
        <w:tc>
          <w:tcPr>
            <w:tcW w:w="1634" w:type="pct"/>
          </w:tcPr>
          <w:p>
            <w:pPr>
              <w:pStyle w:val="27"/>
              <w:autoSpaceDE w:val="0"/>
              <w:autoSpaceDN w:val="0"/>
              <w:adjustRightInd w:val="0"/>
              <w:spacing w:line="360" w:lineRule="auto"/>
              <w:jc w:val="center"/>
              <w:rPr>
                <w:rFonts w:hint="eastAsia" w:ascii="宋体" w:hAnsi="宋体" w:cs="宋体"/>
                <w:color w:val="000000"/>
                <w:kern w:val="0"/>
                <w:sz w:val="20"/>
                <w:szCs w:val="20"/>
                <w:lang w:bidi="ar"/>
              </w:rPr>
            </w:pPr>
            <w:r>
              <w:drawing>
                <wp:inline distT="0" distB="0" distL="0" distR="0">
                  <wp:extent cx="1192530" cy="871855"/>
                  <wp:effectExtent l="0" t="0" r="11430" b="12065"/>
                  <wp:docPr id="120850025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500251" name="图片 12"/>
                          <pic:cNvPicPr>
                            <a:picLocks noChangeAspect="1"/>
                          </pic:cNvPicPr>
                        </pic:nvPicPr>
                        <pic:blipFill>
                          <a:blip r:embed="rId7"/>
                          <a:stretch>
                            <a:fillRect/>
                          </a:stretch>
                        </pic:blipFill>
                        <pic:spPr>
                          <a:xfrm>
                            <a:off x="0" y="0"/>
                            <a:ext cx="1207257" cy="882849"/>
                          </a:xfrm>
                          <a:prstGeom prst="rect">
                            <a:avLst/>
                          </a:prstGeom>
                        </pic:spPr>
                      </pic:pic>
                    </a:graphicData>
                  </a:graphic>
                </wp:inline>
              </w:drawing>
            </w:r>
          </w:p>
        </w:tc>
        <w:tc>
          <w:tcPr>
            <w:tcW w:w="2211" w:type="pct"/>
          </w:tcPr>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规格：1110*600*1690 mm主要参数（1）基材：采用符合ENF级标准的环保多层板材，甲醛释放量≤0.025mg/m³，燃烧性能中单体燃烧试验和可燃试验符合B1级，产烟特性符合S1级、燃烧滴落物/微粒符合d0级。，燃烧性能符合B1级，</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（2）封边：1.5mm厚PVC封边。采用高温封边热溶胶，经全自动封边机热压与板材粘连无丝无缝，在不同地区气温、湿度的变化中不受影响，能长期不变形、不开裂；</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（3）饰面：优质三聚氰胺饰面。</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（4）贴面胶：采用无苯环保胶水、甲醛释放量≤1.5mg/L；</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（5）封边胶：采用高温封边热溶胶，热稳定好，抗高低温性能好；</w:t>
            </w:r>
          </w:p>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（6）五金配件：采用优质五金配件。所有五金件作防锈、防腐处理；</w:t>
            </w:r>
          </w:p>
        </w:tc>
        <w:tc>
          <w:tcPr>
            <w:tcW w:w="308"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296张</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5"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olor w:val="000000"/>
                <w:sz w:val="20"/>
                <w:szCs w:val="20"/>
              </w:rPr>
              <w:t>9</w:t>
            </w:r>
          </w:p>
        </w:tc>
        <w:tc>
          <w:tcPr>
            <w:tcW w:w="59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加长床下学习桌</w:t>
            </w:r>
          </w:p>
        </w:tc>
        <w:tc>
          <w:tcPr>
            <w:tcW w:w="1634" w:type="pct"/>
          </w:tcPr>
          <w:p>
            <w:pPr>
              <w:pStyle w:val="27"/>
              <w:autoSpaceDE w:val="0"/>
              <w:autoSpaceDN w:val="0"/>
              <w:adjustRightInd w:val="0"/>
              <w:spacing w:line="360" w:lineRule="auto"/>
              <w:jc w:val="center"/>
              <w:rPr>
                <w:rFonts w:hint="eastAsia" w:ascii="宋体" w:hAnsi="宋体" w:cs="宋体"/>
                <w:color w:val="000000"/>
                <w:kern w:val="0"/>
                <w:sz w:val="20"/>
                <w:szCs w:val="20"/>
                <w:lang w:bidi="ar"/>
              </w:rPr>
            </w:pPr>
            <w:r>
              <w:drawing>
                <wp:inline distT="0" distB="0" distL="0" distR="0">
                  <wp:extent cx="1297305" cy="948690"/>
                  <wp:effectExtent l="0" t="0" r="13335" b="11430"/>
                  <wp:docPr id="198965366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653667" name="图片 12"/>
                          <pic:cNvPicPr>
                            <a:picLocks noChangeAspect="1"/>
                          </pic:cNvPicPr>
                        </pic:nvPicPr>
                        <pic:blipFill>
                          <a:blip r:embed="rId7"/>
                          <a:stretch>
                            <a:fillRect/>
                          </a:stretch>
                        </pic:blipFill>
                        <pic:spPr>
                          <a:xfrm>
                            <a:off x="0" y="0"/>
                            <a:ext cx="1312046" cy="959479"/>
                          </a:xfrm>
                          <a:prstGeom prst="rect">
                            <a:avLst/>
                          </a:prstGeom>
                        </pic:spPr>
                      </pic:pic>
                    </a:graphicData>
                  </a:graphic>
                </wp:inline>
              </w:drawing>
            </w:r>
          </w:p>
        </w:tc>
        <w:tc>
          <w:tcPr>
            <w:tcW w:w="2211" w:type="pct"/>
          </w:tcPr>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参数：1160*600*1690 mm主要参数：（1）基材：采用符合</w:t>
            </w:r>
            <w:r>
              <w:rPr>
                <w:rFonts w:hint="eastAsia" w:ascii="宋体" w:hAnsi="宋体" w:cs="宋体"/>
                <w:color w:val="000000"/>
                <w:kern w:val="0"/>
                <w:sz w:val="20"/>
                <w:szCs w:val="20"/>
                <w:lang w:eastAsia="zh-CN" w:bidi="ar"/>
              </w:rPr>
              <w:t>ENF</w:t>
            </w:r>
            <w:r>
              <w:rPr>
                <w:rFonts w:hint="eastAsia" w:ascii="宋体" w:hAnsi="宋体" w:cs="宋体"/>
                <w:color w:val="000000"/>
                <w:kern w:val="0"/>
                <w:sz w:val="20"/>
                <w:szCs w:val="20"/>
                <w:lang w:bidi="ar"/>
              </w:rPr>
              <w:t>级标准的环保多层板材，甲醛释放量≤0.025mg/m³，燃烧性能中单体燃烧试验和可燃试验符合B1级，产烟特性符合S1级、燃烧滴落物/微粒符合d0级。，燃烧性能符合B1级，</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（2）封边：1.5mm厚PVC封边。采用高温封边热溶胶，经全自动封边机热压与板材粘连无丝无缝，在不同地区气温、湿度的变化中不受影响，能长期不变形、不开裂；</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（3）饰面：优质三聚氰胺饰面。</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（4）贴面胶：采用无苯环保胶水、甲醛释放量≤1.5mg/L；</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（5）封边胶：采用高温封边热溶胶，热稳定好，抗高低温性能好；</w:t>
            </w:r>
          </w:p>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（6）五金配件：采用优质五金配件。所有五金件作防锈、防腐处理；</w:t>
            </w:r>
          </w:p>
        </w:tc>
        <w:tc>
          <w:tcPr>
            <w:tcW w:w="308"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16张</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5"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olor w:val="000000"/>
                <w:sz w:val="20"/>
                <w:szCs w:val="20"/>
              </w:rPr>
              <w:t>10</w:t>
            </w:r>
          </w:p>
        </w:tc>
        <w:tc>
          <w:tcPr>
            <w:tcW w:w="59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木椅（需提供样品）</w:t>
            </w:r>
          </w:p>
        </w:tc>
        <w:tc>
          <w:tcPr>
            <w:tcW w:w="1634" w:type="pct"/>
          </w:tcPr>
          <w:p>
            <w:pPr>
              <w:pStyle w:val="27"/>
              <w:autoSpaceDE w:val="0"/>
              <w:autoSpaceDN w:val="0"/>
              <w:adjustRightInd w:val="0"/>
              <w:spacing w:line="360" w:lineRule="auto"/>
              <w:ind w:firstLine="0" w:firstLineChars="0"/>
              <w:jc w:val="center"/>
              <w:rPr>
                <w:rFonts w:hint="eastAsia" w:ascii="宋体" w:hAnsi="宋体" w:cs="宋体"/>
                <w:color w:val="000000"/>
                <w:kern w:val="0"/>
                <w:sz w:val="20"/>
                <w:szCs w:val="20"/>
                <w:lang w:bidi="ar"/>
              </w:rPr>
            </w:pPr>
            <w:r>
              <w:drawing>
                <wp:inline distT="0" distB="0" distL="0" distR="0">
                  <wp:extent cx="961390" cy="702945"/>
                  <wp:effectExtent l="0" t="0" r="13970" b="13335"/>
                  <wp:docPr id="121666509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665093" name="图片 12"/>
                          <pic:cNvPicPr>
                            <a:picLocks noChangeAspect="1"/>
                          </pic:cNvPicPr>
                        </pic:nvPicPr>
                        <pic:blipFill>
                          <a:blip r:embed="rId7"/>
                          <a:stretch>
                            <a:fillRect/>
                          </a:stretch>
                        </pic:blipFill>
                        <pic:spPr>
                          <a:xfrm>
                            <a:off x="0" y="0"/>
                            <a:ext cx="968552" cy="708287"/>
                          </a:xfrm>
                          <a:prstGeom prst="rect">
                            <a:avLst/>
                          </a:prstGeom>
                        </pic:spPr>
                      </pic:pic>
                    </a:graphicData>
                  </a:graphic>
                </wp:inline>
              </w:drawing>
            </w:r>
          </w:p>
        </w:tc>
        <w:tc>
          <w:tcPr>
            <w:tcW w:w="221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规格：常规  主要参数：采用白蜡木实木板材，所有板材均要进行蒸汽脱脂干燥处理，含水率≤12%。产品全白无结巴，无黑点无红点，不漂白且无虫蛀、活节、开裂、缺棱和变形翘曲等缺陷。无缝拼接，木梢连接，架身榫卯结构连接，纹理清晰自然，圆边圆角，经久耐用。采用绿色环保型水性木器净味漆，底层打磨刷底漆，底漆干燥迅速，附着力强。五底三面工艺，表面经过净味漆喷涂，面漆漆面透明度高、色泽美观不变色、耐热耐磨性强，木本色，全封闭。五金件：采用优质的合金连接件，整件产品无外凸金属件。采用优质环保型胶水。</w:t>
            </w:r>
          </w:p>
        </w:tc>
        <w:tc>
          <w:tcPr>
            <w:tcW w:w="308"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312把</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5"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olor w:val="000000"/>
                <w:sz w:val="20"/>
                <w:szCs w:val="20"/>
              </w:rPr>
              <w:t>11</w:t>
            </w:r>
          </w:p>
        </w:tc>
        <w:tc>
          <w:tcPr>
            <w:tcW w:w="59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kern w:val="0"/>
                <w:sz w:val="20"/>
                <w:szCs w:val="20"/>
                <w:lang w:bidi="ar"/>
              </w:rPr>
              <w:t>行李架</w:t>
            </w:r>
          </w:p>
        </w:tc>
        <w:tc>
          <w:tcPr>
            <w:tcW w:w="1634" w:type="pct"/>
          </w:tcPr>
          <w:p>
            <w:pPr>
              <w:pStyle w:val="27"/>
              <w:autoSpaceDE w:val="0"/>
              <w:autoSpaceDN w:val="0"/>
              <w:adjustRightInd w:val="0"/>
              <w:spacing w:line="276" w:lineRule="auto"/>
              <w:jc w:val="left"/>
              <w:rPr>
                <w:rFonts w:hint="eastAsia" w:ascii="宋体" w:hAnsi="宋体" w:cs="宋体"/>
                <w:kern w:val="0"/>
                <w:sz w:val="20"/>
                <w:szCs w:val="20"/>
                <w:lang w:bidi="ar"/>
              </w:rPr>
            </w:pPr>
            <w:r>
              <w:drawing>
                <wp:anchor distT="0" distB="0" distL="114300" distR="114300" simplePos="0" relativeHeight="251661312" behindDoc="0" locked="0" layoutInCell="1" allowOverlap="1">
                  <wp:simplePos x="0" y="0"/>
                  <wp:positionH relativeFrom="column">
                    <wp:posOffset>0</wp:posOffset>
                  </wp:positionH>
                  <wp:positionV relativeFrom="paragraph">
                    <wp:posOffset>242570</wp:posOffset>
                  </wp:positionV>
                  <wp:extent cx="1223010" cy="1539240"/>
                  <wp:effectExtent l="0" t="0" r="11430" b="0"/>
                  <wp:wrapSquare wrapText="bothSides"/>
                  <wp:docPr id="10679883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88380"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9473" cy="1547060"/>
                          </a:xfrm>
                          <a:prstGeom prst="rect">
                            <a:avLst/>
                          </a:prstGeom>
                        </pic:spPr>
                      </pic:pic>
                    </a:graphicData>
                  </a:graphic>
                </wp:anchor>
              </w:drawing>
            </w:r>
          </w:p>
        </w:tc>
        <w:tc>
          <w:tcPr>
            <w:tcW w:w="2211" w:type="pct"/>
          </w:tcPr>
          <w:p>
            <w:pPr>
              <w:pStyle w:val="27"/>
              <w:autoSpaceDE w:val="0"/>
              <w:autoSpaceDN w:val="0"/>
              <w:adjustRightInd w:val="0"/>
              <w:spacing w:line="276" w:lineRule="auto"/>
              <w:ind w:firstLine="400"/>
              <w:jc w:val="left"/>
              <w:rPr>
                <w:rFonts w:hint="eastAsia" w:ascii="宋体" w:hAnsi="宋体" w:cs="宋体"/>
                <w:kern w:val="0"/>
                <w:sz w:val="20"/>
                <w:szCs w:val="20"/>
                <w:lang w:bidi="ar"/>
              </w:rPr>
            </w:pPr>
            <w:r>
              <w:rPr>
                <w:rFonts w:hint="eastAsia" w:ascii="宋体" w:hAnsi="宋体" w:cs="宋体"/>
                <w:kern w:val="0"/>
                <w:sz w:val="20"/>
                <w:szCs w:val="20"/>
                <w:lang w:bidi="ar"/>
              </w:rPr>
              <w:t>规格：1150*500*1020mm  （1）外框架采用20*20*1.2mm优质焊管，经二氧化碳气体保护焊焊接，表面热磷化喷塑处理。             （2）基材：采用符合国际E0级标准的环保多层板板材，甲醛释放量≤0.03mg/m³，燃烧性能中单体燃烧试验和可燃试验符合B1级，产烟特性符合S1级、燃烧滴落物/微粒符合d0级。，燃烧性能符合B1级，</w:t>
            </w:r>
          </w:p>
          <w:p>
            <w:pPr>
              <w:pStyle w:val="27"/>
              <w:autoSpaceDE w:val="0"/>
              <w:autoSpaceDN w:val="0"/>
              <w:adjustRightInd w:val="0"/>
              <w:spacing w:line="276" w:lineRule="auto"/>
              <w:ind w:firstLine="400"/>
              <w:jc w:val="left"/>
              <w:rPr>
                <w:rFonts w:hint="eastAsia" w:ascii="宋体" w:hAnsi="宋体" w:cs="宋体"/>
                <w:kern w:val="0"/>
                <w:sz w:val="20"/>
                <w:szCs w:val="20"/>
                <w:lang w:bidi="ar"/>
              </w:rPr>
            </w:pPr>
            <w:r>
              <w:rPr>
                <w:rFonts w:hint="eastAsia" w:ascii="宋体" w:hAnsi="宋体" w:cs="宋体"/>
                <w:kern w:val="0"/>
                <w:sz w:val="20"/>
                <w:szCs w:val="20"/>
                <w:lang w:bidi="ar"/>
              </w:rPr>
              <w:t>（3）封边：1.5mm厚PVC封边。采用高温封边热溶胶，经全自动封边机热压与板材粘连无丝无缝，在不同地区气温、湿度的变化中不受影响，能长期不变形、不开裂；</w:t>
            </w:r>
          </w:p>
          <w:p>
            <w:pPr>
              <w:pStyle w:val="27"/>
              <w:autoSpaceDE w:val="0"/>
              <w:autoSpaceDN w:val="0"/>
              <w:adjustRightInd w:val="0"/>
              <w:spacing w:line="276" w:lineRule="auto"/>
              <w:ind w:firstLine="400"/>
              <w:jc w:val="left"/>
              <w:rPr>
                <w:rFonts w:hint="eastAsia" w:ascii="宋体" w:hAnsi="宋体" w:cs="宋体"/>
                <w:kern w:val="0"/>
                <w:sz w:val="20"/>
                <w:szCs w:val="20"/>
                <w:lang w:bidi="ar"/>
              </w:rPr>
            </w:pPr>
            <w:r>
              <w:rPr>
                <w:rFonts w:hint="eastAsia" w:ascii="宋体" w:hAnsi="宋体" w:cs="宋体"/>
                <w:kern w:val="0"/>
                <w:sz w:val="20"/>
                <w:szCs w:val="20"/>
                <w:lang w:bidi="ar"/>
              </w:rPr>
              <w:t>（4）饰面：优质三聚氰胺饰面。</w:t>
            </w:r>
          </w:p>
          <w:p>
            <w:pPr>
              <w:pStyle w:val="27"/>
              <w:autoSpaceDE w:val="0"/>
              <w:autoSpaceDN w:val="0"/>
              <w:adjustRightInd w:val="0"/>
              <w:spacing w:line="276" w:lineRule="auto"/>
              <w:ind w:firstLine="400"/>
              <w:jc w:val="left"/>
              <w:rPr>
                <w:rFonts w:hint="eastAsia" w:ascii="宋体" w:hAnsi="宋体" w:cs="宋体"/>
                <w:kern w:val="0"/>
                <w:sz w:val="20"/>
                <w:szCs w:val="20"/>
                <w:lang w:bidi="ar"/>
              </w:rPr>
            </w:pPr>
            <w:r>
              <w:rPr>
                <w:rFonts w:hint="eastAsia" w:ascii="宋体" w:hAnsi="宋体" w:cs="宋体"/>
                <w:kern w:val="0"/>
                <w:sz w:val="20"/>
                <w:szCs w:val="20"/>
                <w:lang w:bidi="ar"/>
              </w:rPr>
              <w:t>（5）贴面胶：采用无苯环保胶水、甲醛释放量≤1.5mg/L；</w:t>
            </w:r>
          </w:p>
          <w:p>
            <w:pPr>
              <w:pStyle w:val="27"/>
              <w:autoSpaceDE w:val="0"/>
              <w:autoSpaceDN w:val="0"/>
              <w:adjustRightInd w:val="0"/>
              <w:spacing w:line="276" w:lineRule="auto"/>
              <w:ind w:firstLine="400"/>
              <w:jc w:val="left"/>
              <w:rPr>
                <w:rFonts w:hint="eastAsia" w:ascii="宋体" w:hAnsi="宋体" w:cs="宋体"/>
                <w:kern w:val="0"/>
                <w:sz w:val="20"/>
                <w:szCs w:val="20"/>
                <w:lang w:bidi="ar"/>
              </w:rPr>
            </w:pPr>
            <w:r>
              <w:rPr>
                <w:rFonts w:hint="eastAsia" w:ascii="宋体" w:hAnsi="宋体" w:cs="宋体"/>
                <w:kern w:val="0"/>
                <w:sz w:val="20"/>
                <w:szCs w:val="20"/>
                <w:lang w:bidi="ar"/>
              </w:rPr>
              <w:t>（6）封边胶：采用高温封边热溶胶，热稳定好，抗高低温性能好；</w:t>
            </w:r>
          </w:p>
          <w:p>
            <w:pPr>
              <w:pStyle w:val="27"/>
              <w:autoSpaceDE w:val="0"/>
              <w:autoSpaceDN w:val="0"/>
              <w:adjustRightInd w:val="0"/>
              <w:spacing w:line="276" w:lineRule="auto"/>
              <w:ind w:firstLine="0" w:firstLineChars="0"/>
              <w:jc w:val="left"/>
              <w:rPr>
                <w:rFonts w:hint="eastAsia" w:ascii="宋体" w:hAnsi="宋体"/>
                <w:color w:val="000000"/>
                <w:sz w:val="20"/>
                <w:szCs w:val="20"/>
              </w:rPr>
            </w:pPr>
            <w:r>
              <w:rPr>
                <w:rFonts w:hint="eastAsia" w:ascii="宋体" w:hAnsi="宋体" w:cs="宋体"/>
                <w:kern w:val="0"/>
                <w:sz w:val="20"/>
                <w:szCs w:val="20"/>
                <w:lang w:bidi="ar"/>
              </w:rPr>
              <w:t>（7）五金配件：采用优质五金配件。所有五金件作防锈、防腐处理；</w:t>
            </w:r>
          </w:p>
        </w:tc>
        <w:tc>
          <w:tcPr>
            <w:tcW w:w="308" w:type="pct"/>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78只</w:t>
            </w:r>
          </w:p>
          <w:p>
            <w:pPr>
              <w:pStyle w:val="27"/>
              <w:autoSpaceDE w:val="0"/>
              <w:autoSpaceDN w:val="0"/>
              <w:adjustRightInd w:val="0"/>
              <w:spacing w:line="360" w:lineRule="auto"/>
              <w:ind w:firstLine="0" w:firstLineChars="0"/>
              <w:jc w:val="center"/>
              <w:rPr>
                <w:rFonts w:hint="eastAsia" w:ascii="宋体" w:hAnsi="宋体"/>
                <w:color w:val="000000"/>
                <w:sz w:val="20"/>
                <w:szCs w:val="2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5"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olor w:val="000000"/>
                <w:sz w:val="20"/>
                <w:szCs w:val="20"/>
              </w:rPr>
              <w:t>12</w:t>
            </w:r>
          </w:p>
        </w:tc>
        <w:tc>
          <w:tcPr>
            <w:tcW w:w="59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吊柜</w:t>
            </w:r>
          </w:p>
        </w:tc>
        <w:tc>
          <w:tcPr>
            <w:tcW w:w="1634" w:type="pct"/>
          </w:tcPr>
          <w:p>
            <w:pPr>
              <w:pStyle w:val="27"/>
              <w:autoSpaceDE w:val="0"/>
              <w:autoSpaceDN w:val="0"/>
              <w:adjustRightInd w:val="0"/>
              <w:spacing w:line="360" w:lineRule="auto"/>
              <w:jc w:val="center"/>
              <w:rPr>
                <w:rFonts w:hint="eastAsia" w:ascii="宋体" w:hAnsi="宋体" w:cs="宋体"/>
                <w:color w:val="000000"/>
                <w:kern w:val="0"/>
                <w:sz w:val="20"/>
                <w:szCs w:val="20"/>
                <w:lang w:bidi="ar"/>
              </w:rPr>
            </w:pPr>
            <w:r>
              <w:drawing>
                <wp:inline distT="0" distB="0" distL="0" distR="0">
                  <wp:extent cx="957580" cy="1999615"/>
                  <wp:effectExtent l="0" t="0" r="2540" b="1206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9"/>
                          <a:stretch>
                            <a:fillRect/>
                          </a:stretch>
                        </pic:blipFill>
                        <pic:spPr>
                          <a:xfrm>
                            <a:off x="0" y="0"/>
                            <a:ext cx="957942" cy="1999660"/>
                          </a:xfrm>
                          <a:prstGeom prst="rect">
                            <a:avLst/>
                          </a:prstGeom>
                        </pic:spPr>
                      </pic:pic>
                    </a:graphicData>
                  </a:graphic>
                </wp:inline>
              </w:drawing>
            </w:r>
          </w:p>
        </w:tc>
        <w:tc>
          <w:tcPr>
            <w:tcW w:w="2211" w:type="pct"/>
          </w:tcPr>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规格：1100*400*600mm主要材料：（1）基材：采用符合</w:t>
            </w:r>
            <w:r>
              <w:rPr>
                <w:rFonts w:hint="eastAsia" w:ascii="宋体" w:hAnsi="宋体" w:cs="宋体"/>
                <w:color w:val="000000"/>
                <w:kern w:val="0"/>
                <w:sz w:val="20"/>
                <w:szCs w:val="20"/>
                <w:lang w:eastAsia="zh-CN" w:bidi="ar"/>
              </w:rPr>
              <w:t>ENF</w:t>
            </w:r>
            <w:r>
              <w:rPr>
                <w:rFonts w:hint="eastAsia" w:ascii="宋体" w:hAnsi="宋体" w:cs="宋体"/>
                <w:color w:val="000000"/>
                <w:kern w:val="0"/>
                <w:sz w:val="20"/>
                <w:szCs w:val="20"/>
                <w:lang w:bidi="ar"/>
              </w:rPr>
              <w:t>级标准的环保多层板材，甲醛释放量≤0.025mg/m³，燃烧性能中单体燃烧试验和可燃试验符合B1级，产烟特性符合S1级、燃烧滴落物/微粒符合d0级。，燃烧性能符合B1级，（2）油漆：采用水性环保油漆，色泽美观。不变色，光滑耐磨，手感好。</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（3）饰面：优等天然实木木皮</w:t>
            </w:r>
            <w:r>
              <w:rPr>
                <w:rFonts w:ascii="宋体" w:hAnsi="宋体"/>
                <w:sz w:val="18"/>
                <w:szCs w:val="18"/>
              </w:rPr>
              <w:t>(</w:t>
            </w:r>
            <w:r>
              <w:rPr>
                <w:rFonts w:hint="eastAsia" w:ascii="宋体" w:hAnsi="宋体"/>
                <w:sz w:val="18"/>
                <w:szCs w:val="18"/>
              </w:rPr>
              <w:t>山毛榉木木皮</w:t>
            </w:r>
            <w:r>
              <w:rPr>
                <w:rFonts w:ascii="宋体" w:hAnsi="宋体"/>
                <w:sz w:val="18"/>
                <w:szCs w:val="18"/>
              </w:rPr>
              <w:t>)</w:t>
            </w:r>
            <w:r>
              <w:rPr>
                <w:rFonts w:hint="eastAsia" w:ascii="宋体" w:hAnsi="宋体" w:cs="宋体"/>
                <w:color w:val="000000"/>
                <w:kern w:val="0"/>
                <w:sz w:val="20"/>
                <w:szCs w:val="20"/>
                <w:lang w:bidi="ar"/>
              </w:rPr>
              <w:t>，厚度≥0.6mm；经过防虫防腐处理，纹理清晰，自然含水率低于0.7%；（4）胶水：采用无苯环保胶水、甲醛释放量≤0.03mg/m³，燃烧性能中单体燃烧试验和可燃试验符合B1级，产烟特性符合S1级、燃烧滴落物/微粒符合d0级。，燃烧性能符合B1级；</w:t>
            </w:r>
          </w:p>
          <w:p>
            <w:pPr>
              <w:pStyle w:val="27"/>
              <w:autoSpaceDE w:val="0"/>
              <w:autoSpaceDN w:val="0"/>
              <w:adjustRightInd w:val="0"/>
              <w:spacing w:line="360" w:lineRule="auto"/>
              <w:ind w:firstLine="400"/>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（4）五金配件：采用优质五金配件。所有五金件作防锈、防腐处理；规格：1150*400*600mm主要材料：（1）基材：采用符合</w:t>
            </w:r>
            <w:r>
              <w:rPr>
                <w:rFonts w:hint="eastAsia" w:ascii="宋体" w:hAnsi="宋体" w:cs="宋体"/>
                <w:color w:val="000000"/>
                <w:kern w:val="0"/>
                <w:sz w:val="20"/>
                <w:szCs w:val="20"/>
                <w:lang w:eastAsia="zh-CN" w:bidi="ar"/>
              </w:rPr>
              <w:t>ENF</w:t>
            </w:r>
            <w:r>
              <w:rPr>
                <w:rFonts w:hint="eastAsia" w:ascii="宋体" w:hAnsi="宋体" w:cs="宋体"/>
                <w:color w:val="000000"/>
                <w:kern w:val="0"/>
                <w:sz w:val="20"/>
                <w:szCs w:val="20"/>
                <w:lang w:bidi="ar"/>
              </w:rPr>
              <w:t>级标准的环保多层板材，甲醛释放量≤0.025mg/m³，燃烧性能中单体燃烧试验和可燃试验符合B1级，产烟特性符合S1级、燃烧滴落物/微粒符合d0级。，燃烧性能符合B1级，（2）油漆：采用水性环保油漆，色泽美观。不变色，光滑耐磨，手感好。</w:t>
            </w:r>
          </w:p>
          <w:p>
            <w:pPr>
              <w:pStyle w:val="27"/>
              <w:autoSpaceDE w:val="0"/>
              <w:autoSpaceDN w:val="0"/>
              <w:adjustRightInd w:val="0"/>
              <w:spacing w:line="360" w:lineRule="auto"/>
              <w:ind w:firstLine="400"/>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（3）胶水：采用无苯环保胶水、甲醛释放量≤0.03mg/m³，燃烧性能中单体燃烧试验和可燃试验符合B1级，产烟特性符合S1级、燃烧滴落物/微粒符合d0级。，燃烧性能符合B1级；</w:t>
            </w:r>
          </w:p>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（4）五金配件：采用优质五金配件。所有五金件作防锈、防腐处理；符合</w:t>
            </w:r>
            <w:r>
              <w:rPr>
                <w:rFonts w:hint="eastAsia" w:ascii="宋体" w:hAnsi="宋体" w:cs="宋体"/>
                <w:color w:val="000000"/>
                <w:kern w:val="0"/>
                <w:sz w:val="20"/>
                <w:szCs w:val="20"/>
                <w:lang w:eastAsia="zh-CN" w:bidi="ar"/>
              </w:rPr>
              <w:t>ENF</w:t>
            </w:r>
            <w:r>
              <w:rPr>
                <w:rFonts w:hint="eastAsia" w:ascii="宋体" w:hAnsi="宋体" w:cs="宋体"/>
                <w:color w:val="000000"/>
                <w:kern w:val="0"/>
                <w:sz w:val="20"/>
                <w:szCs w:val="20"/>
                <w:lang w:bidi="ar"/>
              </w:rPr>
              <w:t>级标准的环保多层板材，甲醛释放量≤0.025mg/m³</w:t>
            </w:r>
          </w:p>
        </w:tc>
        <w:tc>
          <w:tcPr>
            <w:tcW w:w="308"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78只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255"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olor w:val="000000"/>
                <w:sz w:val="20"/>
                <w:szCs w:val="20"/>
              </w:rPr>
              <w:t>13</w:t>
            </w:r>
          </w:p>
        </w:tc>
        <w:tc>
          <w:tcPr>
            <w:tcW w:w="59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脸盆架</w:t>
            </w:r>
          </w:p>
        </w:tc>
        <w:tc>
          <w:tcPr>
            <w:tcW w:w="1634" w:type="pct"/>
          </w:tcPr>
          <w:p>
            <w:pPr>
              <w:pStyle w:val="27"/>
              <w:autoSpaceDE w:val="0"/>
              <w:autoSpaceDN w:val="0"/>
              <w:adjustRightInd w:val="0"/>
              <w:spacing w:line="360" w:lineRule="auto"/>
              <w:ind w:firstLine="0" w:firstLineChars="0"/>
              <w:jc w:val="center"/>
              <w:rPr>
                <w:rFonts w:hint="eastAsia" w:ascii="宋体" w:hAnsi="宋体" w:cs="宋体"/>
                <w:color w:val="000000"/>
                <w:kern w:val="0"/>
                <w:sz w:val="20"/>
                <w:szCs w:val="20"/>
                <w:lang w:bidi="ar"/>
              </w:rPr>
            </w:pPr>
            <w:r>
              <w:drawing>
                <wp:inline distT="0" distB="0" distL="0" distR="0">
                  <wp:extent cx="957580" cy="1999615"/>
                  <wp:effectExtent l="0" t="0" r="2540" b="12065"/>
                  <wp:docPr id="7001988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98824" name="图片 17"/>
                          <pic:cNvPicPr>
                            <a:picLocks noChangeAspect="1"/>
                          </pic:cNvPicPr>
                        </pic:nvPicPr>
                        <pic:blipFill>
                          <a:blip r:embed="rId9"/>
                          <a:stretch>
                            <a:fillRect/>
                          </a:stretch>
                        </pic:blipFill>
                        <pic:spPr>
                          <a:xfrm>
                            <a:off x="0" y="0"/>
                            <a:ext cx="957942" cy="1999660"/>
                          </a:xfrm>
                          <a:prstGeom prst="rect">
                            <a:avLst/>
                          </a:prstGeom>
                        </pic:spPr>
                      </pic:pic>
                    </a:graphicData>
                  </a:graphic>
                </wp:inline>
              </w:drawing>
            </w:r>
          </w:p>
        </w:tc>
        <w:tc>
          <w:tcPr>
            <w:tcW w:w="221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规格：1150*500*440mm主要参数：主架采用：20*20*1.2mm方管，内横档20*14*1.2mm进二氧化碳气体保护焊焊接，表面经过耐酸处理，表面烤漆通过盐雾测试，表层不脱落。</w:t>
            </w:r>
          </w:p>
        </w:tc>
        <w:tc>
          <w:tcPr>
            <w:tcW w:w="308"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78只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5"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olor w:val="000000"/>
                <w:sz w:val="20"/>
                <w:szCs w:val="20"/>
              </w:rPr>
              <w:t>14</w:t>
            </w:r>
          </w:p>
        </w:tc>
        <w:tc>
          <w:tcPr>
            <w:tcW w:w="59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上铺宿舍床</w:t>
            </w:r>
          </w:p>
        </w:tc>
        <w:tc>
          <w:tcPr>
            <w:tcW w:w="1634" w:type="pct"/>
          </w:tcPr>
          <w:p>
            <w:pPr>
              <w:pStyle w:val="27"/>
              <w:autoSpaceDE w:val="0"/>
              <w:autoSpaceDN w:val="0"/>
              <w:adjustRightInd w:val="0"/>
              <w:spacing w:line="360" w:lineRule="auto"/>
              <w:ind w:firstLine="0" w:firstLineChars="0"/>
              <w:jc w:val="center"/>
              <w:rPr>
                <w:rFonts w:hint="eastAsia" w:ascii="宋体" w:hAnsi="宋体" w:cs="宋体"/>
                <w:color w:val="000000"/>
                <w:kern w:val="0"/>
                <w:sz w:val="20"/>
                <w:szCs w:val="20"/>
                <w:lang w:bidi="ar"/>
              </w:rPr>
            </w:pPr>
            <w:r>
              <w:drawing>
                <wp:inline distT="0" distB="0" distL="0" distR="0">
                  <wp:extent cx="1625600" cy="1044575"/>
                  <wp:effectExtent l="0" t="0" r="5080" b="698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noChangeArrowheads="1"/>
                          </pic:cNvPicPr>
                        </pic:nvPicPr>
                        <pic:blipFill>
                          <a:blip r:embed="rId10" cstate="print">
                            <a:extLst>
                              <a:ext uri="{28A0092B-C50C-407E-A947-70E740481C1C}">
                                <a14:useLocalDpi xmlns:a14="http://schemas.microsoft.com/office/drawing/2010/main" val="0"/>
                              </a:ext>
                            </a:extLst>
                          </a:blip>
                          <a:srcRect l="20157" t="12499" r="20110" b="19246"/>
                          <a:stretch>
                            <a:fillRect/>
                          </a:stretch>
                        </pic:blipFill>
                        <pic:spPr>
                          <a:xfrm>
                            <a:off x="0" y="0"/>
                            <a:ext cx="1629915" cy="1047629"/>
                          </a:xfrm>
                          <a:prstGeom prst="rect">
                            <a:avLst/>
                          </a:prstGeom>
                          <a:noFill/>
                          <a:ln>
                            <a:noFill/>
                          </a:ln>
                        </pic:spPr>
                      </pic:pic>
                    </a:graphicData>
                  </a:graphic>
                </wp:inline>
              </w:drawing>
            </w:r>
          </w:p>
        </w:tc>
        <w:tc>
          <w:tcPr>
            <w:tcW w:w="221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规格：4500*900*2800mm 主要参数：床立柱、床横档采用78*60*1.5mm异形八边钢管。床片横档采用35*70*1.5mm，床头片：380*780mm采用人体工学设计的床片靠背，采用优质PP吹塑工艺，可调节靠背高度，每挡40mm可以调节到80mm，二挡高度。外形规格为1250mm×350mm×30mm（可根据床架尺寸定制长度），左右固定件采用铝合金一体压铸成型，无毛刺，无焊接，防氧化处理后，经高温喷涂处理。要求附着力强，抗冲击、耐腐蚀、不生锈、不褪色、经久耐用，左右铝件尺寸：321*120*30mm，壁厚最厚处4mm，最薄处2mm，采用全新PP塑料一次成型与铝压铸件完美配合，无缝隙，美观大方，左右塑料件尺寸：317.8*116.8*8.3mm，左右设计两根方管支柱直接穿入铝合金件内部与塑料件完美结合，并且内侧通过螺丝再次固定，简单、安全稳定性好， 并且美观大方；护栏内部加装16mm厚优质双饰面多层板，上下连接采用规格为：31.2*22*1.2mm厚铝型材，木板中间可加装PP塑料装饰扣。。床板横档采用20*20*1.5mm方管。床梯架采用30*50*1.5mm椭圆管，支撑管20*30*1.5mm矩形管，楼梯踏步采用 HDPE（高密度聚乙烯）为原料，吹塑工艺一次成型，无任何回料，环保无毒，可回收循环利用。材料强度高、韧性好，抗变形能力、耐磨性好。规格390x110x36mm，上面带有七个荧光点。蚊帐杆采用Ø16.*1.2mm圆管，采用先进的二氧化碳气体保护焊焊接，进二氧化碳气体保护焊焊接，表面热磷化喷塑处理。床铺板采用优质杉木实木无缝直拼板烘干，四根下横档30*40mm连接，厚度均为15mm，间距不超过11mm。床铺板应为贯通性裂纹，无虫蛀、边皮，外表无腐朽材料。</w:t>
            </w:r>
          </w:p>
        </w:tc>
        <w:tc>
          <w:tcPr>
            <w:tcW w:w="308"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88位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5"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olor w:val="000000"/>
                <w:sz w:val="20"/>
                <w:szCs w:val="20"/>
              </w:rPr>
              <w:t>15</w:t>
            </w:r>
          </w:p>
        </w:tc>
        <w:tc>
          <w:tcPr>
            <w:tcW w:w="59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上下铺宿舍床</w:t>
            </w:r>
          </w:p>
        </w:tc>
        <w:tc>
          <w:tcPr>
            <w:tcW w:w="1634" w:type="pct"/>
          </w:tcPr>
          <w:p>
            <w:pPr>
              <w:pStyle w:val="27"/>
              <w:autoSpaceDE w:val="0"/>
              <w:autoSpaceDN w:val="0"/>
              <w:adjustRightInd w:val="0"/>
              <w:spacing w:line="360" w:lineRule="auto"/>
              <w:ind w:firstLine="0" w:firstLineChars="0"/>
              <w:jc w:val="center"/>
              <w:rPr>
                <w:rFonts w:hint="eastAsia" w:ascii="宋体" w:hAnsi="宋体" w:cs="宋体"/>
                <w:color w:val="000000"/>
                <w:kern w:val="0"/>
                <w:sz w:val="20"/>
                <w:szCs w:val="20"/>
                <w:lang w:bidi="ar"/>
              </w:rPr>
            </w:pPr>
            <w:r>
              <w:drawing>
                <wp:inline distT="0" distB="0" distL="0" distR="0">
                  <wp:extent cx="1234440" cy="800100"/>
                  <wp:effectExtent l="0" t="0" r="0" b="7620"/>
                  <wp:docPr id="7406775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77566" name="图片 1"/>
                          <pic:cNvPicPr>
                            <a:picLocks noChangeAspect="1"/>
                          </pic:cNvPicPr>
                        </pic:nvPicPr>
                        <pic:blipFill>
                          <a:blip r:embed="rId11"/>
                          <a:stretch>
                            <a:fillRect/>
                          </a:stretch>
                        </pic:blipFill>
                        <pic:spPr>
                          <a:xfrm>
                            <a:off x="0" y="0"/>
                            <a:ext cx="1236350" cy="801708"/>
                          </a:xfrm>
                          <a:prstGeom prst="rect">
                            <a:avLst/>
                          </a:prstGeom>
                        </pic:spPr>
                      </pic:pic>
                    </a:graphicData>
                  </a:graphic>
                </wp:inline>
              </w:drawing>
            </w:r>
          </w:p>
        </w:tc>
        <w:tc>
          <w:tcPr>
            <w:tcW w:w="221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规格：4000*900*2800mm 主要参数：床立柱、床横档采用78*60*1.5mm异形八边钢管。床片横档采用35*70*1.5mm，床头片：380*780mm采用人体工学设计的床片靠背，采用优质PP吹塑工艺，可调节靠背高度，每挡40mm可以调节到80mm，二挡高度。外形规格为1000mm×350mm×30mm（可根据床架尺寸定制长度），左右固定件采用铝合金一体压铸成型，无毛刺，无焊接，防氧化处理后，经高温喷涂处理。要求附着力强，抗冲击、耐腐蚀、不生锈、不褪色、经久耐用，左右铝件尺寸：321*120*30mm，壁厚最厚处4mm，最薄处2mm，采用全新PP塑料一次成型与铝压铸件完美配合，无缝隙，美观大方，左右塑料件尺寸：317.8*116.8*8.3mm，左右设计两根方管支柱直接穿入铝合金件内部与塑料件完美结合，并且内侧通过螺丝再次固定，简单、安全稳定性好， 并且美观大方；护栏内部加装16mm厚优质双饰面多层板，上下连接采用规格为：31.2*22*1.2mm厚铝型材，木板中间可加装PP塑料装饰扣。。床板横档采用20*20*1.5mm方管。床梯架采用30*50*1.5mm椭圆管，支撑管20*30*1.5mm矩形管，楼梯踏步采用 HDPE（高密度聚乙烯）为原料，吹塑工艺一次成型，无任何回料，环保无毒，可回收循环利用。材料强度高、韧性好，抗变形能力、耐磨性好。规格390x110x36mm，上面带有七个荧光点。蚊帐杆采用Ø16.*1.2mm圆管，采用先进的二氧化碳气体保护焊焊接，进二氧化碳气体保护焊焊接，表面热磷化喷塑处理。床铺板采用优质杉木实木无缝直拼板烘干，四根下横档30*40mm连接，厚度均为15mm，间距不超过11mm。床铺板应为贯通性裂纹，无虫蛀、边皮，外表无腐朽材料。</w:t>
            </w:r>
          </w:p>
        </w:tc>
        <w:tc>
          <w:tcPr>
            <w:tcW w:w="308"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176位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255"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olor w:val="000000"/>
                <w:sz w:val="20"/>
                <w:szCs w:val="20"/>
              </w:rPr>
              <w:t>16</w:t>
            </w:r>
          </w:p>
        </w:tc>
        <w:tc>
          <w:tcPr>
            <w:tcW w:w="59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衣柜（</w:t>
            </w:r>
            <w:r>
              <w:rPr>
                <w:rFonts w:hint="eastAsia" w:ascii="宋体" w:hAnsi="宋体" w:cs="宋体"/>
                <w:color w:val="000000"/>
                <w:kern w:val="0"/>
                <w:sz w:val="28"/>
                <w:szCs w:val="28"/>
                <w:lang w:bidi="ar"/>
              </w:rPr>
              <w:t>特殊房间中有消防管，需要包消防管</w:t>
            </w:r>
            <w:r>
              <w:rPr>
                <w:rFonts w:hint="eastAsia" w:ascii="宋体" w:hAnsi="宋体" w:cs="宋体"/>
                <w:color w:val="000000"/>
                <w:kern w:val="0"/>
                <w:sz w:val="20"/>
                <w:szCs w:val="20"/>
                <w:lang w:bidi="ar"/>
              </w:rPr>
              <w:t>）</w:t>
            </w:r>
          </w:p>
        </w:tc>
        <w:tc>
          <w:tcPr>
            <w:tcW w:w="1634" w:type="pct"/>
          </w:tcPr>
          <w:p>
            <w:pPr>
              <w:pStyle w:val="27"/>
              <w:autoSpaceDE w:val="0"/>
              <w:autoSpaceDN w:val="0"/>
              <w:adjustRightInd w:val="0"/>
              <w:spacing w:line="360" w:lineRule="auto"/>
              <w:jc w:val="center"/>
              <w:rPr>
                <w:rFonts w:hint="eastAsia" w:ascii="宋体" w:hAnsi="宋体" w:cs="宋体"/>
                <w:color w:val="000000"/>
                <w:kern w:val="0"/>
                <w:sz w:val="20"/>
                <w:szCs w:val="20"/>
                <w:lang w:bidi="ar"/>
              </w:rPr>
            </w:pPr>
            <w:r>
              <w:drawing>
                <wp:inline distT="0" distB="0" distL="0" distR="0">
                  <wp:extent cx="861695" cy="2011045"/>
                  <wp:effectExtent l="0" t="0" r="6985" b="635"/>
                  <wp:docPr id="7976299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629922" name="图片 23"/>
                          <pic:cNvPicPr>
                            <a:picLocks noChangeAspect="1"/>
                          </pic:cNvPicPr>
                        </pic:nvPicPr>
                        <pic:blipFill>
                          <a:blip r:embed="rId6"/>
                          <a:stretch>
                            <a:fillRect/>
                          </a:stretch>
                        </pic:blipFill>
                        <pic:spPr>
                          <a:xfrm>
                            <a:off x="0" y="0"/>
                            <a:ext cx="861935" cy="2011181"/>
                          </a:xfrm>
                          <a:prstGeom prst="rect">
                            <a:avLst/>
                          </a:prstGeom>
                        </pic:spPr>
                      </pic:pic>
                    </a:graphicData>
                  </a:graphic>
                </wp:inline>
              </w:drawing>
            </w:r>
          </w:p>
        </w:tc>
        <w:tc>
          <w:tcPr>
            <w:tcW w:w="2211" w:type="pct"/>
          </w:tcPr>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规格：500*900*2800 mm 主要参数：（1）基材：采用符合</w:t>
            </w:r>
            <w:r>
              <w:rPr>
                <w:rFonts w:hint="eastAsia" w:ascii="宋体" w:hAnsi="宋体" w:cs="宋体"/>
                <w:color w:val="000000"/>
                <w:kern w:val="0"/>
                <w:sz w:val="20"/>
                <w:szCs w:val="20"/>
                <w:lang w:eastAsia="zh-CN" w:bidi="ar"/>
              </w:rPr>
              <w:t>ENF</w:t>
            </w:r>
            <w:r>
              <w:rPr>
                <w:rFonts w:hint="eastAsia" w:ascii="宋体" w:hAnsi="宋体" w:cs="宋体"/>
                <w:color w:val="000000"/>
                <w:kern w:val="0"/>
                <w:sz w:val="20"/>
                <w:szCs w:val="20"/>
                <w:lang w:bidi="ar"/>
              </w:rPr>
              <w:t>级标准的环保多层板材，甲醛释放量≤0.025mg/m³，燃烧性能中单体燃烧试验和可燃试验符合B1级，产烟特性符合S1级、燃烧滴落物/微粒符合d0级。，燃烧性能符合B1级，</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（2）封边：1.5mm厚PVC封边。采用高温封边热溶胶，经全自动封边机热压与板材粘连无丝无缝，在不同地区气温、湿度的变化中不受影响，能长期不变形、不开裂；</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（3）饰面：优质三聚氰胺饰面。</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（4）贴面胶：采用无苯环保胶水、甲醛释放量≤1.5mg/L；</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（5）封边胶：采用高温封边热溶胶，热稳定好，抗高低温性能好；</w:t>
            </w:r>
          </w:p>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（6）五金配件：采用优质五金配件。所有五金件作防锈、防腐处理；</w:t>
            </w:r>
          </w:p>
        </w:tc>
        <w:tc>
          <w:tcPr>
            <w:tcW w:w="308"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8只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5"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olor w:val="000000"/>
                <w:sz w:val="20"/>
                <w:szCs w:val="20"/>
              </w:rPr>
              <w:t>17</w:t>
            </w:r>
          </w:p>
        </w:tc>
        <w:tc>
          <w:tcPr>
            <w:tcW w:w="59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木椅</w:t>
            </w:r>
          </w:p>
        </w:tc>
        <w:tc>
          <w:tcPr>
            <w:tcW w:w="1634" w:type="pct"/>
          </w:tcPr>
          <w:p>
            <w:pPr>
              <w:pStyle w:val="27"/>
              <w:autoSpaceDE w:val="0"/>
              <w:autoSpaceDN w:val="0"/>
              <w:adjustRightInd w:val="0"/>
              <w:spacing w:line="360" w:lineRule="auto"/>
              <w:ind w:firstLine="0" w:firstLineChars="0"/>
              <w:jc w:val="center"/>
              <w:rPr>
                <w:rFonts w:hint="eastAsia" w:ascii="宋体" w:hAnsi="宋体" w:cs="宋体"/>
                <w:color w:val="000000"/>
                <w:kern w:val="0"/>
                <w:sz w:val="20"/>
                <w:szCs w:val="20"/>
                <w:lang w:bidi="ar"/>
              </w:rPr>
            </w:pPr>
            <w:r>
              <w:drawing>
                <wp:inline distT="0" distB="0" distL="0" distR="0">
                  <wp:extent cx="1264920" cy="1692910"/>
                  <wp:effectExtent l="0" t="0" r="0" b="13970"/>
                  <wp:docPr id="10381630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163010" name="图片 13"/>
                          <pic:cNvPicPr>
                            <a:picLocks noChangeAspect="1" noChangeArrowheads="1"/>
                          </pic:cNvPicPr>
                        </pic:nvPicPr>
                        <pic:blipFill>
                          <a:blip r:embed="rId12" cstate="print">
                            <a:extLst>
                              <a:ext uri="{28A0092B-C50C-407E-A947-70E740481C1C}">
                                <a14:useLocalDpi xmlns:a14="http://schemas.microsoft.com/office/drawing/2010/main" val="0"/>
                              </a:ext>
                            </a:extLst>
                          </a:blip>
                          <a:srcRect l="20377" t="52219" r="67629" b="19245"/>
                          <a:stretch>
                            <a:fillRect/>
                          </a:stretch>
                        </pic:blipFill>
                        <pic:spPr>
                          <a:xfrm>
                            <a:off x="0" y="0"/>
                            <a:ext cx="1265465" cy="1693490"/>
                          </a:xfrm>
                          <a:prstGeom prst="rect">
                            <a:avLst/>
                          </a:prstGeom>
                          <a:noFill/>
                          <a:ln>
                            <a:noFill/>
                          </a:ln>
                        </pic:spPr>
                      </pic:pic>
                    </a:graphicData>
                  </a:graphic>
                </wp:inline>
              </w:drawing>
            </w:r>
          </w:p>
        </w:tc>
        <w:tc>
          <w:tcPr>
            <w:tcW w:w="221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规格：常规  主要参数：采用白蜡木实木板材，所有板材均要进行蒸汽脱脂干燥处理，含水率≤12%。产品全白无结巴，无黑点无红点，不漂白且无虫蛀、活节、开裂、缺棱和变形翘曲等缺陷。无缝拼接，木梢连接，架身榫卯结构连接，纹理清晰自然，圆边圆角，经久耐用。采用绿色环保型水性木器净味漆，底层打磨刷底漆，底漆干燥迅速，附着力强。五底三面工艺，表面经过净味漆喷涂，面漆漆面透明度高、色泽美观不变色、耐热耐磨性强，木本色，全封闭。五金件：采用优质的合金连接件，整件产品无外凸金属件。采用优质环保型胶水。</w:t>
            </w:r>
          </w:p>
        </w:tc>
        <w:tc>
          <w:tcPr>
            <w:tcW w:w="308"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20把</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5"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olor w:val="000000"/>
                <w:sz w:val="20"/>
                <w:szCs w:val="20"/>
              </w:rPr>
              <w:t>18</w:t>
            </w:r>
          </w:p>
        </w:tc>
        <w:tc>
          <w:tcPr>
            <w:tcW w:w="59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行李架</w:t>
            </w:r>
          </w:p>
        </w:tc>
        <w:tc>
          <w:tcPr>
            <w:tcW w:w="1634" w:type="pct"/>
          </w:tcPr>
          <w:p>
            <w:pPr>
              <w:pStyle w:val="27"/>
              <w:autoSpaceDE w:val="0"/>
              <w:autoSpaceDN w:val="0"/>
              <w:adjustRightInd w:val="0"/>
              <w:spacing w:line="276" w:lineRule="auto"/>
              <w:jc w:val="left"/>
              <w:rPr>
                <w:rFonts w:hint="eastAsia" w:ascii="宋体" w:hAnsi="宋体" w:cs="宋体"/>
                <w:kern w:val="0"/>
                <w:sz w:val="20"/>
                <w:szCs w:val="20"/>
                <w:lang w:bidi="ar"/>
              </w:rPr>
            </w:pPr>
            <w:r>
              <w:drawing>
                <wp:anchor distT="0" distB="0" distL="114300" distR="114300" simplePos="0" relativeHeight="251662336" behindDoc="0" locked="0" layoutInCell="1" allowOverlap="1">
                  <wp:simplePos x="0" y="0"/>
                  <wp:positionH relativeFrom="column">
                    <wp:posOffset>-6350</wp:posOffset>
                  </wp:positionH>
                  <wp:positionV relativeFrom="paragraph">
                    <wp:posOffset>239395</wp:posOffset>
                  </wp:positionV>
                  <wp:extent cx="1223010" cy="1539240"/>
                  <wp:effectExtent l="0" t="0" r="11430" b="0"/>
                  <wp:wrapSquare wrapText="bothSides"/>
                  <wp:docPr id="2048710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10670"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9473" cy="1547060"/>
                          </a:xfrm>
                          <a:prstGeom prst="rect">
                            <a:avLst/>
                          </a:prstGeom>
                        </pic:spPr>
                      </pic:pic>
                    </a:graphicData>
                  </a:graphic>
                </wp:anchor>
              </w:drawing>
            </w:r>
          </w:p>
        </w:tc>
        <w:tc>
          <w:tcPr>
            <w:tcW w:w="2211" w:type="pct"/>
          </w:tcPr>
          <w:p>
            <w:pPr>
              <w:pStyle w:val="27"/>
              <w:autoSpaceDE w:val="0"/>
              <w:autoSpaceDN w:val="0"/>
              <w:adjustRightInd w:val="0"/>
              <w:spacing w:line="276" w:lineRule="auto"/>
              <w:ind w:firstLine="400"/>
              <w:jc w:val="left"/>
              <w:rPr>
                <w:rFonts w:hint="eastAsia" w:ascii="宋体" w:hAnsi="宋体" w:cs="宋体"/>
                <w:kern w:val="0"/>
                <w:sz w:val="20"/>
                <w:szCs w:val="20"/>
                <w:lang w:bidi="ar"/>
              </w:rPr>
            </w:pPr>
            <w:r>
              <w:rPr>
                <w:rFonts w:hint="eastAsia" w:ascii="宋体" w:hAnsi="宋体" w:cs="宋体"/>
                <w:kern w:val="0"/>
                <w:sz w:val="20"/>
                <w:szCs w:val="20"/>
                <w:lang w:bidi="ar"/>
              </w:rPr>
              <w:t>规格：1150*500*1020mm  （1）外框架采用20*20*1.2mm优质焊管，经二氧化碳气体保护焊焊接，表面热磷化喷塑处理。             （2）基材：采用符合</w:t>
            </w:r>
            <w:r>
              <w:rPr>
                <w:rFonts w:hint="eastAsia" w:ascii="宋体" w:hAnsi="宋体" w:cs="宋体"/>
                <w:kern w:val="0"/>
                <w:sz w:val="20"/>
                <w:szCs w:val="20"/>
                <w:lang w:eastAsia="zh-CN" w:bidi="ar"/>
              </w:rPr>
              <w:t>ENF</w:t>
            </w:r>
            <w:r>
              <w:rPr>
                <w:rFonts w:hint="eastAsia" w:ascii="宋体" w:hAnsi="宋体" w:cs="宋体"/>
                <w:kern w:val="0"/>
                <w:sz w:val="20"/>
                <w:szCs w:val="20"/>
                <w:lang w:bidi="ar"/>
              </w:rPr>
              <w:t>级标准的环保多层板材，甲醛释放量≤0.025mg/m³，燃烧性能中单体燃烧试验和可燃试验符合B1级，产烟特性符合S1级、燃烧滴落物/微粒符合d0级。，燃烧性能符合B1级，</w:t>
            </w:r>
          </w:p>
          <w:p>
            <w:pPr>
              <w:pStyle w:val="27"/>
              <w:autoSpaceDE w:val="0"/>
              <w:autoSpaceDN w:val="0"/>
              <w:adjustRightInd w:val="0"/>
              <w:spacing w:line="276" w:lineRule="auto"/>
              <w:ind w:firstLine="400"/>
              <w:jc w:val="left"/>
              <w:rPr>
                <w:rFonts w:hint="eastAsia" w:ascii="宋体" w:hAnsi="宋体" w:cs="宋体"/>
                <w:kern w:val="0"/>
                <w:sz w:val="20"/>
                <w:szCs w:val="20"/>
                <w:lang w:bidi="ar"/>
              </w:rPr>
            </w:pPr>
            <w:r>
              <w:rPr>
                <w:rFonts w:hint="eastAsia" w:ascii="宋体" w:hAnsi="宋体" w:cs="宋体"/>
                <w:kern w:val="0"/>
                <w:sz w:val="20"/>
                <w:szCs w:val="20"/>
                <w:lang w:bidi="ar"/>
              </w:rPr>
              <w:t>（3）封边：1.5mm厚PVC封边。采用高温封边热溶胶，经全自动封边机热压与板材粘连无丝无缝，在不同地区气温、湿度的变化中不受影响，能长期不变形、不开裂；</w:t>
            </w:r>
          </w:p>
          <w:p>
            <w:pPr>
              <w:pStyle w:val="27"/>
              <w:autoSpaceDE w:val="0"/>
              <w:autoSpaceDN w:val="0"/>
              <w:adjustRightInd w:val="0"/>
              <w:spacing w:line="276" w:lineRule="auto"/>
              <w:ind w:firstLine="400"/>
              <w:jc w:val="left"/>
              <w:rPr>
                <w:rFonts w:hint="eastAsia" w:ascii="宋体" w:hAnsi="宋体" w:cs="宋体"/>
                <w:kern w:val="0"/>
                <w:sz w:val="20"/>
                <w:szCs w:val="20"/>
                <w:lang w:bidi="ar"/>
              </w:rPr>
            </w:pPr>
            <w:r>
              <w:rPr>
                <w:rFonts w:hint="eastAsia" w:ascii="宋体" w:hAnsi="宋体" w:cs="宋体"/>
                <w:kern w:val="0"/>
                <w:sz w:val="20"/>
                <w:szCs w:val="20"/>
                <w:lang w:bidi="ar"/>
              </w:rPr>
              <w:t>（4）饰面：优质三聚氰胺饰面。</w:t>
            </w:r>
          </w:p>
          <w:p>
            <w:pPr>
              <w:pStyle w:val="27"/>
              <w:autoSpaceDE w:val="0"/>
              <w:autoSpaceDN w:val="0"/>
              <w:adjustRightInd w:val="0"/>
              <w:spacing w:line="276" w:lineRule="auto"/>
              <w:ind w:firstLine="400"/>
              <w:jc w:val="left"/>
              <w:rPr>
                <w:rFonts w:hint="eastAsia" w:ascii="宋体" w:hAnsi="宋体" w:cs="宋体"/>
                <w:kern w:val="0"/>
                <w:sz w:val="20"/>
                <w:szCs w:val="20"/>
                <w:lang w:bidi="ar"/>
              </w:rPr>
            </w:pPr>
            <w:r>
              <w:rPr>
                <w:rFonts w:hint="eastAsia" w:ascii="宋体" w:hAnsi="宋体" w:cs="宋体"/>
                <w:kern w:val="0"/>
                <w:sz w:val="20"/>
                <w:szCs w:val="20"/>
                <w:lang w:bidi="ar"/>
              </w:rPr>
              <w:t>（5）贴面胶：采用无苯环保胶水、甲醛释放量≤1.5mg/L；</w:t>
            </w:r>
          </w:p>
          <w:p>
            <w:pPr>
              <w:pStyle w:val="27"/>
              <w:autoSpaceDE w:val="0"/>
              <w:autoSpaceDN w:val="0"/>
              <w:adjustRightInd w:val="0"/>
              <w:spacing w:line="276" w:lineRule="auto"/>
              <w:ind w:firstLine="400"/>
              <w:jc w:val="left"/>
              <w:rPr>
                <w:rFonts w:hint="eastAsia" w:ascii="宋体" w:hAnsi="宋体" w:cs="宋体"/>
                <w:kern w:val="0"/>
                <w:sz w:val="20"/>
                <w:szCs w:val="20"/>
                <w:lang w:bidi="ar"/>
              </w:rPr>
            </w:pPr>
            <w:r>
              <w:rPr>
                <w:rFonts w:hint="eastAsia" w:ascii="宋体" w:hAnsi="宋体" w:cs="宋体"/>
                <w:kern w:val="0"/>
                <w:sz w:val="20"/>
                <w:szCs w:val="20"/>
                <w:lang w:bidi="ar"/>
              </w:rPr>
              <w:t>（6）封边胶：采用高温封边热溶胶，热稳定好，抗高低温性能好；</w:t>
            </w:r>
          </w:p>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kern w:val="0"/>
                <w:sz w:val="20"/>
                <w:szCs w:val="20"/>
                <w:lang w:bidi="ar"/>
              </w:rPr>
              <w:t>（7）五金配件：采用优质五金配件。所有五金件作防锈、防腐处理；</w:t>
            </w:r>
          </w:p>
        </w:tc>
        <w:tc>
          <w:tcPr>
            <w:tcW w:w="308"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44只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5"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olor w:val="000000"/>
                <w:sz w:val="20"/>
                <w:szCs w:val="20"/>
              </w:rPr>
              <w:t>19</w:t>
            </w:r>
          </w:p>
        </w:tc>
        <w:tc>
          <w:tcPr>
            <w:tcW w:w="59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吊柜</w:t>
            </w:r>
          </w:p>
        </w:tc>
        <w:tc>
          <w:tcPr>
            <w:tcW w:w="1634" w:type="pct"/>
          </w:tcPr>
          <w:p>
            <w:pPr>
              <w:pStyle w:val="27"/>
              <w:autoSpaceDE w:val="0"/>
              <w:autoSpaceDN w:val="0"/>
              <w:adjustRightInd w:val="0"/>
              <w:spacing w:line="360" w:lineRule="auto"/>
              <w:jc w:val="center"/>
              <w:rPr>
                <w:rFonts w:hint="eastAsia" w:ascii="宋体" w:hAnsi="宋体" w:cs="宋体"/>
                <w:color w:val="000000"/>
                <w:kern w:val="0"/>
                <w:sz w:val="20"/>
                <w:szCs w:val="20"/>
                <w:lang w:bidi="ar"/>
              </w:rPr>
            </w:pPr>
            <w:r>
              <w:drawing>
                <wp:inline distT="0" distB="0" distL="0" distR="0">
                  <wp:extent cx="957580" cy="1999615"/>
                  <wp:effectExtent l="0" t="0" r="2540" b="12065"/>
                  <wp:docPr id="6826186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618624" name="图片 17"/>
                          <pic:cNvPicPr>
                            <a:picLocks noChangeAspect="1"/>
                          </pic:cNvPicPr>
                        </pic:nvPicPr>
                        <pic:blipFill>
                          <a:blip r:embed="rId9"/>
                          <a:stretch>
                            <a:fillRect/>
                          </a:stretch>
                        </pic:blipFill>
                        <pic:spPr>
                          <a:xfrm>
                            <a:off x="0" y="0"/>
                            <a:ext cx="957942" cy="1999660"/>
                          </a:xfrm>
                          <a:prstGeom prst="rect">
                            <a:avLst/>
                          </a:prstGeom>
                        </pic:spPr>
                      </pic:pic>
                    </a:graphicData>
                  </a:graphic>
                </wp:inline>
              </w:drawing>
            </w:r>
          </w:p>
        </w:tc>
        <w:tc>
          <w:tcPr>
            <w:tcW w:w="2211" w:type="pct"/>
          </w:tcPr>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规格：1100*400*600mm主要材料：（1）基材：采用符合</w:t>
            </w:r>
            <w:r>
              <w:rPr>
                <w:rFonts w:hint="eastAsia" w:ascii="宋体" w:hAnsi="宋体" w:cs="宋体"/>
                <w:color w:val="000000"/>
                <w:kern w:val="0"/>
                <w:sz w:val="20"/>
                <w:szCs w:val="20"/>
                <w:lang w:eastAsia="zh-CN" w:bidi="ar"/>
              </w:rPr>
              <w:t>ENF</w:t>
            </w:r>
            <w:r>
              <w:rPr>
                <w:rFonts w:hint="eastAsia" w:ascii="宋体" w:hAnsi="宋体" w:cs="宋体"/>
                <w:color w:val="000000"/>
                <w:kern w:val="0"/>
                <w:sz w:val="20"/>
                <w:szCs w:val="20"/>
                <w:lang w:bidi="ar"/>
              </w:rPr>
              <w:t>级标准的环保多层板材，甲醛释放量≤0.025mg/m³，燃烧性能中单体燃烧试验和可燃试验符合B1级，产烟特性符合S1级、燃烧滴落物/微粒符合d0级。，燃烧性能符合B1级，（2）油漆：采用水性环保油漆，色泽美观。不变色，光滑耐磨，手感好。</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（3）饰面：优等天然实木木皮</w:t>
            </w:r>
            <w:r>
              <w:rPr>
                <w:rFonts w:ascii="宋体" w:hAnsi="宋体"/>
                <w:sz w:val="18"/>
                <w:szCs w:val="18"/>
              </w:rPr>
              <w:t>(</w:t>
            </w:r>
            <w:r>
              <w:rPr>
                <w:rFonts w:hint="eastAsia" w:ascii="宋体" w:hAnsi="宋体"/>
                <w:sz w:val="18"/>
                <w:szCs w:val="18"/>
              </w:rPr>
              <w:t>山毛榉木木皮</w:t>
            </w:r>
            <w:r>
              <w:rPr>
                <w:rFonts w:ascii="宋体" w:hAnsi="宋体"/>
                <w:sz w:val="18"/>
                <w:szCs w:val="18"/>
              </w:rPr>
              <w:t>)</w:t>
            </w:r>
            <w:r>
              <w:rPr>
                <w:rFonts w:hint="eastAsia" w:ascii="宋体" w:hAnsi="宋体" w:cs="宋体"/>
                <w:color w:val="000000"/>
                <w:kern w:val="0"/>
                <w:sz w:val="20"/>
                <w:szCs w:val="20"/>
                <w:lang w:bidi="ar"/>
              </w:rPr>
              <w:t>，厚度≥0.6mm；经过防虫防腐处理，纹理清晰，自然含水率低于0.7%；（4）胶水：采用无苯环保胶水、甲醛释放量≤0.03mg/m³，燃烧性能中单体燃烧试验和可燃试验符合B1级，产烟特性符合S1级、燃烧滴落物/微粒符合d0级。，燃烧性能符合B1级；</w:t>
            </w:r>
          </w:p>
          <w:p>
            <w:pPr>
              <w:pStyle w:val="27"/>
              <w:autoSpaceDE w:val="0"/>
              <w:autoSpaceDN w:val="0"/>
              <w:adjustRightInd w:val="0"/>
              <w:spacing w:line="360" w:lineRule="auto"/>
              <w:ind w:firstLine="400"/>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（4）五金配件：采用优质五金配件。所有五金件作防锈、防腐处理；规格：1150*400*600mm主要材料：（1）基材：采用符合</w:t>
            </w:r>
            <w:r>
              <w:rPr>
                <w:rFonts w:hint="eastAsia" w:ascii="宋体" w:hAnsi="宋体" w:cs="宋体"/>
                <w:color w:val="000000"/>
                <w:kern w:val="0"/>
                <w:sz w:val="20"/>
                <w:szCs w:val="20"/>
                <w:lang w:eastAsia="zh-CN" w:bidi="ar"/>
              </w:rPr>
              <w:t>ENF</w:t>
            </w:r>
            <w:r>
              <w:rPr>
                <w:rFonts w:hint="eastAsia" w:ascii="宋体" w:hAnsi="宋体" w:cs="宋体"/>
                <w:color w:val="000000"/>
                <w:kern w:val="0"/>
                <w:sz w:val="20"/>
                <w:szCs w:val="20"/>
                <w:lang w:bidi="ar"/>
              </w:rPr>
              <w:t>级标准的环保多层板材，甲醛释放量≤0.025mg/m³，燃烧性能中单体燃烧试验和可燃试验符合B1级，产烟特性符合S1级、燃烧滴落物/微粒符合d0级。，燃烧性能符合B1级，（2）油漆：采用水性环保油漆，色泽美观。不变色，光滑耐磨，手感好。</w:t>
            </w:r>
          </w:p>
          <w:p>
            <w:pPr>
              <w:pStyle w:val="27"/>
              <w:autoSpaceDE w:val="0"/>
              <w:autoSpaceDN w:val="0"/>
              <w:adjustRightInd w:val="0"/>
              <w:spacing w:line="360" w:lineRule="auto"/>
              <w:ind w:firstLine="400"/>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（3）胶水：采用无苯环保胶水、甲醛释放量≤0.03mg/m³，燃烧性能中单体燃烧试验和可燃试验符合B1级，产烟特性符合S1级、燃烧滴落物/微粒符合d0级。，燃烧性能符合B1级；</w:t>
            </w:r>
          </w:p>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（4）五金配件：采用优质五金配件。所有五金件作防锈、防腐处理；符合</w:t>
            </w:r>
            <w:r>
              <w:rPr>
                <w:rFonts w:hint="eastAsia" w:ascii="宋体" w:hAnsi="宋体" w:cs="宋体"/>
                <w:color w:val="000000"/>
                <w:kern w:val="0"/>
                <w:sz w:val="20"/>
                <w:szCs w:val="20"/>
                <w:lang w:eastAsia="zh-CN" w:bidi="ar"/>
              </w:rPr>
              <w:t>ENF</w:t>
            </w:r>
            <w:r>
              <w:rPr>
                <w:rFonts w:hint="eastAsia" w:ascii="宋体" w:hAnsi="宋体" w:cs="宋体"/>
                <w:color w:val="000000"/>
                <w:kern w:val="0"/>
                <w:sz w:val="20"/>
                <w:szCs w:val="20"/>
                <w:lang w:bidi="ar"/>
              </w:rPr>
              <w:t>级标准的环保多层板材，甲醛释放量≤0.025mg/m³</w:t>
            </w:r>
          </w:p>
        </w:tc>
        <w:tc>
          <w:tcPr>
            <w:tcW w:w="308"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44只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5"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olor w:val="000000"/>
                <w:sz w:val="20"/>
                <w:szCs w:val="20"/>
              </w:rPr>
              <w:t>20</w:t>
            </w:r>
          </w:p>
        </w:tc>
        <w:tc>
          <w:tcPr>
            <w:tcW w:w="59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脸盆架</w:t>
            </w:r>
          </w:p>
        </w:tc>
        <w:tc>
          <w:tcPr>
            <w:tcW w:w="1634" w:type="pct"/>
          </w:tcPr>
          <w:p>
            <w:pPr>
              <w:pStyle w:val="27"/>
              <w:autoSpaceDE w:val="0"/>
              <w:autoSpaceDN w:val="0"/>
              <w:adjustRightInd w:val="0"/>
              <w:spacing w:line="360" w:lineRule="auto"/>
              <w:ind w:firstLine="0" w:firstLineChars="0"/>
              <w:jc w:val="center"/>
              <w:rPr>
                <w:rFonts w:hint="eastAsia" w:ascii="宋体" w:hAnsi="宋体" w:cs="宋体"/>
                <w:color w:val="000000"/>
                <w:kern w:val="0"/>
                <w:sz w:val="20"/>
                <w:szCs w:val="20"/>
                <w:lang w:bidi="ar"/>
              </w:rPr>
            </w:pPr>
            <w:r>
              <w:drawing>
                <wp:inline distT="0" distB="0" distL="0" distR="0">
                  <wp:extent cx="957580" cy="1999615"/>
                  <wp:effectExtent l="0" t="0" r="2540" b="12065"/>
                  <wp:docPr id="201657239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72395" name="图片 17"/>
                          <pic:cNvPicPr>
                            <a:picLocks noChangeAspect="1"/>
                          </pic:cNvPicPr>
                        </pic:nvPicPr>
                        <pic:blipFill>
                          <a:blip r:embed="rId9"/>
                          <a:stretch>
                            <a:fillRect/>
                          </a:stretch>
                        </pic:blipFill>
                        <pic:spPr>
                          <a:xfrm>
                            <a:off x="0" y="0"/>
                            <a:ext cx="957942" cy="1999660"/>
                          </a:xfrm>
                          <a:prstGeom prst="rect">
                            <a:avLst/>
                          </a:prstGeom>
                        </pic:spPr>
                      </pic:pic>
                    </a:graphicData>
                  </a:graphic>
                </wp:inline>
              </w:drawing>
            </w:r>
          </w:p>
        </w:tc>
        <w:tc>
          <w:tcPr>
            <w:tcW w:w="221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规格：1150*500*440mm主要参数：主架采用：20*20*1.2mm方管，内横档20*14*1.2mm进二氧化碳气体保护焊焊接，表面经过耐酸处理，表面烤漆通过盐雾测试，表层不脱落。</w:t>
            </w:r>
          </w:p>
        </w:tc>
        <w:tc>
          <w:tcPr>
            <w:tcW w:w="308"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44只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5"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olor w:val="000000"/>
                <w:sz w:val="20"/>
                <w:szCs w:val="20"/>
              </w:rPr>
              <w:t>21</w:t>
            </w:r>
          </w:p>
        </w:tc>
        <w:tc>
          <w:tcPr>
            <w:tcW w:w="59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单人床</w:t>
            </w:r>
          </w:p>
        </w:tc>
        <w:tc>
          <w:tcPr>
            <w:tcW w:w="1634" w:type="pct"/>
          </w:tcPr>
          <w:p>
            <w:pPr>
              <w:pStyle w:val="27"/>
              <w:autoSpaceDE w:val="0"/>
              <w:autoSpaceDN w:val="0"/>
              <w:adjustRightInd w:val="0"/>
              <w:spacing w:line="360" w:lineRule="auto"/>
              <w:jc w:val="center"/>
              <w:rPr>
                <w:rFonts w:hint="eastAsia" w:ascii="宋体" w:hAnsi="宋体" w:cs="宋体"/>
                <w:color w:val="000000"/>
                <w:kern w:val="0"/>
                <w:sz w:val="20"/>
                <w:szCs w:val="20"/>
                <w:lang w:bidi="ar"/>
              </w:rPr>
            </w:pPr>
            <w:r>
              <w:drawing>
                <wp:inline distT="0" distB="0" distL="0" distR="0">
                  <wp:extent cx="1234440" cy="682625"/>
                  <wp:effectExtent l="0" t="0" r="0" b="3175"/>
                  <wp:docPr id="7241813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181319" name="图片 1"/>
                          <pic:cNvPicPr>
                            <a:picLocks noChangeAspect="1"/>
                          </pic:cNvPicPr>
                        </pic:nvPicPr>
                        <pic:blipFill>
                          <a:blip r:embed="rId13"/>
                          <a:stretch>
                            <a:fillRect/>
                          </a:stretch>
                        </pic:blipFill>
                        <pic:spPr>
                          <a:xfrm>
                            <a:off x="0" y="0"/>
                            <a:ext cx="1244205" cy="688040"/>
                          </a:xfrm>
                          <a:prstGeom prst="rect">
                            <a:avLst/>
                          </a:prstGeom>
                        </pic:spPr>
                      </pic:pic>
                    </a:graphicData>
                  </a:graphic>
                </wp:inline>
              </w:drawing>
            </w:r>
          </w:p>
        </w:tc>
        <w:tc>
          <w:tcPr>
            <w:tcW w:w="2211" w:type="pct"/>
          </w:tcPr>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规格：2000*1350*900mm 主要参数：（1）基材：采用符合</w:t>
            </w:r>
            <w:r>
              <w:rPr>
                <w:rFonts w:hint="eastAsia" w:ascii="宋体" w:hAnsi="宋体" w:cs="宋体"/>
                <w:color w:val="000000"/>
                <w:kern w:val="0"/>
                <w:sz w:val="20"/>
                <w:szCs w:val="20"/>
                <w:lang w:eastAsia="zh-CN" w:bidi="ar"/>
              </w:rPr>
              <w:t>ENF</w:t>
            </w:r>
            <w:r>
              <w:rPr>
                <w:rFonts w:hint="eastAsia" w:ascii="宋体" w:hAnsi="宋体" w:cs="宋体"/>
                <w:color w:val="000000"/>
                <w:kern w:val="0"/>
                <w:sz w:val="20"/>
                <w:szCs w:val="20"/>
                <w:lang w:bidi="ar"/>
              </w:rPr>
              <w:t>级标准的环保多层板材，甲醛释放量≤0.025mg/m³，</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（2）封边：1.5mm厚PVC封边。采用高温封边热溶胶，经全自动封边机热压与板材粘连无丝无缝，在不同地区气温、湿度的变化中不受影响，能长期不变形、不开裂；</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（3）饰面：优质三聚氰胺饰面。</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（4）贴面胶：采用无苯环保胶水、甲醛释放量≤1.5mg/L；</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（5）封边胶：采用高温封边热溶胶，热稳定好，抗高低温性能好；</w:t>
            </w:r>
          </w:p>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6）五金配件：采用优质五金配件。所有五金件作防锈、防腐处理；床铺板采用优质杉木实木无缝直拼板烘干，四根下横档30*40mm连接，厚度均为15mm，间距不超过11mm。床铺板应为贯通性裂纹，无虫蛀、边皮，外表无腐朽材料。</w:t>
            </w:r>
          </w:p>
        </w:tc>
        <w:tc>
          <w:tcPr>
            <w:tcW w:w="308"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2位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255"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olor w:val="000000"/>
                <w:sz w:val="20"/>
                <w:szCs w:val="20"/>
              </w:rPr>
              <w:t>22</w:t>
            </w:r>
          </w:p>
        </w:tc>
        <w:tc>
          <w:tcPr>
            <w:tcW w:w="59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床垫</w:t>
            </w:r>
          </w:p>
        </w:tc>
        <w:tc>
          <w:tcPr>
            <w:tcW w:w="1634" w:type="pct"/>
          </w:tcPr>
          <w:p>
            <w:pPr>
              <w:pStyle w:val="27"/>
              <w:autoSpaceDE w:val="0"/>
              <w:autoSpaceDN w:val="0"/>
              <w:adjustRightInd w:val="0"/>
              <w:spacing w:line="360" w:lineRule="auto"/>
              <w:ind w:firstLine="0" w:firstLineChars="0"/>
              <w:jc w:val="center"/>
              <w:rPr>
                <w:rFonts w:hint="eastAsia" w:ascii="宋体" w:hAnsi="宋体" w:cs="宋体"/>
                <w:color w:val="000000"/>
                <w:kern w:val="0"/>
                <w:sz w:val="20"/>
                <w:szCs w:val="20"/>
                <w:lang w:bidi="ar"/>
              </w:rPr>
            </w:pPr>
            <w:r>
              <w:drawing>
                <wp:inline distT="0" distB="0" distL="0" distR="0">
                  <wp:extent cx="1210945" cy="508635"/>
                  <wp:effectExtent l="0" t="0" r="8255" b="9525"/>
                  <wp:docPr id="2925548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554869" name="图片 1"/>
                          <pic:cNvPicPr>
                            <a:picLocks noChangeAspect="1"/>
                          </pic:cNvPicPr>
                        </pic:nvPicPr>
                        <pic:blipFill>
                          <a:blip r:embed="rId14"/>
                          <a:stretch>
                            <a:fillRect/>
                          </a:stretch>
                        </pic:blipFill>
                        <pic:spPr>
                          <a:xfrm>
                            <a:off x="0" y="0"/>
                            <a:ext cx="1217163" cy="511561"/>
                          </a:xfrm>
                          <a:prstGeom prst="rect">
                            <a:avLst/>
                          </a:prstGeom>
                        </pic:spPr>
                      </pic:pic>
                    </a:graphicData>
                  </a:graphic>
                </wp:inline>
              </w:drawing>
            </w:r>
          </w:p>
        </w:tc>
        <w:tc>
          <w:tcPr>
            <w:tcW w:w="221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规格：2000*1350*50mm 主要参数：</w:t>
            </w:r>
          </w:p>
          <w:p>
            <w:pPr>
              <w:widowControl/>
              <w:jc w:val="center"/>
              <w:rPr>
                <w:color w:val="000000"/>
                <w:sz w:val="18"/>
                <w:szCs w:val="18"/>
              </w:rPr>
            </w:pPr>
            <w:r>
              <w:rPr>
                <w:rFonts w:hint="eastAsia"/>
                <w:color w:val="000000"/>
                <w:sz w:val="18"/>
                <w:szCs w:val="18"/>
              </w:rPr>
              <w:t>1.基材：环保高密度海绵，静音独立弹簧。　　　　　　　　        　　　　　　　　　　　　　　　　　　　　　　　　　　　　　　　　　　　　　　　　　　　　　　　　　　　　　　　　　　　　　　　2.面料：针织面料（具有较好的弹性，耐磨性，吸湿透气，舒适保暖）。                                                                                                                  3.海绵：高弹力海绵（纯洁无害，活性吸附，高强回弹，调湿保温）</w:t>
            </w:r>
            <w:r>
              <w:rPr>
                <w:rFonts w:hint="eastAsia"/>
                <w:color w:val="000000"/>
                <w:sz w:val="18"/>
                <w:szCs w:val="18"/>
              </w:rPr>
              <w:br w:type="textWrapping"/>
            </w:r>
            <w:r>
              <w:rPr>
                <w:rFonts w:hint="eastAsia"/>
                <w:color w:val="000000"/>
                <w:sz w:val="18"/>
                <w:szCs w:val="18"/>
              </w:rPr>
              <w:t>4.弹簧：独立分区按摩弹簧。</w:t>
            </w:r>
          </w:p>
          <w:p>
            <w:pPr>
              <w:pStyle w:val="27"/>
              <w:autoSpaceDE w:val="0"/>
              <w:autoSpaceDN w:val="0"/>
              <w:adjustRightInd w:val="0"/>
              <w:spacing w:line="360" w:lineRule="auto"/>
              <w:ind w:firstLine="0" w:firstLineChars="0"/>
              <w:jc w:val="center"/>
              <w:rPr>
                <w:rFonts w:hint="eastAsia" w:ascii="宋体" w:hAnsi="宋体"/>
                <w:color w:val="000000"/>
                <w:sz w:val="20"/>
                <w:szCs w:val="20"/>
              </w:rPr>
            </w:pPr>
          </w:p>
        </w:tc>
        <w:tc>
          <w:tcPr>
            <w:tcW w:w="308"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2只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5"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olor w:val="000000"/>
                <w:sz w:val="20"/>
                <w:szCs w:val="20"/>
              </w:rPr>
              <w:t>23</w:t>
            </w:r>
          </w:p>
        </w:tc>
        <w:tc>
          <w:tcPr>
            <w:tcW w:w="59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衣柜</w:t>
            </w:r>
          </w:p>
        </w:tc>
        <w:tc>
          <w:tcPr>
            <w:tcW w:w="1634" w:type="pct"/>
          </w:tcPr>
          <w:p>
            <w:pPr>
              <w:pStyle w:val="27"/>
              <w:autoSpaceDE w:val="0"/>
              <w:autoSpaceDN w:val="0"/>
              <w:adjustRightInd w:val="0"/>
              <w:spacing w:line="276" w:lineRule="auto"/>
              <w:jc w:val="left"/>
              <w:rPr>
                <w:rFonts w:hint="eastAsia" w:ascii="宋体" w:hAnsi="宋体" w:cs="宋体"/>
                <w:color w:val="000000"/>
                <w:kern w:val="0"/>
                <w:sz w:val="20"/>
                <w:szCs w:val="20"/>
                <w:lang w:bidi="ar"/>
              </w:rPr>
            </w:pPr>
            <w:r>
              <w:drawing>
                <wp:inline distT="0" distB="0" distL="0" distR="0">
                  <wp:extent cx="861695" cy="2011045"/>
                  <wp:effectExtent l="0" t="0" r="6985" b="635"/>
                  <wp:docPr id="213010626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06264" name="图片 23"/>
                          <pic:cNvPicPr>
                            <a:picLocks noChangeAspect="1"/>
                          </pic:cNvPicPr>
                        </pic:nvPicPr>
                        <pic:blipFill>
                          <a:blip r:embed="rId6"/>
                          <a:stretch>
                            <a:fillRect/>
                          </a:stretch>
                        </pic:blipFill>
                        <pic:spPr>
                          <a:xfrm>
                            <a:off x="0" y="0"/>
                            <a:ext cx="861935" cy="2011181"/>
                          </a:xfrm>
                          <a:prstGeom prst="rect">
                            <a:avLst/>
                          </a:prstGeom>
                        </pic:spPr>
                      </pic:pic>
                    </a:graphicData>
                  </a:graphic>
                </wp:inline>
              </w:drawing>
            </w:r>
          </w:p>
        </w:tc>
        <w:tc>
          <w:tcPr>
            <w:tcW w:w="2211" w:type="pct"/>
          </w:tcPr>
          <w:p>
            <w:pPr>
              <w:pStyle w:val="27"/>
              <w:autoSpaceDE w:val="0"/>
              <w:autoSpaceDN w:val="0"/>
              <w:adjustRightInd w:val="0"/>
              <w:spacing w:line="276" w:lineRule="auto"/>
              <w:ind w:firstLine="400"/>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规格：800*600*2200mm主要参数（1）基材：采用符合</w:t>
            </w:r>
            <w:r>
              <w:rPr>
                <w:rFonts w:hint="eastAsia" w:ascii="宋体" w:hAnsi="宋体" w:cs="宋体"/>
                <w:color w:val="000000"/>
                <w:kern w:val="0"/>
                <w:sz w:val="20"/>
                <w:szCs w:val="20"/>
                <w:lang w:eastAsia="zh-CN" w:bidi="ar"/>
              </w:rPr>
              <w:t>ENF</w:t>
            </w:r>
            <w:r>
              <w:rPr>
                <w:rFonts w:hint="eastAsia" w:ascii="宋体" w:hAnsi="宋体" w:cs="宋体"/>
                <w:color w:val="000000"/>
                <w:kern w:val="0"/>
                <w:sz w:val="20"/>
                <w:szCs w:val="20"/>
                <w:lang w:bidi="ar"/>
              </w:rPr>
              <w:t>级标准的环保多层板材，甲醛释放量≤0.025mg/m³，燃烧性能中单体燃烧试验和可燃试验符合B1级，产烟特性符合S1级、燃烧滴落物/微粒符合d0级。，燃烧性能符合B1级，</w:t>
            </w:r>
          </w:p>
          <w:p>
            <w:pPr>
              <w:pStyle w:val="27"/>
              <w:autoSpaceDE w:val="0"/>
              <w:autoSpaceDN w:val="0"/>
              <w:adjustRightInd w:val="0"/>
              <w:spacing w:line="276" w:lineRule="auto"/>
              <w:ind w:firstLine="400"/>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（2）封边：1.5mm厚PVC封边。采用高温封边热溶胶，经全自动封边机热压与板材粘连无丝无缝，在不同地区气温、湿度的变化中不受影响，能长期不变形、不开裂；</w:t>
            </w:r>
          </w:p>
          <w:p>
            <w:pPr>
              <w:pStyle w:val="27"/>
              <w:autoSpaceDE w:val="0"/>
              <w:autoSpaceDN w:val="0"/>
              <w:adjustRightInd w:val="0"/>
              <w:spacing w:line="276" w:lineRule="auto"/>
              <w:ind w:firstLine="400"/>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（3）饰面：优质三聚氰胺饰面。</w:t>
            </w:r>
          </w:p>
          <w:p>
            <w:pPr>
              <w:pStyle w:val="27"/>
              <w:autoSpaceDE w:val="0"/>
              <w:autoSpaceDN w:val="0"/>
              <w:adjustRightInd w:val="0"/>
              <w:spacing w:line="276" w:lineRule="auto"/>
              <w:ind w:firstLine="400"/>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（4）贴面胶：采用无苯环保胶水、甲醛释放量≤1.5mg/L；</w:t>
            </w:r>
          </w:p>
          <w:p>
            <w:pPr>
              <w:pStyle w:val="27"/>
              <w:autoSpaceDE w:val="0"/>
              <w:autoSpaceDN w:val="0"/>
              <w:adjustRightInd w:val="0"/>
              <w:spacing w:line="276" w:lineRule="auto"/>
              <w:ind w:firstLine="400"/>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（5）封边胶：采用高温封边热溶胶，热稳定好，抗高低温性能好；</w:t>
            </w:r>
          </w:p>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（6）五金配件：采用优质五金配件。所有五金件作防锈、防腐处理；</w:t>
            </w:r>
          </w:p>
        </w:tc>
        <w:tc>
          <w:tcPr>
            <w:tcW w:w="308"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2只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5"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olor w:val="000000"/>
                <w:sz w:val="20"/>
                <w:szCs w:val="20"/>
              </w:rPr>
              <w:t>24</w:t>
            </w:r>
          </w:p>
        </w:tc>
        <w:tc>
          <w:tcPr>
            <w:tcW w:w="59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学习桌</w:t>
            </w:r>
          </w:p>
        </w:tc>
        <w:tc>
          <w:tcPr>
            <w:tcW w:w="1634" w:type="pct"/>
          </w:tcPr>
          <w:p>
            <w:pPr>
              <w:pStyle w:val="27"/>
              <w:autoSpaceDE w:val="0"/>
              <w:autoSpaceDN w:val="0"/>
              <w:adjustRightInd w:val="0"/>
              <w:spacing w:line="360" w:lineRule="auto"/>
              <w:jc w:val="center"/>
              <w:rPr>
                <w:rFonts w:hint="eastAsia" w:ascii="宋体" w:hAnsi="宋体" w:cs="宋体"/>
                <w:color w:val="000000"/>
                <w:kern w:val="0"/>
                <w:sz w:val="20"/>
                <w:szCs w:val="20"/>
                <w:lang w:bidi="ar"/>
              </w:rPr>
            </w:pPr>
            <w:r>
              <w:drawing>
                <wp:inline distT="0" distB="0" distL="0" distR="0">
                  <wp:extent cx="984885" cy="2106295"/>
                  <wp:effectExtent l="0" t="0" r="5715" b="12065"/>
                  <wp:docPr id="16587415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741569" name="图片 1"/>
                          <pic:cNvPicPr>
                            <a:picLocks noChangeAspect="1"/>
                          </pic:cNvPicPr>
                        </pic:nvPicPr>
                        <pic:blipFill>
                          <a:blip r:embed="rId15"/>
                          <a:stretch>
                            <a:fillRect/>
                          </a:stretch>
                        </pic:blipFill>
                        <pic:spPr>
                          <a:xfrm>
                            <a:off x="0" y="0"/>
                            <a:ext cx="987038" cy="2110581"/>
                          </a:xfrm>
                          <a:prstGeom prst="rect">
                            <a:avLst/>
                          </a:prstGeom>
                        </pic:spPr>
                      </pic:pic>
                    </a:graphicData>
                  </a:graphic>
                </wp:inline>
              </w:drawing>
            </w:r>
          </w:p>
        </w:tc>
        <w:tc>
          <w:tcPr>
            <w:tcW w:w="2211" w:type="pct"/>
          </w:tcPr>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规格：950*600*2200mm 主要参数（1）基材：采用符合</w:t>
            </w:r>
            <w:r>
              <w:rPr>
                <w:rFonts w:hint="eastAsia" w:ascii="宋体" w:hAnsi="宋体" w:cs="宋体"/>
                <w:color w:val="000000"/>
                <w:kern w:val="0"/>
                <w:sz w:val="20"/>
                <w:szCs w:val="20"/>
                <w:lang w:eastAsia="zh-CN" w:bidi="ar"/>
              </w:rPr>
              <w:t>ENF</w:t>
            </w:r>
            <w:r>
              <w:rPr>
                <w:rFonts w:hint="eastAsia" w:ascii="宋体" w:hAnsi="宋体" w:cs="宋体"/>
                <w:color w:val="000000"/>
                <w:kern w:val="0"/>
                <w:sz w:val="20"/>
                <w:szCs w:val="20"/>
                <w:lang w:bidi="ar"/>
              </w:rPr>
              <w:t>级标准的环保多层板材，甲醛释放量≤0.025mg/m³，燃烧性能中单体燃烧试验和可燃试验符合B1级，产烟特性符合S1级、燃烧滴落物/微粒符合d0级。，燃烧性能符合B1级，</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（2）封边：1.5mm厚PVC封边。采用高温封边热溶胶，经全自动封边机热压与板材粘连无丝无缝，在不同地区气温、湿度的变化中不受影响，能长期不变形、不开裂；</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（3）饰面：优质三聚氰胺饰面。</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（4）贴面胶：采用无苯环保胶水、甲醛释放量≤1.5mg/L；</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（5）封边胶：采用高温封边热溶胶，热稳定好，抗高低温性能好；</w:t>
            </w:r>
          </w:p>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（6）五金配件：采用优质五金配件。所有五金件作防锈、防腐处理；</w:t>
            </w:r>
          </w:p>
        </w:tc>
        <w:tc>
          <w:tcPr>
            <w:tcW w:w="308"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2只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5"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olor w:val="000000"/>
                <w:sz w:val="20"/>
                <w:szCs w:val="20"/>
              </w:rPr>
              <w:t>25</w:t>
            </w:r>
          </w:p>
        </w:tc>
        <w:tc>
          <w:tcPr>
            <w:tcW w:w="59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行李架</w:t>
            </w:r>
          </w:p>
        </w:tc>
        <w:tc>
          <w:tcPr>
            <w:tcW w:w="1634" w:type="pct"/>
          </w:tcPr>
          <w:p>
            <w:pPr>
              <w:pStyle w:val="27"/>
              <w:autoSpaceDE w:val="0"/>
              <w:autoSpaceDN w:val="0"/>
              <w:adjustRightInd w:val="0"/>
              <w:spacing w:line="276" w:lineRule="auto"/>
              <w:jc w:val="left"/>
              <w:rPr>
                <w:rFonts w:hint="eastAsia" w:ascii="宋体" w:hAnsi="宋体" w:cs="宋体"/>
                <w:kern w:val="0"/>
                <w:sz w:val="20"/>
                <w:szCs w:val="20"/>
                <w:lang w:bidi="ar"/>
              </w:rPr>
            </w:pPr>
            <w:r>
              <w:drawing>
                <wp:anchor distT="0" distB="0" distL="114300" distR="114300" simplePos="0" relativeHeight="251663360" behindDoc="0" locked="0" layoutInCell="1" allowOverlap="1">
                  <wp:simplePos x="0" y="0"/>
                  <wp:positionH relativeFrom="column">
                    <wp:posOffset>-6350</wp:posOffset>
                  </wp:positionH>
                  <wp:positionV relativeFrom="paragraph">
                    <wp:posOffset>242570</wp:posOffset>
                  </wp:positionV>
                  <wp:extent cx="1223010" cy="1539240"/>
                  <wp:effectExtent l="0" t="0" r="11430" b="0"/>
                  <wp:wrapSquare wrapText="bothSides"/>
                  <wp:docPr id="3942559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255925"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9473" cy="1547060"/>
                          </a:xfrm>
                          <a:prstGeom prst="rect">
                            <a:avLst/>
                          </a:prstGeom>
                        </pic:spPr>
                      </pic:pic>
                    </a:graphicData>
                  </a:graphic>
                </wp:anchor>
              </w:drawing>
            </w:r>
          </w:p>
        </w:tc>
        <w:tc>
          <w:tcPr>
            <w:tcW w:w="2211" w:type="pct"/>
          </w:tcPr>
          <w:p>
            <w:pPr>
              <w:pStyle w:val="27"/>
              <w:autoSpaceDE w:val="0"/>
              <w:autoSpaceDN w:val="0"/>
              <w:adjustRightInd w:val="0"/>
              <w:spacing w:line="276" w:lineRule="auto"/>
              <w:ind w:firstLine="400"/>
              <w:jc w:val="left"/>
              <w:rPr>
                <w:rFonts w:hint="eastAsia" w:ascii="宋体" w:hAnsi="宋体" w:cs="宋体"/>
                <w:kern w:val="0"/>
                <w:sz w:val="20"/>
                <w:szCs w:val="20"/>
                <w:lang w:bidi="ar"/>
              </w:rPr>
            </w:pPr>
            <w:r>
              <w:rPr>
                <w:rFonts w:hint="eastAsia" w:ascii="宋体" w:hAnsi="宋体" w:cs="宋体"/>
                <w:kern w:val="0"/>
                <w:sz w:val="20"/>
                <w:szCs w:val="20"/>
                <w:lang w:bidi="ar"/>
              </w:rPr>
              <w:t>规格：1150*500*1020mm  （1）外框架采用20*20*1.2mm优质焊管，经二氧化碳气体保护焊焊接，表面热磷化喷塑处理。             （2）基材：采用符合</w:t>
            </w:r>
            <w:r>
              <w:rPr>
                <w:rFonts w:hint="eastAsia" w:ascii="宋体" w:hAnsi="宋体" w:cs="宋体"/>
                <w:kern w:val="0"/>
                <w:sz w:val="20"/>
                <w:szCs w:val="20"/>
                <w:lang w:eastAsia="zh-CN" w:bidi="ar"/>
              </w:rPr>
              <w:t>ENF</w:t>
            </w:r>
            <w:r>
              <w:rPr>
                <w:rFonts w:hint="eastAsia" w:ascii="宋体" w:hAnsi="宋体" w:cs="宋体"/>
                <w:kern w:val="0"/>
                <w:sz w:val="20"/>
                <w:szCs w:val="20"/>
                <w:lang w:bidi="ar"/>
              </w:rPr>
              <w:t>级标准的环保多层板材，甲醛释放量≤0.025mg/m³，燃烧性能中单体燃烧试验和可燃试验符合B1级，产烟特性符合S1级、燃烧滴落物/微粒符合d0级。，燃烧性能符合B1级，</w:t>
            </w:r>
          </w:p>
          <w:p>
            <w:pPr>
              <w:pStyle w:val="27"/>
              <w:autoSpaceDE w:val="0"/>
              <w:autoSpaceDN w:val="0"/>
              <w:adjustRightInd w:val="0"/>
              <w:spacing w:line="276" w:lineRule="auto"/>
              <w:ind w:firstLine="400"/>
              <w:jc w:val="left"/>
              <w:rPr>
                <w:rFonts w:hint="eastAsia" w:ascii="宋体" w:hAnsi="宋体" w:cs="宋体"/>
                <w:kern w:val="0"/>
                <w:sz w:val="20"/>
                <w:szCs w:val="20"/>
                <w:lang w:bidi="ar"/>
              </w:rPr>
            </w:pPr>
            <w:r>
              <w:rPr>
                <w:rFonts w:hint="eastAsia" w:ascii="宋体" w:hAnsi="宋体" w:cs="宋体"/>
                <w:kern w:val="0"/>
                <w:sz w:val="20"/>
                <w:szCs w:val="20"/>
                <w:lang w:bidi="ar"/>
              </w:rPr>
              <w:t>（3）封边：1.5mm厚PVC封边。采用高温封边热溶胶，经全自动封边机热压与板材粘连无丝无缝，在不同地区气温、湿度的变化中不受影响，能长期不变形、不开裂；</w:t>
            </w:r>
          </w:p>
          <w:p>
            <w:pPr>
              <w:pStyle w:val="27"/>
              <w:autoSpaceDE w:val="0"/>
              <w:autoSpaceDN w:val="0"/>
              <w:adjustRightInd w:val="0"/>
              <w:spacing w:line="276" w:lineRule="auto"/>
              <w:ind w:firstLine="400"/>
              <w:jc w:val="left"/>
              <w:rPr>
                <w:rFonts w:hint="eastAsia" w:ascii="宋体" w:hAnsi="宋体" w:cs="宋体"/>
                <w:kern w:val="0"/>
                <w:sz w:val="20"/>
                <w:szCs w:val="20"/>
                <w:lang w:bidi="ar"/>
              </w:rPr>
            </w:pPr>
            <w:r>
              <w:rPr>
                <w:rFonts w:hint="eastAsia" w:ascii="宋体" w:hAnsi="宋体" w:cs="宋体"/>
                <w:kern w:val="0"/>
                <w:sz w:val="20"/>
                <w:szCs w:val="20"/>
                <w:lang w:bidi="ar"/>
              </w:rPr>
              <w:t>（4）饰面：优质三聚氰胺饰面。</w:t>
            </w:r>
          </w:p>
          <w:p>
            <w:pPr>
              <w:pStyle w:val="27"/>
              <w:autoSpaceDE w:val="0"/>
              <w:autoSpaceDN w:val="0"/>
              <w:adjustRightInd w:val="0"/>
              <w:spacing w:line="276" w:lineRule="auto"/>
              <w:ind w:firstLine="400"/>
              <w:jc w:val="left"/>
              <w:rPr>
                <w:rFonts w:hint="eastAsia" w:ascii="宋体" w:hAnsi="宋体" w:cs="宋体"/>
                <w:kern w:val="0"/>
                <w:sz w:val="20"/>
                <w:szCs w:val="20"/>
                <w:lang w:bidi="ar"/>
              </w:rPr>
            </w:pPr>
            <w:r>
              <w:rPr>
                <w:rFonts w:hint="eastAsia" w:ascii="宋体" w:hAnsi="宋体" w:cs="宋体"/>
                <w:kern w:val="0"/>
                <w:sz w:val="20"/>
                <w:szCs w:val="20"/>
                <w:lang w:bidi="ar"/>
              </w:rPr>
              <w:t>（5）贴面胶：采用无苯环保胶水、甲醛释放量≤1.5mg/L；</w:t>
            </w:r>
          </w:p>
          <w:p>
            <w:pPr>
              <w:pStyle w:val="27"/>
              <w:autoSpaceDE w:val="0"/>
              <w:autoSpaceDN w:val="0"/>
              <w:adjustRightInd w:val="0"/>
              <w:spacing w:line="276" w:lineRule="auto"/>
              <w:ind w:firstLine="400"/>
              <w:jc w:val="left"/>
              <w:rPr>
                <w:rFonts w:hint="eastAsia" w:ascii="宋体" w:hAnsi="宋体" w:cs="宋体"/>
                <w:kern w:val="0"/>
                <w:sz w:val="20"/>
                <w:szCs w:val="20"/>
                <w:lang w:bidi="ar"/>
              </w:rPr>
            </w:pPr>
            <w:r>
              <w:rPr>
                <w:rFonts w:hint="eastAsia" w:ascii="宋体" w:hAnsi="宋体" w:cs="宋体"/>
                <w:kern w:val="0"/>
                <w:sz w:val="20"/>
                <w:szCs w:val="20"/>
                <w:lang w:bidi="ar"/>
              </w:rPr>
              <w:t>（6）封边胶：采用高温封边热溶胶，热稳定好，抗高低温性能好；</w:t>
            </w:r>
          </w:p>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kern w:val="0"/>
                <w:sz w:val="20"/>
                <w:szCs w:val="20"/>
                <w:lang w:bidi="ar"/>
              </w:rPr>
              <w:t>（7）五金配件：采用优质五金配件。所有五金件作防锈、防腐处理；</w:t>
            </w:r>
          </w:p>
        </w:tc>
        <w:tc>
          <w:tcPr>
            <w:tcW w:w="308"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1只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5"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olor w:val="000000"/>
                <w:sz w:val="20"/>
                <w:szCs w:val="20"/>
              </w:rPr>
              <w:t>26</w:t>
            </w:r>
          </w:p>
        </w:tc>
        <w:tc>
          <w:tcPr>
            <w:tcW w:w="59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吊柜</w:t>
            </w:r>
          </w:p>
        </w:tc>
        <w:tc>
          <w:tcPr>
            <w:tcW w:w="1634" w:type="pct"/>
          </w:tcPr>
          <w:p>
            <w:pPr>
              <w:pStyle w:val="27"/>
              <w:autoSpaceDE w:val="0"/>
              <w:autoSpaceDN w:val="0"/>
              <w:adjustRightInd w:val="0"/>
              <w:spacing w:line="360" w:lineRule="auto"/>
              <w:jc w:val="center"/>
              <w:rPr>
                <w:rFonts w:hint="eastAsia" w:ascii="宋体" w:hAnsi="宋体" w:cs="宋体"/>
                <w:color w:val="000000"/>
                <w:kern w:val="0"/>
                <w:sz w:val="20"/>
                <w:szCs w:val="20"/>
                <w:lang w:bidi="ar"/>
              </w:rPr>
            </w:pPr>
            <w:r>
              <w:drawing>
                <wp:inline distT="0" distB="0" distL="0" distR="0">
                  <wp:extent cx="957580" cy="1999615"/>
                  <wp:effectExtent l="0" t="0" r="2540" b="12065"/>
                  <wp:docPr id="12253594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359426" name="图片 17"/>
                          <pic:cNvPicPr>
                            <a:picLocks noChangeAspect="1"/>
                          </pic:cNvPicPr>
                        </pic:nvPicPr>
                        <pic:blipFill>
                          <a:blip r:embed="rId9"/>
                          <a:stretch>
                            <a:fillRect/>
                          </a:stretch>
                        </pic:blipFill>
                        <pic:spPr>
                          <a:xfrm>
                            <a:off x="0" y="0"/>
                            <a:ext cx="957942" cy="1999660"/>
                          </a:xfrm>
                          <a:prstGeom prst="rect">
                            <a:avLst/>
                          </a:prstGeom>
                        </pic:spPr>
                      </pic:pic>
                    </a:graphicData>
                  </a:graphic>
                </wp:inline>
              </w:drawing>
            </w:r>
          </w:p>
        </w:tc>
        <w:tc>
          <w:tcPr>
            <w:tcW w:w="2211" w:type="pct"/>
          </w:tcPr>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规格：1100*400*600mm主要材料：（1）基材：采用符合</w:t>
            </w:r>
            <w:r>
              <w:rPr>
                <w:rFonts w:hint="eastAsia" w:ascii="宋体" w:hAnsi="宋体" w:cs="宋体"/>
                <w:color w:val="000000"/>
                <w:kern w:val="0"/>
                <w:sz w:val="20"/>
                <w:szCs w:val="20"/>
                <w:lang w:eastAsia="zh-CN" w:bidi="ar"/>
              </w:rPr>
              <w:t>ENF</w:t>
            </w:r>
            <w:r>
              <w:rPr>
                <w:rFonts w:hint="eastAsia" w:ascii="宋体" w:hAnsi="宋体" w:cs="宋体"/>
                <w:color w:val="000000"/>
                <w:kern w:val="0"/>
                <w:sz w:val="20"/>
                <w:szCs w:val="20"/>
                <w:lang w:bidi="ar"/>
              </w:rPr>
              <w:t>级标准的环保多层板材，甲醛释放量≤0.025mg/m³，燃烧性能中单体燃烧试验和可燃试验符合B1级，产烟特性符合S1级、燃烧滴落物/微粒符合d0级。，燃烧性能符合B1级，（2）油漆：采用水性环保油漆，色泽美观。不变色，光滑耐磨，手感好。</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（3）饰面：优等天然实木木皮</w:t>
            </w:r>
            <w:r>
              <w:rPr>
                <w:rFonts w:ascii="宋体" w:hAnsi="宋体"/>
                <w:sz w:val="18"/>
                <w:szCs w:val="18"/>
              </w:rPr>
              <w:t>(</w:t>
            </w:r>
            <w:r>
              <w:rPr>
                <w:rFonts w:hint="eastAsia" w:ascii="宋体" w:hAnsi="宋体"/>
                <w:sz w:val="18"/>
                <w:szCs w:val="18"/>
              </w:rPr>
              <w:t>山毛榉木木皮</w:t>
            </w:r>
            <w:r>
              <w:rPr>
                <w:rFonts w:ascii="宋体" w:hAnsi="宋体"/>
                <w:sz w:val="18"/>
                <w:szCs w:val="18"/>
              </w:rPr>
              <w:t>)</w:t>
            </w:r>
            <w:r>
              <w:rPr>
                <w:rFonts w:hint="eastAsia" w:ascii="宋体" w:hAnsi="宋体" w:cs="宋体"/>
                <w:color w:val="000000"/>
                <w:kern w:val="0"/>
                <w:sz w:val="20"/>
                <w:szCs w:val="20"/>
                <w:lang w:bidi="ar"/>
              </w:rPr>
              <w:t>，厚度≥0.6mm；经过防虫防腐处理，纹理清晰，自然含水率低于0.7%；（4）胶水：采用无苯环保胶水、甲醛释放量≤0.03mg/m³，燃烧性能中单体燃烧试验和可燃试验符合B1级，产烟特性符合S1级、燃烧滴落物/微粒符合d0级。，燃烧性能符合B1级；</w:t>
            </w:r>
          </w:p>
          <w:p>
            <w:pPr>
              <w:pStyle w:val="27"/>
              <w:autoSpaceDE w:val="0"/>
              <w:autoSpaceDN w:val="0"/>
              <w:adjustRightInd w:val="0"/>
              <w:spacing w:line="360" w:lineRule="auto"/>
              <w:ind w:firstLine="400"/>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（4）五金配件：采用优质五金配件。所有五金件作防锈、防腐处理；规格：1150*400*600mm主要材料：（1）基材：采用符合</w:t>
            </w:r>
            <w:r>
              <w:rPr>
                <w:rFonts w:hint="eastAsia" w:ascii="宋体" w:hAnsi="宋体" w:cs="宋体"/>
                <w:color w:val="000000"/>
                <w:kern w:val="0"/>
                <w:sz w:val="20"/>
                <w:szCs w:val="20"/>
                <w:lang w:eastAsia="zh-CN" w:bidi="ar"/>
              </w:rPr>
              <w:t>ENF</w:t>
            </w:r>
            <w:r>
              <w:rPr>
                <w:rFonts w:hint="eastAsia" w:ascii="宋体" w:hAnsi="宋体" w:cs="宋体"/>
                <w:color w:val="000000"/>
                <w:kern w:val="0"/>
                <w:sz w:val="20"/>
                <w:szCs w:val="20"/>
                <w:lang w:bidi="ar"/>
              </w:rPr>
              <w:t>级标准的环保多层板材，甲醛释放量≤0.025mg/m³，燃烧性能中单体燃烧试验和可燃试验符合B1级，产烟特性符合S1级、燃烧滴落物/微粒符合d0级。，燃烧性能符合B1级，（2）油漆：采用水性环保油漆，色泽美观。不变色，光滑耐磨，手感好。</w:t>
            </w:r>
          </w:p>
          <w:p>
            <w:pPr>
              <w:pStyle w:val="27"/>
              <w:autoSpaceDE w:val="0"/>
              <w:autoSpaceDN w:val="0"/>
              <w:adjustRightInd w:val="0"/>
              <w:spacing w:line="360" w:lineRule="auto"/>
              <w:ind w:firstLine="400"/>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（3）胶水：采用无苯环保胶水、甲醛释放量≤0.03mg/m³，燃烧性能中单体燃烧试验和可燃试验符合B1级，产烟特性符合S1级、燃烧滴落物/微粒符合d0级。，燃烧性能符合B1级；</w:t>
            </w:r>
          </w:p>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（4）五金配件：采用优质五金配件。所有五金件作防锈、防腐处理；</w:t>
            </w:r>
          </w:p>
        </w:tc>
        <w:tc>
          <w:tcPr>
            <w:tcW w:w="308"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1只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255"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olor w:val="000000"/>
                <w:sz w:val="20"/>
                <w:szCs w:val="20"/>
              </w:rPr>
              <w:t>27</w:t>
            </w:r>
          </w:p>
        </w:tc>
        <w:tc>
          <w:tcPr>
            <w:tcW w:w="59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脸盆架</w:t>
            </w:r>
          </w:p>
        </w:tc>
        <w:tc>
          <w:tcPr>
            <w:tcW w:w="1634" w:type="pct"/>
          </w:tcPr>
          <w:p>
            <w:pPr>
              <w:pStyle w:val="27"/>
              <w:autoSpaceDE w:val="0"/>
              <w:autoSpaceDN w:val="0"/>
              <w:adjustRightInd w:val="0"/>
              <w:spacing w:line="360" w:lineRule="auto"/>
              <w:ind w:firstLine="0" w:firstLineChars="0"/>
              <w:jc w:val="center"/>
              <w:rPr>
                <w:rFonts w:hint="eastAsia" w:ascii="宋体" w:hAnsi="宋体" w:cs="宋体"/>
                <w:color w:val="000000"/>
                <w:kern w:val="0"/>
                <w:sz w:val="20"/>
                <w:szCs w:val="20"/>
                <w:lang w:bidi="ar"/>
              </w:rPr>
            </w:pPr>
            <w:r>
              <w:drawing>
                <wp:inline distT="0" distB="0" distL="0" distR="0">
                  <wp:extent cx="957580" cy="1999615"/>
                  <wp:effectExtent l="0" t="0" r="2540" b="12065"/>
                  <wp:docPr id="5587922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792235" name="图片 17"/>
                          <pic:cNvPicPr>
                            <a:picLocks noChangeAspect="1"/>
                          </pic:cNvPicPr>
                        </pic:nvPicPr>
                        <pic:blipFill>
                          <a:blip r:embed="rId9"/>
                          <a:stretch>
                            <a:fillRect/>
                          </a:stretch>
                        </pic:blipFill>
                        <pic:spPr>
                          <a:xfrm>
                            <a:off x="0" y="0"/>
                            <a:ext cx="957942" cy="1999660"/>
                          </a:xfrm>
                          <a:prstGeom prst="rect">
                            <a:avLst/>
                          </a:prstGeom>
                        </pic:spPr>
                      </pic:pic>
                    </a:graphicData>
                  </a:graphic>
                </wp:inline>
              </w:drawing>
            </w:r>
          </w:p>
        </w:tc>
        <w:tc>
          <w:tcPr>
            <w:tcW w:w="221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规格：1150*500*440mm主要参数：主架采用：20*20*1.2mm方管，内横档20*14*1.2mm进二氧化碳气体保护焊焊接，表面经过耐酸处理，表面烤漆通过盐雾测试，表层不脱落。</w:t>
            </w:r>
          </w:p>
        </w:tc>
        <w:tc>
          <w:tcPr>
            <w:tcW w:w="308"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1只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5"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olor w:val="000000"/>
                <w:sz w:val="20"/>
                <w:szCs w:val="20"/>
              </w:rPr>
              <w:t>28</w:t>
            </w:r>
          </w:p>
        </w:tc>
        <w:tc>
          <w:tcPr>
            <w:tcW w:w="59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木椅</w:t>
            </w:r>
          </w:p>
        </w:tc>
        <w:tc>
          <w:tcPr>
            <w:tcW w:w="1634" w:type="pct"/>
          </w:tcPr>
          <w:p>
            <w:pPr>
              <w:pStyle w:val="27"/>
              <w:autoSpaceDE w:val="0"/>
              <w:autoSpaceDN w:val="0"/>
              <w:adjustRightInd w:val="0"/>
              <w:spacing w:line="360" w:lineRule="auto"/>
              <w:ind w:firstLine="0" w:firstLineChars="0"/>
              <w:jc w:val="center"/>
              <w:rPr>
                <w:rFonts w:hint="eastAsia" w:ascii="宋体" w:hAnsi="宋体" w:cs="宋体"/>
                <w:color w:val="000000"/>
                <w:kern w:val="0"/>
                <w:sz w:val="20"/>
                <w:szCs w:val="20"/>
                <w:lang w:bidi="ar"/>
              </w:rPr>
            </w:pPr>
            <w:r>
              <w:drawing>
                <wp:inline distT="0" distB="0" distL="0" distR="0">
                  <wp:extent cx="1264920" cy="1692910"/>
                  <wp:effectExtent l="0" t="0" r="0" b="13970"/>
                  <wp:docPr id="13708156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15620" name="图片 13"/>
                          <pic:cNvPicPr>
                            <a:picLocks noChangeAspect="1" noChangeArrowheads="1"/>
                          </pic:cNvPicPr>
                        </pic:nvPicPr>
                        <pic:blipFill>
                          <a:blip r:embed="rId12" cstate="print">
                            <a:extLst>
                              <a:ext uri="{28A0092B-C50C-407E-A947-70E740481C1C}">
                                <a14:useLocalDpi xmlns:a14="http://schemas.microsoft.com/office/drawing/2010/main" val="0"/>
                              </a:ext>
                            </a:extLst>
                          </a:blip>
                          <a:srcRect l="20377" t="52219" r="67629" b="19245"/>
                          <a:stretch>
                            <a:fillRect/>
                          </a:stretch>
                        </pic:blipFill>
                        <pic:spPr>
                          <a:xfrm>
                            <a:off x="0" y="0"/>
                            <a:ext cx="1265465" cy="1693490"/>
                          </a:xfrm>
                          <a:prstGeom prst="rect">
                            <a:avLst/>
                          </a:prstGeom>
                          <a:noFill/>
                          <a:ln>
                            <a:noFill/>
                          </a:ln>
                        </pic:spPr>
                      </pic:pic>
                    </a:graphicData>
                  </a:graphic>
                </wp:inline>
              </w:drawing>
            </w:r>
          </w:p>
        </w:tc>
        <w:tc>
          <w:tcPr>
            <w:tcW w:w="221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规格：常规  主要参数：采用白蜡木实木板材，所有板材均要进行蒸汽脱脂干燥处理，含水率≤12%。产品全白无结巴，无黑点无红点，不漂白且无虫蛀、活节、开裂、缺棱和变形翘曲等缺陷。无缝拼接，木梢连接，架身榫卯结构连接，纹理清晰自然，圆边圆角，经久耐用。采用绿色环保型水性木器净味漆，底层打磨刷底漆，底漆干燥迅速，附着力强。五底三面工艺，表面经过净味漆喷涂，面漆漆面透明度高、色泽美观不变色、耐热耐磨性强，木本色，全封闭。五金件：采用优质的合金连接件，整件产品无外凸金属件。采用优质环保型胶水。</w:t>
            </w:r>
          </w:p>
        </w:tc>
        <w:tc>
          <w:tcPr>
            <w:tcW w:w="308"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olor w:val="000000"/>
                <w:sz w:val="20"/>
                <w:szCs w:val="20"/>
              </w:rPr>
              <w:t>2把</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5"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olor w:val="000000"/>
                <w:sz w:val="20"/>
                <w:szCs w:val="20"/>
              </w:rPr>
              <w:t>29</w:t>
            </w:r>
          </w:p>
        </w:tc>
        <w:tc>
          <w:tcPr>
            <w:tcW w:w="59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洽谈圆桌</w:t>
            </w:r>
          </w:p>
        </w:tc>
        <w:tc>
          <w:tcPr>
            <w:tcW w:w="1634" w:type="pct"/>
          </w:tcPr>
          <w:p>
            <w:pPr>
              <w:pStyle w:val="27"/>
              <w:autoSpaceDE w:val="0"/>
              <w:autoSpaceDN w:val="0"/>
              <w:adjustRightInd w:val="0"/>
              <w:spacing w:line="360" w:lineRule="auto"/>
              <w:jc w:val="center"/>
              <w:rPr>
                <w:rFonts w:hint="eastAsia" w:ascii="宋体" w:hAnsi="宋体" w:cs="宋体"/>
                <w:color w:val="000000"/>
                <w:kern w:val="0"/>
                <w:sz w:val="20"/>
                <w:szCs w:val="20"/>
                <w:lang w:bidi="ar"/>
              </w:rPr>
            </w:pPr>
            <w:r>
              <w:drawing>
                <wp:inline distT="0" distB="0" distL="0" distR="0">
                  <wp:extent cx="920750" cy="1046480"/>
                  <wp:effectExtent l="0" t="0" r="8890" b="5080"/>
                  <wp:docPr id="18102008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200856" name="图片 3"/>
                          <pic:cNvPicPr>
                            <a:picLocks noChangeAspect="1"/>
                          </pic:cNvPicPr>
                        </pic:nvPicPr>
                        <pic:blipFill>
                          <a:blip r:embed="rId16"/>
                          <a:stretch>
                            <a:fillRect/>
                          </a:stretch>
                        </pic:blipFill>
                        <pic:spPr>
                          <a:xfrm>
                            <a:off x="0" y="0"/>
                            <a:ext cx="923203" cy="1049096"/>
                          </a:xfrm>
                          <a:prstGeom prst="rect">
                            <a:avLst/>
                          </a:prstGeom>
                        </pic:spPr>
                      </pic:pic>
                    </a:graphicData>
                  </a:graphic>
                </wp:inline>
              </w:drawing>
            </w:r>
          </w:p>
        </w:tc>
        <w:tc>
          <w:tcPr>
            <w:tcW w:w="2211" w:type="pct"/>
          </w:tcPr>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规格：D800*750mm 主要参数：（1）基材：采用符合</w:t>
            </w:r>
            <w:r>
              <w:rPr>
                <w:rFonts w:hint="eastAsia" w:ascii="宋体" w:hAnsi="宋体" w:cs="宋体"/>
                <w:color w:val="000000"/>
                <w:kern w:val="0"/>
                <w:sz w:val="20"/>
                <w:szCs w:val="20"/>
                <w:lang w:eastAsia="zh-CN" w:bidi="ar"/>
              </w:rPr>
              <w:t>ENF</w:t>
            </w:r>
            <w:r>
              <w:rPr>
                <w:rFonts w:hint="eastAsia" w:ascii="宋体" w:hAnsi="宋体" w:cs="宋体"/>
                <w:color w:val="000000"/>
                <w:kern w:val="0"/>
                <w:sz w:val="20"/>
                <w:szCs w:val="20"/>
                <w:lang w:bidi="ar"/>
              </w:rPr>
              <w:t>级标准的环保多层板材，甲醛释放量≤0.025mg/m³，</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（2）封边：1.5mm厚PVC封边。采用高温封边热溶胶，经全自动封边机热压与板材粘连无丝无缝，在不同地区气温、湿度的变化中不受影响，能长期不变形、不开裂；</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（3）饰面：优质三聚氰胺饰面。</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（4）贴面胶：采用无苯环保胶水、甲醛释放量≤1.5mg/L；</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（5）封边胶：采用高温封边热溶胶，热稳定好，抗高低温性能好；</w:t>
            </w:r>
          </w:p>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（6）五金配件：采用优质五金配件。所有五金件作防锈、防腐处理；钢制脚架</w:t>
            </w:r>
          </w:p>
        </w:tc>
        <w:tc>
          <w:tcPr>
            <w:tcW w:w="308" w:type="pct"/>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1只</w:t>
            </w:r>
          </w:p>
          <w:p>
            <w:pPr>
              <w:pStyle w:val="27"/>
              <w:autoSpaceDE w:val="0"/>
              <w:autoSpaceDN w:val="0"/>
              <w:adjustRightInd w:val="0"/>
              <w:spacing w:line="360" w:lineRule="auto"/>
              <w:ind w:firstLine="0" w:firstLineChars="0"/>
              <w:jc w:val="center"/>
              <w:rPr>
                <w:rFonts w:hint="eastAsia" w:ascii="宋体" w:hAnsi="宋体"/>
                <w:color w:val="000000"/>
                <w:sz w:val="20"/>
                <w:szCs w:val="2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5"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olor w:val="000000"/>
                <w:sz w:val="20"/>
                <w:szCs w:val="20"/>
              </w:rPr>
              <w:t>30</w:t>
            </w:r>
          </w:p>
        </w:tc>
        <w:tc>
          <w:tcPr>
            <w:tcW w:w="59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洽谈椅</w:t>
            </w:r>
          </w:p>
        </w:tc>
        <w:tc>
          <w:tcPr>
            <w:tcW w:w="1634" w:type="pct"/>
          </w:tcPr>
          <w:p>
            <w:pPr>
              <w:pStyle w:val="27"/>
              <w:autoSpaceDE w:val="0"/>
              <w:autoSpaceDN w:val="0"/>
              <w:adjustRightInd w:val="0"/>
              <w:spacing w:line="360" w:lineRule="auto"/>
              <w:jc w:val="center"/>
              <w:rPr>
                <w:rFonts w:hint="eastAsia" w:ascii="宋体" w:hAnsi="宋体" w:cs="宋体"/>
                <w:color w:val="000000"/>
                <w:kern w:val="0"/>
                <w:sz w:val="20"/>
                <w:szCs w:val="20"/>
                <w:lang w:bidi="ar"/>
              </w:rPr>
            </w:pPr>
            <w:r>
              <w:drawing>
                <wp:inline distT="0" distB="0" distL="0" distR="0">
                  <wp:extent cx="1033780" cy="1343025"/>
                  <wp:effectExtent l="0" t="0" r="2540" b="13335"/>
                  <wp:docPr id="11350790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079034" name="图片 2"/>
                          <pic:cNvPicPr>
                            <a:picLocks noChangeAspect="1"/>
                          </pic:cNvPicPr>
                        </pic:nvPicPr>
                        <pic:blipFill>
                          <a:blip r:embed="rId17"/>
                          <a:stretch>
                            <a:fillRect/>
                          </a:stretch>
                        </pic:blipFill>
                        <pic:spPr>
                          <a:xfrm>
                            <a:off x="0" y="0"/>
                            <a:ext cx="1034153" cy="1343585"/>
                          </a:xfrm>
                          <a:prstGeom prst="rect">
                            <a:avLst/>
                          </a:prstGeom>
                        </pic:spPr>
                      </pic:pic>
                    </a:graphicData>
                  </a:graphic>
                </wp:inline>
              </w:drawing>
            </w:r>
          </w:p>
        </w:tc>
        <w:tc>
          <w:tcPr>
            <w:tcW w:w="2211" w:type="pct"/>
          </w:tcPr>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规格：常规 主要参数：（1）面料：采用优质麻绒布料；</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（2）海绵：优质高密度定型海绵，密度≧45KG/M3（理化性能符合国家标准）；</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（3）脚架，烤漆钢脚；</w:t>
            </w:r>
          </w:p>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（4）骨架：一体成型曲木板。依据人体工程学原理设计，曲木板材经模具高频热压成型，板材厚度12-16mm，经防潮、防腐、防蛀等环保处理；</w:t>
            </w:r>
          </w:p>
        </w:tc>
        <w:tc>
          <w:tcPr>
            <w:tcW w:w="308"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4把</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5"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olor w:val="000000"/>
                <w:sz w:val="20"/>
                <w:szCs w:val="20"/>
              </w:rPr>
              <w:t>31</w:t>
            </w:r>
          </w:p>
        </w:tc>
        <w:tc>
          <w:tcPr>
            <w:tcW w:w="59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宿舍床（低铺床）</w:t>
            </w:r>
          </w:p>
        </w:tc>
        <w:tc>
          <w:tcPr>
            <w:tcW w:w="1634" w:type="pct"/>
          </w:tcPr>
          <w:p>
            <w:pPr>
              <w:pStyle w:val="27"/>
              <w:autoSpaceDE w:val="0"/>
              <w:autoSpaceDN w:val="0"/>
              <w:adjustRightInd w:val="0"/>
              <w:spacing w:line="360" w:lineRule="auto"/>
              <w:jc w:val="center"/>
              <w:rPr>
                <w:rFonts w:hint="eastAsia" w:ascii="宋体" w:hAnsi="宋体" w:cs="宋体"/>
                <w:color w:val="000000"/>
                <w:kern w:val="0"/>
                <w:sz w:val="20"/>
                <w:szCs w:val="20"/>
                <w:lang w:bidi="ar"/>
              </w:rPr>
            </w:pPr>
            <w:r>
              <w:drawing>
                <wp:inline distT="0" distB="0" distL="0" distR="0">
                  <wp:extent cx="1234440" cy="682625"/>
                  <wp:effectExtent l="0" t="0" r="0" b="3175"/>
                  <wp:docPr id="12626072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607205" name="图片 1"/>
                          <pic:cNvPicPr>
                            <a:picLocks noChangeAspect="1"/>
                          </pic:cNvPicPr>
                        </pic:nvPicPr>
                        <pic:blipFill>
                          <a:blip r:embed="rId13"/>
                          <a:stretch>
                            <a:fillRect/>
                          </a:stretch>
                        </pic:blipFill>
                        <pic:spPr>
                          <a:xfrm>
                            <a:off x="0" y="0"/>
                            <a:ext cx="1244205" cy="688040"/>
                          </a:xfrm>
                          <a:prstGeom prst="rect">
                            <a:avLst/>
                          </a:prstGeom>
                        </pic:spPr>
                      </pic:pic>
                    </a:graphicData>
                  </a:graphic>
                </wp:inline>
              </w:drawing>
            </w:r>
          </w:p>
        </w:tc>
        <w:tc>
          <w:tcPr>
            <w:tcW w:w="2211" w:type="pct"/>
          </w:tcPr>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规格：2050*1000*900mm 主要参数：（1）基材：采用符合</w:t>
            </w:r>
            <w:r>
              <w:rPr>
                <w:rFonts w:hint="eastAsia" w:ascii="宋体" w:hAnsi="宋体" w:cs="宋体"/>
                <w:color w:val="000000"/>
                <w:kern w:val="0"/>
                <w:sz w:val="20"/>
                <w:szCs w:val="20"/>
                <w:lang w:eastAsia="zh-CN" w:bidi="ar"/>
              </w:rPr>
              <w:t>ENF</w:t>
            </w:r>
            <w:r>
              <w:rPr>
                <w:rFonts w:hint="eastAsia" w:ascii="宋体" w:hAnsi="宋体" w:cs="宋体"/>
                <w:color w:val="000000"/>
                <w:kern w:val="0"/>
                <w:sz w:val="20"/>
                <w:szCs w:val="20"/>
                <w:lang w:bidi="ar"/>
              </w:rPr>
              <w:t>级标准的环保多层板材，甲醛释放量≤0.025mg/m³，</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（2）封边：1.5mm厚PVC封边。采用高温封边热溶胶，经全自动封边机热压与板材粘连无丝无缝，在不同地区气温、湿度的变化中不受影响，能长期不变形、不开裂；</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（3）饰面：优质三聚氰胺饰面。</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（4）贴面胶：采用无苯环保胶水、甲醛释放量≤1.5mg/L；</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（5）封边胶：采用高温封边热溶胶，热稳定好，抗高低温性能好；</w:t>
            </w:r>
          </w:p>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6）五金配件：采用优质五金配件。所有五金件作防锈、防腐处理；床铺板采用优质杉木实木无缝直拼板烘干，四根下横档30*40mm连接，厚度均为15mm，间距不超过11mm。床铺板应为贯通性裂纹，无虫蛀、边皮，外表无腐朽材料。</w:t>
            </w:r>
          </w:p>
        </w:tc>
        <w:tc>
          <w:tcPr>
            <w:tcW w:w="308"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2张</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255"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olor w:val="000000"/>
                <w:sz w:val="20"/>
                <w:szCs w:val="20"/>
              </w:rPr>
              <w:t>32</w:t>
            </w:r>
          </w:p>
        </w:tc>
        <w:tc>
          <w:tcPr>
            <w:tcW w:w="591" w:type="pct"/>
          </w:tcPr>
          <w:p>
            <w:pPr>
              <w:pStyle w:val="27"/>
              <w:autoSpaceDE w:val="0"/>
              <w:autoSpaceDN w:val="0"/>
              <w:adjustRightInd w:val="0"/>
              <w:spacing w:line="360" w:lineRule="auto"/>
              <w:ind w:firstLine="0" w:firstLineChars="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床垫</w:t>
            </w:r>
          </w:p>
        </w:tc>
        <w:tc>
          <w:tcPr>
            <w:tcW w:w="1634" w:type="pct"/>
          </w:tcPr>
          <w:p>
            <w:pPr>
              <w:pStyle w:val="27"/>
              <w:autoSpaceDE w:val="0"/>
              <w:autoSpaceDN w:val="0"/>
              <w:adjustRightInd w:val="0"/>
              <w:spacing w:line="360" w:lineRule="auto"/>
              <w:ind w:firstLine="0" w:firstLineChars="0"/>
              <w:jc w:val="center"/>
              <w:rPr>
                <w:rFonts w:hint="eastAsia" w:ascii="宋体" w:hAnsi="宋体" w:cs="宋体"/>
                <w:color w:val="000000"/>
                <w:kern w:val="0"/>
                <w:sz w:val="20"/>
                <w:szCs w:val="20"/>
                <w:lang w:bidi="ar"/>
              </w:rPr>
            </w:pPr>
            <w:r>
              <w:drawing>
                <wp:inline distT="0" distB="0" distL="0" distR="0">
                  <wp:extent cx="1210945" cy="508635"/>
                  <wp:effectExtent l="0" t="0" r="8255" b="9525"/>
                  <wp:docPr id="2479144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914455" name="图片 1"/>
                          <pic:cNvPicPr>
                            <a:picLocks noChangeAspect="1"/>
                          </pic:cNvPicPr>
                        </pic:nvPicPr>
                        <pic:blipFill>
                          <a:blip r:embed="rId14"/>
                          <a:stretch>
                            <a:fillRect/>
                          </a:stretch>
                        </pic:blipFill>
                        <pic:spPr>
                          <a:xfrm>
                            <a:off x="0" y="0"/>
                            <a:ext cx="1217163" cy="511561"/>
                          </a:xfrm>
                          <a:prstGeom prst="rect">
                            <a:avLst/>
                          </a:prstGeom>
                        </pic:spPr>
                      </pic:pic>
                    </a:graphicData>
                  </a:graphic>
                </wp:inline>
              </w:drawing>
            </w:r>
          </w:p>
        </w:tc>
        <w:tc>
          <w:tcPr>
            <w:tcW w:w="221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规格：2000*1350*50mm 主要参数：</w:t>
            </w:r>
          </w:p>
          <w:p>
            <w:pPr>
              <w:widowControl/>
              <w:jc w:val="center"/>
              <w:rPr>
                <w:color w:val="000000"/>
                <w:sz w:val="18"/>
                <w:szCs w:val="18"/>
              </w:rPr>
            </w:pPr>
            <w:r>
              <w:rPr>
                <w:rFonts w:hint="eastAsia"/>
                <w:color w:val="000000"/>
                <w:sz w:val="18"/>
                <w:szCs w:val="18"/>
              </w:rPr>
              <w:t>1.基材：环保高密度海绵，静音独立弹簧。　　　　　　　　        　　　　　　　　　　　　　　　　　　　　　　　　　　　　　　　　　　　　　　　　　　　　　　　　　　　　　　　　　　　　　　　2.面料：针织面料（具有较好的弹性，耐磨性，吸湿透气，舒适保暖）。                                                                                                                  3.海绵：高弹力海绵（纯洁无害，活性吸附，高强回弹，调湿保温）</w:t>
            </w:r>
            <w:r>
              <w:rPr>
                <w:rFonts w:hint="eastAsia"/>
                <w:color w:val="000000"/>
                <w:sz w:val="18"/>
                <w:szCs w:val="18"/>
              </w:rPr>
              <w:br w:type="textWrapping"/>
            </w:r>
            <w:r>
              <w:rPr>
                <w:rFonts w:hint="eastAsia"/>
                <w:color w:val="000000"/>
                <w:sz w:val="18"/>
                <w:szCs w:val="18"/>
              </w:rPr>
              <w:t>4.弹簧：独立分区按摩弹簧。</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p>
        </w:tc>
        <w:tc>
          <w:tcPr>
            <w:tcW w:w="308" w:type="pct"/>
          </w:tcPr>
          <w:p>
            <w:pPr>
              <w:pStyle w:val="27"/>
              <w:autoSpaceDE w:val="0"/>
              <w:autoSpaceDN w:val="0"/>
              <w:adjustRightInd w:val="0"/>
              <w:spacing w:line="360" w:lineRule="auto"/>
              <w:ind w:firstLine="0" w:firstLineChars="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5"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olor w:val="000000"/>
                <w:sz w:val="20"/>
                <w:szCs w:val="20"/>
              </w:rPr>
              <w:t>33</w:t>
            </w:r>
          </w:p>
        </w:tc>
        <w:tc>
          <w:tcPr>
            <w:tcW w:w="59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床下储物柜</w:t>
            </w:r>
          </w:p>
        </w:tc>
        <w:tc>
          <w:tcPr>
            <w:tcW w:w="1634" w:type="pct"/>
          </w:tcPr>
          <w:p>
            <w:pPr>
              <w:pStyle w:val="27"/>
              <w:autoSpaceDE w:val="0"/>
              <w:autoSpaceDN w:val="0"/>
              <w:adjustRightInd w:val="0"/>
              <w:spacing w:line="360" w:lineRule="auto"/>
              <w:jc w:val="center"/>
              <w:rPr>
                <w:rFonts w:hint="eastAsia" w:ascii="宋体" w:hAnsi="宋体" w:cs="宋体"/>
                <w:color w:val="000000"/>
                <w:kern w:val="0"/>
                <w:sz w:val="20"/>
                <w:szCs w:val="20"/>
                <w:lang w:bidi="ar"/>
              </w:rPr>
            </w:pPr>
            <w:r>
              <w:drawing>
                <wp:inline distT="0" distB="0" distL="0" distR="0">
                  <wp:extent cx="1234440" cy="682625"/>
                  <wp:effectExtent l="0" t="0" r="0" b="3175"/>
                  <wp:docPr id="11583335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333501" name="图片 1"/>
                          <pic:cNvPicPr>
                            <a:picLocks noChangeAspect="1"/>
                          </pic:cNvPicPr>
                        </pic:nvPicPr>
                        <pic:blipFill>
                          <a:blip r:embed="rId13"/>
                          <a:stretch>
                            <a:fillRect/>
                          </a:stretch>
                        </pic:blipFill>
                        <pic:spPr>
                          <a:xfrm>
                            <a:off x="0" y="0"/>
                            <a:ext cx="1244205" cy="688040"/>
                          </a:xfrm>
                          <a:prstGeom prst="rect">
                            <a:avLst/>
                          </a:prstGeom>
                        </pic:spPr>
                      </pic:pic>
                    </a:graphicData>
                  </a:graphic>
                </wp:inline>
              </w:drawing>
            </w:r>
          </w:p>
        </w:tc>
        <w:tc>
          <w:tcPr>
            <w:tcW w:w="2211" w:type="pct"/>
          </w:tcPr>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规格：1875*400*355 mm 主要参数：（1）基材：采用符合</w:t>
            </w:r>
            <w:r>
              <w:rPr>
                <w:rFonts w:hint="eastAsia" w:ascii="宋体" w:hAnsi="宋体" w:cs="宋体"/>
                <w:color w:val="000000"/>
                <w:kern w:val="0"/>
                <w:sz w:val="20"/>
                <w:szCs w:val="20"/>
                <w:lang w:eastAsia="zh-CN" w:bidi="ar"/>
              </w:rPr>
              <w:t>ENF</w:t>
            </w:r>
            <w:r>
              <w:rPr>
                <w:rFonts w:hint="eastAsia" w:ascii="宋体" w:hAnsi="宋体" w:cs="宋体"/>
                <w:color w:val="000000"/>
                <w:kern w:val="0"/>
                <w:sz w:val="20"/>
                <w:szCs w:val="20"/>
                <w:lang w:bidi="ar"/>
              </w:rPr>
              <w:t>级标准的环保多层板材，甲醛释放量≤0.025mg/m³，</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（2）封边：1.5mm厚PVC封边。采用高温封边热溶胶，经全自动封边机热压与板材粘连无丝无缝，在不同地区气温、湿度的变化中不受影响，能长期不变形、不开裂；</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（3）饰面：优质三聚氰胺饰面。</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（4）贴面胶：采用无苯环保胶水、甲醛释放量≤1.5mg/L；</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（5）封边胶：采用高温封边热溶胶，热稳定好，抗高低温性能好；</w:t>
            </w:r>
          </w:p>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（6）五金配件：采用优质五金配件。所有五金件作防锈、防腐处理；</w:t>
            </w:r>
          </w:p>
        </w:tc>
        <w:tc>
          <w:tcPr>
            <w:tcW w:w="308"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2只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5"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olor w:val="000000"/>
                <w:sz w:val="20"/>
                <w:szCs w:val="20"/>
              </w:rPr>
              <w:t>34</w:t>
            </w:r>
          </w:p>
        </w:tc>
        <w:tc>
          <w:tcPr>
            <w:tcW w:w="59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工作位</w:t>
            </w:r>
          </w:p>
        </w:tc>
        <w:tc>
          <w:tcPr>
            <w:tcW w:w="1634" w:type="pct"/>
          </w:tcPr>
          <w:p>
            <w:pPr>
              <w:pStyle w:val="27"/>
              <w:autoSpaceDE w:val="0"/>
              <w:autoSpaceDN w:val="0"/>
              <w:adjustRightInd w:val="0"/>
              <w:spacing w:line="360" w:lineRule="auto"/>
              <w:jc w:val="center"/>
              <w:rPr>
                <w:rFonts w:hint="eastAsia" w:ascii="宋体" w:hAnsi="宋体" w:cs="宋体"/>
                <w:color w:val="000000"/>
                <w:kern w:val="0"/>
                <w:sz w:val="20"/>
                <w:szCs w:val="20"/>
                <w:lang w:bidi="ar"/>
              </w:rPr>
            </w:pPr>
            <w:r>
              <w:drawing>
                <wp:inline distT="0" distB="0" distL="0" distR="0">
                  <wp:extent cx="1285240" cy="1219200"/>
                  <wp:effectExtent l="0" t="0" r="10160" b="0"/>
                  <wp:docPr id="6" name="Picture 42" descr="画册内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2" descr="画册内页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285794" cy="1219389"/>
                          </a:xfrm>
                          <a:prstGeom prst="rect">
                            <a:avLst/>
                          </a:prstGeom>
                          <a:noFill/>
                          <a:ln>
                            <a:noFill/>
                          </a:ln>
                        </pic:spPr>
                      </pic:pic>
                    </a:graphicData>
                  </a:graphic>
                </wp:inline>
              </w:drawing>
            </w:r>
          </w:p>
        </w:tc>
        <w:tc>
          <w:tcPr>
            <w:tcW w:w="2211" w:type="pct"/>
          </w:tcPr>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规格：1200*600*750mm 主要参数：（1）基材：采用符合</w:t>
            </w:r>
            <w:r>
              <w:rPr>
                <w:rFonts w:hint="eastAsia" w:ascii="宋体" w:hAnsi="宋体" w:cs="宋体"/>
                <w:color w:val="000000"/>
                <w:kern w:val="0"/>
                <w:sz w:val="20"/>
                <w:szCs w:val="20"/>
                <w:lang w:eastAsia="zh-CN" w:bidi="ar"/>
              </w:rPr>
              <w:t>ENF</w:t>
            </w:r>
            <w:r>
              <w:rPr>
                <w:rFonts w:hint="eastAsia" w:ascii="宋体" w:hAnsi="宋体" w:cs="宋体"/>
                <w:color w:val="000000"/>
                <w:kern w:val="0"/>
                <w:sz w:val="20"/>
                <w:szCs w:val="20"/>
                <w:lang w:bidi="ar"/>
              </w:rPr>
              <w:t>级标准的环保多层板材，甲醛释放量≤0.025mg/m³，</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（2）封边：1.5mm厚PVC封边。采用高温封边热溶胶，经全自动封边机热压与板材粘连无丝无缝，在不同地区气温、湿度的变化中不受影响，能长期不变形、不开裂；</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（3）饰面：优质三聚氰胺饰面。</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（4）贴面胶：采用无苯环保胶水、甲醛释放量≤1.5mg/L；</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（5）封边胶：采用高温封边热溶胶，热稳定好，抗高低温性能好；</w:t>
            </w:r>
          </w:p>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（6）五金配件：采用优质五金配件。所有五金件作防锈、防腐处理；</w:t>
            </w:r>
          </w:p>
        </w:tc>
        <w:tc>
          <w:tcPr>
            <w:tcW w:w="308"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2张</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5"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olor w:val="000000"/>
                <w:sz w:val="20"/>
                <w:szCs w:val="20"/>
              </w:rPr>
              <w:t>35</w:t>
            </w:r>
          </w:p>
        </w:tc>
        <w:tc>
          <w:tcPr>
            <w:tcW w:w="59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办公椅</w:t>
            </w:r>
          </w:p>
        </w:tc>
        <w:tc>
          <w:tcPr>
            <w:tcW w:w="1634" w:type="pct"/>
          </w:tcPr>
          <w:p>
            <w:pPr>
              <w:pStyle w:val="27"/>
              <w:autoSpaceDE w:val="0"/>
              <w:autoSpaceDN w:val="0"/>
              <w:adjustRightInd w:val="0"/>
              <w:spacing w:line="276" w:lineRule="auto"/>
              <w:jc w:val="left"/>
              <w:rPr>
                <w:rFonts w:hint="eastAsia" w:ascii="宋体" w:hAnsi="宋体" w:cs="宋体"/>
                <w:color w:val="000000"/>
                <w:kern w:val="0"/>
                <w:sz w:val="20"/>
                <w:szCs w:val="20"/>
                <w:lang w:bidi="ar"/>
              </w:rPr>
            </w:pPr>
            <w:r>
              <w:drawing>
                <wp:inline distT="0" distB="0" distL="0" distR="0">
                  <wp:extent cx="767715" cy="1120140"/>
                  <wp:effectExtent l="0" t="0" r="9525" b="762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9"/>
                          <a:stretch>
                            <a:fillRect/>
                          </a:stretch>
                        </pic:blipFill>
                        <pic:spPr>
                          <a:xfrm>
                            <a:off x="0" y="0"/>
                            <a:ext cx="768204" cy="1120140"/>
                          </a:xfrm>
                          <a:prstGeom prst="rect">
                            <a:avLst/>
                          </a:prstGeom>
                        </pic:spPr>
                      </pic:pic>
                    </a:graphicData>
                  </a:graphic>
                </wp:inline>
              </w:drawing>
            </w:r>
          </w:p>
        </w:tc>
        <w:tc>
          <w:tcPr>
            <w:tcW w:w="2211" w:type="pct"/>
          </w:tcPr>
          <w:p>
            <w:pPr>
              <w:pStyle w:val="27"/>
              <w:autoSpaceDE w:val="0"/>
              <w:autoSpaceDN w:val="0"/>
              <w:adjustRightInd w:val="0"/>
              <w:spacing w:line="276" w:lineRule="auto"/>
              <w:ind w:firstLine="400"/>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规格：常规 主要参数：（1）面料：采用优质透气网布；</w:t>
            </w:r>
          </w:p>
          <w:p>
            <w:pPr>
              <w:pStyle w:val="27"/>
              <w:autoSpaceDE w:val="0"/>
              <w:autoSpaceDN w:val="0"/>
              <w:adjustRightInd w:val="0"/>
              <w:spacing w:line="276" w:lineRule="auto"/>
              <w:ind w:firstLine="400"/>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（2）海绵：优质高密度定型海绵，密度≧45KG/M3（理化性能符合国家标准）；</w:t>
            </w:r>
          </w:p>
          <w:p>
            <w:pPr>
              <w:pStyle w:val="27"/>
              <w:autoSpaceDE w:val="0"/>
              <w:autoSpaceDN w:val="0"/>
              <w:adjustRightInd w:val="0"/>
              <w:spacing w:line="276" w:lineRule="auto"/>
              <w:ind w:firstLine="400"/>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（3）气压棒：升降自如，升降10万次以上无损； </w:t>
            </w:r>
          </w:p>
          <w:p>
            <w:pPr>
              <w:pStyle w:val="27"/>
              <w:autoSpaceDE w:val="0"/>
              <w:autoSpaceDN w:val="0"/>
              <w:adjustRightInd w:val="0"/>
              <w:spacing w:line="276" w:lineRule="auto"/>
              <w:ind w:firstLine="400"/>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（4）五星脚架，椅轮尼龙66%加33%纤维，重型轮；</w:t>
            </w:r>
          </w:p>
          <w:p>
            <w:pPr>
              <w:pStyle w:val="27"/>
              <w:autoSpaceDE w:val="0"/>
              <w:autoSpaceDN w:val="0"/>
              <w:adjustRightInd w:val="0"/>
              <w:spacing w:line="276" w:lineRule="auto"/>
              <w:ind w:firstLine="0" w:firstLineChars="0"/>
              <w:jc w:val="left"/>
              <w:rPr>
                <w:rFonts w:hint="eastAsia" w:ascii="宋体" w:hAnsi="宋体"/>
                <w:color w:val="000000"/>
                <w:sz w:val="20"/>
                <w:szCs w:val="20"/>
              </w:rPr>
            </w:pPr>
            <w:r>
              <w:rPr>
                <w:rFonts w:hint="eastAsia" w:ascii="宋体" w:hAnsi="宋体" w:cs="宋体"/>
                <w:color w:val="000000"/>
                <w:kern w:val="0"/>
                <w:sz w:val="20"/>
                <w:szCs w:val="20"/>
                <w:lang w:bidi="ar"/>
              </w:rPr>
              <w:t>（5）骨架：一体成型曲木板。依据人体工程学原理设计，曲木板材经模具高频热压成型，板材厚度12-16mm，经防潮、防腐、防蛀等环保处理；</w:t>
            </w:r>
          </w:p>
        </w:tc>
        <w:tc>
          <w:tcPr>
            <w:tcW w:w="308"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2把</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5"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olor w:val="000000"/>
                <w:sz w:val="20"/>
                <w:szCs w:val="20"/>
              </w:rPr>
              <w:t>36</w:t>
            </w:r>
          </w:p>
        </w:tc>
        <w:tc>
          <w:tcPr>
            <w:tcW w:w="59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吊柜</w:t>
            </w:r>
          </w:p>
        </w:tc>
        <w:tc>
          <w:tcPr>
            <w:tcW w:w="1634" w:type="pct"/>
          </w:tcPr>
          <w:p>
            <w:pPr>
              <w:pStyle w:val="27"/>
              <w:autoSpaceDE w:val="0"/>
              <w:autoSpaceDN w:val="0"/>
              <w:adjustRightInd w:val="0"/>
              <w:spacing w:line="360" w:lineRule="auto"/>
              <w:jc w:val="center"/>
              <w:rPr>
                <w:rFonts w:hint="eastAsia" w:ascii="宋体" w:hAnsi="宋体" w:cs="宋体"/>
                <w:color w:val="000000"/>
                <w:kern w:val="0"/>
                <w:sz w:val="20"/>
                <w:szCs w:val="20"/>
                <w:lang w:bidi="ar"/>
              </w:rPr>
            </w:pPr>
            <w:r>
              <w:drawing>
                <wp:inline distT="0" distB="0" distL="0" distR="0">
                  <wp:extent cx="957580" cy="1999615"/>
                  <wp:effectExtent l="0" t="0" r="2540" b="12065"/>
                  <wp:docPr id="30582100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21005" name="图片 17"/>
                          <pic:cNvPicPr>
                            <a:picLocks noChangeAspect="1"/>
                          </pic:cNvPicPr>
                        </pic:nvPicPr>
                        <pic:blipFill>
                          <a:blip r:embed="rId9"/>
                          <a:stretch>
                            <a:fillRect/>
                          </a:stretch>
                        </pic:blipFill>
                        <pic:spPr>
                          <a:xfrm>
                            <a:off x="0" y="0"/>
                            <a:ext cx="957942" cy="1999660"/>
                          </a:xfrm>
                          <a:prstGeom prst="rect">
                            <a:avLst/>
                          </a:prstGeom>
                        </pic:spPr>
                      </pic:pic>
                    </a:graphicData>
                  </a:graphic>
                </wp:inline>
              </w:drawing>
            </w:r>
          </w:p>
        </w:tc>
        <w:tc>
          <w:tcPr>
            <w:tcW w:w="2211" w:type="pct"/>
          </w:tcPr>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规格：1100*400*600mm主要材料：（1）基材：采用符合</w:t>
            </w:r>
            <w:r>
              <w:rPr>
                <w:rFonts w:hint="eastAsia" w:ascii="宋体" w:hAnsi="宋体" w:cs="宋体"/>
                <w:color w:val="000000"/>
                <w:kern w:val="0"/>
                <w:sz w:val="20"/>
                <w:szCs w:val="20"/>
                <w:lang w:eastAsia="zh-CN" w:bidi="ar"/>
              </w:rPr>
              <w:t>ENF</w:t>
            </w:r>
            <w:r>
              <w:rPr>
                <w:rFonts w:hint="eastAsia" w:ascii="宋体" w:hAnsi="宋体" w:cs="宋体"/>
                <w:color w:val="000000"/>
                <w:kern w:val="0"/>
                <w:sz w:val="20"/>
                <w:szCs w:val="20"/>
                <w:lang w:bidi="ar"/>
              </w:rPr>
              <w:t>级标准的环保多层板材，甲醛释放量≤0.025mg/m³，燃烧性能中单体燃烧试验和可燃试验符合B1级，产烟特性符合S1级、燃烧滴落物/微粒符合d0级。，燃烧性能符合B1级，（2）油漆：采用水性环保油漆，色泽美观。不变色，光滑耐磨，手感好。</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（3）饰面：优等天然实木木皮</w:t>
            </w:r>
            <w:r>
              <w:rPr>
                <w:rFonts w:ascii="宋体" w:hAnsi="宋体"/>
                <w:sz w:val="18"/>
                <w:szCs w:val="18"/>
              </w:rPr>
              <w:t>(</w:t>
            </w:r>
            <w:r>
              <w:rPr>
                <w:rFonts w:hint="eastAsia" w:ascii="宋体" w:hAnsi="宋体"/>
                <w:sz w:val="18"/>
                <w:szCs w:val="18"/>
              </w:rPr>
              <w:t>山毛榉木木皮</w:t>
            </w:r>
            <w:r>
              <w:rPr>
                <w:rFonts w:ascii="宋体" w:hAnsi="宋体"/>
                <w:sz w:val="18"/>
                <w:szCs w:val="18"/>
              </w:rPr>
              <w:t>)</w:t>
            </w:r>
            <w:r>
              <w:rPr>
                <w:rFonts w:hint="eastAsia" w:ascii="宋体" w:hAnsi="宋体" w:cs="宋体"/>
                <w:color w:val="000000"/>
                <w:kern w:val="0"/>
                <w:sz w:val="20"/>
                <w:szCs w:val="20"/>
                <w:lang w:bidi="ar"/>
              </w:rPr>
              <w:t>，厚度≥0.6mm；经过防虫防腐处理，纹理清晰，自然含水率低于0.7%；（4）胶水：采用无苯环保胶水、甲醛释放量≤0.03mg/m³，燃烧性能中单体燃烧试验和可燃试验符合B1级，产烟特性符合S1级、燃烧滴落物/微粒符合d0级。，燃烧性能符合B1级；</w:t>
            </w:r>
          </w:p>
          <w:p>
            <w:pPr>
              <w:pStyle w:val="27"/>
              <w:autoSpaceDE w:val="0"/>
              <w:autoSpaceDN w:val="0"/>
              <w:adjustRightInd w:val="0"/>
              <w:spacing w:line="360" w:lineRule="auto"/>
              <w:ind w:firstLine="400"/>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（4）五金配件：采用优质五金配件。所有五金件作防锈、防腐处理；规格：1150*400*600mm主要材料：（1）基材：采用符合</w:t>
            </w:r>
            <w:r>
              <w:rPr>
                <w:rFonts w:hint="eastAsia" w:ascii="宋体" w:hAnsi="宋体" w:cs="宋体"/>
                <w:color w:val="000000"/>
                <w:kern w:val="0"/>
                <w:sz w:val="20"/>
                <w:szCs w:val="20"/>
                <w:lang w:eastAsia="zh-CN" w:bidi="ar"/>
              </w:rPr>
              <w:t>ENF</w:t>
            </w:r>
            <w:r>
              <w:rPr>
                <w:rFonts w:hint="eastAsia" w:ascii="宋体" w:hAnsi="宋体" w:cs="宋体"/>
                <w:color w:val="000000"/>
                <w:kern w:val="0"/>
                <w:sz w:val="20"/>
                <w:szCs w:val="20"/>
                <w:lang w:bidi="ar"/>
              </w:rPr>
              <w:t>级标准的环保多层板材，甲醛释放量≤0.025mg/m³，燃烧性能中单体燃烧试验和可燃试验符合B1级，产烟特性符合S1级、燃烧滴落物/微粒符合d0级。，燃烧性能符合B1级，（2）油漆：采用水性环保油漆，色泽美观。不变色，光滑耐磨，手感好。</w:t>
            </w:r>
          </w:p>
          <w:p>
            <w:pPr>
              <w:pStyle w:val="27"/>
              <w:autoSpaceDE w:val="0"/>
              <w:autoSpaceDN w:val="0"/>
              <w:adjustRightInd w:val="0"/>
              <w:spacing w:line="360" w:lineRule="auto"/>
              <w:ind w:firstLine="400"/>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（3）胶水：采用无苯环保胶水、甲醛释放量≤0.03mg/m³，燃烧性能中单体燃烧试验和可燃试验符合B1级，产烟特性符合S1级、燃烧滴落物/微粒符合d0级。，燃烧性能符合B1级；</w:t>
            </w:r>
          </w:p>
          <w:p>
            <w:pPr>
              <w:pStyle w:val="27"/>
              <w:autoSpaceDE w:val="0"/>
              <w:autoSpaceDN w:val="0"/>
              <w:adjustRightInd w:val="0"/>
              <w:spacing w:line="276" w:lineRule="auto"/>
              <w:ind w:firstLine="0" w:firstLineChars="0"/>
              <w:jc w:val="left"/>
              <w:rPr>
                <w:rFonts w:hint="eastAsia" w:ascii="宋体" w:hAnsi="宋体"/>
                <w:color w:val="000000"/>
                <w:sz w:val="20"/>
                <w:szCs w:val="20"/>
              </w:rPr>
            </w:pPr>
            <w:r>
              <w:rPr>
                <w:rFonts w:hint="eastAsia" w:ascii="宋体" w:hAnsi="宋体" w:cs="宋体"/>
                <w:color w:val="000000"/>
                <w:kern w:val="0"/>
                <w:sz w:val="20"/>
                <w:szCs w:val="20"/>
                <w:lang w:bidi="ar"/>
              </w:rPr>
              <w:t>（4）五金配件：采用优质五金配件。所有五金件作防锈、防腐处理；符合</w:t>
            </w:r>
            <w:r>
              <w:rPr>
                <w:rFonts w:hint="eastAsia" w:ascii="宋体" w:hAnsi="宋体" w:cs="宋体"/>
                <w:color w:val="000000"/>
                <w:kern w:val="0"/>
                <w:sz w:val="20"/>
                <w:szCs w:val="20"/>
                <w:lang w:eastAsia="zh-CN" w:bidi="ar"/>
              </w:rPr>
              <w:t>ENF</w:t>
            </w:r>
            <w:r>
              <w:rPr>
                <w:rFonts w:hint="eastAsia" w:ascii="宋体" w:hAnsi="宋体" w:cs="宋体"/>
                <w:color w:val="000000"/>
                <w:kern w:val="0"/>
                <w:sz w:val="20"/>
                <w:szCs w:val="20"/>
                <w:lang w:bidi="ar"/>
              </w:rPr>
              <w:t>级标准的环保多层板材，甲醛释放量≤0.025mg/m³</w:t>
            </w:r>
          </w:p>
        </w:tc>
        <w:tc>
          <w:tcPr>
            <w:tcW w:w="308"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1只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5"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olor w:val="000000"/>
                <w:sz w:val="20"/>
                <w:szCs w:val="20"/>
              </w:rPr>
              <w:t>37</w:t>
            </w:r>
          </w:p>
        </w:tc>
        <w:tc>
          <w:tcPr>
            <w:tcW w:w="59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脸盆架</w:t>
            </w:r>
          </w:p>
        </w:tc>
        <w:tc>
          <w:tcPr>
            <w:tcW w:w="1634" w:type="pct"/>
          </w:tcPr>
          <w:p>
            <w:pPr>
              <w:pStyle w:val="27"/>
              <w:autoSpaceDE w:val="0"/>
              <w:autoSpaceDN w:val="0"/>
              <w:adjustRightInd w:val="0"/>
              <w:spacing w:line="276" w:lineRule="auto"/>
              <w:ind w:firstLine="0" w:firstLineChars="0"/>
              <w:jc w:val="left"/>
              <w:rPr>
                <w:rFonts w:hint="eastAsia" w:ascii="宋体" w:hAnsi="宋体" w:cs="宋体"/>
                <w:color w:val="000000"/>
                <w:kern w:val="0"/>
                <w:sz w:val="20"/>
                <w:szCs w:val="20"/>
                <w:lang w:bidi="ar"/>
              </w:rPr>
            </w:pPr>
            <w:r>
              <w:drawing>
                <wp:inline distT="0" distB="0" distL="0" distR="0">
                  <wp:extent cx="957580" cy="1999615"/>
                  <wp:effectExtent l="0" t="0" r="2540" b="12065"/>
                  <wp:docPr id="73044943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449438" name="图片 17"/>
                          <pic:cNvPicPr>
                            <a:picLocks noChangeAspect="1"/>
                          </pic:cNvPicPr>
                        </pic:nvPicPr>
                        <pic:blipFill>
                          <a:blip r:embed="rId9"/>
                          <a:stretch>
                            <a:fillRect/>
                          </a:stretch>
                        </pic:blipFill>
                        <pic:spPr>
                          <a:xfrm>
                            <a:off x="0" y="0"/>
                            <a:ext cx="957942" cy="1999660"/>
                          </a:xfrm>
                          <a:prstGeom prst="rect">
                            <a:avLst/>
                          </a:prstGeom>
                        </pic:spPr>
                      </pic:pic>
                    </a:graphicData>
                  </a:graphic>
                </wp:inline>
              </w:drawing>
            </w:r>
          </w:p>
        </w:tc>
        <w:tc>
          <w:tcPr>
            <w:tcW w:w="2211" w:type="pct"/>
          </w:tcPr>
          <w:p>
            <w:pPr>
              <w:pStyle w:val="27"/>
              <w:autoSpaceDE w:val="0"/>
              <w:autoSpaceDN w:val="0"/>
              <w:adjustRightInd w:val="0"/>
              <w:spacing w:line="276" w:lineRule="auto"/>
              <w:ind w:firstLine="0" w:firstLineChars="0"/>
              <w:jc w:val="left"/>
              <w:rPr>
                <w:rFonts w:hint="eastAsia" w:ascii="宋体" w:hAnsi="宋体"/>
                <w:color w:val="000000"/>
                <w:sz w:val="20"/>
                <w:szCs w:val="20"/>
              </w:rPr>
            </w:pPr>
            <w:r>
              <w:rPr>
                <w:rFonts w:hint="eastAsia" w:ascii="宋体" w:hAnsi="宋体" w:cs="宋体"/>
                <w:color w:val="000000"/>
                <w:kern w:val="0"/>
                <w:sz w:val="20"/>
                <w:szCs w:val="20"/>
                <w:lang w:bidi="ar"/>
              </w:rPr>
              <w:t>规格：1150*500*440mm主要参数：主架采用：20*20*1.2mm方管，内横档20*14*1.2mm进二氧化碳气体保护焊焊接，表面经过耐酸处理，表面烤漆通过盐雾测试，表层不脱落。</w:t>
            </w:r>
          </w:p>
        </w:tc>
        <w:tc>
          <w:tcPr>
            <w:tcW w:w="308"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1只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5"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olor w:val="000000"/>
                <w:sz w:val="20"/>
                <w:szCs w:val="20"/>
              </w:rPr>
              <w:t>38</w:t>
            </w:r>
          </w:p>
        </w:tc>
        <w:tc>
          <w:tcPr>
            <w:tcW w:w="59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文件柜</w:t>
            </w:r>
          </w:p>
        </w:tc>
        <w:tc>
          <w:tcPr>
            <w:tcW w:w="1634" w:type="pct"/>
          </w:tcPr>
          <w:p>
            <w:pPr>
              <w:pStyle w:val="27"/>
              <w:autoSpaceDE w:val="0"/>
              <w:autoSpaceDN w:val="0"/>
              <w:adjustRightInd w:val="0"/>
              <w:spacing w:line="276" w:lineRule="auto"/>
              <w:jc w:val="left"/>
              <w:rPr>
                <w:rFonts w:hint="eastAsia" w:ascii="宋体" w:hAnsi="宋体" w:cs="宋体"/>
                <w:color w:val="000000"/>
                <w:kern w:val="0"/>
                <w:sz w:val="20"/>
                <w:szCs w:val="20"/>
                <w:lang w:bidi="ar"/>
              </w:rPr>
            </w:pPr>
            <w:r>
              <w:drawing>
                <wp:inline distT="0" distB="0" distL="0" distR="0">
                  <wp:extent cx="669925" cy="1381760"/>
                  <wp:effectExtent l="0" t="0" r="635" b="508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70095" cy="1381961"/>
                          </a:xfrm>
                          <a:prstGeom prst="rect">
                            <a:avLst/>
                          </a:prstGeom>
                        </pic:spPr>
                      </pic:pic>
                    </a:graphicData>
                  </a:graphic>
                </wp:inline>
              </w:drawing>
            </w:r>
          </w:p>
        </w:tc>
        <w:tc>
          <w:tcPr>
            <w:tcW w:w="2211" w:type="pct"/>
          </w:tcPr>
          <w:p>
            <w:pPr>
              <w:pStyle w:val="27"/>
              <w:autoSpaceDE w:val="0"/>
              <w:autoSpaceDN w:val="0"/>
              <w:adjustRightInd w:val="0"/>
              <w:spacing w:line="276" w:lineRule="auto"/>
              <w:ind w:firstLine="400"/>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规格：800*400*2000mm主要参数：（1）基材：采用符合</w:t>
            </w:r>
            <w:r>
              <w:rPr>
                <w:rFonts w:hint="eastAsia" w:ascii="宋体" w:hAnsi="宋体" w:cs="宋体"/>
                <w:color w:val="000000"/>
                <w:kern w:val="0"/>
                <w:sz w:val="20"/>
                <w:szCs w:val="20"/>
                <w:lang w:eastAsia="zh-CN" w:bidi="ar"/>
              </w:rPr>
              <w:t>ENF</w:t>
            </w:r>
            <w:r>
              <w:rPr>
                <w:rFonts w:hint="eastAsia" w:ascii="宋体" w:hAnsi="宋体" w:cs="宋体"/>
                <w:color w:val="000000"/>
                <w:kern w:val="0"/>
                <w:sz w:val="20"/>
                <w:szCs w:val="20"/>
                <w:lang w:bidi="ar"/>
              </w:rPr>
              <w:t>级标准的环保多层板材，甲醛释放量≤0.025mg/m³，燃烧性能中单体燃烧试验和可燃试验符合B1级，产烟特性符合S1级、燃烧滴落物/微粒符合d0级。，燃烧性能符合B1级，</w:t>
            </w:r>
          </w:p>
          <w:p>
            <w:pPr>
              <w:pStyle w:val="27"/>
              <w:autoSpaceDE w:val="0"/>
              <w:autoSpaceDN w:val="0"/>
              <w:adjustRightInd w:val="0"/>
              <w:spacing w:line="276" w:lineRule="auto"/>
              <w:ind w:firstLine="400"/>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（2）封边：1.5mm厚PVC封边。采用高温封边热溶胶，经全自动封边机热压与板材粘连无丝无缝，在不同地区气温、湿度的变化中不受影响，能长期不变形、不开裂；</w:t>
            </w:r>
          </w:p>
          <w:p>
            <w:pPr>
              <w:pStyle w:val="27"/>
              <w:autoSpaceDE w:val="0"/>
              <w:autoSpaceDN w:val="0"/>
              <w:adjustRightInd w:val="0"/>
              <w:spacing w:line="276" w:lineRule="auto"/>
              <w:ind w:firstLine="400"/>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（3）饰面：优质三聚氰胺饰面。</w:t>
            </w:r>
          </w:p>
          <w:p>
            <w:pPr>
              <w:pStyle w:val="27"/>
              <w:autoSpaceDE w:val="0"/>
              <w:autoSpaceDN w:val="0"/>
              <w:adjustRightInd w:val="0"/>
              <w:spacing w:line="276" w:lineRule="auto"/>
              <w:ind w:firstLine="400"/>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（4）贴面胶：采用无苯环保胶水、甲醛释放量≤1.5mg/L；</w:t>
            </w:r>
          </w:p>
          <w:p>
            <w:pPr>
              <w:pStyle w:val="27"/>
              <w:autoSpaceDE w:val="0"/>
              <w:autoSpaceDN w:val="0"/>
              <w:adjustRightInd w:val="0"/>
              <w:spacing w:line="276" w:lineRule="auto"/>
              <w:ind w:firstLine="400"/>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（5）封边胶：采用高温封边热溶胶，热稳定好，抗高低温性能好；</w:t>
            </w:r>
          </w:p>
          <w:p>
            <w:pPr>
              <w:pStyle w:val="27"/>
              <w:autoSpaceDE w:val="0"/>
              <w:autoSpaceDN w:val="0"/>
              <w:adjustRightInd w:val="0"/>
              <w:spacing w:line="276" w:lineRule="auto"/>
              <w:ind w:firstLine="0" w:firstLineChars="0"/>
              <w:jc w:val="left"/>
              <w:rPr>
                <w:rFonts w:hint="eastAsia" w:ascii="宋体" w:hAnsi="宋体"/>
                <w:color w:val="000000"/>
                <w:sz w:val="20"/>
                <w:szCs w:val="20"/>
              </w:rPr>
            </w:pPr>
            <w:r>
              <w:rPr>
                <w:rFonts w:hint="eastAsia" w:ascii="宋体" w:hAnsi="宋体" w:cs="宋体"/>
                <w:color w:val="000000"/>
                <w:kern w:val="0"/>
                <w:sz w:val="20"/>
                <w:szCs w:val="20"/>
                <w:lang w:bidi="ar"/>
              </w:rPr>
              <w:t>（6）五金配件：采用优质五金配件。所有五金件作防锈、防腐处理；</w:t>
            </w:r>
          </w:p>
        </w:tc>
        <w:tc>
          <w:tcPr>
            <w:tcW w:w="308"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2只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5"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olor w:val="000000"/>
                <w:sz w:val="20"/>
                <w:szCs w:val="20"/>
              </w:rPr>
              <w:t>39</w:t>
            </w:r>
          </w:p>
        </w:tc>
        <w:tc>
          <w:tcPr>
            <w:tcW w:w="59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衣柜</w:t>
            </w:r>
          </w:p>
        </w:tc>
        <w:tc>
          <w:tcPr>
            <w:tcW w:w="1634" w:type="pct"/>
          </w:tcPr>
          <w:p>
            <w:pPr>
              <w:pStyle w:val="27"/>
              <w:autoSpaceDE w:val="0"/>
              <w:autoSpaceDN w:val="0"/>
              <w:adjustRightInd w:val="0"/>
              <w:spacing w:line="360" w:lineRule="auto"/>
              <w:jc w:val="center"/>
              <w:rPr>
                <w:rFonts w:hint="eastAsia" w:ascii="宋体" w:hAnsi="宋体" w:cs="宋体"/>
                <w:color w:val="000000"/>
                <w:kern w:val="0"/>
                <w:sz w:val="20"/>
                <w:szCs w:val="20"/>
                <w:lang w:bidi="ar"/>
              </w:rPr>
            </w:pPr>
            <w:r>
              <w:drawing>
                <wp:inline distT="0" distB="0" distL="0" distR="0">
                  <wp:extent cx="849630" cy="1442085"/>
                  <wp:effectExtent l="0" t="0" r="3810" b="571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1"/>
                          <a:stretch>
                            <a:fillRect/>
                          </a:stretch>
                        </pic:blipFill>
                        <pic:spPr>
                          <a:xfrm>
                            <a:off x="0" y="0"/>
                            <a:ext cx="849851" cy="1442482"/>
                          </a:xfrm>
                          <a:prstGeom prst="rect">
                            <a:avLst/>
                          </a:prstGeom>
                        </pic:spPr>
                      </pic:pic>
                    </a:graphicData>
                  </a:graphic>
                </wp:inline>
              </w:drawing>
            </w:r>
          </w:p>
        </w:tc>
        <w:tc>
          <w:tcPr>
            <w:tcW w:w="2211" w:type="pct"/>
          </w:tcPr>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规格：1100*600*2000mm主要参数：（1）基材：采用符合</w:t>
            </w:r>
            <w:r>
              <w:rPr>
                <w:rFonts w:hint="eastAsia" w:ascii="宋体" w:hAnsi="宋体" w:cs="宋体"/>
                <w:color w:val="000000"/>
                <w:kern w:val="0"/>
                <w:sz w:val="20"/>
                <w:szCs w:val="20"/>
                <w:lang w:eastAsia="zh-CN" w:bidi="ar"/>
              </w:rPr>
              <w:t>ENF</w:t>
            </w:r>
            <w:r>
              <w:rPr>
                <w:rFonts w:hint="eastAsia" w:ascii="宋体" w:hAnsi="宋体" w:cs="宋体"/>
                <w:color w:val="000000"/>
                <w:kern w:val="0"/>
                <w:sz w:val="20"/>
                <w:szCs w:val="20"/>
                <w:lang w:bidi="ar"/>
              </w:rPr>
              <w:t>级标准的环保多层板材，甲醛释放量≤0.025mg/m³，燃烧性能中单体燃烧试验和可燃试验符合B1级，产烟特性符合S1级、燃烧滴落物/微粒符合d0级。，燃烧性能符合B1级，</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（2）封边：1.5mm厚PVC封边。采用高温封边热溶胶，经全自动封边机热压与板材粘连无丝无缝，在不同地区气温、湿度的变化中不受影响，能长期不变形、不开裂；</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（3）饰面：优质三聚氰胺饰面。</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（4）贴面胶：采用无苯环保胶水、甲醛释放量≤1.5mg/L；</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（5）封边胶：采用高温封边热溶胶，热稳定好，抗高低温性能好；</w:t>
            </w:r>
          </w:p>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（6）五金配件：采用优质五金配件。所有五金件作防锈、防腐处理；</w:t>
            </w:r>
          </w:p>
        </w:tc>
        <w:tc>
          <w:tcPr>
            <w:tcW w:w="308"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1只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5"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olor w:val="000000"/>
                <w:sz w:val="20"/>
                <w:szCs w:val="20"/>
              </w:rPr>
              <w:t>40</w:t>
            </w:r>
          </w:p>
        </w:tc>
        <w:tc>
          <w:tcPr>
            <w:tcW w:w="59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储物柜</w:t>
            </w:r>
          </w:p>
        </w:tc>
        <w:tc>
          <w:tcPr>
            <w:tcW w:w="1634" w:type="pct"/>
          </w:tcPr>
          <w:p>
            <w:pPr>
              <w:pStyle w:val="27"/>
              <w:autoSpaceDE w:val="0"/>
              <w:autoSpaceDN w:val="0"/>
              <w:adjustRightInd w:val="0"/>
              <w:spacing w:line="360" w:lineRule="auto"/>
              <w:jc w:val="center"/>
              <w:rPr>
                <w:rFonts w:hint="eastAsia" w:ascii="宋体" w:hAnsi="宋体" w:cs="宋体"/>
                <w:color w:val="000000"/>
                <w:kern w:val="0"/>
                <w:sz w:val="20"/>
                <w:szCs w:val="20"/>
                <w:lang w:bidi="ar"/>
              </w:rPr>
            </w:pPr>
            <w:r>
              <w:drawing>
                <wp:anchor distT="0" distB="0" distL="114300" distR="114300" simplePos="0" relativeHeight="251664384" behindDoc="0" locked="0" layoutInCell="1" allowOverlap="1">
                  <wp:simplePos x="0" y="0"/>
                  <wp:positionH relativeFrom="column">
                    <wp:posOffset>-6350</wp:posOffset>
                  </wp:positionH>
                  <wp:positionV relativeFrom="paragraph">
                    <wp:posOffset>315595</wp:posOffset>
                  </wp:positionV>
                  <wp:extent cx="1050925" cy="1409700"/>
                  <wp:effectExtent l="0" t="0" r="635" b="7620"/>
                  <wp:wrapSquare wrapText="bothSides"/>
                  <wp:docPr id="4010226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022639" name="图片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50877" cy="1409840"/>
                          </a:xfrm>
                          <a:prstGeom prst="rect">
                            <a:avLst/>
                          </a:prstGeom>
                        </pic:spPr>
                      </pic:pic>
                    </a:graphicData>
                  </a:graphic>
                </wp:anchor>
              </w:drawing>
            </w:r>
          </w:p>
        </w:tc>
        <w:tc>
          <w:tcPr>
            <w:tcW w:w="2211" w:type="pct"/>
          </w:tcPr>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规格：800*600*1200mm主要参数：（1）基材：采用符合</w:t>
            </w:r>
            <w:r>
              <w:rPr>
                <w:rFonts w:hint="eastAsia" w:ascii="宋体" w:hAnsi="宋体" w:cs="宋体"/>
                <w:color w:val="000000"/>
                <w:kern w:val="0"/>
                <w:sz w:val="20"/>
                <w:szCs w:val="20"/>
                <w:lang w:eastAsia="zh-CN" w:bidi="ar"/>
              </w:rPr>
              <w:t>ENF</w:t>
            </w:r>
            <w:r>
              <w:rPr>
                <w:rFonts w:hint="eastAsia" w:ascii="宋体" w:hAnsi="宋体" w:cs="宋体"/>
                <w:color w:val="000000"/>
                <w:kern w:val="0"/>
                <w:sz w:val="20"/>
                <w:szCs w:val="20"/>
                <w:lang w:bidi="ar"/>
              </w:rPr>
              <w:t>级标准的环保多层板材，甲醛释放量≤0.025mg/m³，燃烧性能中单体燃烧试验和可燃试验符合B1级，产烟特性符合S1级、燃烧滴落物/微粒符合d0级。，燃烧性能符合B1级，</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（2）封边：1.5mm厚PVC封边。采用高温封边热溶胶，经全自动封边机热压与板材粘连无丝无缝，在不同地区气温、湿度的变化中不受影响，能长期不变形、不开裂；</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（3）饰面：优质三聚氰胺饰面。</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（4）贴面胶：采用无苯环保胶水、甲醛释放量≤1.5mg/L；</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（5）封边胶：采用高温封边热溶胶，热稳定好，抗高低温性能好；</w:t>
            </w:r>
          </w:p>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（6）五金配件：采用优质五金配件。所有五金件作防锈、防腐处理；</w:t>
            </w:r>
          </w:p>
        </w:tc>
        <w:tc>
          <w:tcPr>
            <w:tcW w:w="308"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1只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5"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olor w:val="000000"/>
                <w:sz w:val="20"/>
                <w:szCs w:val="20"/>
              </w:rPr>
              <w:t>41</w:t>
            </w:r>
          </w:p>
        </w:tc>
        <w:tc>
          <w:tcPr>
            <w:tcW w:w="59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宿舍床</w:t>
            </w:r>
          </w:p>
        </w:tc>
        <w:tc>
          <w:tcPr>
            <w:tcW w:w="1634" w:type="pct"/>
          </w:tcPr>
          <w:p>
            <w:pPr>
              <w:pStyle w:val="27"/>
              <w:autoSpaceDE w:val="0"/>
              <w:autoSpaceDN w:val="0"/>
              <w:adjustRightInd w:val="0"/>
              <w:spacing w:line="360" w:lineRule="auto"/>
              <w:ind w:firstLine="0" w:firstLineChars="0"/>
              <w:jc w:val="center"/>
              <w:rPr>
                <w:rFonts w:hint="eastAsia" w:ascii="宋体" w:hAnsi="宋体" w:cs="宋体"/>
                <w:color w:val="000000"/>
                <w:kern w:val="0"/>
                <w:sz w:val="20"/>
                <w:szCs w:val="20"/>
                <w:lang w:bidi="ar"/>
              </w:rPr>
            </w:pPr>
            <w:r>
              <w:drawing>
                <wp:inline distT="0" distB="0" distL="0" distR="0">
                  <wp:extent cx="1453515" cy="1924050"/>
                  <wp:effectExtent l="0" t="0" r="9525" b="11430"/>
                  <wp:docPr id="97714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464" name="图片 1"/>
                          <pic:cNvPicPr>
                            <a:picLocks noChangeAspect="1"/>
                          </pic:cNvPicPr>
                        </pic:nvPicPr>
                        <pic:blipFill>
                          <a:blip r:embed="rId23"/>
                          <a:stretch>
                            <a:fillRect/>
                          </a:stretch>
                        </pic:blipFill>
                        <pic:spPr>
                          <a:xfrm>
                            <a:off x="0" y="0"/>
                            <a:ext cx="1460265" cy="1933072"/>
                          </a:xfrm>
                          <a:prstGeom prst="rect">
                            <a:avLst/>
                          </a:prstGeom>
                        </pic:spPr>
                      </pic:pic>
                    </a:graphicData>
                  </a:graphic>
                </wp:inline>
              </w:drawing>
            </w:r>
          </w:p>
        </w:tc>
        <w:tc>
          <w:tcPr>
            <w:tcW w:w="221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规格：2040*900*2800mm 主要参数：床立柱、床横档采用78*60*1.5mm异形八边钢管。床片横档采用35*70*1.5mm，床头片：380*780mm采用人体工学设计的床片靠背，采用优质PP吹塑工艺，可调节靠背高度，每挡40mm可以调节到80mm，二挡高度。外形规格为1040mm×350mm×30mm（可根据床架尺寸定制长度），左右固定件采用铝合金一体压铸成型，无毛刺，无焊接，防氧化处理后，经高温喷涂处理。要求附着力强，抗冲击、耐腐蚀、不生锈、不褪色、经久耐用，左右铝件尺寸：321*120*30mm，壁厚最厚处4mm，最薄处2mm，采用全新PP塑料一次成型与铝压铸件完美配合，无缝隙，美观大方，左右塑料件尺寸：317.8*116.8*8.3mm，左右设计两根方管支柱直接穿入铝合金件内部与塑料件完美结合，并且内侧通过螺丝再次固定，简单、安全稳定性好， 并且美观大方；护栏内部加装16mm厚优质双饰面多层板，上下连接采用规格为：31.2*22*1.2mm厚铝型材，木板中间可加装PP塑料装饰扣。。床板横档采用20*20*1.5mm方管。床梯架采用30*50*1.5mm椭圆管，支撑管20*30*1.5mm矩形管，楼梯踏步采用 HDPE（高密度聚乙烯）为原料，吹塑工艺一次成型，无任何回料，环保无毒，可回收循环利用。材料强度高、韧性好，抗变形能力、耐磨性好。规格390x110x36mm，上面带有七个荧光点。蚊帐杆采用Ø16.*1.2mm圆管，采用先进的二氧化碳气体保护焊焊接，进二氧化碳气体保护焊焊接，表面热磷化喷塑处理。床铺板采用优质杉木实木无缝直拼板烘干，四根下横档30*40mm连接，厚度均为15mm，间距不超过11mm。床铺板应为贯通性裂纹，无虫蛀、边皮，外表无腐朽材料。</w:t>
            </w:r>
          </w:p>
        </w:tc>
        <w:tc>
          <w:tcPr>
            <w:tcW w:w="308"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2位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5"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olor w:val="000000"/>
                <w:sz w:val="20"/>
                <w:szCs w:val="20"/>
              </w:rPr>
              <w:t>42</w:t>
            </w:r>
          </w:p>
        </w:tc>
        <w:tc>
          <w:tcPr>
            <w:tcW w:w="59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衣柜</w:t>
            </w:r>
          </w:p>
        </w:tc>
        <w:tc>
          <w:tcPr>
            <w:tcW w:w="1634" w:type="pct"/>
          </w:tcPr>
          <w:p>
            <w:pPr>
              <w:pStyle w:val="27"/>
              <w:autoSpaceDE w:val="0"/>
              <w:autoSpaceDN w:val="0"/>
              <w:adjustRightInd w:val="0"/>
              <w:spacing w:line="360" w:lineRule="auto"/>
              <w:jc w:val="center"/>
              <w:rPr>
                <w:rFonts w:hint="eastAsia" w:ascii="宋体" w:hAnsi="宋体" w:cs="宋体"/>
                <w:color w:val="000000"/>
                <w:kern w:val="0"/>
                <w:sz w:val="20"/>
                <w:szCs w:val="20"/>
                <w:lang w:bidi="ar"/>
              </w:rPr>
            </w:pPr>
            <w:r>
              <w:drawing>
                <wp:inline distT="0" distB="0" distL="0" distR="0">
                  <wp:extent cx="849630" cy="1442085"/>
                  <wp:effectExtent l="0" t="0" r="3810" b="5715"/>
                  <wp:docPr id="14441335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133521" name="图片 3"/>
                          <pic:cNvPicPr>
                            <a:picLocks noChangeAspect="1"/>
                          </pic:cNvPicPr>
                        </pic:nvPicPr>
                        <pic:blipFill>
                          <a:blip r:embed="rId21"/>
                          <a:stretch>
                            <a:fillRect/>
                          </a:stretch>
                        </pic:blipFill>
                        <pic:spPr>
                          <a:xfrm>
                            <a:off x="0" y="0"/>
                            <a:ext cx="849851" cy="1442482"/>
                          </a:xfrm>
                          <a:prstGeom prst="rect">
                            <a:avLst/>
                          </a:prstGeom>
                        </pic:spPr>
                      </pic:pic>
                    </a:graphicData>
                  </a:graphic>
                </wp:inline>
              </w:drawing>
            </w:r>
          </w:p>
        </w:tc>
        <w:tc>
          <w:tcPr>
            <w:tcW w:w="2211" w:type="pct"/>
          </w:tcPr>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规格：800*600*2000mm主要参数：（1）基材：采用符合</w:t>
            </w:r>
            <w:r>
              <w:rPr>
                <w:rFonts w:hint="eastAsia" w:ascii="宋体" w:hAnsi="宋体" w:cs="宋体"/>
                <w:color w:val="000000"/>
                <w:kern w:val="0"/>
                <w:sz w:val="20"/>
                <w:szCs w:val="20"/>
                <w:lang w:eastAsia="zh-CN" w:bidi="ar"/>
              </w:rPr>
              <w:t>ENF</w:t>
            </w:r>
            <w:r>
              <w:rPr>
                <w:rFonts w:hint="eastAsia" w:ascii="宋体" w:hAnsi="宋体" w:cs="宋体"/>
                <w:color w:val="000000"/>
                <w:kern w:val="0"/>
                <w:sz w:val="20"/>
                <w:szCs w:val="20"/>
                <w:lang w:bidi="ar"/>
              </w:rPr>
              <w:t>级标准的环保多层板材，甲醛释放量≤0.025mg/m³，燃烧性能中单体燃烧试验和可燃试验符合B1级，产烟特性符合S1级、燃烧滴落物/微粒符合d0级。，燃烧性能符合B1级，</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（2）封边：1.5mm厚PVC封边。采用高温封边热溶胶，经全自动封边机热压与板材粘连无丝无缝，在不同地区气温、湿度的变化中不受影响，能长期不变形、不开裂；</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（3）饰面：优质三聚氰胺饰面。</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（4）贴面胶：采用无苯环保胶水、甲醛释放量≤1.5mg/L；</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（5）封边胶：采用高温封边热溶胶，热稳定好，抗高低温性能好；</w:t>
            </w:r>
          </w:p>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（6）五金配件：采用优质五金配件。所有五金件作防锈、防腐处理；</w:t>
            </w:r>
          </w:p>
        </w:tc>
        <w:tc>
          <w:tcPr>
            <w:tcW w:w="308"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2只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5"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olor w:val="000000"/>
                <w:sz w:val="20"/>
                <w:szCs w:val="20"/>
              </w:rPr>
              <w:t>43</w:t>
            </w:r>
          </w:p>
        </w:tc>
        <w:tc>
          <w:tcPr>
            <w:tcW w:w="59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书桌</w:t>
            </w:r>
          </w:p>
        </w:tc>
        <w:tc>
          <w:tcPr>
            <w:tcW w:w="1634" w:type="pct"/>
          </w:tcPr>
          <w:p>
            <w:pPr>
              <w:pStyle w:val="27"/>
              <w:autoSpaceDE w:val="0"/>
              <w:autoSpaceDN w:val="0"/>
              <w:adjustRightInd w:val="0"/>
              <w:spacing w:line="360" w:lineRule="auto"/>
              <w:jc w:val="left"/>
              <w:rPr>
                <w:rFonts w:hint="eastAsia" w:ascii="宋体" w:hAnsi="宋体" w:cs="宋体"/>
                <w:color w:val="000000"/>
                <w:kern w:val="0"/>
                <w:sz w:val="20"/>
                <w:szCs w:val="20"/>
                <w:lang w:bidi="ar"/>
              </w:rPr>
            </w:pPr>
            <w:r>
              <w:drawing>
                <wp:anchor distT="0" distB="0" distL="114300" distR="114300" simplePos="0" relativeHeight="251665408" behindDoc="0" locked="0" layoutInCell="1" allowOverlap="1">
                  <wp:simplePos x="0" y="0"/>
                  <wp:positionH relativeFrom="column">
                    <wp:posOffset>-6350</wp:posOffset>
                  </wp:positionH>
                  <wp:positionV relativeFrom="paragraph">
                    <wp:posOffset>311785</wp:posOffset>
                  </wp:positionV>
                  <wp:extent cx="1501140" cy="1274445"/>
                  <wp:effectExtent l="0" t="0" r="7620" b="5715"/>
                  <wp:wrapSquare wrapText="bothSides"/>
                  <wp:docPr id="8433754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375435" name="图片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01253" cy="1274445"/>
                          </a:xfrm>
                          <a:prstGeom prst="rect">
                            <a:avLst/>
                          </a:prstGeom>
                        </pic:spPr>
                      </pic:pic>
                    </a:graphicData>
                  </a:graphic>
                </wp:anchor>
              </w:drawing>
            </w:r>
          </w:p>
        </w:tc>
        <w:tc>
          <w:tcPr>
            <w:tcW w:w="2211" w:type="pct"/>
          </w:tcPr>
          <w:p>
            <w:pPr>
              <w:pStyle w:val="27"/>
              <w:autoSpaceDE w:val="0"/>
              <w:autoSpaceDN w:val="0"/>
              <w:adjustRightInd w:val="0"/>
              <w:spacing w:line="360" w:lineRule="auto"/>
              <w:ind w:firstLine="400"/>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规格：1900*600*1690mm主要参数（1）基材：采用符合</w:t>
            </w:r>
            <w:r>
              <w:rPr>
                <w:rFonts w:hint="eastAsia" w:ascii="宋体" w:hAnsi="宋体" w:cs="宋体"/>
                <w:color w:val="000000"/>
                <w:kern w:val="0"/>
                <w:sz w:val="20"/>
                <w:szCs w:val="20"/>
                <w:lang w:eastAsia="zh-CN" w:bidi="ar"/>
              </w:rPr>
              <w:t>ENF</w:t>
            </w:r>
            <w:r>
              <w:rPr>
                <w:rFonts w:hint="eastAsia" w:ascii="宋体" w:hAnsi="宋体" w:cs="宋体"/>
                <w:color w:val="000000"/>
                <w:kern w:val="0"/>
                <w:sz w:val="20"/>
                <w:szCs w:val="20"/>
                <w:lang w:bidi="ar"/>
              </w:rPr>
              <w:t>级标准的环保多层板材，甲醛释放量≤0.025mg/m³，燃烧性能中单体燃烧试验和可燃试验符合B1级，产烟特性符合S1级、燃烧滴落物/微粒符合d0级。，燃烧性能符合B1级，</w:t>
            </w:r>
          </w:p>
          <w:p>
            <w:pPr>
              <w:pStyle w:val="27"/>
              <w:autoSpaceDE w:val="0"/>
              <w:autoSpaceDN w:val="0"/>
              <w:adjustRightInd w:val="0"/>
              <w:spacing w:line="360" w:lineRule="auto"/>
              <w:ind w:firstLine="400"/>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（2）封边：1.5mm厚PVC封边。采用高温封边热溶胶，经全自动封边机热压与板材粘连无丝无缝，在不同地区气温、湿度的变化中不受影响，能长期不变形、不开裂；</w:t>
            </w:r>
          </w:p>
          <w:p>
            <w:pPr>
              <w:pStyle w:val="27"/>
              <w:autoSpaceDE w:val="0"/>
              <w:autoSpaceDN w:val="0"/>
              <w:adjustRightInd w:val="0"/>
              <w:spacing w:line="360" w:lineRule="auto"/>
              <w:ind w:firstLine="400"/>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（3）饰面：优质三聚氰胺饰面。</w:t>
            </w:r>
          </w:p>
          <w:p>
            <w:pPr>
              <w:pStyle w:val="27"/>
              <w:autoSpaceDE w:val="0"/>
              <w:autoSpaceDN w:val="0"/>
              <w:adjustRightInd w:val="0"/>
              <w:spacing w:line="360" w:lineRule="auto"/>
              <w:ind w:firstLine="400"/>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（4）贴面胶：采用无苯环保胶水、甲醛释放量≤1.5mg/L；</w:t>
            </w:r>
          </w:p>
          <w:p>
            <w:pPr>
              <w:pStyle w:val="27"/>
              <w:autoSpaceDE w:val="0"/>
              <w:autoSpaceDN w:val="0"/>
              <w:adjustRightInd w:val="0"/>
              <w:spacing w:line="360" w:lineRule="auto"/>
              <w:ind w:firstLine="400"/>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（5）封边胶：采用高温封边热溶胶，热稳定好，抗高低温性能好；</w:t>
            </w:r>
          </w:p>
          <w:p>
            <w:pPr>
              <w:pStyle w:val="27"/>
              <w:autoSpaceDE w:val="0"/>
              <w:autoSpaceDN w:val="0"/>
              <w:adjustRightInd w:val="0"/>
              <w:spacing w:line="360" w:lineRule="auto"/>
              <w:ind w:firstLine="0" w:firstLineChars="0"/>
              <w:jc w:val="left"/>
              <w:rPr>
                <w:rFonts w:hint="eastAsia" w:ascii="宋体" w:hAnsi="宋体"/>
                <w:color w:val="000000"/>
                <w:sz w:val="20"/>
                <w:szCs w:val="20"/>
              </w:rPr>
            </w:pPr>
            <w:r>
              <w:rPr>
                <w:rFonts w:hint="eastAsia" w:ascii="宋体" w:hAnsi="宋体" w:cs="宋体"/>
                <w:color w:val="000000"/>
                <w:kern w:val="0"/>
                <w:sz w:val="20"/>
                <w:szCs w:val="20"/>
                <w:lang w:bidi="ar"/>
              </w:rPr>
              <w:t>（6）五金配件：采用优质五金配件。所有五金件作防锈、防腐处理；</w:t>
            </w:r>
          </w:p>
        </w:tc>
        <w:tc>
          <w:tcPr>
            <w:tcW w:w="308"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2只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5"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olor w:val="000000"/>
                <w:sz w:val="20"/>
                <w:szCs w:val="20"/>
              </w:rPr>
              <w:t>44</w:t>
            </w:r>
          </w:p>
        </w:tc>
        <w:tc>
          <w:tcPr>
            <w:tcW w:w="59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木椅</w:t>
            </w:r>
          </w:p>
        </w:tc>
        <w:tc>
          <w:tcPr>
            <w:tcW w:w="1634" w:type="pct"/>
          </w:tcPr>
          <w:p>
            <w:pPr>
              <w:pStyle w:val="27"/>
              <w:autoSpaceDE w:val="0"/>
              <w:autoSpaceDN w:val="0"/>
              <w:adjustRightInd w:val="0"/>
              <w:spacing w:line="360" w:lineRule="auto"/>
              <w:ind w:firstLine="0" w:firstLineChars="0"/>
              <w:jc w:val="center"/>
              <w:rPr>
                <w:rFonts w:hint="eastAsia" w:ascii="宋体" w:hAnsi="宋体" w:cs="宋体"/>
                <w:color w:val="000000"/>
                <w:kern w:val="0"/>
                <w:sz w:val="20"/>
                <w:szCs w:val="20"/>
                <w:lang w:bidi="ar"/>
              </w:rPr>
            </w:pPr>
            <w:r>
              <w:drawing>
                <wp:inline distT="0" distB="0" distL="0" distR="0">
                  <wp:extent cx="1264920" cy="1692910"/>
                  <wp:effectExtent l="0" t="0" r="0" b="139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noChangeArrowheads="1"/>
                          </pic:cNvPicPr>
                        </pic:nvPicPr>
                        <pic:blipFill>
                          <a:blip r:embed="rId12" cstate="print">
                            <a:extLst>
                              <a:ext uri="{28A0092B-C50C-407E-A947-70E740481C1C}">
                                <a14:useLocalDpi xmlns:a14="http://schemas.microsoft.com/office/drawing/2010/main" val="0"/>
                              </a:ext>
                            </a:extLst>
                          </a:blip>
                          <a:srcRect l="20377" t="52219" r="67629" b="19245"/>
                          <a:stretch>
                            <a:fillRect/>
                          </a:stretch>
                        </pic:blipFill>
                        <pic:spPr>
                          <a:xfrm>
                            <a:off x="0" y="0"/>
                            <a:ext cx="1265465" cy="1693490"/>
                          </a:xfrm>
                          <a:prstGeom prst="rect">
                            <a:avLst/>
                          </a:prstGeom>
                          <a:noFill/>
                          <a:ln>
                            <a:noFill/>
                          </a:ln>
                        </pic:spPr>
                      </pic:pic>
                    </a:graphicData>
                  </a:graphic>
                </wp:inline>
              </w:drawing>
            </w:r>
          </w:p>
        </w:tc>
        <w:tc>
          <w:tcPr>
            <w:tcW w:w="221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规格：常规  主要参数：采用白蜡木实木板材，所有板材均要进行蒸汽脱脂干燥处理，含水率≤12%。产品全白无结巴，无黑点无红点，不漂白且无虫蛀、活节、开裂、缺棱和变形翘曲等缺陷。无缝拼接，木梢连接，架身榫卯结构连接，纹理清晰自然，圆边圆角，经久耐用。采用绿色环保型水性木器净味漆，底层打磨刷底漆，底漆干燥迅速，附着力强。五底三面工艺，表面经过净味漆喷涂，面漆漆面透明度高、色泽美观不变色、耐热耐磨性强，木本色，全封闭。五金件：采用优质的合金连接件，整件产品无外凸金属件。采用优质环保型胶水。</w:t>
            </w:r>
          </w:p>
        </w:tc>
        <w:tc>
          <w:tcPr>
            <w:tcW w:w="308"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2把</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5"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olor w:val="000000"/>
                <w:sz w:val="20"/>
                <w:szCs w:val="20"/>
              </w:rPr>
              <w:t>45</w:t>
            </w:r>
          </w:p>
        </w:tc>
        <w:tc>
          <w:tcPr>
            <w:tcW w:w="59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行李架</w:t>
            </w:r>
          </w:p>
        </w:tc>
        <w:tc>
          <w:tcPr>
            <w:tcW w:w="1634" w:type="pct"/>
          </w:tcPr>
          <w:p>
            <w:pPr>
              <w:pStyle w:val="27"/>
              <w:autoSpaceDE w:val="0"/>
              <w:autoSpaceDN w:val="0"/>
              <w:adjustRightInd w:val="0"/>
              <w:spacing w:line="276" w:lineRule="auto"/>
              <w:jc w:val="left"/>
              <w:rPr>
                <w:rFonts w:hint="eastAsia" w:ascii="宋体" w:hAnsi="宋体" w:cs="宋体"/>
                <w:kern w:val="0"/>
                <w:sz w:val="20"/>
                <w:szCs w:val="20"/>
                <w:lang w:bidi="ar"/>
              </w:rPr>
            </w:pPr>
            <w:r>
              <w:drawing>
                <wp:anchor distT="0" distB="0" distL="114300" distR="114300" simplePos="0" relativeHeight="251666432" behindDoc="0" locked="0" layoutInCell="1" allowOverlap="1">
                  <wp:simplePos x="0" y="0"/>
                  <wp:positionH relativeFrom="column">
                    <wp:posOffset>-6350</wp:posOffset>
                  </wp:positionH>
                  <wp:positionV relativeFrom="paragraph">
                    <wp:posOffset>238125</wp:posOffset>
                  </wp:positionV>
                  <wp:extent cx="1223010" cy="1539240"/>
                  <wp:effectExtent l="0" t="0" r="11430" b="0"/>
                  <wp:wrapSquare wrapText="bothSides"/>
                  <wp:docPr id="13446725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672599"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9473" cy="1547060"/>
                          </a:xfrm>
                          <a:prstGeom prst="rect">
                            <a:avLst/>
                          </a:prstGeom>
                        </pic:spPr>
                      </pic:pic>
                    </a:graphicData>
                  </a:graphic>
                </wp:anchor>
              </w:drawing>
            </w:r>
          </w:p>
        </w:tc>
        <w:tc>
          <w:tcPr>
            <w:tcW w:w="2211" w:type="pct"/>
          </w:tcPr>
          <w:p>
            <w:pPr>
              <w:pStyle w:val="27"/>
              <w:autoSpaceDE w:val="0"/>
              <w:autoSpaceDN w:val="0"/>
              <w:adjustRightInd w:val="0"/>
              <w:spacing w:line="276" w:lineRule="auto"/>
              <w:ind w:firstLine="400"/>
              <w:jc w:val="left"/>
              <w:rPr>
                <w:rFonts w:hint="eastAsia" w:ascii="宋体" w:hAnsi="宋体" w:cs="宋体"/>
                <w:kern w:val="0"/>
                <w:sz w:val="20"/>
                <w:szCs w:val="20"/>
                <w:lang w:bidi="ar"/>
              </w:rPr>
            </w:pPr>
            <w:r>
              <w:rPr>
                <w:rFonts w:hint="eastAsia" w:ascii="宋体" w:hAnsi="宋体" w:cs="宋体"/>
                <w:kern w:val="0"/>
                <w:sz w:val="20"/>
                <w:szCs w:val="20"/>
                <w:lang w:bidi="ar"/>
              </w:rPr>
              <w:t>规格：1150*500*1020mm  （1）外框架采用20*20*1.2mm优质焊管，经二氧化碳气体保护焊焊接，表面热磷化喷塑处理。             （2）基材：采用符合</w:t>
            </w:r>
            <w:r>
              <w:rPr>
                <w:rFonts w:hint="eastAsia" w:ascii="宋体" w:hAnsi="宋体" w:cs="宋体"/>
                <w:kern w:val="0"/>
                <w:sz w:val="20"/>
                <w:szCs w:val="20"/>
                <w:lang w:eastAsia="zh-CN" w:bidi="ar"/>
              </w:rPr>
              <w:t>ENF</w:t>
            </w:r>
            <w:r>
              <w:rPr>
                <w:rFonts w:hint="eastAsia" w:ascii="宋体" w:hAnsi="宋体" w:cs="宋体"/>
                <w:kern w:val="0"/>
                <w:sz w:val="20"/>
                <w:szCs w:val="20"/>
                <w:lang w:bidi="ar"/>
              </w:rPr>
              <w:t>级标准的环保多层板材，甲醛释放量≤0.025mg/m³，燃烧性能中单体燃烧试验和可燃试验符合B1级，产烟特性符合S1级、燃烧滴落物/微粒符合d0级。，燃烧性能符合B1级，</w:t>
            </w:r>
          </w:p>
          <w:p>
            <w:pPr>
              <w:pStyle w:val="27"/>
              <w:autoSpaceDE w:val="0"/>
              <w:autoSpaceDN w:val="0"/>
              <w:adjustRightInd w:val="0"/>
              <w:spacing w:line="276" w:lineRule="auto"/>
              <w:ind w:firstLine="400"/>
              <w:jc w:val="left"/>
              <w:rPr>
                <w:rFonts w:hint="eastAsia" w:ascii="宋体" w:hAnsi="宋体" w:cs="宋体"/>
                <w:kern w:val="0"/>
                <w:sz w:val="20"/>
                <w:szCs w:val="20"/>
                <w:lang w:bidi="ar"/>
              </w:rPr>
            </w:pPr>
            <w:r>
              <w:rPr>
                <w:rFonts w:hint="eastAsia" w:ascii="宋体" w:hAnsi="宋体" w:cs="宋体"/>
                <w:kern w:val="0"/>
                <w:sz w:val="20"/>
                <w:szCs w:val="20"/>
                <w:lang w:bidi="ar"/>
              </w:rPr>
              <w:t>（3）封边：1.5mm厚PVC封边。采用高温封边热溶胶，经全自动封边机热压与板材粘连无丝无缝，在不同地区气温、湿度的变化中不受影响，能长期不变形、不开裂；</w:t>
            </w:r>
          </w:p>
          <w:p>
            <w:pPr>
              <w:pStyle w:val="27"/>
              <w:autoSpaceDE w:val="0"/>
              <w:autoSpaceDN w:val="0"/>
              <w:adjustRightInd w:val="0"/>
              <w:spacing w:line="276" w:lineRule="auto"/>
              <w:ind w:firstLine="400"/>
              <w:jc w:val="left"/>
              <w:rPr>
                <w:rFonts w:hint="eastAsia" w:ascii="宋体" w:hAnsi="宋体" w:cs="宋体"/>
                <w:kern w:val="0"/>
                <w:sz w:val="20"/>
                <w:szCs w:val="20"/>
                <w:lang w:bidi="ar"/>
              </w:rPr>
            </w:pPr>
            <w:r>
              <w:rPr>
                <w:rFonts w:hint="eastAsia" w:ascii="宋体" w:hAnsi="宋体" w:cs="宋体"/>
                <w:kern w:val="0"/>
                <w:sz w:val="20"/>
                <w:szCs w:val="20"/>
                <w:lang w:bidi="ar"/>
              </w:rPr>
              <w:t>（4）饰面：优质三聚氰胺饰面。</w:t>
            </w:r>
          </w:p>
          <w:p>
            <w:pPr>
              <w:pStyle w:val="27"/>
              <w:autoSpaceDE w:val="0"/>
              <w:autoSpaceDN w:val="0"/>
              <w:adjustRightInd w:val="0"/>
              <w:spacing w:line="276" w:lineRule="auto"/>
              <w:ind w:firstLine="400"/>
              <w:jc w:val="left"/>
              <w:rPr>
                <w:rFonts w:hint="eastAsia" w:ascii="宋体" w:hAnsi="宋体" w:cs="宋体"/>
                <w:kern w:val="0"/>
                <w:sz w:val="20"/>
                <w:szCs w:val="20"/>
                <w:lang w:bidi="ar"/>
              </w:rPr>
            </w:pPr>
            <w:r>
              <w:rPr>
                <w:rFonts w:hint="eastAsia" w:ascii="宋体" w:hAnsi="宋体" w:cs="宋体"/>
                <w:kern w:val="0"/>
                <w:sz w:val="20"/>
                <w:szCs w:val="20"/>
                <w:lang w:bidi="ar"/>
              </w:rPr>
              <w:t>（5）贴面胶：采用无苯环保胶水、甲醛释放量≤1.5mg/L；</w:t>
            </w:r>
          </w:p>
          <w:p>
            <w:pPr>
              <w:pStyle w:val="27"/>
              <w:autoSpaceDE w:val="0"/>
              <w:autoSpaceDN w:val="0"/>
              <w:adjustRightInd w:val="0"/>
              <w:spacing w:line="276" w:lineRule="auto"/>
              <w:ind w:firstLine="400"/>
              <w:jc w:val="left"/>
              <w:rPr>
                <w:rFonts w:hint="eastAsia" w:ascii="宋体" w:hAnsi="宋体" w:cs="宋体"/>
                <w:kern w:val="0"/>
                <w:sz w:val="20"/>
                <w:szCs w:val="20"/>
                <w:lang w:bidi="ar"/>
              </w:rPr>
            </w:pPr>
            <w:r>
              <w:rPr>
                <w:rFonts w:hint="eastAsia" w:ascii="宋体" w:hAnsi="宋体" w:cs="宋体"/>
                <w:kern w:val="0"/>
                <w:sz w:val="20"/>
                <w:szCs w:val="20"/>
                <w:lang w:bidi="ar"/>
              </w:rPr>
              <w:t>（6）封边胶：采用高温封边热溶胶，热稳定好，抗高低温性能好；</w:t>
            </w:r>
          </w:p>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kern w:val="0"/>
                <w:sz w:val="20"/>
                <w:szCs w:val="20"/>
                <w:lang w:bidi="ar"/>
              </w:rPr>
              <w:t>（7）五金配件：采用优质五金配件。所有五金件作防锈、防腐处理；</w:t>
            </w:r>
          </w:p>
        </w:tc>
        <w:tc>
          <w:tcPr>
            <w:tcW w:w="308"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1只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5"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olor w:val="000000"/>
                <w:sz w:val="20"/>
                <w:szCs w:val="20"/>
              </w:rPr>
              <w:t>46</w:t>
            </w:r>
          </w:p>
        </w:tc>
        <w:tc>
          <w:tcPr>
            <w:tcW w:w="59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吊柜</w:t>
            </w:r>
          </w:p>
        </w:tc>
        <w:tc>
          <w:tcPr>
            <w:tcW w:w="1634" w:type="pct"/>
          </w:tcPr>
          <w:p>
            <w:pPr>
              <w:pStyle w:val="27"/>
              <w:autoSpaceDE w:val="0"/>
              <w:autoSpaceDN w:val="0"/>
              <w:adjustRightInd w:val="0"/>
              <w:spacing w:line="360" w:lineRule="auto"/>
              <w:jc w:val="center"/>
              <w:rPr>
                <w:rFonts w:hint="eastAsia" w:ascii="宋体" w:hAnsi="宋体" w:cs="宋体"/>
                <w:color w:val="000000"/>
                <w:kern w:val="0"/>
                <w:sz w:val="20"/>
                <w:szCs w:val="20"/>
                <w:lang w:bidi="ar"/>
              </w:rPr>
            </w:pPr>
            <w:r>
              <w:drawing>
                <wp:inline distT="0" distB="0" distL="0" distR="0">
                  <wp:extent cx="957580" cy="1999615"/>
                  <wp:effectExtent l="0" t="0" r="2540" b="12065"/>
                  <wp:docPr id="66586146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861467" name="图片 17"/>
                          <pic:cNvPicPr>
                            <a:picLocks noChangeAspect="1"/>
                          </pic:cNvPicPr>
                        </pic:nvPicPr>
                        <pic:blipFill>
                          <a:blip r:embed="rId9"/>
                          <a:stretch>
                            <a:fillRect/>
                          </a:stretch>
                        </pic:blipFill>
                        <pic:spPr>
                          <a:xfrm>
                            <a:off x="0" y="0"/>
                            <a:ext cx="957942" cy="1999660"/>
                          </a:xfrm>
                          <a:prstGeom prst="rect">
                            <a:avLst/>
                          </a:prstGeom>
                        </pic:spPr>
                      </pic:pic>
                    </a:graphicData>
                  </a:graphic>
                </wp:inline>
              </w:drawing>
            </w:r>
          </w:p>
        </w:tc>
        <w:tc>
          <w:tcPr>
            <w:tcW w:w="2211" w:type="pct"/>
          </w:tcPr>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规格：1100*400*600mm主要材料：（1）基材：采用符合</w:t>
            </w:r>
            <w:r>
              <w:rPr>
                <w:rFonts w:hint="eastAsia" w:ascii="宋体" w:hAnsi="宋体" w:cs="宋体"/>
                <w:color w:val="000000"/>
                <w:kern w:val="0"/>
                <w:sz w:val="20"/>
                <w:szCs w:val="20"/>
                <w:lang w:eastAsia="zh-CN" w:bidi="ar"/>
              </w:rPr>
              <w:t>ENF</w:t>
            </w:r>
            <w:r>
              <w:rPr>
                <w:rFonts w:hint="eastAsia" w:ascii="宋体" w:hAnsi="宋体" w:cs="宋体"/>
                <w:color w:val="000000"/>
                <w:kern w:val="0"/>
                <w:sz w:val="20"/>
                <w:szCs w:val="20"/>
                <w:lang w:bidi="ar"/>
              </w:rPr>
              <w:t>级标准的环保多层板材，甲醛释放量≤0.025mg/m³，燃烧性能中单体燃烧试验和可燃试验符合B1级，产烟特性符合S1级、燃烧滴落物/微粒符合d0级。，燃烧性能符合B1级，（2）油漆：采用水性环保油漆，色泽美观。不变色，光滑耐磨，手感好。</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（3）饰面：优等天然实木木皮</w:t>
            </w:r>
            <w:r>
              <w:rPr>
                <w:rFonts w:ascii="宋体" w:hAnsi="宋体"/>
                <w:sz w:val="18"/>
                <w:szCs w:val="18"/>
              </w:rPr>
              <w:t>(</w:t>
            </w:r>
            <w:r>
              <w:rPr>
                <w:rFonts w:hint="eastAsia" w:ascii="宋体" w:hAnsi="宋体"/>
                <w:sz w:val="18"/>
                <w:szCs w:val="18"/>
              </w:rPr>
              <w:t>山毛榉木木皮</w:t>
            </w:r>
            <w:r>
              <w:rPr>
                <w:rFonts w:ascii="宋体" w:hAnsi="宋体"/>
                <w:sz w:val="18"/>
                <w:szCs w:val="18"/>
              </w:rPr>
              <w:t>)</w:t>
            </w:r>
            <w:r>
              <w:rPr>
                <w:rFonts w:hint="eastAsia" w:ascii="宋体" w:hAnsi="宋体" w:cs="宋体"/>
                <w:color w:val="000000"/>
                <w:kern w:val="0"/>
                <w:sz w:val="20"/>
                <w:szCs w:val="20"/>
                <w:lang w:bidi="ar"/>
              </w:rPr>
              <w:t>，厚度≥0.6mm；经过防虫防腐处理，纹理清晰，自然含水率低于0.7%；（4）胶水：采用无苯环保胶水、甲醛释放量≤0.03mg/m³，燃烧性能中单体燃烧试验和可燃试验符合B1级，产烟特性符合S1级、燃烧滴落物/微粒符合d0级。，燃烧性能符合B1级；</w:t>
            </w:r>
          </w:p>
          <w:p>
            <w:pPr>
              <w:pStyle w:val="27"/>
              <w:autoSpaceDE w:val="0"/>
              <w:autoSpaceDN w:val="0"/>
              <w:adjustRightInd w:val="0"/>
              <w:spacing w:line="360" w:lineRule="auto"/>
              <w:ind w:firstLine="400"/>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（4）五金配件：采用优质五金配件。所有五金件作防锈、防腐处理；规格：1150*400*600mm主要材料：（1）基材：采用符合</w:t>
            </w:r>
            <w:r>
              <w:rPr>
                <w:rFonts w:hint="eastAsia" w:ascii="宋体" w:hAnsi="宋体" w:cs="宋体"/>
                <w:color w:val="000000"/>
                <w:kern w:val="0"/>
                <w:sz w:val="20"/>
                <w:szCs w:val="20"/>
                <w:lang w:eastAsia="zh-CN" w:bidi="ar"/>
              </w:rPr>
              <w:t>ENF</w:t>
            </w:r>
            <w:r>
              <w:rPr>
                <w:rFonts w:hint="eastAsia" w:ascii="宋体" w:hAnsi="宋体" w:cs="宋体"/>
                <w:color w:val="000000"/>
                <w:kern w:val="0"/>
                <w:sz w:val="20"/>
                <w:szCs w:val="20"/>
                <w:lang w:bidi="ar"/>
              </w:rPr>
              <w:t>级标准的环保多层板材，甲醛释放量≤0.025mg/m³，燃烧性能中单体燃烧试验和可燃试验符合B1级，产烟特性符合S1级、燃烧滴落物/微粒符合d0级。，燃烧性能符合B1级，（2）油漆：采用水性环保油漆，色泽美观。不变色，光滑耐磨，手感好。</w:t>
            </w:r>
          </w:p>
          <w:p>
            <w:pPr>
              <w:pStyle w:val="27"/>
              <w:autoSpaceDE w:val="0"/>
              <w:autoSpaceDN w:val="0"/>
              <w:adjustRightInd w:val="0"/>
              <w:spacing w:line="360" w:lineRule="auto"/>
              <w:ind w:firstLine="400"/>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（3）胶水：采用无苯环保胶水、甲醛释放量≤0.03mg/m³，燃烧性能中单体燃烧试验和可燃试验符合B1级，产烟特性符合S1级、燃烧滴落物/微粒符合d0级。，燃烧性能符合B1级；</w:t>
            </w:r>
          </w:p>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（4）五金配件：采用优质五金配件。所有五金件作防锈、防腐处理；符合</w:t>
            </w:r>
            <w:r>
              <w:rPr>
                <w:rFonts w:hint="eastAsia" w:ascii="宋体" w:hAnsi="宋体" w:cs="宋体"/>
                <w:color w:val="000000"/>
                <w:kern w:val="0"/>
                <w:sz w:val="20"/>
                <w:szCs w:val="20"/>
                <w:lang w:eastAsia="zh-CN" w:bidi="ar"/>
              </w:rPr>
              <w:t>ENF</w:t>
            </w:r>
            <w:r>
              <w:rPr>
                <w:rFonts w:hint="eastAsia" w:ascii="宋体" w:hAnsi="宋体" w:cs="宋体"/>
                <w:color w:val="000000"/>
                <w:kern w:val="0"/>
                <w:sz w:val="20"/>
                <w:szCs w:val="20"/>
                <w:lang w:bidi="ar"/>
              </w:rPr>
              <w:t>级标准的环保多层板材，甲醛释放量≤0.025mg/m³</w:t>
            </w:r>
          </w:p>
        </w:tc>
        <w:tc>
          <w:tcPr>
            <w:tcW w:w="308" w:type="pct"/>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1只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5"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olor w:val="000000"/>
                <w:sz w:val="20"/>
                <w:szCs w:val="20"/>
              </w:rPr>
              <w:t>47</w:t>
            </w:r>
          </w:p>
        </w:tc>
        <w:tc>
          <w:tcPr>
            <w:tcW w:w="59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脸盆架</w:t>
            </w:r>
          </w:p>
        </w:tc>
        <w:tc>
          <w:tcPr>
            <w:tcW w:w="1634" w:type="pct"/>
          </w:tcPr>
          <w:p>
            <w:pPr>
              <w:pStyle w:val="27"/>
              <w:autoSpaceDE w:val="0"/>
              <w:autoSpaceDN w:val="0"/>
              <w:adjustRightInd w:val="0"/>
              <w:spacing w:line="360" w:lineRule="auto"/>
              <w:ind w:firstLine="0" w:firstLineChars="0"/>
              <w:jc w:val="center"/>
              <w:rPr>
                <w:rFonts w:hint="eastAsia" w:ascii="宋体" w:hAnsi="宋体" w:cs="宋体"/>
                <w:color w:val="000000"/>
                <w:kern w:val="0"/>
                <w:sz w:val="20"/>
                <w:szCs w:val="20"/>
                <w:lang w:bidi="ar"/>
              </w:rPr>
            </w:pPr>
            <w:r>
              <w:drawing>
                <wp:inline distT="0" distB="0" distL="0" distR="0">
                  <wp:extent cx="957580" cy="1999615"/>
                  <wp:effectExtent l="0" t="0" r="2540" b="12065"/>
                  <wp:docPr id="103393800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938000" name="图片 17"/>
                          <pic:cNvPicPr>
                            <a:picLocks noChangeAspect="1"/>
                          </pic:cNvPicPr>
                        </pic:nvPicPr>
                        <pic:blipFill>
                          <a:blip r:embed="rId9"/>
                          <a:stretch>
                            <a:fillRect/>
                          </a:stretch>
                        </pic:blipFill>
                        <pic:spPr>
                          <a:xfrm>
                            <a:off x="0" y="0"/>
                            <a:ext cx="957942" cy="1999660"/>
                          </a:xfrm>
                          <a:prstGeom prst="rect">
                            <a:avLst/>
                          </a:prstGeom>
                        </pic:spPr>
                      </pic:pic>
                    </a:graphicData>
                  </a:graphic>
                </wp:inline>
              </w:drawing>
            </w:r>
          </w:p>
        </w:tc>
        <w:tc>
          <w:tcPr>
            <w:tcW w:w="221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规格：1150*500*440mm主要参数：主架采用：20*20*1.2mm方管，内横档20*14*1.2mm进二氧化碳气体保护焊焊接，表面经过耐酸处理，表面烤漆通过盐雾测试，表层不脱落。</w:t>
            </w:r>
          </w:p>
        </w:tc>
        <w:tc>
          <w:tcPr>
            <w:tcW w:w="308"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1只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5"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olor w:val="000000"/>
                <w:sz w:val="20"/>
                <w:szCs w:val="20"/>
              </w:rPr>
              <w:t>48</w:t>
            </w:r>
          </w:p>
        </w:tc>
        <w:tc>
          <w:tcPr>
            <w:tcW w:w="59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更衣柜</w:t>
            </w:r>
          </w:p>
        </w:tc>
        <w:tc>
          <w:tcPr>
            <w:tcW w:w="1634" w:type="pct"/>
          </w:tcPr>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p>
        </w:tc>
        <w:tc>
          <w:tcPr>
            <w:tcW w:w="2211" w:type="pct"/>
          </w:tcPr>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规格：320*420*620mm  主</w:t>
            </w:r>
            <w:r>
              <w:drawing>
                <wp:anchor distT="0" distB="0" distL="114300" distR="114300" simplePos="0" relativeHeight="251667456" behindDoc="0" locked="0" layoutInCell="1" allowOverlap="1">
                  <wp:simplePos x="0" y="0"/>
                  <wp:positionH relativeFrom="column">
                    <wp:posOffset>-1395730</wp:posOffset>
                  </wp:positionH>
                  <wp:positionV relativeFrom="paragraph">
                    <wp:posOffset>68580</wp:posOffset>
                  </wp:positionV>
                  <wp:extent cx="803910" cy="1583690"/>
                  <wp:effectExtent l="0" t="0" r="3810" b="1270"/>
                  <wp:wrapNone/>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25"/>
                          <a:srcRect t="7647"/>
                          <a:stretch>
                            <a:fillRect/>
                          </a:stretch>
                        </pic:blipFill>
                        <pic:spPr>
                          <a:xfrm>
                            <a:off x="0" y="0"/>
                            <a:ext cx="803926" cy="1583512"/>
                          </a:xfrm>
                          <a:prstGeom prst="rect">
                            <a:avLst/>
                          </a:prstGeom>
                        </pic:spPr>
                      </pic:pic>
                    </a:graphicData>
                  </a:graphic>
                </wp:anchor>
              </w:drawing>
            </w:r>
            <w:r>
              <w:rPr>
                <w:rFonts w:hint="eastAsia" w:ascii="宋体" w:hAnsi="宋体" w:cs="宋体"/>
                <w:color w:val="000000"/>
                <w:kern w:val="0"/>
                <w:sz w:val="20"/>
                <w:szCs w:val="20"/>
                <w:lang w:bidi="ar"/>
              </w:rPr>
              <w:t>要参数：更衣柜全部为ABS全新工程塑料制成，强度高、韧性好、耐冲击，不易腐蚀，无毒无味，环保耐用。</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工    艺：采用钢制模具注塑一次成型；</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产品特点：榫接结构并合理布局加强筋，安装时不用胶水粘结，不用任何螺丝，使用产品自身力量相互连结，专利结构！产品不变形、不扭曲，达到可重复拆装使用。</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使用寿命：抗冲击、耐腐蚀、不生锈，设计使用寿命大于20年。</w:t>
            </w:r>
          </w:p>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铰    链：高强度尼龙铰链，防水，防锈，专利产品！安装方式：榫卯连接，牢固耐用，底座高度为80mm，上下板厚30mm从而使产品更牢固、结实耐用。每个门板与侧板连结采用高强度尼龙防水铰链和上下门轴加固.，使门更结实耐用，门板与侧板并安装有防盗插销。每门要加装拉手（作用1.方便开关门；2.防止门在不锁状态下自动开门，撞伤他人。）挂 衣 杆：用时拉下，不用时收起，方便实用，合理利用空间。门   板：门板内侧加装多功能钩及多功能置物盒。可放置小件物品如笔，手表，眼镜等方便实用。</w:t>
            </w:r>
          </w:p>
        </w:tc>
        <w:tc>
          <w:tcPr>
            <w:tcW w:w="308"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45门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5"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olor w:val="000000"/>
                <w:sz w:val="20"/>
                <w:szCs w:val="20"/>
              </w:rPr>
              <w:t>49</w:t>
            </w:r>
          </w:p>
        </w:tc>
        <w:tc>
          <w:tcPr>
            <w:tcW w:w="591"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更衣凳</w:t>
            </w:r>
          </w:p>
        </w:tc>
        <w:tc>
          <w:tcPr>
            <w:tcW w:w="1634" w:type="pct"/>
          </w:tcPr>
          <w:p>
            <w:pPr>
              <w:pStyle w:val="27"/>
              <w:autoSpaceDE w:val="0"/>
              <w:autoSpaceDN w:val="0"/>
              <w:adjustRightInd w:val="0"/>
              <w:spacing w:line="360" w:lineRule="auto"/>
              <w:jc w:val="center"/>
              <w:rPr>
                <w:rFonts w:hint="eastAsia" w:ascii="宋体" w:hAnsi="宋体" w:cs="宋体"/>
                <w:color w:val="000000"/>
                <w:kern w:val="0"/>
                <w:sz w:val="20"/>
                <w:szCs w:val="20"/>
                <w:lang w:bidi="ar"/>
              </w:rPr>
            </w:pPr>
            <w:r>
              <w:drawing>
                <wp:anchor distT="0" distB="0" distL="114300" distR="114300" simplePos="0" relativeHeight="251668480" behindDoc="0" locked="0" layoutInCell="1" allowOverlap="1">
                  <wp:simplePos x="0" y="0"/>
                  <wp:positionH relativeFrom="column">
                    <wp:posOffset>178435</wp:posOffset>
                  </wp:positionH>
                  <wp:positionV relativeFrom="paragraph">
                    <wp:posOffset>586105</wp:posOffset>
                  </wp:positionV>
                  <wp:extent cx="1417320" cy="1402715"/>
                  <wp:effectExtent l="0" t="0" r="0" b="14605"/>
                  <wp:wrapNone/>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26"/>
                          <a:srcRect t="33867"/>
                          <a:stretch>
                            <a:fillRect/>
                          </a:stretch>
                        </pic:blipFill>
                        <pic:spPr>
                          <a:xfrm>
                            <a:off x="0" y="0"/>
                            <a:ext cx="1417556" cy="1402976"/>
                          </a:xfrm>
                          <a:prstGeom prst="rect">
                            <a:avLst/>
                          </a:prstGeom>
                        </pic:spPr>
                      </pic:pic>
                    </a:graphicData>
                  </a:graphic>
                </wp:anchor>
              </w:drawing>
            </w:r>
          </w:p>
        </w:tc>
        <w:tc>
          <w:tcPr>
            <w:tcW w:w="2211" w:type="pct"/>
          </w:tcPr>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规格：1200*400*450mm主要材料：全部为ABS全新工程塑料制成，强度高、韧性好、耐冲击，不易腐蚀，无毒无味，环保耐用。</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工    艺：采用钢制模具注塑一次成型；</w:t>
            </w:r>
          </w:p>
          <w:p>
            <w:pPr>
              <w:pStyle w:val="27"/>
              <w:autoSpaceDE w:val="0"/>
              <w:autoSpaceDN w:val="0"/>
              <w:adjustRightInd w:val="0"/>
              <w:spacing w:line="360" w:lineRule="auto"/>
              <w:ind w:firstLine="400"/>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产品特点：榫接结构并合理布局加强筋，安装时不用胶水粘结，不用任何螺丝，使用产品自身力量相互连结，专利结构！产品不变形、不扭曲，达到可重复拆装使用。</w:t>
            </w:r>
          </w:p>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使用寿命：抗冲击、耐腐蚀、不生锈，设计使用寿命大于20年。</w:t>
            </w:r>
          </w:p>
        </w:tc>
        <w:tc>
          <w:tcPr>
            <w:tcW w:w="308" w:type="pct"/>
          </w:tcPr>
          <w:p>
            <w:pPr>
              <w:pStyle w:val="27"/>
              <w:autoSpaceDE w:val="0"/>
              <w:autoSpaceDN w:val="0"/>
              <w:adjustRightInd w:val="0"/>
              <w:spacing w:line="360" w:lineRule="auto"/>
              <w:ind w:firstLine="0" w:firstLineChars="0"/>
              <w:jc w:val="center"/>
              <w:rPr>
                <w:rFonts w:hint="eastAsia" w:ascii="宋体" w:hAnsi="宋体"/>
                <w:color w:val="000000"/>
                <w:sz w:val="20"/>
                <w:szCs w:val="20"/>
              </w:rPr>
            </w:pPr>
            <w:r>
              <w:rPr>
                <w:rFonts w:hint="eastAsia" w:ascii="宋体" w:hAnsi="宋体" w:cs="宋体"/>
                <w:color w:val="000000"/>
                <w:kern w:val="0"/>
                <w:sz w:val="20"/>
                <w:szCs w:val="20"/>
                <w:lang w:bidi="ar"/>
              </w:rPr>
              <w:t>2只</w:t>
            </w:r>
          </w:p>
        </w:tc>
      </w:tr>
    </w:tbl>
    <w:p>
      <w:pPr>
        <w:autoSpaceDE w:val="0"/>
        <w:autoSpaceDN w:val="0"/>
        <w:adjustRightInd w:val="0"/>
        <w:spacing w:line="360" w:lineRule="auto"/>
        <w:rPr>
          <w:rFonts w:hint="eastAsia" w:ascii="宋体" w:hAnsi="宋体"/>
          <w:b/>
          <w:color w:val="000000"/>
          <w:sz w:val="28"/>
          <w:szCs w:val="28"/>
        </w:rPr>
      </w:pPr>
      <w:r>
        <w:rPr>
          <w:rFonts w:hint="eastAsia" w:ascii="宋体" w:hAnsi="宋体"/>
          <w:b/>
          <w:color w:val="000000"/>
          <w:sz w:val="28"/>
          <w:szCs w:val="28"/>
        </w:rPr>
        <w:t>备注：</w:t>
      </w:r>
    </w:p>
    <w:p>
      <w:pPr>
        <w:widowControl/>
        <w:numPr>
          <w:ilvl w:val="0"/>
          <w:numId w:val="2"/>
        </w:numPr>
        <w:textAlignment w:val="center"/>
        <w:rPr>
          <w:rFonts w:hint="eastAsia" w:ascii="宋体" w:hAnsi="宋体" w:cs="宋体"/>
          <w:color w:val="000000"/>
          <w:kern w:val="0"/>
          <w:sz w:val="28"/>
          <w:szCs w:val="28"/>
          <w:lang w:bidi="ar"/>
        </w:rPr>
      </w:pPr>
      <w:r>
        <w:rPr>
          <w:rFonts w:hint="eastAsia" w:ascii="宋体" w:hAnsi="宋体" w:cs="宋体"/>
          <w:color w:val="000000"/>
          <w:kern w:val="0"/>
          <w:sz w:val="28"/>
          <w:szCs w:val="28"/>
          <w:lang w:bidi="ar"/>
        </w:rPr>
        <w:t>本项目需包含44间六人间房间</w:t>
      </w:r>
      <w:r>
        <w:rPr>
          <w:rFonts w:hint="eastAsia" w:ascii="宋体" w:hAnsi="宋体" w:cs="宋体"/>
          <w:color w:val="000000"/>
          <w:kern w:val="0"/>
          <w:sz w:val="28"/>
          <w:szCs w:val="28"/>
          <w:lang w:eastAsia="zh-CN" w:bidi="ar"/>
        </w:rPr>
        <w:t>（同一校区）</w:t>
      </w:r>
      <w:r>
        <w:rPr>
          <w:rFonts w:hint="eastAsia" w:ascii="宋体" w:hAnsi="宋体" w:cs="宋体"/>
          <w:color w:val="000000"/>
          <w:kern w:val="0"/>
          <w:sz w:val="28"/>
          <w:szCs w:val="28"/>
          <w:lang w:bidi="ar"/>
        </w:rPr>
        <w:t>内利旧原有家具的搬运：包含</w:t>
      </w:r>
    </w:p>
    <w:p>
      <w:pPr>
        <w:widowControl/>
        <w:numPr>
          <w:ilvl w:val="0"/>
          <w:numId w:val="0"/>
        </w:numPr>
        <w:textAlignment w:val="center"/>
        <w:rPr>
          <w:rFonts w:hint="eastAsia" w:ascii="宋体" w:hAnsi="宋体" w:cs="宋体"/>
          <w:color w:val="000000"/>
          <w:kern w:val="0"/>
          <w:sz w:val="28"/>
          <w:szCs w:val="28"/>
          <w:lang w:bidi="ar"/>
        </w:rPr>
      </w:pPr>
      <w:r>
        <w:rPr>
          <w:rFonts w:hint="eastAsia" w:ascii="宋体" w:hAnsi="宋体" w:cs="宋体"/>
          <w:color w:val="000000"/>
          <w:kern w:val="0"/>
          <w:sz w:val="28"/>
          <w:szCs w:val="28"/>
          <w:lang w:bidi="ar"/>
        </w:rPr>
        <w:t>写字桌  规格：2500*600*750mm        数量：88张</w:t>
      </w:r>
    </w:p>
    <w:p>
      <w:pPr>
        <w:widowControl/>
        <w:textAlignment w:val="center"/>
        <w:rPr>
          <w:rFonts w:hint="eastAsia" w:ascii="宋体" w:hAnsi="宋体" w:cs="宋体"/>
          <w:color w:val="000000"/>
          <w:kern w:val="0"/>
          <w:sz w:val="28"/>
          <w:szCs w:val="28"/>
          <w:lang w:bidi="ar"/>
        </w:rPr>
      </w:pPr>
      <w:r>
        <w:rPr>
          <w:rFonts w:hint="eastAsia" w:ascii="宋体" w:hAnsi="宋体" w:cs="宋体"/>
          <w:color w:val="000000"/>
          <w:kern w:val="0"/>
          <w:sz w:val="28"/>
          <w:szCs w:val="28"/>
          <w:lang w:bidi="ar"/>
        </w:rPr>
        <w:t>写字桌  规格：600*600*750mm         数量：88张</w:t>
      </w:r>
    </w:p>
    <w:p>
      <w:pPr>
        <w:widowControl/>
        <w:textAlignment w:val="center"/>
        <w:rPr>
          <w:rFonts w:hint="eastAsia" w:ascii="宋体" w:hAnsi="宋体" w:cs="宋体"/>
          <w:color w:val="000000"/>
          <w:kern w:val="0"/>
          <w:sz w:val="28"/>
          <w:szCs w:val="28"/>
          <w:lang w:bidi="ar"/>
        </w:rPr>
      </w:pPr>
      <w:r>
        <w:rPr>
          <w:rFonts w:hint="eastAsia" w:ascii="宋体" w:hAnsi="宋体" w:cs="宋体"/>
          <w:color w:val="000000"/>
          <w:kern w:val="0"/>
          <w:sz w:val="28"/>
          <w:szCs w:val="28"/>
          <w:lang w:bidi="ar"/>
        </w:rPr>
        <w:t>床下书架    规格：1250*400*740mm    数量：88只</w:t>
      </w:r>
    </w:p>
    <w:p>
      <w:pPr>
        <w:widowControl/>
        <w:textAlignment w:val="center"/>
        <w:rPr>
          <w:rFonts w:hint="eastAsia" w:ascii="宋体" w:hAnsi="宋体" w:cs="宋体"/>
          <w:color w:val="000000"/>
          <w:kern w:val="0"/>
          <w:sz w:val="28"/>
          <w:szCs w:val="28"/>
          <w:lang w:bidi="ar"/>
        </w:rPr>
      </w:pPr>
      <w:r>
        <w:rPr>
          <w:rFonts w:hint="eastAsia" w:ascii="宋体" w:hAnsi="宋体" w:cs="宋体"/>
          <w:color w:val="000000"/>
          <w:kern w:val="0"/>
          <w:sz w:val="28"/>
          <w:szCs w:val="28"/>
          <w:lang w:val="en-US" w:eastAsia="zh-CN" w:bidi="ar"/>
        </w:rPr>
        <w:t>2.</w:t>
      </w:r>
      <w:r>
        <w:rPr>
          <w:rFonts w:hint="eastAsia" w:ascii="宋体" w:hAnsi="宋体" w:cs="宋体"/>
          <w:color w:val="000000"/>
          <w:kern w:val="0"/>
          <w:sz w:val="28"/>
          <w:szCs w:val="28"/>
          <w:lang w:bidi="ar"/>
        </w:rPr>
        <w:t>中标方需要搬运到学校指定房间内安装，且搬运中损坏的需维修好且（包含板材类及五金配件）可正常使用。楼内未安装电梯需要人工搬运上楼。搬运安装期间需要对地面进行保护。安装完成验收合格后需提供一次保洁，保持现场干净。</w:t>
      </w:r>
    </w:p>
    <w:p>
      <w:pPr>
        <w:widowControl/>
        <w:textAlignment w:val="center"/>
        <w:rPr>
          <w:rFonts w:hint="eastAsia" w:ascii="宋体" w:hAnsi="宋体" w:cs="宋体"/>
          <w:color w:val="000000"/>
          <w:kern w:val="0"/>
          <w:sz w:val="28"/>
          <w:szCs w:val="28"/>
          <w:lang w:bidi="ar"/>
        </w:rPr>
      </w:pPr>
      <w:r>
        <w:rPr>
          <w:rFonts w:hint="eastAsia" w:ascii="宋体" w:hAnsi="宋体" w:cs="宋体"/>
          <w:color w:val="000000"/>
          <w:kern w:val="0"/>
          <w:sz w:val="28"/>
          <w:szCs w:val="28"/>
          <w:lang w:val="en-US" w:eastAsia="zh-CN" w:bidi="ar"/>
        </w:rPr>
        <w:t>3.</w:t>
      </w:r>
      <w:r>
        <w:rPr>
          <w:rFonts w:hint="eastAsia" w:ascii="宋体" w:hAnsi="宋体" w:cs="宋体"/>
          <w:color w:val="000000"/>
          <w:kern w:val="0"/>
          <w:sz w:val="28"/>
          <w:szCs w:val="28"/>
          <w:lang w:bidi="ar"/>
        </w:rPr>
        <w:t>允许样品的规格尺寸与上述要求有合理偏差，投标人中标后需按照采购需求中要求的规格尺寸生产，不得影响交付正常使用。</w:t>
      </w:r>
    </w:p>
    <w:p>
      <w:pPr>
        <w:widowControl/>
        <w:textAlignment w:val="center"/>
        <w:rPr>
          <w:rFonts w:hint="eastAsia" w:ascii="宋体" w:hAnsi="宋体" w:cs="宋体"/>
          <w:color w:val="000000"/>
          <w:kern w:val="0"/>
          <w:sz w:val="28"/>
          <w:szCs w:val="28"/>
          <w:lang w:bidi="ar"/>
        </w:rPr>
      </w:pPr>
      <w:r>
        <w:rPr>
          <w:rFonts w:hint="eastAsia" w:ascii="宋体" w:hAnsi="宋体" w:cs="宋体"/>
          <w:color w:val="000000"/>
          <w:kern w:val="0"/>
          <w:sz w:val="28"/>
          <w:szCs w:val="28"/>
          <w:lang w:val="en-US" w:eastAsia="zh-CN" w:bidi="ar"/>
        </w:rPr>
        <w:t>4.</w:t>
      </w:r>
      <w:r>
        <w:rPr>
          <w:rFonts w:hint="eastAsia" w:ascii="宋体" w:hAnsi="宋体" w:cs="宋体"/>
          <w:color w:val="000000"/>
          <w:kern w:val="0"/>
          <w:sz w:val="28"/>
          <w:szCs w:val="28"/>
          <w:lang w:bidi="ar"/>
        </w:rPr>
        <w:t>宿舍房型图（尺寸仅供参考）：</w:t>
      </w:r>
    </w:p>
    <w:p>
      <w:pPr>
        <w:autoSpaceDE w:val="0"/>
        <w:autoSpaceDN w:val="0"/>
        <w:adjustRightInd w:val="0"/>
        <w:spacing w:line="360" w:lineRule="auto"/>
        <w:jc w:val="left"/>
      </w:pPr>
      <w:r>
        <w:drawing>
          <wp:inline distT="0" distB="0" distL="0" distR="0">
            <wp:extent cx="4573905" cy="4328795"/>
            <wp:effectExtent l="0" t="0" r="13335" b="14605"/>
            <wp:docPr id="7639995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99534" name="图片 1"/>
                    <pic:cNvPicPr>
                      <a:picLocks noChangeAspect="1"/>
                    </pic:cNvPicPr>
                  </pic:nvPicPr>
                  <pic:blipFill>
                    <a:blip r:embed="rId27"/>
                    <a:stretch>
                      <a:fillRect/>
                    </a:stretch>
                  </pic:blipFill>
                  <pic:spPr>
                    <a:xfrm>
                      <a:off x="0" y="0"/>
                      <a:ext cx="4573905" cy="4328795"/>
                    </a:xfrm>
                    <a:prstGeom prst="rect">
                      <a:avLst/>
                    </a:prstGeom>
                  </pic:spPr>
                </pic:pic>
              </a:graphicData>
            </a:graphic>
          </wp:inline>
        </w:drawing>
      </w:r>
    </w:p>
    <w:p>
      <w:pPr>
        <w:autoSpaceDE w:val="0"/>
        <w:autoSpaceDN w:val="0"/>
        <w:adjustRightInd w:val="0"/>
        <w:spacing w:line="360" w:lineRule="auto"/>
        <w:jc w:val="left"/>
        <w:rPr>
          <w:rFonts w:hint="eastAsia" w:ascii="宋体" w:hAnsi="宋体"/>
          <w:b/>
          <w:color w:val="000000"/>
        </w:rPr>
      </w:pPr>
      <w:r>
        <w:rPr>
          <w:rFonts w:hint="eastAsia" w:ascii="宋体" w:hAnsi="宋体"/>
          <w:b/>
          <w:color w:val="000000"/>
        </w:rPr>
        <w:t>备注：特殊房间消防管道的房间一楼3间 二至六楼每层4间共20间  总合计23间</w:t>
      </w:r>
    </w:p>
    <w:p>
      <w:pPr>
        <w:autoSpaceDE w:val="0"/>
        <w:autoSpaceDN w:val="0"/>
        <w:adjustRightInd w:val="0"/>
        <w:spacing w:line="360" w:lineRule="auto"/>
        <w:jc w:val="left"/>
        <w:rPr>
          <w:rFonts w:hint="eastAsia" w:ascii="宋体" w:hAnsi="宋体" w:eastAsia="等线"/>
          <w:b/>
          <w:color w:val="000000"/>
        </w:rPr>
      </w:pPr>
      <w:r>
        <w:rPr>
          <w:rFonts w:hint="eastAsia" w:ascii="等线" w:hAnsi="等线" w:eastAsia="等线" w:cs="宋体"/>
          <w:color w:val="000000"/>
          <w:kern w:val="0"/>
          <w:sz w:val="20"/>
          <w:szCs w:val="20"/>
        </w:rPr>
        <w:t>标准四人间 、特殊四人间、加长四人间、标准六人间、特殊六人间、爱心屋、值班室均为此房型。</w:t>
      </w:r>
    </w:p>
    <w:p>
      <w:pPr>
        <w:autoSpaceDE w:val="0"/>
        <w:autoSpaceDN w:val="0"/>
        <w:adjustRightInd w:val="0"/>
        <w:spacing w:line="360" w:lineRule="auto"/>
        <w:jc w:val="left"/>
      </w:pPr>
      <w:r>
        <w:drawing>
          <wp:inline distT="0" distB="0" distL="0" distR="0">
            <wp:extent cx="4048125" cy="7686675"/>
            <wp:effectExtent l="0" t="0" r="9525" b="9525"/>
            <wp:docPr id="4820805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80596" name="图片 1"/>
                    <pic:cNvPicPr>
                      <a:picLocks noChangeAspect="1"/>
                    </pic:cNvPicPr>
                  </pic:nvPicPr>
                  <pic:blipFill>
                    <a:blip r:embed="rId28"/>
                    <a:stretch>
                      <a:fillRect/>
                    </a:stretch>
                  </pic:blipFill>
                  <pic:spPr>
                    <a:xfrm>
                      <a:off x="0" y="0"/>
                      <a:ext cx="4048125" cy="7686675"/>
                    </a:xfrm>
                    <a:prstGeom prst="rect">
                      <a:avLst/>
                    </a:prstGeom>
                  </pic:spPr>
                </pic:pic>
              </a:graphicData>
            </a:graphic>
          </wp:inline>
        </w:drawing>
      </w:r>
    </w:p>
    <w:p>
      <w:pPr>
        <w:pStyle w:val="16"/>
      </w:pPr>
    </w:p>
    <w:p>
      <w:pPr>
        <w:pStyle w:val="16"/>
      </w:pPr>
    </w:p>
    <w:p>
      <w:pPr>
        <w:pStyle w:val="16"/>
      </w:pPr>
    </w:p>
    <w:p>
      <w:pPr>
        <w:pStyle w:val="16"/>
      </w:pPr>
    </w:p>
    <w:p>
      <w:pPr>
        <w:pStyle w:val="16"/>
        <w:ind w:left="0" w:leftChars="0" w:firstLine="0" w:firstLineChars="0"/>
        <w:rPr>
          <w:rFonts w:hint="default"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5.各类房间家具配置</w:t>
      </w:r>
    </w:p>
    <w:tbl>
      <w:tblPr>
        <w:tblStyle w:val="17"/>
        <w:tblW w:w="5040" w:type="dxa"/>
        <w:tblInd w:w="0" w:type="dxa"/>
        <w:tblLayout w:type="autofit"/>
        <w:tblCellMar>
          <w:top w:w="0" w:type="dxa"/>
          <w:left w:w="108" w:type="dxa"/>
          <w:bottom w:w="0" w:type="dxa"/>
          <w:right w:w="108" w:type="dxa"/>
        </w:tblCellMar>
      </w:tblPr>
      <w:tblGrid>
        <w:gridCol w:w="824"/>
        <w:gridCol w:w="2591"/>
        <w:gridCol w:w="1625"/>
      </w:tblGrid>
      <w:tr>
        <w:tblPrEx>
          <w:tblCellMar>
            <w:top w:w="0" w:type="dxa"/>
            <w:left w:w="108" w:type="dxa"/>
            <w:bottom w:w="0" w:type="dxa"/>
            <w:right w:w="108" w:type="dxa"/>
          </w:tblCellMar>
        </w:tblPrEx>
        <w:trPr>
          <w:trHeight w:val="570" w:hRule="atLeast"/>
        </w:trPr>
        <w:tc>
          <w:tcPr>
            <w:tcW w:w="428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标准四人间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序号</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家具类型</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数量</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宿舍床（中踏步）</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4位一间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2</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爬梯</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2只一间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3</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床下衣柜</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4只一间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4</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床下学习桌</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4只一间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5</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木椅</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4把一间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6</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行李架</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1只一间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7</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吊柜</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1只一间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8</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脸盆架</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1只一间</w:t>
            </w:r>
          </w:p>
        </w:tc>
      </w:tr>
      <w:tr>
        <w:tblPrEx>
          <w:tblCellMar>
            <w:top w:w="0" w:type="dxa"/>
            <w:left w:w="108" w:type="dxa"/>
            <w:bottom w:w="0" w:type="dxa"/>
            <w:right w:w="108" w:type="dxa"/>
          </w:tblCellMar>
        </w:tblPrEx>
        <w:trPr>
          <w:trHeight w:val="570" w:hRule="atLeast"/>
        </w:trPr>
        <w:tc>
          <w:tcPr>
            <w:tcW w:w="428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xml:space="preserve">特殊四人间 </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序号</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家具类型</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数量</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宿舍床（中踏步）</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2位一间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2</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爬梯</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1只一间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3</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宿舍床（侧爬梯）</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2位一间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4</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床下衣柜</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2只一间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5</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床下学习桌</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2只一间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6</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木椅</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4把一间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7</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储物柜（特殊房间中有消防管，需要包消防管）</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1只一间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8</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行李架</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1只一间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9</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吊柜</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1只一间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10</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脸盆架</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1只一间</w:t>
            </w:r>
          </w:p>
        </w:tc>
      </w:tr>
      <w:tr>
        <w:tblPrEx>
          <w:tblCellMar>
            <w:top w:w="0" w:type="dxa"/>
            <w:left w:w="108" w:type="dxa"/>
            <w:bottom w:w="0" w:type="dxa"/>
            <w:right w:w="108" w:type="dxa"/>
          </w:tblCellMar>
        </w:tblPrEx>
        <w:trPr>
          <w:trHeight w:val="570" w:hRule="atLeast"/>
        </w:trPr>
        <w:tc>
          <w:tcPr>
            <w:tcW w:w="428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xml:space="preserve">加长四人间 </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序号</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家具类型</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数量</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加长宿舍床</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4位一间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2</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加长床下衣柜</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4只一间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3</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加长床下学习桌</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4只一间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4</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木椅</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4把一间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5</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行李架</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1只一间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6</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吊柜</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1只一间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7</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脸盆架</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1只一间</w:t>
            </w:r>
          </w:p>
        </w:tc>
      </w:tr>
      <w:tr>
        <w:tblPrEx>
          <w:tblCellMar>
            <w:top w:w="0" w:type="dxa"/>
            <w:left w:w="108" w:type="dxa"/>
            <w:bottom w:w="0" w:type="dxa"/>
            <w:right w:w="108" w:type="dxa"/>
          </w:tblCellMar>
        </w:tblPrEx>
        <w:trPr>
          <w:trHeight w:val="570" w:hRule="atLeast"/>
        </w:trPr>
        <w:tc>
          <w:tcPr>
            <w:tcW w:w="4280" w:type="dxa"/>
            <w:gridSpan w:val="3"/>
            <w:tcBorders>
              <w:top w:val="single" w:color="auto" w:sz="4" w:space="0"/>
              <w:left w:val="single" w:color="auto" w:sz="4" w:space="0"/>
              <w:bottom w:val="single" w:color="auto" w:sz="4" w:space="0"/>
              <w:right w:val="nil"/>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xml:space="preserve">标准六人间  </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序号</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家具类型</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数量</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华文细黑" w:hAnsi="华文细黑" w:eastAsia="华文细黑" w:cs="宋体"/>
                <w:color w:val="000000"/>
                <w:kern w:val="0"/>
                <w:sz w:val="24"/>
                <w:szCs w:val="24"/>
              </w:rPr>
            </w:pPr>
            <w:r>
              <w:rPr>
                <w:rFonts w:hint="eastAsia" w:ascii="华文细黑" w:hAnsi="华文细黑" w:eastAsia="华文细黑" w:cs="宋体"/>
                <w:color w:val="000000"/>
                <w:kern w:val="0"/>
                <w:sz w:val="24"/>
                <w:szCs w:val="24"/>
              </w:rPr>
              <w:t>上铺宿舍床</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2位一间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2</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华文细黑" w:hAnsi="华文细黑" w:eastAsia="华文细黑" w:cs="宋体"/>
                <w:color w:val="000000"/>
                <w:kern w:val="0"/>
                <w:sz w:val="24"/>
                <w:szCs w:val="24"/>
              </w:rPr>
            </w:pPr>
            <w:r>
              <w:rPr>
                <w:rFonts w:hint="eastAsia" w:ascii="华文细黑" w:hAnsi="华文细黑" w:eastAsia="华文细黑" w:cs="宋体"/>
                <w:color w:val="000000"/>
                <w:kern w:val="0"/>
                <w:sz w:val="24"/>
                <w:szCs w:val="24"/>
              </w:rPr>
              <w:t>上下铺宿舍床</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2位一间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3</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木椅</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按需分配</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4</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行李架</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1只一间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5</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吊柜</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1只一间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6</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脸盆架</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1只一间</w:t>
            </w:r>
          </w:p>
        </w:tc>
      </w:tr>
      <w:tr>
        <w:tblPrEx>
          <w:tblCellMar>
            <w:top w:w="0" w:type="dxa"/>
            <w:left w:w="108" w:type="dxa"/>
            <w:bottom w:w="0" w:type="dxa"/>
            <w:right w:w="108" w:type="dxa"/>
          </w:tblCellMar>
        </w:tblPrEx>
        <w:trPr>
          <w:trHeight w:val="570" w:hRule="atLeast"/>
        </w:trPr>
        <w:tc>
          <w:tcPr>
            <w:tcW w:w="4280" w:type="dxa"/>
            <w:gridSpan w:val="3"/>
            <w:tcBorders>
              <w:top w:val="single" w:color="auto" w:sz="4" w:space="0"/>
              <w:left w:val="single" w:color="auto" w:sz="4" w:space="0"/>
              <w:bottom w:val="single" w:color="auto" w:sz="4" w:space="0"/>
              <w:right w:val="nil"/>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xml:space="preserve">特殊六人间   </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序号</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家具类型</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数量</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华文细黑" w:hAnsi="华文细黑" w:eastAsia="华文细黑" w:cs="宋体"/>
                <w:color w:val="000000"/>
                <w:kern w:val="0"/>
                <w:sz w:val="24"/>
                <w:szCs w:val="24"/>
              </w:rPr>
            </w:pPr>
            <w:r>
              <w:rPr>
                <w:rFonts w:hint="eastAsia" w:ascii="华文细黑" w:hAnsi="华文细黑" w:eastAsia="华文细黑" w:cs="宋体"/>
                <w:color w:val="000000"/>
                <w:kern w:val="0"/>
                <w:sz w:val="24"/>
                <w:szCs w:val="24"/>
              </w:rPr>
              <w:t>上铺宿舍床</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2位一间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2</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华文细黑" w:hAnsi="华文细黑" w:eastAsia="华文细黑" w:cs="宋体"/>
                <w:color w:val="000000"/>
                <w:kern w:val="0"/>
                <w:sz w:val="24"/>
                <w:szCs w:val="24"/>
              </w:rPr>
            </w:pPr>
            <w:r>
              <w:rPr>
                <w:rFonts w:hint="eastAsia" w:ascii="华文细黑" w:hAnsi="华文细黑" w:eastAsia="华文细黑" w:cs="宋体"/>
                <w:color w:val="000000"/>
                <w:kern w:val="0"/>
                <w:sz w:val="24"/>
                <w:szCs w:val="24"/>
              </w:rPr>
              <w:t>上下铺宿舍床</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2位一间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3</w:t>
            </w:r>
          </w:p>
        </w:tc>
        <w:tc>
          <w:tcPr>
            <w:tcW w:w="2200" w:type="dxa"/>
            <w:tcBorders>
              <w:top w:val="nil"/>
              <w:left w:val="nil"/>
              <w:bottom w:val="single" w:color="auto" w:sz="4" w:space="0"/>
              <w:right w:val="single" w:color="auto" w:sz="4" w:space="0"/>
            </w:tcBorders>
            <w:shd w:val="clear" w:color="auto" w:fill="auto"/>
            <w:vAlign w:val="center"/>
          </w:tcPr>
          <w:p>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衣柜（特殊房间中有消防管，需要包消防管）</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1只一间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4</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行李架</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1只一间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5</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吊柜</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1只一间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6</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脸盆架</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1只一间</w:t>
            </w:r>
          </w:p>
        </w:tc>
      </w:tr>
      <w:tr>
        <w:tblPrEx>
          <w:tblCellMar>
            <w:top w:w="0" w:type="dxa"/>
            <w:left w:w="108" w:type="dxa"/>
            <w:bottom w:w="0" w:type="dxa"/>
            <w:right w:w="108" w:type="dxa"/>
          </w:tblCellMar>
        </w:tblPrEx>
        <w:trPr>
          <w:trHeight w:val="570" w:hRule="atLeast"/>
        </w:trPr>
        <w:tc>
          <w:tcPr>
            <w:tcW w:w="4280" w:type="dxa"/>
            <w:gridSpan w:val="3"/>
            <w:tcBorders>
              <w:top w:val="single" w:color="auto" w:sz="4" w:space="0"/>
              <w:left w:val="single" w:color="auto" w:sz="4" w:space="0"/>
              <w:bottom w:val="single" w:color="auto" w:sz="4" w:space="0"/>
              <w:right w:val="nil"/>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xml:space="preserve">爱心屋  </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序号</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家具类型</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数量</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宿舍床</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2张一间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2</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床垫</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2张一间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3</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衣柜</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2只一间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4</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学习桌</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2只一间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5</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木椅</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2把一间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6</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行李架</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1只一间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7</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吊柜</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1只一间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8</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脸盆架</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1只一间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9</w:t>
            </w:r>
          </w:p>
        </w:tc>
        <w:tc>
          <w:tcPr>
            <w:tcW w:w="2200"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洽谈圆桌</w:t>
            </w:r>
          </w:p>
        </w:tc>
        <w:tc>
          <w:tcPr>
            <w:tcW w:w="1380" w:type="dxa"/>
            <w:tcBorders>
              <w:top w:val="nil"/>
              <w:left w:val="nil"/>
              <w:bottom w:val="single" w:color="auto" w:sz="4" w:space="0"/>
              <w:right w:val="single" w:color="auto" w:sz="4" w:space="0"/>
            </w:tcBorders>
            <w:shd w:val="clear" w:color="auto" w:fill="auto"/>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1只一间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10</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洽谈椅</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4把一间</w:t>
            </w:r>
          </w:p>
        </w:tc>
      </w:tr>
      <w:tr>
        <w:tblPrEx>
          <w:tblCellMar>
            <w:top w:w="0" w:type="dxa"/>
            <w:left w:w="108" w:type="dxa"/>
            <w:bottom w:w="0" w:type="dxa"/>
            <w:right w:w="108" w:type="dxa"/>
          </w:tblCellMar>
        </w:tblPrEx>
        <w:trPr>
          <w:trHeight w:val="570" w:hRule="atLeast"/>
        </w:trPr>
        <w:tc>
          <w:tcPr>
            <w:tcW w:w="4280" w:type="dxa"/>
            <w:gridSpan w:val="3"/>
            <w:tcBorders>
              <w:top w:val="single" w:color="auto" w:sz="4" w:space="0"/>
              <w:left w:val="single" w:color="auto" w:sz="4" w:space="0"/>
              <w:bottom w:val="single" w:color="auto" w:sz="4" w:space="0"/>
              <w:right w:val="nil"/>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xml:space="preserve">值班室  </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序号</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家具类型</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数量</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宿舍床（低铺床）</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2张一间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2</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床垫</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2只一间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3</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床下储物柜</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2只一间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4</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工作位</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2张一间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5</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办公椅</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2把一间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6</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吊柜</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1只一间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7</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脸盆架</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1只一间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8</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文件柜</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2只一间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9</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衣柜</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1只一间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10</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储物柜</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1只一间</w:t>
            </w:r>
          </w:p>
        </w:tc>
      </w:tr>
      <w:tr>
        <w:tblPrEx>
          <w:tblCellMar>
            <w:top w:w="0" w:type="dxa"/>
            <w:left w:w="108" w:type="dxa"/>
            <w:bottom w:w="0" w:type="dxa"/>
            <w:right w:w="108" w:type="dxa"/>
          </w:tblCellMar>
        </w:tblPrEx>
        <w:trPr>
          <w:trHeight w:val="570" w:hRule="atLeast"/>
        </w:trPr>
        <w:tc>
          <w:tcPr>
            <w:tcW w:w="4280" w:type="dxa"/>
            <w:gridSpan w:val="3"/>
            <w:tcBorders>
              <w:top w:val="single" w:color="auto" w:sz="4" w:space="0"/>
              <w:left w:val="single" w:color="auto" w:sz="4" w:space="0"/>
              <w:bottom w:val="single" w:color="auto" w:sz="4" w:space="0"/>
              <w:right w:val="nil"/>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xml:space="preserve">浴室  </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序号</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家具类型</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数量</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更衣柜</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45门一间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2</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更衣凳</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2只一间</w:t>
            </w:r>
          </w:p>
        </w:tc>
      </w:tr>
      <w:tr>
        <w:tblPrEx>
          <w:tblCellMar>
            <w:top w:w="0" w:type="dxa"/>
            <w:left w:w="108" w:type="dxa"/>
            <w:bottom w:w="0" w:type="dxa"/>
            <w:right w:w="108" w:type="dxa"/>
          </w:tblCellMar>
        </w:tblPrEx>
        <w:trPr>
          <w:trHeight w:val="570" w:hRule="atLeast"/>
        </w:trPr>
        <w:tc>
          <w:tcPr>
            <w:tcW w:w="4280" w:type="dxa"/>
            <w:gridSpan w:val="3"/>
            <w:tcBorders>
              <w:top w:val="single" w:color="auto" w:sz="4" w:space="0"/>
              <w:left w:val="single" w:color="auto" w:sz="4" w:space="0"/>
              <w:bottom w:val="single" w:color="auto" w:sz="4" w:space="0"/>
              <w:right w:val="nil"/>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 xml:space="preserve">辅导员室  </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序号</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家具类型</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数量</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宿舍床</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2位一间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2</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衣柜</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2只一间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3</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书桌</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2只一间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4</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木椅</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2把一间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5</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行李架</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1只一间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6</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吊柜</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1只一间</w:t>
            </w:r>
          </w:p>
        </w:tc>
      </w:tr>
      <w:tr>
        <w:tblPrEx>
          <w:tblCellMar>
            <w:top w:w="0" w:type="dxa"/>
            <w:left w:w="108" w:type="dxa"/>
            <w:bottom w:w="0" w:type="dxa"/>
            <w:right w:w="108" w:type="dxa"/>
          </w:tblCellMar>
        </w:tblPrEx>
        <w:trPr>
          <w:trHeight w:val="570" w:hRule="atLeast"/>
        </w:trPr>
        <w:tc>
          <w:tcPr>
            <w:tcW w:w="70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7</w:t>
            </w:r>
          </w:p>
        </w:tc>
        <w:tc>
          <w:tcPr>
            <w:tcW w:w="2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脸盆架</w:t>
            </w:r>
          </w:p>
        </w:tc>
        <w:tc>
          <w:tcPr>
            <w:tcW w:w="138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1只一间</w:t>
            </w:r>
          </w:p>
        </w:tc>
      </w:tr>
    </w:tbl>
    <w:p>
      <w:pPr>
        <w:autoSpaceDE w:val="0"/>
        <w:autoSpaceDN w:val="0"/>
        <w:adjustRightInd w:val="0"/>
        <w:spacing w:line="360" w:lineRule="auto"/>
        <w:jc w:val="left"/>
        <w:rPr>
          <w:rFonts w:hint="eastAsia" w:ascii="宋体" w:hAnsi="宋体"/>
          <w:b/>
          <w:color w:val="000000"/>
        </w:rPr>
      </w:pPr>
    </w:p>
    <w:p>
      <w:pPr>
        <w:autoSpaceDE w:val="0"/>
        <w:autoSpaceDN w:val="0"/>
        <w:adjustRightInd w:val="0"/>
        <w:spacing w:line="360" w:lineRule="auto"/>
        <w:jc w:val="left"/>
        <w:rPr>
          <w:rFonts w:hint="eastAsia" w:ascii="宋体" w:hAnsi="宋体"/>
          <w:b/>
          <w:color w:val="000000"/>
        </w:rPr>
      </w:pPr>
      <w:r>
        <w:rPr>
          <w:rFonts w:hint="eastAsia" w:ascii="宋体" w:hAnsi="宋体"/>
          <w:b/>
          <w:color w:val="000000"/>
          <w:lang w:val="en-US" w:eastAsia="zh-CN"/>
        </w:rPr>
        <w:t>6</w:t>
      </w:r>
      <w:r>
        <w:rPr>
          <w:rFonts w:hint="eastAsia" w:ascii="宋体" w:hAnsi="宋体"/>
          <w:b/>
          <w:color w:val="000000"/>
        </w:rPr>
        <w:t>、主要技术指标及实施要求：</w:t>
      </w:r>
    </w:p>
    <w:p>
      <w:pPr>
        <w:pStyle w:val="9"/>
        <w:spacing w:line="276" w:lineRule="auto"/>
        <w:ind w:left="0" w:leftChars="0" w:firstLine="480" w:firstLineChars="200"/>
        <w:rPr>
          <w:rFonts w:hint="eastAsia" w:ascii="微软雅黑" w:hAnsi="微软雅黑" w:eastAsia="微软雅黑" w:cs="微软雅黑"/>
          <w:lang w:eastAsia="zh-CN"/>
        </w:rPr>
      </w:pPr>
      <w:bookmarkStart w:id="4" w:name="OLE_LINK8"/>
      <w:bookmarkStart w:id="5" w:name="OLE_LINK10"/>
      <w:bookmarkStart w:id="6" w:name="OLE_LINK12"/>
      <w:r>
        <w:rPr>
          <w:rFonts w:hint="eastAsia" w:ascii="微软雅黑" w:hAnsi="微软雅黑" w:eastAsia="微软雅黑" w:cs="微软雅黑"/>
          <w:lang w:eastAsia="zh-CN"/>
        </w:rPr>
        <w:t>GB 18583-2008</w:t>
      </w:r>
      <w:bookmarkEnd w:id="4"/>
      <w:bookmarkEnd w:id="5"/>
      <w:bookmarkEnd w:id="6"/>
      <w:r>
        <w:rPr>
          <w:rFonts w:hint="eastAsia" w:ascii="微软雅黑" w:hAnsi="微软雅黑" w:eastAsia="微软雅黑" w:cs="微软雅黑"/>
          <w:lang w:eastAsia="zh-CN"/>
        </w:rPr>
        <w:t xml:space="preserve"> 《室内装饰装修材料 胶粘剂中有害物质限量》；</w:t>
      </w:r>
    </w:p>
    <w:p>
      <w:pPr>
        <w:pStyle w:val="9"/>
        <w:spacing w:line="276" w:lineRule="auto"/>
        <w:ind w:left="0" w:leftChars="0" w:firstLine="480" w:firstLineChars="200"/>
        <w:rPr>
          <w:rFonts w:hint="eastAsia" w:ascii="微软雅黑" w:hAnsi="微软雅黑" w:eastAsia="微软雅黑" w:cs="微软雅黑"/>
          <w:lang w:eastAsia="zh-CN"/>
        </w:rPr>
      </w:pPr>
      <w:r>
        <w:rPr>
          <w:rFonts w:hint="eastAsia" w:ascii="微软雅黑" w:hAnsi="微软雅黑" w:eastAsia="微软雅黑" w:cs="微软雅黑"/>
          <w:lang w:eastAsia="zh-CN"/>
        </w:rPr>
        <w:t>GB 6566-2010 《建筑材料放射性核素限量》；</w:t>
      </w:r>
    </w:p>
    <w:p>
      <w:pPr>
        <w:pStyle w:val="9"/>
        <w:spacing w:line="276" w:lineRule="auto"/>
        <w:ind w:left="0" w:leftChars="0" w:firstLine="480" w:firstLineChars="200"/>
        <w:rPr>
          <w:rFonts w:hint="eastAsia" w:ascii="微软雅黑" w:hAnsi="微软雅黑" w:eastAsia="微软雅黑" w:cs="微软雅黑"/>
          <w:lang w:eastAsia="zh-CN"/>
        </w:rPr>
      </w:pPr>
      <w:bookmarkStart w:id="7" w:name="OLE_LINK15"/>
      <w:r>
        <w:rPr>
          <w:rFonts w:hint="eastAsia" w:ascii="微软雅黑" w:hAnsi="微软雅黑" w:eastAsia="微软雅黑" w:cs="微软雅黑"/>
          <w:lang w:eastAsia="zh-CN"/>
        </w:rPr>
        <w:t>GB 18584-2001</w:t>
      </w:r>
      <w:bookmarkEnd w:id="7"/>
      <w:r>
        <w:rPr>
          <w:rFonts w:hint="eastAsia" w:ascii="微软雅黑" w:hAnsi="微软雅黑" w:eastAsia="微软雅黑" w:cs="微软雅黑"/>
          <w:lang w:eastAsia="zh-CN"/>
        </w:rPr>
        <w:t>《室内装饰装修材料木家具中有害物质限量》；</w:t>
      </w:r>
    </w:p>
    <w:p>
      <w:pPr>
        <w:pStyle w:val="9"/>
        <w:spacing w:line="276" w:lineRule="auto"/>
        <w:ind w:left="0" w:leftChars="0" w:firstLine="480" w:firstLineChars="200"/>
        <w:rPr>
          <w:rFonts w:hint="eastAsia" w:ascii="微软雅黑" w:hAnsi="微软雅黑" w:eastAsia="微软雅黑" w:cs="微软雅黑"/>
          <w:lang w:eastAsia="zh-CN"/>
        </w:rPr>
      </w:pPr>
      <w:bookmarkStart w:id="8" w:name="OLE_LINK16"/>
      <w:r>
        <w:rPr>
          <w:rFonts w:hint="eastAsia" w:ascii="微软雅黑" w:hAnsi="微软雅黑" w:eastAsia="微软雅黑" w:cs="微软雅黑"/>
          <w:lang w:eastAsia="zh-CN"/>
        </w:rPr>
        <w:t>GB 18580-2017</w:t>
      </w:r>
      <w:bookmarkEnd w:id="8"/>
      <w:r>
        <w:rPr>
          <w:rFonts w:hint="eastAsia" w:ascii="微软雅黑" w:hAnsi="微软雅黑" w:eastAsia="微软雅黑" w:cs="微软雅黑"/>
          <w:lang w:eastAsia="zh-CN"/>
        </w:rPr>
        <w:t xml:space="preserve"> 《室内装饰装修材料人造板及其制品中甲醛释放限量》</w:t>
      </w:r>
    </w:p>
    <w:p>
      <w:pPr>
        <w:pStyle w:val="9"/>
        <w:spacing w:line="276" w:lineRule="auto"/>
        <w:ind w:left="0" w:leftChars="0" w:firstLine="480" w:firstLineChars="200"/>
        <w:rPr>
          <w:rFonts w:hint="eastAsia" w:ascii="微软雅黑" w:hAnsi="微软雅黑" w:eastAsia="微软雅黑" w:cs="微软雅黑"/>
          <w:lang w:eastAsia="zh-CN"/>
        </w:rPr>
      </w:pPr>
      <w:r>
        <w:rPr>
          <w:rFonts w:hint="eastAsia" w:ascii="微软雅黑" w:hAnsi="微软雅黑" w:eastAsia="微软雅黑" w:cs="微软雅黑"/>
          <w:lang w:eastAsia="zh-CN"/>
        </w:rPr>
        <w:t>GB 18581-2020《木器涂料中有害物质限量》；</w:t>
      </w:r>
    </w:p>
    <w:p>
      <w:pPr>
        <w:pStyle w:val="9"/>
        <w:spacing w:line="276" w:lineRule="auto"/>
        <w:ind w:left="0" w:leftChars="0" w:firstLine="480" w:firstLineChars="200"/>
        <w:rPr>
          <w:rFonts w:hint="eastAsia" w:ascii="微软雅黑" w:hAnsi="微软雅黑" w:eastAsia="微软雅黑" w:cs="微软雅黑"/>
          <w:lang w:eastAsia="zh-CN"/>
        </w:rPr>
      </w:pPr>
      <w:bookmarkStart w:id="9" w:name="OLE_LINK18"/>
      <w:r>
        <w:rPr>
          <w:rFonts w:hint="eastAsia" w:ascii="微软雅黑" w:hAnsi="微软雅黑" w:eastAsia="微软雅黑" w:cs="微软雅黑"/>
          <w:lang w:eastAsia="zh-CN"/>
        </w:rPr>
        <w:t>GB 18401-2010</w:t>
      </w:r>
      <w:bookmarkEnd w:id="9"/>
      <w:r>
        <w:rPr>
          <w:rFonts w:hint="eastAsia" w:ascii="微软雅黑" w:hAnsi="微软雅黑" w:eastAsia="微软雅黑" w:cs="微软雅黑"/>
          <w:lang w:eastAsia="zh-CN"/>
        </w:rPr>
        <w:t>《国家纺织产品基本安全技术规范》；</w:t>
      </w:r>
    </w:p>
    <w:p>
      <w:pPr>
        <w:pStyle w:val="9"/>
        <w:spacing w:line="276" w:lineRule="auto"/>
        <w:ind w:left="0" w:leftChars="0" w:firstLine="480" w:firstLineChars="200"/>
        <w:rPr>
          <w:rFonts w:hint="eastAsia" w:ascii="微软雅黑" w:hAnsi="微软雅黑" w:eastAsia="微软雅黑" w:cs="微软雅黑"/>
          <w:lang w:eastAsia="zh-CN"/>
        </w:rPr>
      </w:pPr>
      <w:r>
        <w:rPr>
          <w:rFonts w:hint="eastAsia" w:ascii="微软雅黑" w:hAnsi="微软雅黑" w:eastAsia="微软雅黑" w:cs="微软雅黑"/>
          <w:lang w:eastAsia="zh-CN"/>
        </w:rPr>
        <w:t>GB 28481-2012《塑料家具中有害物质限量》。</w:t>
      </w:r>
    </w:p>
    <w:p>
      <w:pPr>
        <w:pStyle w:val="9"/>
        <w:spacing w:line="276" w:lineRule="auto"/>
        <w:ind w:left="0" w:leftChars="0" w:firstLine="480" w:firstLineChars="200"/>
        <w:rPr>
          <w:rFonts w:hint="eastAsia" w:ascii="微软雅黑" w:hAnsi="微软雅黑" w:eastAsia="微软雅黑" w:cs="微软雅黑"/>
          <w:lang w:eastAsia="zh-CN"/>
        </w:rPr>
      </w:pPr>
      <w:bookmarkStart w:id="10" w:name="OLE_LINK11"/>
      <w:bookmarkStart w:id="11" w:name="OLE_LINK14"/>
      <w:r>
        <w:rPr>
          <w:rFonts w:ascii="微软雅黑" w:hAnsi="微软雅黑" w:eastAsia="微软雅黑" w:cs="微软雅黑"/>
          <w:lang w:eastAsia="zh-CN"/>
        </w:rPr>
        <w:t>GB/T</w:t>
      </w:r>
      <w:r>
        <w:rPr>
          <w:rFonts w:hint="eastAsia" w:ascii="微软雅黑" w:hAnsi="微软雅黑" w:eastAsia="微软雅黑" w:cs="微软雅黑"/>
          <w:lang w:eastAsia="zh-CN"/>
        </w:rPr>
        <w:t xml:space="preserve"> </w:t>
      </w:r>
      <w:r>
        <w:rPr>
          <w:rFonts w:ascii="微软雅黑" w:hAnsi="微软雅黑" w:eastAsia="微软雅黑" w:cs="微软雅黑"/>
          <w:lang w:eastAsia="zh-CN"/>
        </w:rPr>
        <w:t>3325-2024</w:t>
      </w:r>
      <w:bookmarkEnd w:id="10"/>
      <w:bookmarkEnd w:id="11"/>
      <w:r>
        <w:rPr>
          <w:rFonts w:hint="eastAsia" w:ascii="微软雅黑" w:hAnsi="微软雅黑" w:eastAsia="微软雅黑" w:cs="微软雅黑"/>
          <w:lang w:eastAsia="zh-CN"/>
        </w:rPr>
        <w:t>《金属家具 通用技术条件》</w:t>
      </w:r>
    </w:p>
    <w:p>
      <w:pPr>
        <w:pStyle w:val="9"/>
        <w:spacing w:line="276" w:lineRule="auto"/>
        <w:ind w:left="0" w:leftChars="0" w:firstLine="480" w:firstLineChars="200"/>
        <w:rPr>
          <w:rFonts w:hint="eastAsia" w:ascii="微软雅黑" w:hAnsi="微软雅黑" w:eastAsia="微软雅黑" w:cs="微软雅黑"/>
          <w:lang w:eastAsia="zh-CN"/>
        </w:rPr>
      </w:pPr>
      <w:r>
        <w:rPr>
          <w:rFonts w:ascii="微软雅黑" w:hAnsi="微软雅黑" w:eastAsia="微软雅黑"/>
          <w:lang w:eastAsia="zh-CN"/>
        </w:rPr>
        <w:t>GB/T 3324-2024</w:t>
      </w:r>
      <w:r>
        <w:rPr>
          <w:rFonts w:hint="eastAsia" w:ascii="微软雅黑" w:hAnsi="微软雅黑" w:eastAsia="微软雅黑" w:cs="微软雅黑"/>
          <w:lang w:eastAsia="zh-CN"/>
        </w:rPr>
        <w:t xml:space="preserve"> 《木家具   通用技术条件》</w:t>
      </w:r>
    </w:p>
    <w:p>
      <w:pPr>
        <w:pStyle w:val="9"/>
        <w:spacing w:line="276" w:lineRule="auto"/>
        <w:ind w:left="0" w:leftChars="0" w:firstLine="480" w:firstLineChars="200"/>
        <w:rPr>
          <w:rFonts w:hint="eastAsia" w:ascii="微软雅黑" w:hAnsi="微软雅黑" w:eastAsia="微软雅黑" w:cs="微软雅黑"/>
          <w:lang w:eastAsia="zh-CN"/>
        </w:rPr>
      </w:pPr>
      <w:r>
        <w:rPr>
          <w:rFonts w:hint="eastAsia" w:ascii="微软雅黑" w:hAnsi="微软雅黑" w:eastAsia="微软雅黑" w:cs="微软雅黑"/>
          <w:lang w:eastAsia="zh-CN"/>
        </w:rPr>
        <w:t>QB/T 1951.1-2018  《</w:t>
      </w:r>
      <w:bookmarkStart w:id="12" w:name="OLE_LINK20"/>
      <w:r>
        <w:rPr>
          <w:rFonts w:hint="eastAsia" w:ascii="微软雅黑" w:hAnsi="微软雅黑" w:eastAsia="微软雅黑" w:cs="微软雅黑"/>
          <w:lang w:eastAsia="zh-CN"/>
        </w:rPr>
        <w:t>木家具  质量检验及质量评定</w:t>
      </w:r>
      <w:bookmarkEnd w:id="12"/>
      <w:r>
        <w:rPr>
          <w:rFonts w:hint="eastAsia" w:ascii="微软雅黑" w:hAnsi="微软雅黑" w:eastAsia="微软雅黑" w:cs="微软雅黑"/>
          <w:lang w:eastAsia="zh-CN"/>
        </w:rPr>
        <w:t>》</w:t>
      </w:r>
    </w:p>
    <w:p>
      <w:pPr>
        <w:pStyle w:val="9"/>
        <w:spacing w:line="276" w:lineRule="auto"/>
        <w:ind w:left="0" w:leftChars="0" w:firstLine="480" w:firstLineChars="200"/>
        <w:rPr>
          <w:rFonts w:hint="eastAsia" w:ascii="微软雅黑" w:hAnsi="微软雅黑" w:eastAsia="微软雅黑" w:cs="微软雅黑"/>
          <w:lang w:eastAsia="zh-CN"/>
        </w:rPr>
      </w:pPr>
      <w:r>
        <w:rPr>
          <w:rFonts w:hint="eastAsia" w:ascii="微软雅黑" w:hAnsi="微软雅黑" w:eastAsia="微软雅黑" w:cs="微软雅黑"/>
          <w:lang w:eastAsia="zh-CN"/>
        </w:rPr>
        <w:t>QB/T 1951.2-2013《金属家具 质量检验及质量评定》</w:t>
      </w:r>
    </w:p>
    <w:p>
      <w:pPr>
        <w:pStyle w:val="9"/>
        <w:spacing w:line="276" w:lineRule="auto"/>
        <w:ind w:left="0" w:leftChars="0" w:firstLine="480" w:firstLineChars="200"/>
        <w:rPr>
          <w:rFonts w:hint="eastAsia" w:ascii="微软雅黑" w:hAnsi="微软雅黑" w:eastAsia="微软雅黑" w:cs="微软雅黑"/>
          <w:lang w:eastAsia="zh-CN"/>
        </w:rPr>
      </w:pPr>
      <w:r>
        <w:rPr>
          <w:rFonts w:ascii="微软雅黑" w:hAnsi="微软雅黑" w:eastAsia="微软雅黑" w:cs="微软雅黑"/>
          <w:lang w:eastAsia="zh-CN"/>
        </w:rPr>
        <w:t>QB/T</w:t>
      </w:r>
      <w:r>
        <w:rPr>
          <w:rFonts w:hint="eastAsia" w:ascii="微软雅黑" w:hAnsi="微软雅黑" w:eastAsia="微软雅黑" w:cs="微软雅黑"/>
          <w:lang w:eastAsia="zh-CN"/>
        </w:rPr>
        <w:t xml:space="preserve"> </w:t>
      </w:r>
      <w:r>
        <w:rPr>
          <w:rFonts w:ascii="微软雅黑" w:hAnsi="微软雅黑" w:eastAsia="微软雅黑" w:cs="微软雅黑"/>
          <w:lang w:eastAsia="zh-CN"/>
        </w:rPr>
        <w:t>2741-2013</w:t>
      </w:r>
      <w:r>
        <w:rPr>
          <w:rFonts w:hint="eastAsia" w:ascii="微软雅黑" w:hAnsi="微软雅黑" w:eastAsia="微软雅黑" w:cs="微软雅黑"/>
          <w:lang w:eastAsia="zh-CN"/>
        </w:rPr>
        <w:t>《学生公寓多功能家具》</w:t>
      </w:r>
    </w:p>
    <w:p>
      <w:pPr>
        <w:pStyle w:val="9"/>
        <w:spacing w:line="276" w:lineRule="auto"/>
        <w:ind w:left="0" w:leftChars="0" w:firstLine="480" w:firstLineChars="200"/>
        <w:rPr>
          <w:rFonts w:hint="eastAsia" w:ascii="微软雅黑" w:hAnsi="微软雅黑" w:eastAsia="微软雅黑" w:cs="微软雅黑"/>
          <w:lang w:eastAsia="zh-CN"/>
        </w:rPr>
      </w:pPr>
      <w:bookmarkStart w:id="13" w:name="OLE_LINK22"/>
      <w:bookmarkStart w:id="14" w:name="OLE_LINK21"/>
      <w:r>
        <w:rPr>
          <w:rFonts w:ascii="微软雅黑" w:hAnsi="微软雅黑" w:eastAsia="微软雅黑" w:cs="微软雅黑"/>
          <w:lang w:eastAsia="zh-CN"/>
        </w:rPr>
        <w:t>GB/T</w:t>
      </w:r>
      <w:r>
        <w:rPr>
          <w:rFonts w:hint="eastAsia" w:ascii="微软雅黑" w:hAnsi="微软雅黑" w:eastAsia="微软雅黑" w:cs="微软雅黑"/>
          <w:lang w:eastAsia="zh-CN"/>
        </w:rPr>
        <w:t xml:space="preserve"> </w:t>
      </w:r>
      <w:r>
        <w:rPr>
          <w:rFonts w:ascii="微软雅黑" w:hAnsi="微软雅黑" w:eastAsia="微软雅黑" w:cs="微软雅黑"/>
          <w:lang w:eastAsia="zh-CN"/>
        </w:rPr>
        <w:t>3326-2016</w:t>
      </w:r>
      <w:bookmarkEnd w:id="13"/>
      <w:bookmarkEnd w:id="14"/>
      <w:r>
        <w:rPr>
          <w:rFonts w:hint="eastAsia" w:ascii="微软雅黑" w:hAnsi="微软雅黑" w:eastAsia="微软雅黑" w:cs="微软雅黑"/>
          <w:lang w:eastAsia="zh-CN"/>
        </w:rPr>
        <w:t xml:space="preserve">《家具 桌、椅、凳类主要尺寸》  </w:t>
      </w:r>
    </w:p>
    <w:p>
      <w:pPr>
        <w:pStyle w:val="9"/>
        <w:spacing w:line="276" w:lineRule="auto"/>
        <w:ind w:left="0" w:leftChars="0" w:firstLine="480" w:firstLineChars="200"/>
        <w:rPr>
          <w:rFonts w:hint="eastAsia" w:ascii="微软雅黑" w:hAnsi="微软雅黑" w:eastAsia="微软雅黑" w:cs="微软雅黑"/>
          <w:lang w:eastAsia="zh-CN"/>
        </w:rPr>
      </w:pPr>
      <w:r>
        <w:rPr>
          <w:rFonts w:hint="eastAsia" w:ascii="微软雅黑" w:hAnsi="微软雅黑" w:eastAsia="微软雅黑" w:cs="微软雅黑"/>
          <w:lang w:eastAsia="zh-CN"/>
        </w:rPr>
        <w:t>GB/T 3327-2016《家具 柜类主要尺寸》</w:t>
      </w:r>
    </w:p>
    <w:p>
      <w:pPr>
        <w:pStyle w:val="9"/>
        <w:spacing w:line="276" w:lineRule="auto"/>
        <w:ind w:left="0" w:leftChars="0" w:firstLine="480" w:firstLineChars="200"/>
        <w:rPr>
          <w:rFonts w:hint="eastAsia" w:ascii="微软雅黑" w:hAnsi="微软雅黑" w:eastAsia="微软雅黑" w:cs="微软雅黑"/>
          <w:lang w:eastAsia="zh-CN"/>
        </w:rPr>
      </w:pPr>
      <w:bookmarkStart w:id="15" w:name="OLE_LINK24"/>
      <w:bookmarkStart w:id="16" w:name="OLE_LINK23"/>
      <w:r>
        <w:rPr>
          <w:rFonts w:hint="eastAsia" w:ascii="微软雅黑" w:hAnsi="微软雅黑" w:eastAsia="微软雅黑" w:cs="微软雅黑"/>
          <w:lang w:eastAsia="zh-CN"/>
        </w:rPr>
        <w:t>GB/T 34722-2017</w:t>
      </w:r>
      <w:bookmarkEnd w:id="15"/>
      <w:bookmarkEnd w:id="16"/>
      <w:r>
        <w:rPr>
          <w:rFonts w:hint="eastAsia" w:ascii="微软雅黑" w:hAnsi="微软雅黑" w:eastAsia="微软雅黑" w:cs="微软雅黑"/>
          <w:lang w:eastAsia="zh-CN"/>
        </w:rPr>
        <w:t>《浸渍胶膜纸饰胶合板和细木工板》；</w:t>
      </w:r>
    </w:p>
    <w:p>
      <w:pPr>
        <w:pStyle w:val="9"/>
        <w:spacing w:line="276" w:lineRule="auto"/>
        <w:ind w:left="0" w:leftChars="0" w:firstLine="480" w:firstLineChars="200"/>
        <w:rPr>
          <w:rFonts w:hint="eastAsia" w:ascii="微软雅黑" w:hAnsi="微软雅黑" w:eastAsia="微软雅黑" w:cs="微软雅黑"/>
          <w:lang w:eastAsia="zh-CN"/>
        </w:rPr>
      </w:pPr>
      <w:bookmarkStart w:id="17" w:name="OLE_LINK25"/>
      <w:r>
        <w:rPr>
          <w:rFonts w:hint="eastAsia" w:ascii="微软雅黑" w:hAnsi="微软雅黑" w:eastAsia="微软雅黑" w:cs="微软雅黑"/>
          <w:lang w:eastAsia="zh-CN"/>
        </w:rPr>
        <w:t>GB/T 35601-2017</w:t>
      </w:r>
      <w:bookmarkEnd w:id="17"/>
      <w:r>
        <w:rPr>
          <w:rFonts w:hint="eastAsia" w:ascii="微软雅黑" w:hAnsi="微软雅黑" w:eastAsia="微软雅黑" w:cs="微软雅黑"/>
          <w:lang w:eastAsia="zh-CN"/>
        </w:rPr>
        <w:t>《绿色产品评价 人造板和木质地板》；</w:t>
      </w:r>
    </w:p>
    <w:p>
      <w:pPr>
        <w:spacing w:line="276" w:lineRule="auto"/>
        <w:ind w:firstLine="440" w:firstLineChars="200"/>
        <w:rPr>
          <w:rFonts w:hint="eastAsia" w:ascii="微软雅黑" w:hAnsi="微软雅黑" w:eastAsia="微软雅黑" w:cs="微软雅黑"/>
          <w:sz w:val="22"/>
          <w:szCs w:val="22"/>
        </w:rPr>
      </w:pPr>
      <w:r>
        <w:rPr>
          <w:rFonts w:hint="eastAsia" w:ascii="微软雅黑" w:hAnsi="微软雅黑" w:eastAsia="微软雅黑" w:cs="微软雅黑"/>
          <w:sz w:val="22"/>
          <w:szCs w:val="22"/>
        </w:rPr>
        <w:t>GB/T 39600-2021《人造板及其制品甲醛释放量分级》</w:t>
      </w:r>
    </w:p>
    <w:p>
      <w:pPr>
        <w:spacing w:line="276" w:lineRule="auto"/>
        <w:ind w:firstLine="480" w:firstLineChars="200"/>
        <w:rPr>
          <w:rFonts w:hint="eastAsia" w:ascii="微软雅黑" w:hAnsi="微软雅黑" w:eastAsia="微软雅黑"/>
          <w:sz w:val="24"/>
          <w:szCs w:val="24"/>
        </w:rPr>
      </w:pPr>
      <w:r>
        <w:rPr>
          <w:rFonts w:ascii="微软雅黑" w:hAnsi="微软雅黑" w:eastAsia="微软雅黑"/>
          <w:sz w:val="24"/>
          <w:szCs w:val="24"/>
        </w:rPr>
        <w:t>GB 8624-2012</w:t>
      </w:r>
      <w:r>
        <w:rPr>
          <w:rFonts w:hint="eastAsia" w:ascii="微软雅黑" w:hAnsi="微软雅黑" w:eastAsia="微软雅黑"/>
          <w:sz w:val="24"/>
          <w:szCs w:val="24"/>
        </w:rPr>
        <w:t>《建筑材料及制品燃烧性能分级》</w:t>
      </w:r>
    </w:p>
    <w:p>
      <w:pPr>
        <w:spacing w:line="276" w:lineRule="auto"/>
        <w:ind w:firstLine="480" w:firstLineChars="200"/>
        <w:rPr>
          <w:rFonts w:hint="eastAsia" w:ascii="微软雅黑" w:hAnsi="微软雅黑" w:eastAsia="微软雅黑"/>
          <w:sz w:val="24"/>
          <w:szCs w:val="24"/>
        </w:rPr>
      </w:pPr>
      <w:r>
        <w:rPr>
          <w:rFonts w:ascii="微软雅黑" w:hAnsi="微软雅黑" w:eastAsia="微软雅黑"/>
          <w:sz w:val="24"/>
          <w:szCs w:val="24"/>
        </w:rPr>
        <w:t>GB/T 8626-2007</w:t>
      </w:r>
      <w:r>
        <w:rPr>
          <w:rFonts w:hint="eastAsia" w:ascii="微软雅黑" w:hAnsi="微软雅黑" w:eastAsia="微软雅黑"/>
          <w:sz w:val="24"/>
          <w:szCs w:val="24"/>
        </w:rPr>
        <w:t>《建筑材料可燃性试验方法》</w:t>
      </w:r>
    </w:p>
    <w:p>
      <w:pPr>
        <w:spacing w:line="276" w:lineRule="auto"/>
        <w:ind w:firstLine="480" w:firstLineChars="200"/>
        <w:rPr>
          <w:rFonts w:hint="eastAsia" w:ascii="微软雅黑" w:hAnsi="微软雅黑" w:eastAsia="微软雅黑"/>
          <w:sz w:val="24"/>
          <w:szCs w:val="24"/>
        </w:rPr>
      </w:pPr>
      <w:r>
        <w:rPr>
          <w:rFonts w:ascii="微软雅黑" w:hAnsi="微软雅黑" w:eastAsia="微软雅黑"/>
          <w:sz w:val="24"/>
          <w:szCs w:val="24"/>
        </w:rPr>
        <w:t>GB/T 20284-2006</w:t>
      </w:r>
      <w:r>
        <w:rPr>
          <w:rFonts w:hint="eastAsia" w:ascii="微软雅黑" w:hAnsi="微软雅黑" w:eastAsia="微软雅黑"/>
          <w:sz w:val="24"/>
          <w:szCs w:val="24"/>
        </w:rPr>
        <w:t>《建筑材料或制品的单体燃烧试验》</w:t>
      </w:r>
    </w:p>
    <w:p>
      <w:pPr>
        <w:pStyle w:val="9"/>
        <w:spacing w:line="276" w:lineRule="auto"/>
        <w:ind w:left="0" w:leftChars="0" w:firstLine="480" w:firstLineChars="200"/>
        <w:rPr>
          <w:rFonts w:hint="eastAsia" w:ascii="微软雅黑" w:hAnsi="微软雅黑" w:eastAsia="微软雅黑" w:cs="微软雅黑"/>
          <w:lang w:eastAsia="zh-CN"/>
        </w:rPr>
      </w:pPr>
      <w:r>
        <w:rPr>
          <w:rFonts w:hint="eastAsia" w:ascii="微软雅黑" w:hAnsi="微软雅黑" w:eastAsia="微软雅黑" w:cs="微软雅黑"/>
          <w:lang w:eastAsia="zh-CN"/>
        </w:rPr>
        <w:t>QB/T 2189-2013《家具五金 杯状暗铰链》</w:t>
      </w:r>
    </w:p>
    <w:p>
      <w:pPr>
        <w:pStyle w:val="9"/>
        <w:spacing w:line="276" w:lineRule="auto"/>
        <w:ind w:left="0" w:leftChars="0" w:firstLine="480" w:firstLineChars="200"/>
        <w:rPr>
          <w:rFonts w:hint="eastAsia" w:ascii="微软雅黑" w:hAnsi="微软雅黑" w:eastAsia="微软雅黑" w:cs="微软雅黑"/>
          <w:lang w:eastAsia="zh-CN"/>
        </w:rPr>
      </w:pPr>
      <w:r>
        <w:rPr>
          <w:rFonts w:ascii="微软雅黑" w:hAnsi="微软雅黑" w:eastAsia="微软雅黑" w:cs="微软雅黑"/>
          <w:lang w:eastAsia="zh-CN"/>
        </w:rPr>
        <w:t>QB/T 2454-2013</w:t>
      </w:r>
      <w:r>
        <w:rPr>
          <w:rFonts w:hint="eastAsia" w:ascii="微软雅黑" w:hAnsi="微软雅黑" w:eastAsia="微软雅黑" w:cs="微软雅黑"/>
          <w:lang w:eastAsia="zh-CN"/>
        </w:rPr>
        <w:t xml:space="preserve"> 《家具五金 抽屉导轨》</w:t>
      </w:r>
    </w:p>
    <w:p>
      <w:pPr>
        <w:pStyle w:val="9"/>
        <w:spacing w:line="276" w:lineRule="auto"/>
        <w:ind w:left="0" w:leftChars="0" w:firstLine="511" w:firstLineChars="213"/>
        <w:rPr>
          <w:rFonts w:hint="eastAsia" w:ascii="微软雅黑" w:hAnsi="微软雅黑" w:eastAsia="微软雅黑" w:cs="微软雅黑"/>
          <w:lang w:eastAsia="zh-CN"/>
        </w:rPr>
      </w:pPr>
      <w:r>
        <w:rPr>
          <w:rFonts w:ascii="微软雅黑" w:hAnsi="微软雅黑" w:eastAsia="微软雅黑" w:cs="微软雅黑"/>
          <w:lang w:eastAsia="zh-CN"/>
        </w:rPr>
        <w:t>GB/T 35607-2024</w:t>
      </w:r>
      <w:r>
        <w:rPr>
          <w:rFonts w:hint="eastAsia" w:ascii="微软雅黑" w:hAnsi="微软雅黑" w:eastAsia="微软雅黑" w:cs="微软雅黑"/>
          <w:lang w:eastAsia="zh-CN"/>
        </w:rPr>
        <w:t>《绿色产品评价家具》</w:t>
      </w:r>
    </w:p>
    <w:p>
      <w:pPr>
        <w:numPr>
          <w:ilvl w:val="0"/>
          <w:numId w:val="3"/>
        </w:numPr>
        <w:spacing w:line="360" w:lineRule="auto"/>
        <w:ind w:left="210" w:leftChars="100"/>
        <w:rPr>
          <w:rFonts w:hint="eastAsia"/>
          <w:sz w:val="28"/>
          <w:szCs w:val="28"/>
        </w:rPr>
      </w:pPr>
      <w:r>
        <w:rPr>
          <w:rFonts w:hint="eastAsia"/>
          <w:sz w:val="28"/>
          <w:szCs w:val="28"/>
        </w:rPr>
        <w:t>检测标准：</w:t>
      </w:r>
    </w:p>
    <w:p>
      <w:pPr>
        <w:spacing w:line="360" w:lineRule="auto"/>
        <w:ind w:left="210" w:leftChars="100"/>
        <w:rPr>
          <w:rFonts w:hint="eastAsia" w:ascii="宋体" w:hAnsi="宋体" w:eastAsia="宋体"/>
          <w:b/>
          <w:bCs/>
          <w:sz w:val="32"/>
          <w:szCs w:val="32"/>
          <w:lang w:eastAsia="zh-CN"/>
        </w:rPr>
      </w:pPr>
      <w:r>
        <w:rPr>
          <w:rFonts w:hint="eastAsia" w:ascii="宋体" w:hAnsi="宋体" w:eastAsia="宋体"/>
          <w:b/>
          <w:bCs/>
          <w:sz w:val="32"/>
          <w:szCs w:val="32"/>
          <w:lang w:eastAsia="zh-CN"/>
        </w:rPr>
        <w:t>本项目生产过程中原材料要求：</w:t>
      </w:r>
    </w:p>
    <w:p>
      <w:pPr>
        <w:spacing w:line="360" w:lineRule="auto"/>
        <w:ind w:left="210" w:leftChars="100"/>
        <w:rPr>
          <w:rFonts w:hint="eastAsia" w:ascii="宋体" w:hAnsi="宋体"/>
          <w:sz w:val="24"/>
          <w:szCs w:val="24"/>
        </w:rPr>
      </w:pPr>
      <w:r>
        <w:rPr>
          <w:rFonts w:ascii="宋体" w:hAnsi="宋体"/>
          <w:b/>
          <w:bCs/>
          <w:sz w:val="24"/>
          <w:szCs w:val="24"/>
        </w:rPr>
        <w:t>1、饰面多层板：</w:t>
      </w:r>
    </w:p>
    <w:p>
      <w:pPr>
        <w:spacing w:line="360" w:lineRule="auto"/>
        <w:ind w:left="210" w:leftChars="100"/>
        <w:rPr>
          <w:rFonts w:hint="eastAsia" w:ascii="宋体" w:hAnsi="宋体"/>
          <w:sz w:val="24"/>
          <w:szCs w:val="24"/>
        </w:rPr>
      </w:pPr>
      <w:r>
        <w:rPr>
          <w:rFonts w:hint="eastAsia" w:ascii="宋体" w:hAnsi="宋体"/>
          <w:sz w:val="24"/>
          <w:szCs w:val="24"/>
        </w:rPr>
        <w:t>环保级别ENF级，满足GB/T39600-2021及GB/T 35601-2017、GB/T34722-2017要求，无表面划痕压痕、透底、纸板错位、颜色不均、鼓包显现；表面耐磨、表面污染腐蚀、耐龟裂达到 4 级以上；表面胶合强度≥0.6MPa；甲醛释放量≤0.025mg/m³,挥发性有机物（TVOC）≤100μg/m³；</w:t>
      </w:r>
    </w:p>
    <w:p>
      <w:pPr>
        <w:spacing w:line="360" w:lineRule="auto"/>
        <w:ind w:left="210" w:leftChars="100"/>
        <w:rPr>
          <w:rFonts w:hint="eastAsia" w:ascii="宋体" w:hAnsi="宋体"/>
          <w:sz w:val="24"/>
          <w:szCs w:val="24"/>
        </w:rPr>
      </w:pPr>
      <w:r>
        <w:rPr>
          <w:rFonts w:ascii="宋体" w:hAnsi="宋体"/>
          <w:b/>
          <w:bCs/>
          <w:sz w:val="24"/>
          <w:szCs w:val="24"/>
        </w:rPr>
        <w:t>2、</w:t>
      </w:r>
      <w:r>
        <w:rPr>
          <w:rFonts w:hint="eastAsia" w:ascii="宋体" w:hAnsi="宋体"/>
          <w:b/>
          <w:bCs/>
          <w:sz w:val="24"/>
          <w:szCs w:val="24"/>
        </w:rPr>
        <w:t>网布：</w:t>
      </w:r>
      <w:r>
        <w:rPr>
          <w:rFonts w:hint="eastAsia" w:ascii="宋体" w:hAnsi="宋体"/>
          <w:sz w:val="24"/>
          <w:szCs w:val="24"/>
        </w:rPr>
        <w:t>符合</w:t>
      </w:r>
      <w:r>
        <w:rPr>
          <w:rFonts w:ascii="宋体" w:hAnsi="宋体"/>
          <w:sz w:val="24"/>
          <w:szCs w:val="24"/>
        </w:rPr>
        <w:t>GB 18401-2010、</w:t>
      </w:r>
      <w:r>
        <w:rPr>
          <w:rFonts w:hint="eastAsia" w:ascii="宋体" w:hAnsi="宋体"/>
          <w:sz w:val="24"/>
          <w:szCs w:val="24"/>
        </w:rPr>
        <w:t>标准，其中甲醛含量≤75mg/kg</w:t>
      </w:r>
      <w:r>
        <w:rPr>
          <w:rFonts w:ascii="宋体" w:hAnsi="宋体"/>
          <w:sz w:val="24"/>
          <w:szCs w:val="24"/>
        </w:rPr>
        <w:t>、</w:t>
      </w:r>
      <w:r>
        <w:rPr>
          <w:rFonts w:hint="eastAsia" w:ascii="宋体" w:hAnsi="宋体"/>
          <w:sz w:val="24"/>
          <w:szCs w:val="24"/>
        </w:rPr>
        <w:t>可分解致癌芳香胺染料禁用。</w:t>
      </w:r>
    </w:p>
    <w:p>
      <w:pPr>
        <w:spacing w:line="360" w:lineRule="auto"/>
        <w:ind w:left="210" w:leftChars="100"/>
        <w:rPr>
          <w:rFonts w:hint="eastAsia" w:ascii="宋体" w:hAnsi="宋体"/>
          <w:sz w:val="24"/>
          <w:szCs w:val="24"/>
        </w:rPr>
      </w:pPr>
      <w:r>
        <w:rPr>
          <w:rFonts w:hint="eastAsia" w:ascii="宋体" w:hAnsi="宋体"/>
          <w:b/>
          <w:bCs/>
          <w:sz w:val="24"/>
          <w:szCs w:val="24"/>
        </w:rPr>
        <w:t>3</w:t>
      </w:r>
      <w:r>
        <w:rPr>
          <w:rFonts w:ascii="宋体" w:hAnsi="宋体"/>
          <w:b/>
          <w:bCs/>
          <w:sz w:val="24"/>
          <w:szCs w:val="24"/>
        </w:rPr>
        <w:t>、</w:t>
      </w:r>
      <w:r>
        <w:rPr>
          <w:rFonts w:hint="eastAsia" w:ascii="宋体" w:hAnsi="宋体"/>
          <w:b/>
          <w:bCs/>
          <w:sz w:val="24"/>
          <w:szCs w:val="24"/>
        </w:rPr>
        <w:t>铰链：</w:t>
      </w:r>
      <w:r>
        <w:rPr>
          <w:rFonts w:hint="eastAsia" w:ascii="宋体" w:hAnsi="宋体"/>
          <w:sz w:val="24"/>
          <w:szCs w:val="24"/>
        </w:rPr>
        <w:t>符合</w:t>
      </w:r>
      <w:r>
        <w:rPr>
          <w:rFonts w:ascii="宋体" w:hAnsi="宋体"/>
          <w:sz w:val="24"/>
          <w:szCs w:val="24"/>
        </w:rPr>
        <w:t>QB/T 2189-2013标准，</w:t>
      </w:r>
      <w:r>
        <w:rPr>
          <w:rFonts w:hint="eastAsia"/>
        </w:rPr>
        <w:t>过载、功能、耐久性耐腐蚀，垂直向下和水平侧向静载荷符合</w:t>
      </w:r>
      <w:r>
        <w:t>QB/T 2189-2013</w:t>
      </w:r>
      <w:r>
        <w:rPr>
          <w:rFonts w:hint="eastAsia"/>
        </w:rPr>
        <w:t>的要求，耐久性测试需符合循环</w:t>
      </w:r>
      <w:r>
        <w:t>12</w:t>
      </w:r>
      <w:r>
        <w:rPr>
          <w:rFonts w:hint="eastAsia"/>
        </w:rPr>
        <w:t>万次（不低于）的要求。</w:t>
      </w:r>
    </w:p>
    <w:p>
      <w:pPr>
        <w:spacing w:line="360" w:lineRule="auto"/>
        <w:ind w:left="210" w:leftChars="100"/>
        <w:rPr>
          <w:rFonts w:hint="eastAsia" w:ascii="宋体" w:hAnsi="宋体"/>
          <w:sz w:val="24"/>
          <w:szCs w:val="24"/>
        </w:rPr>
      </w:pPr>
      <w:r>
        <w:rPr>
          <w:rFonts w:hint="eastAsia" w:ascii="宋体" w:hAnsi="宋体"/>
          <w:b/>
          <w:bCs/>
          <w:sz w:val="24"/>
          <w:szCs w:val="24"/>
        </w:rPr>
        <w:t>4</w:t>
      </w:r>
      <w:r>
        <w:rPr>
          <w:rFonts w:ascii="宋体" w:hAnsi="宋体"/>
          <w:b/>
          <w:bCs/>
          <w:sz w:val="24"/>
          <w:szCs w:val="24"/>
        </w:rPr>
        <w:t>、</w:t>
      </w:r>
      <w:r>
        <w:rPr>
          <w:rFonts w:hint="eastAsia" w:ascii="宋体" w:hAnsi="宋体"/>
          <w:b/>
          <w:bCs/>
          <w:sz w:val="24"/>
          <w:szCs w:val="24"/>
        </w:rPr>
        <w:t>导轨：</w:t>
      </w:r>
      <w:r>
        <w:rPr>
          <w:rFonts w:hint="eastAsia" w:ascii="宋体" w:hAnsi="宋体"/>
          <w:sz w:val="24"/>
          <w:szCs w:val="24"/>
        </w:rPr>
        <w:t>符合</w:t>
      </w:r>
      <w:r>
        <w:rPr>
          <w:rFonts w:ascii="宋体" w:hAnsi="宋体"/>
          <w:sz w:val="24"/>
          <w:szCs w:val="24"/>
        </w:rPr>
        <w:t>QB/T 2454-2013、</w:t>
      </w:r>
      <w:r>
        <w:rPr>
          <w:rFonts w:hint="eastAsia"/>
        </w:rPr>
        <w:t>过载、功能、耐久性耐腐蚀，垂直向下和水平侧向静载荷符合《</w:t>
      </w:r>
      <w:r>
        <w:t xml:space="preserve">QB/T 2454-2013 </w:t>
      </w:r>
      <w:r>
        <w:rPr>
          <w:rFonts w:hint="eastAsia"/>
        </w:rPr>
        <w:t>家具五金抽屉导轨》的要求，耐久性测试需符合循环</w:t>
      </w:r>
      <w:r>
        <w:t>12</w:t>
      </w:r>
      <w:r>
        <w:rPr>
          <w:rFonts w:hint="eastAsia"/>
        </w:rPr>
        <w:t>万次（不低于）的要求。</w:t>
      </w:r>
    </w:p>
    <w:p>
      <w:pPr>
        <w:spacing w:line="360" w:lineRule="auto"/>
        <w:ind w:left="210" w:leftChars="100"/>
        <w:rPr>
          <w:rFonts w:hint="eastAsia" w:ascii="宋体" w:hAnsi="宋体"/>
          <w:sz w:val="24"/>
          <w:szCs w:val="24"/>
        </w:rPr>
      </w:pPr>
      <w:r>
        <w:rPr>
          <w:rFonts w:hint="eastAsia" w:ascii="宋体" w:hAnsi="宋体"/>
          <w:b/>
          <w:bCs/>
          <w:sz w:val="24"/>
          <w:szCs w:val="24"/>
        </w:rPr>
        <w:t>5</w:t>
      </w:r>
      <w:r>
        <w:rPr>
          <w:rFonts w:ascii="宋体" w:hAnsi="宋体"/>
          <w:b/>
          <w:bCs/>
          <w:sz w:val="24"/>
          <w:szCs w:val="24"/>
        </w:rPr>
        <w:t>、</w:t>
      </w:r>
      <w:r>
        <w:rPr>
          <w:rFonts w:hint="eastAsia"/>
          <w:b/>
          <w:bCs/>
        </w:rPr>
        <w:t>立柱</w:t>
      </w:r>
      <w:r>
        <w:rPr>
          <w:rFonts w:hint="eastAsia"/>
        </w:rPr>
        <w:t>：立柱表面静电喷粉处理，</w:t>
      </w:r>
      <w:bookmarkStart w:id="18" w:name="_Hlk166506810"/>
      <w:r>
        <w:rPr>
          <w:rFonts w:hint="eastAsia"/>
        </w:rPr>
        <w:t>金属涂层表面附着力不低于</w:t>
      </w:r>
      <w:r>
        <w:t>2</w:t>
      </w:r>
      <w:r>
        <w:rPr>
          <w:rFonts w:hint="eastAsia"/>
        </w:rPr>
        <w:t>级；</w:t>
      </w:r>
      <w:r>
        <w:t>400MM</w:t>
      </w:r>
      <w:r>
        <w:rPr>
          <w:rFonts w:hint="eastAsia"/>
        </w:rPr>
        <w:t>冲击高度符合</w:t>
      </w:r>
      <w:bookmarkEnd w:id="18"/>
      <w:r>
        <w:t>GB/T1732</w:t>
      </w:r>
      <w:r>
        <w:rPr>
          <w:rFonts w:hint="eastAsia"/>
        </w:rPr>
        <w:t>标准。</w:t>
      </w:r>
    </w:p>
    <w:p>
      <w:pPr>
        <w:spacing w:line="360" w:lineRule="auto"/>
        <w:ind w:left="210" w:leftChars="100"/>
      </w:pPr>
      <w:r>
        <w:rPr>
          <w:rFonts w:hint="eastAsia" w:ascii="宋体" w:hAnsi="宋体"/>
          <w:b/>
          <w:bCs/>
          <w:sz w:val="24"/>
          <w:szCs w:val="24"/>
          <w:lang w:val="en-US" w:eastAsia="zh-CN"/>
        </w:rPr>
        <w:t>6</w:t>
      </w:r>
      <w:r>
        <w:rPr>
          <w:rFonts w:ascii="宋体" w:hAnsi="宋体"/>
          <w:b/>
          <w:bCs/>
          <w:sz w:val="24"/>
          <w:szCs w:val="24"/>
        </w:rPr>
        <w:t>、</w:t>
      </w:r>
      <w:r>
        <w:rPr>
          <w:rFonts w:hint="eastAsia" w:ascii="宋体" w:hAnsi="宋体"/>
          <w:b/>
          <w:bCs/>
          <w:sz w:val="24"/>
          <w:szCs w:val="24"/>
        </w:rPr>
        <w:t>水性漆：</w:t>
      </w:r>
      <w:r>
        <w:rPr>
          <w:rFonts w:hint="eastAsia"/>
        </w:rPr>
        <w:t>满足</w:t>
      </w:r>
      <w:r>
        <w:t xml:space="preserve"> GB18581</w:t>
      </w:r>
      <w:r>
        <w:rPr>
          <w:rFonts w:hint="eastAsia"/>
        </w:rPr>
        <w:t>《木器涂料中有害物质限量》的要求：</w:t>
      </w:r>
      <w:r>
        <w:t>VOC</w:t>
      </w:r>
      <w:r>
        <w:rPr>
          <w:rFonts w:hint="eastAsia"/>
        </w:rPr>
        <w:t>含量≤</w:t>
      </w:r>
      <w:r>
        <w:t>120g/L</w:t>
      </w:r>
      <w:r>
        <w:rPr>
          <w:rFonts w:hint="eastAsia"/>
        </w:rPr>
        <w:t>；甲醛释放量≤100mg/kg；可溶性重金属</w:t>
      </w:r>
      <w:r>
        <w:t>-</w:t>
      </w:r>
      <w:r>
        <w:rPr>
          <w:rFonts w:hint="eastAsia"/>
        </w:rPr>
        <w:t>镉≤75 mg/kg、铬≤60 mg/kg、汞≤60 mg/kg；总铅含量≤90 mg/kg；乙二醇醚及醚脂总和含量≤300 mg/kg；苯系物总和含量≤250 mg/kg；烷基酚聚氧乙烯醚总和含量≤1000mg/kg。</w:t>
      </w:r>
    </w:p>
    <w:p>
      <w:pPr>
        <w:spacing w:line="360" w:lineRule="auto"/>
        <w:ind w:left="210" w:leftChars="100"/>
        <w:rPr>
          <w:rFonts w:hint="eastAsia" w:ascii="宋体" w:hAnsi="宋体"/>
          <w:sz w:val="24"/>
          <w:szCs w:val="24"/>
        </w:rPr>
      </w:pPr>
      <w:r>
        <w:rPr>
          <w:rFonts w:hint="eastAsia" w:ascii="宋体" w:hAnsi="宋体"/>
          <w:sz w:val="24"/>
          <w:szCs w:val="24"/>
          <w:lang w:val="en-US" w:eastAsia="zh-CN"/>
        </w:rPr>
        <w:t>7</w:t>
      </w:r>
      <w:r>
        <w:rPr>
          <w:rFonts w:hint="eastAsia" w:ascii="宋体" w:hAnsi="宋体"/>
          <w:b/>
          <w:bCs/>
          <w:sz w:val="24"/>
          <w:szCs w:val="24"/>
        </w:rPr>
        <w:t>、实木木皮(山毛榉木木皮)：</w:t>
      </w:r>
      <w:r>
        <w:rPr>
          <w:rFonts w:hint="eastAsia" w:ascii="宋体" w:hAnsi="宋体"/>
          <w:sz w:val="24"/>
          <w:szCs w:val="24"/>
        </w:rPr>
        <w:t>符合GB/T 29894-2013、GB 18584-2001，其中甲醛释放量≤1.5mg/L，需体现木材名称。</w:t>
      </w:r>
    </w:p>
    <w:p>
      <w:pPr>
        <w:spacing w:line="360" w:lineRule="auto"/>
        <w:ind w:left="210" w:leftChars="100"/>
        <w:rPr>
          <w:rFonts w:hint="eastAsia" w:ascii="宋体" w:hAnsi="宋体"/>
          <w:sz w:val="24"/>
          <w:szCs w:val="24"/>
        </w:rPr>
      </w:pPr>
      <w:r>
        <w:rPr>
          <w:rFonts w:hint="eastAsia" w:ascii="宋体" w:hAnsi="宋体"/>
          <w:b/>
          <w:bCs/>
          <w:sz w:val="24"/>
          <w:szCs w:val="24"/>
          <w:lang w:val="en-US" w:eastAsia="zh-CN"/>
        </w:rPr>
        <w:t>8</w:t>
      </w:r>
      <w:r>
        <w:rPr>
          <w:rFonts w:hint="eastAsia" w:ascii="宋体" w:hAnsi="宋体"/>
          <w:b/>
          <w:bCs/>
          <w:sz w:val="24"/>
          <w:szCs w:val="24"/>
        </w:rPr>
        <w:t>、钢板：</w:t>
      </w:r>
      <w:r>
        <w:rPr>
          <w:rFonts w:hint="eastAsia"/>
        </w:rPr>
        <w:t>钢板耐腐蚀性符合</w:t>
      </w:r>
      <w:r>
        <w:t>QB/T3826</w:t>
      </w:r>
      <w:r>
        <w:rPr>
          <w:rFonts w:hint="eastAsia"/>
        </w:rPr>
        <w:t>中性盐雾试验（不低于</w:t>
      </w:r>
      <w:r>
        <w:t>96H</w:t>
      </w:r>
      <w:r>
        <w:rPr>
          <w:rFonts w:hint="eastAsia"/>
        </w:rPr>
        <w:t>），耐腐蚀等级</w:t>
      </w:r>
      <w:r>
        <w:t>&gt;9</w:t>
      </w:r>
      <w:r>
        <w:rPr>
          <w:rFonts w:hint="eastAsia"/>
        </w:rPr>
        <w:t>级。</w:t>
      </w:r>
    </w:p>
    <w:p>
      <w:pPr>
        <w:spacing w:line="360" w:lineRule="auto"/>
        <w:ind w:left="210" w:leftChars="100"/>
        <w:rPr>
          <w:rFonts w:hint="eastAsia" w:ascii="宋体" w:hAnsi="宋体"/>
          <w:sz w:val="24"/>
          <w:szCs w:val="24"/>
        </w:rPr>
      </w:pPr>
      <w:r>
        <w:rPr>
          <w:rFonts w:hint="eastAsia" w:ascii="宋体" w:hAnsi="宋体"/>
          <w:b/>
          <w:bCs/>
          <w:sz w:val="24"/>
          <w:szCs w:val="24"/>
          <w:lang w:val="en-US" w:eastAsia="zh-CN"/>
        </w:rPr>
        <w:t>9</w:t>
      </w:r>
      <w:r>
        <w:rPr>
          <w:rFonts w:hint="eastAsia" w:ascii="宋体" w:hAnsi="宋体"/>
          <w:b/>
          <w:bCs/>
          <w:sz w:val="24"/>
          <w:szCs w:val="24"/>
        </w:rPr>
        <w:t>、PVC封边条：</w:t>
      </w:r>
      <w:r>
        <w:rPr>
          <w:rFonts w:hint="eastAsia" w:ascii="宋体" w:hAnsi="宋体"/>
          <w:sz w:val="24"/>
          <w:szCs w:val="24"/>
        </w:rPr>
        <w:t>符合QB/T 4463-2013家具用封边条技术要求、PVC封边条、厚度、宽度、氯乙烯单体、耐干热性、耐磨性、耐干热循坏性、耐老化性均合格，耐开裂性达到1级，耐光色牢度≥4级。</w:t>
      </w:r>
    </w:p>
    <w:p>
      <w:pPr>
        <w:spacing w:line="360" w:lineRule="auto"/>
        <w:ind w:left="210" w:leftChars="100"/>
        <w:rPr>
          <w:rFonts w:hint="eastAsia" w:ascii="宋体" w:hAnsi="宋体"/>
          <w:sz w:val="24"/>
          <w:szCs w:val="24"/>
        </w:rPr>
      </w:pPr>
      <w:r>
        <w:rPr>
          <w:rFonts w:hint="eastAsia" w:ascii="宋体" w:hAnsi="宋体"/>
          <w:b/>
          <w:bCs/>
          <w:sz w:val="24"/>
          <w:szCs w:val="24"/>
        </w:rPr>
        <w:t>1</w:t>
      </w:r>
      <w:r>
        <w:rPr>
          <w:rFonts w:hint="eastAsia" w:ascii="宋体" w:hAnsi="宋体"/>
          <w:b/>
          <w:bCs/>
          <w:sz w:val="24"/>
          <w:szCs w:val="24"/>
          <w:lang w:val="en-US" w:eastAsia="zh-CN"/>
        </w:rPr>
        <w:t>0</w:t>
      </w:r>
      <w:r>
        <w:rPr>
          <w:rFonts w:hint="eastAsia" w:ascii="宋体" w:hAnsi="宋体"/>
          <w:b/>
          <w:bCs/>
          <w:sz w:val="24"/>
          <w:szCs w:val="24"/>
        </w:rPr>
        <w:t>、木板（杉木）符合</w:t>
      </w:r>
      <w:r>
        <w:rPr>
          <w:rFonts w:hint="eastAsia" w:ascii="宋体" w:hAnsi="宋体"/>
          <w:sz w:val="24"/>
          <w:szCs w:val="24"/>
        </w:rPr>
        <w:t>GB/T 29894-2013、GB/T 3324-2017。需体现木材名称，木材含水率≤10.7%。</w:t>
      </w:r>
    </w:p>
    <w:p>
      <w:pPr>
        <w:pStyle w:val="16"/>
        <w:ind w:left="0" w:leftChars="0" w:firstLine="240" w:firstLineChars="100"/>
        <w:rPr>
          <w:rFonts w:hint="eastAsia" w:eastAsia="宋体"/>
          <w:lang w:eastAsia="zh-CN"/>
        </w:rPr>
      </w:pPr>
      <w:r>
        <w:rPr>
          <w:rFonts w:hint="eastAsia" w:ascii="宋体" w:hAnsi="宋体"/>
          <w:sz w:val="24"/>
          <w:szCs w:val="24"/>
          <w:lang w:eastAsia="zh-CN"/>
        </w:rPr>
        <w:t>备注：</w:t>
      </w:r>
    </w:p>
    <w:p>
      <w:pPr>
        <w:numPr>
          <w:ilvl w:val="0"/>
          <w:numId w:val="4"/>
        </w:numPr>
        <w:spacing w:line="360" w:lineRule="auto"/>
        <w:ind w:left="210" w:leftChars="100"/>
        <w:rPr>
          <w:rFonts w:hint="eastAsia" w:ascii="宋体" w:hAnsi="宋体"/>
          <w:sz w:val="24"/>
          <w:szCs w:val="24"/>
        </w:rPr>
      </w:pPr>
      <w:r>
        <w:rPr>
          <w:rFonts w:hint="eastAsia" w:ascii="宋体" w:hAnsi="宋体"/>
          <w:sz w:val="24"/>
          <w:szCs w:val="24"/>
        </w:rPr>
        <w:t>受检单位要求：检测报告上的委托单位(受检单位)名称必须与投标人或投标产品的制造商或原材料的生产厂家名称一致，否则不予认可；</w:t>
      </w:r>
    </w:p>
    <w:p>
      <w:pPr>
        <w:numPr>
          <w:ilvl w:val="0"/>
          <w:numId w:val="4"/>
        </w:numPr>
        <w:spacing w:line="360" w:lineRule="auto"/>
        <w:ind w:left="210" w:leftChars="100"/>
        <w:rPr>
          <w:rFonts w:hint="eastAsia" w:ascii="宋体" w:hAnsi="宋体"/>
          <w:sz w:val="24"/>
          <w:szCs w:val="24"/>
        </w:rPr>
      </w:pPr>
      <w:r>
        <w:rPr>
          <w:rFonts w:hint="eastAsia" w:ascii="宋体" w:hAnsi="宋体"/>
          <w:sz w:val="24"/>
          <w:szCs w:val="24"/>
        </w:rPr>
        <w:t>本项目提供的检测报告签发日期不早于2024年1月1日；</w:t>
      </w:r>
    </w:p>
    <w:p>
      <w:pPr>
        <w:numPr>
          <w:ilvl w:val="0"/>
          <w:numId w:val="4"/>
        </w:numPr>
        <w:spacing w:line="360" w:lineRule="auto"/>
        <w:ind w:left="210" w:leftChars="100"/>
        <w:rPr>
          <w:rFonts w:hint="eastAsia" w:ascii="宋体" w:hAnsi="宋体"/>
          <w:sz w:val="24"/>
          <w:szCs w:val="24"/>
        </w:rPr>
      </w:pPr>
      <w:r>
        <w:rPr>
          <w:rFonts w:hint="eastAsia" w:ascii="宋体" w:hAnsi="宋体"/>
          <w:sz w:val="24"/>
          <w:szCs w:val="24"/>
        </w:rPr>
        <w:t>上述原材料要求如与“四、采购清单及技术参数”不一致，以上述要求为准，检测报告原件备查；</w:t>
      </w:r>
    </w:p>
    <w:p>
      <w:pPr>
        <w:numPr>
          <w:ilvl w:val="0"/>
          <w:numId w:val="4"/>
        </w:numPr>
        <w:spacing w:line="360" w:lineRule="auto"/>
        <w:ind w:left="210" w:leftChars="100"/>
        <w:rPr>
          <w:rFonts w:hint="eastAsia" w:ascii="宋体" w:hAnsi="宋体"/>
          <w:sz w:val="24"/>
          <w:szCs w:val="24"/>
        </w:rPr>
      </w:pPr>
      <w:r>
        <w:rPr>
          <w:rFonts w:hint="eastAsia" w:ascii="宋体" w:hAnsi="宋体"/>
          <w:sz w:val="24"/>
          <w:szCs w:val="24"/>
        </w:rPr>
        <w:t>针对不同叫法的同一原材料，其检测报告均予认可（如名称不一致，需注明需求中对应的原材料名称）</w:t>
      </w:r>
    </w:p>
    <w:p>
      <w:pPr>
        <w:spacing w:line="360" w:lineRule="auto"/>
        <w:ind w:left="210" w:leftChars="100"/>
        <w:rPr>
          <w:rFonts w:hint="eastAsia" w:ascii="宋体" w:hAnsi="宋体"/>
          <w:b/>
          <w:bCs/>
          <w:sz w:val="32"/>
          <w:szCs w:val="32"/>
        </w:rPr>
      </w:pPr>
      <w:r>
        <w:rPr>
          <w:rFonts w:hint="eastAsia" w:ascii="宋体" w:hAnsi="宋体"/>
          <w:b/>
          <w:bCs/>
          <w:sz w:val="32"/>
          <w:szCs w:val="32"/>
        </w:rPr>
        <w:t>本项目家具成品需符合以下要求：</w:t>
      </w:r>
    </w:p>
    <w:p>
      <w:pPr>
        <w:spacing w:line="360" w:lineRule="auto"/>
        <w:ind w:left="210" w:leftChars="100"/>
        <w:rPr>
          <w:rFonts w:hint="eastAsia" w:ascii="宋体" w:hAnsi="宋体"/>
          <w:sz w:val="24"/>
          <w:szCs w:val="24"/>
        </w:rPr>
      </w:pPr>
      <w:r>
        <w:rPr>
          <w:rFonts w:hint="eastAsia" w:ascii="宋体" w:hAnsi="宋体"/>
          <w:sz w:val="24"/>
          <w:szCs w:val="24"/>
        </w:rPr>
        <w:t>1、宿舍床：GB/T 3325-2017金属家具通用技术条件、GB/T39600-2021人造板及其制品甲醛释放量分级。金属外观件要求、塑料件外观要求、木质件表面贴面层、甲醛释放量≤0.05mg/m³</w:t>
      </w:r>
    </w:p>
    <w:p>
      <w:pPr>
        <w:spacing w:line="360" w:lineRule="auto"/>
        <w:ind w:left="210" w:leftChars="100"/>
        <w:rPr>
          <w:rFonts w:hint="eastAsia" w:ascii="宋体" w:hAnsi="宋体"/>
          <w:sz w:val="24"/>
          <w:szCs w:val="24"/>
        </w:rPr>
      </w:pPr>
    </w:p>
    <w:p>
      <w:pPr>
        <w:spacing w:line="360" w:lineRule="auto"/>
        <w:ind w:left="210" w:leftChars="100"/>
        <w:rPr>
          <w:rFonts w:hint="eastAsia" w:ascii="宋体" w:hAnsi="宋体"/>
          <w:sz w:val="24"/>
          <w:szCs w:val="24"/>
        </w:rPr>
      </w:pPr>
      <w:r>
        <w:rPr>
          <w:rFonts w:hint="eastAsia" w:ascii="宋体" w:hAnsi="宋体"/>
          <w:sz w:val="24"/>
          <w:szCs w:val="24"/>
        </w:rPr>
        <w:t>2、书桌：符合：GB/T 3324-2017木质家具通用技术条件、GB/T39600-2021人造板及其制品甲醛释放量分级。木质件表面贴面层、甲醛释放量≤0.05mg/m³</w:t>
      </w:r>
    </w:p>
    <w:p>
      <w:pPr>
        <w:spacing w:line="360" w:lineRule="auto"/>
        <w:ind w:left="210" w:leftChars="100"/>
        <w:rPr>
          <w:rFonts w:hint="eastAsia" w:ascii="宋体" w:hAnsi="宋体"/>
          <w:sz w:val="24"/>
          <w:szCs w:val="24"/>
        </w:rPr>
      </w:pPr>
    </w:p>
    <w:p>
      <w:pPr>
        <w:spacing w:line="360" w:lineRule="auto"/>
        <w:ind w:left="210" w:leftChars="100"/>
        <w:rPr>
          <w:rFonts w:hint="eastAsia" w:ascii="宋体" w:hAnsi="宋体"/>
          <w:sz w:val="24"/>
          <w:szCs w:val="24"/>
        </w:rPr>
      </w:pPr>
      <w:r>
        <w:rPr>
          <w:rFonts w:hint="eastAsia" w:ascii="宋体" w:hAnsi="宋体"/>
          <w:sz w:val="24"/>
          <w:szCs w:val="24"/>
        </w:rPr>
        <w:t>3、衣柜：符合：GB/T 3324-2017木质家具通用技术条件、GB/T39600-2021人造板及其制品甲醛释放量分级。木质件表面贴面层、甲醛释放量≤0.05mg/m³</w:t>
      </w:r>
    </w:p>
    <w:p>
      <w:pPr>
        <w:spacing w:line="360" w:lineRule="auto"/>
        <w:ind w:left="210" w:leftChars="100"/>
        <w:rPr>
          <w:rFonts w:hint="eastAsia" w:ascii="宋体" w:hAnsi="宋体"/>
          <w:sz w:val="24"/>
          <w:szCs w:val="24"/>
        </w:rPr>
      </w:pPr>
    </w:p>
    <w:p>
      <w:pPr>
        <w:spacing w:line="360" w:lineRule="auto"/>
        <w:ind w:left="210" w:leftChars="100"/>
        <w:rPr>
          <w:rFonts w:hint="eastAsia" w:ascii="宋体" w:hAnsi="宋体"/>
          <w:sz w:val="24"/>
          <w:szCs w:val="24"/>
        </w:rPr>
      </w:pPr>
      <w:r>
        <w:rPr>
          <w:rFonts w:hint="eastAsia" w:ascii="宋体" w:hAnsi="宋体"/>
          <w:sz w:val="24"/>
          <w:szCs w:val="24"/>
        </w:rPr>
        <w:t>4、木椅：符合：GB/T 3324-2017木质家具通用技术条件、形状位置公差≤2mm、含水率≤12%、木质件外观无缺陷、木工要求无缺陷、漆膜外观要求无缺陷。</w:t>
      </w:r>
    </w:p>
    <w:p/>
    <w:p>
      <w:pPr>
        <w:autoSpaceDE w:val="0"/>
        <w:autoSpaceDN w:val="0"/>
        <w:adjustRightInd w:val="0"/>
        <w:spacing w:line="360" w:lineRule="auto"/>
        <w:rPr>
          <w:rFonts w:hint="eastAsia" w:ascii="宋体" w:hAnsi="宋体"/>
          <w:b/>
          <w:color w:val="000000"/>
        </w:rPr>
      </w:pPr>
      <w:r>
        <w:rPr>
          <w:rFonts w:hint="eastAsia" w:ascii="宋体" w:hAnsi="宋体"/>
          <w:b/>
          <w:color w:val="000000"/>
          <w:lang w:eastAsia="zh-CN"/>
        </w:rPr>
        <w:t>五</w:t>
      </w:r>
      <w:r>
        <w:rPr>
          <w:rFonts w:hint="eastAsia" w:ascii="宋体" w:hAnsi="宋体"/>
          <w:b/>
          <w:color w:val="000000"/>
        </w:rPr>
        <w:t>、其它要求</w:t>
      </w:r>
    </w:p>
    <w:p>
      <w:pPr>
        <w:autoSpaceDE w:val="0"/>
        <w:autoSpaceDN w:val="0"/>
        <w:adjustRightInd w:val="0"/>
        <w:spacing w:line="360" w:lineRule="auto"/>
        <w:rPr>
          <w:rFonts w:hint="eastAsia" w:ascii="宋体" w:hAnsi="宋体"/>
          <w:b/>
          <w:color w:val="000000"/>
        </w:rPr>
      </w:pPr>
      <w:r>
        <w:rPr>
          <w:rFonts w:hint="eastAsia" w:ascii="宋体" w:hAnsi="宋体"/>
          <w:b/>
          <w:color w:val="000000"/>
        </w:rPr>
        <w:t>1、交货时间及地点：</w:t>
      </w:r>
      <w:r>
        <w:rPr>
          <w:rFonts w:hint="eastAsia" w:asciiTheme="minorEastAsia" w:hAnsiTheme="minorEastAsia" w:eastAsiaTheme="minorEastAsia"/>
        </w:rPr>
        <w:t>上海市松江区中山二路658号   7号楼宿舍内</w:t>
      </w:r>
    </w:p>
    <w:p>
      <w:pPr>
        <w:autoSpaceDE w:val="0"/>
        <w:autoSpaceDN w:val="0"/>
        <w:adjustRightInd w:val="0"/>
        <w:spacing w:line="360" w:lineRule="auto"/>
        <w:jc w:val="left"/>
        <w:rPr>
          <w:rFonts w:ascii="宋体" w:hAnsi="宋体"/>
          <w:b/>
          <w:color w:val="000000"/>
        </w:rPr>
      </w:pPr>
      <w:r>
        <w:rPr>
          <w:rFonts w:hint="eastAsia" w:ascii="宋体" w:hAnsi="宋体"/>
          <w:b/>
          <w:color w:val="000000"/>
          <w:lang w:val="en-US" w:eastAsia="zh-CN"/>
        </w:rPr>
        <w:t>2</w:t>
      </w:r>
      <w:r>
        <w:rPr>
          <w:rFonts w:hint="eastAsia" w:ascii="宋体" w:hAnsi="宋体"/>
          <w:b/>
          <w:color w:val="000000"/>
        </w:rPr>
        <w:t xml:space="preserve">、验收要求：1.正式验收前，中标人须委托第三方机构对家具进行质量和环保相关检测，检验不合格不予验收，验收检测费用将由中标单位承担。   </w:t>
      </w:r>
    </w:p>
    <w:p>
      <w:pPr>
        <w:autoSpaceDE w:val="0"/>
        <w:autoSpaceDN w:val="0"/>
        <w:adjustRightInd w:val="0"/>
        <w:spacing w:line="360" w:lineRule="auto"/>
        <w:jc w:val="left"/>
        <w:rPr>
          <w:rFonts w:hint="eastAsia" w:ascii="宋体" w:hAnsi="宋体"/>
          <w:b/>
          <w:color w:val="000000"/>
        </w:rPr>
      </w:pPr>
      <w:r>
        <w:rPr>
          <w:rFonts w:hint="eastAsia" w:ascii="宋体" w:hAnsi="宋体"/>
          <w:b/>
          <w:color w:val="000000"/>
          <w:lang w:val="en-US" w:eastAsia="zh-CN"/>
        </w:rPr>
        <w:t>3</w:t>
      </w:r>
      <w:r>
        <w:rPr>
          <w:rFonts w:hint="eastAsia" w:ascii="宋体" w:hAnsi="宋体"/>
          <w:b/>
          <w:color w:val="000000"/>
          <w:lang w:eastAsia="zh-CN"/>
        </w:rPr>
        <w:t>、</w:t>
      </w:r>
      <w:r>
        <w:rPr>
          <w:rFonts w:hint="eastAsia" w:ascii="宋体" w:hAnsi="宋体"/>
          <w:b/>
          <w:color w:val="000000"/>
        </w:rPr>
        <w:t xml:space="preserve">具体检测范围:由采购人随机抽取本项目的家具，总数量不超过10件套。                                                                            </w:t>
      </w:r>
      <w:r>
        <w:rPr>
          <w:rFonts w:hint="eastAsia" w:ascii="宋体" w:hAnsi="宋体"/>
          <w:b/>
          <w:color w:val="000000"/>
          <w:lang w:val="en-US" w:eastAsia="zh-CN"/>
        </w:rPr>
        <w:t>4、</w:t>
      </w:r>
      <w:r>
        <w:rPr>
          <w:rFonts w:hint="eastAsia" w:ascii="微软雅黑" w:hAnsi="微软雅黑" w:eastAsia="微软雅黑" w:cs="微软雅黑"/>
        </w:rPr>
        <w:t>家具安装、调试完成后，由供、需双方按照合同约定对</w:t>
      </w:r>
      <w:r>
        <w:rPr>
          <w:rFonts w:hint="eastAsia" w:ascii="微软雅黑" w:hAnsi="微软雅黑" w:eastAsia="微软雅黑" w:cs="微软雅黑"/>
          <w:spacing w:val="-1"/>
        </w:rPr>
        <w:t>家具进行验收。</w:t>
      </w:r>
      <w:r>
        <w:rPr>
          <w:rFonts w:hint="eastAsia" w:ascii="微软雅黑" w:hAnsi="微软雅黑" w:eastAsia="微软雅黑" w:cs="微软雅黑"/>
        </w:rPr>
        <w:t>验收包括清点型号、数量、检查外观等，供应商应当提供家具清单(各</w:t>
      </w:r>
      <w:r>
        <w:rPr>
          <w:rFonts w:hint="eastAsia" w:ascii="微软雅黑" w:hAnsi="微软雅黑" w:eastAsia="微软雅黑" w:cs="微软雅黑"/>
          <w:spacing w:val="1"/>
        </w:rPr>
        <w:t>类家具分项开立并标注详细数量)、原产地证明</w:t>
      </w:r>
      <w:r>
        <w:rPr>
          <w:rFonts w:hint="eastAsia" w:ascii="微软雅黑" w:hAnsi="微软雅黑" w:eastAsia="微软雅黑" w:cs="微软雅黑"/>
        </w:rPr>
        <w:t>、具出厂日期证明、家</w:t>
      </w:r>
      <w:r>
        <w:rPr>
          <w:rFonts w:hint="eastAsia" w:ascii="微软雅黑" w:hAnsi="微软雅黑" w:eastAsia="微软雅黑" w:cs="微软雅黑"/>
          <w:spacing w:val="-1"/>
        </w:rPr>
        <w:t>具环保证明等文件。</w:t>
      </w:r>
    </w:p>
    <w:p>
      <w:pPr>
        <w:pStyle w:val="7"/>
        <w:spacing w:before="44" w:line="225" w:lineRule="auto"/>
        <w:rPr>
          <w:rFonts w:hint="eastAsia" w:ascii="微软雅黑" w:hAnsi="微软雅黑" w:eastAsia="微软雅黑" w:cs="微软雅黑"/>
          <w:szCs w:val="15"/>
          <w:highlight w:val="none"/>
        </w:rPr>
      </w:pPr>
      <w:bookmarkStart w:id="19" w:name="_GoBack"/>
      <w:r>
        <w:rPr>
          <w:rFonts w:hint="eastAsia" w:ascii="宋体" w:hAnsi="宋体"/>
          <w:b/>
          <w:color w:val="000000"/>
        </w:rPr>
        <w:t>5、售后服务要求：依据</w:t>
      </w:r>
      <w:r>
        <w:rPr>
          <w:rFonts w:hint="eastAsia" w:ascii="微软雅黑" w:hAnsi="微软雅黑" w:eastAsia="微软雅黑" w:cs="微软雅黑"/>
          <w:szCs w:val="15"/>
          <w:highlight w:val="none"/>
        </w:rPr>
        <w:t>售后服务评价体系（GB/T27922）</w:t>
      </w:r>
      <w:r>
        <w:rPr>
          <w:rFonts w:hint="eastAsia" w:ascii="微软雅黑" w:hAnsi="微软雅黑" w:eastAsia="微软雅黑" w:cs="微软雅黑"/>
          <w:szCs w:val="15"/>
        </w:rPr>
        <w:t>具备</w:t>
      </w:r>
      <w:r>
        <w:rPr>
          <w:rFonts w:hint="eastAsia" w:ascii="微软雅黑" w:hAnsi="微软雅黑" w:eastAsia="微软雅黑" w:cs="微软雅黑"/>
          <w:szCs w:val="15"/>
          <w:highlight w:val="none"/>
        </w:rPr>
        <w:t>售后服务认证证书（五星级）</w:t>
      </w:r>
      <w:r>
        <w:rPr>
          <w:rFonts w:hint="eastAsia" w:ascii="微软雅黑" w:hAnsi="微软雅黑" w:eastAsia="微软雅黑" w:cs="微软雅黑"/>
          <w:szCs w:val="15"/>
        </w:rPr>
        <w:t>的优先</w:t>
      </w:r>
      <w:r>
        <w:rPr>
          <w:rFonts w:hint="eastAsia" w:ascii="微软雅黑" w:hAnsi="微软雅黑" w:eastAsia="微软雅黑" w:cs="微软雅黑"/>
          <w:szCs w:val="15"/>
          <w:highlight w:val="none"/>
        </w:rPr>
        <w:t>。</w:t>
      </w:r>
    </w:p>
    <w:bookmarkEnd w:id="19"/>
    <w:p>
      <w:pPr>
        <w:pStyle w:val="7"/>
        <w:spacing w:before="44" w:line="225" w:lineRule="auto"/>
        <w:rPr>
          <w:rFonts w:hint="eastAsia" w:ascii="微软雅黑" w:hAnsi="微软雅黑" w:eastAsia="微软雅黑" w:cs="微软雅黑"/>
          <w:sz w:val="22"/>
          <w:szCs w:val="16"/>
        </w:rPr>
      </w:pPr>
      <w:r>
        <w:rPr>
          <w:rFonts w:hint="eastAsia" w:ascii="微软雅黑" w:hAnsi="微软雅黑" w:eastAsia="微软雅黑" w:cs="微软雅黑"/>
          <w:sz w:val="22"/>
          <w:szCs w:val="16"/>
          <w:lang w:val="en-US" w:eastAsia="zh-CN"/>
        </w:rPr>
        <w:t>5.1</w:t>
      </w:r>
      <w:r>
        <w:rPr>
          <w:rFonts w:hint="eastAsia" w:ascii="微软雅黑" w:hAnsi="微软雅黑" w:eastAsia="微软雅黑" w:cs="微软雅黑"/>
          <w:sz w:val="22"/>
          <w:szCs w:val="16"/>
        </w:rPr>
        <w:t>提供</w:t>
      </w:r>
      <w:r>
        <w:rPr>
          <w:rFonts w:hint="eastAsia" w:ascii="微软雅黑" w:hAnsi="微软雅黑" w:eastAsia="微软雅黑" w:cs="微软雅黑"/>
          <w:b/>
          <w:sz w:val="22"/>
          <w:szCs w:val="16"/>
        </w:rPr>
        <w:t>7天×24</w:t>
      </w:r>
      <w:r>
        <w:rPr>
          <w:rFonts w:hint="eastAsia" w:ascii="微软雅黑" w:hAnsi="微软雅黑" w:eastAsia="微软雅黑" w:cs="微软雅黑"/>
          <w:sz w:val="22"/>
          <w:szCs w:val="16"/>
        </w:rPr>
        <w:t>小时全时响应，接到用户报修通知后，技术人员</w:t>
      </w:r>
      <w:r>
        <w:rPr>
          <w:rFonts w:hint="eastAsia" w:ascii="微软雅黑" w:hAnsi="微软雅黑" w:eastAsia="微软雅黑" w:cs="微软雅黑"/>
          <w:b/>
          <w:sz w:val="22"/>
          <w:szCs w:val="16"/>
          <w:u w:val="single"/>
        </w:rPr>
        <w:t>2小时</w:t>
      </w:r>
      <w:r>
        <w:rPr>
          <w:rFonts w:hint="eastAsia" w:ascii="微软雅黑" w:hAnsi="微软雅黑" w:eastAsia="微软雅黑" w:cs="微软雅黑"/>
          <w:sz w:val="22"/>
          <w:szCs w:val="16"/>
        </w:rPr>
        <w:t>予以技术响应，若需要现场维修，技术员将在</w:t>
      </w:r>
      <w:r>
        <w:rPr>
          <w:rFonts w:hint="eastAsia" w:ascii="微软雅黑" w:hAnsi="微软雅黑" w:eastAsia="微软雅黑" w:cs="微软雅黑"/>
          <w:b/>
          <w:sz w:val="22"/>
          <w:szCs w:val="16"/>
          <w:u w:val="single"/>
        </w:rPr>
        <w:t>4</w:t>
      </w:r>
      <w:r>
        <w:rPr>
          <w:rFonts w:hint="eastAsia" w:ascii="微软雅黑" w:hAnsi="微软雅黑" w:eastAsia="微软雅黑" w:cs="微软雅黑"/>
          <w:b/>
          <w:sz w:val="22"/>
          <w:szCs w:val="16"/>
        </w:rPr>
        <w:t>小时</w:t>
      </w:r>
      <w:r>
        <w:rPr>
          <w:rFonts w:hint="eastAsia" w:ascii="微软雅黑" w:hAnsi="微软雅黑" w:eastAsia="微软雅黑" w:cs="微软雅黑"/>
          <w:sz w:val="22"/>
          <w:szCs w:val="16"/>
        </w:rPr>
        <w:t>内到达现场，一般故障</w:t>
      </w:r>
      <w:r>
        <w:rPr>
          <w:rFonts w:hint="eastAsia" w:ascii="微软雅黑" w:hAnsi="微软雅黑" w:eastAsia="微软雅黑" w:cs="微软雅黑"/>
          <w:b/>
          <w:sz w:val="22"/>
          <w:szCs w:val="16"/>
        </w:rPr>
        <w:t>12小时内</w:t>
      </w:r>
      <w:r>
        <w:rPr>
          <w:rFonts w:hint="eastAsia" w:ascii="微软雅黑" w:hAnsi="微软雅黑" w:eastAsia="微软雅黑" w:cs="微软雅黑"/>
          <w:sz w:val="22"/>
          <w:szCs w:val="16"/>
        </w:rPr>
        <w:t>修复。重大故障在24小时内修复，如因损坏过重而造成无法修缮，征求用户同意后，提供同类备用产品，以保证用户的正常使用。</w:t>
      </w:r>
    </w:p>
    <w:p>
      <w:pPr>
        <w:pStyle w:val="7"/>
        <w:spacing w:before="44" w:line="225" w:lineRule="auto"/>
        <w:rPr>
          <w:rFonts w:hint="eastAsia" w:ascii="微软雅黑" w:hAnsi="微软雅黑" w:eastAsia="微软雅黑" w:cs="微软雅黑"/>
          <w:sz w:val="22"/>
          <w:szCs w:val="16"/>
        </w:rPr>
      </w:pPr>
      <w:r>
        <w:rPr>
          <w:rFonts w:hint="eastAsia" w:ascii="微软雅黑" w:hAnsi="微软雅黑" w:eastAsia="微软雅黑" w:cs="微软雅黑"/>
          <w:sz w:val="22"/>
          <w:szCs w:val="16"/>
          <w:lang w:val="en-US" w:eastAsia="zh-CN"/>
        </w:rPr>
        <w:t>5.2</w:t>
      </w:r>
      <w:r>
        <w:rPr>
          <w:rFonts w:hint="eastAsia" w:ascii="微软雅黑" w:hAnsi="微软雅黑" w:eastAsia="微软雅黑" w:cs="微软雅黑"/>
          <w:sz w:val="22"/>
          <w:szCs w:val="16"/>
        </w:rPr>
        <w:t>质保期内若产品质量存在缺陷，负责无偿修理以及免费提供备件；如产品重复出现同样的问题，无法彻底解决或是属于产品先天不足的质量问题，我方负责解决包括退换。由此发生的一切费用应由供应商承担。</w:t>
      </w:r>
    </w:p>
    <w:p>
      <w:pPr>
        <w:pStyle w:val="7"/>
        <w:spacing w:before="44" w:line="225" w:lineRule="auto"/>
        <w:rPr>
          <w:rFonts w:hint="eastAsia" w:ascii="微软雅黑" w:hAnsi="微软雅黑" w:eastAsia="微软雅黑" w:cs="微软雅黑"/>
          <w:sz w:val="22"/>
          <w:szCs w:val="16"/>
        </w:rPr>
      </w:pPr>
      <w:r>
        <w:rPr>
          <w:rFonts w:hint="eastAsia" w:ascii="微软雅黑" w:hAnsi="微软雅黑" w:eastAsia="微软雅黑" w:cs="微软雅黑"/>
          <w:sz w:val="22"/>
          <w:szCs w:val="16"/>
          <w:lang w:val="en-US" w:eastAsia="zh-CN"/>
        </w:rPr>
        <w:t>5.3</w:t>
      </w:r>
      <w:r>
        <w:rPr>
          <w:rFonts w:hint="eastAsia" w:ascii="微软雅黑" w:hAnsi="微软雅黑" w:eastAsia="微软雅黑" w:cs="微软雅黑"/>
          <w:sz w:val="22"/>
          <w:szCs w:val="16"/>
        </w:rPr>
        <w:t>质保期内如发生任何损坏（人为因素除外），</w:t>
      </w:r>
      <w:r>
        <w:rPr>
          <w:rFonts w:hint="eastAsia" w:ascii="微软雅黑" w:hAnsi="微软雅黑" w:eastAsia="微软雅黑" w:cs="微软雅黑"/>
          <w:b/>
          <w:sz w:val="22"/>
          <w:szCs w:val="16"/>
        </w:rPr>
        <w:t>免费</w:t>
      </w:r>
      <w:r>
        <w:rPr>
          <w:rFonts w:hint="eastAsia" w:ascii="微软雅黑" w:hAnsi="微软雅黑" w:eastAsia="微软雅黑" w:cs="微软雅黑"/>
          <w:sz w:val="22"/>
          <w:szCs w:val="16"/>
        </w:rPr>
        <w:t>提供家具维修或更换零部件。如发生人为因素造成的产品损坏，提供零配件，配合完成维修工作。对家具的维修、更换服务仅收取成本费,免收服务费。</w:t>
      </w:r>
    </w:p>
    <w:p>
      <w:pPr>
        <w:pStyle w:val="7"/>
        <w:spacing w:before="44" w:line="225" w:lineRule="auto"/>
        <w:rPr>
          <w:rFonts w:hint="eastAsia" w:ascii="微软雅黑" w:hAnsi="微软雅黑" w:eastAsia="微软雅黑" w:cs="微软雅黑"/>
          <w:sz w:val="22"/>
          <w:szCs w:val="16"/>
        </w:rPr>
      </w:pPr>
      <w:r>
        <w:rPr>
          <w:rFonts w:hint="eastAsia" w:ascii="微软雅黑" w:hAnsi="微软雅黑" w:eastAsia="微软雅黑" w:cs="微软雅黑"/>
          <w:sz w:val="22"/>
          <w:szCs w:val="16"/>
          <w:lang w:val="en-US" w:eastAsia="zh-CN"/>
        </w:rPr>
        <w:t>5.4</w:t>
      </w:r>
      <w:r>
        <w:rPr>
          <w:rFonts w:hint="eastAsia" w:ascii="微软雅黑" w:hAnsi="微软雅黑" w:eastAsia="微软雅黑" w:cs="微软雅黑"/>
          <w:sz w:val="22"/>
          <w:szCs w:val="16"/>
        </w:rPr>
        <w:t>质保期内每年一次定期上门巡检，发现问题及时处理，并对全部产品进行维护保养，对有需要清洗除污的产品（如布艺沙发、布艺椅子等）进行免费的清洁处理。</w:t>
      </w:r>
    </w:p>
    <w:p>
      <w:pPr>
        <w:pStyle w:val="7"/>
        <w:spacing w:before="44" w:line="225" w:lineRule="auto"/>
        <w:rPr>
          <w:rFonts w:hint="eastAsia" w:ascii="微软雅黑" w:hAnsi="微软雅黑" w:eastAsia="微软雅黑" w:cs="微软雅黑"/>
          <w:sz w:val="22"/>
          <w:szCs w:val="16"/>
          <w:lang w:eastAsia="zh-CN"/>
        </w:rPr>
      </w:pPr>
      <w:r>
        <w:rPr>
          <w:rFonts w:hint="eastAsia" w:ascii="微软雅黑" w:hAnsi="微软雅黑" w:eastAsia="微软雅黑" w:cs="微软雅黑"/>
          <w:sz w:val="22"/>
          <w:szCs w:val="16"/>
          <w:lang w:val="en-US" w:eastAsia="zh-CN"/>
        </w:rPr>
        <w:t>5.5</w:t>
      </w:r>
      <w:r>
        <w:rPr>
          <w:rFonts w:hint="eastAsia" w:ascii="微软雅黑" w:hAnsi="微软雅黑" w:eastAsia="微软雅黑" w:cs="微软雅黑"/>
          <w:sz w:val="22"/>
          <w:szCs w:val="16"/>
        </w:rPr>
        <w:t>质保期后， 提供</w:t>
      </w:r>
      <w:r>
        <w:rPr>
          <w:rFonts w:hint="eastAsia" w:ascii="微软雅黑" w:hAnsi="微软雅黑" w:eastAsia="微软雅黑" w:cs="微软雅黑"/>
          <w:b/>
          <w:sz w:val="22"/>
          <w:szCs w:val="16"/>
          <w:u w:val="single"/>
        </w:rPr>
        <w:t>3年</w:t>
      </w:r>
      <w:r>
        <w:rPr>
          <w:rFonts w:hint="eastAsia" w:ascii="微软雅黑" w:hAnsi="微软雅黑" w:eastAsia="微软雅黑" w:cs="微软雅黑"/>
          <w:sz w:val="22"/>
          <w:szCs w:val="16"/>
        </w:rPr>
        <w:t>服务，继续提供产品的技术支持，包括故障排除和零配件的供应。维修所需零配件以成本价供应</w:t>
      </w:r>
      <w:r>
        <w:rPr>
          <w:rFonts w:hint="eastAsia" w:ascii="微软雅黑" w:hAnsi="微软雅黑" w:eastAsia="微软雅黑" w:cs="微软雅黑"/>
          <w:sz w:val="22"/>
          <w:szCs w:val="16"/>
          <w:lang w:eastAsia="zh-CN"/>
        </w:rPr>
        <w:t>。</w:t>
      </w:r>
    </w:p>
    <w:p>
      <w:pPr>
        <w:pStyle w:val="7"/>
        <w:numPr>
          <w:ilvl w:val="0"/>
          <w:numId w:val="5"/>
        </w:numPr>
        <w:spacing w:before="44" w:line="225" w:lineRule="auto"/>
        <w:rPr>
          <w:rFonts w:hint="eastAsia" w:ascii="微软雅黑" w:hAnsi="微软雅黑" w:eastAsia="微软雅黑" w:cs="微软雅黑"/>
          <w:sz w:val="22"/>
          <w:szCs w:val="16"/>
          <w:lang w:val="en-US" w:eastAsia="zh-CN"/>
        </w:rPr>
      </w:pPr>
      <w:r>
        <w:rPr>
          <w:rFonts w:hint="eastAsia" w:ascii="微软雅黑" w:hAnsi="微软雅黑" w:eastAsia="微软雅黑" w:cs="微软雅黑"/>
          <w:sz w:val="22"/>
          <w:szCs w:val="16"/>
          <w:lang w:val="en-US" w:eastAsia="zh-CN"/>
        </w:rPr>
        <w:t>供应商生产能力要求：</w:t>
      </w:r>
    </w:p>
    <w:p>
      <w:pPr>
        <w:pStyle w:val="7"/>
        <w:numPr>
          <w:numId w:val="0"/>
        </w:numPr>
        <w:spacing w:before="44" w:line="225" w:lineRule="auto"/>
        <w:rPr>
          <w:rFonts w:hint="eastAsia" w:ascii="微软雅黑" w:hAnsi="微软雅黑" w:eastAsia="微软雅黑" w:cs="微软雅黑"/>
          <w:sz w:val="22"/>
          <w:szCs w:val="16"/>
          <w:lang w:val="en-US" w:eastAsia="zh-CN"/>
        </w:rPr>
      </w:pPr>
      <w:r>
        <w:rPr>
          <w:rFonts w:hint="eastAsia" w:ascii="微软雅黑" w:hAnsi="微软雅黑" w:eastAsia="微软雅黑" w:cs="微软雅黑"/>
          <w:sz w:val="22"/>
          <w:szCs w:val="16"/>
          <w:lang w:val="en-US" w:eastAsia="zh-CN"/>
        </w:rPr>
        <w:t>6.1.生产厂商针对生产过程中可能产生的大气污染、水污染及其他环境污染应当具有有效的环保措施，制定科学的环保治理方案。</w:t>
      </w:r>
    </w:p>
    <w:p>
      <w:pPr>
        <w:pStyle w:val="7"/>
        <w:spacing w:before="44" w:line="225" w:lineRule="auto"/>
        <w:rPr>
          <w:rFonts w:hint="default" w:ascii="微软雅黑" w:hAnsi="微软雅黑" w:eastAsia="微软雅黑" w:cs="微软雅黑"/>
          <w:sz w:val="22"/>
          <w:szCs w:val="16"/>
          <w:lang w:val="en-US" w:eastAsia="zh-CN"/>
        </w:rPr>
      </w:pPr>
      <w:r>
        <w:rPr>
          <w:rFonts w:hint="eastAsia" w:ascii="微软雅黑" w:hAnsi="微软雅黑" w:eastAsia="微软雅黑" w:cs="微软雅黑"/>
          <w:sz w:val="22"/>
          <w:szCs w:val="16"/>
          <w:lang w:val="en-US" w:eastAsia="zh-CN"/>
        </w:rPr>
        <w:t>6.2.生产厂商应当具备完善的管理体系；详细阐述生产工艺技术原理、流程、关键技术点及优势，证明其在精度、质量、效率等方面的竞争力；制定科学合理的生产进度计划，明确各阶段时间节点、交付成果，提供进度保障措施，确保生产进度可控且能按时完成；生产设备配置需完备且先进，提供设备清单信息，说明设备的先进性与适用性，可提供相关生产设备购置合同、发票等购置材料作为设备来源证明。</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方正黑体_GBK">
    <w:panose1 w:val="02000000000000000000"/>
    <w:charset w:val="86"/>
    <w:family w:val="auto"/>
    <w:pitch w:val="default"/>
    <w:sig w:usb0="00000001" w:usb1="08000000" w:usb2="00000000" w:usb3="00000000" w:csb0="00040000" w:csb1="00000000"/>
  </w:font>
  <w:font w:name="Tahoma">
    <w:altName w:val="DejaVu Sans"/>
    <w:panose1 w:val="020B0604030504040204"/>
    <w:charset w:val="00"/>
    <w:family w:val="swiss"/>
    <w:pitch w:val="default"/>
    <w:sig w:usb0="00000000" w:usb1="00000000" w:usb2="00000029" w:usb3="00000000" w:csb0="200101FF" w:csb1="20280000"/>
  </w:font>
  <w:font w:name="仿宋_GB2312">
    <w:altName w:val="方正仿宋_GBK"/>
    <w:panose1 w:val="02010609030101010101"/>
    <w:charset w:val="86"/>
    <w:family w:val="modern"/>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等线">
    <w:altName w:val="华文中宋"/>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华文细黑">
    <w:altName w:val="文泉驿微米黑"/>
    <w:panose1 w:val="02010600040101010101"/>
    <w:charset w:val="86"/>
    <w:family w:val="auto"/>
    <w:pitch w:val="default"/>
    <w:sig w:usb0="00000000" w:usb1="00000000" w:usb2="00000000" w:usb3="00000000" w:csb0="0004009F" w:csb1="DFD70000"/>
  </w:font>
  <w:font w:name="文泉驿微米黑">
    <w:panose1 w:val="020B0606030804020204"/>
    <w:charset w:val="86"/>
    <w:family w:val="auto"/>
    <w:pitch w:val="default"/>
    <w:sig w:usb0="E10002EF" w:usb1="6BDFFCFB" w:usb2="00800036" w:usb3="00000000" w:csb0="603E019F" w:csb1="DFD70000"/>
  </w:font>
  <w:font w:name="微软雅黑">
    <w:altName w:val="方正黑体_GBK"/>
    <w:panose1 w:val="020B0503020204020204"/>
    <w:charset w:val="86"/>
    <w:family w:val="swiss"/>
    <w:pitch w:val="default"/>
    <w:sig w:usb0="00000000" w:usb1="0000000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CD0D3A"/>
    <w:multiLevelType w:val="singleLevel"/>
    <w:tmpl w:val="97CD0D3A"/>
    <w:lvl w:ilvl="0" w:tentative="0">
      <w:start w:val="1"/>
      <w:numFmt w:val="chineseCounting"/>
      <w:suff w:val="nothing"/>
      <w:lvlText w:val="%1、"/>
      <w:lvlJc w:val="left"/>
      <w:rPr>
        <w:rFonts w:hint="eastAsia"/>
      </w:rPr>
    </w:lvl>
  </w:abstractNum>
  <w:abstractNum w:abstractNumId="1">
    <w:nsid w:val="DBF7321F"/>
    <w:multiLevelType w:val="singleLevel"/>
    <w:tmpl w:val="DBF7321F"/>
    <w:lvl w:ilvl="0" w:tentative="0">
      <w:start w:val="1"/>
      <w:numFmt w:val="decimal"/>
      <w:lvlText w:val="%1."/>
      <w:lvlJc w:val="left"/>
      <w:pPr>
        <w:tabs>
          <w:tab w:val="left" w:pos="312"/>
        </w:tabs>
      </w:pPr>
    </w:lvl>
  </w:abstractNum>
  <w:abstractNum w:abstractNumId="2">
    <w:nsid w:val="FFD7FB45"/>
    <w:multiLevelType w:val="singleLevel"/>
    <w:tmpl w:val="FFD7FB45"/>
    <w:lvl w:ilvl="0" w:tentative="0">
      <w:start w:val="1"/>
      <w:numFmt w:val="decimal"/>
      <w:suff w:val="nothing"/>
      <w:lvlText w:val="（%1）"/>
      <w:lvlJc w:val="left"/>
    </w:lvl>
  </w:abstractNum>
  <w:abstractNum w:abstractNumId="3">
    <w:nsid w:val="FFF28A51"/>
    <w:multiLevelType w:val="singleLevel"/>
    <w:tmpl w:val="FFF28A51"/>
    <w:lvl w:ilvl="0" w:tentative="0">
      <w:start w:val="4"/>
      <w:numFmt w:val="chineseCounting"/>
      <w:suff w:val="nothing"/>
      <w:lvlText w:val="%1、"/>
      <w:lvlJc w:val="left"/>
      <w:rPr>
        <w:rFonts w:hint="eastAsia"/>
      </w:rPr>
    </w:lvl>
  </w:abstractNum>
  <w:abstractNum w:abstractNumId="4">
    <w:nsid w:val="FFFA7404"/>
    <w:multiLevelType w:val="singleLevel"/>
    <w:tmpl w:val="FFFA7404"/>
    <w:lvl w:ilvl="0" w:tentative="0">
      <w:start w:val="6"/>
      <w:numFmt w:val="decimal"/>
      <w:lvlText w:val="%1."/>
      <w:lvlJc w:val="left"/>
      <w:pPr>
        <w:tabs>
          <w:tab w:val="left" w:pos="312"/>
        </w:tabs>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68B"/>
    <w:rsid w:val="00013F75"/>
    <w:rsid w:val="0007445E"/>
    <w:rsid w:val="00085F8D"/>
    <w:rsid w:val="0009695B"/>
    <w:rsid w:val="000D7E38"/>
    <w:rsid w:val="000E770D"/>
    <w:rsid w:val="0010468B"/>
    <w:rsid w:val="00104833"/>
    <w:rsid w:val="00105C6B"/>
    <w:rsid w:val="00194A00"/>
    <w:rsid w:val="001B52F9"/>
    <w:rsid w:val="001C52C5"/>
    <w:rsid w:val="001D7C53"/>
    <w:rsid w:val="001E20D9"/>
    <w:rsid w:val="001E6E7C"/>
    <w:rsid w:val="002079E6"/>
    <w:rsid w:val="002413F5"/>
    <w:rsid w:val="00251DBA"/>
    <w:rsid w:val="00276B55"/>
    <w:rsid w:val="0028309A"/>
    <w:rsid w:val="00292B44"/>
    <w:rsid w:val="0029301C"/>
    <w:rsid w:val="002C424F"/>
    <w:rsid w:val="002D4620"/>
    <w:rsid w:val="003012D7"/>
    <w:rsid w:val="00317447"/>
    <w:rsid w:val="00386729"/>
    <w:rsid w:val="00386B00"/>
    <w:rsid w:val="003C27F1"/>
    <w:rsid w:val="003C50F7"/>
    <w:rsid w:val="003C59C2"/>
    <w:rsid w:val="00442FAB"/>
    <w:rsid w:val="00455AB0"/>
    <w:rsid w:val="0046475E"/>
    <w:rsid w:val="004B0099"/>
    <w:rsid w:val="004C2A0F"/>
    <w:rsid w:val="004C7EA4"/>
    <w:rsid w:val="004D61F7"/>
    <w:rsid w:val="004E7840"/>
    <w:rsid w:val="00535D75"/>
    <w:rsid w:val="00543BEE"/>
    <w:rsid w:val="005518D9"/>
    <w:rsid w:val="0056281B"/>
    <w:rsid w:val="005B2A04"/>
    <w:rsid w:val="0061216B"/>
    <w:rsid w:val="00633FF2"/>
    <w:rsid w:val="00640898"/>
    <w:rsid w:val="006C7285"/>
    <w:rsid w:val="006F1345"/>
    <w:rsid w:val="006F4982"/>
    <w:rsid w:val="00712B98"/>
    <w:rsid w:val="007543DC"/>
    <w:rsid w:val="00792E5E"/>
    <w:rsid w:val="00804221"/>
    <w:rsid w:val="00862D2F"/>
    <w:rsid w:val="008A3764"/>
    <w:rsid w:val="008D5BFC"/>
    <w:rsid w:val="008D7672"/>
    <w:rsid w:val="008E5371"/>
    <w:rsid w:val="008E7BCA"/>
    <w:rsid w:val="008F023B"/>
    <w:rsid w:val="00903F82"/>
    <w:rsid w:val="009045D3"/>
    <w:rsid w:val="00925F3E"/>
    <w:rsid w:val="009526EC"/>
    <w:rsid w:val="00957783"/>
    <w:rsid w:val="00965EDF"/>
    <w:rsid w:val="00986F73"/>
    <w:rsid w:val="009B1882"/>
    <w:rsid w:val="009D55C3"/>
    <w:rsid w:val="00A04483"/>
    <w:rsid w:val="00A10D64"/>
    <w:rsid w:val="00A2326B"/>
    <w:rsid w:val="00A23A68"/>
    <w:rsid w:val="00A25E05"/>
    <w:rsid w:val="00A667F1"/>
    <w:rsid w:val="00A66B36"/>
    <w:rsid w:val="00AA41D6"/>
    <w:rsid w:val="00AB436E"/>
    <w:rsid w:val="00AC0604"/>
    <w:rsid w:val="00AD20F0"/>
    <w:rsid w:val="00AE25CC"/>
    <w:rsid w:val="00AF5386"/>
    <w:rsid w:val="00B01EB6"/>
    <w:rsid w:val="00B37170"/>
    <w:rsid w:val="00B44D84"/>
    <w:rsid w:val="00B45AFE"/>
    <w:rsid w:val="00B563E3"/>
    <w:rsid w:val="00B60053"/>
    <w:rsid w:val="00B63412"/>
    <w:rsid w:val="00B67B95"/>
    <w:rsid w:val="00B93820"/>
    <w:rsid w:val="00BA5010"/>
    <w:rsid w:val="00BE23BF"/>
    <w:rsid w:val="00C1017F"/>
    <w:rsid w:val="00C153E0"/>
    <w:rsid w:val="00C23881"/>
    <w:rsid w:val="00C525EF"/>
    <w:rsid w:val="00CC11D1"/>
    <w:rsid w:val="00CC1BA6"/>
    <w:rsid w:val="00CC75F0"/>
    <w:rsid w:val="00CF6C4B"/>
    <w:rsid w:val="00D01EC7"/>
    <w:rsid w:val="00D351B8"/>
    <w:rsid w:val="00D91791"/>
    <w:rsid w:val="00DB5310"/>
    <w:rsid w:val="00DC0F27"/>
    <w:rsid w:val="00DF29B4"/>
    <w:rsid w:val="00DF7F2E"/>
    <w:rsid w:val="00E00732"/>
    <w:rsid w:val="00E00B01"/>
    <w:rsid w:val="00E16E9C"/>
    <w:rsid w:val="00E354FE"/>
    <w:rsid w:val="00E4204F"/>
    <w:rsid w:val="00E80C7A"/>
    <w:rsid w:val="00E8110C"/>
    <w:rsid w:val="00EA06F3"/>
    <w:rsid w:val="00ED2A21"/>
    <w:rsid w:val="00EF2585"/>
    <w:rsid w:val="00EF4BC6"/>
    <w:rsid w:val="00EF7048"/>
    <w:rsid w:val="00F03780"/>
    <w:rsid w:val="00F3627A"/>
    <w:rsid w:val="00F554BD"/>
    <w:rsid w:val="00F8210E"/>
    <w:rsid w:val="00F927FC"/>
    <w:rsid w:val="00F9782A"/>
    <w:rsid w:val="00FA2FD9"/>
    <w:rsid w:val="00FA6311"/>
    <w:rsid w:val="00FD46CF"/>
    <w:rsid w:val="00FE0DF7"/>
    <w:rsid w:val="00FE4958"/>
    <w:rsid w:val="00FF6F13"/>
    <w:rsid w:val="156C694C"/>
    <w:rsid w:val="2F6F2F9F"/>
    <w:rsid w:val="3FEFBFC7"/>
    <w:rsid w:val="586D68EA"/>
    <w:rsid w:val="5D1B3B13"/>
    <w:rsid w:val="6A502318"/>
    <w:rsid w:val="777F7D18"/>
    <w:rsid w:val="7EF74334"/>
    <w:rsid w:val="7FD7BDB1"/>
    <w:rsid w:val="7FDD2C06"/>
    <w:rsid w:val="AFA72540"/>
    <w:rsid w:val="B26A659B"/>
    <w:rsid w:val="DFAF1190"/>
    <w:rsid w:val="DFFD3410"/>
    <w:rsid w:val="E7BF9606"/>
    <w:rsid w:val="E7F37172"/>
    <w:rsid w:val="EE7574B7"/>
    <w:rsid w:val="EF9B322A"/>
    <w:rsid w:val="F6F95656"/>
    <w:rsid w:val="F86EB9AC"/>
    <w:rsid w:val="FBF554CF"/>
    <w:rsid w:val="FFEA41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99" w:semiHidden="0" w:name="heading 4"/>
    <w:lsdException w:qFormat="1" w:uiPriority="9" w:name="heading 5"/>
    <w:lsdException w:qFormat="1" w:uiPriority="9" w:name="heading 6"/>
    <w:lsdException w:qFormat="1" w:uiPriority="9" w:name="heading 7"/>
    <w:lsdException w:qFormat="1" w:uiPriority="0" w:name="heading 8"/>
    <w:lsdException w:qFormat="1" w:uiPriority="9"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2"/>
    <w:basedOn w:val="1"/>
    <w:next w:val="1"/>
    <w:link w:val="34"/>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3">
    <w:name w:val="heading 4"/>
    <w:basedOn w:val="1"/>
    <w:next w:val="1"/>
    <w:link w:val="21"/>
    <w:qFormat/>
    <w:uiPriority w:val="99"/>
    <w:pPr>
      <w:keepNext/>
      <w:keepLines/>
      <w:spacing w:before="280" w:after="290" w:line="376" w:lineRule="auto"/>
      <w:outlineLvl w:val="3"/>
    </w:pPr>
    <w:rPr>
      <w:rFonts w:ascii="Arial" w:hAnsi="Arial" w:eastAsia="黑体" w:cs="Arial"/>
      <w:b/>
      <w:bCs/>
      <w:sz w:val="28"/>
      <w:szCs w:val="28"/>
    </w:rPr>
  </w:style>
  <w:style w:type="paragraph" w:styleId="4">
    <w:name w:val="heading 8"/>
    <w:basedOn w:val="1"/>
    <w:next w:val="1"/>
    <w:semiHidden/>
    <w:unhideWhenUsed/>
    <w:qFormat/>
    <w:uiPriority w:val="0"/>
    <w:pPr>
      <w:keepNext/>
      <w:keepLines/>
      <w:spacing w:before="240" w:after="64" w:line="317" w:lineRule="auto"/>
      <w:outlineLvl w:val="7"/>
    </w:pPr>
    <w:rPr>
      <w:rFonts w:eastAsia="黑体"/>
      <w:sz w:val="24"/>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26"/>
    <w:qFormat/>
    <w:uiPriority w:val="0"/>
    <w:pPr>
      <w:ind w:firstLine="420" w:firstLineChars="200"/>
    </w:pPr>
    <w:rPr>
      <w:szCs w:val="20"/>
    </w:rPr>
  </w:style>
  <w:style w:type="paragraph" w:styleId="6">
    <w:name w:val="annotation text"/>
    <w:basedOn w:val="1"/>
    <w:link w:val="36"/>
    <w:semiHidden/>
    <w:unhideWhenUsed/>
    <w:qFormat/>
    <w:uiPriority w:val="99"/>
    <w:pPr>
      <w:jc w:val="left"/>
    </w:pPr>
  </w:style>
  <w:style w:type="paragraph" w:styleId="7">
    <w:name w:val="Body Text"/>
    <w:basedOn w:val="1"/>
    <w:link w:val="22"/>
    <w:qFormat/>
    <w:uiPriority w:val="99"/>
    <w:pPr>
      <w:spacing w:after="120"/>
    </w:pPr>
  </w:style>
  <w:style w:type="paragraph" w:styleId="8">
    <w:name w:val="Body Text Indent"/>
    <w:basedOn w:val="1"/>
    <w:next w:val="4"/>
    <w:link w:val="28"/>
    <w:qFormat/>
    <w:uiPriority w:val="99"/>
    <w:pPr>
      <w:spacing w:after="120"/>
      <w:ind w:left="420" w:leftChars="200"/>
    </w:pPr>
  </w:style>
  <w:style w:type="paragraph" w:styleId="9">
    <w:name w:val="index 4"/>
    <w:basedOn w:val="1"/>
    <w:next w:val="1"/>
    <w:qFormat/>
    <w:uiPriority w:val="0"/>
    <w:pPr>
      <w:widowControl/>
      <w:kinsoku w:val="0"/>
      <w:autoSpaceDE w:val="0"/>
      <w:autoSpaceDN w:val="0"/>
      <w:adjustRightInd w:val="0"/>
      <w:snapToGrid w:val="0"/>
      <w:spacing w:line="360" w:lineRule="auto"/>
      <w:ind w:left="600" w:leftChars="600"/>
      <w:jc w:val="left"/>
      <w:textAlignment w:val="baseline"/>
    </w:pPr>
    <w:rPr>
      <w:rFonts w:ascii="Arial" w:hAnsi="Arial" w:cs="Arial"/>
      <w:snapToGrid w:val="0"/>
      <w:color w:val="000000"/>
      <w:kern w:val="0"/>
      <w:sz w:val="24"/>
      <w:szCs w:val="24"/>
      <w:lang w:eastAsia="en-US"/>
    </w:rPr>
  </w:style>
  <w:style w:type="paragraph" w:styleId="10">
    <w:name w:val="Plain Text"/>
    <w:basedOn w:val="1"/>
    <w:link w:val="24"/>
    <w:qFormat/>
    <w:uiPriority w:val="99"/>
    <w:rPr>
      <w:rFonts w:ascii="宋体" w:hAnsi="Courier New" w:cs="宋体"/>
    </w:rPr>
  </w:style>
  <w:style w:type="paragraph" w:styleId="11">
    <w:name w:val="Date"/>
    <w:basedOn w:val="1"/>
    <w:next w:val="1"/>
    <w:link w:val="23"/>
    <w:qFormat/>
    <w:uiPriority w:val="0"/>
    <w:pPr>
      <w:ind w:left="100" w:leftChars="2500"/>
    </w:pPr>
  </w:style>
  <w:style w:type="paragraph" w:styleId="12">
    <w:name w:val="footer"/>
    <w:basedOn w:val="1"/>
    <w:link w:val="32"/>
    <w:unhideWhenUsed/>
    <w:qFormat/>
    <w:uiPriority w:val="99"/>
    <w:pPr>
      <w:tabs>
        <w:tab w:val="center" w:pos="4153"/>
        <w:tab w:val="right" w:pos="8306"/>
      </w:tabs>
      <w:snapToGrid w:val="0"/>
      <w:jc w:val="left"/>
    </w:pPr>
    <w:rPr>
      <w:sz w:val="18"/>
      <w:szCs w:val="18"/>
    </w:rPr>
  </w:style>
  <w:style w:type="paragraph" w:styleId="13">
    <w:name w:val="header"/>
    <w:basedOn w:val="1"/>
    <w:link w:val="31"/>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Normal (Web)"/>
    <w:basedOn w:val="1"/>
    <w:qFormat/>
    <w:uiPriority w:val="99"/>
    <w:pPr>
      <w:spacing w:before="100" w:beforeAutospacing="1" w:after="100" w:afterAutospacing="1"/>
      <w:jc w:val="left"/>
    </w:pPr>
    <w:rPr>
      <w:rFonts w:ascii="Calibri" w:hAnsi="Calibri"/>
      <w:kern w:val="0"/>
      <w:sz w:val="24"/>
      <w:szCs w:val="24"/>
    </w:rPr>
  </w:style>
  <w:style w:type="paragraph" w:styleId="15">
    <w:name w:val="annotation subject"/>
    <w:basedOn w:val="6"/>
    <w:next w:val="6"/>
    <w:link w:val="37"/>
    <w:semiHidden/>
    <w:unhideWhenUsed/>
    <w:qFormat/>
    <w:uiPriority w:val="99"/>
    <w:rPr>
      <w:b/>
      <w:bCs/>
    </w:rPr>
  </w:style>
  <w:style w:type="paragraph" w:styleId="16">
    <w:name w:val="Body Text First Indent 2"/>
    <w:basedOn w:val="8"/>
    <w:qFormat/>
    <w:uiPriority w:val="0"/>
    <w:pPr>
      <w:ind w:firstLine="420" w:firstLineChars="200"/>
    </w:pPr>
  </w:style>
  <w:style w:type="table" w:styleId="18">
    <w:name w:val="Table Grid"/>
    <w:basedOn w:val="17"/>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0">
    <w:name w:val="annotation reference"/>
    <w:basedOn w:val="19"/>
    <w:semiHidden/>
    <w:unhideWhenUsed/>
    <w:qFormat/>
    <w:uiPriority w:val="99"/>
    <w:rPr>
      <w:sz w:val="21"/>
      <w:szCs w:val="21"/>
    </w:rPr>
  </w:style>
  <w:style w:type="character" w:customStyle="1" w:styleId="21">
    <w:name w:val="标题 4 字符"/>
    <w:basedOn w:val="19"/>
    <w:link w:val="3"/>
    <w:qFormat/>
    <w:uiPriority w:val="9"/>
    <w:rPr>
      <w:rFonts w:ascii="Arial" w:hAnsi="Arial" w:eastAsia="黑体" w:cs="Arial"/>
      <w:b/>
      <w:bCs/>
      <w:sz w:val="28"/>
      <w:szCs w:val="28"/>
    </w:rPr>
  </w:style>
  <w:style w:type="character" w:customStyle="1" w:styleId="22">
    <w:name w:val="正文文本 字符"/>
    <w:basedOn w:val="19"/>
    <w:link w:val="7"/>
    <w:qFormat/>
    <w:uiPriority w:val="99"/>
    <w:rPr>
      <w:rFonts w:ascii="Times New Roman" w:hAnsi="Times New Roman" w:eastAsia="宋体" w:cs="Times New Roman"/>
      <w:szCs w:val="21"/>
    </w:rPr>
  </w:style>
  <w:style w:type="character" w:customStyle="1" w:styleId="23">
    <w:name w:val="日期 字符"/>
    <w:basedOn w:val="19"/>
    <w:link w:val="11"/>
    <w:qFormat/>
    <w:uiPriority w:val="0"/>
    <w:rPr>
      <w:rFonts w:ascii="Times New Roman" w:hAnsi="Times New Roman" w:eastAsia="宋体" w:cs="Times New Roman"/>
      <w:szCs w:val="21"/>
    </w:rPr>
  </w:style>
  <w:style w:type="character" w:customStyle="1" w:styleId="24">
    <w:name w:val="纯文本 字符"/>
    <w:basedOn w:val="19"/>
    <w:link w:val="10"/>
    <w:qFormat/>
    <w:uiPriority w:val="99"/>
    <w:rPr>
      <w:rFonts w:ascii="宋体" w:hAnsi="Courier New" w:eastAsia="宋体" w:cs="宋体"/>
      <w:szCs w:val="21"/>
    </w:rPr>
  </w:style>
  <w:style w:type="paragraph" w:customStyle="1" w:styleId="25">
    <w:name w:val="样式1"/>
    <w:basedOn w:val="1"/>
    <w:qFormat/>
    <w:uiPriority w:val="99"/>
    <w:pPr>
      <w:widowControl/>
      <w:spacing w:line="360" w:lineRule="auto"/>
      <w:ind w:firstLine="480" w:firstLineChars="200"/>
    </w:pPr>
    <w:rPr>
      <w:rFonts w:ascii="宋体" w:hAnsi="宋体" w:cs="宋体"/>
      <w:kern w:val="24"/>
      <w:sz w:val="24"/>
      <w:szCs w:val="24"/>
    </w:rPr>
  </w:style>
  <w:style w:type="character" w:customStyle="1" w:styleId="26">
    <w:name w:val="正文缩进 字符"/>
    <w:link w:val="5"/>
    <w:qFormat/>
    <w:uiPriority w:val="0"/>
    <w:rPr>
      <w:rFonts w:ascii="Times New Roman" w:hAnsi="Times New Roman" w:eastAsia="宋体" w:cs="Times New Roman"/>
      <w:szCs w:val="20"/>
    </w:rPr>
  </w:style>
  <w:style w:type="paragraph" w:styleId="27">
    <w:name w:val="List Paragraph"/>
    <w:basedOn w:val="1"/>
    <w:qFormat/>
    <w:uiPriority w:val="34"/>
    <w:pPr>
      <w:ind w:firstLine="420" w:firstLineChars="200"/>
    </w:pPr>
  </w:style>
  <w:style w:type="character" w:customStyle="1" w:styleId="28">
    <w:name w:val="正文文本缩进 字符"/>
    <w:basedOn w:val="19"/>
    <w:link w:val="8"/>
    <w:qFormat/>
    <w:uiPriority w:val="99"/>
    <w:rPr>
      <w:rFonts w:ascii="Times New Roman" w:hAnsi="Times New Roman" w:eastAsia="宋体" w:cs="Times New Roman"/>
      <w:szCs w:val="21"/>
    </w:rPr>
  </w:style>
  <w:style w:type="character" w:customStyle="1" w:styleId="29">
    <w:name w:val="fontstyle01"/>
    <w:basedOn w:val="19"/>
    <w:qFormat/>
    <w:uiPriority w:val="0"/>
    <w:rPr>
      <w:rFonts w:hint="eastAsia" w:ascii="宋体" w:hAnsi="宋体" w:eastAsia="宋体"/>
      <w:color w:val="000000"/>
      <w:sz w:val="22"/>
      <w:szCs w:val="22"/>
    </w:rPr>
  </w:style>
  <w:style w:type="paragraph" w:customStyle="1" w:styleId="30">
    <w:name w:val="列出段落1"/>
    <w:basedOn w:val="1"/>
    <w:qFormat/>
    <w:uiPriority w:val="0"/>
    <w:pPr>
      <w:ind w:firstLine="420" w:firstLineChars="200"/>
    </w:pPr>
    <w:rPr>
      <w:szCs w:val="24"/>
    </w:rPr>
  </w:style>
  <w:style w:type="character" w:customStyle="1" w:styleId="31">
    <w:name w:val="页眉 字符"/>
    <w:basedOn w:val="19"/>
    <w:link w:val="13"/>
    <w:qFormat/>
    <w:uiPriority w:val="99"/>
    <w:rPr>
      <w:rFonts w:ascii="Times New Roman" w:hAnsi="Times New Roman" w:eastAsia="宋体" w:cs="Times New Roman"/>
      <w:sz w:val="18"/>
      <w:szCs w:val="18"/>
    </w:rPr>
  </w:style>
  <w:style w:type="character" w:customStyle="1" w:styleId="32">
    <w:name w:val="页脚 字符"/>
    <w:basedOn w:val="19"/>
    <w:link w:val="12"/>
    <w:qFormat/>
    <w:uiPriority w:val="99"/>
    <w:rPr>
      <w:rFonts w:ascii="Times New Roman" w:hAnsi="Times New Roman" w:eastAsia="宋体" w:cs="Times New Roman"/>
      <w:sz w:val="18"/>
      <w:szCs w:val="18"/>
    </w:rPr>
  </w:style>
  <w:style w:type="paragraph" w:customStyle="1" w:styleId="33">
    <w:name w:val="Char Char Char Char Char Char Char Char Char Char"/>
    <w:basedOn w:val="1"/>
    <w:qFormat/>
    <w:uiPriority w:val="0"/>
    <w:rPr>
      <w:rFonts w:ascii="Tahoma" w:hAnsi="Tahoma" w:cs="仿宋_GB2312"/>
      <w:sz w:val="24"/>
      <w:szCs w:val="20"/>
    </w:rPr>
  </w:style>
  <w:style w:type="character" w:customStyle="1" w:styleId="34">
    <w:name w:val="标题 2 字符"/>
    <w:basedOn w:val="19"/>
    <w:link w:val="2"/>
    <w:semiHidden/>
    <w:qFormat/>
    <w:uiPriority w:val="9"/>
    <w:rPr>
      <w:rFonts w:asciiTheme="majorHAnsi" w:hAnsiTheme="majorHAnsi" w:eastAsiaTheme="majorEastAsia" w:cstheme="majorBidi"/>
      <w:b/>
      <w:bCs/>
      <w:sz w:val="32"/>
      <w:szCs w:val="32"/>
    </w:rPr>
  </w:style>
  <w:style w:type="paragraph" w:customStyle="1" w:styleId="35">
    <w:name w:val="修订1"/>
    <w:hidden/>
    <w:unhideWhenUsed/>
    <w:qFormat/>
    <w:uiPriority w:val="99"/>
    <w:rPr>
      <w:rFonts w:ascii="Times New Roman" w:hAnsi="Times New Roman" w:eastAsia="宋体" w:cs="Times New Roman"/>
      <w:kern w:val="2"/>
      <w:sz w:val="21"/>
      <w:szCs w:val="21"/>
      <w:lang w:val="en-US" w:eastAsia="zh-CN" w:bidi="ar-SA"/>
    </w:rPr>
  </w:style>
  <w:style w:type="character" w:customStyle="1" w:styleId="36">
    <w:name w:val="批注文字 字符"/>
    <w:basedOn w:val="19"/>
    <w:link w:val="6"/>
    <w:semiHidden/>
    <w:qFormat/>
    <w:uiPriority w:val="99"/>
    <w:rPr>
      <w:kern w:val="2"/>
      <w:sz w:val="21"/>
      <w:szCs w:val="21"/>
    </w:rPr>
  </w:style>
  <w:style w:type="character" w:customStyle="1" w:styleId="37">
    <w:name w:val="批注主题 字符"/>
    <w:basedOn w:val="36"/>
    <w:link w:val="15"/>
    <w:semiHidden/>
    <w:qFormat/>
    <w:uiPriority w:val="99"/>
    <w:rPr>
      <w:b/>
      <w:bCs/>
      <w:kern w:val="2"/>
      <w:sz w:val="21"/>
      <w:szCs w:val="21"/>
    </w:rPr>
  </w:style>
  <w:style w:type="paragraph" w:customStyle="1" w:styleId="38">
    <w:name w:val="修订2"/>
    <w:hidden/>
    <w:unhideWhenUsed/>
    <w:qFormat/>
    <w:uiPriority w:val="99"/>
    <w:rPr>
      <w:rFonts w:ascii="Times New Roman" w:hAnsi="Times New Roman" w:eastAsia="宋体" w:cs="Times New Roman"/>
      <w:kern w:val="2"/>
      <w:sz w:val="21"/>
      <w:szCs w:val="21"/>
      <w:lang w:val="en-US" w:eastAsia="zh-CN" w:bidi="ar-SA"/>
    </w:rPr>
  </w:style>
  <w:style w:type="paragraph" w:customStyle="1" w:styleId="39">
    <w:name w:val="Revision"/>
    <w:hidden/>
    <w:unhideWhenUsed/>
    <w:qFormat/>
    <w:uiPriority w:val="99"/>
    <w:rPr>
      <w:rFonts w:ascii="Times New Roman" w:hAnsi="Times New Roman" w:eastAsia="宋体" w:cs="Times New Roman"/>
      <w:kern w:val="2"/>
      <w:sz w:val="21"/>
      <w:szCs w:val="21"/>
      <w:lang w:val="en-US" w:eastAsia="zh-CN" w:bidi="ar-SA"/>
    </w:rPr>
  </w:style>
  <w:style w:type="paragraph" w:customStyle="1" w:styleId="40">
    <w:name w:val="Table Text"/>
    <w:basedOn w:val="1"/>
    <w:autoRedefine/>
    <w:semiHidden/>
    <w:qFormat/>
    <w:uiPriority w:val="0"/>
    <w:rPr>
      <w:rFonts w:ascii="宋体" w:hAnsi="宋体" w:eastAsia="宋体" w:cs="宋体"/>
      <w:sz w:val="28"/>
      <w:szCs w:val="28"/>
    </w:rPr>
  </w:style>
  <w:style w:type="table" w:customStyle="1" w:styleId="41">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45</Pages>
  <Words>1085</Words>
  <Characters>1292</Characters>
  <Lines>184</Lines>
  <Paragraphs>52</Paragraphs>
  <TotalTime>1</TotalTime>
  <ScaleCrop>false</ScaleCrop>
  <LinksUpToDate>false</LinksUpToDate>
  <CharactersWithSpaces>1329</CharactersWithSpaces>
  <Application>WPS Office_12.8.2.1113_F1E327BC-269C-435d-A152-05C5408002CA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2025-05-28T02:45:00Z</dcterms:created>
  <dc:creator>sgd</dc:creator>
  <cp:lastModifiedBy>张泽平</cp:lastModifiedBy>
  <dcterms:modified xsi:type="dcterms:W3CDTF">2025-05-30T08:52:10Z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eyJoZGlkIjoiYmZjZGVmZjM1ZDMzMTc0Y2FiNzcyNDQzNGU2OGE4ZWMiLCJ1c2VySWQiOiIxMzA2MjU3NjA3In0=</vt:lpwstr>
  </property>
  <property fmtid="{D5CDD505-2E9C-101B-9397-08002B2CF9AE}" pid="3" name="KSOProductBuildVer">
    <vt:lpwstr>2052-12.8.2.1113</vt:lpwstr>
  </property>
  <property fmtid="{D5CDD505-2E9C-101B-9397-08002B2CF9AE}" pid="4" name="ICV">
    <vt:lpwstr>099459E75B70B532635C3668654D0784_43</vt:lpwstr>
  </property>
</Properties>
</file>