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298E8" w14:textId="77777777" w:rsidR="00B23DCF" w:rsidRPr="006C6387" w:rsidRDefault="007E02B3">
      <w:pPr>
        <w:spacing w:line="360" w:lineRule="auto"/>
        <w:jc w:val="center"/>
        <w:rPr>
          <w:rFonts w:asciiTheme="minorEastAsia" w:hAnsiTheme="minorEastAsia" w:cstheme="minorEastAsia" w:hint="eastAsia"/>
          <w:b/>
          <w:color w:val="000000" w:themeColor="text1"/>
          <w:sz w:val="36"/>
          <w:szCs w:val="36"/>
        </w:rPr>
      </w:pPr>
      <w:r w:rsidRPr="006C6387">
        <w:rPr>
          <w:rFonts w:asciiTheme="minorEastAsia" w:hAnsiTheme="minorEastAsia" w:cstheme="minorEastAsia" w:hint="eastAsia"/>
          <w:b/>
          <w:color w:val="000000" w:themeColor="text1"/>
          <w:sz w:val="36"/>
          <w:szCs w:val="36"/>
        </w:rPr>
        <w:t>上海市住房公积金综合业务服务和管理平台项目(2025年升级改造)</w:t>
      </w:r>
    </w:p>
    <w:p w14:paraId="1050F418" w14:textId="77777777" w:rsidR="00B23DCF" w:rsidRPr="006C6387" w:rsidRDefault="007E02B3">
      <w:pPr>
        <w:spacing w:line="360" w:lineRule="auto"/>
        <w:jc w:val="center"/>
        <w:rPr>
          <w:rFonts w:asciiTheme="minorEastAsia" w:hAnsiTheme="minorEastAsia" w:cstheme="minorEastAsia" w:hint="eastAsia"/>
          <w:b/>
          <w:color w:val="000000" w:themeColor="text1"/>
          <w:sz w:val="36"/>
          <w:szCs w:val="36"/>
        </w:rPr>
      </w:pPr>
      <w:r w:rsidRPr="006C6387">
        <w:rPr>
          <w:rFonts w:asciiTheme="minorEastAsia" w:hAnsiTheme="minorEastAsia" w:cstheme="minorEastAsia" w:hint="eastAsia"/>
          <w:b/>
          <w:color w:val="000000" w:themeColor="text1"/>
          <w:sz w:val="36"/>
          <w:szCs w:val="36"/>
        </w:rPr>
        <w:t>项目采购需求书</w:t>
      </w:r>
    </w:p>
    <w:p w14:paraId="0CB10148" w14:textId="77777777" w:rsidR="00B23DCF" w:rsidRPr="006C6387" w:rsidRDefault="007E02B3">
      <w:pPr>
        <w:pStyle w:val="2"/>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项目背景</w:t>
      </w:r>
    </w:p>
    <w:p w14:paraId="7D8AE259" w14:textId="77777777" w:rsidR="00B23DCF" w:rsidRPr="006C6387" w:rsidRDefault="007E02B3">
      <w:pPr>
        <w:pStyle w:val="af6"/>
        <w:ind w:firstLine="567"/>
        <w:rPr>
          <w:rFonts w:cstheme="minorEastAsia" w:hint="eastAsia"/>
          <w:color w:val="000000" w:themeColor="text1"/>
        </w:rPr>
      </w:pPr>
      <w:r w:rsidRPr="006C6387">
        <w:rPr>
          <w:rFonts w:cstheme="minorEastAsia" w:hint="eastAsia"/>
          <w:color w:val="000000" w:themeColor="text1"/>
        </w:rPr>
        <w:t>上海市住房公积金综合服务和管理平台自2019年4月1日首批核心业务系统上线、2020年8月1日第二批业务系统上线，目前已经投入运行多年。经过不断的流程优化和功能调整、功能优化，已实现了内部业务流程标准化、结算自主化，较好地支撑了公积金业务的正常运转。上海市公积金管理中心（以下简称：市公积金中心）依托十几个业务子系统开展日常业务，经历了汇缴、补缴、开户、启封、年度基数调整、提取、冲还租、贷前业务受理及审核、贷后变更、放款、还款、冲还贷受理、冲还贷批处理等各项核心业务的考验。</w:t>
      </w:r>
    </w:p>
    <w:p w14:paraId="541A5D34" w14:textId="77777777" w:rsidR="00B23DCF" w:rsidRPr="006C6387" w:rsidRDefault="007E02B3">
      <w:pPr>
        <w:pStyle w:val="af6"/>
        <w:ind w:firstLineChars="200" w:firstLine="600"/>
        <w:rPr>
          <w:rFonts w:hint="eastAsia"/>
          <w:color w:val="000000" w:themeColor="text1"/>
        </w:rPr>
      </w:pPr>
      <w:r w:rsidRPr="006C6387">
        <w:rPr>
          <w:rFonts w:cstheme="minorEastAsia" w:hint="eastAsia"/>
          <w:color w:val="000000" w:themeColor="text1"/>
        </w:rPr>
        <w:t>为贯彻落实上海市委、市政府关于全面推进上海城市数字化转型的决策部署，对标住建部公积金监管司、市住建委数字化建设要求，中心计划对住房公积金综合服务和管理平台进行进一步的优化升级改造，积极探索实践公积金大数据应用，扎实推进住房公积金数字化转型工作，提升公积金整体服务水平和管理水平。</w:t>
      </w:r>
    </w:p>
    <w:p w14:paraId="12766AE3" w14:textId="77777777" w:rsidR="00B23DCF" w:rsidRPr="006C6387" w:rsidRDefault="007E02B3">
      <w:pPr>
        <w:pStyle w:val="2"/>
        <w:ind w:left="0" w:firstLine="0"/>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项目建设目标</w:t>
      </w:r>
    </w:p>
    <w:p w14:paraId="63EF3585" w14:textId="77777777" w:rsidR="00B23DCF" w:rsidRPr="006C6387" w:rsidRDefault="007E02B3">
      <w:pPr>
        <w:pStyle w:val="af6"/>
        <w:ind w:firstLine="567"/>
        <w:rPr>
          <w:rFonts w:cstheme="minorEastAsia" w:hint="eastAsia"/>
          <w:color w:val="000000" w:themeColor="text1"/>
        </w:rPr>
      </w:pPr>
      <w:r w:rsidRPr="006C6387">
        <w:rPr>
          <w:rFonts w:cstheme="minorEastAsia" w:hint="eastAsia"/>
          <w:color w:val="000000" w:themeColor="text1"/>
        </w:rPr>
        <w:t>（一）住建部重点工作落实。落实住建部关于上报数据质量提升的要求，对中心数据上报控制机制进行优化和改造。建立跨</w:t>
      </w:r>
      <w:r w:rsidRPr="006C6387">
        <w:rPr>
          <w:rFonts w:cstheme="minorEastAsia" w:hint="eastAsia"/>
          <w:color w:val="000000" w:themeColor="text1"/>
        </w:rPr>
        <w:lastRenderedPageBreak/>
        <w:t>省通办业务工作台账，提高“代收代办”和“两地联办”业务的工作效率。</w:t>
      </w:r>
    </w:p>
    <w:p w14:paraId="6AE50BDA" w14:textId="77777777" w:rsidR="00B23DCF" w:rsidRPr="006C6387" w:rsidRDefault="007E02B3">
      <w:pPr>
        <w:pStyle w:val="af6"/>
        <w:ind w:firstLine="567"/>
        <w:rPr>
          <w:rFonts w:cstheme="minorEastAsia" w:hint="eastAsia"/>
          <w:color w:val="000000" w:themeColor="text1"/>
        </w:rPr>
      </w:pPr>
      <w:r w:rsidRPr="006C6387">
        <w:rPr>
          <w:rFonts w:cstheme="minorEastAsia" w:hint="eastAsia"/>
          <w:color w:val="000000" w:themeColor="text1"/>
        </w:rPr>
        <w:t>（二）对中心业务系统进行业务流程优化，落实相关国家政策，结合中心的业务发展变化，创新新的业务品种，拓展业务功能，进一步改善中心营商环境，提高中心服务能力。</w:t>
      </w:r>
    </w:p>
    <w:p w14:paraId="7004908B" w14:textId="77777777" w:rsidR="00B23DCF" w:rsidRPr="006C6387" w:rsidRDefault="007E02B3">
      <w:pPr>
        <w:pStyle w:val="af6"/>
        <w:ind w:firstLine="567"/>
        <w:rPr>
          <w:rFonts w:cstheme="minorEastAsia" w:hint="eastAsia"/>
          <w:color w:val="000000" w:themeColor="text1"/>
        </w:rPr>
      </w:pPr>
      <w:r w:rsidRPr="006C6387">
        <w:rPr>
          <w:rFonts w:cstheme="minorEastAsia" w:hint="eastAsia"/>
          <w:color w:val="000000" w:themeColor="text1"/>
        </w:rPr>
        <w:t>（三）配套基础设施建设和老旧设备更新。扩容服务器计算和存储资源，以及配套的系统软件；添置在线文档编辑系统、报表工具及自动化测试平台，加强信息系统安全力度同时为系统稳定运行提供基础支撑；对中心现有的存在生产风险的老旧设备进行更新替换。</w:t>
      </w:r>
    </w:p>
    <w:p w14:paraId="7A2A297E" w14:textId="77777777" w:rsidR="00B23DCF" w:rsidRDefault="007E02B3">
      <w:pPr>
        <w:pStyle w:val="2"/>
        <w:ind w:left="0" w:firstLine="0"/>
        <w:rPr>
          <w:rFonts w:asciiTheme="minorEastAsia" w:eastAsiaTheme="minorEastAsia" w:hAnsiTheme="minorEastAsia" w:cstheme="minorEastAsia"/>
          <w:color w:val="000000" w:themeColor="text1"/>
        </w:rPr>
      </w:pPr>
      <w:r w:rsidRPr="006C6387">
        <w:rPr>
          <w:rFonts w:asciiTheme="minorEastAsia" w:eastAsiaTheme="minorEastAsia" w:hAnsiTheme="minorEastAsia" w:cstheme="minorEastAsia" w:hint="eastAsia"/>
          <w:color w:val="000000" w:themeColor="text1"/>
        </w:rPr>
        <w:t>项目建设内容</w:t>
      </w:r>
    </w:p>
    <w:p w14:paraId="277CB194" w14:textId="77777777" w:rsidR="006C6387" w:rsidRPr="008C19E7" w:rsidRDefault="006C6387" w:rsidP="006C6387">
      <w:pPr>
        <w:ind w:firstLine="420"/>
        <w:rPr>
          <w:rFonts w:asciiTheme="minorEastAsia" w:hAnsiTheme="minorEastAsia" w:cstheme="minorEastAsia" w:hint="eastAsia"/>
          <w:color w:val="000000" w:themeColor="text1"/>
          <w:sz w:val="30"/>
          <w:szCs w:val="30"/>
        </w:rPr>
      </w:pPr>
      <w:r>
        <w:rPr>
          <w:rFonts w:asciiTheme="minorEastAsia" w:hAnsiTheme="minorEastAsia" w:cstheme="minorEastAsia" w:hint="eastAsia"/>
          <w:color w:val="000000" w:themeColor="text1"/>
          <w:sz w:val="30"/>
          <w:szCs w:val="30"/>
        </w:rPr>
        <w:t>本项目</w:t>
      </w:r>
      <w:r w:rsidRPr="008C19E7">
        <w:rPr>
          <w:rFonts w:asciiTheme="minorEastAsia" w:hAnsiTheme="minorEastAsia" w:cstheme="minorEastAsia" w:hint="eastAsia"/>
          <w:color w:val="000000" w:themeColor="text1"/>
          <w:sz w:val="30"/>
          <w:szCs w:val="30"/>
        </w:rPr>
        <w:t>设备与成品软件购置</w:t>
      </w:r>
      <w:r>
        <w:rPr>
          <w:rFonts w:asciiTheme="minorEastAsia" w:hAnsiTheme="minorEastAsia" w:cstheme="minorEastAsia" w:hint="eastAsia"/>
          <w:color w:val="000000" w:themeColor="text1"/>
          <w:sz w:val="30"/>
          <w:szCs w:val="30"/>
        </w:rPr>
        <w:t>部分最高限价</w:t>
      </w:r>
      <w:r w:rsidRPr="008C19E7">
        <w:rPr>
          <w:rFonts w:asciiTheme="minorEastAsia" w:hAnsiTheme="minorEastAsia" w:cstheme="minorEastAsia" w:hint="eastAsia"/>
          <w:color w:val="000000" w:themeColor="text1"/>
          <w:sz w:val="30"/>
          <w:szCs w:val="30"/>
        </w:rPr>
        <w:t>为 6710000 元，软件开发与集成服务</w:t>
      </w:r>
      <w:r>
        <w:rPr>
          <w:rFonts w:asciiTheme="minorEastAsia" w:hAnsiTheme="minorEastAsia" w:cstheme="minorEastAsia" w:hint="eastAsia"/>
          <w:color w:val="000000" w:themeColor="text1"/>
          <w:sz w:val="30"/>
          <w:szCs w:val="30"/>
        </w:rPr>
        <w:t>部分最高限价</w:t>
      </w:r>
      <w:r w:rsidRPr="008C19E7">
        <w:rPr>
          <w:rFonts w:asciiTheme="minorEastAsia" w:hAnsiTheme="minorEastAsia" w:cstheme="minorEastAsia" w:hint="eastAsia"/>
          <w:color w:val="000000" w:themeColor="text1"/>
          <w:sz w:val="30"/>
          <w:szCs w:val="30"/>
        </w:rPr>
        <w:t>为:2715300元。</w:t>
      </w:r>
    </w:p>
    <w:p w14:paraId="69922AB1" w14:textId="77777777" w:rsidR="006C6387" w:rsidRPr="006C6387" w:rsidRDefault="006C6387" w:rsidP="006C6387">
      <w:pPr>
        <w:rPr>
          <w:rFonts w:hint="eastAsia"/>
        </w:rPr>
      </w:pPr>
    </w:p>
    <w:p w14:paraId="3E86B07F" w14:textId="77777777" w:rsidR="00B23DCF" w:rsidRPr="006C6387" w:rsidRDefault="007E02B3">
      <w:pPr>
        <w:pStyle w:val="af6"/>
        <w:ind w:firstLine="567"/>
        <w:rPr>
          <w:rFonts w:hint="eastAsia"/>
          <w:color w:val="000000" w:themeColor="text1"/>
        </w:rPr>
      </w:pPr>
      <w:r w:rsidRPr="006C6387">
        <w:rPr>
          <w:rFonts w:hint="eastAsia"/>
          <w:color w:val="000000" w:themeColor="text1"/>
        </w:rPr>
        <w:t>(一)</w:t>
      </w:r>
      <w:r w:rsidRPr="006C6387">
        <w:rPr>
          <w:rFonts w:hint="eastAsia"/>
          <w:color w:val="000000" w:themeColor="text1"/>
        </w:rPr>
        <w:tab/>
        <w:t>住建部重点工作落实</w:t>
      </w:r>
    </w:p>
    <w:p w14:paraId="502DDD5D" w14:textId="77777777" w:rsidR="00B23DCF" w:rsidRPr="006C6387" w:rsidRDefault="007E02B3">
      <w:pPr>
        <w:pStyle w:val="af6"/>
        <w:ind w:firstLine="567"/>
        <w:rPr>
          <w:rFonts w:hint="eastAsia"/>
          <w:color w:val="000000" w:themeColor="text1"/>
        </w:rPr>
      </w:pPr>
      <w:r w:rsidRPr="006C6387">
        <w:rPr>
          <w:rFonts w:hint="eastAsia"/>
          <w:color w:val="000000" w:themeColor="text1"/>
        </w:rPr>
        <w:t>1)</w:t>
      </w:r>
      <w:r w:rsidRPr="006C6387">
        <w:rPr>
          <w:rFonts w:hint="eastAsia"/>
          <w:color w:val="000000" w:themeColor="text1"/>
        </w:rPr>
        <w:tab/>
        <w:t>住建部数据上报系统升级改造</w:t>
      </w:r>
    </w:p>
    <w:p w14:paraId="0A9221D7" w14:textId="77777777" w:rsidR="00B23DCF" w:rsidRPr="006C6387" w:rsidRDefault="007E02B3">
      <w:pPr>
        <w:pStyle w:val="af6"/>
        <w:ind w:firstLine="567"/>
        <w:rPr>
          <w:rFonts w:hint="eastAsia"/>
          <w:color w:val="000000" w:themeColor="text1"/>
        </w:rPr>
      </w:pPr>
      <w:r w:rsidRPr="006C6387">
        <w:rPr>
          <w:rFonts w:hint="eastAsia"/>
          <w:color w:val="000000" w:themeColor="text1"/>
        </w:rPr>
        <w:t>2)</w:t>
      </w:r>
      <w:r w:rsidRPr="006C6387">
        <w:rPr>
          <w:rFonts w:hint="eastAsia"/>
          <w:color w:val="000000" w:themeColor="text1"/>
        </w:rPr>
        <w:tab/>
        <w:t>跨省通办系统新建</w:t>
      </w:r>
    </w:p>
    <w:p w14:paraId="2328DB8C" w14:textId="77777777" w:rsidR="00B23DCF" w:rsidRPr="006C6387" w:rsidRDefault="007E02B3">
      <w:pPr>
        <w:pStyle w:val="af6"/>
        <w:ind w:firstLine="567"/>
        <w:rPr>
          <w:rFonts w:hint="eastAsia"/>
          <w:color w:val="000000" w:themeColor="text1"/>
        </w:rPr>
      </w:pPr>
      <w:r w:rsidRPr="006C6387">
        <w:rPr>
          <w:rFonts w:hint="eastAsia"/>
          <w:color w:val="000000" w:themeColor="text1"/>
        </w:rPr>
        <w:t>(二)</w:t>
      </w:r>
      <w:r w:rsidRPr="006C6387">
        <w:rPr>
          <w:rFonts w:hint="eastAsia"/>
          <w:color w:val="000000" w:themeColor="text1"/>
        </w:rPr>
        <w:tab/>
        <w:t>优化系统业务功能，改善营商环境</w:t>
      </w:r>
    </w:p>
    <w:p w14:paraId="717B444D" w14:textId="77777777" w:rsidR="00B23DCF" w:rsidRPr="006C6387" w:rsidRDefault="007E02B3">
      <w:pPr>
        <w:pStyle w:val="af6"/>
        <w:ind w:firstLine="567"/>
        <w:rPr>
          <w:rFonts w:hint="eastAsia"/>
          <w:color w:val="000000" w:themeColor="text1"/>
        </w:rPr>
      </w:pPr>
      <w:r w:rsidRPr="006C6387">
        <w:rPr>
          <w:rFonts w:hint="eastAsia"/>
          <w:color w:val="000000" w:themeColor="text1"/>
        </w:rPr>
        <w:t>1)</w:t>
      </w:r>
      <w:r w:rsidRPr="006C6387">
        <w:rPr>
          <w:rFonts w:hint="eastAsia"/>
          <w:color w:val="000000" w:themeColor="text1"/>
        </w:rPr>
        <w:tab/>
        <w:t>保障房管理系统XC升级改造</w:t>
      </w:r>
    </w:p>
    <w:p w14:paraId="20F831E4" w14:textId="77777777" w:rsidR="00B23DCF" w:rsidRPr="006C6387" w:rsidRDefault="007E02B3">
      <w:pPr>
        <w:pStyle w:val="af6"/>
        <w:ind w:firstLine="567"/>
        <w:rPr>
          <w:rFonts w:hint="eastAsia"/>
          <w:color w:val="000000" w:themeColor="text1"/>
        </w:rPr>
      </w:pPr>
      <w:r w:rsidRPr="006C6387">
        <w:rPr>
          <w:rFonts w:hint="eastAsia"/>
          <w:color w:val="000000" w:themeColor="text1"/>
        </w:rPr>
        <w:t>2)</w:t>
      </w:r>
      <w:r w:rsidRPr="006C6387">
        <w:rPr>
          <w:rFonts w:hint="eastAsia"/>
          <w:color w:val="000000" w:themeColor="text1"/>
        </w:rPr>
        <w:tab/>
        <w:t>信息共享平台XC升级改造</w:t>
      </w:r>
    </w:p>
    <w:p w14:paraId="6C9EAB4D" w14:textId="77777777" w:rsidR="00B23DCF" w:rsidRPr="006C6387" w:rsidRDefault="007E02B3">
      <w:pPr>
        <w:pStyle w:val="af6"/>
        <w:ind w:firstLine="567"/>
        <w:rPr>
          <w:rFonts w:hint="eastAsia"/>
          <w:color w:val="000000" w:themeColor="text1"/>
        </w:rPr>
      </w:pPr>
      <w:r w:rsidRPr="006C6387">
        <w:rPr>
          <w:rFonts w:hint="eastAsia"/>
          <w:color w:val="000000" w:themeColor="text1"/>
        </w:rPr>
        <w:t>3)</w:t>
      </w:r>
      <w:r w:rsidRPr="006C6387">
        <w:rPr>
          <w:rFonts w:hint="eastAsia"/>
          <w:color w:val="000000" w:themeColor="text1"/>
        </w:rPr>
        <w:tab/>
        <w:t>公积金数据外联传输系统新建</w:t>
      </w:r>
    </w:p>
    <w:p w14:paraId="1E1EA103" w14:textId="77777777" w:rsidR="00B23DCF" w:rsidRPr="006C6387" w:rsidRDefault="007E02B3">
      <w:pPr>
        <w:pStyle w:val="af6"/>
        <w:ind w:firstLine="567"/>
        <w:rPr>
          <w:rFonts w:hint="eastAsia"/>
          <w:color w:val="000000" w:themeColor="text1"/>
        </w:rPr>
      </w:pPr>
      <w:r w:rsidRPr="006C6387">
        <w:rPr>
          <w:rFonts w:hint="eastAsia"/>
          <w:color w:val="000000" w:themeColor="text1"/>
        </w:rPr>
        <w:t>4)</w:t>
      </w:r>
      <w:r w:rsidRPr="006C6387">
        <w:rPr>
          <w:rFonts w:hint="eastAsia"/>
          <w:color w:val="000000" w:themeColor="text1"/>
        </w:rPr>
        <w:tab/>
        <w:t>管理部业务统计查询系统新建</w:t>
      </w:r>
    </w:p>
    <w:p w14:paraId="1813A345" w14:textId="77777777" w:rsidR="00B23DCF" w:rsidRPr="006C6387" w:rsidRDefault="00B23DCF">
      <w:pPr>
        <w:pStyle w:val="af6"/>
        <w:ind w:firstLine="567"/>
        <w:rPr>
          <w:rFonts w:hint="eastAsia"/>
          <w:color w:val="000000" w:themeColor="text1"/>
        </w:rPr>
      </w:pPr>
    </w:p>
    <w:p w14:paraId="446B43DD" w14:textId="77777777" w:rsidR="00B23DCF" w:rsidRPr="006C6387" w:rsidRDefault="00B23DCF">
      <w:pPr>
        <w:pStyle w:val="af6"/>
        <w:ind w:firstLine="567"/>
        <w:rPr>
          <w:rFonts w:hint="eastAsia"/>
          <w:color w:val="000000" w:themeColor="text1"/>
        </w:rPr>
      </w:pPr>
    </w:p>
    <w:p w14:paraId="62175F28" w14:textId="77777777" w:rsidR="00B23DCF" w:rsidRPr="006C6387" w:rsidRDefault="007E02B3">
      <w:pPr>
        <w:pStyle w:val="af6"/>
        <w:ind w:firstLine="567"/>
        <w:rPr>
          <w:rFonts w:hint="eastAsia"/>
          <w:color w:val="000000" w:themeColor="text1"/>
        </w:rPr>
      </w:pPr>
      <w:r w:rsidRPr="006C6387">
        <w:rPr>
          <w:rFonts w:hint="eastAsia"/>
          <w:color w:val="000000" w:themeColor="text1"/>
        </w:rPr>
        <w:t>(三)</w:t>
      </w:r>
      <w:r w:rsidRPr="006C6387">
        <w:rPr>
          <w:rFonts w:hint="eastAsia"/>
          <w:color w:val="000000" w:themeColor="text1"/>
        </w:rPr>
        <w:tab/>
        <w:t>配套基础设施建设和老旧设备更新</w:t>
      </w:r>
    </w:p>
    <w:p w14:paraId="35AA749F" w14:textId="77777777" w:rsidR="00B23DCF" w:rsidRPr="006C6387" w:rsidRDefault="007E02B3">
      <w:pPr>
        <w:pStyle w:val="af6"/>
        <w:ind w:firstLine="567"/>
        <w:rPr>
          <w:rFonts w:hint="eastAsia"/>
          <w:color w:val="000000" w:themeColor="text1"/>
        </w:rPr>
      </w:pPr>
      <w:r w:rsidRPr="006C6387">
        <w:rPr>
          <w:rFonts w:hint="eastAsia"/>
          <w:color w:val="000000" w:themeColor="text1"/>
        </w:rPr>
        <w:t>根据本次建设内容适当扩容服务器计算和存储资源，以及配套的系统软件；添置数据安全产品、数据备份系统、自动化测试工具、在线文档编辑系统、报表工具及站点证书等，加强信息系统安全力度同时为系统稳定运行提供基础支撑；此外，本次将对中心现有的存在生产风险的老旧设备进行更新替换。</w:t>
      </w:r>
    </w:p>
    <w:p w14:paraId="6748D199" w14:textId="77777777" w:rsidR="00B23DCF" w:rsidRPr="006C6387" w:rsidRDefault="00B23DCF">
      <w:pPr>
        <w:pStyle w:val="af6"/>
        <w:ind w:firstLine="567"/>
        <w:rPr>
          <w:rFonts w:hint="eastAsia"/>
          <w:color w:val="000000" w:themeColor="text1"/>
        </w:rPr>
      </w:pPr>
    </w:p>
    <w:p w14:paraId="6F9DD29D" w14:textId="77777777" w:rsidR="00B23DCF" w:rsidRPr="006C6387" w:rsidRDefault="007E02B3">
      <w:pPr>
        <w:pStyle w:val="2"/>
        <w:ind w:left="0" w:firstLine="0"/>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项目建设需求</w:t>
      </w:r>
    </w:p>
    <w:p w14:paraId="14A5D0CA" w14:textId="77777777" w:rsidR="00B23DCF" w:rsidRPr="006C6387" w:rsidRDefault="007E02B3">
      <w:pPr>
        <w:pStyle w:val="3"/>
        <w:numPr>
          <w:ilvl w:val="1"/>
          <w:numId w:val="2"/>
        </w:numPr>
        <w:spacing w:before="0" w:after="0"/>
        <w:rPr>
          <w:rFonts w:asciiTheme="minorEastAsia" w:hAnsiTheme="minorEastAsia" w:cstheme="minorEastAsia" w:hint="eastAsia"/>
          <w:color w:val="000000" w:themeColor="text1"/>
        </w:rPr>
      </w:pPr>
      <w:r w:rsidRPr="006C6387">
        <w:rPr>
          <w:rFonts w:asciiTheme="minorEastAsia" w:hAnsiTheme="minorEastAsia" w:cstheme="minorEastAsia" w:hint="eastAsia"/>
          <w:color w:val="000000" w:themeColor="text1"/>
        </w:rPr>
        <w:t>业务需求</w:t>
      </w:r>
    </w:p>
    <w:p w14:paraId="3847A3AF"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bookmarkStart w:id="0" w:name="_Hlk125029782"/>
      <w:r w:rsidRPr="006C6387">
        <w:rPr>
          <w:rFonts w:asciiTheme="minorEastAsia" w:eastAsiaTheme="minorEastAsia" w:hAnsiTheme="minorEastAsia" w:cstheme="minorEastAsia" w:hint="eastAsia"/>
          <w:color w:val="000000" w:themeColor="text1"/>
        </w:rPr>
        <w:t>业务子系统升级改造</w:t>
      </w:r>
    </w:p>
    <w:bookmarkEnd w:id="0"/>
    <w:p w14:paraId="2F5F434C" w14:textId="77777777" w:rsidR="00B23DCF" w:rsidRPr="006C6387" w:rsidRDefault="007E02B3">
      <w:pPr>
        <w:pStyle w:val="21"/>
        <w:numPr>
          <w:ilvl w:val="0"/>
          <w:numId w:val="3"/>
        </w:numPr>
        <w:tabs>
          <w:tab w:val="left" w:pos="993"/>
        </w:tabs>
        <w:ind w:left="851"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保障房管理系统XC升级改造</w:t>
      </w:r>
    </w:p>
    <w:p w14:paraId="74A58276" w14:textId="77777777" w:rsidR="00B23DCF" w:rsidRPr="006C6387" w:rsidRDefault="007E02B3">
      <w:pPr>
        <w:pStyle w:val="21"/>
        <w:ind w:firstLine="600"/>
        <w:rPr>
          <w:rFonts w:asciiTheme="minorEastAsia" w:eastAsiaTheme="minorEastAsia" w:hAnsiTheme="minorEastAsia" w:cstheme="minorEastAsia" w:hint="eastAsia"/>
          <w:color w:val="000000" w:themeColor="text1"/>
          <w:kern w:val="2"/>
          <w:sz w:val="30"/>
          <w:szCs w:val="30"/>
          <w:lang w:eastAsia="zh-CN"/>
        </w:rPr>
      </w:pPr>
      <w:r w:rsidRPr="006C6387">
        <w:rPr>
          <w:rFonts w:asciiTheme="minorEastAsia" w:eastAsiaTheme="minorEastAsia" w:hAnsiTheme="minorEastAsia" w:cstheme="minorEastAsia" w:hint="eastAsia"/>
          <w:color w:val="000000" w:themeColor="text1"/>
          <w:kern w:val="2"/>
          <w:sz w:val="30"/>
          <w:szCs w:val="30"/>
          <w:lang w:eastAsia="zh-CN"/>
        </w:rPr>
        <w:t>公积金保障房管理系统与建行的建融家园APP进行多种类数据交互。本次对现有公积金保障房管理系统升级改造，实现“建行文件交换”。</w:t>
      </w:r>
    </w:p>
    <w:p w14:paraId="0C8AF07E" w14:textId="77777777" w:rsidR="00B23DCF" w:rsidRPr="006C6387" w:rsidRDefault="007E02B3">
      <w:pPr>
        <w:pStyle w:val="21"/>
        <w:ind w:firstLine="600"/>
        <w:rPr>
          <w:rFonts w:asciiTheme="minorEastAsia" w:eastAsiaTheme="minorEastAsia" w:hAnsiTheme="minorEastAsia" w:cstheme="minorEastAsia" w:hint="eastAsia"/>
          <w:color w:val="000000" w:themeColor="text1"/>
          <w:kern w:val="2"/>
          <w:sz w:val="30"/>
          <w:szCs w:val="30"/>
          <w:lang w:eastAsia="zh-CN"/>
        </w:rPr>
      </w:pPr>
      <w:r w:rsidRPr="006C6387">
        <w:rPr>
          <w:rFonts w:asciiTheme="minorEastAsia" w:eastAsiaTheme="minorEastAsia" w:hAnsiTheme="minorEastAsia" w:cstheme="minorEastAsia" w:hint="eastAsia"/>
          <w:color w:val="000000" w:themeColor="text1"/>
          <w:kern w:val="2"/>
          <w:sz w:val="30"/>
          <w:szCs w:val="30"/>
          <w:lang w:eastAsia="zh-CN"/>
        </w:rPr>
        <w:t>对现有公积金保障房管理系统升级改造，实现“维修管理”。维修管理功能需要对公积金公租房报修的三大类流程（专项维修、应急维修、清单内维修）进行管理。</w:t>
      </w:r>
    </w:p>
    <w:p w14:paraId="4938BC8F" w14:textId="77777777" w:rsidR="00B23DCF" w:rsidRPr="006C6387" w:rsidRDefault="007E02B3">
      <w:pPr>
        <w:pStyle w:val="21"/>
        <w:ind w:firstLine="600"/>
        <w:rPr>
          <w:rFonts w:asciiTheme="minorEastAsia" w:eastAsiaTheme="minorEastAsia" w:hAnsiTheme="minorEastAsia" w:cstheme="minorEastAsia" w:hint="eastAsia"/>
          <w:color w:val="000000" w:themeColor="text1"/>
          <w:kern w:val="2"/>
          <w:sz w:val="30"/>
          <w:szCs w:val="30"/>
          <w:lang w:eastAsia="zh-CN"/>
        </w:rPr>
      </w:pPr>
      <w:r w:rsidRPr="006C6387">
        <w:rPr>
          <w:rFonts w:asciiTheme="minorEastAsia" w:eastAsiaTheme="minorEastAsia" w:hAnsiTheme="minorEastAsia" w:cstheme="minorEastAsia" w:hint="eastAsia"/>
          <w:color w:val="000000" w:themeColor="text1"/>
          <w:kern w:val="2"/>
          <w:sz w:val="30"/>
          <w:szCs w:val="30"/>
          <w:lang w:eastAsia="zh-CN"/>
        </w:rPr>
        <w:lastRenderedPageBreak/>
        <w:t>对现有公积金保障房管理系统升级改造，实现“财务对账”相关的功能。功能需要自动将业务资金和财务动账信息进行匹配。如果有特殊情况的还需要支持手动对账模式。</w:t>
      </w:r>
    </w:p>
    <w:p w14:paraId="20A688ED" w14:textId="77777777" w:rsidR="00B23DCF" w:rsidRPr="006C6387" w:rsidRDefault="007E02B3">
      <w:pPr>
        <w:pStyle w:val="21"/>
        <w:ind w:firstLine="600"/>
        <w:rPr>
          <w:rFonts w:asciiTheme="minorEastAsia" w:eastAsiaTheme="minorEastAsia" w:hAnsiTheme="minorEastAsia" w:cstheme="minorEastAsia" w:hint="eastAsia"/>
          <w:color w:val="000000" w:themeColor="text1"/>
          <w:kern w:val="2"/>
          <w:sz w:val="30"/>
          <w:szCs w:val="30"/>
          <w:lang w:eastAsia="zh-CN"/>
        </w:rPr>
      </w:pPr>
      <w:r w:rsidRPr="006C6387">
        <w:rPr>
          <w:rFonts w:asciiTheme="minorEastAsia" w:eastAsiaTheme="minorEastAsia" w:hAnsiTheme="minorEastAsia" w:cstheme="minorEastAsia" w:hint="eastAsia"/>
          <w:color w:val="000000" w:themeColor="text1"/>
          <w:kern w:val="2"/>
          <w:sz w:val="30"/>
          <w:szCs w:val="30"/>
          <w:lang w:eastAsia="zh-CN"/>
        </w:rPr>
        <w:t>对现有公积金保障房管理系统升级改造，更新“查询统计”。保障房管理系统增加新查询统计报表。</w:t>
      </w:r>
    </w:p>
    <w:p w14:paraId="2FDFB0CF" w14:textId="77777777" w:rsidR="00B23DCF" w:rsidRPr="006C6387" w:rsidRDefault="007E02B3">
      <w:pPr>
        <w:pStyle w:val="21"/>
        <w:ind w:firstLine="600"/>
        <w:rPr>
          <w:rFonts w:asciiTheme="minorEastAsia" w:eastAsiaTheme="minorEastAsia" w:hAnsiTheme="minorEastAsia" w:cstheme="minorEastAsia" w:hint="eastAsia"/>
          <w:color w:val="000000" w:themeColor="text1"/>
          <w:kern w:val="2"/>
          <w:sz w:val="30"/>
          <w:szCs w:val="30"/>
          <w:lang w:eastAsia="zh-CN"/>
        </w:rPr>
      </w:pPr>
      <w:r w:rsidRPr="006C6387">
        <w:rPr>
          <w:rFonts w:asciiTheme="minorEastAsia" w:eastAsiaTheme="minorEastAsia" w:hAnsiTheme="minorEastAsia" w:cstheme="minorEastAsia" w:hint="eastAsia"/>
          <w:color w:val="000000" w:themeColor="text1"/>
          <w:kern w:val="2"/>
          <w:sz w:val="30"/>
          <w:szCs w:val="30"/>
          <w:lang w:eastAsia="zh-CN"/>
        </w:rPr>
        <w:t>对现有公积金保障房管理系统升级改造，更新“系统配置”。系统配置的定时任务中，增加新定时任务。定期生成或处理与建行交换的文件，定期更新公积金的资金动账信息，定期完成租金押金的对账。增加系统银行配置，满足系统自动对账需要。</w:t>
      </w:r>
    </w:p>
    <w:p w14:paraId="338EBE55" w14:textId="77777777" w:rsidR="00B23DCF" w:rsidRPr="006C6387" w:rsidRDefault="007E02B3">
      <w:pPr>
        <w:pStyle w:val="21"/>
        <w:ind w:firstLine="60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kern w:val="2"/>
          <w:sz w:val="30"/>
          <w:szCs w:val="30"/>
          <w:lang w:eastAsia="zh-CN"/>
        </w:rPr>
        <w:t>同时，对现有保障房管理系统进行XC适配改造。</w:t>
      </w:r>
    </w:p>
    <w:p w14:paraId="06288126" w14:textId="77777777" w:rsidR="00B23DCF" w:rsidRPr="006C6387" w:rsidRDefault="007E02B3">
      <w:pPr>
        <w:pStyle w:val="21"/>
        <w:numPr>
          <w:ilvl w:val="0"/>
          <w:numId w:val="3"/>
        </w:numPr>
        <w:tabs>
          <w:tab w:val="left" w:pos="993"/>
        </w:tabs>
        <w:ind w:left="851"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信息共享平台XC升级改造</w:t>
      </w:r>
    </w:p>
    <w:p w14:paraId="5AEF401B"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在长三角异地还贷提取业务中，利用“全国不动产接口”，通过产证编号查询获取产证相关信息，如房屋地址、购房总价、不动产单元号等，借此完成业务规则验证。</w:t>
      </w:r>
    </w:p>
    <w:p w14:paraId="277B3995"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在本市动迁安置房提取业务中利用“征收协议查询接口”，通过被征收人证件号码获取房屋征收相关信息。</w:t>
      </w:r>
    </w:p>
    <w:p w14:paraId="3D5CC094"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在城市更新过渡性租赁提取、城市更新购房提取业务中，利用“城市更新查询接口”，通过业主信息获取旧住房改造项目信息。</w:t>
      </w:r>
    </w:p>
    <w:p w14:paraId="2A54B121"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在所有涉及有配偶的提取业务中，利用“市大数据婚姻查验接口”，核验职工婚姻状况是否与国家库登记情况一致。</w:t>
      </w:r>
    </w:p>
    <w:p w14:paraId="0E1BFDC8"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同时，对现有信息共享平台进行XC适配改造。</w:t>
      </w:r>
    </w:p>
    <w:p w14:paraId="62E39D5F" w14:textId="77777777" w:rsidR="00B23DCF" w:rsidRPr="006C6387" w:rsidRDefault="007E02B3">
      <w:pPr>
        <w:pStyle w:val="21"/>
        <w:numPr>
          <w:ilvl w:val="0"/>
          <w:numId w:val="3"/>
        </w:numPr>
        <w:tabs>
          <w:tab w:val="left" w:pos="993"/>
        </w:tabs>
        <w:ind w:left="851"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lastRenderedPageBreak/>
        <w:t>住建部数据上报系统升级改造</w:t>
      </w:r>
    </w:p>
    <w:p w14:paraId="51193CCC"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落实住建部关于上报数据质量提升的要求，提升数据上报及时性和准确性的要求，同时为加快实现信息化国产化进程，现需对中心数据的采集及上报机制进行优化和改造。完成基本和补充合并上报，即对中心住房公积金账户、补充住房公积金账户的合并上报；完成个贷数据治理数据采集，把公积金中心数据治理后的结果应用到上报中；适配住建部的统一的数据质量检查标准，并增加数据规范标准检测、数据上报过程的监控、数据上报机制的优化（主要是进行数据上报控制机制优化）、数据统计报表的开发等功能。</w:t>
      </w:r>
    </w:p>
    <w:p w14:paraId="503E3E8B"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4、跨省通办系统新建</w:t>
      </w:r>
    </w:p>
    <w:p w14:paraId="7EF22B91"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为实现跨省通办业务的高效办理，需要建立一个功能完善的跨省通办业务工作台账，涵盖业务流转、跟踪、查询、统计、归档等全流程操作。使业务处理更加规范、透明，并为管理者提供准确的数据支持，以便更好地分析和优化业务流程。同时，为了确保跨省通办业务与监管平台、核心系统的无缝对接，需要进行系统集成和数据共享，保障信息畅通与数据安全。简化业务流程，提高办事效率，使市公积金中心能够更好地满足需求。此外，需要运用AI等先进技术实现“代收代办”和“两地联办”等业务环节的自动化处理，旨在减少人工重复操作，降低错误率，从而提高整体工作效率。</w:t>
      </w:r>
    </w:p>
    <w:p w14:paraId="2B7E480C"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5、公积金数据外联传输系统新建</w:t>
      </w:r>
    </w:p>
    <w:p w14:paraId="269EBD44"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lastRenderedPageBreak/>
        <w:t>中心在日常的核心业务生产过程中积累形成了大量有价值的数据资产，对外有数据共享的管理需求，如个人公积金明细信息、单位公积金明细信息等会定期共享给市住建委；也可以根据委办单位的具体数据共享需求，定期提供指定数据。为降低因数据共享管理操作中可能给中心核心系统带来的数据风险，保证中心核心业务的稳定运行，同时有利于更好的分配数据资源，满足业务和管理的特定需求，计划在中心国产大数据平台基础上建设“公积金数据外联传输系统”，在数据共享业务工作上形成相关的业务标准规范和流程，在技术工作上形成相对应的技术实现标准和规范。</w:t>
      </w:r>
    </w:p>
    <w:p w14:paraId="32CFA96E"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6、管理部业务统计查询系统新建</w:t>
      </w:r>
    </w:p>
    <w:p w14:paraId="63A39EA0"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中心</w:t>
      </w:r>
      <w:r w:rsidR="006D106B" w:rsidRPr="006C6387">
        <w:rPr>
          <w:rFonts w:asciiTheme="minorEastAsia" w:hAnsiTheme="minorEastAsia" w:cstheme="minorEastAsia" w:hint="eastAsia"/>
          <w:color w:val="000000" w:themeColor="text1"/>
          <w:sz w:val="30"/>
          <w:szCs w:val="30"/>
        </w:rPr>
        <w:t>各</w:t>
      </w:r>
      <w:r w:rsidR="00B41DB0" w:rsidRPr="006C6387">
        <w:rPr>
          <w:rFonts w:asciiTheme="minorEastAsia" w:hAnsiTheme="minorEastAsia" w:cstheme="minorEastAsia" w:hint="eastAsia"/>
          <w:color w:val="000000" w:themeColor="text1"/>
          <w:sz w:val="30"/>
          <w:szCs w:val="30"/>
        </w:rPr>
        <w:t>区</w:t>
      </w:r>
      <w:r w:rsidRPr="006C6387">
        <w:rPr>
          <w:rFonts w:asciiTheme="minorEastAsia" w:hAnsiTheme="minorEastAsia" w:cstheme="minorEastAsia" w:hint="eastAsia"/>
          <w:color w:val="000000" w:themeColor="text1"/>
          <w:sz w:val="30"/>
          <w:szCs w:val="30"/>
        </w:rPr>
        <w:t>管理部是重要的业务执行和管理单元，中心对各管理部的实际业务工作需要进行严格管理和监督；各管理部对自身工作也有着同样的管理需求。此类管理需求相对灵活，需要通过不同的业务维度、不同的维度汇聚，利用业务数据的统计分析来权衡、评判管理部工作开展的效益、状况、趋势等。为给中心及管理部提供灵活的管理手段，计划新建“管理部业务统计查询系统”。</w:t>
      </w:r>
    </w:p>
    <w:p w14:paraId="17094CC6"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该业务管理系统将利用从核心业务系统数据库中抽取的专项数据，利用业务部门梳理形成的统计口径，实现对若干统计项的有效管理和维护，按业务管理需求，灵活组装各类管理分析报表，能够实现按月、季、年、渠道、前台柜面人员等不同业务维</w:t>
      </w:r>
      <w:r w:rsidRPr="006C6387">
        <w:rPr>
          <w:rFonts w:asciiTheme="minorEastAsia" w:hAnsiTheme="minorEastAsia" w:cstheme="minorEastAsia" w:hint="eastAsia"/>
          <w:color w:val="000000" w:themeColor="text1"/>
          <w:sz w:val="30"/>
          <w:szCs w:val="30"/>
        </w:rPr>
        <w:lastRenderedPageBreak/>
        <w:t>度下的业务统计报表的灵活组装和计算。</w:t>
      </w:r>
    </w:p>
    <w:p w14:paraId="5AD309F1"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7、密码应用功能开发</w:t>
      </w:r>
    </w:p>
    <w:p w14:paraId="6D313D5D"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据国家密码管理局相关要求，依托完全自主可控的国产密码技术，对本次项目涉及的内容进行密码支撑与应用设计，完善系统在身份识别、网络隔离、信息加密、完整性保护等方面的密码应用安全，为系统的安全可靠运行提供全面高效的密码支撑，保证达到国家密码管理局合规性、完整性和安全性要求。</w:t>
      </w:r>
    </w:p>
    <w:p w14:paraId="150BF852" w14:textId="77777777" w:rsidR="00B23DCF" w:rsidRPr="006C6387" w:rsidRDefault="00B23DCF">
      <w:pPr>
        <w:pStyle w:val="a0"/>
        <w:rPr>
          <w:color w:val="000000" w:themeColor="text1"/>
        </w:rPr>
      </w:pPr>
    </w:p>
    <w:p w14:paraId="07422C0C" w14:textId="77777777" w:rsidR="00B23DCF" w:rsidRPr="006C6387" w:rsidRDefault="007E02B3">
      <w:pPr>
        <w:pStyle w:val="4"/>
        <w:numPr>
          <w:ilvl w:val="2"/>
          <w:numId w:val="2"/>
        </w:numPr>
        <w:rPr>
          <w:rFonts w:cstheme="minorEastAsia"/>
          <w:color w:val="000000" w:themeColor="text1"/>
        </w:rPr>
      </w:pPr>
      <w:r w:rsidRPr="006C6387">
        <w:rPr>
          <w:rFonts w:asciiTheme="minorEastAsia" w:eastAsiaTheme="minorEastAsia" w:hAnsiTheme="minorEastAsia" w:cstheme="minorEastAsia" w:hint="eastAsia"/>
          <w:color w:val="000000" w:themeColor="text1"/>
        </w:rPr>
        <w:t>中心信息化自主可控要求</w:t>
      </w:r>
    </w:p>
    <w:p w14:paraId="10A07C10"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上海市公积金管理中心积极</w:t>
      </w:r>
      <w:r w:rsidR="008D51D6" w:rsidRPr="006C6387">
        <w:rPr>
          <w:rFonts w:asciiTheme="minorEastAsia" w:hAnsiTheme="minorEastAsia" w:cstheme="minorEastAsia" w:hint="eastAsia"/>
          <w:color w:val="000000" w:themeColor="text1"/>
          <w:sz w:val="30"/>
          <w:szCs w:val="30"/>
        </w:rPr>
        <w:t>落实</w:t>
      </w:r>
      <w:r w:rsidRPr="006C6387">
        <w:rPr>
          <w:rFonts w:asciiTheme="minorEastAsia" w:hAnsiTheme="minorEastAsia" w:cstheme="minorEastAsia" w:hint="eastAsia"/>
          <w:color w:val="000000" w:themeColor="text1"/>
          <w:sz w:val="30"/>
          <w:szCs w:val="30"/>
        </w:rPr>
        <w:t>国家有关核心技术自主可控政策要求</w:t>
      </w:r>
      <w:r w:rsidR="008D51D6" w:rsidRPr="006C6387">
        <w:rPr>
          <w:rFonts w:asciiTheme="minorEastAsia" w:hAnsiTheme="minorEastAsia" w:cstheme="minorEastAsia" w:hint="eastAsia"/>
          <w:color w:val="000000" w:themeColor="text1"/>
          <w:sz w:val="30"/>
          <w:szCs w:val="30"/>
        </w:rPr>
        <w:t>，计划</w:t>
      </w:r>
      <w:r w:rsidRPr="006C6387">
        <w:rPr>
          <w:rFonts w:asciiTheme="minorEastAsia" w:hAnsiTheme="minorEastAsia" w:cstheme="minorEastAsia" w:hint="eastAsia"/>
          <w:color w:val="000000" w:themeColor="text1"/>
          <w:sz w:val="30"/>
          <w:szCs w:val="30"/>
        </w:rPr>
        <w:t>2027年前完成 2+8+N 的党政与八大重点行业100%XC改造的号召，按照“逐步上云、逐步XC”的建设原则，科学合理地将相关应用迁移，为中心逐步形成全面自主可控的信息化系统环境，进一步加强中心的信息化安全，保证公积金业务安全和资金安全。按中心整体XC规划，本次项目新建功能模块要求全面符合XC要求，并对保障房管理系统与信息共享平台原有功能进行XC适配改造。</w:t>
      </w:r>
    </w:p>
    <w:p w14:paraId="77C43206" w14:textId="77777777" w:rsidR="00B23DCF" w:rsidRPr="006C6387" w:rsidRDefault="007E02B3">
      <w:pPr>
        <w:pStyle w:val="4"/>
        <w:numPr>
          <w:ilvl w:val="2"/>
          <w:numId w:val="2"/>
        </w:numPr>
        <w:rPr>
          <w:rFonts w:cstheme="minorEastAsia"/>
          <w:color w:val="000000" w:themeColor="text1"/>
        </w:rPr>
      </w:pPr>
      <w:r w:rsidRPr="006C6387">
        <w:rPr>
          <w:rFonts w:asciiTheme="minorEastAsia" w:eastAsiaTheme="minorEastAsia" w:hAnsiTheme="minorEastAsia" w:cstheme="minorEastAsia" w:hint="eastAsia"/>
          <w:color w:val="000000" w:themeColor="text1"/>
        </w:rPr>
        <w:t>中心基础设施升级需求</w:t>
      </w:r>
    </w:p>
    <w:p w14:paraId="3CC00392"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1）</w:t>
      </w:r>
      <w:r w:rsidRPr="006C6387">
        <w:rPr>
          <w:rFonts w:asciiTheme="minorEastAsia" w:hAnsiTheme="minorEastAsia" w:cstheme="minorEastAsia" w:hint="eastAsia"/>
          <w:color w:val="000000" w:themeColor="text1"/>
          <w:sz w:val="30"/>
          <w:szCs w:val="30"/>
        </w:rPr>
        <w:tab/>
        <w:t>完成新增功能对应服务器资源扩容，含国产超融合服务器及配套交换机、产品软件；</w:t>
      </w:r>
    </w:p>
    <w:p w14:paraId="2D55C764"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2）</w:t>
      </w:r>
      <w:r w:rsidRPr="006C6387">
        <w:rPr>
          <w:rFonts w:asciiTheme="minorEastAsia" w:hAnsiTheme="minorEastAsia" w:cstheme="minorEastAsia" w:hint="eastAsia"/>
          <w:color w:val="000000" w:themeColor="text1"/>
          <w:sz w:val="30"/>
          <w:szCs w:val="30"/>
        </w:rPr>
        <w:tab/>
        <w:t>完成中心老旧设备替换，包括互联网区负载均衡、互</w:t>
      </w:r>
      <w:r w:rsidRPr="006C6387">
        <w:rPr>
          <w:rFonts w:asciiTheme="minorEastAsia" w:hAnsiTheme="minorEastAsia" w:cstheme="minorEastAsia" w:hint="eastAsia"/>
          <w:color w:val="000000" w:themeColor="text1"/>
          <w:sz w:val="30"/>
          <w:szCs w:val="30"/>
        </w:rPr>
        <w:lastRenderedPageBreak/>
        <w:t>联网区防毒墙、老机房UPS、中心机房消防系统备件等，保障中心基础环境安全；</w:t>
      </w:r>
    </w:p>
    <w:p w14:paraId="4ECF0884"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3）</w:t>
      </w:r>
      <w:r w:rsidRPr="006C6387">
        <w:rPr>
          <w:rFonts w:asciiTheme="minorEastAsia" w:hAnsiTheme="minorEastAsia" w:cstheme="minorEastAsia" w:hint="eastAsia"/>
          <w:color w:val="000000" w:themeColor="text1"/>
          <w:sz w:val="30"/>
          <w:szCs w:val="30"/>
        </w:rPr>
        <w:tab/>
        <w:t>完成添置数据安全产品、数据备份系统、自动化测试工具、在线文档编辑系统、报表工具及站点证书，加强信息系统安全力度同时为系统稳定运行提供基础支撑；</w:t>
      </w:r>
    </w:p>
    <w:p w14:paraId="77868AD7" w14:textId="77777777" w:rsidR="00B23DCF" w:rsidRPr="006C6387" w:rsidRDefault="007E02B3">
      <w:pPr>
        <w:pStyle w:val="3"/>
        <w:numPr>
          <w:ilvl w:val="1"/>
          <w:numId w:val="2"/>
        </w:numPr>
        <w:spacing w:before="0" w:after="0"/>
        <w:rPr>
          <w:rFonts w:asciiTheme="minorEastAsia" w:hAnsiTheme="minorEastAsia" w:cstheme="minorEastAsia" w:hint="eastAsia"/>
          <w:color w:val="000000" w:themeColor="text1"/>
        </w:rPr>
      </w:pPr>
      <w:r w:rsidRPr="006C6387">
        <w:rPr>
          <w:rFonts w:asciiTheme="minorEastAsia" w:hAnsiTheme="minorEastAsia" w:cstheme="minorEastAsia" w:hint="eastAsia"/>
          <w:color w:val="000000" w:themeColor="text1"/>
        </w:rPr>
        <w:t>软件功能清单</w:t>
      </w:r>
    </w:p>
    <w:tbl>
      <w:tblPr>
        <w:tblW w:w="0" w:type="auto"/>
        <w:tblInd w:w="113" w:type="dxa"/>
        <w:tblLook w:val="04A0" w:firstRow="1" w:lastRow="0" w:firstColumn="1" w:lastColumn="0" w:noHBand="0" w:noVBand="1"/>
      </w:tblPr>
      <w:tblGrid>
        <w:gridCol w:w="588"/>
        <w:gridCol w:w="1959"/>
        <w:gridCol w:w="4536"/>
        <w:gridCol w:w="1326"/>
      </w:tblGrid>
      <w:tr w:rsidR="00B23DCF" w:rsidRPr="006C6387" w14:paraId="68F2AC84" w14:textId="77777777">
        <w:trPr>
          <w:trHeight w:val="28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9409B"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序号</w:t>
            </w:r>
          </w:p>
        </w:tc>
        <w:tc>
          <w:tcPr>
            <w:tcW w:w="1959" w:type="dxa"/>
            <w:tcBorders>
              <w:top w:val="single" w:sz="4" w:space="0" w:color="auto"/>
              <w:left w:val="nil"/>
              <w:bottom w:val="single" w:sz="4" w:space="0" w:color="auto"/>
              <w:right w:val="single" w:sz="4" w:space="0" w:color="auto"/>
            </w:tcBorders>
            <w:shd w:val="clear" w:color="auto" w:fill="auto"/>
            <w:vAlign w:val="center"/>
          </w:tcPr>
          <w:p w14:paraId="4F8066BB"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系统名称</w:t>
            </w:r>
          </w:p>
        </w:tc>
        <w:tc>
          <w:tcPr>
            <w:tcW w:w="4536" w:type="dxa"/>
            <w:tcBorders>
              <w:top w:val="single" w:sz="4" w:space="0" w:color="auto"/>
              <w:left w:val="nil"/>
              <w:bottom w:val="single" w:sz="4" w:space="0" w:color="auto"/>
              <w:right w:val="single" w:sz="4" w:space="0" w:color="auto"/>
            </w:tcBorders>
            <w:shd w:val="clear" w:color="auto" w:fill="auto"/>
            <w:vAlign w:val="center"/>
          </w:tcPr>
          <w:p w14:paraId="0BF1E77B"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功能</w:t>
            </w:r>
          </w:p>
        </w:tc>
        <w:tc>
          <w:tcPr>
            <w:tcW w:w="1326" w:type="dxa"/>
            <w:tcBorders>
              <w:top w:val="single" w:sz="4" w:space="0" w:color="auto"/>
              <w:left w:val="nil"/>
              <w:bottom w:val="single" w:sz="4" w:space="0" w:color="auto"/>
              <w:right w:val="single" w:sz="4" w:space="0" w:color="auto"/>
            </w:tcBorders>
            <w:shd w:val="clear" w:color="auto" w:fill="auto"/>
            <w:vAlign w:val="center"/>
          </w:tcPr>
          <w:p w14:paraId="5A4A2177"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备注</w:t>
            </w:r>
          </w:p>
        </w:tc>
      </w:tr>
      <w:tr w:rsidR="00B23DCF" w:rsidRPr="006C6387" w14:paraId="75040B1B"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40D13F6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1959" w:type="dxa"/>
            <w:vMerge w:val="restart"/>
            <w:tcBorders>
              <w:top w:val="nil"/>
              <w:left w:val="single" w:sz="4" w:space="0" w:color="auto"/>
              <w:bottom w:val="nil"/>
              <w:right w:val="single" w:sz="4" w:space="0" w:color="auto"/>
            </w:tcBorders>
            <w:shd w:val="clear" w:color="auto" w:fill="auto"/>
            <w:vAlign w:val="center"/>
          </w:tcPr>
          <w:p w14:paraId="367B6C5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保障房管理系统（XC改造）</w:t>
            </w:r>
          </w:p>
        </w:tc>
        <w:tc>
          <w:tcPr>
            <w:tcW w:w="4536" w:type="dxa"/>
            <w:tcBorders>
              <w:top w:val="nil"/>
              <w:left w:val="nil"/>
              <w:bottom w:val="single" w:sz="4" w:space="0" w:color="auto"/>
              <w:right w:val="single" w:sz="4" w:space="0" w:color="auto"/>
            </w:tcBorders>
            <w:shd w:val="clear" w:color="auto" w:fill="auto"/>
            <w:vAlign w:val="center"/>
          </w:tcPr>
          <w:p w14:paraId="37F8892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建行文件交换-建融房源</w:t>
            </w:r>
          </w:p>
        </w:tc>
        <w:tc>
          <w:tcPr>
            <w:tcW w:w="1326" w:type="dxa"/>
            <w:tcBorders>
              <w:top w:val="nil"/>
              <w:left w:val="nil"/>
              <w:bottom w:val="single" w:sz="4" w:space="0" w:color="auto"/>
              <w:right w:val="single" w:sz="4" w:space="0" w:color="auto"/>
            </w:tcBorders>
            <w:shd w:val="clear" w:color="auto" w:fill="auto"/>
            <w:vAlign w:val="center"/>
          </w:tcPr>
          <w:p w14:paraId="54B3139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38B15A76"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72AF6E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c>
          <w:tcPr>
            <w:tcW w:w="1959" w:type="dxa"/>
            <w:vMerge/>
            <w:tcBorders>
              <w:top w:val="nil"/>
              <w:left w:val="single" w:sz="4" w:space="0" w:color="auto"/>
              <w:bottom w:val="nil"/>
              <w:right w:val="single" w:sz="4" w:space="0" w:color="auto"/>
            </w:tcBorders>
            <w:vAlign w:val="center"/>
          </w:tcPr>
          <w:p w14:paraId="064FE680"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24A6E6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建行文件交换-建融合同</w:t>
            </w:r>
          </w:p>
        </w:tc>
        <w:tc>
          <w:tcPr>
            <w:tcW w:w="1326" w:type="dxa"/>
            <w:tcBorders>
              <w:top w:val="nil"/>
              <w:left w:val="nil"/>
              <w:bottom w:val="single" w:sz="4" w:space="0" w:color="auto"/>
              <w:right w:val="single" w:sz="4" w:space="0" w:color="auto"/>
            </w:tcBorders>
            <w:shd w:val="clear" w:color="auto" w:fill="auto"/>
            <w:vAlign w:val="center"/>
          </w:tcPr>
          <w:p w14:paraId="3C7A3E3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21505388"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6E8273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1959" w:type="dxa"/>
            <w:vMerge/>
            <w:tcBorders>
              <w:top w:val="nil"/>
              <w:left w:val="single" w:sz="4" w:space="0" w:color="auto"/>
              <w:bottom w:val="nil"/>
              <w:right w:val="single" w:sz="4" w:space="0" w:color="auto"/>
            </w:tcBorders>
            <w:vAlign w:val="center"/>
          </w:tcPr>
          <w:p w14:paraId="1335A50E"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C09BA6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建行文件交换-建融合同人员</w:t>
            </w:r>
          </w:p>
        </w:tc>
        <w:tc>
          <w:tcPr>
            <w:tcW w:w="1326" w:type="dxa"/>
            <w:tcBorders>
              <w:top w:val="nil"/>
              <w:left w:val="nil"/>
              <w:bottom w:val="single" w:sz="4" w:space="0" w:color="auto"/>
              <w:right w:val="single" w:sz="4" w:space="0" w:color="auto"/>
            </w:tcBorders>
            <w:shd w:val="clear" w:color="auto" w:fill="auto"/>
            <w:vAlign w:val="center"/>
          </w:tcPr>
          <w:p w14:paraId="6C41546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64AA2D1"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1A146F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1959" w:type="dxa"/>
            <w:vMerge/>
            <w:tcBorders>
              <w:top w:val="nil"/>
              <w:left w:val="single" w:sz="4" w:space="0" w:color="auto"/>
              <w:bottom w:val="nil"/>
              <w:right w:val="single" w:sz="4" w:space="0" w:color="auto"/>
            </w:tcBorders>
            <w:vAlign w:val="center"/>
          </w:tcPr>
          <w:p w14:paraId="432C8BA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1EF5A32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建行文件交换-建融合同账单</w:t>
            </w:r>
          </w:p>
        </w:tc>
        <w:tc>
          <w:tcPr>
            <w:tcW w:w="1326" w:type="dxa"/>
            <w:tcBorders>
              <w:top w:val="nil"/>
              <w:left w:val="nil"/>
              <w:bottom w:val="single" w:sz="4" w:space="0" w:color="auto"/>
              <w:right w:val="single" w:sz="4" w:space="0" w:color="auto"/>
            </w:tcBorders>
            <w:shd w:val="clear" w:color="auto" w:fill="auto"/>
            <w:vAlign w:val="center"/>
          </w:tcPr>
          <w:p w14:paraId="5080550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5EAEF863"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58550B6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w:t>
            </w:r>
          </w:p>
        </w:tc>
        <w:tc>
          <w:tcPr>
            <w:tcW w:w="1959" w:type="dxa"/>
            <w:vMerge/>
            <w:tcBorders>
              <w:top w:val="nil"/>
              <w:left w:val="single" w:sz="4" w:space="0" w:color="auto"/>
              <w:bottom w:val="nil"/>
              <w:right w:val="single" w:sz="4" w:space="0" w:color="auto"/>
            </w:tcBorders>
            <w:vAlign w:val="center"/>
          </w:tcPr>
          <w:p w14:paraId="51A2982D"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65B4CD9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建行文件交换-建融合同费项</w:t>
            </w:r>
          </w:p>
        </w:tc>
        <w:tc>
          <w:tcPr>
            <w:tcW w:w="1326" w:type="dxa"/>
            <w:tcBorders>
              <w:top w:val="nil"/>
              <w:left w:val="nil"/>
              <w:bottom w:val="single" w:sz="4" w:space="0" w:color="auto"/>
              <w:right w:val="single" w:sz="4" w:space="0" w:color="auto"/>
            </w:tcBorders>
            <w:shd w:val="clear" w:color="auto" w:fill="auto"/>
            <w:vAlign w:val="center"/>
          </w:tcPr>
          <w:p w14:paraId="643EF7A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02DF6D0A"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797BD57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c>
          <w:tcPr>
            <w:tcW w:w="1959" w:type="dxa"/>
            <w:vMerge/>
            <w:tcBorders>
              <w:top w:val="nil"/>
              <w:left w:val="single" w:sz="4" w:space="0" w:color="auto"/>
              <w:bottom w:val="nil"/>
              <w:right w:val="single" w:sz="4" w:space="0" w:color="auto"/>
            </w:tcBorders>
            <w:vAlign w:val="center"/>
          </w:tcPr>
          <w:p w14:paraId="1EB823F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1948CBB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建行文件交换-建融账单缴纳明细</w:t>
            </w:r>
          </w:p>
        </w:tc>
        <w:tc>
          <w:tcPr>
            <w:tcW w:w="1326" w:type="dxa"/>
            <w:tcBorders>
              <w:top w:val="nil"/>
              <w:left w:val="nil"/>
              <w:bottom w:val="single" w:sz="4" w:space="0" w:color="auto"/>
              <w:right w:val="single" w:sz="4" w:space="0" w:color="auto"/>
            </w:tcBorders>
            <w:shd w:val="clear" w:color="auto" w:fill="auto"/>
            <w:vAlign w:val="center"/>
          </w:tcPr>
          <w:p w14:paraId="18BC178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093F8F39"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5066C7B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7</w:t>
            </w:r>
          </w:p>
        </w:tc>
        <w:tc>
          <w:tcPr>
            <w:tcW w:w="1959" w:type="dxa"/>
            <w:vMerge/>
            <w:tcBorders>
              <w:top w:val="nil"/>
              <w:left w:val="single" w:sz="4" w:space="0" w:color="auto"/>
              <w:bottom w:val="nil"/>
              <w:right w:val="single" w:sz="4" w:space="0" w:color="auto"/>
            </w:tcBorders>
            <w:vAlign w:val="center"/>
          </w:tcPr>
          <w:p w14:paraId="1207877B"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5E52A5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建行文件交换-建融合同过程数据</w:t>
            </w:r>
          </w:p>
        </w:tc>
        <w:tc>
          <w:tcPr>
            <w:tcW w:w="1326" w:type="dxa"/>
            <w:tcBorders>
              <w:top w:val="nil"/>
              <w:left w:val="nil"/>
              <w:bottom w:val="single" w:sz="4" w:space="0" w:color="auto"/>
              <w:right w:val="single" w:sz="4" w:space="0" w:color="auto"/>
            </w:tcBorders>
            <w:shd w:val="clear" w:color="auto" w:fill="auto"/>
            <w:vAlign w:val="center"/>
          </w:tcPr>
          <w:p w14:paraId="0395147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FD8DDB1"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6663DB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8</w:t>
            </w:r>
          </w:p>
        </w:tc>
        <w:tc>
          <w:tcPr>
            <w:tcW w:w="1959" w:type="dxa"/>
            <w:vMerge/>
            <w:tcBorders>
              <w:top w:val="nil"/>
              <w:left w:val="single" w:sz="4" w:space="0" w:color="auto"/>
              <w:bottom w:val="nil"/>
              <w:right w:val="single" w:sz="4" w:space="0" w:color="auto"/>
            </w:tcBorders>
            <w:vAlign w:val="center"/>
          </w:tcPr>
          <w:p w14:paraId="7B59B42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3B60F18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建行文件交换-企业合同</w:t>
            </w:r>
          </w:p>
        </w:tc>
        <w:tc>
          <w:tcPr>
            <w:tcW w:w="1326" w:type="dxa"/>
            <w:tcBorders>
              <w:top w:val="nil"/>
              <w:left w:val="nil"/>
              <w:bottom w:val="single" w:sz="4" w:space="0" w:color="auto"/>
              <w:right w:val="single" w:sz="4" w:space="0" w:color="auto"/>
            </w:tcBorders>
            <w:shd w:val="clear" w:color="auto" w:fill="auto"/>
            <w:vAlign w:val="center"/>
          </w:tcPr>
          <w:p w14:paraId="111E3B6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36E283E4"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4DBDA6E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9</w:t>
            </w:r>
          </w:p>
        </w:tc>
        <w:tc>
          <w:tcPr>
            <w:tcW w:w="1959" w:type="dxa"/>
            <w:vMerge/>
            <w:tcBorders>
              <w:top w:val="nil"/>
              <w:left w:val="single" w:sz="4" w:space="0" w:color="auto"/>
              <w:bottom w:val="nil"/>
              <w:right w:val="single" w:sz="4" w:space="0" w:color="auto"/>
            </w:tcBorders>
            <w:vAlign w:val="center"/>
          </w:tcPr>
          <w:p w14:paraId="7FB85FA0"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5F39856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建行文件交换查询-退款明细</w:t>
            </w:r>
          </w:p>
        </w:tc>
        <w:tc>
          <w:tcPr>
            <w:tcW w:w="1326" w:type="dxa"/>
            <w:tcBorders>
              <w:top w:val="nil"/>
              <w:left w:val="nil"/>
              <w:bottom w:val="single" w:sz="4" w:space="0" w:color="auto"/>
              <w:right w:val="single" w:sz="4" w:space="0" w:color="auto"/>
            </w:tcBorders>
            <w:shd w:val="clear" w:color="auto" w:fill="auto"/>
            <w:vAlign w:val="center"/>
          </w:tcPr>
          <w:p w14:paraId="3CC0434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2B061526"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AEA8E0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w:t>
            </w:r>
          </w:p>
        </w:tc>
        <w:tc>
          <w:tcPr>
            <w:tcW w:w="1959" w:type="dxa"/>
            <w:vMerge/>
            <w:tcBorders>
              <w:top w:val="nil"/>
              <w:left w:val="single" w:sz="4" w:space="0" w:color="auto"/>
              <w:bottom w:val="nil"/>
              <w:right w:val="single" w:sz="4" w:space="0" w:color="auto"/>
            </w:tcBorders>
            <w:vAlign w:val="center"/>
          </w:tcPr>
          <w:p w14:paraId="03579856"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527BBD0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建行文件交换-建融报修</w:t>
            </w:r>
          </w:p>
        </w:tc>
        <w:tc>
          <w:tcPr>
            <w:tcW w:w="1326" w:type="dxa"/>
            <w:tcBorders>
              <w:top w:val="nil"/>
              <w:left w:val="nil"/>
              <w:bottom w:val="single" w:sz="4" w:space="0" w:color="auto"/>
              <w:right w:val="single" w:sz="4" w:space="0" w:color="auto"/>
            </w:tcBorders>
            <w:shd w:val="clear" w:color="auto" w:fill="auto"/>
            <w:vAlign w:val="center"/>
          </w:tcPr>
          <w:p w14:paraId="700FD90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7B105803"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366156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11</w:t>
            </w:r>
          </w:p>
        </w:tc>
        <w:tc>
          <w:tcPr>
            <w:tcW w:w="1959" w:type="dxa"/>
            <w:vMerge/>
            <w:tcBorders>
              <w:top w:val="nil"/>
              <w:left w:val="single" w:sz="4" w:space="0" w:color="auto"/>
              <w:bottom w:val="nil"/>
              <w:right w:val="single" w:sz="4" w:space="0" w:color="auto"/>
            </w:tcBorders>
            <w:vAlign w:val="center"/>
          </w:tcPr>
          <w:p w14:paraId="1E506FB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EDA315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建行文件交换-维修明细</w:t>
            </w:r>
          </w:p>
        </w:tc>
        <w:tc>
          <w:tcPr>
            <w:tcW w:w="1326" w:type="dxa"/>
            <w:tcBorders>
              <w:top w:val="nil"/>
              <w:left w:val="nil"/>
              <w:bottom w:val="single" w:sz="4" w:space="0" w:color="auto"/>
              <w:right w:val="single" w:sz="4" w:space="0" w:color="auto"/>
            </w:tcBorders>
            <w:shd w:val="clear" w:color="auto" w:fill="auto"/>
            <w:vAlign w:val="center"/>
          </w:tcPr>
          <w:p w14:paraId="63A2E3F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59317DDD"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D0D70C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12</w:t>
            </w:r>
          </w:p>
        </w:tc>
        <w:tc>
          <w:tcPr>
            <w:tcW w:w="1959" w:type="dxa"/>
            <w:vMerge/>
            <w:tcBorders>
              <w:top w:val="nil"/>
              <w:left w:val="single" w:sz="4" w:space="0" w:color="auto"/>
              <w:bottom w:val="nil"/>
              <w:right w:val="single" w:sz="4" w:space="0" w:color="auto"/>
            </w:tcBorders>
            <w:vAlign w:val="center"/>
          </w:tcPr>
          <w:p w14:paraId="47ABC47A"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239D5BC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建行文件交换--建行文件监控</w:t>
            </w:r>
          </w:p>
        </w:tc>
        <w:tc>
          <w:tcPr>
            <w:tcW w:w="1326" w:type="dxa"/>
            <w:tcBorders>
              <w:top w:val="nil"/>
              <w:left w:val="nil"/>
              <w:bottom w:val="single" w:sz="4" w:space="0" w:color="auto"/>
              <w:right w:val="single" w:sz="4" w:space="0" w:color="auto"/>
            </w:tcBorders>
            <w:shd w:val="clear" w:color="auto" w:fill="auto"/>
            <w:vAlign w:val="center"/>
          </w:tcPr>
          <w:p w14:paraId="66D6CAD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76868F00"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5AB6719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13</w:t>
            </w:r>
          </w:p>
        </w:tc>
        <w:tc>
          <w:tcPr>
            <w:tcW w:w="1959" w:type="dxa"/>
            <w:vMerge/>
            <w:tcBorders>
              <w:top w:val="nil"/>
              <w:left w:val="single" w:sz="4" w:space="0" w:color="auto"/>
              <w:bottom w:val="nil"/>
              <w:right w:val="single" w:sz="4" w:space="0" w:color="auto"/>
            </w:tcBorders>
            <w:vAlign w:val="center"/>
          </w:tcPr>
          <w:p w14:paraId="24313DD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101E6EF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建行文件交换--公积金文件监控</w:t>
            </w:r>
          </w:p>
        </w:tc>
        <w:tc>
          <w:tcPr>
            <w:tcW w:w="1326" w:type="dxa"/>
            <w:tcBorders>
              <w:top w:val="nil"/>
              <w:left w:val="nil"/>
              <w:bottom w:val="single" w:sz="4" w:space="0" w:color="auto"/>
              <w:right w:val="single" w:sz="4" w:space="0" w:color="auto"/>
            </w:tcBorders>
            <w:shd w:val="clear" w:color="auto" w:fill="auto"/>
            <w:vAlign w:val="center"/>
          </w:tcPr>
          <w:p w14:paraId="7A930DD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20D6134"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328DF2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14</w:t>
            </w:r>
          </w:p>
        </w:tc>
        <w:tc>
          <w:tcPr>
            <w:tcW w:w="1959" w:type="dxa"/>
            <w:vMerge/>
            <w:tcBorders>
              <w:top w:val="nil"/>
              <w:left w:val="single" w:sz="4" w:space="0" w:color="auto"/>
              <w:bottom w:val="nil"/>
              <w:right w:val="single" w:sz="4" w:space="0" w:color="auto"/>
            </w:tcBorders>
            <w:vAlign w:val="center"/>
          </w:tcPr>
          <w:p w14:paraId="7204864B"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32A0E9E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财务对账-动账查询</w:t>
            </w:r>
          </w:p>
        </w:tc>
        <w:tc>
          <w:tcPr>
            <w:tcW w:w="1326" w:type="dxa"/>
            <w:tcBorders>
              <w:top w:val="nil"/>
              <w:left w:val="nil"/>
              <w:bottom w:val="single" w:sz="4" w:space="0" w:color="auto"/>
              <w:right w:val="single" w:sz="4" w:space="0" w:color="auto"/>
            </w:tcBorders>
            <w:shd w:val="clear" w:color="auto" w:fill="auto"/>
            <w:vAlign w:val="center"/>
          </w:tcPr>
          <w:p w14:paraId="62390F5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1C2C4BC4"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656EC5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15</w:t>
            </w:r>
          </w:p>
        </w:tc>
        <w:tc>
          <w:tcPr>
            <w:tcW w:w="1959" w:type="dxa"/>
            <w:vMerge/>
            <w:tcBorders>
              <w:top w:val="nil"/>
              <w:left w:val="single" w:sz="4" w:space="0" w:color="auto"/>
              <w:bottom w:val="nil"/>
              <w:right w:val="single" w:sz="4" w:space="0" w:color="auto"/>
            </w:tcBorders>
            <w:vAlign w:val="center"/>
          </w:tcPr>
          <w:p w14:paraId="1FB6C23E"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146942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财务对账-对账明细</w:t>
            </w:r>
          </w:p>
        </w:tc>
        <w:tc>
          <w:tcPr>
            <w:tcW w:w="1326" w:type="dxa"/>
            <w:tcBorders>
              <w:top w:val="nil"/>
              <w:left w:val="nil"/>
              <w:bottom w:val="single" w:sz="4" w:space="0" w:color="auto"/>
              <w:right w:val="single" w:sz="4" w:space="0" w:color="auto"/>
            </w:tcBorders>
            <w:shd w:val="clear" w:color="auto" w:fill="auto"/>
            <w:vAlign w:val="center"/>
          </w:tcPr>
          <w:p w14:paraId="4BAF390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32C60C1C"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A635FD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16</w:t>
            </w:r>
          </w:p>
        </w:tc>
        <w:tc>
          <w:tcPr>
            <w:tcW w:w="1959" w:type="dxa"/>
            <w:vMerge/>
            <w:tcBorders>
              <w:top w:val="nil"/>
              <w:left w:val="single" w:sz="4" w:space="0" w:color="auto"/>
              <w:bottom w:val="nil"/>
              <w:right w:val="single" w:sz="4" w:space="0" w:color="auto"/>
            </w:tcBorders>
            <w:vAlign w:val="center"/>
          </w:tcPr>
          <w:p w14:paraId="0160997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71EB51D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财务对账-手动对账</w:t>
            </w:r>
          </w:p>
        </w:tc>
        <w:tc>
          <w:tcPr>
            <w:tcW w:w="1326" w:type="dxa"/>
            <w:tcBorders>
              <w:top w:val="nil"/>
              <w:left w:val="nil"/>
              <w:bottom w:val="single" w:sz="4" w:space="0" w:color="auto"/>
              <w:right w:val="single" w:sz="4" w:space="0" w:color="auto"/>
            </w:tcBorders>
            <w:shd w:val="clear" w:color="auto" w:fill="auto"/>
            <w:vAlign w:val="center"/>
          </w:tcPr>
          <w:p w14:paraId="6BAEFA5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E778A02"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72CB4C6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17</w:t>
            </w:r>
          </w:p>
        </w:tc>
        <w:tc>
          <w:tcPr>
            <w:tcW w:w="1959" w:type="dxa"/>
            <w:vMerge/>
            <w:tcBorders>
              <w:top w:val="nil"/>
              <w:left w:val="single" w:sz="4" w:space="0" w:color="auto"/>
              <w:bottom w:val="nil"/>
              <w:right w:val="single" w:sz="4" w:space="0" w:color="auto"/>
            </w:tcBorders>
            <w:vAlign w:val="center"/>
          </w:tcPr>
          <w:p w14:paraId="7C403C5A"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758369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财务对账-退款汇总</w:t>
            </w:r>
          </w:p>
        </w:tc>
        <w:tc>
          <w:tcPr>
            <w:tcW w:w="1326" w:type="dxa"/>
            <w:tcBorders>
              <w:top w:val="nil"/>
              <w:left w:val="nil"/>
              <w:bottom w:val="single" w:sz="4" w:space="0" w:color="auto"/>
              <w:right w:val="single" w:sz="4" w:space="0" w:color="auto"/>
            </w:tcBorders>
            <w:shd w:val="clear" w:color="auto" w:fill="auto"/>
            <w:vAlign w:val="center"/>
          </w:tcPr>
          <w:p w14:paraId="1E3410D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2BD11131"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5AF6508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18</w:t>
            </w:r>
          </w:p>
        </w:tc>
        <w:tc>
          <w:tcPr>
            <w:tcW w:w="1959" w:type="dxa"/>
            <w:vMerge/>
            <w:tcBorders>
              <w:top w:val="nil"/>
              <w:left w:val="single" w:sz="4" w:space="0" w:color="auto"/>
              <w:bottom w:val="nil"/>
              <w:right w:val="single" w:sz="4" w:space="0" w:color="auto"/>
            </w:tcBorders>
            <w:vAlign w:val="center"/>
          </w:tcPr>
          <w:p w14:paraId="367B66A4"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371D6C2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财务对账-汇总列表（运营公司）</w:t>
            </w:r>
          </w:p>
        </w:tc>
        <w:tc>
          <w:tcPr>
            <w:tcW w:w="1326" w:type="dxa"/>
            <w:tcBorders>
              <w:top w:val="nil"/>
              <w:left w:val="nil"/>
              <w:bottom w:val="single" w:sz="4" w:space="0" w:color="auto"/>
              <w:right w:val="single" w:sz="4" w:space="0" w:color="auto"/>
            </w:tcBorders>
            <w:shd w:val="clear" w:color="auto" w:fill="auto"/>
            <w:vAlign w:val="center"/>
          </w:tcPr>
          <w:p w14:paraId="7ECA23E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07145D3E"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E8D536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19</w:t>
            </w:r>
          </w:p>
        </w:tc>
        <w:tc>
          <w:tcPr>
            <w:tcW w:w="1959" w:type="dxa"/>
            <w:vMerge/>
            <w:tcBorders>
              <w:top w:val="nil"/>
              <w:left w:val="single" w:sz="4" w:space="0" w:color="auto"/>
              <w:bottom w:val="nil"/>
              <w:right w:val="single" w:sz="4" w:space="0" w:color="auto"/>
            </w:tcBorders>
            <w:vAlign w:val="center"/>
          </w:tcPr>
          <w:p w14:paraId="5EC55EA6"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54CCE40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财务对账-退款审核</w:t>
            </w:r>
          </w:p>
        </w:tc>
        <w:tc>
          <w:tcPr>
            <w:tcW w:w="1326" w:type="dxa"/>
            <w:tcBorders>
              <w:top w:val="nil"/>
              <w:left w:val="nil"/>
              <w:bottom w:val="single" w:sz="4" w:space="0" w:color="auto"/>
              <w:right w:val="single" w:sz="4" w:space="0" w:color="auto"/>
            </w:tcBorders>
            <w:shd w:val="clear" w:color="auto" w:fill="auto"/>
            <w:vAlign w:val="center"/>
          </w:tcPr>
          <w:p w14:paraId="5355366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6991B71"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349CED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20</w:t>
            </w:r>
          </w:p>
        </w:tc>
        <w:tc>
          <w:tcPr>
            <w:tcW w:w="1959" w:type="dxa"/>
            <w:vMerge/>
            <w:tcBorders>
              <w:top w:val="nil"/>
              <w:left w:val="single" w:sz="4" w:space="0" w:color="auto"/>
              <w:bottom w:val="nil"/>
              <w:right w:val="single" w:sz="4" w:space="0" w:color="auto"/>
            </w:tcBorders>
            <w:vAlign w:val="center"/>
          </w:tcPr>
          <w:p w14:paraId="3191EF1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68E3A6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财务对账-退款对账</w:t>
            </w:r>
          </w:p>
        </w:tc>
        <w:tc>
          <w:tcPr>
            <w:tcW w:w="1326" w:type="dxa"/>
            <w:tcBorders>
              <w:top w:val="nil"/>
              <w:left w:val="nil"/>
              <w:bottom w:val="single" w:sz="4" w:space="0" w:color="auto"/>
              <w:right w:val="single" w:sz="4" w:space="0" w:color="auto"/>
            </w:tcBorders>
            <w:shd w:val="clear" w:color="auto" w:fill="auto"/>
            <w:vAlign w:val="center"/>
          </w:tcPr>
          <w:p w14:paraId="596303E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603113E"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7ABEA12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21</w:t>
            </w:r>
          </w:p>
        </w:tc>
        <w:tc>
          <w:tcPr>
            <w:tcW w:w="1959" w:type="dxa"/>
            <w:vMerge/>
            <w:tcBorders>
              <w:top w:val="nil"/>
              <w:left w:val="single" w:sz="4" w:space="0" w:color="auto"/>
              <w:bottom w:val="nil"/>
              <w:right w:val="single" w:sz="4" w:space="0" w:color="auto"/>
            </w:tcBorders>
            <w:vAlign w:val="center"/>
          </w:tcPr>
          <w:p w14:paraId="7E3A4776"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1CD46D7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维修管理-新增维修方案</w:t>
            </w:r>
          </w:p>
        </w:tc>
        <w:tc>
          <w:tcPr>
            <w:tcW w:w="1326" w:type="dxa"/>
            <w:tcBorders>
              <w:top w:val="nil"/>
              <w:left w:val="nil"/>
              <w:bottom w:val="single" w:sz="4" w:space="0" w:color="auto"/>
              <w:right w:val="single" w:sz="4" w:space="0" w:color="auto"/>
            </w:tcBorders>
            <w:shd w:val="clear" w:color="auto" w:fill="auto"/>
            <w:vAlign w:val="center"/>
          </w:tcPr>
          <w:p w14:paraId="1C78EC0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CD503F4"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EB975C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22</w:t>
            </w:r>
          </w:p>
        </w:tc>
        <w:tc>
          <w:tcPr>
            <w:tcW w:w="1959" w:type="dxa"/>
            <w:vMerge/>
            <w:tcBorders>
              <w:top w:val="nil"/>
              <w:left w:val="single" w:sz="4" w:space="0" w:color="auto"/>
              <w:bottom w:val="nil"/>
              <w:right w:val="single" w:sz="4" w:space="0" w:color="auto"/>
            </w:tcBorders>
            <w:vAlign w:val="center"/>
          </w:tcPr>
          <w:p w14:paraId="4BE82F9B"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25771EC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维修管理-维修方案管理</w:t>
            </w:r>
          </w:p>
        </w:tc>
        <w:tc>
          <w:tcPr>
            <w:tcW w:w="1326" w:type="dxa"/>
            <w:tcBorders>
              <w:top w:val="nil"/>
              <w:left w:val="nil"/>
              <w:bottom w:val="single" w:sz="4" w:space="0" w:color="auto"/>
              <w:right w:val="single" w:sz="4" w:space="0" w:color="auto"/>
            </w:tcBorders>
            <w:shd w:val="clear" w:color="auto" w:fill="auto"/>
            <w:vAlign w:val="center"/>
          </w:tcPr>
          <w:p w14:paraId="65E3BCF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03EF7624"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430598A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23</w:t>
            </w:r>
          </w:p>
        </w:tc>
        <w:tc>
          <w:tcPr>
            <w:tcW w:w="1959" w:type="dxa"/>
            <w:vMerge/>
            <w:tcBorders>
              <w:top w:val="nil"/>
              <w:left w:val="single" w:sz="4" w:space="0" w:color="auto"/>
              <w:bottom w:val="nil"/>
              <w:right w:val="single" w:sz="4" w:space="0" w:color="auto"/>
            </w:tcBorders>
            <w:vAlign w:val="center"/>
          </w:tcPr>
          <w:p w14:paraId="48BD556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2281D5A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维修管理-维修方案预审</w:t>
            </w:r>
          </w:p>
        </w:tc>
        <w:tc>
          <w:tcPr>
            <w:tcW w:w="1326" w:type="dxa"/>
            <w:tcBorders>
              <w:top w:val="nil"/>
              <w:left w:val="nil"/>
              <w:bottom w:val="single" w:sz="4" w:space="0" w:color="auto"/>
              <w:right w:val="single" w:sz="4" w:space="0" w:color="auto"/>
            </w:tcBorders>
            <w:shd w:val="clear" w:color="auto" w:fill="auto"/>
            <w:vAlign w:val="center"/>
          </w:tcPr>
          <w:p w14:paraId="69EEA9A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048664A4"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493E9F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24</w:t>
            </w:r>
          </w:p>
        </w:tc>
        <w:tc>
          <w:tcPr>
            <w:tcW w:w="1959" w:type="dxa"/>
            <w:vMerge/>
            <w:tcBorders>
              <w:top w:val="nil"/>
              <w:left w:val="single" w:sz="4" w:space="0" w:color="auto"/>
              <w:bottom w:val="nil"/>
              <w:right w:val="single" w:sz="4" w:space="0" w:color="auto"/>
            </w:tcBorders>
            <w:vAlign w:val="center"/>
          </w:tcPr>
          <w:p w14:paraId="09838CFD"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16C47AB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维修管理-维修单打包</w:t>
            </w:r>
          </w:p>
        </w:tc>
        <w:tc>
          <w:tcPr>
            <w:tcW w:w="1326" w:type="dxa"/>
            <w:tcBorders>
              <w:top w:val="nil"/>
              <w:left w:val="nil"/>
              <w:bottom w:val="single" w:sz="4" w:space="0" w:color="auto"/>
              <w:right w:val="single" w:sz="4" w:space="0" w:color="auto"/>
            </w:tcBorders>
            <w:shd w:val="clear" w:color="auto" w:fill="auto"/>
            <w:vAlign w:val="center"/>
          </w:tcPr>
          <w:p w14:paraId="0AA55A5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2D1DD838"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2CF962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25</w:t>
            </w:r>
          </w:p>
        </w:tc>
        <w:tc>
          <w:tcPr>
            <w:tcW w:w="1959" w:type="dxa"/>
            <w:vMerge/>
            <w:tcBorders>
              <w:top w:val="nil"/>
              <w:left w:val="single" w:sz="4" w:space="0" w:color="auto"/>
              <w:bottom w:val="nil"/>
              <w:right w:val="single" w:sz="4" w:space="0" w:color="auto"/>
            </w:tcBorders>
            <w:vAlign w:val="center"/>
          </w:tcPr>
          <w:p w14:paraId="60C1622A"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75DFBDF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维修管理-维修包管理</w:t>
            </w:r>
          </w:p>
        </w:tc>
        <w:tc>
          <w:tcPr>
            <w:tcW w:w="1326" w:type="dxa"/>
            <w:tcBorders>
              <w:top w:val="nil"/>
              <w:left w:val="nil"/>
              <w:bottom w:val="single" w:sz="4" w:space="0" w:color="auto"/>
              <w:right w:val="single" w:sz="4" w:space="0" w:color="auto"/>
            </w:tcBorders>
            <w:shd w:val="clear" w:color="auto" w:fill="auto"/>
            <w:vAlign w:val="center"/>
          </w:tcPr>
          <w:p w14:paraId="2387D5B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F851C68"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CFCABE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26</w:t>
            </w:r>
          </w:p>
        </w:tc>
        <w:tc>
          <w:tcPr>
            <w:tcW w:w="1959" w:type="dxa"/>
            <w:vMerge/>
            <w:tcBorders>
              <w:top w:val="nil"/>
              <w:left w:val="single" w:sz="4" w:space="0" w:color="auto"/>
              <w:bottom w:val="nil"/>
              <w:right w:val="single" w:sz="4" w:space="0" w:color="auto"/>
            </w:tcBorders>
            <w:vAlign w:val="center"/>
          </w:tcPr>
          <w:p w14:paraId="345C2C7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F229FD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查询统计（新增）</w:t>
            </w:r>
          </w:p>
        </w:tc>
        <w:tc>
          <w:tcPr>
            <w:tcW w:w="1326" w:type="dxa"/>
            <w:tcBorders>
              <w:top w:val="nil"/>
              <w:left w:val="nil"/>
              <w:bottom w:val="single" w:sz="4" w:space="0" w:color="auto"/>
              <w:right w:val="single" w:sz="4" w:space="0" w:color="auto"/>
            </w:tcBorders>
            <w:shd w:val="clear" w:color="auto" w:fill="auto"/>
            <w:vAlign w:val="center"/>
          </w:tcPr>
          <w:p w14:paraId="7E5A769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04509911"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09FA49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27</w:t>
            </w:r>
          </w:p>
        </w:tc>
        <w:tc>
          <w:tcPr>
            <w:tcW w:w="1959" w:type="dxa"/>
            <w:vMerge/>
            <w:tcBorders>
              <w:top w:val="nil"/>
              <w:left w:val="single" w:sz="4" w:space="0" w:color="auto"/>
              <w:bottom w:val="nil"/>
              <w:right w:val="single" w:sz="4" w:space="0" w:color="auto"/>
            </w:tcBorders>
            <w:vAlign w:val="center"/>
          </w:tcPr>
          <w:p w14:paraId="677AE4FD"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70AFA27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系统配置（新增）</w:t>
            </w:r>
          </w:p>
        </w:tc>
        <w:tc>
          <w:tcPr>
            <w:tcW w:w="1326" w:type="dxa"/>
            <w:tcBorders>
              <w:top w:val="nil"/>
              <w:left w:val="nil"/>
              <w:bottom w:val="single" w:sz="4" w:space="0" w:color="auto"/>
              <w:right w:val="single" w:sz="4" w:space="0" w:color="auto"/>
            </w:tcBorders>
            <w:shd w:val="clear" w:color="auto" w:fill="auto"/>
            <w:vAlign w:val="center"/>
          </w:tcPr>
          <w:p w14:paraId="1CF87FE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1E53BB25"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30CDF3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28</w:t>
            </w:r>
          </w:p>
        </w:tc>
        <w:tc>
          <w:tcPr>
            <w:tcW w:w="1959" w:type="dxa"/>
            <w:vMerge/>
            <w:tcBorders>
              <w:top w:val="nil"/>
              <w:left w:val="single" w:sz="4" w:space="0" w:color="auto"/>
              <w:bottom w:val="nil"/>
              <w:right w:val="single" w:sz="4" w:space="0" w:color="auto"/>
            </w:tcBorders>
            <w:vAlign w:val="center"/>
          </w:tcPr>
          <w:p w14:paraId="3FDC2A1B"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7C48219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基础信息</w:t>
            </w:r>
          </w:p>
        </w:tc>
        <w:tc>
          <w:tcPr>
            <w:tcW w:w="1326" w:type="dxa"/>
            <w:tcBorders>
              <w:top w:val="nil"/>
              <w:left w:val="nil"/>
              <w:bottom w:val="single" w:sz="4" w:space="0" w:color="auto"/>
              <w:right w:val="single" w:sz="4" w:space="0" w:color="auto"/>
            </w:tcBorders>
            <w:shd w:val="clear" w:color="auto" w:fill="auto"/>
            <w:vAlign w:val="center"/>
          </w:tcPr>
          <w:p w14:paraId="763D077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48290B87"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D3F315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29</w:t>
            </w:r>
          </w:p>
        </w:tc>
        <w:tc>
          <w:tcPr>
            <w:tcW w:w="1959" w:type="dxa"/>
            <w:vMerge/>
            <w:tcBorders>
              <w:top w:val="nil"/>
              <w:left w:val="single" w:sz="4" w:space="0" w:color="auto"/>
              <w:bottom w:val="nil"/>
              <w:right w:val="single" w:sz="4" w:space="0" w:color="auto"/>
            </w:tcBorders>
            <w:vAlign w:val="center"/>
          </w:tcPr>
          <w:p w14:paraId="4C559C1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B52205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配套设施</w:t>
            </w:r>
          </w:p>
        </w:tc>
        <w:tc>
          <w:tcPr>
            <w:tcW w:w="1326" w:type="dxa"/>
            <w:tcBorders>
              <w:top w:val="nil"/>
              <w:left w:val="nil"/>
              <w:bottom w:val="single" w:sz="4" w:space="0" w:color="auto"/>
              <w:right w:val="single" w:sz="4" w:space="0" w:color="auto"/>
            </w:tcBorders>
            <w:shd w:val="clear" w:color="auto" w:fill="auto"/>
            <w:vAlign w:val="center"/>
          </w:tcPr>
          <w:p w14:paraId="68B0228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5713064A"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9AC114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30</w:t>
            </w:r>
          </w:p>
        </w:tc>
        <w:tc>
          <w:tcPr>
            <w:tcW w:w="1959" w:type="dxa"/>
            <w:vMerge/>
            <w:tcBorders>
              <w:top w:val="nil"/>
              <w:left w:val="single" w:sz="4" w:space="0" w:color="auto"/>
              <w:bottom w:val="nil"/>
              <w:right w:val="single" w:sz="4" w:space="0" w:color="auto"/>
            </w:tcBorders>
            <w:vAlign w:val="center"/>
          </w:tcPr>
          <w:p w14:paraId="091EFB4E"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49B892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业务管理</w:t>
            </w:r>
          </w:p>
        </w:tc>
        <w:tc>
          <w:tcPr>
            <w:tcW w:w="1326" w:type="dxa"/>
            <w:tcBorders>
              <w:top w:val="nil"/>
              <w:left w:val="nil"/>
              <w:bottom w:val="single" w:sz="4" w:space="0" w:color="auto"/>
              <w:right w:val="single" w:sz="4" w:space="0" w:color="auto"/>
            </w:tcBorders>
            <w:shd w:val="clear" w:color="auto" w:fill="auto"/>
            <w:vAlign w:val="center"/>
          </w:tcPr>
          <w:p w14:paraId="5DE937E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221B4564"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FE52F8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31</w:t>
            </w:r>
          </w:p>
        </w:tc>
        <w:tc>
          <w:tcPr>
            <w:tcW w:w="1959" w:type="dxa"/>
            <w:vMerge/>
            <w:tcBorders>
              <w:top w:val="nil"/>
              <w:left w:val="single" w:sz="4" w:space="0" w:color="auto"/>
              <w:bottom w:val="nil"/>
              <w:right w:val="single" w:sz="4" w:space="0" w:color="auto"/>
            </w:tcBorders>
            <w:vAlign w:val="center"/>
          </w:tcPr>
          <w:p w14:paraId="665C53E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7F0BE8A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财务核算</w:t>
            </w:r>
          </w:p>
        </w:tc>
        <w:tc>
          <w:tcPr>
            <w:tcW w:w="1326" w:type="dxa"/>
            <w:tcBorders>
              <w:top w:val="nil"/>
              <w:left w:val="nil"/>
              <w:bottom w:val="single" w:sz="4" w:space="0" w:color="auto"/>
              <w:right w:val="single" w:sz="4" w:space="0" w:color="auto"/>
            </w:tcBorders>
            <w:shd w:val="clear" w:color="auto" w:fill="auto"/>
            <w:vAlign w:val="center"/>
          </w:tcPr>
          <w:p w14:paraId="06E88AA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6942177F"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B41CD5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32</w:t>
            </w:r>
          </w:p>
        </w:tc>
        <w:tc>
          <w:tcPr>
            <w:tcW w:w="1959" w:type="dxa"/>
            <w:vMerge/>
            <w:tcBorders>
              <w:top w:val="nil"/>
              <w:left w:val="single" w:sz="4" w:space="0" w:color="auto"/>
              <w:bottom w:val="nil"/>
              <w:right w:val="single" w:sz="4" w:space="0" w:color="auto"/>
            </w:tcBorders>
            <w:vAlign w:val="center"/>
          </w:tcPr>
          <w:p w14:paraId="766E7AE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76E185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查询统计</w:t>
            </w:r>
          </w:p>
        </w:tc>
        <w:tc>
          <w:tcPr>
            <w:tcW w:w="1326" w:type="dxa"/>
            <w:tcBorders>
              <w:top w:val="nil"/>
              <w:left w:val="nil"/>
              <w:bottom w:val="single" w:sz="4" w:space="0" w:color="auto"/>
              <w:right w:val="single" w:sz="4" w:space="0" w:color="auto"/>
            </w:tcBorders>
            <w:shd w:val="clear" w:color="auto" w:fill="auto"/>
            <w:vAlign w:val="center"/>
          </w:tcPr>
          <w:p w14:paraId="25A9417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5D702CCE"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78C611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33</w:t>
            </w:r>
          </w:p>
        </w:tc>
        <w:tc>
          <w:tcPr>
            <w:tcW w:w="1959" w:type="dxa"/>
            <w:vMerge/>
            <w:tcBorders>
              <w:top w:val="nil"/>
              <w:left w:val="single" w:sz="4" w:space="0" w:color="auto"/>
              <w:bottom w:val="nil"/>
              <w:right w:val="single" w:sz="4" w:space="0" w:color="auto"/>
            </w:tcBorders>
            <w:vAlign w:val="center"/>
          </w:tcPr>
          <w:p w14:paraId="4F75962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6D0E5E7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系统管理</w:t>
            </w:r>
          </w:p>
        </w:tc>
        <w:tc>
          <w:tcPr>
            <w:tcW w:w="1326" w:type="dxa"/>
            <w:tcBorders>
              <w:top w:val="nil"/>
              <w:left w:val="nil"/>
              <w:bottom w:val="single" w:sz="4" w:space="0" w:color="auto"/>
              <w:right w:val="single" w:sz="4" w:space="0" w:color="auto"/>
            </w:tcBorders>
            <w:shd w:val="clear" w:color="auto" w:fill="auto"/>
            <w:vAlign w:val="center"/>
          </w:tcPr>
          <w:p w14:paraId="5B4ABE3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5AAE0DB5"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373B91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34</w:t>
            </w:r>
          </w:p>
        </w:tc>
        <w:tc>
          <w:tcPr>
            <w:tcW w:w="1959" w:type="dxa"/>
            <w:vMerge w:val="restart"/>
            <w:tcBorders>
              <w:top w:val="single" w:sz="4" w:space="0" w:color="auto"/>
              <w:left w:val="single" w:sz="4" w:space="0" w:color="auto"/>
              <w:bottom w:val="nil"/>
              <w:right w:val="single" w:sz="4" w:space="0" w:color="auto"/>
            </w:tcBorders>
            <w:shd w:val="clear" w:color="auto" w:fill="auto"/>
            <w:vAlign w:val="center"/>
          </w:tcPr>
          <w:p w14:paraId="7990BAE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信息共享平台（XC改造）</w:t>
            </w:r>
          </w:p>
        </w:tc>
        <w:tc>
          <w:tcPr>
            <w:tcW w:w="4536" w:type="dxa"/>
            <w:tcBorders>
              <w:top w:val="nil"/>
              <w:left w:val="nil"/>
              <w:bottom w:val="single" w:sz="4" w:space="0" w:color="auto"/>
              <w:right w:val="single" w:sz="4" w:space="0" w:color="auto"/>
            </w:tcBorders>
            <w:shd w:val="clear" w:color="auto" w:fill="auto"/>
            <w:vAlign w:val="center"/>
          </w:tcPr>
          <w:p w14:paraId="405E894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全国不动产接口</w:t>
            </w:r>
          </w:p>
        </w:tc>
        <w:tc>
          <w:tcPr>
            <w:tcW w:w="1326" w:type="dxa"/>
            <w:tcBorders>
              <w:top w:val="nil"/>
              <w:left w:val="nil"/>
              <w:bottom w:val="single" w:sz="4" w:space="0" w:color="auto"/>
              <w:right w:val="single" w:sz="4" w:space="0" w:color="auto"/>
            </w:tcBorders>
            <w:shd w:val="clear" w:color="auto" w:fill="auto"/>
            <w:vAlign w:val="center"/>
          </w:tcPr>
          <w:p w14:paraId="05C466F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0EBB6533"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250B0A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35</w:t>
            </w:r>
          </w:p>
        </w:tc>
        <w:tc>
          <w:tcPr>
            <w:tcW w:w="1959" w:type="dxa"/>
            <w:vMerge/>
            <w:tcBorders>
              <w:top w:val="single" w:sz="4" w:space="0" w:color="auto"/>
              <w:left w:val="single" w:sz="4" w:space="0" w:color="auto"/>
              <w:bottom w:val="nil"/>
              <w:right w:val="single" w:sz="4" w:space="0" w:color="auto"/>
            </w:tcBorders>
            <w:vAlign w:val="center"/>
          </w:tcPr>
          <w:p w14:paraId="4C958641"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1F4C3D1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征收协议查询接口</w:t>
            </w:r>
          </w:p>
        </w:tc>
        <w:tc>
          <w:tcPr>
            <w:tcW w:w="1326" w:type="dxa"/>
            <w:tcBorders>
              <w:top w:val="nil"/>
              <w:left w:val="nil"/>
              <w:bottom w:val="single" w:sz="4" w:space="0" w:color="auto"/>
              <w:right w:val="single" w:sz="4" w:space="0" w:color="auto"/>
            </w:tcBorders>
            <w:shd w:val="clear" w:color="auto" w:fill="auto"/>
            <w:vAlign w:val="center"/>
          </w:tcPr>
          <w:p w14:paraId="4ACF534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BC50488"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4626202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36</w:t>
            </w:r>
          </w:p>
        </w:tc>
        <w:tc>
          <w:tcPr>
            <w:tcW w:w="1959" w:type="dxa"/>
            <w:vMerge/>
            <w:tcBorders>
              <w:top w:val="single" w:sz="4" w:space="0" w:color="auto"/>
              <w:left w:val="single" w:sz="4" w:space="0" w:color="auto"/>
              <w:bottom w:val="nil"/>
              <w:right w:val="single" w:sz="4" w:space="0" w:color="auto"/>
            </w:tcBorders>
            <w:vAlign w:val="center"/>
          </w:tcPr>
          <w:p w14:paraId="3FAC7513"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56142BD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城市更新查询接口</w:t>
            </w:r>
          </w:p>
        </w:tc>
        <w:tc>
          <w:tcPr>
            <w:tcW w:w="1326" w:type="dxa"/>
            <w:tcBorders>
              <w:top w:val="nil"/>
              <w:left w:val="nil"/>
              <w:bottom w:val="single" w:sz="4" w:space="0" w:color="auto"/>
              <w:right w:val="single" w:sz="4" w:space="0" w:color="auto"/>
            </w:tcBorders>
            <w:shd w:val="clear" w:color="auto" w:fill="auto"/>
            <w:vAlign w:val="center"/>
          </w:tcPr>
          <w:p w14:paraId="5EE3FF4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2E965871"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04BC90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37</w:t>
            </w:r>
          </w:p>
        </w:tc>
        <w:tc>
          <w:tcPr>
            <w:tcW w:w="1959" w:type="dxa"/>
            <w:vMerge/>
            <w:tcBorders>
              <w:top w:val="single" w:sz="4" w:space="0" w:color="auto"/>
              <w:left w:val="single" w:sz="4" w:space="0" w:color="auto"/>
              <w:bottom w:val="nil"/>
              <w:right w:val="single" w:sz="4" w:space="0" w:color="auto"/>
            </w:tcBorders>
            <w:vAlign w:val="center"/>
          </w:tcPr>
          <w:p w14:paraId="766BA924"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1B44D29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市大数据婚姻查验接口</w:t>
            </w:r>
          </w:p>
        </w:tc>
        <w:tc>
          <w:tcPr>
            <w:tcW w:w="1326" w:type="dxa"/>
            <w:tcBorders>
              <w:top w:val="nil"/>
              <w:left w:val="nil"/>
              <w:bottom w:val="single" w:sz="4" w:space="0" w:color="auto"/>
              <w:right w:val="single" w:sz="4" w:space="0" w:color="auto"/>
            </w:tcBorders>
            <w:shd w:val="clear" w:color="auto" w:fill="auto"/>
            <w:vAlign w:val="center"/>
          </w:tcPr>
          <w:p w14:paraId="3A501DD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585D156E"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58CBA08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38</w:t>
            </w:r>
          </w:p>
        </w:tc>
        <w:tc>
          <w:tcPr>
            <w:tcW w:w="1959" w:type="dxa"/>
            <w:vMerge/>
            <w:tcBorders>
              <w:top w:val="single" w:sz="4" w:space="0" w:color="auto"/>
              <w:left w:val="single" w:sz="4" w:space="0" w:color="auto"/>
              <w:bottom w:val="nil"/>
              <w:right w:val="single" w:sz="4" w:space="0" w:color="auto"/>
            </w:tcBorders>
            <w:vAlign w:val="center"/>
          </w:tcPr>
          <w:p w14:paraId="16D9F45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280A32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服务管理</w:t>
            </w:r>
          </w:p>
        </w:tc>
        <w:tc>
          <w:tcPr>
            <w:tcW w:w="1326" w:type="dxa"/>
            <w:tcBorders>
              <w:top w:val="nil"/>
              <w:left w:val="nil"/>
              <w:bottom w:val="single" w:sz="4" w:space="0" w:color="auto"/>
              <w:right w:val="single" w:sz="4" w:space="0" w:color="auto"/>
            </w:tcBorders>
            <w:shd w:val="clear" w:color="auto" w:fill="auto"/>
            <w:vAlign w:val="center"/>
          </w:tcPr>
          <w:p w14:paraId="5BFEC87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3A05D6A1"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60C108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39</w:t>
            </w:r>
          </w:p>
        </w:tc>
        <w:tc>
          <w:tcPr>
            <w:tcW w:w="1959" w:type="dxa"/>
            <w:vMerge/>
            <w:tcBorders>
              <w:top w:val="single" w:sz="4" w:space="0" w:color="auto"/>
              <w:left w:val="single" w:sz="4" w:space="0" w:color="auto"/>
              <w:bottom w:val="nil"/>
              <w:right w:val="single" w:sz="4" w:space="0" w:color="auto"/>
            </w:tcBorders>
            <w:vAlign w:val="center"/>
          </w:tcPr>
          <w:p w14:paraId="17E1DBCA"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EB98D5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配置管理</w:t>
            </w:r>
          </w:p>
        </w:tc>
        <w:tc>
          <w:tcPr>
            <w:tcW w:w="1326" w:type="dxa"/>
            <w:tcBorders>
              <w:top w:val="nil"/>
              <w:left w:val="nil"/>
              <w:bottom w:val="single" w:sz="4" w:space="0" w:color="auto"/>
              <w:right w:val="single" w:sz="4" w:space="0" w:color="auto"/>
            </w:tcBorders>
            <w:shd w:val="clear" w:color="auto" w:fill="auto"/>
            <w:vAlign w:val="center"/>
          </w:tcPr>
          <w:p w14:paraId="3F6FAB2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219065B6"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D07A1B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40</w:t>
            </w:r>
          </w:p>
        </w:tc>
        <w:tc>
          <w:tcPr>
            <w:tcW w:w="1959" w:type="dxa"/>
            <w:vMerge/>
            <w:tcBorders>
              <w:top w:val="single" w:sz="4" w:space="0" w:color="auto"/>
              <w:left w:val="single" w:sz="4" w:space="0" w:color="auto"/>
              <w:bottom w:val="nil"/>
              <w:right w:val="single" w:sz="4" w:space="0" w:color="auto"/>
            </w:tcBorders>
            <w:vAlign w:val="center"/>
          </w:tcPr>
          <w:p w14:paraId="78D3273E"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57955FD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监控管理</w:t>
            </w:r>
          </w:p>
        </w:tc>
        <w:tc>
          <w:tcPr>
            <w:tcW w:w="1326" w:type="dxa"/>
            <w:tcBorders>
              <w:top w:val="nil"/>
              <w:left w:val="nil"/>
              <w:bottom w:val="single" w:sz="4" w:space="0" w:color="auto"/>
              <w:right w:val="single" w:sz="4" w:space="0" w:color="auto"/>
            </w:tcBorders>
            <w:shd w:val="clear" w:color="auto" w:fill="auto"/>
            <w:vAlign w:val="center"/>
          </w:tcPr>
          <w:p w14:paraId="188AD81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2CBABE46"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B9AC6E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41</w:t>
            </w:r>
          </w:p>
        </w:tc>
        <w:tc>
          <w:tcPr>
            <w:tcW w:w="1959" w:type="dxa"/>
            <w:vMerge/>
            <w:tcBorders>
              <w:top w:val="single" w:sz="4" w:space="0" w:color="auto"/>
              <w:left w:val="single" w:sz="4" w:space="0" w:color="auto"/>
              <w:bottom w:val="nil"/>
              <w:right w:val="single" w:sz="4" w:space="0" w:color="auto"/>
            </w:tcBorders>
            <w:vAlign w:val="center"/>
          </w:tcPr>
          <w:p w14:paraId="3BCDEA0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659710E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请求记录查询</w:t>
            </w:r>
          </w:p>
        </w:tc>
        <w:tc>
          <w:tcPr>
            <w:tcW w:w="1326" w:type="dxa"/>
            <w:tcBorders>
              <w:top w:val="nil"/>
              <w:left w:val="nil"/>
              <w:bottom w:val="single" w:sz="4" w:space="0" w:color="auto"/>
              <w:right w:val="single" w:sz="4" w:space="0" w:color="auto"/>
            </w:tcBorders>
            <w:shd w:val="clear" w:color="auto" w:fill="auto"/>
            <w:vAlign w:val="center"/>
          </w:tcPr>
          <w:p w14:paraId="6F6FBD3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35A2A3F8"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3224E7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42</w:t>
            </w:r>
          </w:p>
        </w:tc>
        <w:tc>
          <w:tcPr>
            <w:tcW w:w="1959" w:type="dxa"/>
            <w:vMerge/>
            <w:tcBorders>
              <w:top w:val="single" w:sz="4" w:space="0" w:color="auto"/>
              <w:left w:val="single" w:sz="4" w:space="0" w:color="auto"/>
              <w:bottom w:val="nil"/>
              <w:right w:val="single" w:sz="4" w:space="0" w:color="auto"/>
            </w:tcBorders>
            <w:vAlign w:val="center"/>
          </w:tcPr>
          <w:p w14:paraId="2627CB5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5FB0D2B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业务</w:t>
            </w:r>
          </w:p>
        </w:tc>
        <w:tc>
          <w:tcPr>
            <w:tcW w:w="1326" w:type="dxa"/>
            <w:tcBorders>
              <w:top w:val="nil"/>
              <w:left w:val="nil"/>
              <w:bottom w:val="single" w:sz="4" w:space="0" w:color="auto"/>
              <w:right w:val="single" w:sz="4" w:space="0" w:color="auto"/>
            </w:tcBorders>
            <w:shd w:val="clear" w:color="auto" w:fill="auto"/>
            <w:vAlign w:val="center"/>
          </w:tcPr>
          <w:p w14:paraId="1D8FEDC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03FDB13D"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B793A6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43</w:t>
            </w:r>
          </w:p>
        </w:tc>
        <w:tc>
          <w:tcPr>
            <w:tcW w:w="1959" w:type="dxa"/>
            <w:vMerge/>
            <w:tcBorders>
              <w:top w:val="single" w:sz="4" w:space="0" w:color="auto"/>
              <w:left w:val="single" w:sz="4" w:space="0" w:color="auto"/>
              <w:bottom w:val="nil"/>
              <w:right w:val="single" w:sz="4" w:space="0" w:color="auto"/>
            </w:tcBorders>
            <w:vAlign w:val="center"/>
          </w:tcPr>
          <w:p w14:paraId="34C2956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27EA604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后台接口</w:t>
            </w:r>
          </w:p>
        </w:tc>
        <w:tc>
          <w:tcPr>
            <w:tcW w:w="1326" w:type="dxa"/>
            <w:tcBorders>
              <w:top w:val="nil"/>
              <w:left w:val="nil"/>
              <w:bottom w:val="single" w:sz="4" w:space="0" w:color="auto"/>
              <w:right w:val="single" w:sz="4" w:space="0" w:color="auto"/>
            </w:tcBorders>
            <w:shd w:val="clear" w:color="auto" w:fill="auto"/>
            <w:vAlign w:val="center"/>
          </w:tcPr>
          <w:p w14:paraId="657CE8D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XC改造</w:t>
            </w:r>
          </w:p>
        </w:tc>
      </w:tr>
      <w:tr w:rsidR="00B23DCF" w:rsidRPr="006C6387" w14:paraId="2AD06C0C"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68533E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44</w:t>
            </w:r>
          </w:p>
        </w:tc>
        <w:tc>
          <w:tcPr>
            <w:tcW w:w="1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25B88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住建部数据上报系统（升级改造）</w:t>
            </w:r>
          </w:p>
        </w:tc>
        <w:tc>
          <w:tcPr>
            <w:tcW w:w="4536" w:type="dxa"/>
            <w:tcBorders>
              <w:top w:val="nil"/>
              <w:left w:val="nil"/>
              <w:bottom w:val="single" w:sz="4" w:space="0" w:color="auto"/>
              <w:right w:val="single" w:sz="4" w:space="0" w:color="auto"/>
            </w:tcBorders>
            <w:shd w:val="clear" w:color="auto" w:fill="auto"/>
            <w:vAlign w:val="center"/>
          </w:tcPr>
          <w:p w14:paraId="5524098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数据采集</w:t>
            </w:r>
          </w:p>
        </w:tc>
        <w:tc>
          <w:tcPr>
            <w:tcW w:w="1326" w:type="dxa"/>
            <w:tcBorders>
              <w:top w:val="nil"/>
              <w:left w:val="nil"/>
              <w:bottom w:val="single" w:sz="4" w:space="0" w:color="auto"/>
              <w:right w:val="single" w:sz="4" w:space="0" w:color="auto"/>
            </w:tcBorders>
            <w:shd w:val="clear" w:color="auto" w:fill="auto"/>
            <w:vAlign w:val="center"/>
          </w:tcPr>
          <w:p w14:paraId="628F342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649F140"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8CDE4D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45</w:t>
            </w:r>
          </w:p>
        </w:tc>
        <w:tc>
          <w:tcPr>
            <w:tcW w:w="1959" w:type="dxa"/>
            <w:vMerge/>
            <w:tcBorders>
              <w:top w:val="single" w:sz="4" w:space="0" w:color="auto"/>
              <w:left w:val="single" w:sz="4" w:space="0" w:color="auto"/>
              <w:bottom w:val="single" w:sz="4" w:space="0" w:color="auto"/>
              <w:right w:val="single" w:sz="4" w:space="0" w:color="auto"/>
            </w:tcBorders>
            <w:vAlign w:val="center"/>
          </w:tcPr>
          <w:p w14:paraId="2DD02BAD"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2628481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数据上报控制机制优化</w:t>
            </w:r>
          </w:p>
        </w:tc>
        <w:tc>
          <w:tcPr>
            <w:tcW w:w="1326" w:type="dxa"/>
            <w:tcBorders>
              <w:top w:val="nil"/>
              <w:left w:val="nil"/>
              <w:bottom w:val="single" w:sz="4" w:space="0" w:color="auto"/>
              <w:right w:val="single" w:sz="4" w:space="0" w:color="auto"/>
            </w:tcBorders>
            <w:shd w:val="clear" w:color="auto" w:fill="auto"/>
            <w:vAlign w:val="center"/>
          </w:tcPr>
          <w:p w14:paraId="726275B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36B3B2F5"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DB8F81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46</w:t>
            </w:r>
          </w:p>
        </w:tc>
        <w:tc>
          <w:tcPr>
            <w:tcW w:w="1959" w:type="dxa"/>
            <w:vMerge/>
            <w:tcBorders>
              <w:top w:val="single" w:sz="4" w:space="0" w:color="auto"/>
              <w:left w:val="single" w:sz="4" w:space="0" w:color="auto"/>
              <w:bottom w:val="single" w:sz="4" w:space="0" w:color="auto"/>
              <w:right w:val="single" w:sz="4" w:space="0" w:color="auto"/>
            </w:tcBorders>
            <w:vAlign w:val="center"/>
          </w:tcPr>
          <w:p w14:paraId="5C12945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FD2F0A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过程监控及维护</w:t>
            </w:r>
          </w:p>
        </w:tc>
        <w:tc>
          <w:tcPr>
            <w:tcW w:w="1326" w:type="dxa"/>
            <w:tcBorders>
              <w:top w:val="nil"/>
              <w:left w:val="nil"/>
              <w:bottom w:val="single" w:sz="4" w:space="0" w:color="auto"/>
              <w:right w:val="single" w:sz="4" w:space="0" w:color="auto"/>
            </w:tcBorders>
            <w:shd w:val="clear" w:color="auto" w:fill="auto"/>
            <w:vAlign w:val="center"/>
          </w:tcPr>
          <w:p w14:paraId="6A6819D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EDD27DF"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6E52BC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47</w:t>
            </w:r>
          </w:p>
        </w:tc>
        <w:tc>
          <w:tcPr>
            <w:tcW w:w="1959" w:type="dxa"/>
            <w:vMerge/>
            <w:tcBorders>
              <w:top w:val="single" w:sz="4" w:space="0" w:color="auto"/>
              <w:left w:val="single" w:sz="4" w:space="0" w:color="auto"/>
              <w:bottom w:val="single" w:sz="4" w:space="0" w:color="auto"/>
              <w:right w:val="single" w:sz="4" w:space="0" w:color="auto"/>
            </w:tcBorders>
            <w:vAlign w:val="center"/>
          </w:tcPr>
          <w:p w14:paraId="40CD7C23"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2620147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统计报表</w:t>
            </w:r>
          </w:p>
        </w:tc>
        <w:tc>
          <w:tcPr>
            <w:tcW w:w="1326" w:type="dxa"/>
            <w:tcBorders>
              <w:top w:val="nil"/>
              <w:left w:val="nil"/>
              <w:bottom w:val="single" w:sz="4" w:space="0" w:color="auto"/>
              <w:right w:val="single" w:sz="4" w:space="0" w:color="auto"/>
            </w:tcBorders>
            <w:shd w:val="clear" w:color="auto" w:fill="auto"/>
            <w:vAlign w:val="center"/>
          </w:tcPr>
          <w:p w14:paraId="37BD291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3FD14CA"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354F86C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48</w:t>
            </w:r>
          </w:p>
        </w:tc>
        <w:tc>
          <w:tcPr>
            <w:tcW w:w="1959" w:type="dxa"/>
            <w:vMerge w:val="restart"/>
            <w:tcBorders>
              <w:top w:val="nil"/>
              <w:left w:val="single" w:sz="4" w:space="0" w:color="auto"/>
              <w:bottom w:val="single" w:sz="4" w:space="0" w:color="auto"/>
              <w:right w:val="single" w:sz="4" w:space="0" w:color="auto"/>
            </w:tcBorders>
            <w:shd w:val="clear" w:color="auto" w:fill="auto"/>
            <w:vAlign w:val="center"/>
          </w:tcPr>
          <w:p w14:paraId="46F2685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跨省通办系统（新建）</w:t>
            </w:r>
          </w:p>
        </w:tc>
        <w:tc>
          <w:tcPr>
            <w:tcW w:w="4536" w:type="dxa"/>
            <w:tcBorders>
              <w:top w:val="nil"/>
              <w:left w:val="nil"/>
              <w:bottom w:val="single" w:sz="4" w:space="0" w:color="auto"/>
              <w:right w:val="single" w:sz="4" w:space="0" w:color="auto"/>
            </w:tcBorders>
            <w:shd w:val="clear" w:color="auto" w:fill="auto"/>
            <w:vAlign w:val="center"/>
          </w:tcPr>
          <w:p w14:paraId="5C9AC37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代收代办属地中心模块</w:t>
            </w:r>
          </w:p>
        </w:tc>
        <w:tc>
          <w:tcPr>
            <w:tcW w:w="1326" w:type="dxa"/>
            <w:tcBorders>
              <w:top w:val="nil"/>
              <w:left w:val="nil"/>
              <w:bottom w:val="single" w:sz="4" w:space="0" w:color="auto"/>
              <w:right w:val="single" w:sz="4" w:space="0" w:color="auto"/>
            </w:tcBorders>
            <w:shd w:val="clear" w:color="auto" w:fill="auto"/>
            <w:vAlign w:val="center"/>
          </w:tcPr>
          <w:p w14:paraId="384902C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1146B166"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7F136A9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49</w:t>
            </w:r>
          </w:p>
        </w:tc>
        <w:tc>
          <w:tcPr>
            <w:tcW w:w="1959" w:type="dxa"/>
            <w:vMerge/>
            <w:tcBorders>
              <w:top w:val="nil"/>
              <w:left w:val="single" w:sz="4" w:space="0" w:color="auto"/>
              <w:bottom w:val="single" w:sz="4" w:space="0" w:color="auto"/>
              <w:right w:val="single" w:sz="4" w:space="0" w:color="auto"/>
            </w:tcBorders>
            <w:vAlign w:val="center"/>
          </w:tcPr>
          <w:p w14:paraId="26EC06B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7CA12E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代收代办受理中心模块</w:t>
            </w:r>
          </w:p>
        </w:tc>
        <w:tc>
          <w:tcPr>
            <w:tcW w:w="1326" w:type="dxa"/>
            <w:tcBorders>
              <w:top w:val="nil"/>
              <w:left w:val="nil"/>
              <w:bottom w:val="single" w:sz="4" w:space="0" w:color="auto"/>
              <w:right w:val="single" w:sz="4" w:space="0" w:color="auto"/>
            </w:tcBorders>
            <w:shd w:val="clear" w:color="auto" w:fill="auto"/>
            <w:vAlign w:val="center"/>
          </w:tcPr>
          <w:p w14:paraId="2E44679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56DCA5D7"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010499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50</w:t>
            </w:r>
          </w:p>
        </w:tc>
        <w:tc>
          <w:tcPr>
            <w:tcW w:w="1959" w:type="dxa"/>
            <w:vMerge/>
            <w:tcBorders>
              <w:top w:val="nil"/>
              <w:left w:val="single" w:sz="4" w:space="0" w:color="auto"/>
              <w:bottom w:val="single" w:sz="4" w:space="0" w:color="auto"/>
              <w:right w:val="single" w:sz="4" w:space="0" w:color="auto"/>
            </w:tcBorders>
            <w:vAlign w:val="center"/>
          </w:tcPr>
          <w:p w14:paraId="6BE497F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3BA61A8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两地联办属地中心模块</w:t>
            </w:r>
          </w:p>
        </w:tc>
        <w:tc>
          <w:tcPr>
            <w:tcW w:w="1326" w:type="dxa"/>
            <w:tcBorders>
              <w:top w:val="nil"/>
              <w:left w:val="nil"/>
              <w:bottom w:val="single" w:sz="4" w:space="0" w:color="auto"/>
              <w:right w:val="single" w:sz="4" w:space="0" w:color="auto"/>
            </w:tcBorders>
            <w:shd w:val="clear" w:color="auto" w:fill="auto"/>
            <w:vAlign w:val="center"/>
          </w:tcPr>
          <w:p w14:paraId="6E553B9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7FD9F79A"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9D2FEB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51</w:t>
            </w:r>
          </w:p>
        </w:tc>
        <w:tc>
          <w:tcPr>
            <w:tcW w:w="1959" w:type="dxa"/>
            <w:vMerge/>
            <w:tcBorders>
              <w:top w:val="nil"/>
              <w:left w:val="single" w:sz="4" w:space="0" w:color="auto"/>
              <w:bottom w:val="single" w:sz="4" w:space="0" w:color="auto"/>
              <w:right w:val="single" w:sz="4" w:space="0" w:color="auto"/>
            </w:tcBorders>
            <w:vAlign w:val="center"/>
          </w:tcPr>
          <w:p w14:paraId="5E83D6D4"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2D55D0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两地联办受理中心模块</w:t>
            </w:r>
          </w:p>
        </w:tc>
        <w:tc>
          <w:tcPr>
            <w:tcW w:w="1326" w:type="dxa"/>
            <w:tcBorders>
              <w:top w:val="nil"/>
              <w:left w:val="nil"/>
              <w:bottom w:val="single" w:sz="4" w:space="0" w:color="auto"/>
              <w:right w:val="single" w:sz="4" w:space="0" w:color="auto"/>
            </w:tcBorders>
            <w:shd w:val="clear" w:color="auto" w:fill="auto"/>
            <w:vAlign w:val="center"/>
          </w:tcPr>
          <w:p w14:paraId="4E5DCEF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79E650B3"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67FCDB4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52</w:t>
            </w:r>
          </w:p>
        </w:tc>
        <w:tc>
          <w:tcPr>
            <w:tcW w:w="1959" w:type="dxa"/>
            <w:vMerge/>
            <w:tcBorders>
              <w:top w:val="nil"/>
              <w:left w:val="single" w:sz="4" w:space="0" w:color="auto"/>
              <w:bottom w:val="single" w:sz="4" w:space="0" w:color="auto"/>
              <w:right w:val="single" w:sz="4" w:space="0" w:color="auto"/>
            </w:tcBorders>
            <w:vAlign w:val="center"/>
          </w:tcPr>
          <w:p w14:paraId="6A75619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342E21D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数据统计与分析模块</w:t>
            </w:r>
          </w:p>
        </w:tc>
        <w:tc>
          <w:tcPr>
            <w:tcW w:w="1326" w:type="dxa"/>
            <w:tcBorders>
              <w:top w:val="nil"/>
              <w:left w:val="nil"/>
              <w:bottom w:val="single" w:sz="4" w:space="0" w:color="auto"/>
              <w:right w:val="single" w:sz="4" w:space="0" w:color="auto"/>
            </w:tcBorders>
            <w:shd w:val="clear" w:color="auto" w:fill="auto"/>
            <w:vAlign w:val="center"/>
          </w:tcPr>
          <w:p w14:paraId="68D6221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1570A540"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3B2D16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53</w:t>
            </w:r>
          </w:p>
        </w:tc>
        <w:tc>
          <w:tcPr>
            <w:tcW w:w="1959" w:type="dxa"/>
            <w:vMerge w:val="restart"/>
            <w:tcBorders>
              <w:top w:val="nil"/>
              <w:left w:val="single" w:sz="4" w:space="0" w:color="auto"/>
              <w:bottom w:val="single" w:sz="4" w:space="0" w:color="auto"/>
              <w:right w:val="single" w:sz="4" w:space="0" w:color="auto"/>
            </w:tcBorders>
            <w:shd w:val="clear" w:color="auto" w:fill="auto"/>
            <w:vAlign w:val="center"/>
          </w:tcPr>
          <w:p w14:paraId="4E17FEF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公积金数据外联传输系统（新建）</w:t>
            </w:r>
          </w:p>
        </w:tc>
        <w:tc>
          <w:tcPr>
            <w:tcW w:w="4536" w:type="dxa"/>
            <w:tcBorders>
              <w:top w:val="nil"/>
              <w:left w:val="nil"/>
              <w:bottom w:val="single" w:sz="4" w:space="0" w:color="auto"/>
              <w:right w:val="single" w:sz="4" w:space="0" w:color="auto"/>
            </w:tcBorders>
            <w:shd w:val="clear" w:color="auto" w:fill="auto"/>
            <w:vAlign w:val="center"/>
          </w:tcPr>
          <w:p w14:paraId="099CF31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公积金数据抽取-数据项管理</w:t>
            </w:r>
          </w:p>
        </w:tc>
        <w:tc>
          <w:tcPr>
            <w:tcW w:w="1326" w:type="dxa"/>
            <w:tcBorders>
              <w:top w:val="nil"/>
              <w:left w:val="nil"/>
              <w:bottom w:val="single" w:sz="4" w:space="0" w:color="auto"/>
              <w:right w:val="single" w:sz="4" w:space="0" w:color="auto"/>
            </w:tcBorders>
            <w:shd w:val="clear" w:color="auto" w:fill="auto"/>
            <w:vAlign w:val="center"/>
          </w:tcPr>
          <w:p w14:paraId="65269D6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18301D4A"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D804A4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54</w:t>
            </w:r>
          </w:p>
        </w:tc>
        <w:tc>
          <w:tcPr>
            <w:tcW w:w="1959" w:type="dxa"/>
            <w:vMerge/>
            <w:tcBorders>
              <w:top w:val="nil"/>
              <w:left w:val="single" w:sz="4" w:space="0" w:color="auto"/>
              <w:bottom w:val="single" w:sz="4" w:space="0" w:color="auto"/>
              <w:right w:val="single" w:sz="4" w:space="0" w:color="auto"/>
            </w:tcBorders>
            <w:vAlign w:val="center"/>
          </w:tcPr>
          <w:p w14:paraId="5DADC72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6EBE02B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公积金数据抽取-数据调度管理</w:t>
            </w:r>
          </w:p>
        </w:tc>
        <w:tc>
          <w:tcPr>
            <w:tcW w:w="1326" w:type="dxa"/>
            <w:tcBorders>
              <w:top w:val="nil"/>
              <w:left w:val="nil"/>
              <w:bottom w:val="single" w:sz="4" w:space="0" w:color="auto"/>
              <w:right w:val="single" w:sz="4" w:space="0" w:color="auto"/>
            </w:tcBorders>
            <w:shd w:val="clear" w:color="auto" w:fill="auto"/>
            <w:vAlign w:val="center"/>
          </w:tcPr>
          <w:p w14:paraId="0A7A7D9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3D0D688A"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08E04BC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55</w:t>
            </w:r>
          </w:p>
        </w:tc>
        <w:tc>
          <w:tcPr>
            <w:tcW w:w="1959" w:type="dxa"/>
            <w:vMerge/>
            <w:tcBorders>
              <w:top w:val="nil"/>
              <w:left w:val="single" w:sz="4" w:space="0" w:color="auto"/>
              <w:bottom w:val="single" w:sz="4" w:space="0" w:color="auto"/>
              <w:right w:val="single" w:sz="4" w:space="0" w:color="auto"/>
            </w:tcBorders>
            <w:vAlign w:val="center"/>
          </w:tcPr>
          <w:p w14:paraId="1FC86F2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675D252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公积金数据抽取-数据抽取管理</w:t>
            </w:r>
          </w:p>
        </w:tc>
        <w:tc>
          <w:tcPr>
            <w:tcW w:w="1326" w:type="dxa"/>
            <w:tcBorders>
              <w:top w:val="nil"/>
              <w:left w:val="nil"/>
              <w:bottom w:val="single" w:sz="4" w:space="0" w:color="auto"/>
              <w:right w:val="single" w:sz="4" w:space="0" w:color="auto"/>
            </w:tcBorders>
            <w:shd w:val="clear" w:color="auto" w:fill="auto"/>
            <w:vAlign w:val="center"/>
          </w:tcPr>
          <w:p w14:paraId="7B6717E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32A3AB52"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46704BC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56</w:t>
            </w:r>
          </w:p>
        </w:tc>
        <w:tc>
          <w:tcPr>
            <w:tcW w:w="1959" w:type="dxa"/>
            <w:vMerge/>
            <w:tcBorders>
              <w:top w:val="nil"/>
              <w:left w:val="single" w:sz="4" w:space="0" w:color="auto"/>
              <w:bottom w:val="single" w:sz="4" w:space="0" w:color="auto"/>
              <w:right w:val="single" w:sz="4" w:space="0" w:color="auto"/>
            </w:tcBorders>
            <w:vAlign w:val="center"/>
          </w:tcPr>
          <w:p w14:paraId="5D17DC5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776E027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公积金数据抽取-数据配置管理</w:t>
            </w:r>
          </w:p>
        </w:tc>
        <w:tc>
          <w:tcPr>
            <w:tcW w:w="1326" w:type="dxa"/>
            <w:tcBorders>
              <w:top w:val="nil"/>
              <w:left w:val="nil"/>
              <w:bottom w:val="single" w:sz="4" w:space="0" w:color="auto"/>
              <w:right w:val="single" w:sz="4" w:space="0" w:color="auto"/>
            </w:tcBorders>
            <w:shd w:val="clear" w:color="auto" w:fill="auto"/>
            <w:vAlign w:val="center"/>
          </w:tcPr>
          <w:p w14:paraId="5262C81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5CF7EA3" w14:textId="77777777">
        <w:trPr>
          <w:trHeight w:val="520"/>
        </w:trPr>
        <w:tc>
          <w:tcPr>
            <w:tcW w:w="0" w:type="auto"/>
            <w:tcBorders>
              <w:top w:val="nil"/>
              <w:left w:val="single" w:sz="4" w:space="0" w:color="auto"/>
              <w:bottom w:val="single" w:sz="4" w:space="0" w:color="auto"/>
              <w:right w:val="single" w:sz="4" w:space="0" w:color="auto"/>
            </w:tcBorders>
            <w:shd w:val="clear" w:color="auto" w:fill="auto"/>
            <w:vAlign w:val="center"/>
          </w:tcPr>
          <w:p w14:paraId="4BF037C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57</w:t>
            </w:r>
          </w:p>
        </w:tc>
        <w:tc>
          <w:tcPr>
            <w:tcW w:w="1959" w:type="dxa"/>
            <w:vMerge/>
            <w:tcBorders>
              <w:top w:val="nil"/>
              <w:left w:val="single" w:sz="4" w:space="0" w:color="auto"/>
              <w:bottom w:val="single" w:sz="4" w:space="0" w:color="auto"/>
              <w:right w:val="single" w:sz="4" w:space="0" w:color="auto"/>
            </w:tcBorders>
            <w:vAlign w:val="center"/>
          </w:tcPr>
          <w:p w14:paraId="59981EE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3BE6C02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公积金数据共享-公积金单位明细数据共享（委数据中台）</w:t>
            </w:r>
          </w:p>
        </w:tc>
        <w:tc>
          <w:tcPr>
            <w:tcW w:w="1326" w:type="dxa"/>
            <w:tcBorders>
              <w:top w:val="nil"/>
              <w:left w:val="nil"/>
              <w:bottom w:val="single" w:sz="4" w:space="0" w:color="auto"/>
              <w:right w:val="single" w:sz="4" w:space="0" w:color="auto"/>
            </w:tcBorders>
            <w:shd w:val="clear" w:color="auto" w:fill="auto"/>
            <w:vAlign w:val="center"/>
          </w:tcPr>
          <w:p w14:paraId="1E65E35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92D843A" w14:textId="77777777">
        <w:trPr>
          <w:trHeight w:val="520"/>
        </w:trPr>
        <w:tc>
          <w:tcPr>
            <w:tcW w:w="0" w:type="auto"/>
            <w:tcBorders>
              <w:top w:val="nil"/>
              <w:left w:val="single" w:sz="4" w:space="0" w:color="auto"/>
              <w:bottom w:val="single" w:sz="4" w:space="0" w:color="auto"/>
              <w:right w:val="single" w:sz="4" w:space="0" w:color="auto"/>
            </w:tcBorders>
            <w:shd w:val="clear" w:color="auto" w:fill="auto"/>
            <w:vAlign w:val="center"/>
          </w:tcPr>
          <w:p w14:paraId="4439FA9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58</w:t>
            </w:r>
          </w:p>
        </w:tc>
        <w:tc>
          <w:tcPr>
            <w:tcW w:w="1959" w:type="dxa"/>
            <w:vMerge/>
            <w:tcBorders>
              <w:top w:val="nil"/>
              <w:left w:val="single" w:sz="4" w:space="0" w:color="auto"/>
              <w:bottom w:val="single" w:sz="4" w:space="0" w:color="auto"/>
              <w:right w:val="single" w:sz="4" w:space="0" w:color="auto"/>
            </w:tcBorders>
            <w:vAlign w:val="center"/>
          </w:tcPr>
          <w:p w14:paraId="7F50839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4ED461C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公积金数据共享-公积金个人明细数据共享（委数据中台）</w:t>
            </w:r>
          </w:p>
        </w:tc>
        <w:tc>
          <w:tcPr>
            <w:tcW w:w="1326" w:type="dxa"/>
            <w:tcBorders>
              <w:top w:val="nil"/>
              <w:left w:val="nil"/>
              <w:bottom w:val="single" w:sz="4" w:space="0" w:color="auto"/>
              <w:right w:val="single" w:sz="4" w:space="0" w:color="auto"/>
            </w:tcBorders>
            <w:shd w:val="clear" w:color="auto" w:fill="auto"/>
            <w:vAlign w:val="center"/>
          </w:tcPr>
          <w:p w14:paraId="44B75B1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742F47B6" w14:textId="77777777">
        <w:trPr>
          <w:trHeight w:val="520"/>
        </w:trPr>
        <w:tc>
          <w:tcPr>
            <w:tcW w:w="0" w:type="auto"/>
            <w:tcBorders>
              <w:top w:val="nil"/>
              <w:left w:val="single" w:sz="4" w:space="0" w:color="auto"/>
              <w:bottom w:val="single" w:sz="4" w:space="0" w:color="auto"/>
              <w:right w:val="single" w:sz="4" w:space="0" w:color="auto"/>
            </w:tcBorders>
            <w:shd w:val="clear" w:color="auto" w:fill="auto"/>
            <w:vAlign w:val="center"/>
          </w:tcPr>
          <w:p w14:paraId="723671D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59</w:t>
            </w:r>
          </w:p>
        </w:tc>
        <w:tc>
          <w:tcPr>
            <w:tcW w:w="1959" w:type="dxa"/>
            <w:vMerge/>
            <w:tcBorders>
              <w:top w:val="nil"/>
              <w:left w:val="single" w:sz="4" w:space="0" w:color="auto"/>
              <w:bottom w:val="single" w:sz="4" w:space="0" w:color="auto"/>
              <w:right w:val="single" w:sz="4" w:space="0" w:color="auto"/>
            </w:tcBorders>
            <w:vAlign w:val="center"/>
          </w:tcPr>
          <w:p w14:paraId="2DBB58D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74B3DD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公积金数据共享-公积金报表信息共享（委数据中台）</w:t>
            </w:r>
          </w:p>
        </w:tc>
        <w:tc>
          <w:tcPr>
            <w:tcW w:w="1326" w:type="dxa"/>
            <w:tcBorders>
              <w:top w:val="nil"/>
              <w:left w:val="nil"/>
              <w:bottom w:val="single" w:sz="4" w:space="0" w:color="auto"/>
              <w:right w:val="single" w:sz="4" w:space="0" w:color="auto"/>
            </w:tcBorders>
            <w:shd w:val="clear" w:color="auto" w:fill="auto"/>
            <w:vAlign w:val="center"/>
          </w:tcPr>
          <w:p w14:paraId="6C903AD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7C5FD14B" w14:textId="77777777">
        <w:trPr>
          <w:trHeight w:val="520"/>
        </w:trPr>
        <w:tc>
          <w:tcPr>
            <w:tcW w:w="0" w:type="auto"/>
            <w:tcBorders>
              <w:top w:val="nil"/>
              <w:left w:val="single" w:sz="4" w:space="0" w:color="auto"/>
              <w:bottom w:val="single" w:sz="4" w:space="0" w:color="auto"/>
              <w:right w:val="single" w:sz="4" w:space="0" w:color="auto"/>
            </w:tcBorders>
            <w:shd w:val="clear" w:color="auto" w:fill="auto"/>
            <w:vAlign w:val="center"/>
          </w:tcPr>
          <w:p w14:paraId="54DF151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60</w:t>
            </w:r>
          </w:p>
        </w:tc>
        <w:tc>
          <w:tcPr>
            <w:tcW w:w="1959" w:type="dxa"/>
            <w:vMerge/>
            <w:tcBorders>
              <w:top w:val="nil"/>
              <w:left w:val="single" w:sz="4" w:space="0" w:color="auto"/>
              <w:bottom w:val="single" w:sz="4" w:space="0" w:color="auto"/>
              <w:right w:val="single" w:sz="4" w:space="0" w:color="auto"/>
            </w:tcBorders>
            <w:vAlign w:val="center"/>
          </w:tcPr>
          <w:p w14:paraId="0D380213"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38B43EA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公积金数据共享-非双公示行政处罚数据报表信息共享（委数据中台）</w:t>
            </w:r>
          </w:p>
        </w:tc>
        <w:tc>
          <w:tcPr>
            <w:tcW w:w="1326" w:type="dxa"/>
            <w:tcBorders>
              <w:top w:val="nil"/>
              <w:left w:val="nil"/>
              <w:bottom w:val="single" w:sz="4" w:space="0" w:color="auto"/>
              <w:right w:val="single" w:sz="4" w:space="0" w:color="auto"/>
            </w:tcBorders>
            <w:shd w:val="clear" w:color="auto" w:fill="auto"/>
            <w:vAlign w:val="center"/>
          </w:tcPr>
          <w:p w14:paraId="75D4B63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3CA3C685" w14:textId="77777777">
        <w:trPr>
          <w:trHeight w:val="520"/>
        </w:trPr>
        <w:tc>
          <w:tcPr>
            <w:tcW w:w="0" w:type="auto"/>
            <w:tcBorders>
              <w:top w:val="nil"/>
              <w:left w:val="single" w:sz="4" w:space="0" w:color="auto"/>
              <w:bottom w:val="single" w:sz="4" w:space="0" w:color="auto"/>
              <w:right w:val="single" w:sz="4" w:space="0" w:color="auto"/>
            </w:tcBorders>
            <w:shd w:val="clear" w:color="auto" w:fill="auto"/>
            <w:vAlign w:val="center"/>
          </w:tcPr>
          <w:p w14:paraId="02ED1EC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61</w:t>
            </w:r>
          </w:p>
        </w:tc>
        <w:tc>
          <w:tcPr>
            <w:tcW w:w="1959" w:type="dxa"/>
            <w:vMerge/>
            <w:tcBorders>
              <w:top w:val="nil"/>
              <w:left w:val="single" w:sz="4" w:space="0" w:color="auto"/>
              <w:bottom w:val="single" w:sz="4" w:space="0" w:color="auto"/>
              <w:right w:val="single" w:sz="4" w:space="0" w:color="auto"/>
            </w:tcBorders>
            <w:vAlign w:val="center"/>
          </w:tcPr>
          <w:p w14:paraId="5DC1E3B3"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7249211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公积金数据共享-公积金个人明细数据共享（信用平台）</w:t>
            </w:r>
          </w:p>
        </w:tc>
        <w:tc>
          <w:tcPr>
            <w:tcW w:w="1326" w:type="dxa"/>
            <w:tcBorders>
              <w:top w:val="nil"/>
              <w:left w:val="nil"/>
              <w:bottom w:val="single" w:sz="4" w:space="0" w:color="auto"/>
              <w:right w:val="single" w:sz="4" w:space="0" w:color="auto"/>
            </w:tcBorders>
            <w:shd w:val="clear" w:color="auto" w:fill="auto"/>
            <w:vAlign w:val="center"/>
          </w:tcPr>
          <w:p w14:paraId="7A87891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CCDBD07" w14:textId="77777777">
        <w:trPr>
          <w:trHeight w:val="400"/>
        </w:trPr>
        <w:tc>
          <w:tcPr>
            <w:tcW w:w="0" w:type="auto"/>
            <w:tcBorders>
              <w:top w:val="nil"/>
              <w:left w:val="single" w:sz="4" w:space="0" w:color="auto"/>
              <w:bottom w:val="single" w:sz="4" w:space="0" w:color="auto"/>
              <w:right w:val="single" w:sz="4" w:space="0" w:color="auto"/>
            </w:tcBorders>
            <w:shd w:val="clear" w:color="auto" w:fill="auto"/>
            <w:vAlign w:val="center"/>
          </w:tcPr>
          <w:p w14:paraId="7203C3F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62</w:t>
            </w:r>
          </w:p>
        </w:tc>
        <w:tc>
          <w:tcPr>
            <w:tcW w:w="1959" w:type="dxa"/>
            <w:vMerge w:val="restart"/>
            <w:tcBorders>
              <w:top w:val="nil"/>
              <w:left w:val="single" w:sz="4" w:space="0" w:color="auto"/>
              <w:bottom w:val="single" w:sz="4" w:space="0" w:color="auto"/>
              <w:right w:val="single" w:sz="4" w:space="0" w:color="auto"/>
            </w:tcBorders>
            <w:shd w:val="clear" w:color="auto" w:fill="auto"/>
            <w:vAlign w:val="center"/>
          </w:tcPr>
          <w:p w14:paraId="1580D66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管理部业务统计查询系统（新建）</w:t>
            </w:r>
          </w:p>
        </w:tc>
        <w:tc>
          <w:tcPr>
            <w:tcW w:w="4536" w:type="dxa"/>
            <w:tcBorders>
              <w:top w:val="nil"/>
              <w:left w:val="nil"/>
              <w:bottom w:val="single" w:sz="4" w:space="0" w:color="auto"/>
              <w:right w:val="single" w:sz="4" w:space="0" w:color="auto"/>
            </w:tcBorders>
            <w:shd w:val="clear" w:color="auto" w:fill="auto"/>
            <w:vAlign w:val="center"/>
          </w:tcPr>
          <w:p w14:paraId="0AAE365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数据统计项管理</w:t>
            </w:r>
          </w:p>
        </w:tc>
        <w:tc>
          <w:tcPr>
            <w:tcW w:w="1326" w:type="dxa"/>
            <w:tcBorders>
              <w:top w:val="nil"/>
              <w:left w:val="nil"/>
              <w:bottom w:val="single" w:sz="4" w:space="0" w:color="auto"/>
              <w:right w:val="single" w:sz="4" w:space="0" w:color="auto"/>
            </w:tcBorders>
            <w:shd w:val="clear" w:color="auto" w:fill="auto"/>
            <w:vAlign w:val="center"/>
          </w:tcPr>
          <w:p w14:paraId="58666F6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3E85787" w14:textId="77777777">
        <w:trPr>
          <w:trHeight w:val="400"/>
        </w:trPr>
        <w:tc>
          <w:tcPr>
            <w:tcW w:w="0" w:type="auto"/>
            <w:tcBorders>
              <w:top w:val="nil"/>
              <w:left w:val="single" w:sz="4" w:space="0" w:color="auto"/>
              <w:bottom w:val="single" w:sz="4" w:space="0" w:color="auto"/>
              <w:right w:val="single" w:sz="4" w:space="0" w:color="auto"/>
            </w:tcBorders>
            <w:shd w:val="clear" w:color="auto" w:fill="auto"/>
            <w:vAlign w:val="center"/>
          </w:tcPr>
          <w:p w14:paraId="2BD9AF3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63</w:t>
            </w:r>
          </w:p>
        </w:tc>
        <w:tc>
          <w:tcPr>
            <w:tcW w:w="1959" w:type="dxa"/>
            <w:vMerge/>
            <w:tcBorders>
              <w:top w:val="nil"/>
              <w:left w:val="single" w:sz="4" w:space="0" w:color="auto"/>
              <w:bottom w:val="single" w:sz="4" w:space="0" w:color="auto"/>
              <w:right w:val="single" w:sz="4" w:space="0" w:color="auto"/>
            </w:tcBorders>
            <w:vAlign w:val="center"/>
          </w:tcPr>
          <w:p w14:paraId="59241D4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5985465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报表组装</w:t>
            </w:r>
          </w:p>
        </w:tc>
        <w:tc>
          <w:tcPr>
            <w:tcW w:w="1326" w:type="dxa"/>
            <w:tcBorders>
              <w:top w:val="nil"/>
              <w:left w:val="nil"/>
              <w:bottom w:val="single" w:sz="4" w:space="0" w:color="auto"/>
              <w:right w:val="single" w:sz="4" w:space="0" w:color="auto"/>
            </w:tcBorders>
            <w:shd w:val="clear" w:color="auto" w:fill="auto"/>
            <w:vAlign w:val="center"/>
          </w:tcPr>
          <w:p w14:paraId="68E8BEB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5117FD93"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4372BDF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64</w:t>
            </w:r>
          </w:p>
        </w:tc>
        <w:tc>
          <w:tcPr>
            <w:tcW w:w="1959" w:type="dxa"/>
            <w:vMerge w:val="restart"/>
            <w:tcBorders>
              <w:top w:val="nil"/>
              <w:left w:val="single" w:sz="4" w:space="0" w:color="auto"/>
              <w:bottom w:val="single" w:sz="4" w:space="0" w:color="000000"/>
              <w:right w:val="single" w:sz="4" w:space="0" w:color="auto"/>
            </w:tcBorders>
            <w:shd w:val="clear" w:color="auto" w:fill="auto"/>
            <w:vAlign w:val="center"/>
          </w:tcPr>
          <w:p w14:paraId="23EEAA7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密码应用功能模</w:t>
            </w:r>
            <w:r w:rsidRPr="006C6387">
              <w:rPr>
                <w:rFonts w:ascii="宋体" w:eastAsia="宋体" w:hAnsi="宋体" w:cs="宋体" w:hint="eastAsia"/>
                <w:color w:val="000000" w:themeColor="text1"/>
                <w:kern w:val="0"/>
                <w:sz w:val="24"/>
                <w:szCs w:val="24"/>
              </w:rPr>
              <w:lastRenderedPageBreak/>
              <w:t>块</w:t>
            </w:r>
          </w:p>
        </w:tc>
        <w:tc>
          <w:tcPr>
            <w:tcW w:w="4536" w:type="dxa"/>
            <w:tcBorders>
              <w:top w:val="nil"/>
              <w:left w:val="nil"/>
              <w:bottom w:val="single" w:sz="4" w:space="0" w:color="auto"/>
              <w:right w:val="single" w:sz="4" w:space="0" w:color="auto"/>
            </w:tcBorders>
            <w:shd w:val="clear" w:color="auto" w:fill="auto"/>
            <w:vAlign w:val="center"/>
          </w:tcPr>
          <w:p w14:paraId="160E42C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用户身份认证机制模块</w:t>
            </w:r>
          </w:p>
        </w:tc>
        <w:tc>
          <w:tcPr>
            <w:tcW w:w="1326" w:type="dxa"/>
            <w:tcBorders>
              <w:top w:val="nil"/>
              <w:left w:val="nil"/>
              <w:bottom w:val="single" w:sz="4" w:space="0" w:color="auto"/>
              <w:right w:val="single" w:sz="4" w:space="0" w:color="auto"/>
            </w:tcBorders>
            <w:shd w:val="clear" w:color="auto" w:fill="auto"/>
            <w:vAlign w:val="center"/>
          </w:tcPr>
          <w:p w14:paraId="3C24212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552C8F67"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067E3A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65</w:t>
            </w:r>
          </w:p>
        </w:tc>
        <w:tc>
          <w:tcPr>
            <w:tcW w:w="1959" w:type="dxa"/>
            <w:vMerge/>
            <w:tcBorders>
              <w:top w:val="nil"/>
              <w:left w:val="single" w:sz="4" w:space="0" w:color="auto"/>
              <w:bottom w:val="single" w:sz="4" w:space="0" w:color="000000"/>
              <w:right w:val="single" w:sz="4" w:space="0" w:color="auto"/>
            </w:tcBorders>
            <w:vAlign w:val="center"/>
          </w:tcPr>
          <w:p w14:paraId="4C94F25A"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922567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业务重要数据安全传输模块</w:t>
            </w:r>
          </w:p>
        </w:tc>
        <w:tc>
          <w:tcPr>
            <w:tcW w:w="1326" w:type="dxa"/>
            <w:tcBorders>
              <w:top w:val="nil"/>
              <w:left w:val="nil"/>
              <w:bottom w:val="single" w:sz="4" w:space="0" w:color="auto"/>
              <w:right w:val="single" w:sz="4" w:space="0" w:color="auto"/>
            </w:tcBorders>
            <w:shd w:val="clear" w:color="auto" w:fill="auto"/>
            <w:vAlign w:val="center"/>
          </w:tcPr>
          <w:p w14:paraId="055CD38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4A1AAA43"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298651B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66</w:t>
            </w:r>
          </w:p>
        </w:tc>
        <w:tc>
          <w:tcPr>
            <w:tcW w:w="1959" w:type="dxa"/>
            <w:vMerge/>
            <w:tcBorders>
              <w:top w:val="nil"/>
              <w:left w:val="single" w:sz="4" w:space="0" w:color="auto"/>
              <w:bottom w:val="single" w:sz="4" w:space="0" w:color="000000"/>
              <w:right w:val="single" w:sz="4" w:space="0" w:color="auto"/>
            </w:tcBorders>
            <w:vAlign w:val="center"/>
          </w:tcPr>
          <w:p w14:paraId="20F89CAA"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7C9EE36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服务器设备日志/访问控制信息完整性模块</w:t>
            </w:r>
          </w:p>
        </w:tc>
        <w:tc>
          <w:tcPr>
            <w:tcW w:w="1326" w:type="dxa"/>
            <w:tcBorders>
              <w:top w:val="nil"/>
              <w:left w:val="nil"/>
              <w:bottom w:val="single" w:sz="4" w:space="0" w:color="auto"/>
              <w:right w:val="single" w:sz="4" w:space="0" w:color="auto"/>
            </w:tcBorders>
            <w:shd w:val="clear" w:color="auto" w:fill="auto"/>
            <w:vAlign w:val="center"/>
          </w:tcPr>
          <w:p w14:paraId="768792E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264F91D6"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7C02B52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67</w:t>
            </w:r>
          </w:p>
        </w:tc>
        <w:tc>
          <w:tcPr>
            <w:tcW w:w="1959" w:type="dxa"/>
            <w:vMerge/>
            <w:tcBorders>
              <w:top w:val="nil"/>
              <w:left w:val="single" w:sz="4" w:space="0" w:color="auto"/>
              <w:bottom w:val="single" w:sz="4" w:space="0" w:color="000000"/>
              <w:right w:val="single" w:sz="4" w:space="0" w:color="auto"/>
            </w:tcBorders>
            <w:vAlign w:val="center"/>
          </w:tcPr>
          <w:p w14:paraId="0EECEA8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31EDB74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用户访问控制信息签名验签模块</w:t>
            </w:r>
          </w:p>
        </w:tc>
        <w:tc>
          <w:tcPr>
            <w:tcW w:w="1326" w:type="dxa"/>
            <w:tcBorders>
              <w:top w:val="nil"/>
              <w:left w:val="nil"/>
              <w:bottom w:val="single" w:sz="4" w:space="0" w:color="auto"/>
              <w:right w:val="single" w:sz="4" w:space="0" w:color="auto"/>
            </w:tcBorders>
            <w:shd w:val="clear" w:color="auto" w:fill="auto"/>
            <w:vAlign w:val="center"/>
          </w:tcPr>
          <w:p w14:paraId="079CD2C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6C65E210"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559A7B4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68</w:t>
            </w:r>
          </w:p>
        </w:tc>
        <w:tc>
          <w:tcPr>
            <w:tcW w:w="1959" w:type="dxa"/>
            <w:vMerge/>
            <w:tcBorders>
              <w:top w:val="nil"/>
              <w:left w:val="single" w:sz="4" w:space="0" w:color="auto"/>
              <w:bottom w:val="single" w:sz="4" w:space="0" w:color="000000"/>
              <w:right w:val="single" w:sz="4" w:space="0" w:color="auto"/>
            </w:tcBorders>
            <w:vAlign w:val="center"/>
          </w:tcPr>
          <w:p w14:paraId="2278705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017B9F9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应用系统重要数据加解密模块</w:t>
            </w:r>
          </w:p>
        </w:tc>
        <w:tc>
          <w:tcPr>
            <w:tcW w:w="1326" w:type="dxa"/>
            <w:tcBorders>
              <w:top w:val="nil"/>
              <w:left w:val="nil"/>
              <w:bottom w:val="single" w:sz="4" w:space="0" w:color="auto"/>
              <w:right w:val="single" w:sz="4" w:space="0" w:color="auto"/>
            </w:tcBorders>
            <w:shd w:val="clear" w:color="auto" w:fill="auto"/>
            <w:vAlign w:val="center"/>
          </w:tcPr>
          <w:p w14:paraId="7EA71F3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r w:rsidR="00B23DCF" w:rsidRPr="006C6387" w14:paraId="2BB2DEA6" w14:textId="77777777">
        <w:trPr>
          <w:trHeight w:val="280"/>
        </w:trPr>
        <w:tc>
          <w:tcPr>
            <w:tcW w:w="0" w:type="auto"/>
            <w:tcBorders>
              <w:top w:val="nil"/>
              <w:left w:val="single" w:sz="4" w:space="0" w:color="auto"/>
              <w:bottom w:val="single" w:sz="4" w:space="0" w:color="auto"/>
              <w:right w:val="single" w:sz="4" w:space="0" w:color="auto"/>
            </w:tcBorders>
            <w:shd w:val="clear" w:color="auto" w:fill="auto"/>
            <w:vAlign w:val="center"/>
          </w:tcPr>
          <w:p w14:paraId="1B9E7E1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69</w:t>
            </w:r>
          </w:p>
        </w:tc>
        <w:tc>
          <w:tcPr>
            <w:tcW w:w="1959" w:type="dxa"/>
            <w:vMerge/>
            <w:tcBorders>
              <w:top w:val="nil"/>
              <w:left w:val="single" w:sz="4" w:space="0" w:color="auto"/>
              <w:bottom w:val="single" w:sz="4" w:space="0" w:color="000000"/>
              <w:right w:val="single" w:sz="4" w:space="0" w:color="auto"/>
            </w:tcBorders>
            <w:vAlign w:val="center"/>
          </w:tcPr>
          <w:p w14:paraId="2A572E90"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536" w:type="dxa"/>
            <w:tcBorders>
              <w:top w:val="nil"/>
              <w:left w:val="nil"/>
              <w:bottom w:val="single" w:sz="4" w:space="0" w:color="auto"/>
              <w:right w:val="single" w:sz="4" w:space="0" w:color="auto"/>
            </w:tcBorders>
            <w:shd w:val="clear" w:color="auto" w:fill="auto"/>
            <w:vAlign w:val="center"/>
          </w:tcPr>
          <w:p w14:paraId="6DA222B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应用系统重要数据签名验签模块</w:t>
            </w:r>
          </w:p>
        </w:tc>
        <w:tc>
          <w:tcPr>
            <w:tcW w:w="1326" w:type="dxa"/>
            <w:tcBorders>
              <w:top w:val="nil"/>
              <w:left w:val="nil"/>
              <w:bottom w:val="single" w:sz="4" w:space="0" w:color="auto"/>
              <w:right w:val="single" w:sz="4" w:space="0" w:color="auto"/>
            </w:tcBorders>
            <w:shd w:val="clear" w:color="auto" w:fill="auto"/>
            <w:vAlign w:val="center"/>
          </w:tcPr>
          <w:p w14:paraId="001B204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　</w:t>
            </w:r>
          </w:p>
        </w:tc>
      </w:tr>
    </w:tbl>
    <w:p w14:paraId="08145463" w14:textId="77777777" w:rsidR="00B23DCF" w:rsidRPr="006C6387" w:rsidRDefault="00B23DCF">
      <w:pPr>
        <w:rPr>
          <w:rFonts w:asciiTheme="minorEastAsia" w:hAnsiTheme="minorEastAsia" w:cstheme="minorEastAsia" w:hint="eastAsia"/>
          <w:color w:val="000000" w:themeColor="text1"/>
        </w:rPr>
      </w:pPr>
    </w:p>
    <w:p w14:paraId="0EF5FFCF" w14:textId="77777777" w:rsidR="00B23DCF" w:rsidRPr="006C6387" w:rsidRDefault="007E02B3">
      <w:pPr>
        <w:pStyle w:val="3"/>
        <w:numPr>
          <w:ilvl w:val="1"/>
          <w:numId w:val="2"/>
        </w:numPr>
        <w:spacing w:before="0" w:after="0"/>
        <w:rPr>
          <w:rFonts w:asciiTheme="minorEastAsia" w:hAnsiTheme="minorEastAsia" w:cstheme="minorEastAsia" w:hint="eastAsia"/>
          <w:color w:val="000000" w:themeColor="text1"/>
        </w:rPr>
      </w:pPr>
      <w:r w:rsidRPr="006C6387">
        <w:rPr>
          <w:rFonts w:asciiTheme="minorEastAsia" w:hAnsiTheme="minorEastAsia" w:cstheme="minorEastAsia" w:hint="eastAsia"/>
          <w:color w:val="000000" w:themeColor="text1"/>
        </w:rPr>
        <w:t>设备采购清单</w:t>
      </w:r>
    </w:p>
    <w:tbl>
      <w:tblPr>
        <w:tblW w:w="5000" w:type="pct"/>
        <w:tblLook w:val="04A0" w:firstRow="1" w:lastRow="0" w:firstColumn="1" w:lastColumn="0" w:noHBand="0" w:noVBand="1"/>
      </w:tblPr>
      <w:tblGrid>
        <w:gridCol w:w="1177"/>
        <w:gridCol w:w="4989"/>
        <w:gridCol w:w="1178"/>
        <w:gridCol w:w="1178"/>
      </w:tblGrid>
      <w:tr w:rsidR="00B23DCF" w:rsidRPr="006C6387" w14:paraId="441FD1A5" w14:textId="77777777">
        <w:trPr>
          <w:trHeight w:val="614"/>
        </w:trPr>
        <w:tc>
          <w:tcPr>
            <w:tcW w:w="69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E635143"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序号</w:t>
            </w:r>
          </w:p>
        </w:tc>
        <w:tc>
          <w:tcPr>
            <w:tcW w:w="2926" w:type="pct"/>
            <w:tcBorders>
              <w:top w:val="single" w:sz="4" w:space="0" w:color="auto"/>
              <w:left w:val="nil"/>
              <w:bottom w:val="single" w:sz="4" w:space="0" w:color="auto"/>
              <w:right w:val="single" w:sz="4" w:space="0" w:color="auto"/>
            </w:tcBorders>
            <w:shd w:val="clear" w:color="auto" w:fill="auto"/>
            <w:vAlign w:val="center"/>
          </w:tcPr>
          <w:p w14:paraId="13313F80"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设备</w:t>
            </w:r>
          </w:p>
        </w:tc>
        <w:tc>
          <w:tcPr>
            <w:tcW w:w="691" w:type="pct"/>
            <w:tcBorders>
              <w:top w:val="single" w:sz="4" w:space="0" w:color="auto"/>
              <w:left w:val="nil"/>
              <w:bottom w:val="single" w:sz="4" w:space="0" w:color="auto"/>
              <w:right w:val="single" w:sz="4" w:space="0" w:color="auto"/>
            </w:tcBorders>
            <w:shd w:val="clear" w:color="auto" w:fill="auto"/>
            <w:vAlign w:val="center"/>
          </w:tcPr>
          <w:p w14:paraId="635DC1E7"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单位</w:t>
            </w:r>
          </w:p>
        </w:tc>
        <w:tc>
          <w:tcPr>
            <w:tcW w:w="691" w:type="pct"/>
            <w:tcBorders>
              <w:top w:val="single" w:sz="4" w:space="0" w:color="auto"/>
              <w:left w:val="nil"/>
              <w:bottom w:val="single" w:sz="4" w:space="0" w:color="auto"/>
              <w:right w:val="single" w:sz="4" w:space="0" w:color="auto"/>
            </w:tcBorders>
            <w:shd w:val="clear" w:color="auto" w:fill="auto"/>
            <w:noWrap/>
            <w:vAlign w:val="center"/>
          </w:tcPr>
          <w:p w14:paraId="1EE4A1CC"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数量</w:t>
            </w:r>
          </w:p>
        </w:tc>
      </w:tr>
      <w:tr w:rsidR="00B23DCF" w:rsidRPr="006C6387" w14:paraId="67959E66" w14:textId="77777777">
        <w:trPr>
          <w:trHeight w:val="280"/>
        </w:trPr>
        <w:tc>
          <w:tcPr>
            <w:tcW w:w="3617" w:type="pct"/>
            <w:gridSpan w:val="2"/>
            <w:tcBorders>
              <w:top w:val="single" w:sz="4" w:space="0" w:color="auto"/>
              <w:left w:val="single" w:sz="4" w:space="0" w:color="auto"/>
              <w:bottom w:val="single" w:sz="4" w:space="0" w:color="auto"/>
              <w:right w:val="nil"/>
            </w:tcBorders>
            <w:shd w:val="clear" w:color="auto" w:fill="auto"/>
            <w:noWrap/>
            <w:vAlign w:val="center"/>
          </w:tcPr>
          <w:p w14:paraId="13BA8C2C" w14:textId="77777777" w:rsidR="00B23DCF" w:rsidRPr="006C6387" w:rsidRDefault="007E02B3">
            <w:pPr>
              <w:widowControl/>
              <w:jc w:val="left"/>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一、新增设备</w:t>
            </w:r>
          </w:p>
        </w:tc>
        <w:tc>
          <w:tcPr>
            <w:tcW w:w="691" w:type="pct"/>
            <w:tcBorders>
              <w:top w:val="nil"/>
              <w:left w:val="single" w:sz="4" w:space="0" w:color="auto"/>
              <w:bottom w:val="single" w:sz="4" w:space="0" w:color="auto"/>
              <w:right w:val="single" w:sz="4" w:space="0" w:color="auto"/>
            </w:tcBorders>
            <w:shd w:val="clear" w:color="auto" w:fill="auto"/>
            <w:noWrap/>
            <w:vAlign w:val="center"/>
          </w:tcPr>
          <w:p w14:paraId="76A036AB" w14:textId="77777777" w:rsidR="00B23DCF" w:rsidRPr="006C6387" w:rsidRDefault="007E02B3">
            <w:pPr>
              <w:widowControl/>
              <w:jc w:val="left"/>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 xml:space="preserve">　</w:t>
            </w:r>
          </w:p>
        </w:tc>
        <w:tc>
          <w:tcPr>
            <w:tcW w:w="691" w:type="pct"/>
            <w:tcBorders>
              <w:top w:val="nil"/>
              <w:left w:val="nil"/>
              <w:bottom w:val="single" w:sz="4" w:space="0" w:color="auto"/>
              <w:right w:val="single" w:sz="4" w:space="0" w:color="auto"/>
            </w:tcBorders>
            <w:shd w:val="clear" w:color="auto" w:fill="auto"/>
            <w:noWrap/>
            <w:vAlign w:val="center"/>
          </w:tcPr>
          <w:p w14:paraId="7B5E3148" w14:textId="77777777" w:rsidR="00B23DCF" w:rsidRPr="006C6387" w:rsidRDefault="007E02B3">
            <w:pPr>
              <w:widowControl/>
              <w:jc w:val="left"/>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 xml:space="preserve">　</w:t>
            </w:r>
          </w:p>
        </w:tc>
      </w:tr>
      <w:tr w:rsidR="00B23DCF" w:rsidRPr="006C6387" w14:paraId="76B60DE6"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71EAAA0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2926" w:type="pct"/>
            <w:tcBorders>
              <w:top w:val="nil"/>
              <w:left w:val="nil"/>
              <w:bottom w:val="single" w:sz="4" w:space="0" w:color="auto"/>
              <w:right w:val="single" w:sz="4" w:space="0" w:color="auto"/>
            </w:tcBorders>
            <w:shd w:val="clear" w:color="auto" w:fill="auto"/>
            <w:vAlign w:val="center"/>
          </w:tcPr>
          <w:p w14:paraId="528911B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超融合服务器</w:t>
            </w:r>
          </w:p>
        </w:tc>
        <w:tc>
          <w:tcPr>
            <w:tcW w:w="691" w:type="pct"/>
            <w:tcBorders>
              <w:top w:val="nil"/>
              <w:left w:val="nil"/>
              <w:bottom w:val="single" w:sz="4" w:space="0" w:color="auto"/>
              <w:right w:val="single" w:sz="4" w:space="0" w:color="auto"/>
            </w:tcBorders>
            <w:shd w:val="clear" w:color="auto" w:fill="auto"/>
            <w:vAlign w:val="center"/>
          </w:tcPr>
          <w:p w14:paraId="6F78ED5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台</w:t>
            </w:r>
          </w:p>
        </w:tc>
        <w:tc>
          <w:tcPr>
            <w:tcW w:w="691" w:type="pct"/>
            <w:tcBorders>
              <w:top w:val="nil"/>
              <w:left w:val="nil"/>
              <w:bottom w:val="single" w:sz="4" w:space="0" w:color="auto"/>
              <w:right w:val="single" w:sz="4" w:space="0" w:color="auto"/>
            </w:tcBorders>
            <w:shd w:val="clear" w:color="auto" w:fill="auto"/>
            <w:vAlign w:val="center"/>
          </w:tcPr>
          <w:p w14:paraId="0D3649B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r>
      <w:tr w:rsidR="00B23DCF" w:rsidRPr="006C6387" w14:paraId="1A6654D8"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4140216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c>
          <w:tcPr>
            <w:tcW w:w="2926" w:type="pct"/>
            <w:tcBorders>
              <w:top w:val="nil"/>
              <w:left w:val="nil"/>
              <w:bottom w:val="single" w:sz="4" w:space="0" w:color="auto"/>
              <w:right w:val="single" w:sz="4" w:space="0" w:color="auto"/>
            </w:tcBorders>
            <w:shd w:val="clear" w:color="auto" w:fill="auto"/>
            <w:vAlign w:val="center"/>
          </w:tcPr>
          <w:p w14:paraId="544E0EC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交换机1</w:t>
            </w:r>
          </w:p>
        </w:tc>
        <w:tc>
          <w:tcPr>
            <w:tcW w:w="691" w:type="pct"/>
            <w:tcBorders>
              <w:top w:val="nil"/>
              <w:left w:val="nil"/>
              <w:bottom w:val="single" w:sz="4" w:space="0" w:color="auto"/>
              <w:right w:val="single" w:sz="4" w:space="0" w:color="auto"/>
            </w:tcBorders>
            <w:shd w:val="clear" w:color="auto" w:fill="auto"/>
            <w:vAlign w:val="center"/>
          </w:tcPr>
          <w:p w14:paraId="519B035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台</w:t>
            </w:r>
          </w:p>
        </w:tc>
        <w:tc>
          <w:tcPr>
            <w:tcW w:w="691" w:type="pct"/>
            <w:tcBorders>
              <w:top w:val="nil"/>
              <w:left w:val="nil"/>
              <w:bottom w:val="single" w:sz="4" w:space="0" w:color="auto"/>
              <w:right w:val="single" w:sz="4" w:space="0" w:color="auto"/>
            </w:tcBorders>
            <w:shd w:val="clear" w:color="auto" w:fill="auto"/>
            <w:vAlign w:val="center"/>
          </w:tcPr>
          <w:p w14:paraId="42DC599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r>
      <w:tr w:rsidR="00B23DCF" w:rsidRPr="006C6387" w14:paraId="7CF66189"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62D1AB8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2926" w:type="pct"/>
            <w:tcBorders>
              <w:top w:val="nil"/>
              <w:left w:val="nil"/>
              <w:bottom w:val="single" w:sz="4" w:space="0" w:color="auto"/>
              <w:right w:val="single" w:sz="4" w:space="0" w:color="auto"/>
            </w:tcBorders>
            <w:shd w:val="clear" w:color="auto" w:fill="auto"/>
            <w:vAlign w:val="center"/>
          </w:tcPr>
          <w:p w14:paraId="20AE115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交换机2</w:t>
            </w:r>
          </w:p>
        </w:tc>
        <w:tc>
          <w:tcPr>
            <w:tcW w:w="691" w:type="pct"/>
            <w:tcBorders>
              <w:top w:val="nil"/>
              <w:left w:val="nil"/>
              <w:bottom w:val="single" w:sz="4" w:space="0" w:color="auto"/>
              <w:right w:val="single" w:sz="4" w:space="0" w:color="auto"/>
            </w:tcBorders>
            <w:shd w:val="clear" w:color="auto" w:fill="auto"/>
            <w:vAlign w:val="center"/>
          </w:tcPr>
          <w:p w14:paraId="50DC126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台</w:t>
            </w:r>
          </w:p>
        </w:tc>
        <w:tc>
          <w:tcPr>
            <w:tcW w:w="691" w:type="pct"/>
            <w:tcBorders>
              <w:top w:val="nil"/>
              <w:left w:val="nil"/>
              <w:bottom w:val="single" w:sz="4" w:space="0" w:color="auto"/>
              <w:right w:val="single" w:sz="4" w:space="0" w:color="auto"/>
            </w:tcBorders>
            <w:shd w:val="clear" w:color="auto" w:fill="auto"/>
            <w:vAlign w:val="center"/>
          </w:tcPr>
          <w:p w14:paraId="25BA73B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r>
      <w:tr w:rsidR="00B23DCF" w:rsidRPr="006C6387" w14:paraId="0640E52B"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1308C31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2926" w:type="pct"/>
            <w:tcBorders>
              <w:top w:val="nil"/>
              <w:left w:val="nil"/>
              <w:bottom w:val="single" w:sz="4" w:space="0" w:color="auto"/>
              <w:right w:val="single" w:sz="4" w:space="0" w:color="auto"/>
            </w:tcBorders>
            <w:shd w:val="clear" w:color="auto" w:fill="auto"/>
            <w:vAlign w:val="center"/>
          </w:tcPr>
          <w:p w14:paraId="5231798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交换机3</w:t>
            </w:r>
          </w:p>
        </w:tc>
        <w:tc>
          <w:tcPr>
            <w:tcW w:w="691" w:type="pct"/>
            <w:tcBorders>
              <w:top w:val="nil"/>
              <w:left w:val="nil"/>
              <w:bottom w:val="single" w:sz="4" w:space="0" w:color="auto"/>
              <w:right w:val="single" w:sz="4" w:space="0" w:color="auto"/>
            </w:tcBorders>
            <w:shd w:val="clear" w:color="auto" w:fill="auto"/>
            <w:vAlign w:val="center"/>
          </w:tcPr>
          <w:p w14:paraId="4F0F71D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台</w:t>
            </w:r>
          </w:p>
        </w:tc>
        <w:tc>
          <w:tcPr>
            <w:tcW w:w="691" w:type="pct"/>
            <w:tcBorders>
              <w:top w:val="nil"/>
              <w:left w:val="nil"/>
              <w:bottom w:val="single" w:sz="4" w:space="0" w:color="auto"/>
              <w:right w:val="single" w:sz="4" w:space="0" w:color="auto"/>
            </w:tcBorders>
            <w:shd w:val="clear" w:color="auto" w:fill="auto"/>
            <w:vAlign w:val="center"/>
          </w:tcPr>
          <w:p w14:paraId="1E8F9B2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r>
      <w:tr w:rsidR="00B23DCF" w:rsidRPr="006C6387" w14:paraId="0482A645"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02A4519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w:t>
            </w:r>
          </w:p>
        </w:tc>
        <w:tc>
          <w:tcPr>
            <w:tcW w:w="2926" w:type="pct"/>
            <w:tcBorders>
              <w:top w:val="nil"/>
              <w:left w:val="nil"/>
              <w:bottom w:val="single" w:sz="4" w:space="0" w:color="auto"/>
              <w:right w:val="single" w:sz="4" w:space="0" w:color="auto"/>
            </w:tcBorders>
            <w:shd w:val="clear" w:color="auto" w:fill="auto"/>
            <w:vAlign w:val="center"/>
          </w:tcPr>
          <w:p w14:paraId="74DB568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备份系统</w:t>
            </w:r>
          </w:p>
        </w:tc>
        <w:tc>
          <w:tcPr>
            <w:tcW w:w="691" w:type="pct"/>
            <w:tcBorders>
              <w:top w:val="nil"/>
              <w:left w:val="nil"/>
              <w:bottom w:val="single" w:sz="4" w:space="0" w:color="auto"/>
              <w:right w:val="single" w:sz="4" w:space="0" w:color="auto"/>
            </w:tcBorders>
            <w:shd w:val="clear" w:color="auto" w:fill="auto"/>
            <w:vAlign w:val="center"/>
          </w:tcPr>
          <w:p w14:paraId="1D92CA1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235EBCE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r>
      <w:tr w:rsidR="00B23DCF" w:rsidRPr="006C6387" w14:paraId="14ACB9C8"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2331543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c>
          <w:tcPr>
            <w:tcW w:w="2926" w:type="pct"/>
            <w:tcBorders>
              <w:top w:val="nil"/>
              <w:left w:val="nil"/>
              <w:bottom w:val="single" w:sz="4" w:space="0" w:color="auto"/>
              <w:right w:val="single" w:sz="4" w:space="0" w:color="auto"/>
            </w:tcBorders>
            <w:shd w:val="clear" w:color="auto" w:fill="auto"/>
            <w:vAlign w:val="center"/>
          </w:tcPr>
          <w:p w14:paraId="3677E5A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中间件</w:t>
            </w:r>
          </w:p>
        </w:tc>
        <w:tc>
          <w:tcPr>
            <w:tcW w:w="691" w:type="pct"/>
            <w:tcBorders>
              <w:top w:val="nil"/>
              <w:left w:val="nil"/>
              <w:bottom w:val="single" w:sz="4" w:space="0" w:color="auto"/>
              <w:right w:val="single" w:sz="4" w:space="0" w:color="auto"/>
            </w:tcBorders>
            <w:shd w:val="clear" w:color="auto" w:fill="auto"/>
            <w:vAlign w:val="center"/>
          </w:tcPr>
          <w:p w14:paraId="30B2B35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5297628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8</w:t>
            </w:r>
          </w:p>
        </w:tc>
      </w:tr>
      <w:tr w:rsidR="00B23DCF" w:rsidRPr="006C6387" w14:paraId="3335C50D"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415FD91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7</w:t>
            </w:r>
          </w:p>
        </w:tc>
        <w:tc>
          <w:tcPr>
            <w:tcW w:w="2926" w:type="pct"/>
            <w:tcBorders>
              <w:top w:val="nil"/>
              <w:left w:val="nil"/>
              <w:bottom w:val="single" w:sz="4" w:space="0" w:color="auto"/>
              <w:right w:val="single" w:sz="4" w:space="0" w:color="auto"/>
            </w:tcBorders>
            <w:shd w:val="clear" w:color="auto" w:fill="auto"/>
            <w:vAlign w:val="center"/>
          </w:tcPr>
          <w:p w14:paraId="151914D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数据库</w:t>
            </w:r>
          </w:p>
        </w:tc>
        <w:tc>
          <w:tcPr>
            <w:tcW w:w="691" w:type="pct"/>
            <w:tcBorders>
              <w:top w:val="nil"/>
              <w:left w:val="nil"/>
              <w:bottom w:val="single" w:sz="4" w:space="0" w:color="auto"/>
              <w:right w:val="single" w:sz="4" w:space="0" w:color="auto"/>
            </w:tcBorders>
            <w:shd w:val="clear" w:color="auto" w:fill="auto"/>
            <w:vAlign w:val="center"/>
          </w:tcPr>
          <w:p w14:paraId="7E42284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4B0FAB9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r>
      <w:tr w:rsidR="00B23DCF" w:rsidRPr="006C6387" w14:paraId="6B194CC6"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30D5425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8</w:t>
            </w:r>
          </w:p>
        </w:tc>
        <w:tc>
          <w:tcPr>
            <w:tcW w:w="2926" w:type="pct"/>
            <w:tcBorders>
              <w:top w:val="nil"/>
              <w:left w:val="nil"/>
              <w:bottom w:val="single" w:sz="4" w:space="0" w:color="auto"/>
              <w:right w:val="single" w:sz="4" w:space="0" w:color="auto"/>
            </w:tcBorders>
            <w:shd w:val="clear" w:color="auto" w:fill="auto"/>
            <w:vAlign w:val="center"/>
          </w:tcPr>
          <w:p w14:paraId="005FBDE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服务器操作系统</w:t>
            </w:r>
          </w:p>
        </w:tc>
        <w:tc>
          <w:tcPr>
            <w:tcW w:w="691" w:type="pct"/>
            <w:tcBorders>
              <w:top w:val="nil"/>
              <w:left w:val="nil"/>
              <w:bottom w:val="single" w:sz="4" w:space="0" w:color="auto"/>
              <w:right w:val="single" w:sz="4" w:space="0" w:color="auto"/>
            </w:tcBorders>
            <w:shd w:val="clear" w:color="auto" w:fill="auto"/>
            <w:vAlign w:val="center"/>
          </w:tcPr>
          <w:p w14:paraId="74062C9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2BEAD5D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20</w:t>
            </w:r>
          </w:p>
        </w:tc>
      </w:tr>
      <w:tr w:rsidR="00B23DCF" w:rsidRPr="006C6387" w14:paraId="3378045C"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44A33B5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9</w:t>
            </w:r>
          </w:p>
        </w:tc>
        <w:tc>
          <w:tcPr>
            <w:tcW w:w="2926" w:type="pct"/>
            <w:tcBorders>
              <w:top w:val="nil"/>
              <w:left w:val="nil"/>
              <w:bottom w:val="single" w:sz="4" w:space="0" w:color="auto"/>
              <w:right w:val="single" w:sz="4" w:space="0" w:color="auto"/>
            </w:tcBorders>
            <w:shd w:val="clear" w:color="auto" w:fill="auto"/>
            <w:vAlign w:val="center"/>
          </w:tcPr>
          <w:p w14:paraId="4527882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超融合软件授权</w:t>
            </w:r>
          </w:p>
        </w:tc>
        <w:tc>
          <w:tcPr>
            <w:tcW w:w="691" w:type="pct"/>
            <w:tcBorders>
              <w:top w:val="nil"/>
              <w:left w:val="nil"/>
              <w:bottom w:val="single" w:sz="4" w:space="0" w:color="auto"/>
              <w:right w:val="single" w:sz="4" w:space="0" w:color="auto"/>
            </w:tcBorders>
            <w:shd w:val="clear" w:color="auto" w:fill="auto"/>
            <w:vAlign w:val="center"/>
          </w:tcPr>
          <w:p w14:paraId="189E8E4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15C4A19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r>
      <w:tr w:rsidR="00B23DCF" w:rsidRPr="006C6387" w14:paraId="75D127FB"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1E4C037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w:t>
            </w:r>
          </w:p>
        </w:tc>
        <w:tc>
          <w:tcPr>
            <w:tcW w:w="2926" w:type="pct"/>
            <w:tcBorders>
              <w:top w:val="nil"/>
              <w:left w:val="nil"/>
              <w:bottom w:val="single" w:sz="4" w:space="0" w:color="auto"/>
              <w:right w:val="single" w:sz="4" w:space="0" w:color="auto"/>
            </w:tcBorders>
            <w:shd w:val="clear" w:color="auto" w:fill="auto"/>
            <w:vAlign w:val="center"/>
          </w:tcPr>
          <w:p w14:paraId="652E592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自动化测试平台</w:t>
            </w:r>
          </w:p>
        </w:tc>
        <w:tc>
          <w:tcPr>
            <w:tcW w:w="691" w:type="pct"/>
            <w:tcBorders>
              <w:top w:val="nil"/>
              <w:left w:val="nil"/>
              <w:bottom w:val="single" w:sz="4" w:space="0" w:color="auto"/>
              <w:right w:val="single" w:sz="4" w:space="0" w:color="auto"/>
            </w:tcBorders>
            <w:shd w:val="clear" w:color="auto" w:fill="auto"/>
            <w:vAlign w:val="center"/>
          </w:tcPr>
          <w:p w14:paraId="3E1F145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495C526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r>
      <w:tr w:rsidR="00B23DCF" w:rsidRPr="006C6387" w14:paraId="7E6AB0A4"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73F7B2B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11</w:t>
            </w:r>
          </w:p>
        </w:tc>
        <w:tc>
          <w:tcPr>
            <w:tcW w:w="2926" w:type="pct"/>
            <w:tcBorders>
              <w:top w:val="nil"/>
              <w:left w:val="nil"/>
              <w:bottom w:val="single" w:sz="4" w:space="0" w:color="auto"/>
              <w:right w:val="single" w:sz="4" w:space="0" w:color="auto"/>
            </w:tcBorders>
            <w:shd w:val="clear" w:color="auto" w:fill="auto"/>
            <w:vAlign w:val="center"/>
          </w:tcPr>
          <w:p w14:paraId="0090952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数据安全管理平台</w:t>
            </w:r>
          </w:p>
        </w:tc>
        <w:tc>
          <w:tcPr>
            <w:tcW w:w="691" w:type="pct"/>
            <w:tcBorders>
              <w:top w:val="nil"/>
              <w:left w:val="nil"/>
              <w:bottom w:val="single" w:sz="4" w:space="0" w:color="auto"/>
              <w:right w:val="single" w:sz="4" w:space="0" w:color="auto"/>
            </w:tcBorders>
            <w:shd w:val="clear" w:color="auto" w:fill="auto"/>
            <w:vAlign w:val="center"/>
          </w:tcPr>
          <w:p w14:paraId="45B72F0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1F93A69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r>
      <w:tr w:rsidR="00B23DCF" w:rsidRPr="006C6387" w14:paraId="27A8E508"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5E076FD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12</w:t>
            </w:r>
          </w:p>
        </w:tc>
        <w:tc>
          <w:tcPr>
            <w:tcW w:w="2926" w:type="pct"/>
            <w:tcBorders>
              <w:top w:val="nil"/>
              <w:left w:val="nil"/>
              <w:bottom w:val="single" w:sz="4" w:space="0" w:color="auto"/>
              <w:right w:val="single" w:sz="4" w:space="0" w:color="auto"/>
            </w:tcBorders>
            <w:shd w:val="clear" w:color="auto" w:fill="auto"/>
            <w:vAlign w:val="center"/>
          </w:tcPr>
          <w:p w14:paraId="5E5AC3C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在线文档编辑系统</w:t>
            </w:r>
          </w:p>
        </w:tc>
        <w:tc>
          <w:tcPr>
            <w:tcW w:w="691" w:type="pct"/>
            <w:tcBorders>
              <w:top w:val="nil"/>
              <w:left w:val="nil"/>
              <w:bottom w:val="single" w:sz="4" w:space="0" w:color="auto"/>
              <w:right w:val="single" w:sz="4" w:space="0" w:color="auto"/>
            </w:tcBorders>
            <w:shd w:val="clear" w:color="auto" w:fill="auto"/>
            <w:vAlign w:val="center"/>
          </w:tcPr>
          <w:p w14:paraId="5B1685D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0A1A227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r>
      <w:tr w:rsidR="00B23DCF" w:rsidRPr="006C6387" w14:paraId="6B9ADCAB"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1567276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13</w:t>
            </w:r>
          </w:p>
        </w:tc>
        <w:tc>
          <w:tcPr>
            <w:tcW w:w="2926" w:type="pct"/>
            <w:tcBorders>
              <w:top w:val="nil"/>
              <w:left w:val="nil"/>
              <w:bottom w:val="single" w:sz="4" w:space="0" w:color="auto"/>
              <w:right w:val="single" w:sz="4" w:space="0" w:color="auto"/>
            </w:tcBorders>
            <w:shd w:val="clear" w:color="auto" w:fill="auto"/>
            <w:vAlign w:val="center"/>
          </w:tcPr>
          <w:p w14:paraId="3160009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报表工具</w:t>
            </w:r>
          </w:p>
        </w:tc>
        <w:tc>
          <w:tcPr>
            <w:tcW w:w="691" w:type="pct"/>
            <w:tcBorders>
              <w:top w:val="nil"/>
              <w:left w:val="nil"/>
              <w:bottom w:val="single" w:sz="4" w:space="0" w:color="auto"/>
              <w:right w:val="single" w:sz="4" w:space="0" w:color="auto"/>
            </w:tcBorders>
            <w:shd w:val="clear" w:color="auto" w:fill="auto"/>
            <w:vAlign w:val="center"/>
          </w:tcPr>
          <w:p w14:paraId="4B03C76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6B064BE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r>
      <w:tr w:rsidR="00B23DCF" w:rsidRPr="006C6387" w14:paraId="37B704EA" w14:textId="77777777">
        <w:trPr>
          <w:trHeight w:val="280"/>
        </w:trPr>
        <w:tc>
          <w:tcPr>
            <w:tcW w:w="691" w:type="pct"/>
            <w:tcBorders>
              <w:top w:val="nil"/>
              <w:left w:val="single" w:sz="4" w:space="0" w:color="auto"/>
              <w:bottom w:val="single" w:sz="4" w:space="0" w:color="auto"/>
              <w:right w:val="single" w:sz="4" w:space="0" w:color="auto"/>
            </w:tcBorders>
            <w:shd w:val="clear" w:color="auto" w:fill="auto"/>
            <w:noWrap/>
            <w:vAlign w:val="center"/>
          </w:tcPr>
          <w:p w14:paraId="2F1080C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14</w:t>
            </w:r>
          </w:p>
        </w:tc>
        <w:tc>
          <w:tcPr>
            <w:tcW w:w="2926" w:type="pct"/>
            <w:tcBorders>
              <w:top w:val="nil"/>
              <w:left w:val="nil"/>
              <w:bottom w:val="single" w:sz="4" w:space="0" w:color="auto"/>
              <w:right w:val="single" w:sz="4" w:space="0" w:color="auto"/>
            </w:tcBorders>
            <w:shd w:val="clear" w:color="auto" w:fill="auto"/>
            <w:vAlign w:val="center"/>
          </w:tcPr>
          <w:p w14:paraId="272971D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站点证书</w:t>
            </w:r>
          </w:p>
        </w:tc>
        <w:tc>
          <w:tcPr>
            <w:tcW w:w="691" w:type="pct"/>
            <w:tcBorders>
              <w:top w:val="nil"/>
              <w:left w:val="nil"/>
              <w:bottom w:val="single" w:sz="4" w:space="0" w:color="auto"/>
              <w:right w:val="single" w:sz="4" w:space="0" w:color="auto"/>
            </w:tcBorders>
            <w:shd w:val="clear" w:color="auto" w:fill="auto"/>
            <w:vAlign w:val="center"/>
          </w:tcPr>
          <w:p w14:paraId="7C002DB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vAlign w:val="center"/>
          </w:tcPr>
          <w:p w14:paraId="2DE7FBE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r>
      <w:tr w:rsidR="00B23DCF" w:rsidRPr="006C6387" w14:paraId="7D826B20" w14:textId="77777777">
        <w:trPr>
          <w:trHeight w:val="280"/>
        </w:trPr>
        <w:tc>
          <w:tcPr>
            <w:tcW w:w="3617" w:type="pct"/>
            <w:gridSpan w:val="2"/>
            <w:tcBorders>
              <w:top w:val="single" w:sz="4" w:space="0" w:color="auto"/>
              <w:left w:val="single" w:sz="4" w:space="0" w:color="auto"/>
              <w:bottom w:val="single" w:sz="4" w:space="0" w:color="auto"/>
              <w:right w:val="nil"/>
            </w:tcBorders>
            <w:shd w:val="clear" w:color="auto" w:fill="auto"/>
            <w:noWrap/>
            <w:vAlign w:val="center"/>
          </w:tcPr>
          <w:p w14:paraId="0344497F" w14:textId="77777777" w:rsidR="00B23DCF" w:rsidRPr="006C6387" w:rsidRDefault="007E02B3">
            <w:pPr>
              <w:widowControl/>
              <w:jc w:val="left"/>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二、升级替换</w:t>
            </w:r>
          </w:p>
        </w:tc>
        <w:tc>
          <w:tcPr>
            <w:tcW w:w="691" w:type="pct"/>
            <w:tcBorders>
              <w:top w:val="nil"/>
              <w:left w:val="single" w:sz="4" w:space="0" w:color="auto"/>
              <w:bottom w:val="single" w:sz="4" w:space="0" w:color="auto"/>
              <w:right w:val="single" w:sz="4" w:space="0" w:color="auto"/>
            </w:tcBorders>
            <w:shd w:val="clear" w:color="auto" w:fill="auto"/>
            <w:noWrap/>
            <w:vAlign w:val="center"/>
          </w:tcPr>
          <w:p w14:paraId="6DC4415C" w14:textId="77777777" w:rsidR="00B23DCF" w:rsidRPr="006C6387" w:rsidRDefault="007E02B3">
            <w:pPr>
              <w:widowControl/>
              <w:jc w:val="left"/>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 xml:space="preserve">　</w:t>
            </w:r>
          </w:p>
        </w:tc>
        <w:tc>
          <w:tcPr>
            <w:tcW w:w="691" w:type="pct"/>
            <w:tcBorders>
              <w:top w:val="nil"/>
              <w:left w:val="nil"/>
              <w:bottom w:val="single" w:sz="4" w:space="0" w:color="auto"/>
              <w:right w:val="single" w:sz="4" w:space="0" w:color="auto"/>
            </w:tcBorders>
            <w:shd w:val="clear" w:color="auto" w:fill="auto"/>
            <w:noWrap/>
            <w:vAlign w:val="center"/>
          </w:tcPr>
          <w:p w14:paraId="1D0C576B" w14:textId="77777777" w:rsidR="00B23DCF" w:rsidRPr="006C6387" w:rsidRDefault="007E02B3">
            <w:pPr>
              <w:widowControl/>
              <w:jc w:val="left"/>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 xml:space="preserve">　</w:t>
            </w:r>
          </w:p>
        </w:tc>
      </w:tr>
      <w:tr w:rsidR="00B23DCF" w:rsidRPr="006C6387" w14:paraId="6EB7CE1A" w14:textId="77777777">
        <w:trPr>
          <w:trHeight w:val="280"/>
        </w:trPr>
        <w:tc>
          <w:tcPr>
            <w:tcW w:w="691" w:type="pct"/>
            <w:tcBorders>
              <w:top w:val="nil"/>
              <w:left w:val="single" w:sz="4" w:space="0" w:color="auto"/>
              <w:bottom w:val="single" w:sz="4" w:space="0" w:color="auto"/>
              <w:right w:val="single" w:sz="4" w:space="0" w:color="auto"/>
            </w:tcBorders>
            <w:shd w:val="clear" w:color="auto" w:fill="auto"/>
            <w:vAlign w:val="center"/>
          </w:tcPr>
          <w:p w14:paraId="0F54A0D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2926" w:type="pct"/>
            <w:tcBorders>
              <w:top w:val="nil"/>
              <w:left w:val="nil"/>
              <w:bottom w:val="single" w:sz="4" w:space="0" w:color="auto"/>
              <w:right w:val="single" w:sz="4" w:space="0" w:color="auto"/>
            </w:tcBorders>
            <w:shd w:val="clear" w:color="auto" w:fill="auto"/>
            <w:vAlign w:val="center"/>
          </w:tcPr>
          <w:p w14:paraId="3CAC0A0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互联网区防毒墙</w:t>
            </w:r>
          </w:p>
        </w:tc>
        <w:tc>
          <w:tcPr>
            <w:tcW w:w="691" w:type="pct"/>
            <w:tcBorders>
              <w:top w:val="nil"/>
              <w:left w:val="nil"/>
              <w:bottom w:val="single" w:sz="4" w:space="0" w:color="auto"/>
              <w:right w:val="single" w:sz="4" w:space="0" w:color="auto"/>
            </w:tcBorders>
            <w:shd w:val="clear" w:color="auto" w:fill="auto"/>
            <w:vAlign w:val="center"/>
          </w:tcPr>
          <w:p w14:paraId="2F09ED9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台</w:t>
            </w:r>
          </w:p>
        </w:tc>
        <w:tc>
          <w:tcPr>
            <w:tcW w:w="691" w:type="pct"/>
            <w:tcBorders>
              <w:top w:val="nil"/>
              <w:left w:val="nil"/>
              <w:bottom w:val="single" w:sz="4" w:space="0" w:color="auto"/>
              <w:right w:val="single" w:sz="4" w:space="0" w:color="auto"/>
            </w:tcBorders>
            <w:shd w:val="clear" w:color="auto" w:fill="auto"/>
            <w:noWrap/>
            <w:vAlign w:val="center"/>
          </w:tcPr>
          <w:p w14:paraId="2AED5A8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r>
      <w:tr w:rsidR="00B23DCF" w:rsidRPr="006C6387" w14:paraId="2CD47EC3" w14:textId="77777777">
        <w:trPr>
          <w:trHeight w:val="280"/>
        </w:trPr>
        <w:tc>
          <w:tcPr>
            <w:tcW w:w="691" w:type="pct"/>
            <w:tcBorders>
              <w:top w:val="nil"/>
              <w:left w:val="single" w:sz="4" w:space="0" w:color="auto"/>
              <w:bottom w:val="single" w:sz="4" w:space="0" w:color="auto"/>
              <w:right w:val="single" w:sz="4" w:space="0" w:color="auto"/>
            </w:tcBorders>
            <w:shd w:val="clear" w:color="auto" w:fill="auto"/>
            <w:vAlign w:val="center"/>
          </w:tcPr>
          <w:p w14:paraId="1C6AB77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c>
          <w:tcPr>
            <w:tcW w:w="2926" w:type="pct"/>
            <w:tcBorders>
              <w:top w:val="nil"/>
              <w:left w:val="nil"/>
              <w:bottom w:val="single" w:sz="4" w:space="0" w:color="auto"/>
              <w:right w:val="single" w:sz="4" w:space="0" w:color="auto"/>
            </w:tcBorders>
            <w:shd w:val="clear" w:color="auto" w:fill="auto"/>
            <w:vAlign w:val="center"/>
          </w:tcPr>
          <w:p w14:paraId="450CA84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互联网区负载均衡</w:t>
            </w:r>
          </w:p>
        </w:tc>
        <w:tc>
          <w:tcPr>
            <w:tcW w:w="691" w:type="pct"/>
            <w:tcBorders>
              <w:top w:val="nil"/>
              <w:left w:val="nil"/>
              <w:bottom w:val="single" w:sz="4" w:space="0" w:color="auto"/>
              <w:right w:val="single" w:sz="4" w:space="0" w:color="auto"/>
            </w:tcBorders>
            <w:shd w:val="clear" w:color="auto" w:fill="auto"/>
            <w:vAlign w:val="center"/>
          </w:tcPr>
          <w:p w14:paraId="11A1263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台</w:t>
            </w:r>
          </w:p>
        </w:tc>
        <w:tc>
          <w:tcPr>
            <w:tcW w:w="691" w:type="pct"/>
            <w:tcBorders>
              <w:top w:val="nil"/>
              <w:left w:val="nil"/>
              <w:bottom w:val="single" w:sz="4" w:space="0" w:color="auto"/>
              <w:right w:val="single" w:sz="4" w:space="0" w:color="auto"/>
            </w:tcBorders>
            <w:shd w:val="clear" w:color="auto" w:fill="auto"/>
            <w:noWrap/>
            <w:vAlign w:val="center"/>
          </w:tcPr>
          <w:p w14:paraId="6E43746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r>
      <w:tr w:rsidR="00B23DCF" w:rsidRPr="006C6387" w14:paraId="4D1D83B0" w14:textId="77777777">
        <w:trPr>
          <w:trHeight w:val="280"/>
        </w:trPr>
        <w:tc>
          <w:tcPr>
            <w:tcW w:w="691" w:type="pct"/>
            <w:tcBorders>
              <w:top w:val="nil"/>
              <w:left w:val="single" w:sz="4" w:space="0" w:color="auto"/>
              <w:bottom w:val="single" w:sz="4" w:space="0" w:color="auto"/>
              <w:right w:val="single" w:sz="4" w:space="0" w:color="auto"/>
            </w:tcBorders>
            <w:shd w:val="clear" w:color="auto" w:fill="auto"/>
            <w:vAlign w:val="center"/>
          </w:tcPr>
          <w:p w14:paraId="6F0FCA4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2926" w:type="pct"/>
            <w:tcBorders>
              <w:top w:val="nil"/>
              <w:left w:val="nil"/>
              <w:bottom w:val="single" w:sz="4" w:space="0" w:color="auto"/>
              <w:right w:val="single" w:sz="4" w:space="0" w:color="auto"/>
            </w:tcBorders>
            <w:shd w:val="clear" w:color="auto" w:fill="auto"/>
            <w:vAlign w:val="center"/>
          </w:tcPr>
          <w:p w14:paraId="4BD075B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中心机房UPS系统主机</w:t>
            </w:r>
          </w:p>
        </w:tc>
        <w:tc>
          <w:tcPr>
            <w:tcW w:w="691" w:type="pct"/>
            <w:tcBorders>
              <w:top w:val="nil"/>
              <w:left w:val="nil"/>
              <w:bottom w:val="single" w:sz="4" w:space="0" w:color="auto"/>
              <w:right w:val="single" w:sz="4" w:space="0" w:color="auto"/>
            </w:tcBorders>
            <w:shd w:val="clear" w:color="auto" w:fill="auto"/>
            <w:vAlign w:val="center"/>
          </w:tcPr>
          <w:p w14:paraId="1740B8A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台</w:t>
            </w:r>
          </w:p>
        </w:tc>
        <w:tc>
          <w:tcPr>
            <w:tcW w:w="691" w:type="pct"/>
            <w:tcBorders>
              <w:top w:val="nil"/>
              <w:left w:val="nil"/>
              <w:bottom w:val="single" w:sz="4" w:space="0" w:color="auto"/>
              <w:right w:val="single" w:sz="4" w:space="0" w:color="auto"/>
            </w:tcBorders>
            <w:shd w:val="clear" w:color="auto" w:fill="auto"/>
            <w:noWrap/>
            <w:vAlign w:val="center"/>
          </w:tcPr>
          <w:p w14:paraId="28F7FFC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r>
      <w:tr w:rsidR="00B23DCF" w:rsidRPr="006C6387" w14:paraId="14EA5760" w14:textId="77777777">
        <w:trPr>
          <w:trHeight w:val="520"/>
        </w:trPr>
        <w:tc>
          <w:tcPr>
            <w:tcW w:w="691" w:type="pct"/>
            <w:tcBorders>
              <w:top w:val="nil"/>
              <w:left w:val="single" w:sz="4" w:space="0" w:color="auto"/>
              <w:bottom w:val="single" w:sz="4" w:space="0" w:color="auto"/>
              <w:right w:val="single" w:sz="4" w:space="0" w:color="auto"/>
            </w:tcBorders>
            <w:shd w:val="clear" w:color="auto" w:fill="auto"/>
            <w:vAlign w:val="center"/>
          </w:tcPr>
          <w:p w14:paraId="0051C87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2926" w:type="pct"/>
            <w:tcBorders>
              <w:top w:val="nil"/>
              <w:left w:val="nil"/>
              <w:bottom w:val="single" w:sz="4" w:space="0" w:color="auto"/>
              <w:right w:val="single" w:sz="4" w:space="0" w:color="auto"/>
            </w:tcBorders>
            <w:shd w:val="clear" w:color="auto" w:fill="auto"/>
            <w:vAlign w:val="center"/>
          </w:tcPr>
          <w:p w14:paraId="5C84225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中心机房消防系统备件更换</w:t>
            </w:r>
          </w:p>
        </w:tc>
        <w:tc>
          <w:tcPr>
            <w:tcW w:w="691" w:type="pct"/>
            <w:tcBorders>
              <w:top w:val="nil"/>
              <w:left w:val="nil"/>
              <w:bottom w:val="single" w:sz="4" w:space="0" w:color="auto"/>
              <w:right w:val="single" w:sz="4" w:space="0" w:color="auto"/>
            </w:tcBorders>
            <w:shd w:val="clear" w:color="auto" w:fill="auto"/>
            <w:vAlign w:val="center"/>
          </w:tcPr>
          <w:p w14:paraId="54257A4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套</w:t>
            </w:r>
          </w:p>
        </w:tc>
        <w:tc>
          <w:tcPr>
            <w:tcW w:w="691" w:type="pct"/>
            <w:tcBorders>
              <w:top w:val="nil"/>
              <w:left w:val="nil"/>
              <w:bottom w:val="single" w:sz="4" w:space="0" w:color="auto"/>
              <w:right w:val="single" w:sz="4" w:space="0" w:color="auto"/>
            </w:tcBorders>
            <w:shd w:val="clear" w:color="auto" w:fill="auto"/>
            <w:noWrap/>
            <w:vAlign w:val="center"/>
          </w:tcPr>
          <w:p w14:paraId="3CD00F5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r>
    </w:tbl>
    <w:p w14:paraId="7D26C9A0" w14:textId="77777777" w:rsidR="00B23DCF" w:rsidRPr="006C6387" w:rsidRDefault="00B23DCF">
      <w:pPr>
        <w:rPr>
          <w:rFonts w:asciiTheme="minorEastAsia" w:hAnsiTheme="minorEastAsia" w:cstheme="minorEastAsia" w:hint="eastAsia"/>
          <w:color w:val="000000" w:themeColor="text1"/>
        </w:rPr>
      </w:pPr>
    </w:p>
    <w:p w14:paraId="5411F177" w14:textId="77777777" w:rsidR="00B23DCF" w:rsidRPr="006C6387" w:rsidRDefault="007E02B3">
      <w:pPr>
        <w:pStyle w:val="3"/>
        <w:numPr>
          <w:ilvl w:val="1"/>
          <w:numId w:val="2"/>
        </w:numPr>
        <w:spacing w:before="0" w:after="0"/>
        <w:rPr>
          <w:rFonts w:asciiTheme="minorEastAsia" w:hAnsiTheme="minorEastAsia" w:cstheme="minorEastAsia" w:hint="eastAsia"/>
          <w:color w:val="000000" w:themeColor="text1"/>
        </w:rPr>
      </w:pPr>
      <w:r w:rsidRPr="006C6387">
        <w:rPr>
          <w:rFonts w:asciiTheme="minorEastAsia" w:hAnsiTheme="minorEastAsia" w:cstheme="minorEastAsia" w:hint="eastAsia"/>
          <w:color w:val="000000" w:themeColor="text1"/>
        </w:rPr>
        <w:t>设备技术规格</w:t>
      </w:r>
    </w:p>
    <w:p w14:paraId="4F694343" w14:textId="77777777" w:rsidR="00B23DCF" w:rsidRPr="006C6387" w:rsidRDefault="00B23DCF">
      <w:pPr>
        <w:rPr>
          <w:color w:val="000000" w:themeColor="text1"/>
        </w:rPr>
      </w:pPr>
    </w:p>
    <w:p w14:paraId="144643CC"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超融合服务器</w:t>
      </w:r>
    </w:p>
    <w:tbl>
      <w:tblPr>
        <w:tblW w:w="5000" w:type="pct"/>
        <w:tblLook w:val="04A0" w:firstRow="1" w:lastRow="0" w:firstColumn="1" w:lastColumn="0" w:noHBand="0" w:noVBand="1"/>
      </w:tblPr>
      <w:tblGrid>
        <w:gridCol w:w="707"/>
        <w:gridCol w:w="1188"/>
        <w:gridCol w:w="6627"/>
      </w:tblGrid>
      <w:tr w:rsidR="00B23DCF" w:rsidRPr="006C6387" w14:paraId="367AE0B0" w14:textId="77777777">
        <w:trPr>
          <w:trHeight w:val="280"/>
          <w:tblHead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3B682"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序号</w:t>
            </w:r>
          </w:p>
        </w:tc>
        <w:tc>
          <w:tcPr>
            <w:tcW w:w="697" w:type="pct"/>
            <w:tcBorders>
              <w:top w:val="single" w:sz="4" w:space="0" w:color="auto"/>
              <w:left w:val="nil"/>
              <w:bottom w:val="single" w:sz="4" w:space="0" w:color="auto"/>
              <w:right w:val="single" w:sz="4" w:space="0" w:color="auto"/>
            </w:tcBorders>
            <w:shd w:val="clear" w:color="auto" w:fill="auto"/>
            <w:noWrap/>
            <w:vAlign w:val="center"/>
          </w:tcPr>
          <w:p w14:paraId="319D8B6B"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指标项</w:t>
            </w:r>
          </w:p>
        </w:tc>
        <w:tc>
          <w:tcPr>
            <w:tcW w:w="3888" w:type="pct"/>
            <w:tcBorders>
              <w:top w:val="single" w:sz="4" w:space="0" w:color="auto"/>
              <w:left w:val="nil"/>
              <w:bottom w:val="single" w:sz="4" w:space="0" w:color="auto"/>
              <w:right w:val="single" w:sz="4" w:space="0" w:color="auto"/>
            </w:tcBorders>
            <w:shd w:val="clear" w:color="auto" w:fill="auto"/>
            <w:vAlign w:val="center"/>
          </w:tcPr>
          <w:p w14:paraId="03FA5AD2"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技术要求</w:t>
            </w:r>
          </w:p>
        </w:tc>
      </w:tr>
      <w:tr w:rsidR="00B23DCF" w:rsidRPr="006C6387" w14:paraId="06DE071C" w14:textId="77777777">
        <w:trPr>
          <w:trHeight w:val="28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230A94D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697" w:type="pct"/>
            <w:tcBorders>
              <w:top w:val="nil"/>
              <w:left w:val="nil"/>
              <w:bottom w:val="single" w:sz="4" w:space="0" w:color="auto"/>
              <w:right w:val="single" w:sz="4" w:space="0" w:color="auto"/>
            </w:tcBorders>
            <w:shd w:val="clear" w:color="auto" w:fill="auto"/>
            <w:noWrap/>
            <w:vAlign w:val="center"/>
          </w:tcPr>
          <w:p w14:paraId="67FC818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基础</w:t>
            </w:r>
          </w:p>
        </w:tc>
        <w:tc>
          <w:tcPr>
            <w:tcW w:w="3888" w:type="pct"/>
            <w:tcBorders>
              <w:top w:val="nil"/>
              <w:left w:val="nil"/>
              <w:bottom w:val="single" w:sz="4" w:space="0" w:color="auto"/>
              <w:right w:val="single" w:sz="4" w:space="0" w:color="auto"/>
            </w:tcBorders>
            <w:shd w:val="clear" w:color="auto" w:fill="auto"/>
            <w:vAlign w:val="center"/>
          </w:tcPr>
          <w:p w14:paraId="5D00E856"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2U机架式服务器，非OEM；</w:t>
            </w:r>
          </w:p>
        </w:tc>
      </w:tr>
      <w:tr w:rsidR="00B23DCF" w:rsidRPr="006C6387" w14:paraId="67B89EE1" w14:textId="77777777">
        <w:trPr>
          <w:trHeight w:val="56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0EC364D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2</w:t>
            </w:r>
          </w:p>
        </w:tc>
        <w:tc>
          <w:tcPr>
            <w:tcW w:w="697" w:type="pct"/>
            <w:tcBorders>
              <w:top w:val="nil"/>
              <w:left w:val="nil"/>
              <w:bottom w:val="single" w:sz="4" w:space="0" w:color="auto"/>
              <w:right w:val="single" w:sz="4" w:space="0" w:color="auto"/>
            </w:tcBorders>
            <w:shd w:val="clear" w:color="auto" w:fill="auto"/>
            <w:vAlign w:val="center"/>
          </w:tcPr>
          <w:p w14:paraId="78FF366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处理器</w:t>
            </w:r>
          </w:p>
        </w:tc>
        <w:tc>
          <w:tcPr>
            <w:tcW w:w="3888" w:type="pct"/>
            <w:tcBorders>
              <w:top w:val="nil"/>
              <w:left w:val="nil"/>
              <w:bottom w:val="single" w:sz="4" w:space="0" w:color="auto"/>
              <w:right w:val="single" w:sz="4" w:space="0" w:color="auto"/>
            </w:tcBorders>
            <w:shd w:val="clear" w:color="auto" w:fill="auto"/>
            <w:vAlign w:val="center"/>
          </w:tcPr>
          <w:p w14:paraId="71D7327B"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配置≥2颗 C86 处理器，单颗CPU的主频≥2.7Hz，核数≥64。▲CPU 应当符合安全可靠测评Ⅱ级要求，提供相应证明材料。</w:t>
            </w:r>
          </w:p>
        </w:tc>
      </w:tr>
      <w:tr w:rsidR="00B23DCF" w:rsidRPr="006C6387" w14:paraId="7EFC12BE" w14:textId="77777777">
        <w:trPr>
          <w:trHeight w:val="28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30B403D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697" w:type="pct"/>
            <w:tcBorders>
              <w:top w:val="nil"/>
              <w:left w:val="nil"/>
              <w:bottom w:val="single" w:sz="4" w:space="0" w:color="auto"/>
              <w:right w:val="single" w:sz="4" w:space="0" w:color="auto"/>
            </w:tcBorders>
            <w:shd w:val="clear" w:color="auto" w:fill="auto"/>
            <w:vAlign w:val="center"/>
          </w:tcPr>
          <w:p w14:paraId="0505253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内存</w:t>
            </w:r>
          </w:p>
        </w:tc>
        <w:tc>
          <w:tcPr>
            <w:tcW w:w="3888" w:type="pct"/>
            <w:tcBorders>
              <w:top w:val="nil"/>
              <w:left w:val="nil"/>
              <w:bottom w:val="single" w:sz="4" w:space="0" w:color="auto"/>
              <w:right w:val="single" w:sz="4" w:space="0" w:color="auto"/>
            </w:tcBorders>
            <w:shd w:val="clear" w:color="auto" w:fill="auto"/>
            <w:vAlign w:val="center"/>
          </w:tcPr>
          <w:p w14:paraId="31720A26"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配置≥512GB 4800MHz DDR5内存，最大支持≥24根</w:t>
            </w:r>
          </w:p>
        </w:tc>
      </w:tr>
      <w:tr w:rsidR="00B23DCF" w:rsidRPr="006C6387" w14:paraId="646B59D3" w14:textId="77777777">
        <w:trPr>
          <w:trHeight w:val="84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2767F30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697" w:type="pct"/>
            <w:tcBorders>
              <w:top w:val="nil"/>
              <w:left w:val="nil"/>
              <w:bottom w:val="single" w:sz="4" w:space="0" w:color="auto"/>
              <w:right w:val="single" w:sz="4" w:space="0" w:color="auto"/>
            </w:tcBorders>
            <w:shd w:val="clear" w:color="auto" w:fill="auto"/>
            <w:vAlign w:val="center"/>
          </w:tcPr>
          <w:p w14:paraId="59E3B5C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硬盘</w:t>
            </w:r>
          </w:p>
        </w:tc>
        <w:tc>
          <w:tcPr>
            <w:tcW w:w="3888" w:type="pct"/>
            <w:tcBorders>
              <w:top w:val="nil"/>
              <w:left w:val="nil"/>
              <w:bottom w:val="single" w:sz="4" w:space="0" w:color="auto"/>
              <w:right w:val="single" w:sz="4" w:space="0" w:color="auto"/>
            </w:tcBorders>
            <w:shd w:val="clear" w:color="auto" w:fill="auto"/>
            <w:vAlign w:val="center"/>
          </w:tcPr>
          <w:p w14:paraId="0FC06EE7"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可支持≥20块3.5英寸盘位，提供证明材料</w:t>
            </w:r>
            <w:r w:rsidRPr="006C6387">
              <w:rPr>
                <w:rFonts w:ascii="宋体" w:eastAsia="宋体" w:hAnsi="宋体" w:cs="宋体" w:hint="eastAsia"/>
                <w:color w:val="000000" w:themeColor="text1"/>
                <w:kern w:val="0"/>
                <w:sz w:val="24"/>
                <w:szCs w:val="24"/>
              </w:rPr>
              <w:br/>
              <w:t>配置≥2块 480GB SSD硬盘，≥2块 3.84TB SSD硬盘，≥4块 10TB HDD硬盘</w:t>
            </w:r>
          </w:p>
        </w:tc>
      </w:tr>
      <w:tr w:rsidR="00B23DCF" w:rsidRPr="006C6387" w14:paraId="3B522FEE" w14:textId="77777777">
        <w:trPr>
          <w:trHeight w:val="56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0561DF8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w:t>
            </w:r>
          </w:p>
        </w:tc>
        <w:tc>
          <w:tcPr>
            <w:tcW w:w="697" w:type="pct"/>
            <w:tcBorders>
              <w:top w:val="nil"/>
              <w:left w:val="nil"/>
              <w:bottom w:val="single" w:sz="4" w:space="0" w:color="auto"/>
              <w:right w:val="single" w:sz="4" w:space="0" w:color="auto"/>
            </w:tcBorders>
            <w:shd w:val="clear" w:color="auto" w:fill="auto"/>
            <w:vAlign w:val="center"/>
          </w:tcPr>
          <w:p w14:paraId="16C9ED4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raid卡</w:t>
            </w:r>
          </w:p>
        </w:tc>
        <w:tc>
          <w:tcPr>
            <w:tcW w:w="3888" w:type="pct"/>
            <w:tcBorders>
              <w:top w:val="nil"/>
              <w:left w:val="nil"/>
              <w:bottom w:val="single" w:sz="4" w:space="0" w:color="auto"/>
              <w:right w:val="single" w:sz="4" w:space="0" w:color="auto"/>
            </w:tcBorders>
            <w:shd w:val="clear" w:color="auto" w:fill="auto"/>
            <w:vAlign w:val="center"/>
          </w:tcPr>
          <w:p w14:paraId="5BA09A74"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配置≥2张RAID卡，高速缓存不低于2GB，RAID控制卡支持RAID 0/1/5/6，支持超级电容保护</w:t>
            </w:r>
          </w:p>
        </w:tc>
      </w:tr>
      <w:tr w:rsidR="00B23DCF" w:rsidRPr="006C6387" w14:paraId="1021B55D" w14:textId="77777777">
        <w:trPr>
          <w:trHeight w:val="56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5B05847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c>
          <w:tcPr>
            <w:tcW w:w="697" w:type="pct"/>
            <w:tcBorders>
              <w:top w:val="nil"/>
              <w:left w:val="nil"/>
              <w:bottom w:val="single" w:sz="4" w:space="0" w:color="auto"/>
              <w:right w:val="single" w:sz="4" w:space="0" w:color="auto"/>
            </w:tcBorders>
            <w:shd w:val="clear" w:color="auto" w:fill="auto"/>
            <w:vAlign w:val="center"/>
          </w:tcPr>
          <w:p w14:paraId="7DB8B71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网卡</w:t>
            </w:r>
          </w:p>
        </w:tc>
        <w:tc>
          <w:tcPr>
            <w:tcW w:w="3888" w:type="pct"/>
            <w:tcBorders>
              <w:top w:val="nil"/>
              <w:left w:val="nil"/>
              <w:bottom w:val="single" w:sz="4" w:space="0" w:color="auto"/>
              <w:right w:val="single" w:sz="4" w:space="0" w:color="auto"/>
            </w:tcBorders>
            <w:shd w:val="clear" w:color="auto" w:fill="auto"/>
            <w:vAlign w:val="center"/>
          </w:tcPr>
          <w:p w14:paraId="32555EC7"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配置≥2张双口万兆网卡（含光模块），≥2张双口25G网卡（含光模块），≥2张双口千兆网卡</w:t>
            </w:r>
          </w:p>
        </w:tc>
      </w:tr>
      <w:tr w:rsidR="00B23DCF" w:rsidRPr="006C6387" w14:paraId="7B7C5CA1" w14:textId="77777777">
        <w:trPr>
          <w:trHeight w:val="56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783765A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7</w:t>
            </w:r>
          </w:p>
        </w:tc>
        <w:tc>
          <w:tcPr>
            <w:tcW w:w="697" w:type="pct"/>
            <w:tcBorders>
              <w:top w:val="nil"/>
              <w:left w:val="nil"/>
              <w:bottom w:val="single" w:sz="4" w:space="0" w:color="auto"/>
              <w:right w:val="single" w:sz="4" w:space="0" w:color="auto"/>
            </w:tcBorders>
            <w:shd w:val="clear" w:color="auto" w:fill="auto"/>
            <w:vAlign w:val="center"/>
          </w:tcPr>
          <w:p w14:paraId="0044CD8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IO接口</w:t>
            </w:r>
          </w:p>
        </w:tc>
        <w:tc>
          <w:tcPr>
            <w:tcW w:w="3888" w:type="pct"/>
            <w:tcBorders>
              <w:top w:val="nil"/>
              <w:left w:val="nil"/>
              <w:bottom w:val="single" w:sz="4" w:space="0" w:color="auto"/>
              <w:right w:val="single" w:sz="4" w:space="0" w:color="auto"/>
            </w:tcBorders>
            <w:shd w:val="clear" w:color="auto" w:fill="auto"/>
            <w:vAlign w:val="center"/>
          </w:tcPr>
          <w:p w14:paraId="6A8E9879"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板载≥4个USB接口，其中USB3.0≥3个；≥2个VGA接口（前后面板各1个）；1个系统串口</w:t>
            </w:r>
          </w:p>
        </w:tc>
      </w:tr>
      <w:tr w:rsidR="00B23DCF" w:rsidRPr="006C6387" w14:paraId="6D019D0A" w14:textId="77777777">
        <w:trPr>
          <w:trHeight w:val="28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6CFA92A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8</w:t>
            </w:r>
          </w:p>
        </w:tc>
        <w:tc>
          <w:tcPr>
            <w:tcW w:w="697" w:type="pct"/>
            <w:tcBorders>
              <w:top w:val="nil"/>
              <w:left w:val="nil"/>
              <w:bottom w:val="single" w:sz="4" w:space="0" w:color="auto"/>
              <w:right w:val="single" w:sz="4" w:space="0" w:color="auto"/>
            </w:tcBorders>
            <w:shd w:val="clear" w:color="auto" w:fill="auto"/>
            <w:vAlign w:val="center"/>
          </w:tcPr>
          <w:p w14:paraId="63DA29B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PCIe扩展槽</w:t>
            </w:r>
          </w:p>
        </w:tc>
        <w:tc>
          <w:tcPr>
            <w:tcW w:w="3888" w:type="pct"/>
            <w:tcBorders>
              <w:top w:val="nil"/>
              <w:left w:val="nil"/>
              <w:bottom w:val="single" w:sz="4" w:space="0" w:color="auto"/>
              <w:right w:val="single" w:sz="4" w:space="0" w:color="auto"/>
            </w:tcBorders>
            <w:shd w:val="clear" w:color="auto" w:fill="auto"/>
            <w:vAlign w:val="center"/>
          </w:tcPr>
          <w:p w14:paraId="437EA80C"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支持≥10个标准PCIe 4.0 插槽（不含OCP网卡插槽）</w:t>
            </w:r>
          </w:p>
        </w:tc>
      </w:tr>
      <w:tr w:rsidR="00B23DCF" w:rsidRPr="006C6387" w14:paraId="7412ADAB" w14:textId="77777777">
        <w:trPr>
          <w:trHeight w:val="28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71F269D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9</w:t>
            </w:r>
          </w:p>
        </w:tc>
        <w:tc>
          <w:tcPr>
            <w:tcW w:w="697" w:type="pct"/>
            <w:tcBorders>
              <w:top w:val="nil"/>
              <w:left w:val="nil"/>
              <w:bottom w:val="single" w:sz="4" w:space="0" w:color="auto"/>
              <w:right w:val="single" w:sz="4" w:space="0" w:color="auto"/>
            </w:tcBorders>
            <w:shd w:val="clear" w:color="auto" w:fill="auto"/>
            <w:vAlign w:val="center"/>
          </w:tcPr>
          <w:p w14:paraId="7BD2410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风扇</w:t>
            </w:r>
          </w:p>
        </w:tc>
        <w:tc>
          <w:tcPr>
            <w:tcW w:w="3888" w:type="pct"/>
            <w:tcBorders>
              <w:top w:val="nil"/>
              <w:left w:val="nil"/>
              <w:bottom w:val="single" w:sz="4" w:space="0" w:color="auto"/>
              <w:right w:val="single" w:sz="4" w:space="0" w:color="auto"/>
            </w:tcBorders>
            <w:shd w:val="clear" w:color="auto" w:fill="auto"/>
            <w:vAlign w:val="center"/>
          </w:tcPr>
          <w:p w14:paraId="4C159C1C"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配置≥6个热插拔风扇模块，支持N+1冗余。</w:t>
            </w:r>
          </w:p>
        </w:tc>
      </w:tr>
      <w:tr w:rsidR="00B23DCF" w:rsidRPr="006C6387" w14:paraId="22D1A53A" w14:textId="77777777">
        <w:trPr>
          <w:trHeight w:val="28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0B9D6E9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w:t>
            </w:r>
          </w:p>
        </w:tc>
        <w:tc>
          <w:tcPr>
            <w:tcW w:w="697" w:type="pct"/>
            <w:tcBorders>
              <w:top w:val="nil"/>
              <w:left w:val="nil"/>
              <w:bottom w:val="single" w:sz="4" w:space="0" w:color="auto"/>
              <w:right w:val="single" w:sz="4" w:space="0" w:color="auto"/>
            </w:tcBorders>
            <w:shd w:val="clear" w:color="auto" w:fill="auto"/>
            <w:vAlign w:val="center"/>
          </w:tcPr>
          <w:p w14:paraId="31A9295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电源</w:t>
            </w:r>
          </w:p>
        </w:tc>
        <w:tc>
          <w:tcPr>
            <w:tcW w:w="3888" w:type="pct"/>
            <w:tcBorders>
              <w:top w:val="nil"/>
              <w:left w:val="nil"/>
              <w:bottom w:val="single" w:sz="4" w:space="0" w:color="auto"/>
              <w:right w:val="single" w:sz="4" w:space="0" w:color="auto"/>
            </w:tcBorders>
            <w:shd w:val="clear" w:color="auto" w:fill="auto"/>
            <w:vAlign w:val="center"/>
          </w:tcPr>
          <w:p w14:paraId="41A2EFAD"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配置≥2个电源 ，支持热插拔</w:t>
            </w:r>
          </w:p>
        </w:tc>
      </w:tr>
      <w:tr w:rsidR="00B23DCF" w:rsidRPr="006C6387" w14:paraId="6D0A2635" w14:textId="77777777">
        <w:trPr>
          <w:trHeight w:val="280"/>
        </w:trPr>
        <w:tc>
          <w:tcPr>
            <w:tcW w:w="415" w:type="pct"/>
            <w:tcBorders>
              <w:top w:val="nil"/>
              <w:left w:val="single" w:sz="4" w:space="0" w:color="auto"/>
              <w:bottom w:val="single" w:sz="4" w:space="0" w:color="auto"/>
              <w:right w:val="single" w:sz="4" w:space="0" w:color="auto"/>
            </w:tcBorders>
            <w:shd w:val="clear" w:color="auto" w:fill="auto"/>
            <w:noWrap/>
            <w:vAlign w:val="center"/>
          </w:tcPr>
          <w:p w14:paraId="5FBC72B1" w14:textId="77777777" w:rsidR="00B23DCF" w:rsidRPr="006C6387" w:rsidRDefault="007E02B3">
            <w:pPr>
              <w:widowControl/>
              <w:jc w:val="center"/>
              <w:rPr>
                <w:rFonts w:ascii="宋体" w:eastAsia="宋体" w:hAnsi="宋体" w:cs="宋体" w:hint="eastAsia"/>
                <w:color w:val="000000" w:themeColor="text1"/>
                <w:kern w:val="0"/>
                <w:sz w:val="24"/>
                <w:szCs w:val="24"/>
              </w:rPr>
            </w:pPr>
            <w:bookmarkStart w:id="1" w:name="_Hlk181696920"/>
            <w:r w:rsidRPr="006C6387">
              <w:rPr>
                <w:rFonts w:ascii="宋体" w:eastAsia="宋体" w:hAnsi="宋体" w:cs="宋体" w:hint="eastAsia"/>
                <w:color w:val="000000" w:themeColor="text1"/>
                <w:kern w:val="0"/>
                <w:sz w:val="24"/>
                <w:szCs w:val="24"/>
              </w:rPr>
              <w:t>11</w:t>
            </w:r>
          </w:p>
        </w:tc>
        <w:tc>
          <w:tcPr>
            <w:tcW w:w="697" w:type="pct"/>
            <w:tcBorders>
              <w:top w:val="nil"/>
              <w:left w:val="nil"/>
              <w:bottom w:val="single" w:sz="4" w:space="0" w:color="auto"/>
              <w:right w:val="single" w:sz="4" w:space="0" w:color="auto"/>
            </w:tcBorders>
            <w:shd w:val="clear" w:color="auto" w:fill="auto"/>
            <w:noWrap/>
            <w:vAlign w:val="center"/>
          </w:tcPr>
          <w:p w14:paraId="5B88DB3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服务</w:t>
            </w:r>
          </w:p>
        </w:tc>
        <w:tc>
          <w:tcPr>
            <w:tcW w:w="3888" w:type="pct"/>
            <w:tcBorders>
              <w:top w:val="nil"/>
              <w:left w:val="nil"/>
              <w:bottom w:val="single" w:sz="4" w:space="0" w:color="auto"/>
              <w:right w:val="single" w:sz="4" w:space="0" w:color="auto"/>
            </w:tcBorders>
            <w:shd w:val="clear" w:color="auto" w:fill="auto"/>
            <w:vAlign w:val="center"/>
          </w:tcPr>
          <w:p w14:paraId="2C4EFB44"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提供不少于三年7*24*4H原厂技术支持与售后服务</w:t>
            </w:r>
          </w:p>
        </w:tc>
      </w:tr>
      <w:bookmarkEnd w:id="1"/>
    </w:tbl>
    <w:p w14:paraId="3968BC89" w14:textId="77777777" w:rsidR="00B23DCF" w:rsidRPr="006C6387" w:rsidRDefault="00B23DCF">
      <w:pPr>
        <w:rPr>
          <w:color w:val="000000" w:themeColor="text1"/>
        </w:rPr>
      </w:pPr>
    </w:p>
    <w:p w14:paraId="0215A239"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交换机1</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50" w:type="dxa"/>
          <w:left w:w="100" w:type="dxa"/>
          <w:bottom w:w="50" w:type="dxa"/>
          <w:right w:w="100" w:type="dxa"/>
        </w:tblCellMar>
        <w:tblLook w:val="04A0" w:firstRow="1" w:lastRow="0" w:firstColumn="1" w:lastColumn="0" w:noHBand="0" w:noVBand="1"/>
      </w:tblPr>
      <w:tblGrid>
        <w:gridCol w:w="666"/>
        <w:gridCol w:w="1244"/>
        <w:gridCol w:w="6596"/>
      </w:tblGrid>
      <w:tr w:rsidR="00B23DCF" w:rsidRPr="006C6387" w14:paraId="42536744" w14:textId="77777777">
        <w:trPr>
          <w:tblHeader/>
        </w:trPr>
        <w:tc>
          <w:tcPr>
            <w:tcW w:w="392" w:type="pct"/>
            <w:shd w:val="clear" w:color="auto" w:fill="auto"/>
            <w:vAlign w:val="center"/>
          </w:tcPr>
          <w:p w14:paraId="12FD1F01" w14:textId="77777777" w:rsidR="00B23DCF" w:rsidRPr="006C6387" w:rsidRDefault="007E02B3">
            <w:pPr>
              <w:jc w:val="center"/>
              <w:rPr>
                <w:rFonts w:ascii="宋体" w:eastAsia="宋体" w:hAnsi="宋体" w:hint="eastAsia"/>
                <w:b/>
                <w:color w:val="000000" w:themeColor="text1"/>
                <w:sz w:val="24"/>
                <w:szCs w:val="24"/>
              </w:rPr>
            </w:pPr>
            <w:r w:rsidRPr="006C6387">
              <w:rPr>
                <w:rFonts w:ascii="宋体" w:eastAsia="宋体" w:hAnsi="宋体" w:hint="eastAsia"/>
                <w:b/>
                <w:color w:val="000000" w:themeColor="text1"/>
                <w:sz w:val="24"/>
                <w:szCs w:val="24"/>
              </w:rPr>
              <w:t>序号</w:t>
            </w:r>
          </w:p>
        </w:tc>
        <w:tc>
          <w:tcPr>
            <w:tcW w:w="731" w:type="pct"/>
            <w:shd w:val="clear" w:color="auto" w:fill="auto"/>
            <w:vAlign w:val="center"/>
          </w:tcPr>
          <w:p w14:paraId="139B28FC" w14:textId="77777777" w:rsidR="00B23DCF" w:rsidRPr="006C6387" w:rsidRDefault="007E02B3">
            <w:pPr>
              <w:jc w:val="center"/>
              <w:rPr>
                <w:rFonts w:ascii="宋体" w:eastAsia="宋体" w:hAnsi="宋体" w:hint="eastAsia"/>
                <w:b/>
                <w:color w:val="000000" w:themeColor="text1"/>
                <w:sz w:val="24"/>
                <w:szCs w:val="24"/>
              </w:rPr>
            </w:pPr>
            <w:r w:rsidRPr="006C6387">
              <w:rPr>
                <w:rFonts w:ascii="宋体" w:eastAsia="宋体" w:hAnsi="宋体" w:hint="eastAsia"/>
                <w:b/>
                <w:color w:val="000000" w:themeColor="text1"/>
                <w:sz w:val="24"/>
                <w:szCs w:val="24"/>
              </w:rPr>
              <w:t>指标项</w:t>
            </w:r>
          </w:p>
        </w:tc>
        <w:tc>
          <w:tcPr>
            <w:tcW w:w="3877" w:type="pct"/>
            <w:shd w:val="clear" w:color="auto" w:fill="auto"/>
            <w:vAlign w:val="center"/>
          </w:tcPr>
          <w:p w14:paraId="427FF7D4" w14:textId="77777777" w:rsidR="00B23DCF" w:rsidRPr="006C6387" w:rsidRDefault="007E02B3">
            <w:pPr>
              <w:jc w:val="center"/>
              <w:rPr>
                <w:rFonts w:ascii="宋体" w:eastAsia="宋体" w:hAnsi="宋体" w:hint="eastAsia"/>
                <w:b/>
                <w:color w:val="000000" w:themeColor="text1"/>
                <w:sz w:val="24"/>
                <w:szCs w:val="24"/>
              </w:rPr>
            </w:pPr>
            <w:r w:rsidRPr="006C6387">
              <w:rPr>
                <w:rFonts w:ascii="宋体" w:eastAsia="宋体" w:hAnsi="宋体" w:hint="eastAsia"/>
                <w:b/>
                <w:color w:val="000000" w:themeColor="text1"/>
                <w:sz w:val="24"/>
                <w:szCs w:val="24"/>
              </w:rPr>
              <w:t>技术要求</w:t>
            </w:r>
          </w:p>
        </w:tc>
      </w:tr>
      <w:tr w:rsidR="00B23DCF" w:rsidRPr="006C6387" w14:paraId="22DE5E8B" w14:textId="77777777">
        <w:tc>
          <w:tcPr>
            <w:tcW w:w="392" w:type="pct"/>
            <w:shd w:val="clear" w:color="auto" w:fill="auto"/>
            <w:vAlign w:val="center"/>
          </w:tcPr>
          <w:p w14:paraId="14AD8116"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1</w:t>
            </w:r>
          </w:p>
        </w:tc>
        <w:tc>
          <w:tcPr>
            <w:tcW w:w="731" w:type="pct"/>
            <w:shd w:val="clear" w:color="auto" w:fill="auto"/>
            <w:vAlign w:val="center"/>
          </w:tcPr>
          <w:p w14:paraId="5F3DD340"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交换容量</w:t>
            </w:r>
          </w:p>
        </w:tc>
        <w:tc>
          <w:tcPr>
            <w:tcW w:w="3877" w:type="pct"/>
            <w:shd w:val="clear" w:color="auto" w:fill="auto"/>
            <w:vAlign w:val="center"/>
          </w:tcPr>
          <w:p w14:paraId="61DE292C"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交换容量</w:t>
            </w:r>
            <w:r w:rsidRPr="006C6387">
              <w:rPr>
                <w:rFonts w:ascii="宋体" w:eastAsia="宋体" w:hAnsi="宋体" w:hint="eastAsia"/>
                <w:color w:val="000000" w:themeColor="text1"/>
                <w:sz w:val="24"/>
                <w:szCs w:val="24"/>
              </w:rPr>
              <w:t>≥</w:t>
            </w:r>
            <w:r w:rsidRPr="006C6387">
              <w:rPr>
                <w:rFonts w:ascii="宋体" w:eastAsia="宋体" w:hAnsi="宋体"/>
                <w:color w:val="000000" w:themeColor="text1"/>
                <w:sz w:val="24"/>
                <w:szCs w:val="24"/>
              </w:rPr>
              <w:t>4.8Tbps</w:t>
            </w:r>
          </w:p>
        </w:tc>
      </w:tr>
      <w:tr w:rsidR="00B23DCF" w:rsidRPr="006C6387" w14:paraId="435EBCF7" w14:textId="77777777">
        <w:tc>
          <w:tcPr>
            <w:tcW w:w="392" w:type="pct"/>
            <w:shd w:val="clear" w:color="auto" w:fill="auto"/>
            <w:vAlign w:val="center"/>
          </w:tcPr>
          <w:p w14:paraId="47DDC101"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2</w:t>
            </w:r>
          </w:p>
        </w:tc>
        <w:tc>
          <w:tcPr>
            <w:tcW w:w="731" w:type="pct"/>
            <w:shd w:val="clear" w:color="auto" w:fill="auto"/>
            <w:vAlign w:val="center"/>
          </w:tcPr>
          <w:p w14:paraId="21421A48"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转发性能</w:t>
            </w:r>
          </w:p>
        </w:tc>
        <w:tc>
          <w:tcPr>
            <w:tcW w:w="3877" w:type="pct"/>
            <w:shd w:val="clear" w:color="auto" w:fill="auto"/>
            <w:vAlign w:val="center"/>
          </w:tcPr>
          <w:p w14:paraId="7FF70A9A"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包转发率≥</w:t>
            </w:r>
            <w:r w:rsidRPr="006C6387">
              <w:rPr>
                <w:rFonts w:ascii="宋体" w:eastAsia="宋体" w:hAnsi="宋体"/>
                <w:color w:val="000000" w:themeColor="text1"/>
                <w:sz w:val="24"/>
                <w:szCs w:val="24"/>
              </w:rPr>
              <w:t>2000Mpps</w:t>
            </w:r>
          </w:p>
        </w:tc>
      </w:tr>
      <w:tr w:rsidR="00B23DCF" w:rsidRPr="006C6387" w14:paraId="05757CC9" w14:textId="77777777">
        <w:tc>
          <w:tcPr>
            <w:tcW w:w="392" w:type="pct"/>
            <w:shd w:val="clear" w:color="auto" w:fill="auto"/>
            <w:vAlign w:val="center"/>
          </w:tcPr>
          <w:p w14:paraId="248435DC"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3</w:t>
            </w:r>
          </w:p>
        </w:tc>
        <w:tc>
          <w:tcPr>
            <w:tcW w:w="731" w:type="pct"/>
            <w:vMerge w:val="restart"/>
            <w:shd w:val="clear" w:color="auto" w:fill="auto"/>
            <w:vAlign w:val="center"/>
          </w:tcPr>
          <w:p w14:paraId="7F13027F"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硬件架构</w:t>
            </w:r>
          </w:p>
        </w:tc>
        <w:tc>
          <w:tcPr>
            <w:tcW w:w="3877" w:type="pct"/>
            <w:shd w:val="clear" w:color="auto" w:fill="auto"/>
            <w:vAlign w:val="center"/>
          </w:tcPr>
          <w:p w14:paraId="1753D094"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100G口支持拆分10G/25G</w:t>
            </w:r>
            <w:r w:rsidRPr="006C6387">
              <w:rPr>
                <w:rFonts w:ascii="宋体" w:eastAsia="宋体" w:hAnsi="宋体" w:hint="eastAsia"/>
                <w:color w:val="000000" w:themeColor="text1"/>
                <w:sz w:val="24"/>
                <w:szCs w:val="24"/>
              </w:rPr>
              <w:t>，</w:t>
            </w:r>
            <w:r w:rsidRPr="006C6387">
              <w:rPr>
                <w:rFonts w:ascii="宋体" w:eastAsia="宋体" w:hAnsi="宋体"/>
                <w:color w:val="000000" w:themeColor="text1"/>
                <w:sz w:val="24"/>
                <w:szCs w:val="24"/>
              </w:rPr>
              <w:t xml:space="preserve">可支持80个25G端口（25G款型）; </w:t>
            </w:r>
          </w:p>
        </w:tc>
      </w:tr>
      <w:tr w:rsidR="00B23DCF" w:rsidRPr="006C6387" w14:paraId="69474323" w14:textId="77777777">
        <w:tc>
          <w:tcPr>
            <w:tcW w:w="392" w:type="pct"/>
            <w:shd w:val="clear" w:color="auto" w:fill="auto"/>
            <w:vAlign w:val="center"/>
          </w:tcPr>
          <w:p w14:paraId="0740D548"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4</w:t>
            </w:r>
          </w:p>
        </w:tc>
        <w:tc>
          <w:tcPr>
            <w:tcW w:w="731" w:type="pct"/>
            <w:vMerge/>
            <w:shd w:val="clear" w:color="auto" w:fill="auto"/>
            <w:vAlign w:val="center"/>
          </w:tcPr>
          <w:p w14:paraId="5D42EFB7" w14:textId="77777777" w:rsidR="00B23DCF" w:rsidRPr="006C6387" w:rsidRDefault="00B23DCF">
            <w:pPr>
              <w:jc w:val="center"/>
              <w:rPr>
                <w:rFonts w:ascii="宋体" w:eastAsia="宋体" w:hAnsi="宋体" w:hint="eastAsia"/>
                <w:color w:val="000000" w:themeColor="text1"/>
                <w:sz w:val="24"/>
                <w:szCs w:val="24"/>
              </w:rPr>
            </w:pPr>
          </w:p>
        </w:tc>
        <w:tc>
          <w:tcPr>
            <w:tcW w:w="3877" w:type="pct"/>
            <w:shd w:val="clear" w:color="auto" w:fill="auto"/>
            <w:vAlign w:val="center"/>
          </w:tcPr>
          <w:p w14:paraId="6BF32109"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电源冗余</w:t>
            </w:r>
          </w:p>
        </w:tc>
      </w:tr>
      <w:tr w:rsidR="00B23DCF" w:rsidRPr="006C6387" w14:paraId="002FD97D" w14:textId="77777777">
        <w:tc>
          <w:tcPr>
            <w:tcW w:w="392" w:type="pct"/>
            <w:shd w:val="clear" w:color="auto" w:fill="auto"/>
            <w:vAlign w:val="center"/>
          </w:tcPr>
          <w:p w14:paraId="6DE79311"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5</w:t>
            </w:r>
          </w:p>
        </w:tc>
        <w:tc>
          <w:tcPr>
            <w:tcW w:w="731" w:type="pct"/>
            <w:shd w:val="clear" w:color="auto" w:fill="auto"/>
            <w:vAlign w:val="center"/>
          </w:tcPr>
          <w:p w14:paraId="6801EEF5"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国产化</w:t>
            </w:r>
          </w:p>
        </w:tc>
        <w:tc>
          <w:tcPr>
            <w:tcW w:w="3877" w:type="pct"/>
            <w:shd w:val="clear" w:color="auto" w:fill="auto"/>
            <w:vAlign w:val="center"/>
          </w:tcPr>
          <w:p w14:paraId="2D39098B"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▲要求关键芯片满足国产化要求，提供证明材料</w:t>
            </w:r>
          </w:p>
        </w:tc>
      </w:tr>
      <w:tr w:rsidR="00B23DCF" w:rsidRPr="006C6387" w14:paraId="4B873AC7" w14:textId="77777777">
        <w:tc>
          <w:tcPr>
            <w:tcW w:w="392" w:type="pct"/>
            <w:shd w:val="clear" w:color="auto" w:fill="auto"/>
            <w:vAlign w:val="center"/>
          </w:tcPr>
          <w:p w14:paraId="46B74888"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6</w:t>
            </w:r>
          </w:p>
        </w:tc>
        <w:tc>
          <w:tcPr>
            <w:tcW w:w="731" w:type="pct"/>
            <w:shd w:val="clear" w:color="auto" w:fill="auto"/>
            <w:vAlign w:val="center"/>
          </w:tcPr>
          <w:p w14:paraId="00666520"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端口配置</w:t>
            </w:r>
          </w:p>
        </w:tc>
        <w:tc>
          <w:tcPr>
            <w:tcW w:w="3877" w:type="pct"/>
            <w:shd w:val="clear" w:color="auto" w:fill="auto"/>
            <w:vAlign w:val="center"/>
          </w:tcPr>
          <w:p w14:paraId="734224B5"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48*25G+8*40G/100G</w:t>
            </w:r>
            <w:r w:rsidRPr="006C6387">
              <w:rPr>
                <w:rFonts w:ascii="宋体" w:eastAsia="宋体" w:hAnsi="宋体" w:hint="eastAsia"/>
                <w:color w:val="000000" w:themeColor="text1"/>
                <w:sz w:val="24"/>
                <w:szCs w:val="24"/>
              </w:rPr>
              <w:t>，配置48个25G多模模块。</w:t>
            </w:r>
          </w:p>
        </w:tc>
      </w:tr>
      <w:tr w:rsidR="00B23DCF" w:rsidRPr="006C6387" w14:paraId="4E304A27" w14:textId="77777777">
        <w:tc>
          <w:tcPr>
            <w:tcW w:w="392" w:type="pct"/>
            <w:shd w:val="clear" w:color="auto" w:fill="auto"/>
            <w:vAlign w:val="center"/>
          </w:tcPr>
          <w:p w14:paraId="1DE6B24C"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7</w:t>
            </w:r>
          </w:p>
        </w:tc>
        <w:tc>
          <w:tcPr>
            <w:tcW w:w="731" w:type="pct"/>
            <w:vMerge w:val="restart"/>
            <w:shd w:val="clear" w:color="auto" w:fill="auto"/>
            <w:vAlign w:val="center"/>
          </w:tcPr>
          <w:p w14:paraId="3652C475"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虚拟化</w:t>
            </w:r>
          </w:p>
          <w:p w14:paraId="204794D9" w14:textId="77777777" w:rsidR="00B23DCF" w:rsidRPr="006C6387" w:rsidRDefault="00B23DCF">
            <w:pPr>
              <w:jc w:val="center"/>
              <w:rPr>
                <w:rFonts w:ascii="宋体" w:eastAsia="宋体" w:hAnsi="宋体" w:hint="eastAsia"/>
                <w:color w:val="000000" w:themeColor="text1"/>
                <w:sz w:val="24"/>
                <w:szCs w:val="24"/>
              </w:rPr>
            </w:pPr>
          </w:p>
        </w:tc>
        <w:tc>
          <w:tcPr>
            <w:tcW w:w="3877" w:type="pct"/>
            <w:shd w:val="clear" w:color="auto" w:fill="auto"/>
            <w:vAlign w:val="center"/>
          </w:tcPr>
          <w:p w14:paraId="75260239"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支持集群或堆叠多虚一技术，实现单一界面管理多台设备</w:t>
            </w:r>
          </w:p>
        </w:tc>
      </w:tr>
      <w:tr w:rsidR="00B23DCF" w:rsidRPr="006C6387" w14:paraId="1E5D8408" w14:textId="77777777">
        <w:tc>
          <w:tcPr>
            <w:tcW w:w="392" w:type="pct"/>
            <w:shd w:val="clear" w:color="auto" w:fill="auto"/>
            <w:vAlign w:val="center"/>
          </w:tcPr>
          <w:p w14:paraId="2D99A757"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8</w:t>
            </w:r>
          </w:p>
        </w:tc>
        <w:tc>
          <w:tcPr>
            <w:tcW w:w="731" w:type="pct"/>
            <w:vMerge/>
            <w:shd w:val="clear" w:color="auto" w:fill="auto"/>
            <w:vAlign w:val="center"/>
          </w:tcPr>
          <w:p w14:paraId="7AB58107" w14:textId="77777777" w:rsidR="00B23DCF" w:rsidRPr="006C6387" w:rsidRDefault="00B23DCF">
            <w:pPr>
              <w:jc w:val="center"/>
              <w:rPr>
                <w:rFonts w:ascii="宋体" w:eastAsia="宋体" w:hAnsi="宋体" w:hint="eastAsia"/>
                <w:color w:val="000000" w:themeColor="text1"/>
                <w:sz w:val="24"/>
                <w:szCs w:val="24"/>
              </w:rPr>
            </w:pPr>
          </w:p>
        </w:tc>
        <w:tc>
          <w:tcPr>
            <w:tcW w:w="3877" w:type="pct"/>
            <w:shd w:val="clear" w:color="auto" w:fill="auto"/>
            <w:vAlign w:val="center"/>
          </w:tcPr>
          <w:p w14:paraId="2023F43D"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支持跨框链路聚合（M-LAG)</w:t>
            </w:r>
          </w:p>
        </w:tc>
      </w:tr>
      <w:tr w:rsidR="00B23DCF" w:rsidRPr="006C6387" w14:paraId="7BA30D19" w14:textId="77777777">
        <w:tc>
          <w:tcPr>
            <w:tcW w:w="392" w:type="pct"/>
            <w:shd w:val="clear" w:color="auto" w:fill="auto"/>
            <w:vAlign w:val="center"/>
          </w:tcPr>
          <w:p w14:paraId="049EDF68"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9</w:t>
            </w:r>
          </w:p>
        </w:tc>
        <w:tc>
          <w:tcPr>
            <w:tcW w:w="731" w:type="pct"/>
            <w:vMerge/>
            <w:shd w:val="clear" w:color="auto" w:fill="auto"/>
            <w:vAlign w:val="center"/>
          </w:tcPr>
          <w:p w14:paraId="5DED4A9B" w14:textId="77777777" w:rsidR="00B23DCF" w:rsidRPr="006C6387" w:rsidRDefault="00B23DCF">
            <w:pPr>
              <w:jc w:val="center"/>
              <w:rPr>
                <w:rFonts w:ascii="宋体" w:eastAsia="宋体" w:hAnsi="宋体" w:hint="eastAsia"/>
                <w:color w:val="000000" w:themeColor="text1"/>
                <w:sz w:val="24"/>
                <w:szCs w:val="24"/>
              </w:rPr>
            </w:pPr>
          </w:p>
        </w:tc>
        <w:tc>
          <w:tcPr>
            <w:tcW w:w="3877" w:type="pct"/>
            <w:shd w:val="clear" w:color="auto" w:fill="auto"/>
            <w:vAlign w:val="center"/>
          </w:tcPr>
          <w:p w14:paraId="7354147E"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M-Lag 支持 VXLAN，M-LAG 支持三层组播</w:t>
            </w:r>
          </w:p>
        </w:tc>
      </w:tr>
      <w:tr w:rsidR="00B23DCF" w:rsidRPr="006C6387" w14:paraId="3A095163" w14:textId="77777777">
        <w:tc>
          <w:tcPr>
            <w:tcW w:w="392" w:type="pct"/>
            <w:shd w:val="clear" w:color="auto" w:fill="auto"/>
            <w:vAlign w:val="center"/>
          </w:tcPr>
          <w:p w14:paraId="393A6481"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10</w:t>
            </w:r>
          </w:p>
        </w:tc>
        <w:tc>
          <w:tcPr>
            <w:tcW w:w="731" w:type="pct"/>
            <w:shd w:val="clear" w:color="auto" w:fill="auto"/>
            <w:vAlign w:val="center"/>
          </w:tcPr>
          <w:p w14:paraId="102E7C69"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镜像</w:t>
            </w:r>
          </w:p>
        </w:tc>
        <w:tc>
          <w:tcPr>
            <w:tcW w:w="3877" w:type="pct"/>
            <w:shd w:val="clear" w:color="auto" w:fill="auto"/>
            <w:vAlign w:val="center"/>
          </w:tcPr>
          <w:p w14:paraId="62678FED"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支持本地端口镜像和远程端口镜；支持流镜像</w:t>
            </w:r>
          </w:p>
        </w:tc>
      </w:tr>
      <w:tr w:rsidR="00B23DCF" w:rsidRPr="006C6387" w14:paraId="7F44FEFF" w14:textId="77777777">
        <w:tc>
          <w:tcPr>
            <w:tcW w:w="392" w:type="pct"/>
            <w:shd w:val="clear" w:color="auto" w:fill="auto"/>
            <w:vAlign w:val="center"/>
          </w:tcPr>
          <w:p w14:paraId="12841816" w14:textId="77777777" w:rsidR="00B23DCF" w:rsidRPr="006C6387" w:rsidRDefault="007E02B3">
            <w:pPr>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11</w:t>
            </w:r>
          </w:p>
        </w:tc>
        <w:tc>
          <w:tcPr>
            <w:tcW w:w="731" w:type="pct"/>
            <w:shd w:val="clear" w:color="auto" w:fill="auto"/>
            <w:vAlign w:val="center"/>
          </w:tcPr>
          <w:p w14:paraId="709CC4A7"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s="宋体" w:hint="eastAsia"/>
                <w:bCs/>
                <w:color w:val="000000" w:themeColor="text1"/>
                <w:kern w:val="0"/>
                <w:sz w:val="24"/>
                <w:szCs w:val="24"/>
              </w:rPr>
              <w:t>资质</w:t>
            </w:r>
          </w:p>
        </w:tc>
        <w:tc>
          <w:tcPr>
            <w:tcW w:w="3877" w:type="pct"/>
            <w:shd w:val="clear" w:color="auto" w:fill="auto"/>
            <w:vAlign w:val="center"/>
          </w:tcPr>
          <w:p w14:paraId="49313181"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s="宋体" w:hint="eastAsia"/>
                <w:color w:val="000000" w:themeColor="text1"/>
                <w:kern w:val="0"/>
                <w:sz w:val="24"/>
                <w:szCs w:val="24"/>
              </w:rPr>
              <w:t>提供工信部入网证</w:t>
            </w:r>
          </w:p>
        </w:tc>
      </w:tr>
      <w:tr w:rsidR="00B23DCF" w:rsidRPr="006C6387" w14:paraId="799D10D1" w14:textId="77777777">
        <w:tc>
          <w:tcPr>
            <w:tcW w:w="392" w:type="pct"/>
            <w:shd w:val="clear" w:color="auto" w:fill="auto"/>
            <w:vAlign w:val="center"/>
          </w:tcPr>
          <w:p w14:paraId="14F77460" w14:textId="77777777" w:rsidR="00B23DCF" w:rsidRPr="006C6387" w:rsidRDefault="007E02B3">
            <w:pPr>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12</w:t>
            </w:r>
          </w:p>
        </w:tc>
        <w:tc>
          <w:tcPr>
            <w:tcW w:w="731" w:type="pct"/>
            <w:shd w:val="clear" w:color="auto" w:fill="auto"/>
            <w:vAlign w:val="center"/>
          </w:tcPr>
          <w:p w14:paraId="7438448A" w14:textId="77777777" w:rsidR="00B23DCF" w:rsidRPr="006C6387" w:rsidRDefault="007E02B3">
            <w:pPr>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color w:val="000000" w:themeColor="text1"/>
                <w:kern w:val="0"/>
                <w:sz w:val="24"/>
                <w:szCs w:val="24"/>
              </w:rPr>
              <w:t>服务</w:t>
            </w:r>
          </w:p>
        </w:tc>
        <w:tc>
          <w:tcPr>
            <w:tcW w:w="3877" w:type="pct"/>
            <w:shd w:val="clear" w:color="auto" w:fill="auto"/>
            <w:vAlign w:val="center"/>
          </w:tcPr>
          <w:p w14:paraId="2DAA4EC8" w14:textId="77777777" w:rsidR="00B23DCF" w:rsidRPr="006C6387" w:rsidRDefault="007E02B3">
            <w:pP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提供不少于三年7*24*4H原厂技术支持与售后服务</w:t>
            </w:r>
          </w:p>
        </w:tc>
      </w:tr>
    </w:tbl>
    <w:p w14:paraId="199B0AAE" w14:textId="77777777" w:rsidR="00B23DCF" w:rsidRPr="006C6387" w:rsidRDefault="00B23DCF">
      <w:pPr>
        <w:rPr>
          <w:color w:val="000000" w:themeColor="text1"/>
        </w:rPr>
      </w:pPr>
    </w:p>
    <w:p w14:paraId="6BF56649"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lastRenderedPageBreak/>
        <w:t>交换机2</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50" w:type="dxa"/>
          <w:left w:w="100" w:type="dxa"/>
          <w:bottom w:w="50" w:type="dxa"/>
          <w:right w:w="100" w:type="dxa"/>
        </w:tblCellMar>
        <w:tblLook w:val="04A0" w:firstRow="1" w:lastRow="0" w:firstColumn="1" w:lastColumn="0" w:noHBand="0" w:noVBand="1"/>
      </w:tblPr>
      <w:tblGrid>
        <w:gridCol w:w="779"/>
        <w:gridCol w:w="1164"/>
        <w:gridCol w:w="6563"/>
      </w:tblGrid>
      <w:tr w:rsidR="00B23DCF" w:rsidRPr="006C6387" w14:paraId="773F7E5B" w14:textId="77777777">
        <w:trPr>
          <w:tblHeader/>
        </w:trPr>
        <w:tc>
          <w:tcPr>
            <w:tcW w:w="458" w:type="pct"/>
            <w:shd w:val="clear" w:color="auto" w:fill="auto"/>
            <w:vAlign w:val="center"/>
          </w:tcPr>
          <w:p w14:paraId="4061FDC0" w14:textId="77777777" w:rsidR="00B23DCF" w:rsidRPr="006C6387" w:rsidRDefault="007E02B3">
            <w:pPr>
              <w:jc w:val="center"/>
              <w:rPr>
                <w:rFonts w:ascii="宋体" w:eastAsia="宋体" w:hAnsi="宋体" w:hint="eastAsia"/>
                <w:b/>
                <w:color w:val="000000" w:themeColor="text1"/>
                <w:sz w:val="24"/>
                <w:szCs w:val="24"/>
              </w:rPr>
            </w:pPr>
            <w:r w:rsidRPr="006C6387">
              <w:rPr>
                <w:rFonts w:ascii="宋体" w:eastAsia="宋体" w:hAnsi="宋体" w:hint="eastAsia"/>
                <w:b/>
                <w:color w:val="000000" w:themeColor="text1"/>
                <w:sz w:val="24"/>
                <w:szCs w:val="24"/>
              </w:rPr>
              <w:t>序号</w:t>
            </w:r>
          </w:p>
        </w:tc>
        <w:tc>
          <w:tcPr>
            <w:tcW w:w="684" w:type="pct"/>
            <w:shd w:val="clear" w:color="auto" w:fill="auto"/>
            <w:vAlign w:val="center"/>
          </w:tcPr>
          <w:p w14:paraId="0A5072B7"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b/>
                <w:color w:val="000000" w:themeColor="text1"/>
                <w:sz w:val="24"/>
                <w:szCs w:val="24"/>
              </w:rPr>
              <w:t>指标项</w:t>
            </w:r>
          </w:p>
        </w:tc>
        <w:tc>
          <w:tcPr>
            <w:tcW w:w="3858" w:type="pct"/>
            <w:shd w:val="clear" w:color="auto" w:fill="auto"/>
            <w:vAlign w:val="center"/>
          </w:tcPr>
          <w:p w14:paraId="4B4D804A"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b/>
                <w:color w:val="000000" w:themeColor="text1"/>
                <w:sz w:val="24"/>
                <w:szCs w:val="24"/>
              </w:rPr>
              <w:t>技术要求</w:t>
            </w:r>
          </w:p>
        </w:tc>
      </w:tr>
      <w:tr w:rsidR="00B23DCF" w:rsidRPr="006C6387" w14:paraId="0372E1E5" w14:textId="77777777">
        <w:tc>
          <w:tcPr>
            <w:tcW w:w="458" w:type="pct"/>
            <w:shd w:val="clear" w:color="auto" w:fill="auto"/>
            <w:vAlign w:val="center"/>
          </w:tcPr>
          <w:p w14:paraId="59DF6357"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1</w:t>
            </w:r>
          </w:p>
        </w:tc>
        <w:tc>
          <w:tcPr>
            <w:tcW w:w="684" w:type="pct"/>
            <w:shd w:val="clear" w:color="auto" w:fill="auto"/>
            <w:vAlign w:val="center"/>
          </w:tcPr>
          <w:p w14:paraId="69F2EB3A"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交换容量</w:t>
            </w:r>
          </w:p>
        </w:tc>
        <w:tc>
          <w:tcPr>
            <w:tcW w:w="3858" w:type="pct"/>
            <w:shd w:val="clear" w:color="auto" w:fill="auto"/>
            <w:vAlign w:val="center"/>
          </w:tcPr>
          <w:p w14:paraId="2736FC1E"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 xml:space="preserve">交换容量≥4.8Tbps </w:t>
            </w:r>
          </w:p>
        </w:tc>
      </w:tr>
      <w:tr w:rsidR="00B23DCF" w:rsidRPr="006C6387" w14:paraId="5D691FFA" w14:textId="77777777">
        <w:tc>
          <w:tcPr>
            <w:tcW w:w="458" w:type="pct"/>
            <w:shd w:val="clear" w:color="auto" w:fill="auto"/>
            <w:vAlign w:val="center"/>
          </w:tcPr>
          <w:p w14:paraId="6950BD3F"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2</w:t>
            </w:r>
          </w:p>
        </w:tc>
        <w:tc>
          <w:tcPr>
            <w:tcW w:w="684" w:type="pct"/>
            <w:shd w:val="clear" w:color="auto" w:fill="auto"/>
            <w:vAlign w:val="center"/>
          </w:tcPr>
          <w:p w14:paraId="5978F66C"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转发性能</w:t>
            </w:r>
          </w:p>
        </w:tc>
        <w:tc>
          <w:tcPr>
            <w:tcW w:w="3858" w:type="pct"/>
            <w:shd w:val="clear" w:color="auto" w:fill="auto"/>
            <w:vAlign w:val="center"/>
          </w:tcPr>
          <w:p w14:paraId="10927397"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包转发率≥</w:t>
            </w:r>
            <w:r w:rsidRPr="006C6387">
              <w:rPr>
                <w:rFonts w:ascii="宋体" w:eastAsia="宋体" w:hAnsi="宋体"/>
                <w:color w:val="000000" w:themeColor="text1"/>
                <w:sz w:val="24"/>
                <w:szCs w:val="24"/>
              </w:rPr>
              <w:t>2000M</w:t>
            </w:r>
            <w:r w:rsidRPr="006C6387">
              <w:rPr>
                <w:rFonts w:ascii="宋体" w:eastAsia="宋体" w:hAnsi="宋体" w:hint="eastAsia"/>
                <w:color w:val="000000" w:themeColor="text1"/>
                <w:sz w:val="24"/>
                <w:szCs w:val="24"/>
              </w:rPr>
              <w:t>pps</w:t>
            </w:r>
          </w:p>
        </w:tc>
      </w:tr>
      <w:tr w:rsidR="00B23DCF" w:rsidRPr="006C6387" w14:paraId="5536FAF8" w14:textId="77777777">
        <w:tc>
          <w:tcPr>
            <w:tcW w:w="458" w:type="pct"/>
            <w:shd w:val="clear" w:color="auto" w:fill="auto"/>
            <w:vAlign w:val="center"/>
          </w:tcPr>
          <w:p w14:paraId="24FC9589"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3</w:t>
            </w:r>
          </w:p>
        </w:tc>
        <w:tc>
          <w:tcPr>
            <w:tcW w:w="684" w:type="pct"/>
            <w:vMerge w:val="restart"/>
            <w:shd w:val="clear" w:color="auto" w:fill="auto"/>
            <w:vAlign w:val="center"/>
          </w:tcPr>
          <w:p w14:paraId="090168D6"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硬件架构</w:t>
            </w:r>
          </w:p>
        </w:tc>
        <w:tc>
          <w:tcPr>
            <w:tcW w:w="3858" w:type="pct"/>
            <w:shd w:val="clear" w:color="auto" w:fill="auto"/>
            <w:vAlign w:val="center"/>
          </w:tcPr>
          <w:p w14:paraId="161F98D6"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≥4*模块化风扇冗余</w:t>
            </w:r>
          </w:p>
        </w:tc>
      </w:tr>
      <w:tr w:rsidR="00B23DCF" w:rsidRPr="006C6387" w14:paraId="0E415480" w14:textId="77777777">
        <w:tc>
          <w:tcPr>
            <w:tcW w:w="458" w:type="pct"/>
            <w:shd w:val="clear" w:color="auto" w:fill="auto"/>
            <w:vAlign w:val="center"/>
          </w:tcPr>
          <w:p w14:paraId="3946E2E5"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4</w:t>
            </w:r>
          </w:p>
        </w:tc>
        <w:tc>
          <w:tcPr>
            <w:tcW w:w="684" w:type="pct"/>
            <w:vMerge/>
            <w:shd w:val="clear" w:color="auto" w:fill="auto"/>
            <w:vAlign w:val="center"/>
          </w:tcPr>
          <w:p w14:paraId="6F7B4D1F" w14:textId="77777777" w:rsidR="00B23DCF" w:rsidRPr="006C6387" w:rsidRDefault="00B23DCF">
            <w:pPr>
              <w:jc w:val="center"/>
              <w:rPr>
                <w:rFonts w:ascii="宋体" w:eastAsia="宋体" w:hAnsi="宋体" w:hint="eastAsia"/>
                <w:color w:val="000000" w:themeColor="text1"/>
                <w:sz w:val="24"/>
                <w:szCs w:val="24"/>
              </w:rPr>
            </w:pPr>
          </w:p>
        </w:tc>
        <w:tc>
          <w:tcPr>
            <w:tcW w:w="3858" w:type="pct"/>
            <w:shd w:val="clear" w:color="auto" w:fill="auto"/>
            <w:vAlign w:val="center"/>
          </w:tcPr>
          <w:p w14:paraId="684A879C"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模块化电源1+1冗余</w:t>
            </w:r>
          </w:p>
        </w:tc>
      </w:tr>
      <w:tr w:rsidR="00B23DCF" w:rsidRPr="006C6387" w14:paraId="6E20E550" w14:textId="77777777">
        <w:tc>
          <w:tcPr>
            <w:tcW w:w="458" w:type="pct"/>
            <w:shd w:val="clear" w:color="auto" w:fill="auto"/>
            <w:vAlign w:val="center"/>
          </w:tcPr>
          <w:p w14:paraId="7B536A65"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5</w:t>
            </w:r>
          </w:p>
        </w:tc>
        <w:tc>
          <w:tcPr>
            <w:tcW w:w="684" w:type="pct"/>
            <w:shd w:val="clear" w:color="auto" w:fill="auto"/>
            <w:vAlign w:val="center"/>
          </w:tcPr>
          <w:p w14:paraId="4A2591DD"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国产化</w:t>
            </w:r>
          </w:p>
        </w:tc>
        <w:tc>
          <w:tcPr>
            <w:tcW w:w="3858" w:type="pct"/>
            <w:shd w:val="clear" w:color="auto" w:fill="auto"/>
            <w:vAlign w:val="center"/>
          </w:tcPr>
          <w:p w14:paraId="1E5997CA"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要求关键芯片满足国产化要求</w:t>
            </w:r>
          </w:p>
        </w:tc>
      </w:tr>
      <w:tr w:rsidR="00B23DCF" w:rsidRPr="006C6387" w14:paraId="3E8C180C" w14:textId="77777777">
        <w:tc>
          <w:tcPr>
            <w:tcW w:w="458" w:type="pct"/>
            <w:shd w:val="clear" w:color="auto" w:fill="auto"/>
            <w:vAlign w:val="center"/>
          </w:tcPr>
          <w:p w14:paraId="7F0A3275"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6</w:t>
            </w:r>
          </w:p>
        </w:tc>
        <w:tc>
          <w:tcPr>
            <w:tcW w:w="684" w:type="pct"/>
            <w:shd w:val="clear" w:color="auto" w:fill="auto"/>
            <w:vAlign w:val="center"/>
          </w:tcPr>
          <w:p w14:paraId="453EB135"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w:t>
            </w:r>
            <w:r w:rsidRPr="006C6387">
              <w:rPr>
                <w:rFonts w:ascii="宋体" w:eastAsia="宋体" w:hAnsi="宋体"/>
                <w:color w:val="000000" w:themeColor="text1"/>
                <w:sz w:val="24"/>
                <w:szCs w:val="24"/>
              </w:rPr>
              <w:t>硬件</w:t>
            </w:r>
          </w:p>
        </w:tc>
        <w:tc>
          <w:tcPr>
            <w:tcW w:w="3858" w:type="pct"/>
            <w:shd w:val="clear" w:color="auto" w:fill="auto"/>
            <w:vAlign w:val="center"/>
          </w:tcPr>
          <w:p w14:paraId="11211E17"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w:t>
            </w:r>
            <w:r w:rsidRPr="006C6387">
              <w:rPr>
                <w:rFonts w:ascii="宋体" w:eastAsia="宋体" w:hAnsi="宋体"/>
                <w:color w:val="000000" w:themeColor="text1"/>
                <w:sz w:val="24"/>
                <w:szCs w:val="24"/>
              </w:rPr>
              <w:t>48*SFP Plus</w:t>
            </w:r>
            <w:r w:rsidRPr="006C6387">
              <w:rPr>
                <w:rFonts w:ascii="宋体" w:eastAsia="宋体" w:hAnsi="宋体" w:hint="eastAsia"/>
                <w:color w:val="000000" w:themeColor="text1"/>
                <w:sz w:val="24"/>
                <w:szCs w:val="24"/>
              </w:rPr>
              <w:t>端口，≥</w:t>
            </w:r>
            <w:r w:rsidRPr="006C6387">
              <w:rPr>
                <w:rFonts w:ascii="宋体" w:eastAsia="宋体" w:hAnsi="宋体"/>
                <w:color w:val="000000" w:themeColor="text1"/>
                <w:sz w:val="24"/>
                <w:szCs w:val="24"/>
              </w:rPr>
              <w:t>2*40G</w:t>
            </w:r>
            <w:r w:rsidRPr="006C6387">
              <w:rPr>
                <w:rFonts w:ascii="宋体" w:eastAsia="宋体" w:hAnsi="宋体" w:hint="eastAsia"/>
                <w:color w:val="000000" w:themeColor="text1"/>
                <w:sz w:val="24"/>
                <w:szCs w:val="24"/>
              </w:rPr>
              <w:t>端口，≥</w:t>
            </w:r>
            <w:r w:rsidRPr="006C6387">
              <w:rPr>
                <w:rFonts w:ascii="宋体" w:eastAsia="宋体" w:hAnsi="宋体"/>
                <w:color w:val="000000" w:themeColor="text1"/>
                <w:sz w:val="24"/>
                <w:szCs w:val="24"/>
              </w:rPr>
              <w:t>4*100G</w:t>
            </w:r>
            <w:r w:rsidRPr="006C6387">
              <w:rPr>
                <w:rFonts w:ascii="宋体" w:eastAsia="宋体" w:hAnsi="宋体" w:hint="eastAsia"/>
                <w:color w:val="000000" w:themeColor="text1"/>
                <w:sz w:val="24"/>
                <w:szCs w:val="24"/>
              </w:rPr>
              <w:t>端口，配置48个10G多模模块。</w:t>
            </w:r>
          </w:p>
        </w:tc>
      </w:tr>
      <w:tr w:rsidR="00B23DCF" w:rsidRPr="006C6387" w14:paraId="1EF5CBBE" w14:textId="77777777">
        <w:tc>
          <w:tcPr>
            <w:tcW w:w="458" w:type="pct"/>
            <w:shd w:val="clear" w:color="auto" w:fill="auto"/>
            <w:vAlign w:val="center"/>
          </w:tcPr>
          <w:p w14:paraId="1F8346F9"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7</w:t>
            </w:r>
          </w:p>
        </w:tc>
        <w:tc>
          <w:tcPr>
            <w:tcW w:w="684" w:type="pct"/>
            <w:vMerge w:val="restart"/>
            <w:shd w:val="clear" w:color="auto" w:fill="auto"/>
            <w:vAlign w:val="center"/>
          </w:tcPr>
          <w:p w14:paraId="0A46844B"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虚拟化</w:t>
            </w:r>
          </w:p>
        </w:tc>
        <w:tc>
          <w:tcPr>
            <w:tcW w:w="3858" w:type="pct"/>
            <w:shd w:val="clear" w:color="auto" w:fill="auto"/>
            <w:vAlign w:val="center"/>
          </w:tcPr>
          <w:p w14:paraId="4E4DEFD0"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支持集群或堆叠多虚一技术，实现单一界面管理多台设备，IRF成员数4</w:t>
            </w:r>
          </w:p>
        </w:tc>
      </w:tr>
      <w:tr w:rsidR="00B23DCF" w:rsidRPr="006C6387" w14:paraId="594D3E6D" w14:textId="77777777">
        <w:tc>
          <w:tcPr>
            <w:tcW w:w="458" w:type="pct"/>
            <w:shd w:val="clear" w:color="auto" w:fill="auto"/>
            <w:vAlign w:val="center"/>
          </w:tcPr>
          <w:p w14:paraId="5695EEF2"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8</w:t>
            </w:r>
          </w:p>
        </w:tc>
        <w:tc>
          <w:tcPr>
            <w:tcW w:w="684" w:type="pct"/>
            <w:vMerge/>
            <w:shd w:val="clear" w:color="auto" w:fill="auto"/>
            <w:vAlign w:val="center"/>
          </w:tcPr>
          <w:p w14:paraId="50FC9939" w14:textId="77777777" w:rsidR="00B23DCF" w:rsidRPr="006C6387" w:rsidRDefault="00B23DCF">
            <w:pPr>
              <w:jc w:val="center"/>
              <w:rPr>
                <w:rFonts w:ascii="宋体" w:eastAsia="宋体" w:hAnsi="宋体" w:hint="eastAsia"/>
                <w:color w:val="000000" w:themeColor="text1"/>
                <w:sz w:val="24"/>
                <w:szCs w:val="24"/>
              </w:rPr>
            </w:pPr>
          </w:p>
        </w:tc>
        <w:tc>
          <w:tcPr>
            <w:tcW w:w="3858" w:type="pct"/>
            <w:shd w:val="clear" w:color="auto" w:fill="auto"/>
            <w:vAlign w:val="center"/>
          </w:tcPr>
          <w:p w14:paraId="058EFB59"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olor w:val="000000" w:themeColor="text1"/>
                <w:sz w:val="24"/>
                <w:szCs w:val="24"/>
              </w:rPr>
              <w:t>支持跨框链路聚合基本功能，支持双向链路收敛零丢包</w:t>
            </w:r>
          </w:p>
        </w:tc>
      </w:tr>
      <w:tr w:rsidR="00B23DCF" w:rsidRPr="006C6387" w14:paraId="74BA115E" w14:textId="77777777">
        <w:tc>
          <w:tcPr>
            <w:tcW w:w="458" w:type="pct"/>
            <w:shd w:val="clear" w:color="auto" w:fill="auto"/>
            <w:vAlign w:val="center"/>
          </w:tcPr>
          <w:p w14:paraId="0360C52D" w14:textId="77777777" w:rsidR="00B23DCF" w:rsidRPr="006C6387" w:rsidRDefault="007E02B3">
            <w:pPr>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9</w:t>
            </w:r>
          </w:p>
        </w:tc>
        <w:tc>
          <w:tcPr>
            <w:tcW w:w="684" w:type="pct"/>
            <w:shd w:val="clear" w:color="auto" w:fill="auto"/>
            <w:vAlign w:val="center"/>
          </w:tcPr>
          <w:p w14:paraId="32790034"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cs="宋体" w:hint="eastAsia"/>
                <w:bCs/>
                <w:color w:val="000000" w:themeColor="text1"/>
                <w:kern w:val="0"/>
                <w:sz w:val="24"/>
                <w:szCs w:val="24"/>
              </w:rPr>
              <w:t>资质</w:t>
            </w:r>
          </w:p>
        </w:tc>
        <w:tc>
          <w:tcPr>
            <w:tcW w:w="3858" w:type="pct"/>
            <w:shd w:val="clear" w:color="auto" w:fill="auto"/>
            <w:vAlign w:val="center"/>
          </w:tcPr>
          <w:p w14:paraId="67098ED9" w14:textId="77777777" w:rsidR="00B23DCF" w:rsidRPr="006C6387" w:rsidRDefault="007E02B3">
            <w:pPr>
              <w:rPr>
                <w:rFonts w:ascii="宋体" w:eastAsia="宋体" w:hAnsi="宋体" w:hint="eastAsia"/>
                <w:color w:val="000000" w:themeColor="text1"/>
                <w:sz w:val="24"/>
                <w:szCs w:val="24"/>
              </w:rPr>
            </w:pPr>
            <w:r w:rsidRPr="006C6387">
              <w:rPr>
                <w:rFonts w:ascii="宋体" w:eastAsia="宋体" w:hAnsi="宋体" w:cs="宋体" w:hint="eastAsia"/>
                <w:color w:val="000000" w:themeColor="text1"/>
                <w:kern w:val="0"/>
                <w:sz w:val="24"/>
                <w:szCs w:val="24"/>
              </w:rPr>
              <w:t>提供工信部入网证</w:t>
            </w:r>
          </w:p>
        </w:tc>
      </w:tr>
      <w:tr w:rsidR="00B23DCF" w:rsidRPr="006C6387" w14:paraId="21FEE356" w14:textId="77777777">
        <w:tc>
          <w:tcPr>
            <w:tcW w:w="458" w:type="pct"/>
            <w:shd w:val="clear" w:color="auto" w:fill="auto"/>
            <w:vAlign w:val="center"/>
          </w:tcPr>
          <w:p w14:paraId="21392AA0" w14:textId="77777777" w:rsidR="00B23DCF" w:rsidRPr="006C6387" w:rsidRDefault="007E02B3">
            <w:pPr>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10</w:t>
            </w:r>
          </w:p>
        </w:tc>
        <w:tc>
          <w:tcPr>
            <w:tcW w:w="684" w:type="pct"/>
            <w:shd w:val="clear" w:color="auto" w:fill="auto"/>
            <w:vAlign w:val="center"/>
          </w:tcPr>
          <w:p w14:paraId="2925101F" w14:textId="77777777" w:rsidR="00B23DCF" w:rsidRPr="006C6387" w:rsidRDefault="007E02B3">
            <w:pPr>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color w:val="000000" w:themeColor="text1"/>
                <w:kern w:val="0"/>
                <w:sz w:val="24"/>
                <w:szCs w:val="24"/>
              </w:rPr>
              <w:t>服务</w:t>
            </w:r>
          </w:p>
        </w:tc>
        <w:tc>
          <w:tcPr>
            <w:tcW w:w="3858" w:type="pct"/>
            <w:shd w:val="clear" w:color="auto" w:fill="auto"/>
            <w:vAlign w:val="center"/>
          </w:tcPr>
          <w:p w14:paraId="0DE8407E" w14:textId="77777777" w:rsidR="00B23DCF" w:rsidRPr="006C6387" w:rsidRDefault="007E02B3">
            <w:pP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提供不少于三年7*24*4H原厂技术支持与售后服务</w:t>
            </w:r>
          </w:p>
        </w:tc>
      </w:tr>
    </w:tbl>
    <w:p w14:paraId="4A64319C" w14:textId="77777777" w:rsidR="00B23DCF" w:rsidRPr="006C6387" w:rsidRDefault="00B23DCF">
      <w:pPr>
        <w:rPr>
          <w:color w:val="000000" w:themeColor="text1"/>
        </w:rPr>
      </w:pPr>
    </w:p>
    <w:p w14:paraId="00CFFF93"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交换机3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5"/>
        <w:gridCol w:w="6570"/>
      </w:tblGrid>
      <w:tr w:rsidR="00B23DCF" w:rsidRPr="006C6387" w14:paraId="3A2EC4BF" w14:textId="77777777">
        <w:trPr>
          <w:trHeight w:val="483"/>
          <w:tblHeader/>
        </w:trPr>
        <w:tc>
          <w:tcPr>
            <w:tcW w:w="479" w:type="pct"/>
            <w:vAlign w:val="center"/>
          </w:tcPr>
          <w:p w14:paraId="468C4BF8" w14:textId="77777777" w:rsidR="00B23DCF" w:rsidRPr="006C6387" w:rsidRDefault="007E02B3">
            <w:pPr>
              <w:jc w:val="center"/>
              <w:rPr>
                <w:rFonts w:ascii="宋体" w:eastAsia="宋体" w:hAnsi="宋体" w:hint="eastAsia"/>
                <w:b/>
                <w:color w:val="000000" w:themeColor="text1"/>
                <w:sz w:val="24"/>
                <w:szCs w:val="24"/>
              </w:rPr>
            </w:pPr>
            <w:r w:rsidRPr="006C6387">
              <w:rPr>
                <w:rFonts w:ascii="宋体" w:eastAsia="宋体" w:hAnsi="宋体" w:hint="eastAsia"/>
                <w:b/>
                <w:color w:val="000000" w:themeColor="text1"/>
                <w:sz w:val="24"/>
                <w:szCs w:val="24"/>
              </w:rPr>
              <w:t>序号</w:t>
            </w:r>
          </w:p>
        </w:tc>
        <w:tc>
          <w:tcPr>
            <w:tcW w:w="666" w:type="pct"/>
            <w:shd w:val="clear" w:color="auto" w:fill="auto"/>
            <w:vAlign w:val="center"/>
          </w:tcPr>
          <w:p w14:paraId="0F4B5153" w14:textId="77777777" w:rsidR="00B23DCF" w:rsidRPr="006C6387" w:rsidRDefault="007E02B3">
            <w:pPr>
              <w:jc w:val="center"/>
              <w:rPr>
                <w:rFonts w:ascii="宋体" w:eastAsia="宋体" w:hAnsi="宋体" w:hint="eastAsia"/>
                <w:b/>
                <w:color w:val="000000" w:themeColor="text1"/>
                <w:sz w:val="24"/>
                <w:szCs w:val="24"/>
              </w:rPr>
            </w:pPr>
            <w:r w:rsidRPr="006C6387">
              <w:rPr>
                <w:rFonts w:ascii="宋体" w:eastAsia="宋体" w:hAnsi="宋体" w:hint="eastAsia"/>
                <w:b/>
                <w:color w:val="000000" w:themeColor="text1"/>
                <w:sz w:val="24"/>
                <w:szCs w:val="24"/>
              </w:rPr>
              <w:t>指标项</w:t>
            </w:r>
          </w:p>
        </w:tc>
        <w:tc>
          <w:tcPr>
            <w:tcW w:w="3855" w:type="pct"/>
            <w:shd w:val="clear" w:color="auto" w:fill="auto"/>
            <w:vAlign w:val="center"/>
          </w:tcPr>
          <w:p w14:paraId="577B8F21" w14:textId="77777777" w:rsidR="00B23DCF" w:rsidRPr="006C6387" w:rsidRDefault="007E02B3">
            <w:pPr>
              <w:jc w:val="center"/>
              <w:rPr>
                <w:rFonts w:ascii="宋体" w:eastAsia="宋体" w:hAnsi="宋体" w:hint="eastAsia"/>
                <w:b/>
                <w:color w:val="000000" w:themeColor="text1"/>
                <w:sz w:val="24"/>
                <w:szCs w:val="24"/>
              </w:rPr>
            </w:pPr>
            <w:r w:rsidRPr="006C6387">
              <w:rPr>
                <w:rFonts w:ascii="宋体" w:eastAsia="宋体" w:hAnsi="宋体" w:hint="eastAsia"/>
                <w:b/>
                <w:color w:val="000000" w:themeColor="text1"/>
                <w:sz w:val="24"/>
                <w:szCs w:val="24"/>
              </w:rPr>
              <w:t>技术要求</w:t>
            </w:r>
          </w:p>
        </w:tc>
      </w:tr>
      <w:tr w:rsidR="00B23DCF" w:rsidRPr="006C6387" w14:paraId="1F67DBEE" w14:textId="77777777">
        <w:trPr>
          <w:trHeight w:val="288"/>
        </w:trPr>
        <w:tc>
          <w:tcPr>
            <w:tcW w:w="479" w:type="pct"/>
            <w:vAlign w:val="center"/>
          </w:tcPr>
          <w:p w14:paraId="2F3EB279"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1</w:t>
            </w:r>
          </w:p>
        </w:tc>
        <w:tc>
          <w:tcPr>
            <w:tcW w:w="666" w:type="pct"/>
            <w:shd w:val="clear" w:color="auto" w:fill="auto"/>
            <w:vAlign w:val="center"/>
          </w:tcPr>
          <w:p w14:paraId="135192B1"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交换容量</w:t>
            </w:r>
          </w:p>
        </w:tc>
        <w:tc>
          <w:tcPr>
            <w:tcW w:w="3855" w:type="pct"/>
            <w:shd w:val="clear" w:color="auto" w:fill="auto"/>
            <w:vAlign w:val="center"/>
          </w:tcPr>
          <w:p w14:paraId="3B7555C3"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交换容量≥2.4Tbps</w:t>
            </w:r>
          </w:p>
        </w:tc>
      </w:tr>
      <w:tr w:rsidR="00B23DCF" w:rsidRPr="006C6387" w14:paraId="7ED291C7" w14:textId="77777777">
        <w:trPr>
          <w:trHeight w:val="366"/>
        </w:trPr>
        <w:tc>
          <w:tcPr>
            <w:tcW w:w="479" w:type="pct"/>
            <w:vAlign w:val="center"/>
          </w:tcPr>
          <w:p w14:paraId="6E6CF4E0"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2</w:t>
            </w:r>
          </w:p>
        </w:tc>
        <w:tc>
          <w:tcPr>
            <w:tcW w:w="666" w:type="pct"/>
            <w:shd w:val="clear" w:color="auto" w:fill="auto"/>
            <w:vAlign w:val="center"/>
          </w:tcPr>
          <w:p w14:paraId="64FB3726"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转发性能</w:t>
            </w:r>
          </w:p>
        </w:tc>
        <w:tc>
          <w:tcPr>
            <w:tcW w:w="3855" w:type="pct"/>
            <w:shd w:val="clear" w:color="auto" w:fill="auto"/>
            <w:vAlign w:val="center"/>
          </w:tcPr>
          <w:p w14:paraId="147F9DB9"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转发性能≥660Mpps</w:t>
            </w:r>
          </w:p>
        </w:tc>
      </w:tr>
      <w:tr w:rsidR="00B23DCF" w:rsidRPr="006C6387" w14:paraId="70C490B3" w14:textId="77777777">
        <w:trPr>
          <w:trHeight w:val="288"/>
        </w:trPr>
        <w:tc>
          <w:tcPr>
            <w:tcW w:w="479" w:type="pct"/>
            <w:vAlign w:val="center"/>
          </w:tcPr>
          <w:p w14:paraId="6F2F7BBF"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3</w:t>
            </w:r>
          </w:p>
        </w:tc>
        <w:tc>
          <w:tcPr>
            <w:tcW w:w="666" w:type="pct"/>
            <w:vMerge w:val="restart"/>
            <w:shd w:val="clear" w:color="auto" w:fill="auto"/>
            <w:vAlign w:val="center"/>
          </w:tcPr>
          <w:p w14:paraId="0BAB435A"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硬件规格</w:t>
            </w:r>
          </w:p>
        </w:tc>
        <w:tc>
          <w:tcPr>
            <w:tcW w:w="3855" w:type="pct"/>
            <w:shd w:val="clear" w:color="auto" w:fill="auto"/>
            <w:vAlign w:val="center"/>
          </w:tcPr>
          <w:p w14:paraId="44439C00"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高度1U，固定接口交换机</w:t>
            </w:r>
          </w:p>
        </w:tc>
      </w:tr>
      <w:tr w:rsidR="00B23DCF" w:rsidRPr="006C6387" w14:paraId="405F7AC5" w14:textId="77777777">
        <w:trPr>
          <w:trHeight w:val="288"/>
        </w:trPr>
        <w:tc>
          <w:tcPr>
            <w:tcW w:w="479" w:type="pct"/>
            <w:vAlign w:val="center"/>
          </w:tcPr>
          <w:p w14:paraId="3FF02807"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4</w:t>
            </w:r>
          </w:p>
        </w:tc>
        <w:tc>
          <w:tcPr>
            <w:tcW w:w="666" w:type="pct"/>
            <w:vMerge/>
            <w:vAlign w:val="center"/>
          </w:tcPr>
          <w:p w14:paraId="7B3C57E6" w14:textId="77777777" w:rsidR="00B23DCF" w:rsidRPr="006C6387" w:rsidRDefault="00B23DCF">
            <w:pPr>
              <w:widowControl/>
              <w:jc w:val="left"/>
              <w:rPr>
                <w:rFonts w:ascii="宋体" w:eastAsia="宋体" w:hAnsi="宋体" w:cs="宋体" w:hint="eastAsia"/>
                <w:bCs/>
                <w:color w:val="000000" w:themeColor="text1"/>
                <w:kern w:val="0"/>
                <w:sz w:val="24"/>
                <w:szCs w:val="24"/>
              </w:rPr>
            </w:pPr>
          </w:p>
        </w:tc>
        <w:tc>
          <w:tcPr>
            <w:tcW w:w="3855" w:type="pct"/>
            <w:shd w:val="clear" w:color="auto" w:fill="auto"/>
            <w:vAlign w:val="center"/>
          </w:tcPr>
          <w:p w14:paraId="55051E12"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支持双电源，2*风扇模块</w:t>
            </w:r>
          </w:p>
        </w:tc>
      </w:tr>
      <w:tr w:rsidR="00B23DCF" w:rsidRPr="006C6387" w14:paraId="1043F038" w14:textId="77777777">
        <w:trPr>
          <w:trHeight w:val="405"/>
        </w:trPr>
        <w:tc>
          <w:tcPr>
            <w:tcW w:w="479" w:type="pct"/>
            <w:vAlign w:val="center"/>
          </w:tcPr>
          <w:p w14:paraId="29F5B66D"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5</w:t>
            </w:r>
          </w:p>
        </w:tc>
        <w:tc>
          <w:tcPr>
            <w:tcW w:w="666" w:type="pct"/>
            <w:vMerge/>
            <w:vAlign w:val="center"/>
          </w:tcPr>
          <w:p w14:paraId="52644BCA" w14:textId="77777777" w:rsidR="00B23DCF" w:rsidRPr="006C6387" w:rsidRDefault="00B23DCF">
            <w:pPr>
              <w:widowControl/>
              <w:jc w:val="left"/>
              <w:rPr>
                <w:rFonts w:ascii="宋体" w:eastAsia="宋体" w:hAnsi="宋体" w:cs="宋体" w:hint="eastAsia"/>
                <w:bCs/>
                <w:color w:val="000000" w:themeColor="text1"/>
                <w:kern w:val="0"/>
                <w:sz w:val="24"/>
                <w:szCs w:val="24"/>
              </w:rPr>
            </w:pPr>
          </w:p>
        </w:tc>
        <w:tc>
          <w:tcPr>
            <w:tcW w:w="3855" w:type="pct"/>
            <w:shd w:val="clear" w:color="auto" w:fill="auto"/>
            <w:vAlign w:val="center"/>
          </w:tcPr>
          <w:p w14:paraId="6CBC5634"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1*扩展插槽</w:t>
            </w:r>
          </w:p>
        </w:tc>
      </w:tr>
      <w:tr w:rsidR="00B23DCF" w:rsidRPr="006C6387" w14:paraId="213D64FD" w14:textId="77777777">
        <w:trPr>
          <w:trHeight w:val="405"/>
        </w:trPr>
        <w:tc>
          <w:tcPr>
            <w:tcW w:w="479" w:type="pct"/>
            <w:vAlign w:val="center"/>
          </w:tcPr>
          <w:p w14:paraId="19635A68" w14:textId="77777777" w:rsidR="00B23DCF" w:rsidRPr="006C6387" w:rsidRDefault="007E02B3">
            <w:pPr>
              <w:widowControl/>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6</w:t>
            </w:r>
          </w:p>
        </w:tc>
        <w:tc>
          <w:tcPr>
            <w:tcW w:w="666" w:type="pct"/>
            <w:vAlign w:val="center"/>
          </w:tcPr>
          <w:p w14:paraId="138FF4E4"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hint="eastAsia"/>
                <w:color w:val="000000" w:themeColor="text1"/>
                <w:sz w:val="24"/>
                <w:szCs w:val="24"/>
              </w:rPr>
              <w:t>国产化</w:t>
            </w:r>
          </w:p>
        </w:tc>
        <w:tc>
          <w:tcPr>
            <w:tcW w:w="3855" w:type="pct"/>
            <w:shd w:val="clear" w:color="auto" w:fill="auto"/>
            <w:vAlign w:val="center"/>
          </w:tcPr>
          <w:p w14:paraId="14B28FA5"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hint="eastAsia"/>
                <w:color w:val="000000" w:themeColor="text1"/>
                <w:sz w:val="24"/>
                <w:szCs w:val="24"/>
              </w:rPr>
              <w:t>要求关键芯片满足国产化要求</w:t>
            </w:r>
          </w:p>
        </w:tc>
      </w:tr>
      <w:tr w:rsidR="00B23DCF" w:rsidRPr="006C6387" w14:paraId="546E6490" w14:textId="77777777">
        <w:trPr>
          <w:trHeight w:val="792"/>
        </w:trPr>
        <w:tc>
          <w:tcPr>
            <w:tcW w:w="479" w:type="pct"/>
            <w:vAlign w:val="center"/>
          </w:tcPr>
          <w:p w14:paraId="4B5812A7"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7</w:t>
            </w:r>
          </w:p>
        </w:tc>
        <w:tc>
          <w:tcPr>
            <w:tcW w:w="666" w:type="pct"/>
            <w:shd w:val="clear" w:color="auto" w:fill="auto"/>
            <w:vAlign w:val="center"/>
          </w:tcPr>
          <w:p w14:paraId="0CD07B38"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端口配置要求</w:t>
            </w:r>
          </w:p>
        </w:tc>
        <w:tc>
          <w:tcPr>
            <w:tcW w:w="3855" w:type="pct"/>
            <w:shd w:val="clear" w:color="auto" w:fill="auto"/>
            <w:vAlign w:val="center"/>
          </w:tcPr>
          <w:p w14:paraId="3513D20F"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100/1000Base-T电接口≥</w:t>
            </w:r>
            <w:r w:rsidRPr="006C6387">
              <w:rPr>
                <w:rFonts w:ascii="宋体" w:eastAsia="宋体" w:hAnsi="宋体" w:cs="宋体"/>
                <w:color w:val="000000" w:themeColor="text1"/>
                <w:kern w:val="0"/>
                <w:sz w:val="24"/>
                <w:szCs w:val="24"/>
              </w:rPr>
              <w:t>48</w:t>
            </w:r>
            <w:r w:rsidRPr="006C6387">
              <w:rPr>
                <w:rFonts w:ascii="宋体" w:eastAsia="宋体" w:hAnsi="宋体" w:cs="宋体" w:hint="eastAsia"/>
                <w:color w:val="000000" w:themeColor="text1"/>
                <w:kern w:val="0"/>
                <w:sz w:val="24"/>
                <w:szCs w:val="24"/>
              </w:rPr>
              <w:t>个，1/10 GE 光接口≥</w:t>
            </w:r>
            <w:r w:rsidRPr="006C6387">
              <w:rPr>
                <w:rFonts w:ascii="宋体" w:eastAsia="宋体" w:hAnsi="宋体" w:cs="宋体"/>
                <w:color w:val="000000" w:themeColor="text1"/>
                <w:kern w:val="0"/>
                <w:sz w:val="24"/>
                <w:szCs w:val="24"/>
              </w:rPr>
              <w:t>4</w:t>
            </w:r>
            <w:r w:rsidRPr="006C6387">
              <w:rPr>
                <w:rFonts w:ascii="宋体" w:eastAsia="宋体" w:hAnsi="宋体" w:cs="宋体" w:hint="eastAsia"/>
                <w:color w:val="000000" w:themeColor="text1"/>
                <w:kern w:val="0"/>
                <w:sz w:val="24"/>
                <w:szCs w:val="24"/>
              </w:rPr>
              <w:t>个，扩展插槽≥1个</w:t>
            </w:r>
          </w:p>
        </w:tc>
      </w:tr>
      <w:tr w:rsidR="00B23DCF" w:rsidRPr="006C6387" w14:paraId="67547175" w14:textId="77777777">
        <w:trPr>
          <w:trHeight w:val="576"/>
        </w:trPr>
        <w:tc>
          <w:tcPr>
            <w:tcW w:w="479" w:type="pct"/>
            <w:vAlign w:val="center"/>
          </w:tcPr>
          <w:p w14:paraId="2A14BD5C"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8</w:t>
            </w:r>
          </w:p>
        </w:tc>
        <w:tc>
          <w:tcPr>
            <w:tcW w:w="666" w:type="pct"/>
            <w:shd w:val="clear" w:color="auto" w:fill="auto"/>
            <w:vAlign w:val="center"/>
          </w:tcPr>
          <w:p w14:paraId="78B12C1D"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资质</w:t>
            </w:r>
          </w:p>
        </w:tc>
        <w:tc>
          <w:tcPr>
            <w:tcW w:w="3855" w:type="pct"/>
            <w:shd w:val="clear" w:color="auto" w:fill="auto"/>
            <w:vAlign w:val="center"/>
          </w:tcPr>
          <w:p w14:paraId="3FF64F7E"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提供工信部入网证</w:t>
            </w:r>
          </w:p>
        </w:tc>
      </w:tr>
      <w:tr w:rsidR="00B23DCF" w:rsidRPr="006C6387" w14:paraId="4AC3BFE5" w14:textId="77777777">
        <w:trPr>
          <w:trHeight w:val="576"/>
        </w:trPr>
        <w:tc>
          <w:tcPr>
            <w:tcW w:w="479" w:type="pct"/>
            <w:vAlign w:val="center"/>
          </w:tcPr>
          <w:p w14:paraId="2D9189CB"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bCs/>
                <w:color w:val="000000" w:themeColor="text1"/>
                <w:kern w:val="0"/>
                <w:sz w:val="24"/>
                <w:szCs w:val="24"/>
              </w:rPr>
              <w:t>9</w:t>
            </w:r>
          </w:p>
        </w:tc>
        <w:tc>
          <w:tcPr>
            <w:tcW w:w="666" w:type="pct"/>
            <w:shd w:val="clear" w:color="auto" w:fill="auto"/>
            <w:vAlign w:val="center"/>
          </w:tcPr>
          <w:p w14:paraId="436006FD" w14:textId="77777777" w:rsidR="00B23DCF" w:rsidRPr="006C6387" w:rsidRDefault="007E02B3">
            <w:pPr>
              <w:widowControl/>
              <w:jc w:val="center"/>
              <w:rPr>
                <w:rFonts w:ascii="宋体" w:eastAsia="宋体" w:hAnsi="宋体" w:cs="宋体" w:hint="eastAsia"/>
                <w:bCs/>
                <w:color w:val="000000" w:themeColor="text1"/>
                <w:kern w:val="0"/>
                <w:sz w:val="24"/>
                <w:szCs w:val="24"/>
              </w:rPr>
            </w:pPr>
            <w:r w:rsidRPr="006C6387">
              <w:rPr>
                <w:rFonts w:ascii="宋体" w:eastAsia="宋体" w:hAnsi="宋体" w:cs="宋体" w:hint="eastAsia"/>
                <w:color w:val="000000" w:themeColor="text1"/>
                <w:kern w:val="0"/>
                <w:sz w:val="24"/>
                <w:szCs w:val="24"/>
              </w:rPr>
              <w:t>服务</w:t>
            </w:r>
          </w:p>
        </w:tc>
        <w:tc>
          <w:tcPr>
            <w:tcW w:w="3855" w:type="pct"/>
            <w:shd w:val="clear" w:color="auto" w:fill="auto"/>
            <w:vAlign w:val="center"/>
          </w:tcPr>
          <w:p w14:paraId="55F8F45F"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提供不少于三年7*24*4H原厂技术支持与售后服务</w:t>
            </w:r>
          </w:p>
        </w:tc>
      </w:tr>
    </w:tbl>
    <w:p w14:paraId="52A596CC" w14:textId="77777777" w:rsidR="00B23DCF" w:rsidRPr="006C6387" w:rsidRDefault="00B23DCF">
      <w:pPr>
        <w:rPr>
          <w:color w:val="000000" w:themeColor="text1"/>
        </w:rPr>
      </w:pPr>
    </w:p>
    <w:p w14:paraId="3596EB73"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lastRenderedPageBreak/>
        <w:t>备份系统</w:t>
      </w:r>
    </w:p>
    <w:tbl>
      <w:tblPr>
        <w:tblW w:w="0" w:type="auto"/>
        <w:tblInd w:w="93" w:type="dxa"/>
        <w:tblLook w:val="04A0" w:firstRow="1" w:lastRow="0" w:firstColumn="1" w:lastColumn="0" w:noHBand="0" w:noVBand="1"/>
      </w:tblPr>
      <w:tblGrid>
        <w:gridCol w:w="698"/>
        <w:gridCol w:w="1170"/>
        <w:gridCol w:w="6561"/>
      </w:tblGrid>
      <w:tr w:rsidR="00B23DCF" w:rsidRPr="006C6387" w14:paraId="1D1DC656" w14:textId="77777777">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14:paraId="79D35E5C" w14:textId="77777777" w:rsidR="00B23DCF" w:rsidRPr="006C6387" w:rsidRDefault="007E02B3">
            <w:pPr>
              <w:widowControl/>
              <w:jc w:val="center"/>
              <w:textAlignment w:val="center"/>
              <w:rPr>
                <w:rFonts w:ascii="宋体" w:eastAsia="宋体" w:hAnsi="宋体" w:cs="宋体" w:hint="eastAsia"/>
                <w:b/>
                <w:bCs/>
                <w:color w:val="000000"/>
                <w:sz w:val="24"/>
                <w:szCs w:val="24"/>
              </w:rPr>
            </w:pPr>
            <w:r w:rsidRPr="006C6387">
              <w:rPr>
                <w:rFonts w:ascii="宋体" w:eastAsia="宋体" w:hAnsi="宋体" w:cs="宋体" w:hint="eastAsia"/>
                <w:b/>
                <w:bCs/>
                <w:color w:val="000000"/>
                <w:kern w:val="0"/>
                <w:sz w:val="24"/>
                <w:szCs w:val="24"/>
              </w:rPr>
              <w:t>序号</w:t>
            </w:r>
          </w:p>
        </w:tc>
        <w:tc>
          <w:tcPr>
            <w:tcW w:w="1170" w:type="dxa"/>
            <w:tcBorders>
              <w:top w:val="single" w:sz="8" w:space="0" w:color="000000"/>
              <w:left w:val="nil"/>
              <w:bottom w:val="single" w:sz="8" w:space="0" w:color="000000"/>
              <w:right w:val="single" w:sz="8" w:space="0" w:color="000000"/>
            </w:tcBorders>
            <w:shd w:val="clear" w:color="auto" w:fill="FFFFFF"/>
            <w:vAlign w:val="center"/>
          </w:tcPr>
          <w:p w14:paraId="3CD7E97B" w14:textId="77777777" w:rsidR="00B23DCF" w:rsidRPr="006C6387" w:rsidRDefault="007E02B3">
            <w:pPr>
              <w:widowControl/>
              <w:jc w:val="center"/>
              <w:textAlignment w:val="center"/>
              <w:rPr>
                <w:rFonts w:ascii="宋体" w:eastAsia="宋体" w:hAnsi="宋体" w:cs="宋体" w:hint="eastAsia"/>
                <w:b/>
                <w:bCs/>
                <w:color w:val="000000"/>
                <w:sz w:val="24"/>
                <w:szCs w:val="24"/>
              </w:rPr>
            </w:pPr>
            <w:r w:rsidRPr="006C6387">
              <w:rPr>
                <w:rFonts w:ascii="宋体" w:eastAsia="宋体" w:hAnsi="宋体" w:cs="宋体" w:hint="eastAsia"/>
                <w:b/>
                <w:bCs/>
                <w:color w:val="000000"/>
                <w:kern w:val="0"/>
                <w:sz w:val="24"/>
                <w:szCs w:val="24"/>
              </w:rPr>
              <w:t>指标项</w:t>
            </w:r>
          </w:p>
        </w:tc>
        <w:tc>
          <w:tcPr>
            <w:tcW w:w="6561" w:type="dxa"/>
            <w:tcBorders>
              <w:top w:val="single" w:sz="8" w:space="0" w:color="000000"/>
              <w:left w:val="nil"/>
              <w:bottom w:val="single" w:sz="8" w:space="0" w:color="000000"/>
              <w:right w:val="single" w:sz="8" w:space="0" w:color="000000"/>
            </w:tcBorders>
            <w:shd w:val="clear" w:color="auto" w:fill="FFFFFF"/>
            <w:vAlign w:val="center"/>
          </w:tcPr>
          <w:p w14:paraId="4224E97A" w14:textId="77777777" w:rsidR="00B23DCF" w:rsidRPr="006C6387" w:rsidRDefault="007E02B3">
            <w:pPr>
              <w:widowControl/>
              <w:jc w:val="center"/>
              <w:textAlignment w:val="center"/>
              <w:rPr>
                <w:rFonts w:ascii="宋体" w:eastAsia="宋体" w:hAnsi="宋体" w:cs="宋体" w:hint="eastAsia"/>
                <w:b/>
                <w:bCs/>
                <w:color w:val="000000"/>
                <w:sz w:val="24"/>
                <w:szCs w:val="24"/>
              </w:rPr>
            </w:pPr>
            <w:r w:rsidRPr="006C6387">
              <w:rPr>
                <w:rFonts w:ascii="宋体" w:eastAsia="宋体" w:hAnsi="宋体" w:cs="宋体" w:hint="eastAsia"/>
                <w:b/>
                <w:bCs/>
                <w:color w:val="000000"/>
                <w:kern w:val="0"/>
                <w:sz w:val="24"/>
                <w:szCs w:val="24"/>
              </w:rPr>
              <w:t>技术要求</w:t>
            </w:r>
          </w:p>
        </w:tc>
      </w:tr>
      <w:tr w:rsidR="00B23DCF" w:rsidRPr="006C6387" w14:paraId="697C251C" w14:textId="77777777">
        <w:trPr>
          <w:trHeight w:val="60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4EA2FE"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FA444"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▲资质认证</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DB52C" w14:textId="77777777" w:rsidR="00B23DCF" w:rsidRPr="006C6387" w:rsidRDefault="007E02B3">
            <w:pPr>
              <w:widowControl/>
              <w:jc w:val="left"/>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国内知名品牌（非外资和非中外合资品牌），具有自主研发能力，非OEM，提供软件著作权证书或专利证书。</w:t>
            </w:r>
          </w:p>
        </w:tc>
      </w:tr>
      <w:tr w:rsidR="00B23DCF" w:rsidRPr="006C6387" w14:paraId="0612BD70" w14:textId="77777777">
        <w:trPr>
          <w:trHeight w:val="9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A891FD"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5898E"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硬件配置</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ABC9D" w14:textId="77777777" w:rsidR="00B23DCF" w:rsidRPr="006C6387" w:rsidRDefault="007E02B3">
            <w:pPr>
              <w:widowControl/>
              <w:jc w:val="left"/>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2U机架式设备，存储系统软件与备份软件整合为一体，无需再额外配置备份服务器。每节点配置2颗国产CPU、256GB内存，系统盘≥2 块 480GB SSD，数据盘可用容量≥72TB，千兆网口≥4个，万兆光口≥4个（含光模块），含三年软硬件上门运维服务、含原厂安装实施服务。</w:t>
            </w:r>
          </w:p>
        </w:tc>
      </w:tr>
      <w:tr w:rsidR="00B23DCF" w:rsidRPr="006C6387" w14:paraId="5DFB7E32" w14:textId="77777777">
        <w:trPr>
          <w:trHeight w:val="88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7FA2278"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91295"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软件授权</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AD8C9" w14:textId="77777777" w:rsidR="00B23DCF" w:rsidRPr="006C6387" w:rsidRDefault="007E02B3">
            <w:pPr>
              <w:widowControl/>
              <w:jc w:val="left"/>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至少配置72TB备份软件授权，配置重复数据删除授权、配置CDP场地授权、配置永久增量授权。</w:t>
            </w:r>
          </w:p>
        </w:tc>
      </w:tr>
      <w:tr w:rsidR="00B23DCF" w:rsidRPr="006C6387" w14:paraId="4A59B623" w14:textId="77777777">
        <w:trPr>
          <w:trHeight w:val="8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252294"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C3625"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数据库及应用保护</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613FD" w14:textId="77777777" w:rsidR="00B23DCF" w:rsidRPr="006C6387" w:rsidRDefault="007E02B3">
            <w:pPr>
              <w:widowControl/>
              <w:jc w:val="left"/>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支持 达梦、</w:t>
            </w:r>
            <w:proofErr w:type="spellStart"/>
            <w:r w:rsidRPr="006C6387">
              <w:rPr>
                <w:rFonts w:ascii="宋体" w:eastAsia="宋体" w:hAnsi="宋体" w:cs="宋体" w:hint="eastAsia"/>
                <w:color w:val="000000"/>
                <w:kern w:val="0"/>
                <w:sz w:val="24"/>
                <w:szCs w:val="24"/>
              </w:rPr>
              <w:t>Kingbase</w:t>
            </w:r>
            <w:proofErr w:type="spellEnd"/>
            <w:r w:rsidRPr="006C6387">
              <w:rPr>
                <w:rFonts w:ascii="宋体" w:eastAsia="宋体" w:hAnsi="宋体" w:cs="宋体" w:hint="eastAsia"/>
                <w:color w:val="000000"/>
                <w:kern w:val="0"/>
                <w:sz w:val="24"/>
                <w:szCs w:val="24"/>
              </w:rPr>
              <w:t>、</w:t>
            </w:r>
            <w:proofErr w:type="spellStart"/>
            <w:r w:rsidRPr="006C6387">
              <w:rPr>
                <w:rFonts w:ascii="宋体" w:eastAsia="宋体" w:hAnsi="宋体" w:cs="宋体" w:hint="eastAsia"/>
                <w:color w:val="000000"/>
                <w:kern w:val="0"/>
                <w:sz w:val="24"/>
                <w:szCs w:val="24"/>
              </w:rPr>
              <w:t>GBase</w:t>
            </w:r>
            <w:proofErr w:type="spellEnd"/>
            <w:r w:rsidRPr="006C6387">
              <w:rPr>
                <w:rFonts w:ascii="宋体" w:eastAsia="宋体" w:hAnsi="宋体" w:cs="宋体" w:hint="eastAsia"/>
                <w:color w:val="000000"/>
                <w:kern w:val="0"/>
                <w:sz w:val="24"/>
                <w:szCs w:val="24"/>
              </w:rPr>
              <w:t>、</w:t>
            </w:r>
            <w:proofErr w:type="spellStart"/>
            <w:r w:rsidRPr="006C6387">
              <w:rPr>
                <w:rFonts w:ascii="宋体" w:eastAsia="宋体" w:hAnsi="宋体" w:cs="宋体" w:hint="eastAsia"/>
                <w:color w:val="000000"/>
                <w:kern w:val="0"/>
                <w:sz w:val="24"/>
                <w:szCs w:val="24"/>
              </w:rPr>
              <w:t>GoldenDB</w:t>
            </w:r>
            <w:proofErr w:type="spellEnd"/>
            <w:r w:rsidRPr="006C6387">
              <w:rPr>
                <w:rFonts w:ascii="宋体" w:eastAsia="宋体" w:hAnsi="宋体" w:cs="宋体" w:hint="eastAsia"/>
                <w:color w:val="000000"/>
                <w:kern w:val="0"/>
                <w:sz w:val="24"/>
                <w:szCs w:val="24"/>
              </w:rPr>
              <w:t>，TDSQL，</w:t>
            </w:r>
            <w:proofErr w:type="spellStart"/>
            <w:r w:rsidRPr="006C6387">
              <w:rPr>
                <w:rFonts w:ascii="宋体" w:eastAsia="宋体" w:hAnsi="宋体" w:cs="宋体" w:hint="eastAsia"/>
                <w:color w:val="000000"/>
                <w:kern w:val="0"/>
                <w:sz w:val="24"/>
                <w:szCs w:val="24"/>
              </w:rPr>
              <w:t>openGauss</w:t>
            </w:r>
            <w:proofErr w:type="spellEnd"/>
            <w:r w:rsidRPr="006C6387">
              <w:rPr>
                <w:rFonts w:ascii="宋体" w:eastAsia="宋体" w:hAnsi="宋体" w:cs="宋体" w:hint="eastAsia"/>
                <w:color w:val="000000"/>
                <w:kern w:val="0"/>
                <w:sz w:val="24"/>
                <w:szCs w:val="24"/>
              </w:rPr>
              <w:t>，</w:t>
            </w:r>
            <w:proofErr w:type="spellStart"/>
            <w:r w:rsidRPr="006C6387">
              <w:rPr>
                <w:rFonts w:ascii="宋体" w:eastAsia="宋体" w:hAnsi="宋体" w:cs="宋体" w:hint="eastAsia"/>
                <w:color w:val="000000"/>
                <w:kern w:val="0"/>
                <w:sz w:val="24"/>
                <w:szCs w:val="24"/>
              </w:rPr>
              <w:t>MogDB</w:t>
            </w:r>
            <w:proofErr w:type="spellEnd"/>
            <w:r w:rsidRPr="006C6387">
              <w:rPr>
                <w:rFonts w:ascii="宋体" w:eastAsia="宋体" w:hAnsi="宋体" w:cs="宋体" w:hint="eastAsia"/>
                <w:color w:val="000000"/>
                <w:kern w:val="0"/>
                <w:sz w:val="24"/>
                <w:szCs w:val="24"/>
              </w:rPr>
              <w:t xml:space="preserve"> 等国产化数据库备份。</w:t>
            </w:r>
            <w:r w:rsidRPr="006C6387">
              <w:rPr>
                <w:rFonts w:ascii="宋体" w:eastAsia="宋体" w:hAnsi="宋体" w:cs="宋体" w:hint="eastAsia"/>
                <w:color w:val="000000"/>
                <w:kern w:val="0"/>
                <w:sz w:val="24"/>
                <w:szCs w:val="24"/>
              </w:rPr>
              <w:br/>
              <w:t>支持原机恢复、异机恢复、异位置、异实例恢复；支持任务前置及任务后置自定义脚本；支持数据压缩，数据加密，重复数据删除，限速，失败自动重试等多种功能。</w:t>
            </w:r>
          </w:p>
        </w:tc>
      </w:tr>
      <w:tr w:rsidR="00B23DCF" w:rsidRPr="006C6387" w14:paraId="0EBEB569" w14:textId="77777777">
        <w:trPr>
          <w:trHeight w:val="11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AD45C3"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A3D02"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虚拟化备份</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33040" w14:textId="77777777" w:rsidR="00B23DCF" w:rsidRPr="006C6387" w:rsidRDefault="007E02B3">
            <w:pPr>
              <w:widowControl/>
              <w:jc w:val="left"/>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支持对</w:t>
            </w:r>
            <w:proofErr w:type="spellStart"/>
            <w:r w:rsidRPr="006C6387">
              <w:rPr>
                <w:rFonts w:ascii="宋体" w:eastAsia="宋体" w:hAnsi="宋体" w:cs="宋体" w:hint="eastAsia"/>
                <w:color w:val="000000"/>
                <w:kern w:val="0"/>
                <w:sz w:val="24"/>
                <w:szCs w:val="24"/>
              </w:rPr>
              <w:t>SmartX</w:t>
            </w:r>
            <w:proofErr w:type="spellEnd"/>
            <w:r w:rsidRPr="006C6387">
              <w:rPr>
                <w:rFonts w:ascii="宋体" w:eastAsia="宋体" w:hAnsi="宋体" w:cs="宋体" w:hint="eastAsia"/>
                <w:color w:val="000000"/>
                <w:kern w:val="0"/>
                <w:sz w:val="24"/>
                <w:szCs w:val="24"/>
              </w:rPr>
              <w:t>、</w:t>
            </w:r>
            <w:proofErr w:type="spellStart"/>
            <w:r w:rsidRPr="006C6387">
              <w:rPr>
                <w:rFonts w:ascii="宋体" w:eastAsia="宋体" w:hAnsi="宋体" w:cs="宋体" w:hint="eastAsia"/>
                <w:color w:val="000000"/>
                <w:kern w:val="0"/>
                <w:sz w:val="24"/>
                <w:szCs w:val="24"/>
              </w:rPr>
              <w:t>FusionCompute</w:t>
            </w:r>
            <w:proofErr w:type="spellEnd"/>
            <w:r w:rsidRPr="006C6387">
              <w:rPr>
                <w:rFonts w:ascii="宋体" w:eastAsia="宋体" w:hAnsi="宋体" w:cs="宋体" w:hint="eastAsia"/>
                <w:color w:val="000000"/>
                <w:kern w:val="0"/>
                <w:sz w:val="24"/>
                <w:szCs w:val="24"/>
              </w:rPr>
              <w:t>、浪潮</w:t>
            </w:r>
            <w:proofErr w:type="spellStart"/>
            <w:r w:rsidRPr="006C6387">
              <w:rPr>
                <w:rFonts w:ascii="宋体" w:eastAsia="宋体" w:hAnsi="宋体" w:cs="宋体" w:hint="eastAsia"/>
                <w:color w:val="000000"/>
                <w:kern w:val="0"/>
                <w:sz w:val="24"/>
                <w:szCs w:val="24"/>
              </w:rPr>
              <w:t>InCloud</w:t>
            </w:r>
            <w:proofErr w:type="spellEnd"/>
            <w:r w:rsidRPr="006C6387">
              <w:rPr>
                <w:rFonts w:ascii="宋体" w:eastAsia="宋体" w:hAnsi="宋体" w:cs="宋体" w:hint="eastAsia"/>
                <w:color w:val="000000"/>
                <w:kern w:val="0"/>
                <w:sz w:val="24"/>
                <w:szCs w:val="24"/>
              </w:rPr>
              <w:t xml:space="preserve"> Sphere等虚拟化应用的备份，支持单机和集群部署环境。以上虚拟化应用均支持以虚拟机、资源池和整个集群为单位进行备份保护，无需在虚拟机内部安装任何代理软件。</w:t>
            </w:r>
            <w:r w:rsidRPr="006C6387">
              <w:rPr>
                <w:rFonts w:ascii="宋体" w:eastAsia="宋体" w:hAnsi="宋体" w:cs="宋体" w:hint="eastAsia"/>
                <w:color w:val="000000"/>
                <w:kern w:val="0"/>
                <w:sz w:val="24"/>
                <w:szCs w:val="24"/>
              </w:rPr>
              <w:br/>
              <w:t>支持虚拟机并发备份和恢复功能，支持在WEB页面中设置单个备份和恢复任务中的虚拟机并发备份和恢复数量，可大幅提高备份恢复效率（提供该功能截图并加盖原厂商公章）。</w:t>
            </w:r>
          </w:p>
        </w:tc>
      </w:tr>
      <w:tr w:rsidR="00B23DCF" w:rsidRPr="006C6387" w14:paraId="34CFDB5A" w14:textId="77777777">
        <w:trPr>
          <w:trHeight w:val="142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422C6D"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6</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F1CAE"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▲源端重复数据删除技术</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BF2D6" w14:textId="77777777" w:rsidR="00B23DCF" w:rsidRPr="006C6387" w:rsidRDefault="007E02B3">
            <w:pPr>
              <w:widowControl/>
              <w:jc w:val="left"/>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支持基于源端的可变长度切片的重复数据删除技术，多个备份任务可以共享同一个重复数据删除指纹池，也可以根据数据的不同单独设置专属指纹池，最大限度的提升重复数据删除效率，减轻带宽压力，降低传输数据量和备份数据存储成本。</w:t>
            </w:r>
            <w:r w:rsidRPr="006C6387">
              <w:rPr>
                <w:rFonts w:ascii="宋体" w:eastAsia="宋体" w:hAnsi="宋体" w:cs="宋体" w:hint="eastAsia"/>
                <w:color w:val="000000"/>
                <w:kern w:val="0"/>
                <w:sz w:val="24"/>
                <w:szCs w:val="24"/>
              </w:rPr>
              <w:br/>
              <w:t>支持并行重复数据删除，通过在多个不同的节点上构建指纹池，并将指纹并行分布于多个节点，有效解决单点性能和存储空间压力问题。</w:t>
            </w:r>
            <w:r w:rsidRPr="006C6387">
              <w:rPr>
                <w:rFonts w:ascii="宋体" w:eastAsia="宋体" w:hAnsi="宋体" w:cs="宋体" w:hint="eastAsia"/>
                <w:color w:val="000000"/>
                <w:kern w:val="0"/>
                <w:sz w:val="24"/>
                <w:szCs w:val="24"/>
              </w:rPr>
              <w:br/>
              <w:t>采用内存进行重复数据删除加速，重复数据删除的计算和对比均在内存中进行。重删指纹池实现按需加载到内存，不使用时写入普通机械磁盘中，无须高性能的SSD。大幅提高重复数据删除速度和效率，降低投资成本。</w:t>
            </w:r>
          </w:p>
        </w:tc>
      </w:tr>
      <w:tr w:rsidR="00B23DCF" w:rsidRPr="006C6387" w14:paraId="507167C1" w14:textId="77777777">
        <w:trPr>
          <w:trHeight w:val="5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1EDCD8"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1972" w14:textId="77777777" w:rsidR="00B23DCF" w:rsidRPr="006C6387" w:rsidRDefault="007E02B3">
            <w:pPr>
              <w:widowControl/>
              <w:jc w:val="center"/>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永久增量备份</w:t>
            </w:r>
          </w:p>
        </w:tc>
        <w:tc>
          <w:tcPr>
            <w:tcW w:w="6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BEF20" w14:textId="77777777" w:rsidR="00B23DCF" w:rsidRPr="006C6387" w:rsidRDefault="007E02B3">
            <w:pPr>
              <w:widowControl/>
              <w:jc w:val="left"/>
              <w:textAlignment w:val="center"/>
              <w:rPr>
                <w:rFonts w:ascii="宋体" w:eastAsia="宋体" w:hAnsi="宋体" w:cs="宋体" w:hint="eastAsia"/>
                <w:color w:val="000000"/>
                <w:sz w:val="24"/>
                <w:szCs w:val="24"/>
              </w:rPr>
            </w:pPr>
            <w:r w:rsidRPr="006C6387">
              <w:rPr>
                <w:rFonts w:ascii="宋体" w:eastAsia="宋体" w:hAnsi="宋体" w:cs="宋体" w:hint="eastAsia"/>
                <w:color w:val="000000"/>
                <w:kern w:val="0"/>
                <w:sz w:val="24"/>
                <w:szCs w:val="24"/>
              </w:rPr>
              <w:t>支持永久增量备份技术，初次备份对数据进行完全备份，之后只对新增加或改动过的数据做增量备份。每个增量备份的数据副本将自动合成为完全副本，能够大幅度减少备份时间，节省备份数据所需的存储空间，且提升了恢复效率。支持永久增量与重复数据删除同时开启，进一步提高备份空间利用率。</w:t>
            </w:r>
          </w:p>
        </w:tc>
      </w:tr>
    </w:tbl>
    <w:p w14:paraId="29A63BBE" w14:textId="77777777" w:rsidR="00B23DCF" w:rsidRPr="006C6387" w:rsidRDefault="00B23DCF">
      <w:pPr>
        <w:rPr>
          <w:color w:val="000000" w:themeColor="text1"/>
        </w:rPr>
      </w:pPr>
    </w:p>
    <w:p w14:paraId="694EBFB0" w14:textId="77777777" w:rsidR="00B23DCF" w:rsidRPr="006C6387" w:rsidRDefault="00B23DCF">
      <w:pPr>
        <w:pStyle w:val="a0"/>
        <w:rPr>
          <w:color w:val="000000" w:themeColor="text1"/>
        </w:rPr>
      </w:pPr>
    </w:p>
    <w:p w14:paraId="0D1CB0B6" w14:textId="77777777" w:rsidR="00B23DCF" w:rsidRPr="006C6387" w:rsidRDefault="00B23DCF">
      <w:pPr>
        <w:pStyle w:val="a0"/>
        <w:rPr>
          <w:color w:val="000000" w:themeColor="text1"/>
        </w:rPr>
      </w:pPr>
    </w:p>
    <w:p w14:paraId="20B3ED91"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中间件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5"/>
        <w:gridCol w:w="6570"/>
      </w:tblGrid>
      <w:tr w:rsidR="00B23DCF" w:rsidRPr="006C6387" w14:paraId="547EC26C" w14:textId="77777777">
        <w:trPr>
          <w:trHeight w:val="20"/>
          <w:tblHeader/>
        </w:trPr>
        <w:tc>
          <w:tcPr>
            <w:tcW w:w="479" w:type="pct"/>
            <w:shd w:val="clear" w:color="000000" w:fill="FFFFFF"/>
            <w:noWrap/>
            <w:vAlign w:val="center"/>
          </w:tcPr>
          <w:p w14:paraId="31AD970A"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序号</w:t>
            </w:r>
          </w:p>
        </w:tc>
        <w:tc>
          <w:tcPr>
            <w:tcW w:w="666" w:type="pct"/>
            <w:shd w:val="clear" w:color="000000" w:fill="FFFFFF"/>
            <w:vAlign w:val="center"/>
          </w:tcPr>
          <w:p w14:paraId="6B88196C"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指标项</w:t>
            </w:r>
          </w:p>
        </w:tc>
        <w:tc>
          <w:tcPr>
            <w:tcW w:w="3855" w:type="pct"/>
            <w:shd w:val="clear" w:color="000000" w:fill="FFFFFF"/>
            <w:vAlign w:val="center"/>
          </w:tcPr>
          <w:p w14:paraId="5F442650"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技术要求</w:t>
            </w:r>
          </w:p>
        </w:tc>
      </w:tr>
      <w:tr w:rsidR="00B23DCF" w:rsidRPr="006C6387" w14:paraId="7BFD57D2" w14:textId="77777777">
        <w:trPr>
          <w:trHeight w:val="20"/>
        </w:trPr>
        <w:tc>
          <w:tcPr>
            <w:tcW w:w="479" w:type="pct"/>
            <w:shd w:val="clear" w:color="000000" w:fill="FFFFFF"/>
            <w:noWrap/>
            <w:vAlign w:val="center"/>
          </w:tcPr>
          <w:p w14:paraId="1DF590A3"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1</w:t>
            </w:r>
          </w:p>
        </w:tc>
        <w:tc>
          <w:tcPr>
            <w:tcW w:w="666" w:type="pct"/>
            <w:vMerge w:val="restart"/>
            <w:shd w:val="clear" w:color="auto" w:fill="auto"/>
            <w:vAlign w:val="center"/>
          </w:tcPr>
          <w:p w14:paraId="70BA8A2A" w14:textId="77777777" w:rsidR="00B23DCF" w:rsidRPr="006C6387" w:rsidRDefault="007E02B3">
            <w:pPr>
              <w:pStyle w:val="af8"/>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color w:val="000000" w:themeColor="text1"/>
                <w:kern w:val="0"/>
                <w:sz w:val="24"/>
                <w:szCs w:val="24"/>
              </w:rPr>
              <w:t>▲</w:t>
            </w:r>
            <w:r w:rsidRPr="006C6387">
              <w:rPr>
                <w:rFonts w:ascii="宋体" w:eastAsia="宋体" w:hAnsi="宋体" w:cstheme="minorEastAsia" w:hint="eastAsia"/>
                <w:bCs/>
                <w:color w:val="000000" w:themeColor="text1"/>
                <w:sz w:val="24"/>
                <w:szCs w:val="24"/>
              </w:rPr>
              <w:t>总体要求</w:t>
            </w:r>
          </w:p>
        </w:tc>
        <w:tc>
          <w:tcPr>
            <w:tcW w:w="3855" w:type="pct"/>
            <w:shd w:val="clear" w:color="auto" w:fill="auto"/>
            <w:vAlign w:val="center"/>
          </w:tcPr>
          <w:p w14:paraId="3F535C01" w14:textId="77777777" w:rsidR="00B23DCF" w:rsidRPr="006C6387" w:rsidRDefault="007E02B3">
            <w:pP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产品自主可控，拥有完全自主知识产权。提供所投产品软件的著作权登记证书。</w:t>
            </w:r>
          </w:p>
        </w:tc>
      </w:tr>
      <w:tr w:rsidR="00B23DCF" w:rsidRPr="006C6387" w14:paraId="22EA9091" w14:textId="77777777">
        <w:trPr>
          <w:trHeight w:val="20"/>
        </w:trPr>
        <w:tc>
          <w:tcPr>
            <w:tcW w:w="479" w:type="pct"/>
            <w:shd w:val="clear" w:color="000000" w:fill="FFFFFF"/>
            <w:noWrap/>
            <w:vAlign w:val="center"/>
          </w:tcPr>
          <w:p w14:paraId="411EFBBD"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2</w:t>
            </w:r>
          </w:p>
        </w:tc>
        <w:tc>
          <w:tcPr>
            <w:tcW w:w="666" w:type="pct"/>
            <w:vMerge/>
            <w:shd w:val="clear" w:color="auto" w:fill="auto"/>
            <w:vAlign w:val="center"/>
          </w:tcPr>
          <w:p w14:paraId="5CAC6397" w14:textId="77777777" w:rsidR="00B23DCF" w:rsidRPr="006C6387" w:rsidRDefault="00B23DCF">
            <w:pPr>
              <w:pStyle w:val="af8"/>
              <w:jc w:val="center"/>
              <w:rPr>
                <w:rFonts w:ascii="宋体" w:eastAsia="宋体" w:hAnsi="宋体" w:cstheme="minorEastAsia" w:hint="eastAsia"/>
                <w:color w:val="000000" w:themeColor="text1"/>
                <w:kern w:val="0"/>
                <w:sz w:val="24"/>
                <w:szCs w:val="24"/>
              </w:rPr>
            </w:pPr>
          </w:p>
        </w:tc>
        <w:tc>
          <w:tcPr>
            <w:tcW w:w="3855" w:type="pct"/>
            <w:shd w:val="clear" w:color="auto" w:fill="auto"/>
            <w:vAlign w:val="center"/>
          </w:tcPr>
          <w:p w14:paraId="5C758134" w14:textId="77777777" w:rsidR="00B23DCF" w:rsidRPr="006C6387" w:rsidRDefault="007E02B3">
            <w:pPr>
              <w:pStyle w:val="af8"/>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kern w:val="0"/>
                <w:sz w:val="24"/>
                <w:szCs w:val="24"/>
              </w:rPr>
              <w:t>产品应具备良好的生态环境适应能力，支持多种主流国产芯片、国产操作系统；支持多种主流国产数据库系统。</w:t>
            </w:r>
            <w:r w:rsidRPr="006C6387">
              <w:rPr>
                <w:rFonts w:ascii="宋体" w:eastAsia="宋体" w:hAnsi="宋体" w:cstheme="minorEastAsia" w:hint="eastAsia"/>
                <w:bCs/>
                <w:color w:val="000000" w:themeColor="text1"/>
                <w:sz w:val="24"/>
                <w:szCs w:val="24"/>
              </w:rPr>
              <w:t>兼容此次采购的服务器和操作系统。提供相应证明材料。</w:t>
            </w:r>
          </w:p>
        </w:tc>
      </w:tr>
      <w:tr w:rsidR="00B23DCF" w:rsidRPr="006C6387" w14:paraId="3941086D" w14:textId="77777777">
        <w:trPr>
          <w:trHeight w:val="90"/>
        </w:trPr>
        <w:tc>
          <w:tcPr>
            <w:tcW w:w="479" w:type="pct"/>
            <w:shd w:val="clear" w:color="000000" w:fill="FFFFFF"/>
            <w:noWrap/>
            <w:vAlign w:val="center"/>
          </w:tcPr>
          <w:p w14:paraId="1BB8DB00"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3</w:t>
            </w:r>
          </w:p>
        </w:tc>
        <w:tc>
          <w:tcPr>
            <w:tcW w:w="666" w:type="pct"/>
            <w:shd w:val="clear" w:color="auto" w:fill="auto"/>
            <w:vAlign w:val="center"/>
          </w:tcPr>
          <w:p w14:paraId="1DB65E0D" w14:textId="77777777" w:rsidR="00B23DCF" w:rsidRPr="006C6387" w:rsidRDefault="007E02B3">
            <w:pPr>
              <w:pStyle w:val="af8"/>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兼容性</w:t>
            </w:r>
          </w:p>
        </w:tc>
        <w:tc>
          <w:tcPr>
            <w:tcW w:w="3855" w:type="pct"/>
            <w:shd w:val="clear" w:color="auto" w:fill="auto"/>
            <w:vAlign w:val="center"/>
          </w:tcPr>
          <w:p w14:paraId="7842E466" w14:textId="77777777" w:rsidR="00B23DCF" w:rsidRPr="006C6387" w:rsidRDefault="007E02B3">
            <w:pP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kern w:val="0"/>
                <w:sz w:val="24"/>
                <w:szCs w:val="24"/>
              </w:rPr>
              <w:t>遵循国际标准，必须通过Java EE 5、6、7、8四个标准规范的官方兼容认证，并且逐个提供Java EE对上述标准兼容认证的查询网址及网页截图。</w:t>
            </w:r>
          </w:p>
        </w:tc>
      </w:tr>
      <w:tr w:rsidR="00B23DCF" w:rsidRPr="006C6387" w14:paraId="5B252F34" w14:textId="77777777">
        <w:trPr>
          <w:trHeight w:val="20"/>
        </w:trPr>
        <w:tc>
          <w:tcPr>
            <w:tcW w:w="479" w:type="pct"/>
            <w:shd w:val="clear" w:color="000000" w:fill="FFFFFF"/>
            <w:noWrap/>
            <w:vAlign w:val="center"/>
          </w:tcPr>
          <w:p w14:paraId="0EED22AE"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4</w:t>
            </w:r>
          </w:p>
        </w:tc>
        <w:tc>
          <w:tcPr>
            <w:tcW w:w="666" w:type="pct"/>
            <w:shd w:val="clear" w:color="auto" w:fill="auto"/>
            <w:vAlign w:val="center"/>
          </w:tcPr>
          <w:p w14:paraId="3A5821F6" w14:textId="77777777" w:rsidR="00B23DCF" w:rsidRPr="006C6387" w:rsidRDefault="007E02B3">
            <w:pPr>
              <w:pStyle w:val="af8"/>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基本功能</w:t>
            </w:r>
          </w:p>
        </w:tc>
        <w:tc>
          <w:tcPr>
            <w:tcW w:w="3855" w:type="pct"/>
            <w:shd w:val="clear" w:color="auto" w:fill="auto"/>
            <w:vAlign w:val="center"/>
          </w:tcPr>
          <w:p w14:paraId="621BAF69" w14:textId="77777777" w:rsidR="00B23DCF" w:rsidRPr="006C6387" w:rsidRDefault="007E02B3">
            <w:pPr>
              <w:pStyle w:val="af8"/>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kern w:val="0"/>
                <w:sz w:val="24"/>
                <w:szCs w:val="24"/>
              </w:rPr>
              <w:t>具备Web应用、EJB应用、虚拟主机、应用服务器集群、身份验证、日志审计等基本工作，提供类库管理、集成环境管理、图形化监控、JVM配置、垃圾回收配置等工具，支持实例部署、数据库连接服务，为业务系统提供运行环境。</w:t>
            </w:r>
          </w:p>
        </w:tc>
      </w:tr>
      <w:tr w:rsidR="00B23DCF" w:rsidRPr="006C6387" w14:paraId="60CDFC0F" w14:textId="77777777">
        <w:trPr>
          <w:trHeight w:val="20"/>
        </w:trPr>
        <w:tc>
          <w:tcPr>
            <w:tcW w:w="479" w:type="pct"/>
            <w:shd w:val="clear" w:color="000000" w:fill="FFFFFF"/>
            <w:noWrap/>
            <w:vAlign w:val="center"/>
          </w:tcPr>
          <w:p w14:paraId="3C90B27C"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5</w:t>
            </w:r>
          </w:p>
        </w:tc>
        <w:tc>
          <w:tcPr>
            <w:tcW w:w="666" w:type="pct"/>
            <w:shd w:val="clear" w:color="auto" w:fill="auto"/>
            <w:vAlign w:val="center"/>
          </w:tcPr>
          <w:p w14:paraId="161C1BA9" w14:textId="77777777" w:rsidR="00B23DCF" w:rsidRPr="006C6387" w:rsidRDefault="007E02B3">
            <w:pPr>
              <w:pStyle w:val="af8"/>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高可用性</w:t>
            </w:r>
          </w:p>
        </w:tc>
        <w:tc>
          <w:tcPr>
            <w:tcW w:w="3855" w:type="pct"/>
            <w:shd w:val="clear" w:color="auto" w:fill="auto"/>
            <w:vAlign w:val="center"/>
          </w:tcPr>
          <w:p w14:paraId="4F5DE95A" w14:textId="77777777" w:rsidR="00B23DCF" w:rsidRPr="006C6387" w:rsidRDefault="007E02B3">
            <w:pPr>
              <w:pStyle w:val="af8"/>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kern w:val="0"/>
                <w:sz w:val="24"/>
                <w:szCs w:val="24"/>
              </w:rPr>
              <w:t>支持集群部署，提供集群管理工具，具备自动配置Java EE应用集群的装置和方法的相关专利，提供专利号及专利截图。</w:t>
            </w:r>
          </w:p>
        </w:tc>
      </w:tr>
      <w:tr w:rsidR="00B23DCF" w:rsidRPr="006C6387" w14:paraId="44B8AC21" w14:textId="77777777">
        <w:trPr>
          <w:trHeight w:val="20"/>
        </w:trPr>
        <w:tc>
          <w:tcPr>
            <w:tcW w:w="479" w:type="pct"/>
            <w:shd w:val="clear" w:color="000000" w:fill="FFFFFF"/>
            <w:noWrap/>
            <w:vAlign w:val="center"/>
          </w:tcPr>
          <w:p w14:paraId="594BA789"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6</w:t>
            </w:r>
          </w:p>
        </w:tc>
        <w:tc>
          <w:tcPr>
            <w:tcW w:w="666" w:type="pct"/>
            <w:shd w:val="clear" w:color="auto" w:fill="auto"/>
            <w:vAlign w:val="center"/>
          </w:tcPr>
          <w:p w14:paraId="466715AD" w14:textId="77777777" w:rsidR="00B23DCF" w:rsidRPr="006C6387" w:rsidRDefault="007E02B3">
            <w:pPr>
              <w:pStyle w:val="af8"/>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安全性</w:t>
            </w:r>
          </w:p>
        </w:tc>
        <w:tc>
          <w:tcPr>
            <w:tcW w:w="3855" w:type="pct"/>
            <w:shd w:val="clear" w:color="auto" w:fill="auto"/>
            <w:vAlign w:val="center"/>
          </w:tcPr>
          <w:p w14:paraId="7BB75EB1" w14:textId="77777777" w:rsidR="00B23DCF" w:rsidRPr="006C6387" w:rsidRDefault="007E02B3">
            <w:pPr>
              <w:pStyle w:val="af8"/>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kern w:val="0"/>
                <w:sz w:val="24"/>
                <w:szCs w:val="24"/>
              </w:rPr>
              <w:t>产品采用商用密码技术进行加密保护、安全认证。产品须通过国家密码管理局商用密码检测中心测评，并提供商用密码产品认证证书。</w:t>
            </w:r>
          </w:p>
        </w:tc>
      </w:tr>
      <w:tr w:rsidR="00B23DCF" w:rsidRPr="006C6387" w14:paraId="569B3651" w14:textId="77777777">
        <w:trPr>
          <w:trHeight w:val="20"/>
        </w:trPr>
        <w:tc>
          <w:tcPr>
            <w:tcW w:w="479" w:type="pct"/>
            <w:shd w:val="clear" w:color="000000" w:fill="FFFFFF"/>
            <w:noWrap/>
            <w:vAlign w:val="center"/>
          </w:tcPr>
          <w:p w14:paraId="7BB04354" w14:textId="77777777" w:rsidR="00B23DCF" w:rsidRPr="006C6387" w:rsidRDefault="007E02B3">
            <w:pPr>
              <w:jc w:val="center"/>
              <w:rPr>
                <w:rFonts w:ascii="宋体" w:eastAsia="宋体" w:hAnsi="宋体" w:hint="eastAsia"/>
                <w:color w:val="000000" w:themeColor="text1"/>
                <w:sz w:val="24"/>
                <w:szCs w:val="24"/>
              </w:rPr>
            </w:pPr>
            <w:bookmarkStart w:id="2" w:name="_Hlk181696846"/>
            <w:r w:rsidRPr="006C6387">
              <w:rPr>
                <w:rFonts w:ascii="宋体" w:eastAsia="宋体" w:hAnsi="宋体" w:hint="eastAsia"/>
                <w:color w:val="000000" w:themeColor="text1"/>
                <w:sz w:val="24"/>
                <w:szCs w:val="24"/>
              </w:rPr>
              <w:t>7</w:t>
            </w:r>
          </w:p>
        </w:tc>
        <w:tc>
          <w:tcPr>
            <w:tcW w:w="666" w:type="pct"/>
            <w:shd w:val="clear" w:color="auto" w:fill="auto"/>
            <w:vAlign w:val="center"/>
          </w:tcPr>
          <w:p w14:paraId="3413E973" w14:textId="77777777" w:rsidR="00B23DCF" w:rsidRPr="006C6387" w:rsidRDefault="007E02B3">
            <w:pPr>
              <w:pStyle w:val="af8"/>
              <w:jc w:val="center"/>
              <w:rPr>
                <w:rFonts w:ascii="宋体" w:eastAsia="宋体" w:hAnsi="宋体" w:cstheme="minorEastAsia" w:hint="eastAsia"/>
                <w:bCs/>
                <w:color w:val="000000" w:themeColor="text1"/>
                <w:sz w:val="24"/>
                <w:szCs w:val="24"/>
              </w:rPr>
            </w:pPr>
            <w:r w:rsidRPr="006C6387">
              <w:rPr>
                <w:rFonts w:ascii="宋体" w:eastAsia="宋体" w:hAnsi="宋体" w:cstheme="minorEastAsia" w:hint="eastAsia"/>
                <w:bCs/>
                <w:color w:val="000000" w:themeColor="text1"/>
                <w:sz w:val="24"/>
                <w:szCs w:val="24"/>
              </w:rPr>
              <w:t>服务</w:t>
            </w:r>
          </w:p>
        </w:tc>
        <w:tc>
          <w:tcPr>
            <w:tcW w:w="3855" w:type="pct"/>
            <w:shd w:val="clear" w:color="auto" w:fill="auto"/>
            <w:vAlign w:val="center"/>
          </w:tcPr>
          <w:p w14:paraId="7AEFA509" w14:textId="77777777" w:rsidR="00B23DCF" w:rsidRPr="006C6387" w:rsidRDefault="007E02B3">
            <w:pPr>
              <w:pStyle w:val="af8"/>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kern w:val="0"/>
                <w:sz w:val="24"/>
                <w:szCs w:val="24"/>
              </w:rPr>
              <w:t>提供一年免费原厂技术支持服务，包括7*24小时的原厂商技术支持与升级服务。</w:t>
            </w:r>
          </w:p>
        </w:tc>
      </w:tr>
      <w:bookmarkEnd w:id="2"/>
    </w:tbl>
    <w:p w14:paraId="1B7F9892" w14:textId="77777777" w:rsidR="00B23DCF" w:rsidRPr="006C6387" w:rsidRDefault="00B23DCF">
      <w:pPr>
        <w:rPr>
          <w:color w:val="000000" w:themeColor="text1"/>
        </w:rPr>
      </w:pPr>
    </w:p>
    <w:p w14:paraId="090CD609"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数据库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5"/>
        <w:gridCol w:w="6570"/>
      </w:tblGrid>
      <w:tr w:rsidR="00B23DCF" w:rsidRPr="006C6387" w14:paraId="265B3A54" w14:textId="77777777">
        <w:trPr>
          <w:trHeight w:val="20"/>
          <w:tblHeader/>
        </w:trPr>
        <w:tc>
          <w:tcPr>
            <w:tcW w:w="479" w:type="pct"/>
            <w:shd w:val="clear" w:color="000000" w:fill="FFFFFF"/>
            <w:noWrap/>
            <w:vAlign w:val="center"/>
          </w:tcPr>
          <w:p w14:paraId="4C7BC533"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序号</w:t>
            </w:r>
          </w:p>
        </w:tc>
        <w:tc>
          <w:tcPr>
            <w:tcW w:w="666" w:type="pct"/>
            <w:shd w:val="clear" w:color="000000" w:fill="FFFFFF"/>
            <w:vAlign w:val="center"/>
          </w:tcPr>
          <w:p w14:paraId="43491CA1"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指标项</w:t>
            </w:r>
          </w:p>
        </w:tc>
        <w:tc>
          <w:tcPr>
            <w:tcW w:w="3855" w:type="pct"/>
            <w:shd w:val="clear" w:color="000000" w:fill="FFFFFF"/>
            <w:vAlign w:val="center"/>
          </w:tcPr>
          <w:p w14:paraId="66DC23ED"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技术要求</w:t>
            </w:r>
          </w:p>
        </w:tc>
      </w:tr>
      <w:tr w:rsidR="00B23DCF" w:rsidRPr="006C6387" w14:paraId="17A0C3D8" w14:textId="77777777">
        <w:trPr>
          <w:trHeight w:val="20"/>
        </w:trPr>
        <w:tc>
          <w:tcPr>
            <w:tcW w:w="479" w:type="pct"/>
            <w:shd w:val="clear" w:color="000000" w:fill="FFFFFF"/>
            <w:noWrap/>
            <w:vAlign w:val="center"/>
          </w:tcPr>
          <w:p w14:paraId="14D96C54"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1</w:t>
            </w:r>
          </w:p>
        </w:tc>
        <w:tc>
          <w:tcPr>
            <w:tcW w:w="666" w:type="pct"/>
            <w:vMerge w:val="restart"/>
            <w:shd w:val="clear" w:color="auto" w:fill="auto"/>
            <w:vAlign w:val="center"/>
          </w:tcPr>
          <w:p w14:paraId="741D94C0" w14:textId="77777777" w:rsidR="00B23DCF" w:rsidRPr="006C6387" w:rsidRDefault="007E02B3">
            <w:pPr>
              <w:pStyle w:val="af8"/>
              <w:spacing w:line="276" w:lineRule="auto"/>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color w:val="000000" w:themeColor="text1"/>
                <w:kern w:val="0"/>
                <w:sz w:val="24"/>
                <w:szCs w:val="24"/>
              </w:rPr>
              <w:t>▲</w:t>
            </w:r>
            <w:r w:rsidRPr="006C6387">
              <w:rPr>
                <w:rFonts w:ascii="宋体" w:eastAsia="宋体" w:hAnsi="宋体" w:cstheme="minorEastAsia" w:hint="eastAsia"/>
                <w:bCs/>
                <w:color w:val="000000" w:themeColor="text1"/>
                <w:sz w:val="24"/>
                <w:szCs w:val="24"/>
              </w:rPr>
              <w:t>总体要求</w:t>
            </w:r>
          </w:p>
        </w:tc>
        <w:tc>
          <w:tcPr>
            <w:tcW w:w="3855" w:type="pct"/>
            <w:shd w:val="clear" w:color="auto" w:fill="auto"/>
            <w:vAlign w:val="center"/>
          </w:tcPr>
          <w:p w14:paraId="2DE07978" w14:textId="77777777" w:rsidR="00B23DCF" w:rsidRPr="006C6387" w:rsidRDefault="007E02B3">
            <w:pPr>
              <w:pStyle w:val="af8"/>
              <w:spacing w:line="276" w:lineRule="auto"/>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产品拥有自主知识产权，完全自主可控，需提供国家网络与信息系统安全产品质量监督检验中心颁发的信息技术产品自主原创性测评证书（提供证书及检测报告复印件并加盖原厂商公章）。</w:t>
            </w:r>
          </w:p>
        </w:tc>
      </w:tr>
      <w:tr w:rsidR="00B23DCF" w:rsidRPr="006C6387" w14:paraId="422233D9" w14:textId="77777777">
        <w:trPr>
          <w:trHeight w:val="20"/>
        </w:trPr>
        <w:tc>
          <w:tcPr>
            <w:tcW w:w="479" w:type="pct"/>
            <w:shd w:val="clear" w:color="000000" w:fill="FFFFFF"/>
            <w:noWrap/>
            <w:vAlign w:val="center"/>
          </w:tcPr>
          <w:p w14:paraId="0D85E161"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2</w:t>
            </w:r>
          </w:p>
        </w:tc>
        <w:tc>
          <w:tcPr>
            <w:tcW w:w="666" w:type="pct"/>
            <w:vMerge/>
            <w:shd w:val="clear" w:color="auto" w:fill="auto"/>
            <w:vAlign w:val="center"/>
          </w:tcPr>
          <w:p w14:paraId="64240AA5" w14:textId="77777777" w:rsidR="00B23DCF" w:rsidRPr="006C6387" w:rsidRDefault="00B23DCF">
            <w:pPr>
              <w:pStyle w:val="af8"/>
              <w:spacing w:line="276" w:lineRule="auto"/>
              <w:jc w:val="center"/>
              <w:rPr>
                <w:rFonts w:ascii="宋体" w:eastAsia="宋体" w:hAnsi="宋体" w:cstheme="minorEastAsia" w:hint="eastAsia"/>
                <w:color w:val="000000" w:themeColor="text1"/>
                <w:kern w:val="0"/>
                <w:sz w:val="24"/>
                <w:szCs w:val="24"/>
              </w:rPr>
            </w:pPr>
          </w:p>
        </w:tc>
        <w:tc>
          <w:tcPr>
            <w:tcW w:w="3855" w:type="pct"/>
            <w:shd w:val="clear" w:color="auto" w:fill="auto"/>
            <w:vAlign w:val="center"/>
          </w:tcPr>
          <w:p w14:paraId="55B955EC" w14:textId="77777777" w:rsidR="00B23DCF" w:rsidRPr="006C6387" w:rsidRDefault="007E02B3">
            <w:pPr>
              <w:pStyle w:val="af8"/>
              <w:spacing w:line="276" w:lineRule="auto"/>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kern w:val="0"/>
                <w:sz w:val="24"/>
                <w:szCs w:val="24"/>
              </w:rPr>
              <w:t>产品应具备良好的生态环境适应能力</w:t>
            </w:r>
            <w:r w:rsidRPr="006C6387">
              <w:rPr>
                <w:rFonts w:ascii="宋体" w:eastAsia="宋体" w:hAnsi="宋体" w:cstheme="minorEastAsia" w:hint="eastAsia"/>
                <w:bCs/>
                <w:color w:val="000000" w:themeColor="text1"/>
                <w:sz w:val="24"/>
                <w:szCs w:val="24"/>
              </w:rPr>
              <w:t>，</w:t>
            </w:r>
            <w:r w:rsidRPr="006C6387">
              <w:rPr>
                <w:rFonts w:ascii="宋体" w:eastAsia="宋体" w:hAnsi="宋体" w:cstheme="minorEastAsia" w:hint="eastAsia"/>
                <w:bCs/>
                <w:color w:val="000000" w:themeColor="text1"/>
                <w:kern w:val="0"/>
                <w:sz w:val="24"/>
                <w:szCs w:val="24"/>
              </w:rPr>
              <w:t>支持多种主流国产芯片、国产操作系统</w:t>
            </w:r>
            <w:r w:rsidRPr="006C6387">
              <w:rPr>
                <w:rFonts w:ascii="宋体" w:eastAsia="宋体" w:hAnsi="宋体" w:cstheme="minorEastAsia" w:hint="eastAsia"/>
                <w:bCs/>
                <w:color w:val="000000" w:themeColor="text1"/>
                <w:sz w:val="24"/>
                <w:szCs w:val="24"/>
              </w:rPr>
              <w:t>、存储、中间件。兼容此次采购的服务器和操作系统。提供相应证明材料。</w:t>
            </w:r>
          </w:p>
        </w:tc>
      </w:tr>
      <w:tr w:rsidR="00B23DCF" w:rsidRPr="006C6387" w14:paraId="1949CB0B" w14:textId="77777777">
        <w:trPr>
          <w:trHeight w:val="20"/>
        </w:trPr>
        <w:tc>
          <w:tcPr>
            <w:tcW w:w="479" w:type="pct"/>
            <w:shd w:val="clear" w:color="000000" w:fill="FFFFFF"/>
            <w:noWrap/>
            <w:vAlign w:val="center"/>
          </w:tcPr>
          <w:p w14:paraId="352BE200"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3</w:t>
            </w:r>
          </w:p>
        </w:tc>
        <w:tc>
          <w:tcPr>
            <w:tcW w:w="666" w:type="pct"/>
            <w:vMerge/>
            <w:shd w:val="clear" w:color="auto" w:fill="auto"/>
            <w:vAlign w:val="center"/>
          </w:tcPr>
          <w:p w14:paraId="6F89EF7E" w14:textId="77777777" w:rsidR="00B23DCF" w:rsidRPr="006C6387" w:rsidRDefault="00B23DCF">
            <w:pPr>
              <w:pStyle w:val="af8"/>
              <w:spacing w:line="276" w:lineRule="auto"/>
              <w:jc w:val="center"/>
              <w:rPr>
                <w:rFonts w:ascii="宋体" w:eastAsia="宋体" w:hAnsi="宋体" w:cstheme="minorEastAsia" w:hint="eastAsia"/>
                <w:color w:val="000000" w:themeColor="text1"/>
                <w:kern w:val="0"/>
                <w:sz w:val="24"/>
                <w:szCs w:val="24"/>
              </w:rPr>
            </w:pPr>
          </w:p>
        </w:tc>
        <w:tc>
          <w:tcPr>
            <w:tcW w:w="3855" w:type="pct"/>
            <w:shd w:val="clear" w:color="auto" w:fill="auto"/>
            <w:vAlign w:val="center"/>
          </w:tcPr>
          <w:p w14:paraId="19B59848" w14:textId="77777777" w:rsidR="00B23DCF" w:rsidRPr="006C6387" w:rsidRDefault="007E02B3">
            <w:pPr>
              <w:pStyle w:val="af8"/>
              <w:spacing w:line="276" w:lineRule="auto"/>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kern w:val="0"/>
                <w:sz w:val="24"/>
                <w:szCs w:val="24"/>
              </w:rPr>
              <w:t>提供一年免费原厂技术支持服务，包括7*24小时的原厂商技术支持与升级服务，及50人天的现场服务；</w:t>
            </w:r>
          </w:p>
          <w:p w14:paraId="669FBE06" w14:textId="77777777" w:rsidR="00B23DCF" w:rsidRPr="006C6387" w:rsidRDefault="007E02B3">
            <w:pPr>
              <w:pStyle w:val="af8"/>
              <w:spacing w:line="276" w:lineRule="auto"/>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kern w:val="0"/>
                <w:sz w:val="24"/>
                <w:szCs w:val="24"/>
              </w:rPr>
              <w:t>提供20人天原厂高级工程师技术支持，在项目适配、测试、</w:t>
            </w:r>
            <w:r w:rsidRPr="006C6387">
              <w:rPr>
                <w:rFonts w:ascii="宋体" w:eastAsia="宋体" w:hAnsi="宋体" w:cstheme="minorEastAsia" w:hint="eastAsia"/>
                <w:bCs/>
                <w:color w:val="000000" w:themeColor="text1"/>
                <w:kern w:val="0"/>
                <w:sz w:val="24"/>
                <w:szCs w:val="24"/>
              </w:rPr>
              <w:lastRenderedPageBreak/>
              <w:t>上线、试运行期间提供驻场服务，在系统上线、HW、重保、割接等重要时间节点提供人员现场保障。</w:t>
            </w:r>
          </w:p>
        </w:tc>
      </w:tr>
      <w:tr w:rsidR="00B23DCF" w:rsidRPr="006C6387" w14:paraId="6B735980" w14:textId="77777777">
        <w:trPr>
          <w:trHeight w:val="1383"/>
        </w:trPr>
        <w:tc>
          <w:tcPr>
            <w:tcW w:w="479" w:type="pct"/>
            <w:shd w:val="clear" w:color="000000" w:fill="FFFFFF"/>
            <w:noWrap/>
            <w:vAlign w:val="center"/>
          </w:tcPr>
          <w:p w14:paraId="3EFF16D3"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lastRenderedPageBreak/>
              <w:t>4</w:t>
            </w:r>
          </w:p>
        </w:tc>
        <w:tc>
          <w:tcPr>
            <w:tcW w:w="666" w:type="pct"/>
            <w:shd w:val="clear" w:color="auto" w:fill="auto"/>
            <w:vAlign w:val="center"/>
          </w:tcPr>
          <w:p w14:paraId="5B1B6E79" w14:textId="77777777" w:rsidR="00B23DCF" w:rsidRPr="006C6387" w:rsidRDefault="007E02B3">
            <w:pPr>
              <w:pStyle w:val="af8"/>
              <w:spacing w:line="276" w:lineRule="auto"/>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基本功能</w:t>
            </w:r>
          </w:p>
        </w:tc>
        <w:tc>
          <w:tcPr>
            <w:tcW w:w="3855" w:type="pct"/>
            <w:shd w:val="clear" w:color="auto" w:fill="auto"/>
            <w:vAlign w:val="center"/>
          </w:tcPr>
          <w:p w14:paraId="4669FF48" w14:textId="77777777" w:rsidR="00B23DCF" w:rsidRPr="006C6387" w:rsidRDefault="007E02B3">
            <w:pPr>
              <w:pStyle w:val="af8"/>
              <w:spacing w:line="276" w:lineRule="auto"/>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单表支持创建2048列；支持分区表，包括范围分区、哈希分区、列表分区、间隔分区等；支持组合分区，如可以实现列表、范围组合分区等；支持单表分区数量为65535个；支持分区键包含多列，列数最多达到16列；支持增加、删除、合并、拆分、交换、截断、重命名等分区操作；支持分区表迁移。提供工信部下属专业测评机构出具的测试报告。</w:t>
            </w:r>
          </w:p>
        </w:tc>
      </w:tr>
      <w:tr w:rsidR="00B23DCF" w:rsidRPr="006C6387" w14:paraId="55D813EA" w14:textId="77777777">
        <w:trPr>
          <w:trHeight w:val="20"/>
        </w:trPr>
        <w:tc>
          <w:tcPr>
            <w:tcW w:w="479" w:type="pct"/>
            <w:shd w:val="clear" w:color="000000" w:fill="FFFFFF"/>
            <w:noWrap/>
            <w:vAlign w:val="center"/>
          </w:tcPr>
          <w:p w14:paraId="433D765D"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5</w:t>
            </w:r>
          </w:p>
        </w:tc>
        <w:tc>
          <w:tcPr>
            <w:tcW w:w="666" w:type="pct"/>
            <w:shd w:val="clear" w:color="auto" w:fill="auto"/>
            <w:vAlign w:val="center"/>
          </w:tcPr>
          <w:p w14:paraId="27F2B929" w14:textId="77777777" w:rsidR="00B23DCF" w:rsidRPr="006C6387" w:rsidRDefault="007E02B3">
            <w:pPr>
              <w:pStyle w:val="af8"/>
              <w:spacing w:line="276" w:lineRule="auto"/>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高可用性</w:t>
            </w:r>
          </w:p>
        </w:tc>
        <w:tc>
          <w:tcPr>
            <w:tcW w:w="3855" w:type="pct"/>
            <w:shd w:val="clear" w:color="auto" w:fill="auto"/>
            <w:vAlign w:val="center"/>
          </w:tcPr>
          <w:p w14:paraId="25B61889" w14:textId="77777777" w:rsidR="00B23DCF" w:rsidRPr="006C6387" w:rsidRDefault="007E02B3">
            <w:pPr>
              <w:pStyle w:val="af8"/>
              <w:spacing w:line="276" w:lineRule="auto"/>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支持一主多备，支持同步备机和异步备机等多种方式，支持数据零丢失，支持故障节点重新启动并自动加入集群，且历史数据自动同步，支持备机只读，支持备机中创建使用临时表，支持列存表，提供工信部下属专业测评机构出具的测试报告。</w:t>
            </w:r>
          </w:p>
        </w:tc>
      </w:tr>
      <w:tr w:rsidR="00B23DCF" w:rsidRPr="006C6387" w14:paraId="51CF0B03" w14:textId="77777777">
        <w:trPr>
          <w:trHeight w:val="20"/>
        </w:trPr>
        <w:tc>
          <w:tcPr>
            <w:tcW w:w="479" w:type="pct"/>
            <w:shd w:val="clear" w:color="000000" w:fill="FFFFFF"/>
            <w:noWrap/>
            <w:vAlign w:val="center"/>
          </w:tcPr>
          <w:p w14:paraId="5D80D12C"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6</w:t>
            </w:r>
          </w:p>
        </w:tc>
        <w:tc>
          <w:tcPr>
            <w:tcW w:w="666" w:type="pct"/>
            <w:shd w:val="clear" w:color="auto" w:fill="auto"/>
            <w:vAlign w:val="center"/>
          </w:tcPr>
          <w:p w14:paraId="31E564AB" w14:textId="77777777" w:rsidR="00B23DCF" w:rsidRPr="006C6387" w:rsidRDefault="007E02B3">
            <w:pPr>
              <w:pStyle w:val="af8"/>
              <w:spacing w:line="276" w:lineRule="auto"/>
              <w:jc w:val="center"/>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sz w:val="24"/>
                <w:szCs w:val="24"/>
              </w:rPr>
              <w:t>安全性</w:t>
            </w:r>
          </w:p>
        </w:tc>
        <w:tc>
          <w:tcPr>
            <w:tcW w:w="3855" w:type="pct"/>
            <w:shd w:val="clear" w:color="auto" w:fill="auto"/>
            <w:vAlign w:val="center"/>
          </w:tcPr>
          <w:p w14:paraId="4853CC3D" w14:textId="77777777" w:rsidR="00B23DCF" w:rsidRPr="006C6387" w:rsidRDefault="007E02B3">
            <w:pPr>
              <w:pStyle w:val="af8"/>
              <w:spacing w:line="276" w:lineRule="auto"/>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bCs/>
                <w:color w:val="000000" w:themeColor="text1"/>
                <w:kern w:val="0"/>
                <w:sz w:val="24"/>
                <w:szCs w:val="24"/>
              </w:rPr>
              <w:t>产品采用商用密码技术进行加密保护、安全认证。产品须通过国家密码管理局商用密码检测中心测评，并提供商用密码产品认证证书。</w:t>
            </w:r>
          </w:p>
        </w:tc>
      </w:tr>
    </w:tbl>
    <w:p w14:paraId="0EE65D8A" w14:textId="77777777" w:rsidR="00B23DCF" w:rsidRPr="006C6387" w:rsidRDefault="00B23DCF">
      <w:pPr>
        <w:rPr>
          <w:color w:val="000000" w:themeColor="text1"/>
        </w:rPr>
      </w:pPr>
    </w:p>
    <w:p w14:paraId="369F3CBE"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服务器操作系统</w:t>
      </w:r>
    </w:p>
    <w:tbl>
      <w:tblPr>
        <w:tblpPr w:leftFromText="180" w:rightFromText="180" w:vertAnchor="text" w:horzAnchor="page" w:tblpX="1785" w:tblpY="299"/>
        <w:tblOverlap w:val="never"/>
        <w:tblW w:w="5000" w:type="pct"/>
        <w:tblCellMar>
          <w:left w:w="0" w:type="dxa"/>
          <w:right w:w="0" w:type="dxa"/>
        </w:tblCellMar>
        <w:tblLook w:val="04A0" w:firstRow="1" w:lastRow="0" w:firstColumn="1" w:lastColumn="0" w:noHBand="0" w:noVBand="1"/>
      </w:tblPr>
      <w:tblGrid>
        <w:gridCol w:w="727"/>
        <w:gridCol w:w="1130"/>
        <w:gridCol w:w="6479"/>
      </w:tblGrid>
      <w:tr w:rsidR="00B23DCF" w:rsidRPr="006C6387" w14:paraId="47F6735B" w14:textId="77777777">
        <w:trPr>
          <w:trHeight w:val="328"/>
          <w:tblHeader/>
        </w:trPr>
        <w:tc>
          <w:tcPr>
            <w:tcW w:w="43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5EA150D" w14:textId="77777777" w:rsidR="00B23DCF" w:rsidRPr="006C6387" w:rsidRDefault="007E02B3">
            <w:pPr>
              <w:pStyle w:val="af8"/>
              <w:spacing w:line="276" w:lineRule="auto"/>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sz w:val="24"/>
                <w:szCs w:val="24"/>
              </w:rPr>
              <w:t>序号</w:t>
            </w:r>
          </w:p>
        </w:tc>
        <w:tc>
          <w:tcPr>
            <w:tcW w:w="67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03646E6" w14:textId="77777777" w:rsidR="00B23DCF" w:rsidRPr="006C6387" w:rsidRDefault="007E02B3">
            <w:pPr>
              <w:pStyle w:val="af8"/>
              <w:spacing w:line="276" w:lineRule="auto"/>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sz w:val="24"/>
                <w:szCs w:val="24"/>
              </w:rPr>
              <w:t>指标项</w:t>
            </w:r>
          </w:p>
        </w:tc>
        <w:tc>
          <w:tcPr>
            <w:tcW w:w="3886"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D4AC1B7" w14:textId="77777777" w:rsidR="00B23DCF" w:rsidRPr="006C6387" w:rsidRDefault="007E02B3">
            <w:pPr>
              <w:pStyle w:val="af8"/>
              <w:spacing w:line="276" w:lineRule="auto"/>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sz w:val="24"/>
                <w:szCs w:val="24"/>
              </w:rPr>
              <w:t>技术要求</w:t>
            </w:r>
          </w:p>
        </w:tc>
      </w:tr>
      <w:tr w:rsidR="00B23DCF" w:rsidRPr="006C6387" w14:paraId="50256B9C" w14:textId="77777777">
        <w:trPr>
          <w:trHeight w:val="667"/>
        </w:trPr>
        <w:tc>
          <w:tcPr>
            <w:tcW w:w="436"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4B436C9"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1</w:t>
            </w:r>
          </w:p>
        </w:tc>
        <w:tc>
          <w:tcPr>
            <w:tcW w:w="678" w:type="pct"/>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tcPr>
          <w:p w14:paraId="20A696DC" w14:textId="77777777" w:rsidR="00B23DCF" w:rsidRPr="006C6387" w:rsidRDefault="007E02B3">
            <w:pPr>
              <w:widowControl/>
              <w:spacing w:line="276" w:lineRule="auto"/>
              <w:jc w:val="center"/>
              <w:rPr>
                <w:rFonts w:ascii="宋体" w:eastAsia="宋体" w:hAnsi="宋体" w:cstheme="minorEastAsia" w:hint="eastAsia"/>
                <w:bCs/>
                <w:color w:val="000000" w:themeColor="text1"/>
                <w:kern w:val="0"/>
                <w:sz w:val="24"/>
                <w:szCs w:val="24"/>
              </w:rPr>
            </w:pPr>
            <w:bookmarkStart w:id="3" w:name="OLE_LINK18"/>
            <w:r w:rsidRPr="006C6387">
              <w:rPr>
                <w:rFonts w:ascii="宋体" w:eastAsia="宋体" w:hAnsi="宋体" w:cstheme="minorEastAsia" w:hint="eastAsia"/>
                <w:color w:val="000000" w:themeColor="text1"/>
                <w:kern w:val="0"/>
                <w:sz w:val="24"/>
                <w:szCs w:val="24"/>
              </w:rPr>
              <w:t>▲</w:t>
            </w:r>
            <w:bookmarkEnd w:id="3"/>
            <w:r w:rsidRPr="006C6387">
              <w:rPr>
                <w:rFonts w:ascii="宋体" w:eastAsia="宋体" w:hAnsi="宋体" w:cstheme="minorEastAsia" w:hint="eastAsia"/>
                <w:bCs/>
                <w:color w:val="000000" w:themeColor="text1"/>
                <w:kern w:val="0"/>
                <w:sz w:val="24"/>
                <w:szCs w:val="24"/>
              </w:rPr>
              <w:t>总体要求</w:t>
            </w:r>
          </w:p>
        </w:tc>
        <w:tc>
          <w:tcPr>
            <w:tcW w:w="38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1F64798" w14:textId="77777777" w:rsidR="00B23DCF" w:rsidRPr="006C6387" w:rsidRDefault="007E02B3">
            <w:pPr>
              <w:widowControl/>
              <w:spacing w:line="276" w:lineRule="auto"/>
              <w:jc w:val="left"/>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sz w:val="24"/>
                <w:szCs w:val="24"/>
              </w:rPr>
              <w:t>产品自主可控，拥有完全自主知识产权。提供所投产品软件的著作权登记证书。</w:t>
            </w:r>
          </w:p>
        </w:tc>
      </w:tr>
      <w:tr w:rsidR="00B23DCF" w:rsidRPr="006C6387" w14:paraId="66F683BA" w14:textId="77777777">
        <w:trPr>
          <w:trHeight w:val="656"/>
        </w:trPr>
        <w:tc>
          <w:tcPr>
            <w:tcW w:w="436"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69E0DE6"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2</w:t>
            </w:r>
          </w:p>
        </w:tc>
        <w:tc>
          <w:tcPr>
            <w:tcW w:w="678" w:type="pct"/>
            <w:vMerge/>
            <w:tcBorders>
              <w:top w:val="nil"/>
              <w:left w:val="single" w:sz="4" w:space="0" w:color="auto"/>
              <w:bottom w:val="nil"/>
              <w:right w:val="single" w:sz="4" w:space="0" w:color="auto"/>
            </w:tcBorders>
            <w:vAlign w:val="center"/>
          </w:tcPr>
          <w:p w14:paraId="3887FC4F" w14:textId="77777777" w:rsidR="00B23DCF" w:rsidRPr="006C6387" w:rsidRDefault="00B23DCF">
            <w:pPr>
              <w:widowControl/>
              <w:spacing w:line="276" w:lineRule="auto"/>
              <w:jc w:val="center"/>
              <w:rPr>
                <w:rFonts w:ascii="宋体" w:eastAsia="宋体" w:hAnsi="宋体" w:cstheme="minorEastAsia" w:hint="eastAsia"/>
                <w:bCs/>
                <w:color w:val="000000" w:themeColor="text1"/>
                <w:kern w:val="0"/>
                <w:sz w:val="24"/>
                <w:szCs w:val="24"/>
              </w:rPr>
            </w:pPr>
          </w:p>
        </w:tc>
        <w:tc>
          <w:tcPr>
            <w:tcW w:w="38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3E72EAD" w14:textId="77777777" w:rsidR="00B23DCF" w:rsidRPr="006C6387" w:rsidRDefault="007E02B3">
            <w:pPr>
              <w:widowControl/>
              <w:spacing w:line="276" w:lineRule="auto"/>
              <w:jc w:val="left"/>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kern w:val="0"/>
                <w:sz w:val="24"/>
                <w:szCs w:val="24"/>
              </w:rPr>
              <w:t>产品应具备良好的生态环境适应能力，支持多种主流国产芯片；支持多种主流国产数据库系统</w:t>
            </w:r>
            <w:r w:rsidRPr="006C6387">
              <w:rPr>
                <w:rFonts w:ascii="宋体" w:eastAsia="宋体" w:hAnsi="宋体" w:cstheme="minorEastAsia" w:hint="eastAsia"/>
                <w:bCs/>
                <w:color w:val="000000" w:themeColor="text1"/>
                <w:sz w:val="24"/>
                <w:szCs w:val="24"/>
              </w:rPr>
              <w:t>。兼容此次采购的服务器。提供相应证明材料。</w:t>
            </w:r>
          </w:p>
        </w:tc>
      </w:tr>
      <w:tr w:rsidR="00B23DCF" w:rsidRPr="006C6387" w14:paraId="38C9FF12" w14:textId="77777777">
        <w:trPr>
          <w:trHeight w:val="328"/>
        </w:trPr>
        <w:tc>
          <w:tcPr>
            <w:tcW w:w="436"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287175"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3</w:t>
            </w:r>
          </w:p>
        </w:tc>
        <w:tc>
          <w:tcPr>
            <w:tcW w:w="6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9544C9" w14:textId="77777777" w:rsidR="00B23DCF" w:rsidRPr="006C6387" w:rsidRDefault="007E02B3">
            <w:pPr>
              <w:widowControl/>
              <w:spacing w:line="276" w:lineRule="auto"/>
              <w:jc w:val="center"/>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kern w:val="0"/>
                <w:sz w:val="24"/>
                <w:szCs w:val="24"/>
              </w:rPr>
              <w:t>基本功能要求</w:t>
            </w:r>
          </w:p>
        </w:tc>
        <w:tc>
          <w:tcPr>
            <w:tcW w:w="38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57C9E1A" w14:textId="77777777" w:rsidR="00B23DCF" w:rsidRPr="006C6387" w:rsidRDefault="007E02B3">
            <w:pPr>
              <w:widowControl/>
              <w:jc w:val="left"/>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color w:val="000000" w:themeColor="text1"/>
                <w:kern w:val="0"/>
                <w:sz w:val="24"/>
                <w:szCs w:val="24"/>
              </w:rPr>
              <w:t>具备文件管理、设备管理、日志管理、服务管理、进程和监控管理、网络管理、资源管理、软件包管理、硬盘管理等基本功能，提供语言支持工具、集成开发平台、管理工具等常用工具，支持KVM\Docker虚拟化技术，并提供远程网络批量部署</w:t>
            </w:r>
          </w:p>
        </w:tc>
      </w:tr>
      <w:tr w:rsidR="00B23DCF" w:rsidRPr="006C6387" w14:paraId="4D750D79" w14:textId="77777777">
        <w:trPr>
          <w:trHeight w:val="667"/>
        </w:trPr>
        <w:tc>
          <w:tcPr>
            <w:tcW w:w="436"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84B3526"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4</w:t>
            </w:r>
          </w:p>
        </w:tc>
        <w:tc>
          <w:tcPr>
            <w:tcW w:w="67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842C3F4" w14:textId="77777777" w:rsidR="00B23DCF" w:rsidRPr="006C6387" w:rsidRDefault="007E02B3">
            <w:pPr>
              <w:widowControl/>
              <w:spacing w:line="276" w:lineRule="auto"/>
              <w:jc w:val="center"/>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kern w:val="0"/>
                <w:sz w:val="24"/>
                <w:szCs w:val="24"/>
              </w:rPr>
              <w:t>高可用要求</w:t>
            </w:r>
          </w:p>
        </w:tc>
        <w:tc>
          <w:tcPr>
            <w:tcW w:w="38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464369D" w14:textId="77777777" w:rsidR="00B23DCF" w:rsidRPr="006C6387" w:rsidRDefault="007E02B3">
            <w:pPr>
              <w:widowControl/>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color w:val="000000" w:themeColor="text1"/>
                <w:kern w:val="0"/>
                <w:sz w:val="24"/>
                <w:szCs w:val="24"/>
              </w:rPr>
              <w:t>支持负载均衡</w:t>
            </w:r>
          </w:p>
          <w:p w14:paraId="4390101C" w14:textId="77777777" w:rsidR="00B23DCF" w:rsidRPr="006C6387" w:rsidRDefault="007E02B3">
            <w:pPr>
              <w:widowControl/>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color w:val="000000" w:themeColor="text1"/>
                <w:kern w:val="0"/>
                <w:sz w:val="24"/>
                <w:szCs w:val="24"/>
              </w:rPr>
              <w:t>支持多种网卡Bonding，提高可用性</w:t>
            </w:r>
          </w:p>
          <w:p w14:paraId="08C6CB61" w14:textId="77777777" w:rsidR="00B23DCF" w:rsidRPr="006C6387" w:rsidRDefault="007E02B3">
            <w:pPr>
              <w:widowControl/>
              <w:spacing w:line="276" w:lineRule="auto"/>
              <w:jc w:val="left"/>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color w:val="000000" w:themeColor="text1"/>
                <w:kern w:val="0"/>
                <w:sz w:val="24"/>
                <w:szCs w:val="24"/>
              </w:rPr>
              <w:t>支持存储多路径并提供国际标准multipath驱动</w:t>
            </w:r>
          </w:p>
        </w:tc>
      </w:tr>
      <w:tr w:rsidR="00B23DCF" w:rsidRPr="006C6387" w14:paraId="0B63D2A1" w14:textId="77777777">
        <w:trPr>
          <w:trHeight w:val="656"/>
        </w:trPr>
        <w:tc>
          <w:tcPr>
            <w:tcW w:w="436"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E92AE81"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5</w:t>
            </w:r>
          </w:p>
        </w:tc>
        <w:tc>
          <w:tcPr>
            <w:tcW w:w="67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C3D52A4" w14:textId="77777777" w:rsidR="00B23DCF" w:rsidRPr="006C6387" w:rsidRDefault="007E02B3">
            <w:pPr>
              <w:widowControl/>
              <w:spacing w:line="276" w:lineRule="auto"/>
              <w:jc w:val="center"/>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kern w:val="0"/>
                <w:sz w:val="24"/>
                <w:szCs w:val="24"/>
              </w:rPr>
              <w:t>安全性要求</w:t>
            </w:r>
          </w:p>
        </w:tc>
        <w:tc>
          <w:tcPr>
            <w:tcW w:w="38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7985E3B" w14:textId="77777777" w:rsidR="00B23DCF" w:rsidRPr="006C6387" w:rsidRDefault="007E02B3">
            <w:pPr>
              <w:widowControl/>
              <w:spacing w:line="276" w:lineRule="auto"/>
              <w:jc w:val="left"/>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color w:val="000000" w:themeColor="text1"/>
                <w:sz w:val="24"/>
                <w:szCs w:val="24"/>
              </w:rPr>
              <w:t>内置国密算法，支持基于国密算法的加解密应用，支持可信计算TCM/TPCM、TPM2.0</w:t>
            </w:r>
          </w:p>
        </w:tc>
      </w:tr>
      <w:tr w:rsidR="00B23DCF" w:rsidRPr="006C6387" w14:paraId="19400FF9" w14:textId="77777777">
        <w:trPr>
          <w:trHeight w:val="656"/>
        </w:trPr>
        <w:tc>
          <w:tcPr>
            <w:tcW w:w="43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F94321F"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6</w:t>
            </w:r>
          </w:p>
        </w:tc>
        <w:tc>
          <w:tcPr>
            <w:tcW w:w="6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3539B9D" w14:textId="77777777" w:rsidR="00B23DCF" w:rsidRPr="006C6387" w:rsidRDefault="007E02B3">
            <w:pPr>
              <w:widowControl/>
              <w:spacing w:line="276" w:lineRule="auto"/>
              <w:jc w:val="center"/>
              <w:rPr>
                <w:rFonts w:ascii="宋体" w:eastAsia="宋体" w:hAnsi="宋体" w:cstheme="minorEastAsia" w:hint="eastAsia"/>
                <w:bCs/>
                <w:color w:val="000000" w:themeColor="text1"/>
                <w:kern w:val="0"/>
                <w:sz w:val="24"/>
                <w:szCs w:val="24"/>
              </w:rPr>
            </w:pPr>
            <w:r w:rsidRPr="006C6387">
              <w:rPr>
                <w:rFonts w:ascii="宋体" w:eastAsia="宋体" w:hAnsi="宋体" w:cstheme="minorEastAsia" w:hint="eastAsia"/>
                <w:bCs/>
                <w:color w:val="000000" w:themeColor="text1"/>
                <w:sz w:val="24"/>
                <w:szCs w:val="24"/>
              </w:rPr>
              <w:t>服务</w:t>
            </w:r>
          </w:p>
        </w:tc>
        <w:tc>
          <w:tcPr>
            <w:tcW w:w="3886"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985B365" w14:textId="77777777" w:rsidR="00B23DCF" w:rsidRPr="006C6387" w:rsidRDefault="007E02B3">
            <w:pPr>
              <w:widowControl/>
              <w:spacing w:line="276" w:lineRule="auto"/>
              <w:jc w:val="left"/>
              <w:rPr>
                <w:rFonts w:ascii="宋体" w:eastAsia="宋体" w:hAnsi="宋体" w:cstheme="minorEastAsia" w:hint="eastAsia"/>
                <w:color w:val="000000" w:themeColor="text1"/>
                <w:sz w:val="24"/>
                <w:szCs w:val="24"/>
              </w:rPr>
            </w:pPr>
            <w:r w:rsidRPr="006C6387">
              <w:rPr>
                <w:rFonts w:ascii="宋体" w:eastAsia="宋体" w:hAnsi="宋体" w:cstheme="minorEastAsia" w:hint="eastAsia"/>
                <w:bCs/>
                <w:color w:val="000000" w:themeColor="text1"/>
                <w:kern w:val="0"/>
                <w:sz w:val="24"/>
                <w:szCs w:val="24"/>
              </w:rPr>
              <w:t>提供一年免费原厂技术支持服务，包括7*24小时的原厂商技术支持与升级服务</w:t>
            </w:r>
          </w:p>
        </w:tc>
      </w:tr>
    </w:tbl>
    <w:p w14:paraId="49B174AF" w14:textId="77777777" w:rsidR="00B23DCF" w:rsidRPr="006C6387" w:rsidRDefault="00B23DCF">
      <w:pPr>
        <w:rPr>
          <w:color w:val="000000" w:themeColor="text1"/>
        </w:rPr>
      </w:pPr>
    </w:p>
    <w:p w14:paraId="37D64460"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超融合软件授权</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5"/>
        <w:gridCol w:w="6570"/>
      </w:tblGrid>
      <w:tr w:rsidR="00B23DCF" w:rsidRPr="006C6387" w14:paraId="7374BD12" w14:textId="77777777">
        <w:trPr>
          <w:trHeight w:val="577"/>
          <w:tblHeader/>
        </w:trPr>
        <w:tc>
          <w:tcPr>
            <w:tcW w:w="479" w:type="pct"/>
            <w:vAlign w:val="center"/>
          </w:tcPr>
          <w:p w14:paraId="3209F8CF" w14:textId="77777777" w:rsidR="00B23DCF" w:rsidRPr="006C6387" w:rsidRDefault="007E02B3">
            <w:pPr>
              <w:jc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序号</w:t>
            </w:r>
          </w:p>
        </w:tc>
        <w:tc>
          <w:tcPr>
            <w:tcW w:w="666" w:type="pct"/>
            <w:vAlign w:val="center"/>
          </w:tcPr>
          <w:p w14:paraId="439AE02F" w14:textId="77777777" w:rsidR="00B23DCF" w:rsidRPr="006C6387" w:rsidRDefault="007E02B3">
            <w:pPr>
              <w:jc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指标项</w:t>
            </w:r>
          </w:p>
        </w:tc>
        <w:tc>
          <w:tcPr>
            <w:tcW w:w="3855" w:type="pct"/>
            <w:vAlign w:val="center"/>
          </w:tcPr>
          <w:p w14:paraId="279753C0" w14:textId="77777777" w:rsidR="00B23DCF" w:rsidRPr="006C6387" w:rsidRDefault="007E02B3">
            <w:pPr>
              <w:jc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技术要求</w:t>
            </w:r>
          </w:p>
        </w:tc>
      </w:tr>
      <w:tr w:rsidR="00B23DCF" w:rsidRPr="006C6387" w14:paraId="496CC301" w14:textId="77777777">
        <w:trPr>
          <w:trHeight w:val="20"/>
        </w:trPr>
        <w:tc>
          <w:tcPr>
            <w:tcW w:w="479" w:type="pct"/>
            <w:vAlign w:val="center"/>
          </w:tcPr>
          <w:p w14:paraId="608650F3"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p>
        </w:tc>
        <w:tc>
          <w:tcPr>
            <w:tcW w:w="666" w:type="pct"/>
            <w:vMerge w:val="restart"/>
            <w:vAlign w:val="center"/>
          </w:tcPr>
          <w:p w14:paraId="1BDC6C65"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theme="minorEastAsia" w:hint="eastAsia"/>
                <w:color w:val="000000" w:themeColor="text1"/>
                <w:kern w:val="0"/>
                <w:sz w:val="24"/>
                <w:szCs w:val="24"/>
              </w:rPr>
              <w:t>▲</w:t>
            </w:r>
            <w:r w:rsidRPr="006C6387">
              <w:rPr>
                <w:rFonts w:ascii="宋体" w:eastAsia="宋体" w:hAnsi="宋体" w:cs="宋体" w:hint="eastAsia"/>
                <w:color w:val="000000" w:themeColor="text1"/>
                <w:sz w:val="24"/>
                <w:szCs w:val="24"/>
              </w:rPr>
              <w:t>软件授权</w:t>
            </w:r>
          </w:p>
        </w:tc>
        <w:tc>
          <w:tcPr>
            <w:tcW w:w="3855" w:type="pct"/>
            <w:vAlign w:val="center"/>
          </w:tcPr>
          <w:p w14:paraId="72372AAA" w14:textId="77777777" w:rsidR="00B23DCF" w:rsidRPr="006C6387" w:rsidRDefault="007E02B3">
            <w:pPr>
              <w:widowControl/>
              <w:spacing w:line="276" w:lineRule="auto"/>
              <w:jc w:val="left"/>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color w:val="000000" w:themeColor="text1"/>
                <w:kern w:val="0"/>
                <w:sz w:val="24"/>
                <w:szCs w:val="24"/>
              </w:rPr>
              <w:t>提供6个节点（共12颗CPU）的超融合软件授权（包含服务器虚拟化正版软件授权）；</w:t>
            </w:r>
          </w:p>
        </w:tc>
      </w:tr>
      <w:tr w:rsidR="00B23DCF" w:rsidRPr="006C6387" w14:paraId="4DD5216C" w14:textId="77777777">
        <w:trPr>
          <w:trHeight w:val="20"/>
        </w:trPr>
        <w:tc>
          <w:tcPr>
            <w:tcW w:w="479" w:type="pct"/>
            <w:vAlign w:val="center"/>
          </w:tcPr>
          <w:p w14:paraId="6C81D1F4"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w:t>
            </w:r>
          </w:p>
        </w:tc>
        <w:tc>
          <w:tcPr>
            <w:tcW w:w="666" w:type="pct"/>
            <w:vMerge/>
            <w:vAlign w:val="center"/>
          </w:tcPr>
          <w:p w14:paraId="4B60809D"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5032F45B" w14:textId="77777777" w:rsidR="00B23DCF" w:rsidRPr="006C6387" w:rsidRDefault="007E02B3">
            <w:pPr>
              <w:widowControl/>
              <w:spacing w:line="276" w:lineRule="auto"/>
              <w:jc w:val="left"/>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color w:val="000000" w:themeColor="text1"/>
                <w:kern w:val="0"/>
                <w:sz w:val="24"/>
                <w:szCs w:val="24"/>
              </w:rPr>
              <w:t>超融合软件与服务器虚拟化软件授权为永久授权（安装完成后在系统能够看到永久授权信息）</w:t>
            </w:r>
          </w:p>
        </w:tc>
      </w:tr>
      <w:tr w:rsidR="00B23DCF" w:rsidRPr="006C6387" w14:paraId="39B6980E" w14:textId="77777777">
        <w:trPr>
          <w:trHeight w:val="20"/>
        </w:trPr>
        <w:tc>
          <w:tcPr>
            <w:tcW w:w="479" w:type="pct"/>
            <w:vAlign w:val="center"/>
          </w:tcPr>
          <w:p w14:paraId="04700853"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3</w:t>
            </w:r>
          </w:p>
        </w:tc>
        <w:tc>
          <w:tcPr>
            <w:tcW w:w="666" w:type="pct"/>
            <w:vMerge/>
            <w:vAlign w:val="center"/>
          </w:tcPr>
          <w:p w14:paraId="58FC14B1"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59B2C183" w14:textId="77777777" w:rsidR="00B23DCF" w:rsidRPr="006C6387" w:rsidRDefault="007E02B3">
            <w:pPr>
              <w:widowControl/>
              <w:rPr>
                <w:rFonts w:ascii="宋体" w:eastAsia="宋体" w:hAnsi="宋体" w:cstheme="minorEastAsia" w:hint="eastAsia"/>
                <w:color w:val="000000" w:themeColor="text1"/>
                <w:kern w:val="0"/>
                <w:sz w:val="24"/>
                <w:szCs w:val="24"/>
              </w:rPr>
            </w:pPr>
            <w:r w:rsidRPr="006C6387">
              <w:rPr>
                <w:rFonts w:ascii="宋体" w:eastAsia="宋体" w:hAnsi="宋体" w:cstheme="minorEastAsia" w:hint="eastAsia"/>
                <w:color w:val="000000" w:themeColor="text1"/>
                <w:kern w:val="0"/>
                <w:sz w:val="24"/>
                <w:szCs w:val="24"/>
              </w:rPr>
              <w:t>提供超融合软件</w:t>
            </w:r>
            <w:r w:rsidRPr="006C6387">
              <w:rPr>
                <w:rFonts w:ascii="宋体" w:eastAsia="宋体" w:hAnsi="宋体" w:cs="宋体" w:hint="eastAsia"/>
                <w:color w:val="000000" w:themeColor="text1"/>
                <w:sz w:val="24"/>
                <w:szCs w:val="24"/>
              </w:rPr>
              <w:t>统一管理平台永久授权。</w:t>
            </w:r>
          </w:p>
        </w:tc>
      </w:tr>
      <w:tr w:rsidR="00B23DCF" w:rsidRPr="006C6387" w14:paraId="2956CDA9" w14:textId="77777777">
        <w:trPr>
          <w:trHeight w:val="20"/>
        </w:trPr>
        <w:tc>
          <w:tcPr>
            <w:tcW w:w="479" w:type="pct"/>
            <w:vAlign w:val="center"/>
          </w:tcPr>
          <w:p w14:paraId="2CF42648"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4</w:t>
            </w:r>
          </w:p>
        </w:tc>
        <w:tc>
          <w:tcPr>
            <w:tcW w:w="666" w:type="pct"/>
            <w:vAlign w:val="center"/>
          </w:tcPr>
          <w:p w14:paraId="2D6D5FCA"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兼容性要求</w:t>
            </w:r>
          </w:p>
        </w:tc>
        <w:tc>
          <w:tcPr>
            <w:tcW w:w="3855" w:type="pct"/>
            <w:vAlign w:val="center"/>
          </w:tcPr>
          <w:p w14:paraId="580094BC"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硬件兼容性包含主流品牌：新华三、联想、华为、浪潮等服务器。(提供证明文件并加盖原厂公章)</w:t>
            </w:r>
          </w:p>
        </w:tc>
      </w:tr>
      <w:tr w:rsidR="00B23DCF" w:rsidRPr="006C6387" w14:paraId="20EB0B9F" w14:textId="77777777">
        <w:trPr>
          <w:trHeight w:val="20"/>
        </w:trPr>
        <w:tc>
          <w:tcPr>
            <w:tcW w:w="479" w:type="pct"/>
            <w:vAlign w:val="center"/>
          </w:tcPr>
          <w:p w14:paraId="021C8C50"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5</w:t>
            </w:r>
          </w:p>
        </w:tc>
        <w:tc>
          <w:tcPr>
            <w:tcW w:w="666" w:type="pct"/>
            <w:vAlign w:val="center"/>
          </w:tcPr>
          <w:p w14:paraId="1C3F8A38"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横向线性扩展</w:t>
            </w:r>
          </w:p>
        </w:tc>
        <w:tc>
          <w:tcPr>
            <w:tcW w:w="3855" w:type="pct"/>
            <w:vAlign w:val="center"/>
          </w:tcPr>
          <w:p w14:paraId="4CA63FD1" w14:textId="77777777" w:rsidR="00B23DCF" w:rsidRPr="006C6387" w:rsidRDefault="007E02B3">
            <w:pPr>
              <w:pStyle w:val="ab"/>
              <w:ind w:firstLineChars="0" w:firstLine="0"/>
              <w:rPr>
                <w:rFonts w:ascii="宋体" w:eastAsia="宋体" w:hAnsi="宋体" w:cs="宋体" w:hint="eastAsia"/>
                <w:color w:val="000000" w:themeColor="text1"/>
                <w:sz w:val="24"/>
              </w:rPr>
            </w:pPr>
            <w:r w:rsidRPr="006C6387">
              <w:rPr>
                <w:rFonts w:ascii="宋体" w:eastAsia="宋体" w:hAnsi="宋体" w:cs="宋体" w:hint="eastAsia"/>
                <w:color w:val="000000" w:themeColor="text1"/>
                <w:sz w:val="24"/>
              </w:rPr>
              <w:t>单一集群最少3节点起步，支持以1个节点为单位进行在线扩容或缩容，单集群最大规模不小于254节点，支持不小于254节点部署在单一的存储资源池内，在不中断业务的情况下将新节点自动或手动加入现有集群中，实现集群计算和存储资源的无缝扩展，且同一集群支持扩容不同配置服务器。(提供证明文件并加盖原厂公章)</w:t>
            </w:r>
          </w:p>
        </w:tc>
      </w:tr>
      <w:tr w:rsidR="00B23DCF" w:rsidRPr="006C6387" w14:paraId="174BC32A" w14:textId="77777777">
        <w:trPr>
          <w:trHeight w:val="20"/>
        </w:trPr>
        <w:tc>
          <w:tcPr>
            <w:tcW w:w="479" w:type="pct"/>
            <w:vAlign w:val="center"/>
          </w:tcPr>
          <w:p w14:paraId="74298C4E"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6</w:t>
            </w:r>
          </w:p>
        </w:tc>
        <w:tc>
          <w:tcPr>
            <w:tcW w:w="666" w:type="pct"/>
            <w:vMerge w:val="restart"/>
            <w:vAlign w:val="center"/>
          </w:tcPr>
          <w:p w14:paraId="78F8795A"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虚拟化软件功能</w:t>
            </w:r>
          </w:p>
        </w:tc>
        <w:tc>
          <w:tcPr>
            <w:tcW w:w="3855" w:type="pct"/>
            <w:vAlign w:val="center"/>
          </w:tcPr>
          <w:p w14:paraId="6F547CFC"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虚拟化平台软件是通过X86服务器虚拟化实现，为业务系统的虚拟机提供不同的服务质量和能力，包括了高可用(High Availability)、在线迁移(Live Migration/</w:t>
            </w:r>
            <w:proofErr w:type="spellStart"/>
            <w:r w:rsidRPr="006C6387">
              <w:rPr>
                <w:rFonts w:ascii="宋体" w:eastAsia="宋体" w:hAnsi="宋体" w:cs="宋体" w:hint="eastAsia"/>
                <w:color w:val="000000" w:themeColor="text1"/>
                <w:sz w:val="24"/>
                <w:szCs w:val="24"/>
              </w:rPr>
              <w:t>vMotion</w:t>
            </w:r>
            <w:proofErr w:type="spellEnd"/>
            <w:r w:rsidRPr="006C6387">
              <w:rPr>
                <w:rFonts w:ascii="宋体" w:eastAsia="宋体" w:hAnsi="宋体" w:cs="宋体" w:hint="eastAsia"/>
                <w:color w:val="000000" w:themeColor="text1"/>
                <w:sz w:val="24"/>
                <w:szCs w:val="24"/>
              </w:rPr>
              <w:t>)、镜像、克隆等虚拟化的特性；虚拟机平台须支持主流的X86架构的操作系统，包括Windows、</w:t>
            </w:r>
            <w:proofErr w:type="spellStart"/>
            <w:r w:rsidRPr="006C6387">
              <w:rPr>
                <w:rFonts w:ascii="宋体" w:eastAsia="宋体" w:hAnsi="宋体" w:cs="宋体" w:hint="eastAsia"/>
                <w:color w:val="000000" w:themeColor="text1"/>
                <w:sz w:val="24"/>
                <w:szCs w:val="24"/>
              </w:rPr>
              <w:t>Redhat</w:t>
            </w:r>
            <w:proofErr w:type="spellEnd"/>
            <w:r w:rsidRPr="006C6387">
              <w:rPr>
                <w:rFonts w:ascii="宋体" w:eastAsia="宋体" w:hAnsi="宋体" w:cs="宋体" w:hint="eastAsia"/>
                <w:color w:val="000000" w:themeColor="text1"/>
                <w:sz w:val="24"/>
                <w:szCs w:val="24"/>
              </w:rPr>
              <w:t>、SUSE、CentOS等多个发行版的主流版本。</w:t>
            </w:r>
          </w:p>
        </w:tc>
      </w:tr>
      <w:tr w:rsidR="00B23DCF" w:rsidRPr="006C6387" w14:paraId="278E24BC" w14:textId="77777777">
        <w:trPr>
          <w:trHeight w:val="20"/>
        </w:trPr>
        <w:tc>
          <w:tcPr>
            <w:tcW w:w="479" w:type="pct"/>
            <w:vAlign w:val="center"/>
          </w:tcPr>
          <w:p w14:paraId="508AE039"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7</w:t>
            </w:r>
          </w:p>
        </w:tc>
        <w:tc>
          <w:tcPr>
            <w:tcW w:w="666" w:type="pct"/>
            <w:vMerge/>
            <w:vAlign w:val="center"/>
          </w:tcPr>
          <w:p w14:paraId="7AC8CCDC"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0468122E"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支持结合超融合自带KVM虚拟化平台，集成部署超融合架构下的同城双活容灾功能，便于未来扩展为双活数据中心。（提供证明文件并加盖原厂公章）</w:t>
            </w:r>
          </w:p>
        </w:tc>
      </w:tr>
      <w:tr w:rsidR="00B23DCF" w:rsidRPr="006C6387" w14:paraId="5A7C2294" w14:textId="77777777">
        <w:trPr>
          <w:trHeight w:val="20"/>
        </w:trPr>
        <w:tc>
          <w:tcPr>
            <w:tcW w:w="479" w:type="pct"/>
            <w:vAlign w:val="center"/>
          </w:tcPr>
          <w:p w14:paraId="132418B7"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8</w:t>
            </w:r>
          </w:p>
        </w:tc>
        <w:tc>
          <w:tcPr>
            <w:tcW w:w="666" w:type="pct"/>
            <w:vMerge/>
            <w:vAlign w:val="center"/>
          </w:tcPr>
          <w:p w14:paraId="6AD4E4D7"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045C0D70"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支持以虚拟机为中心的快照和克隆，在存储层面提供基于虚拟机磁盘粒度的快照，并且具备自动快照管理功能，可以定制时间间隔自动拍摄快照，自动快照支持 ≤15 分钟一次，自动拍摄的快照可保留的数量不少于16个。该功能保护对象包括虚拟机，虚拟磁盘，iSCSI LUN和NFS文件。（提供产品功能截图证明并加盖原厂公章)</w:t>
            </w:r>
          </w:p>
        </w:tc>
      </w:tr>
      <w:tr w:rsidR="00B23DCF" w:rsidRPr="006C6387" w14:paraId="02DF3418" w14:textId="77777777">
        <w:trPr>
          <w:trHeight w:val="20"/>
        </w:trPr>
        <w:tc>
          <w:tcPr>
            <w:tcW w:w="479" w:type="pct"/>
            <w:vAlign w:val="center"/>
          </w:tcPr>
          <w:p w14:paraId="67477E00"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9</w:t>
            </w:r>
          </w:p>
        </w:tc>
        <w:tc>
          <w:tcPr>
            <w:tcW w:w="666" w:type="pct"/>
            <w:vMerge w:val="restart"/>
            <w:vAlign w:val="center"/>
          </w:tcPr>
          <w:p w14:paraId="3CB9B7F7"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统一管理平台</w:t>
            </w:r>
          </w:p>
          <w:p w14:paraId="3BD36323"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技术要求</w:t>
            </w:r>
          </w:p>
        </w:tc>
        <w:tc>
          <w:tcPr>
            <w:tcW w:w="3855" w:type="pct"/>
            <w:vAlign w:val="center"/>
          </w:tcPr>
          <w:p w14:paraId="378EF87A"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支持集群健康监控、故障分析；支持一键式升级超融合软件；</w:t>
            </w:r>
          </w:p>
        </w:tc>
      </w:tr>
      <w:tr w:rsidR="00B23DCF" w:rsidRPr="006C6387" w14:paraId="65279C94" w14:textId="77777777">
        <w:trPr>
          <w:trHeight w:val="20"/>
        </w:trPr>
        <w:tc>
          <w:tcPr>
            <w:tcW w:w="479" w:type="pct"/>
            <w:vAlign w:val="center"/>
          </w:tcPr>
          <w:p w14:paraId="47DE330B"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10</w:t>
            </w:r>
          </w:p>
        </w:tc>
        <w:tc>
          <w:tcPr>
            <w:tcW w:w="666" w:type="pct"/>
            <w:vMerge/>
            <w:vAlign w:val="center"/>
          </w:tcPr>
          <w:p w14:paraId="3258FAED"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1A9F1CFC"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可实现跨相同架构集群热迁移虚拟机。</w:t>
            </w:r>
          </w:p>
        </w:tc>
      </w:tr>
      <w:tr w:rsidR="00B23DCF" w:rsidRPr="006C6387" w14:paraId="61FF76DC" w14:textId="77777777">
        <w:trPr>
          <w:trHeight w:val="20"/>
        </w:trPr>
        <w:tc>
          <w:tcPr>
            <w:tcW w:w="479" w:type="pct"/>
            <w:vAlign w:val="center"/>
          </w:tcPr>
          <w:p w14:paraId="3BAEB9F9"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11</w:t>
            </w:r>
          </w:p>
        </w:tc>
        <w:tc>
          <w:tcPr>
            <w:tcW w:w="666" w:type="pct"/>
            <w:vMerge/>
            <w:vAlign w:val="center"/>
          </w:tcPr>
          <w:p w14:paraId="392167FD"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519F2947"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支持管理多个分支机构的自身超融合集群，实现总部集中管理；</w:t>
            </w:r>
          </w:p>
        </w:tc>
      </w:tr>
      <w:tr w:rsidR="00B23DCF" w:rsidRPr="006C6387" w14:paraId="35662896" w14:textId="77777777">
        <w:trPr>
          <w:trHeight w:val="20"/>
        </w:trPr>
        <w:tc>
          <w:tcPr>
            <w:tcW w:w="479" w:type="pct"/>
            <w:vAlign w:val="center"/>
          </w:tcPr>
          <w:p w14:paraId="207FCF9C"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12</w:t>
            </w:r>
          </w:p>
        </w:tc>
        <w:tc>
          <w:tcPr>
            <w:tcW w:w="666" w:type="pct"/>
            <w:vMerge/>
            <w:vAlign w:val="center"/>
          </w:tcPr>
          <w:p w14:paraId="624C468C"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233B4F83"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提供虚拟机资源优化功能，自动发现僵尸虚拟机、资源分配过多虚拟机等相关功能。</w:t>
            </w:r>
          </w:p>
        </w:tc>
      </w:tr>
      <w:tr w:rsidR="00B23DCF" w:rsidRPr="006C6387" w14:paraId="252CD9B9" w14:textId="77777777">
        <w:trPr>
          <w:trHeight w:val="20"/>
        </w:trPr>
        <w:tc>
          <w:tcPr>
            <w:tcW w:w="479" w:type="pct"/>
            <w:vAlign w:val="center"/>
          </w:tcPr>
          <w:p w14:paraId="2B2FCDB9"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13</w:t>
            </w:r>
          </w:p>
        </w:tc>
        <w:tc>
          <w:tcPr>
            <w:tcW w:w="666" w:type="pct"/>
            <w:vMerge/>
            <w:vAlign w:val="center"/>
          </w:tcPr>
          <w:p w14:paraId="63F3F3C4"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20DBA3EF"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虚拟机模版与通过虚拟机模版创建的虚拟机没有依存关系，通过虚拟机模版创建虚拟机后，可将虚拟机模版转换为虚拟</w:t>
            </w:r>
            <w:r w:rsidRPr="006C6387">
              <w:rPr>
                <w:rFonts w:ascii="宋体" w:eastAsia="宋体" w:hAnsi="宋体" w:cs="宋体" w:hint="eastAsia"/>
                <w:color w:val="000000" w:themeColor="text1"/>
                <w:sz w:val="24"/>
                <w:szCs w:val="24"/>
              </w:rPr>
              <w:lastRenderedPageBreak/>
              <w:t>机，完成虚拟机更新操作后可将虚拟机再次转换为模版。</w:t>
            </w:r>
          </w:p>
        </w:tc>
      </w:tr>
      <w:tr w:rsidR="00B23DCF" w:rsidRPr="006C6387" w14:paraId="446AC360" w14:textId="77777777">
        <w:trPr>
          <w:trHeight w:val="20"/>
        </w:trPr>
        <w:tc>
          <w:tcPr>
            <w:tcW w:w="479" w:type="pct"/>
            <w:vAlign w:val="center"/>
          </w:tcPr>
          <w:p w14:paraId="44A95623"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lastRenderedPageBreak/>
              <w:t>14</w:t>
            </w:r>
          </w:p>
        </w:tc>
        <w:tc>
          <w:tcPr>
            <w:tcW w:w="666" w:type="pct"/>
            <w:vMerge/>
            <w:vAlign w:val="center"/>
          </w:tcPr>
          <w:p w14:paraId="2F5A64F1"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39DF3E6E"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提供对所有集群、虚拟机、主机、磁盘等对象的过滤功能；</w:t>
            </w:r>
          </w:p>
        </w:tc>
      </w:tr>
      <w:tr w:rsidR="00B23DCF" w:rsidRPr="006C6387" w14:paraId="214EF9C6" w14:textId="77777777">
        <w:trPr>
          <w:trHeight w:val="20"/>
        </w:trPr>
        <w:tc>
          <w:tcPr>
            <w:tcW w:w="479" w:type="pct"/>
            <w:vAlign w:val="center"/>
          </w:tcPr>
          <w:p w14:paraId="4ED6034E"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15</w:t>
            </w:r>
          </w:p>
        </w:tc>
        <w:tc>
          <w:tcPr>
            <w:tcW w:w="666" w:type="pct"/>
            <w:vMerge/>
            <w:vAlign w:val="center"/>
          </w:tcPr>
          <w:p w14:paraId="0349A17B"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3AC48C81"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提供对所有集群内虚拟机的批量操作功能，可同时对虚拟化平台集群内虚拟机开关机、暂停/恢复等；</w:t>
            </w:r>
          </w:p>
        </w:tc>
      </w:tr>
      <w:tr w:rsidR="00B23DCF" w:rsidRPr="006C6387" w14:paraId="4A364440" w14:textId="77777777">
        <w:trPr>
          <w:trHeight w:val="20"/>
        </w:trPr>
        <w:tc>
          <w:tcPr>
            <w:tcW w:w="479" w:type="pct"/>
            <w:vAlign w:val="center"/>
          </w:tcPr>
          <w:p w14:paraId="6DD0E14A"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16</w:t>
            </w:r>
          </w:p>
        </w:tc>
        <w:tc>
          <w:tcPr>
            <w:tcW w:w="666" w:type="pct"/>
            <w:vMerge/>
            <w:vAlign w:val="center"/>
          </w:tcPr>
          <w:p w14:paraId="015FD537"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54833FE0"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提供无需跳转到单个集群管理界面即可创建虚拟机的功能，方便管理。</w:t>
            </w:r>
          </w:p>
        </w:tc>
      </w:tr>
      <w:tr w:rsidR="00B23DCF" w:rsidRPr="006C6387" w14:paraId="218E558D" w14:textId="77777777">
        <w:trPr>
          <w:trHeight w:val="20"/>
        </w:trPr>
        <w:tc>
          <w:tcPr>
            <w:tcW w:w="479" w:type="pct"/>
            <w:vAlign w:val="center"/>
          </w:tcPr>
          <w:p w14:paraId="1EE52252"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17</w:t>
            </w:r>
          </w:p>
        </w:tc>
        <w:tc>
          <w:tcPr>
            <w:tcW w:w="666" w:type="pct"/>
            <w:vMerge/>
            <w:vAlign w:val="center"/>
          </w:tcPr>
          <w:p w14:paraId="576259D0"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731C58FA"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通过自定义显示多集群内虚拟机、集群、主机、磁盘等对象过去小时、天、周、月度等历史性能曲线及相关告警信息，方便故障排查。</w:t>
            </w:r>
          </w:p>
        </w:tc>
      </w:tr>
      <w:tr w:rsidR="00B23DCF" w:rsidRPr="006C6387" w14:paraId="7DBC6314" w14:textId="77777777">
        <w:trPr>
          <w:trHeight w:val="20"/>
        </w:trPr>
        <w:tc>
          <w:tcPr>
            <w:tcW w:w="479" w:type="pct"/>
            <w:vAlign w:val="center"/>
          </w:tcPr>
          <w:p w14:paraId="6C74B6E5"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18</w:t>
            </w:r>
          </w:p>
        </w:tc>
        <w:tc>
          <w:tcPr>
            <w:tcW w:w="666" w:type="pct"/>
            <w:vMerge/>
            <w:vAlign w:val="center"/>
          </w:tcPr>
          <w:p w14:paraId="549963A1"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1B8FFBD2"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支持趋势容量分析，可以自动通过CPU、内存及存储资源的使用情况分析资源使用周期。提供通过关键字对集群、虚拟机、主机、磁盘等对象相关名称的搜索功能；</w:t>
            </w:r>
          </w:p>
        </w:tc>
      </w:tr>
      <w:tr w:rsidR="00B23DCF" w:rsidRPr="006C6387" w14:paraId="7823108F" w14:textId="77777777">
        <w:trPr>
          <w:trHeight w:val="20"/>
        </w:trPr>
        <w:tc>
          <w:tcPr>
            <w:tcW w:w="479" w:type="pct"/>
            <w:vAlign w:val="center"/>
          </w:tcPr>
          <w:p w14:paraId="3F31F485"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19</w:t>
            </w:r>
          </w:p>
        </w:tc>
        <w:tc>
          <w:tcPr>
            <w:tcW w:w="666" w:type="pct"/>
            <w:vMerge/>
            <w:vAlign w:val="center"/>
          </w:tcPr>
          <w:p w14:paraId="7A7E6EB3"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vAlign w:val="center"/>
          </w:tcPr>
          <w:p w14:paraId="5F69C7CE"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支持对集群、虚拟机、主机、磁盘等对象相关属性、性能指标（CPU利用率、IOPS、流量及响应时间等）及相关告警等的搜索功能。</w:t>
            </w:r>
          </w:p>
        </w:tc>
      </w:tr>
      <w:tr w:rsidR="00B23DCF" w:rsidRPr="006C6387" w14:paraId="2025510F" w14:textId="77777777">
        <w:trPr>
          <w:trHeight w:val="20"/>
        </w:trPr>
        <w:tc>
          <w:tcPr>
            <w:tcW w:w="479" w:type="pct"/>
            <w:vAlign w:val="center"/>
          </w:tcPr>
          <w:p w14:paraId="743F3F46"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20</w:t>
            </w:r>
          </w:p>
        </w:tc>
        <w:tc>
          <w:tcPr>
            <w:tcW w:w="666" w:type="pct"/>
            <w:vAlign w:val="center"/>
          </w:tcPr>
          <w:p w14:paraId="396B4E0D"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本次配置超融合软件实施服务</w:t>
            </w:r>
          </w:p>
        </w:tc>
        <w:tc>
          <w:tcPr>
            <w:tcW w:w="3855" w:type="pct"/>
            <w:vAlign w:val="center"/>
          </w:tcPr>
          <w:p w14:paraId="649E18AB" w14:textId="77777777" w:rsidR="00B23DCF" w:rsidRPr="006C6387" w:rsidRDefault="007E02B3">
            <w:pP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提供本次超融合软硬件不少于1年原厂7*24小时的免费质保服务，合同签订后提供原厂盖公章的售后服务承诺函。</w:t>
            </w:r>
          </w:p>
        </w:tc>
      </w:tr>
    </w:tbl>
    <w:p w14:paraId="52A3665E" w14:textId="77777777" w:rsidR="00B23DCF" w:rsidRPr="006C6387" w:rsidRDefault="007E02B3">
      <w:pPr>
        <w:rPr>
          <w:color w:val="000000" w:themeColor="text1"/>
        </w:rPr>
      </w:pPr>
      <w:r w:rsidRPr="006C6387">
        <w:rPr>
          <w:color w:val="000000" w:themeColor="text1"/>
        </w:rPr>
        <w:br w:type="textWrapping" w:clear="all"/>
      </w:r>
    </w:p>
    <w:p w14:paraId="619B0DA5"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自动化测试平台</w:t>
      </w:r>
    </w:p>
    <w:p w14:paraId="1467698E" w14:textId="77777777" w:rsidR="00B23DCF" w:rsidRPr="006C6387" w:rsidRDefault="00B23DCF">
      <w:pPr>
        <w:rPr>
          <w:color w:val="000000" w:themeColor="text1"/>
        </w:rPr>
      </w:pPr>
    </w:p>
    <w:tbl>
      <w:tblPr>
        <w:tblW w:w="5000" w:type="pct"/>
        <w:tblLook w:val="04A0" w:firstRow="1" w:lastRow="0" w:firstColumn="1" w:lastColumn="0" w:noHBand="0" w:noVBand="1"/>
      </w:tblPr>
      <w:tblGrid>
        <w:gridCol w:w="863"/>
        <w:gridCol w:w="1094"/>
        <w:gridCol w:w="6565"/>
      </w:tblGrid>
      <w:tr w:rsidR="00B23DCF" w:rsidRPr="006C6387" w14:paraId="06D183AD" w14:textId="77777777">
        <w:trPr>
          <w:trHeight w:val="288"/>
          <w:tblHeader/>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934AA"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序号</w:t>
            </w:r>
          </w:p>
        </w:tc>
        <w:tc>
          <w:tcPr>
            <w:tcW w:w="642" w:type="pct"/>
            <w:tcBorders>
              <w:top w:val="single" w:sz="4" w:space="0" w:color="auto"/>
              <w:left w:val="nil"/>
              <w:bottom w:val="single" w:sz="4" w:space="0" w:color="auto"/>
              <w:right w:val="single" w:sz="4" w:space="0" w:color="auto"/>
            </w:tcBorders>
            <w:shd w:val="clear" w:color="auto" w:fill="auto"/>
            <w:noWrap/>
            <w:vAlign w:val="center"/>
          </w:tcPr>
          <w:p w14:paraId="397653EC"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指标项</w:t>
            </w:r>
          </w:p>
        </w:tc>
        <w:tc>
          <w:tcPr>
            <w:tcW w:w="3852" w:type="pct"/>
            <w:tcBorders>
              <w:top w:val="single" w:sz="4" w:space="0" w:color="auto"/>
              <w:left w:val="nil"/>
              <w:bottom w:val="single" w:sz="4" w:space="0" w:color="auto"/>
              <w:right w:val="single" w:sz="4" w:space="0" w:color="auto"/>
            </w:tcBorders>
            <w:shd w:val="clear" w:color="auto" w:fill="auto"/>
            <w:noWrap/>
            <w:vAlign w:val="center"/>
          </w:tcPr>
          <w:p w14:paraId="0B7E495F"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技术要求</w:t>
            </w:r>
          </w:p>
        </w:tc>
      </w:tr>
      <w:tr w:rsidR="00B23DCF" w:rsidRPr="006C6387" w14:paraId="60AB8092"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2EB5463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642" w:type="pct"/>
            <w:vMerge w:val="restart"/>
            <w:tcBorders>
              <w:top w:val="nil"/>
              <w:left w:val="single" w:sz="4" w:space="0" w:color="auto"/>
              <w:bottom w:val="single" w:sz="4" w:space="0" w:color="auto"/>
              <w:right w:val="single" w:sz="4" w:space="0" w:color="auto"/>
            </w:tcBorders>
            <w:shd w:val="clear" w:color="000000" w:fill="FFFFFF"/>
            <w:vAlign w:val="center"/>
          </w:tcPr>
          <w:p w14:paraId="7B54431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基础要求</w:t>
            </w:r>
          </w:p>
        </w:tc>
        <w:tc>
          <w:tcPr>
            <w:tcW w:w="3852" w:type="pct"/>
            <w:tcBorders>
              <w:top w:val="nil"/>
              <w:left w:val="nil"/>
              <w:bottom w:val="single" w:sz="4" w:space="0" w:color="auto"/>
              <w:right w:val="single" w:sz="4" w:space="0" w:color="auto"/>
            </w:tcBorders>
            <w:shd w:val="clear" w:color="000000" w:fill="FFFFFF"/>
            <w:vAlign w:val="center"/>
          </w:tcPr>
          <w:p w14:paraId="6A9E9448"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部署环境支持国产操作系统，支持一键安装，升级，卸载等维护操作</w:t>
            </w:r>
          </w:p>
        </w:tc>
      </w:tr>
      <w:tr w:rsidR="00B23DCF" w:rsidRPr="006C6387" w14:paraId="688FBFE9"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2E7048E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c>
          <w:tcPr>
            <w:tcW w:w="642" w:type="pct"/>
            <w:vMerge/>
            <w:tcBorders>
              <w:top w:val="nil"/>
              <w:left w:val="single" w:sz="4" w:space="0" w:color="auto"/>
              <w:bottom w:val="single" w:sz="4" w:space="0" w:color="auto"/>
              <w:right w:val="single" w:sz="4" w:space="0" w:color="auto"/>
            </w:tcBorders>
            <w:vAlign w:val="center"/>
          </w:tcPr>
          <w:p w14:paraId="24A9233A"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07B93E17"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支持容器化的部署方式，部署过程方便快捷，可持续升级，无需重复部署</w:t>
            </w:r>
          </w:p>
        </w:tc>
      </w:tr>
      <w:tr w:rsidR="00B23DCF" w:rsidRPr="006C6387" w14:paraId="1946A15B"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6DC2396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642" w:type="pct"/>
            <w:vMerge/>
            <w:tcBorders>
              <w:top w:val="nil"/>
              <w:left w:val="single" w:sz="4" w:space="0" w:color="auto"/>
              <w:bottom w:val="single" w:sz="4" w:space="0" w:color="auto"/>
              <w:right w:val="single" w:sz="4" w:space="0" w:color="auto"/>
            </w:tcBorders>
            <w:vAlign w:val="center"/>
          </w:tcPr>
          <w:p w14:paraId="4F2092C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2FACF52E"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支持高可用和集群部署架构，保障业务连续性</w:t>
            </w:r>
          </w:p>
        </w:tc>
      </w:tr>
      <w:tr w:rsidR="00B23DCF" w:rsidRPr="006C6387" w14:paraId="3B15622E"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45A8EA0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642" w:type="pct"/>
            <w:vMerge w:val="restart"/>
            <w:tcBorders>
              <w:top w:val="nil"/>
              <w:left w:val="single" w:sz="4" w:space="0" w:color="auto"/>
              <w:bottom w:val="single" w:sz="4" w:space="0" w:color="auto"/>
              <w:right w:val="single" w:sz="4" w:space="0" w:color="auto"/>
            </w:tcBorders>
            <w:shd w:val="clear" w:color="000000" w:fill="FFFFFF"/>
            <w:vAlign w:val="center"/>
          </w:tcPr>
          <w:p w14:paraId="7C2659A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测试跟踪</w:t>
            </w:r>
          </w:p>
        </w:tc>
        <w:tc>
          <w:tcPr>
            <w:tcW w:w="3852" w:type="pct"/>
            <w:tcBorders>
              <w:top w:val="nil"/>
              <w:left w:val="nil"/>
              <w:bottom w:val="single" w:sz="4" w:space="0" w:color="auto"/>
              <w:right w:val="single" w:sz="4" w:space="0" w:color="auto"/>
            </w:tcBorders>
            <w:shd w:val="clear" w:color="000000" w:fill="FFFFFF"/>
            <w:vAlign w:val="center"/>
          </w:tcPr>
          <w:p w14:paraId="6649DFA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支持展示用例数量、用例覆盖率、关联用例数据、用例维护人分布、评审通过率、缺陷统计等</w:t>
            </w:r>
          </w:p>
        </w:tc>
      </w:tr>
      <w:tr w:rsidR="00B23DCF" w:rsidRPr="006C6387" w14:paraId="5C904AF1"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3E64631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w:t>
            </w:r>
          </w:p>
        </w:tc>
        <w:tc>
          <w:tcPr>
            <w:tcW w:w="642" w:type="pct"/>
            <w:vMerge/>
            <w:tcBorders>
              <w:top w:val="nil"/>
              <w:left w:val="single" w:sz="4" w:space="0" w:color="auto"/>
              <w:bottom w:val="single" w:sz="4" w:space="0" w:color="auto"/>
              <w:right w:val="single" w:sz="4" w:space="0" w:color="auto"/>
            </w:tcBorders>
            <w:vAlign w:val="center"/>
          </w:tcPr>
          <w:p w14:paraId="2C3B38A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76F97F29"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支持同时以树状和脑图的形式展示项目模块及其用例，支持在线编辑用例，支持可视化排版编辑</w:t>
            </w:r>
          </w:p>
        </w:tc>
      </w:tr>
      <w:tr w:rsidR="00B23DCF" w:rsidRPr="006C6387" w14:paraId="25ED8256"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2697F3E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c>
          <w:tcPr>
            <w:tcW w:w="642" w:type="pct"/>
            <w:vMerge/>
            <w:tcBorders>
              <w:top w:val="nil"/>
              <w:left w:val="single" w:sz="4" w:space="0" w:color="auto"/>
              <w:bottom w:val="single" w:sz="4" w:space="0" w:color="auto"/>
              <w:right w:val="single" w:sz="4" w:space="0" w:color="auto"/>
            </w:tcBorders>
            <w:vAlign w:val="center"/>
          </w:tcPr>
          <w:p w14:paraId="2E75353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61877DAF"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支持将JIRA/TAPD/禅道平台上的已有缺陷同步到</w:t>
            </w:r>
            <w:proofErr w:type="spellStart"/>
            <w:r w:rsidRPr="006C6387">
              <w:rPr>
                <w:rFonts w:ascii="宋体" w:eastAsia="宋体" w:hAnsi="宋体" w:cs="宋体" w:hint="eastAsia"/>
                <w:color w:val="000000" w:themeColor="text1"/>
                <w:kern w:val="0"/>
                <w:sz w:val="24"/>
                <w:szCs w:val="24"/>
              </w:rPr>
              <w:t>MeterSphere</w:t>
            </w:r>
            <w:proofErr w:type="spellEnd"/>
            <w:r w:rsidRPr="006C6387">
              <w:rPr>
                <w:rFonts w:ascii="宋体" w:eastAsia="宋体" w:hAnsi="宋体" w:cs="宋体" w:hint="eastAsia"/>
                <w:color w:val="000000" w:themeColor="text1"/>
                <w:kern w:val="0"/>
                <w:sz w:val="24"/>
                <w:szCs w:val="24"/>
              </w:rPr>
              <w:t>平台中</w:t>
            </w:r>
          </w:p>
        </w:tc>
      </w:tr>
      <w:tr w:rsidR="00B23DCF" w:rsidRPr="006C6387" w14:paraId="6227FD63"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23ADD5F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7</w:t>
            </w:r>
          </w:p>
        </w:tc>
        <w:tc>
          <w:tcPr>
            <w:tcW w:w="642" w:type="pct"/>
            <w:vMerge w:val="restart"/>
            <w:tcBorders>
              <w:top w:val="nil"/>
              <w:left w:val="single" w:sz="4" w:space="0" w:color="auto"/>
              <w:bottom w:val="single" w:sz="4" w:space="0" w:color="auto"/>
              <w:right w:val="single" w:sz="4" w:space="0" w:color="auto"/>
            </w:tcBorders>
            <w:shd w:val="clear" w:color="000000" w:fill="FFFFFF"/>
            <w:vAlign w:val="center"/>
          </w:tcPr>
          <w:p w14:paraId="5EF62B7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接口测试</w:t>
            </w:r>
          </w:p>
        </w:tc>
        <w:tc>
          <w:tcPr>
            <w:tcW w:w="3852" w:type="pct"/>
            <w:tcBorders>
              <w:top w:val="nil"/>
              <w:left w:val="nil"/>
              <w:bottom w:val="single" w:sz="4" w:space="0" w:color="auto"/>
              <w:right w:val="single" w:sz="4" w:space="0" w:color="auto"/>
            </w:tcBorders>
            <w:shd w:val="clear" w:color="000000" w:fill="FFFFFF"/>
            <w:vAlign w:val="center"/>
          </w:tcPr>
          <w:p w14:paraId="24EE39B1"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支持展示接口数量、接口用例、接口覆盖率、场景用例通过率、运行中的定时任务</w:t>
            </w:r>
          </w:p>
        </w:tc>
      </w:tr>
      <w:tr w:rsidR="00B23DCF" w:rsidRPr="006C6387" w14:paraId="44E45D31"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3330A0B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8</w:t>
            </w:r>
          </w:p>
        </w:tc>
        <w:tc>
          <w:tcPr>
            <w:tcW w:w="642" w:type="pct"/>
            <w:vMerge/>
            <w:tcBorders>
              <w:top w:val="nil"/>
              <w:left w:val="single" w:sz="4" w:space="0" w:color="auto"/>
              <w:bottom w:val="single" w:sz="4" w:space="0" w:color="auto"/>
              <w:right w:val="single" w:sz="4" w:space="0" w:color="auto"/>
            </w:tcBorders>
            <w:vAlign w:val="center"/>
          </w:tcPr>
          <w:p w14:paraId="6B939ACC"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18A67507"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支持用例编辑窗口正则/</w:t>
            </w:r>
            <w:proofErr w:type="spellStart"/>
            <w:r w:rsidRPr="006C6387">
              <w:rPr>
                <w:rFonts w:ascii="宋体" w:eastAsia="宋体" w:hAnsi="宋体" w:cs="宋体" w:hint="eastAsia"/>
                <w:color w:val="000000" w:themeColor="text1"/>
                <w:kern w:val="0"/>
                <w:sz w:val="24"/>
                <w:szCs w:val="24"/>
              </w:rPr>
              <w:t>JsonPath</w:t>
            </w:r>
            <w:proofErr w:type="spellEnd"/>
            <w:r w:rsidRPr="006C6387">
              <w:rPr>
                <w:rFonts w:ascii="宋体" w:eastAsia="宋体" w:hAnsi="宋体" w:cs="宋体" w:hint="eastAsia"/>
                <w:color w:val="000000" w:themeColor="text1"/>
                <w:kern w:val="0"/>
                <w:sz w:val="24"/>
                <w:szCs w:val="24"/>
              </w:rPr>
              <w:t>/XPath类型的参数提取</w:t>
            </w:r>
          </w:p>
        </w:tc>
      </w:tr>
      <w:tr w:rsidR="00B23DCF" w:rsidRPr="006C6387" w14:paraId="0C32B987"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07D7FDD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9</w:t>
            </w:r>
          </w:p>
        </w:tc>
        <w:tc>
          <w:tcPr>
            <w:tcW w:w="642" w:type="pct"/>
            <w:vMerge/>
            <w:tcBorders>
              <w:top w:val="nil"/>
              <w:left w:val="single" w:sz="4" w:space="0" w:color="auto"/>
              <w:bottom w:val="single" w:sz="4" w:space="0" w:color="auto"/>
              <w:right w:val="single" w:sz="4" w:space="0" w:color="auto"/>
            </w:tcBorders>
            <w:vAlign w:val="center"/>
          </w:tcPr>
          <w:p w14:paraId="0432D1B1"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2CA334F1"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支持通过邮件、IM 工具（如企业微信、钉钉、飞书等）通知执行结果</w:t>
            </w:r>
          </w:p>
        </w:tc>
      </w:tr>
      <w:tr w:rsidR="00B23DCF" w:rsidRPr="006C6387" w14:paraId="56A2648D"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1104177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w:t>
            </w:r>
          </w:p>
        </w:tc>
        <w:tc>
          <w:tcPr>
            <w:tcW w:w="642" w:type="pct"/>
            <w:vMerge w:val="restart"/>
            <w:tcBorders>
              <w:top w:val="nil"/>
              <w:left w:val="single" w:sz="4" w:space="0" w:color="auto"/>
              <w:bottom w:val="single" w:sz="4" w:space="0" w:color="auto"/>
              <w:right w:val="single" w:sz="4" w:space="0" w:color="auto"/>
            </w:tcBorders>
            <w:shd w:val="clear" w:color="000000" w:fill="FFFFFF"/>
            <w:vAlign w:val="center"/>
          </w:tcPr>
          <w:p w14:paraId="6504ABC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UI测试</w:t>
            </w:r>
          </w:p>
        </w:tc>
        <w:tc>
          <w:tcPr>
            <w:tcW w:w="3852" w:type="pct"/>
            <w:tcBorders>
              <w:top w:val="nil"/>
              <w:left w:val="nil"/>
              <w:bottom w:val="single" w:sz="4" w:space="0" w:color="auto"/>
              <w:right w:val="single" w:sz="4" w:space="0" w:color="auto"/>
            </w:tcBorders>
            <w:shd w:val="clear" w:color="000000" w:fill="FFFFFF"/>
            <w:vAlign w:val="center"/>
          </w:tcPr>
          <w:p w14:paraId="7F4008E6"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支持页面元素的集中管理，支持通过Excel导入元素</w:t>
            </w:r>
          </w:p>
        </w:tc>
      </w:tr>
      <w:tr w:rsidR="00B23DCF" w:rsidRPr="006C6387" w14:paraId="642DB1E6"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2EF85EF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11</w:t>
            </w:r>
          </w:p>
        </w:tc>
        <w:tc>
          <w:tcPr>
            <w:tcW w:w="642" w:type="pct"/>
            <w:vMerge/>
            <w:tcBorders>
              <w:top w:val="nil"/>
              <w:left w:val="single" w:sz="4" w:space="0" w:color="auto"/>
              <w:bottom w:val="single" w:sz="4" w:space="0" w:color="auto"/>
              <w:right w:val="single" w:sz="4" w:space="0" w:color="auto"/>
            </w:tcBorders>
            <w:vAlign w:val="center"/>
          </w:tcPr>
          <w:p w14:paraId="095F4F1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28692142"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支持与环境管理全面打通，可以选择将设计好的UI自动化脚本在不同环境中执行</w:t>
            </w:r>
          </w:p>
        </w:tc>
      </w:tr>
      <w:tr w:rsidR="00B23DCF" w:rsidRPr="006C6387" w14:paraId="15AFCD7E"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480EA4F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12</w:t>
            </w:r>
          </w:p>
        </w:tc>
        <w:tc>
          <w:tcPr>
            <w:tcW w:w="642" w:type="pct"/>
            <w:vMerge w:val="restart"/>
            <w:tcBorders>
              <w:top w:val="nil"/>
              <w:left w:val="single" w:sz="4" w:space="0" w:color="auto"/>
              <w:bottom w:val="single" w:sz="4" w:space="0" w:color="auto"/>
              <w:right w:val="single" w:sz="4" w:space="0" w:color="auto"/>
            </w:tcBorders>
            <w:shd w:val="clear" w:color="000000" w:fill="FFFFFF"/>
            <w:vAlign w:val="center"/>
          </w:tcPr>
          <w:p w14:paraId="74DC4EF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性能测试</w:t>
            </w:r>
          </w:p>
        </w:tc>
        <w:tc>
          <w:tcPr>
            <w:tcW w:w="3852" w:type="pct"/>
            <w:tcBorders>
              <w:top w:val="nil"/>
              <w:left w:val="nil"/>
              <w:bottom w:val="single" w:sz="4" w:space="0" w:color="auto"/>
              <w:right w:val="single" w:sz="4" w:space="0" w:color="auto"/>
            </w:tcBorders>
            <w:shd w:val="clear" w:color="000000" w:fill="FFFFFF"/>
            <w:vAlign w:val="center"/>
          </w:tcPr>
          <w:p w14:paraId="42CEE18E"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支持展示测试项目、运行中的测试任务等</w:t>
            </w:r>
          </w:p>
        </w:tc>
      </w:tr>
      <w:tr w:rsidR="00B23DCF" w:rsidRPr="006C6387" w14:paraId="79889F71"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146B2A8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13</w:t>
            </w:r>
          </w:p>
        </w:tc>
        <w:tc>
          <w:tcPr>
            <w:tcW w:w="642" w:type="pct"/>
            <w:vMerge/>
            <w:tcBorders>
              <w:top w:val="nil"/>
              <w:left w:val="single" w:sz="4" w:space="0" w:color="auto"/>
              <w:bottom w:val="single" w:sz="4" w:space="0" w:color="auto"/>
              <w:right w:val="single" w:sz="4" w:space="0" w:color="auto"/>
            </w:tcBorders>
            <w:vAlign w:val="center"/>
          </w:tcPr>
          <w:p w14:paraId="6E4A2E2A"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2ED9EDE8"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测试脚本需要完全兼容 JMeter 的 JMX 格式，用户可上传已有的 JMX 文件到平台中发起性能测试</w:t>
            </w:r>
          </w:p>
        </w:tc>
      </w:tr>
      <w:tr w:rsidR="00B23DCF" w:rsidRPr="006C6387" w14:paraId="6402432F"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09599AC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14</w:t>
            </w:r>
          </w:p>
        </w:tc>
        <w:tc>
          <w:tcPr>
            <w:tcW w:w="642" w:type="pct"/>
            <w:vMerge w:val="restart"/>
            <w:tcBorders>
              <w:top w:val="nil"/>
              <w:left w:val="single" w:sz="4" w:space="0" w:color="auto"/>
              <w:bottom w:val="single" w:sz="4" w:space="0" w:color="auto"/>
              <w:right w:val="single" w:sz="4" w:space="0" w:color="auto"/>
            </w:tcBorders>
            <w:shd w:val="clear" w:color="000000" w:fill="FFFFFF"/>
            <w:vAlign w:val="center"/>
          </w:tcPr>
          <w:p w14:paraId="4D9481E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报表统计</w:t>
            </w:r>
          </w:p>
        </w:tc>
        <w:tc>
          <w:tcPr>
            <w:tcW w:w="3852" w:type="pct"/>
            <w:tcBorders>
              <w:top w:val="nil"/>
              <w:left w:val="nil"/>
              <w:bottom w:val="single" w:sz="4" w:space="0" w:color="auto"/>
              <w:right w:val="single" w:sz="4" w:space="0" w:color="auto"/>
            </w:tcBorders>
            <w:shd w:val="clear" w:color="000000" w:fill="FFFFFF"/>
            <w:vAlign w:val="center"/>
          </w:tcPr>
          <w:p w14:paraId="5548C6DF"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支持多维度统计测试数据，灵活配置报表模版</w:t>
            </w:r>
          </w:p>
        </w:tc>
      </w:tr>
      <w:tr w:rsidR="00B23DCF" w:rsidRPr="006C6387" w14:paraId="05CCEF1F"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45D84AA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15</w:t>
            </w:r>
          </w:p>
        </w:tc>
        <w:tc>
          <w:tcPr>
            <w:tcW w:w="642" w:type="pct"/>
            <w:vMerge/>
            <w:tcBorders>
              <w:top w:val="nil"/>
              <w:left w:val="single" w:sz="4" w:space="0" w:color="auto"/>
              <w:bottom w:val="single" w:sz="4" w:space="0" w:color="auto"/>
              <w:right w:val="single" w:sz="4" w:space="0" w:color="auto"/>
            </w:tcBorders>
            <w:vAlign w:val="center"/>
          </w:tcPr>
          <w:p w14:paraId="15B5983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729CD60F"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支持报表导出，导出文件支持 PDF 格式 </w:t>
            </w:r>
          </w:p>
        </w:tc>
      </w:tr>
      <w:tr w:rsidR="00B23DCF" w:rsidRPr="006C6387" w14:paraId="0486AFA9"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21FE1A8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16</w:t>
            </w:r>
          </w:p>
        </w:tc>
        <w:tc>
          <w:tcPr>
            <w:tcW w:w="642" w:type="pct"/>
            <w:vMerge w:val="restart"/>
            <w:tcBorders>
              <w:top w:val="nil"/>
              <w:left w:val="single" w:sz="4" w:space="0" w:color="auto"/>
              <w:bottom w:val="single" w:sz="4" w:space="0" w:color="000000"/>
              <w:right w:val="single" w:sz="4" w:space="0" w:color="auto"/>
            </w:tcBorders>
            <w:shd w:val="clear" w:color="000000" w:fill="FFFFFF"/>
            <w:vAlign w:val="center"/>
          </w:tcPr>
          <w:p w14:paraId="2C4BA11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项目设</w:t>
            </w:r>
            <w:r w:rsidRPr="006C6387">
              <w:rPr>
                <w:rFonts w:ascii="宋体" w:eastAsia="宋体" w:hAnsi="宋体" w:cs="宋体" w:hint="eastAsia"/>
                <w:color w:val="000000" w:themeColor="text1"/>
                <w:kern w:val="0"/>
                <w:sz w:val="24"/>
                <w:szCs w:val="24"/>
              </w:rPr>
              <w:lastRenderedPageBreak/>
              <w:t>置</w:t>
            </w:r>
          </w:p>
        </w:tc>
        <w:tc>
          <w:tcPr>
            <w:tcW w:w="3852" w:type="pct"/>
            <w:tcBorders>
              <w:top w:val="nil"/>
              <w:left w:val="nil"/>
              <w:bottom w:val="single" w:sz="4" w:space="0" w:color="auto"/>
              <w:right w:val="single" w:sz="4" w:space="0" w:color="auto"/>
            </w:tcBorders>
            <w:shd w:val="clear" w:color="000000" w:fill="FFFFFF"/>
            <w:vAlign w:val="center"/>
          </w:tcPr>
          <w:p w14:paraId="6C6F4A6A"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支持环境配置中增加全局前后置脚本</w:t>
            </w:r>
          </w:p>
        </w:tc>
      </w:tr>
      <w:tr w:rsidR="00B23DCF" w:rsidRPr="006C6387" w14:paraId="4D4C5B00" w14:textId="77777777">
        <w:trPr>
          <w:trHeight w:val="288"/>
        </w:trPr>
        <w:tc>
          <w:tcPr>
            <w:tcW w:w="506" w:type="pct"/>
            <w:tcBorders>
              <w:top w:val="nil"/>
              <w:left w:val="single" w:sz="4" w:space="0" w:color="auto"/>
              <w:bottom w:val="single" w:sz="4" w:space="0" w:color="auto"/>
              <w:right w:val="single" w:sz="4" w:space="0" w:color="auto"/>
            </w:tcBorders>
            <w:shd w:val="clear" w:color="000000" w:fill="FFFFFF"/>
            <w:vAlign w:val="center"/>
          </w:tcPr>
          <w:p w14:paraId="3E0D904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17</w:t>
            </w:r>
          </w:p>
        </w:tc>
        <w:tc>
          <w:tcPr>
            <w:tcW w:w="642" w:type="pct"/>
            <w:vMerge/>
            <w:tcBorders>
              <w:top w:val="nil"/>
              <w:left w:val="single" w:sz="4" w:space="0" w:color="auto"/>
              <w:bottom w:val="single" w:sz="4" w:space="0" w:color="auto"/>
              <w:right w:val="single" w:sz="4" w:space="0" w:color="auto"/>
            </w:tcBorders>
            <w:vAlign w:val="center"/>
          </w:tcPr>
          <w:p w14:paraId="2964E23D"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52" w:type="pct"/>
            <w:tcBorders>
              <w:top w:val="nil"/>
              <w:left w:val="nil"/>
              <w:bottom w:val="single" w:sz="4" w:space="0" w:color="auto"/>
              <w:right w:val="single" w:sz="4" w:space="0" w:color="auto"/>
            </w:tcBorders>
            <w:shd w:val="clear" w:color="000000" w:fill="FFFFFF"/>
            <w:vAlign w:val="center"/>
          </w:tcPr>
          <w:p w14:paraId="1E480DF6"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支持从API测试导入或自定义代码片段，进行测试执行</w:t>
            </w:r>
          </w:p>
        </w:tc>
      </w:tr>
      <w:tr w:rsidR="00B23DCF" w:rsidRPr="006C6387" w14:paraId="4233278B" w14:textId="77777777">
        <w:trPr>
          <w:trHeight w:val="288"/>
        </w:trPr>
        <w:tc>
          <w:tcPr>
            <w:tcW w:w="506" w:type="pct"/>
            <w:tcBorders>
              <w:top w:val="single" w:sz="4" w:space="0" w:color="auto"/>
              <w:left w:val="single" w:sz="4" w:space="0" w:color="auto"/>
              <w:bottom w:val="single" w:sz="4" w:space="0" w:color="auto"/>
              <w:right w:val="single" w:sz="4" w:space="0" w:color="auto"/>
            </w:tcBorders>
            <w:shd w:val="clear" w:color="000000" w:fill="FFFFFF"/>
            <w:vAlign w:val="center"/>
          </w:tcPr>
          <w:p w14:paraId="054BF78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18</w:t>
            </w:r>
          </w:p>
        </w:tc>
        <w:tc>
          <w:tcPr>
            <w:tcW w:w="642" w:type="pct"/>
            <w:tcBorders>
              <w:top w:val="single" w:sz="4" w:space="0" w:color="auto"/>
              <w:left w:val="nil"/>
              <w:bottom w:val="single" w:sz="4" w:space="0" w:color="auto"/>
              <w:right w:val="single" w:sz="4" w:space="0" w:color="auto"/>
            </w:tcBorders>
            <w:shd w:val="clear" w:color="000000" w:fill="FFFFFF"/>
            <w:vAlign w:val="center"/>
          </w:tcPr>
          <w:p w14:paraId="4E63B86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系统管理</w:t>
            </w:r>
          </w:p>
        </w:tc>
        <w:tc>
          <w:tcPr>
            <w:tcW w:w="3852" w:type="pct"/>
            <w:tcBorders>
              <w:top w:val="single" w:sz="4" w:space="0" w:color="auto"/>
              <w:left w:val="nil"/>
              <w:bottom w:val="single" w:sz="4" w:space="0" w:color="auto"/>
              <w:right w:val="single" w:sz="4" w:space="0" w:color="auto"/>
            </w:tcBorders>
            <w:shd w:val="clear" w:color="000000" w:fill="FFFFFF"/>
            <w:vAlign w:val="center"/>
          </w:tcPr>
          <w:p w14:paraId="62A72B40"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支持多租户体系，不同租户之间的项目、测试用例、接口测试等资源互相隔离</w:t>
            </w:r>
          </w:p>
        </w:tc>
      </w:tr>
      <w:tr w:rsidR="00B23DCF" w:rsidRPr="006C6387" w14:paraId="088504F9" w14:textId="77777777">
        <w:trPr>
          <w:trHeight w:val="288"/>
        </w:trPr>
        <w:tc>
          <w:tcPr>
            <w:tcW w:w="506" w:type="pct"/>
            <w:tcBorders>
              <w:top w:val="single" w:sz="4" w:space="0" w:color="auto"/>
              <w:left w:val="single" w:sz="4" w:space="0" w:color="auto"/>
              <w:bottom w:val="single" w:sz="4" w:space="0" w:color="auto"/>
              <w:right w:val="single" w:sz="4" w:space="0" w:color="auto"/>
            </w:tcBorders>
            <w:shd w:val="clear" w:color="000000" w:fill="FFFFFF"/>
            <w:vAlign w:val="center"/>
          </w:tcPr>
          <w:p w14:paraId="3F80CB8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19</w:t>
            </w:r>
          </w:p>
        </w:tc>
        <w:tc>
          <w:tcPr>
            <w:tcW w:w="642" w:type="pct"/>
            <w:tcBorders>
              <w:top w:val="single" w:sz="4" w:space="0" w:color="auto"/>
              <w:left w:val="nil"/>
              <w:bottom w:val="single" w:sz="4" w:space="0" w:color="auto"/>
              <w:right w:val="single" w:sz="4" w:space="0" w:color="auto"/>
            </w:tcBorders>
            <w:shd w:val="clear" w:color="000000" w:fill="FFFFFF"/>
            <w:vAlign w:val="center"/>
          </w:tcPr>
          <w:p w14:paraId="4B0DA1B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服务</w:t>
            </w:r>
          </w:p>
        </w:tc>
        <w:tc>
          <w:tcPr>
            <w:tcW w:w="3852" w:type="pct"/>
            <w:tcBorders>
              <w:top w:val="single" w:sz="4" w:space="0" w:color="auto"/>
              <w:left w:val="nil"/>
              <w:bottom w:val="single" w:sz="4" w:space="0" w:color="auto"/>
              <w:right w:val="single" w:sz="4" w:space="0" w:color="auto"/>
            </w:tcBorders>
            <w:shd w:val="clear" w:color="000000" w:fill="FFFFFF"/>
            <w:vAlign w:val="center"/>
          </w:tcPr>
          <w:p w14:paraId="6501938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提供一年免费原厂技术支持服务，包括7*24小时的原厂商技术支持与升级服务</w:t>
            </w:r>
          </w:p>
        </w:tc>
      </w:tr>
    </w:tbl>
    <w:p w14:paraId="721C8C03" w14:textId="77777777" w:rsidR="00B23DCF" w:rsidRPr="006C6387" w:rsidRDefault="00B23DCF">
      <w:pPr>
        <w:pStyle w:val="a0"/>
        <w:rPr>
          <w:color w:val="000000" w:themeColor="text1"/>
        </w:rPr>
      </w:pPr>
    </w:p>
    <w:p w14:paraId="4C343AD6"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数据安全管理平台</w:t>
      </w:r>
    </w:p>
    <w:tbl>
      <w:tblPr>
        <w:tblW w:w="5000" w:type="pct"/>
        <w:tblLook w:val="04A0" w:firstRow="1" w:lastRow="0" w:firstColumn="1" w:lastColumn="0" w:noHBand="0" w:noVBand="1"/>
      </w:tblPr>
      <w:tblGrid>
        <w:gridCol w:w="698"/>
        <w:gridCol w:w="1416"/>
        <w:gridCol w:w="6408"/>
      </w:tblGrid>
      <w:tr w:rsidR="00B23DCF" w:rsidRPr="006C6387" w14:paraId="6EE32C98" w14:textId="77777777">
        <w:trPr>
          <w:trHeight w:val="312"/>
          <w:tblHeader/>
        </w:trPr>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20561"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序号</w:t>
            </w:r>
          </w:p>
        </w:tc>
        <w:tc>
          <w:tcPr>
            <w:tcW w:w="569" w:type="pct"/>
            <w:tcBorders>
              <w:top w:val="single" w:sz="4" w:space="0" w:color="auto"/>
              <w:left w:val="nil"/>
              <w:bottom w:val="single" w:sz="4" w:space="0" w:color="auto"/>
              <w:right w:val="single" w:sz="4" w:space="0" w:color="auto"/>
            </w:tcBorders>
            <w:shd w:val="clear" w:color="auto" w:fill="auto"/>
            <w:noWrap/>
            <w:vAlign w:val="center"/>
          </w:tcPr>
          <w:p w14:paraId="5055015A"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指标项</w:t>
            </w:r>
          </w:p>
        </w:tc>
        <w:tc>
          <w:tcPr>
            <w:tcW w:w="4021" w:type="pct"/>
            <w:tcBorders>
              <w:top w:val="single" w:sz="4" w:space="0" w:color="auto"/>
              <w:left w:val="nil"/>
              <w:bottom w:val="single" w:sz="4" w:space="0" w:color="auto"/>
              <w:right w:val="single" w:sz="4" w:space="0" w:color="auto"/>
            </w:tcBorders>
            <w:shd w:val="clear" w:color="auto" w:fill="auto"/>
            <w:noWrap/>
            <w:vAlign w:val="center"/>
          </w:tcPr>
          <w:p w14:paraId="6821AC7D"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技术要求</w:t>
            </w:r>
          </w:p>
        </w:tc>
      </w:tr>
      <w:tr w:rsidR="00B23DCF" w:rsidRPr="006C6387" w14:paraId="2D3F9F86" w14:textId="77777777">
        <w:trPr>
          <w:trHeight w:val="2184"/>
        </w:trPr>
        <w:tc>
          <w:tcPr>
            <w:tcW w:w="410" w:type="pct"/>
            <w:tcBorders>
              <w:top w:val="nil"/>
              <w:left w:val="single" w:sz="4" w:space="0" w:color="auto"/>
              <w:bottom w:val="single" w:sz="4" w:space="0" w:color="auto"/>
              <w:right w:val="single" w:sz="4" w:space="0" w:color="auto"/>
            </w:tcBorders>
            <w:shd w:val="clear" w:color="auto" w:fill="auto"/>
            <w:vAlign w:val="center"/>
          </w:tcPr>
          <w:p w14:paraId="1C32C6B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569" w:type="pct"/>
            <w:tcBorders>
              <w:top w:val="nil"/>
              <w:left w:val="nil"/>
              <w:bottom w:val="single" w:sz="4" w:space="0" w:color="auto"/>
              <w:right w:val="single" w:sz="4" w:space="0" w:color="auto"/>
            </w:tcBorders>
            <w:shd w:val="clear" w:color="auto" w:fill="auto"/>
            <w:vAlign w:val="center"/>
          </w:tcPr>
          <w:p w14:paraId="62FE524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安全概览</w:t>
            </w:r>
          </w:p>
        </w:tc>
        <w:tc>
          <w:tcPr>
            <w:tcW w:w="4021" w:type="pct"/>
            <w:tcBorders>
              <w:top w:val="nil"/>
              <w:left w:val="nil"/>
              <w:bottom w:val="single" w:sz="4" w:space="0" w:color="auto"/>
              <w:right w:val="single" w:sz="4" w:space="0" w:color="auto"/>
            </w:tcBorders>
            <w:shd w:val="clear" w:color="auto" w:fill="auto"/>
            <w:vAlign w:val="center"/>
          </w:tcPr>
          <w:p w14:paraId="51A7CBBB"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数据安全概览图形化展示，展示敏感表/字段总数，个人信息表/字段总数，敏感表/字段占比，个人信息表/字段占比，敏感个人信息表/字段总数，一般个人信息表/字段总数，敏感个人信息表/字段占比，一般个人信息表/字段占比，个人信息表分级占比，敏感表分级占比，敏感数据分布Top5，个人信息表分类占比，敏感表分类占比</w:t>
            </w:r>
          </w:p>
        </w:tc>
      </w:tr>
      <w:tr w:rsidR="00B23DCF" w:rsidRPr="006C6387" w14:paraId="3831E1FC" w14:textId="77777777">
        <w:trPr>
          <w:trHeight w:val="1872"/>
        </w:trPr>
        <w:tc>
          <w:tcPr>
            <w:tcW w:w="410" w:type="pct"/>
            <w:tcBorders>
              <w:top w:val="nil"/>
              <w:left w:val="single" w:sz="4" w:space="0" w:color="auto"/>
              <w:bottom w:val="single" w:sz="4" w:space="0" w:color="auto"/>
              <w:right w:val="single" w:sz="4" w:space="0" w:color="auto"/>
            </w:tcBorders>
            <w:shd w:val="clear" w:color="auto" w:fill="auto"/>
            <w:vAlign w:val="center"/>
          </w:tcPr>
          <w:p w14:paraId="7CD7A24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c>
          <w:tcPr>
            <w:tcW w:w="569" w:type="pct"/>
            <w:vMerge w:val="restart"/>
            <w:tcBorders>
              <w:top w:val="nil"/>
              <w:left w:val="single" w:sz="4" w:space="0" w:color="auto"/>
              <w:bottom w:val="single" w:sz="4" w:space="0" w:color="auto"/>
              <w:right w:val="single" w:sz="4" w:space="0" w:color="auto"/>
            </w:tcBorders>
            <w:shd w:val="clear" w:color="auto" w:fill="auto"/>
            <w:noWrap/>
            <w:vAlign w:val="center"/>
          </w:tcPr>
          <w:p w14:paraId="777A873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元数据采集</w:t>
            </w:r>
          </w:p>
        </w:tc>
        <w:tc>
          <w:tcPr>
            <w:tcW w:w="4021" w:type="pct"/>
            <w:tcBorders>
              <w:top w:val="nil"/>
              <w:left w:val="nil"/>
              <w:bottom w:val="single" w:sz="4" w:space="0" w:color="auto"/>
              <w:right w:val="single" w:sz="4" w:space="0" w:color="auto"/>
            </w:tcBorders>
            <w:shd w:val="clear" w:color="auto" w:fill="auto"/>
            <w:vAlign w:val="center"/>
          </w:tcPr>
          <w:p w14:paraId="32A32792"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新增和导入虚拟数据源，虚拟数据源与物理数据源不同，系统不会对虚拟数据源进行元数据采集，该类型数据源可以关联导入的分类分级结果。比如企业可以导入已有的分类分级结果，并与虚拟数据源关联，经常用在企业无法提供数据源直连，但需要对分类分级结果进行维护</w:t>
            </w:r>
          </w:p>
        </w:tc>
      </w:tr>
      <w:tr w:rsidR="00B23DCF" w:rsidRPr="006C6387" w14:paraId="0085A314"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6CB7412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569" w:type="pct"/>
            <w:vMerge/>
            <w:tcBorders>
              <w:top w:val="nil"/>
              <w:left w:val="single" w:sz="4" w:space="0" w:color="auto"/>
              <w:bottom w:val="single" w:sz="4" w:space="0" w:color="auto"/>
              <w:right w:val="single" w:sz="4" w:space="0" w:color="auto"/>
            </w:tcBorders>
            <w:vAlign w:val="center"/>
          </w:tcPr>
          <w:p w14:paraId="4D4AA53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43B13687"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将数据导入成功虚拟数据源后，业务语义生成和模型识别任务可以直连虚拟数据源，生成虚拟数据源的业务语义，完成虚拟数据源下数据的分类分级</w:t>
            </w:r>
          </w:p>
        </w:tc>
      </w:tr>
      <w:tr w:rsidR="00B23DCF" w:rsidRPr="006C6387" w14:paraId="60DC009B"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21CDD51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569" w:type="pct"/>
            <w:vMerge w:val="restart"/>
            <w:tcBorders>
              <w:top w:val="nil"/>
              <w:left w:val="single" w:sz="4" w:space="0" w:color="auto"/>
              <w:bottom w:val="single" w:sz="4" w:space="0" w:color="auto"/>
              <w:right w:val="single" w:sz="4" w:space="0" w:color="auto"/>
            </w:tcBorders>
            <w:shd w:val="clear" w:color="auto" w:fill="auto"/>
            <w:vAlign w:val="center"/>
          </w:tcPr>
          <w:p w14:paraId="7073936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元数据分类分级展示</w:t>
            </w:r>
          </w:p>
        </w:tc>
        <w:tc>
          <w:tcPr>
            <w:tcW w:w="4021" w:type="pct"/>
            <w:tcBorders>
              <w:top w:val="nil"/>
              <w:left w:val="nil"/>
              <w:bottom w:val="single" w:sz="4" w:space="0" w:color="auto"/>
              <w:right w:val="single" w:sz="4" w:space="0" w:color="auto"/>
            </w:tcBorders>
            <w:shd w:val="clear" w:color="auto" w:fill="auto"/>
            <w:vAlign w:val="center"/>
          </w:tcPr>
          <w:p w14:paraId="1CEA3ABC"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支持元数据展示，点击查看界面可以展示库名、表名、表注释、表业务语义，字段名、字段注释、字段业务语义和采样数据</w:t>
            </w:r>
          </w:p>
        </w:tc>
      </w:tr>
      <w:tr w:rsidR="00B23DCF" w:rsidRPr="006C6387" w14:paraId="7E54CE46"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731030F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w:t>
            </w:r>
          </w:p>
        </w:tc>
        <w:tc>
          <w:tcPr>
            <w:tcW w:w="569" w:type="pct"/>
            <w:vMerge/>
            <w:tcBorders>
              <w:top w:val="nil"/>
              <w:left w:val="single" w:sz="4" w:space="0" w:color="auto"/>
              <w:bottom w:val="single" w:sz="4" w:space="0" w:color="auto"/>
              <w:right w:val="single" w:sz="4" w:space="0" w:color="auto"/>
            </w:tcBorders>
            <w:vAlign w:val="center"/>
          </w:tcPr>
          <w:p w14:paraId="4F3475A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2A93ACB1"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分类分级页面支持展示数据库中敏感表数量、待确认表数量，未扫描表数量、敏感字段数量、待确认字段数量、未扫描字段数量</w:t>
            </w:r>
          </w:p>
        </w:tc>
      </w:tr>
      <w:tr w:rsidR="00B23DCF" w:rsidRPr="006C6387" w14:paraId="02B94AB8"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167A5AA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c>
          <w:tcPr>
            <w:tcW w:w="569" w:type="pct"/>
            <w:tcBorders>
              <w:top w:val="nil"/>
              <w:left w:val="nil"/>
              <w:bottom w:val="single" w:sz="4" w:space="0" w:color="auto"/>
              <w:right w:val="single" w:sz="4" w:space="0" w:color="auto"/>
            </w:tcBorders>
            <w:shd w:val="clear" w:color="auto" w:fill="auto"/>
            <w:vAlign w:val="center"/>
          </w:tcPr>
          <w:p w14:paraId="6EF5737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内置数据分类和安全等级</w:t>
            </w:r>
          </w:p>
        </w:tc>
        <w:tc>
          <w:tcPr>
            <w:tcW w:w="4021" w:type="pct"/>
            <w:tcBorders>
              <w:top w:val="nil"/>
              <w:left w:val="nil"/>
              <w:bottom w:val="single" w:sz="4" w:space="0" w:color="auto"/>
              <w:right w:val="single" w:sz="4" w:space="0" w:color="auto"/>
            </w:tcBorders>
            <w:shd w:val="clear" w:color="auto" w:fill="auto"/>
            <w:vAlign w:val="center"/>
          </w:tcPr>
          <w:p w14:paraId="595A92A9"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支持自定义数据分类，点击新增数据类型，可根据自身需求定义数据分类类型，包括设置类型名称、类型描述。该类型可用作企业对数据进行分类</w:t>
            </w:r>
          </w:p>
        </w:tc>
      </w:tr>
      <w:tr w:rsidR="00B23DCF" w:rsidRPr="006C6387" w14:paraId="4310BEEB" w14:textId="77777777">
        <w:trPr>
          <w:trHeight w:val="624"/>
        </w:trPr>
        <w:tc>
          <w:tcPr>
            <w:tcW w:w="410" w:type="pct"/>
            <w:tcBorders>
              <w:top w:val="nil"/>
              <w:left w:val="single" w:sz="4" w:space="0" w:color="auto"/>
              <w:bottom w:val="single" w:sz="4" w:space="0" w:color="auto"/>
              <w:right w:val="single" w:sz="4" w:space="0" w:color="auto"/>
            </w:tcBorders>
            <w:shd w:val="clear" w:color="auto" w:fill="auto"/>
            <w:vAlign w:val="center"/>
          </w:tcPr>
          <w:p w14:paraId="197428D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7</w:t>
            </w:r>
          </w:p>
        </w:tc>
        <w:tc>
          <w:tcPr>
            <w:tcW w:w="569" w:type="pct"/>
            <w:tcBorders>
              <w:top w:val="nil"/>
              <w:left w:val="nil"/>
              <w:bottom w:val="single" w:sz="4" w:space="0" w:color="auto"/>
              <w:right w:val="single" w:sz="4" w:space="0" w:color="auto"/>
            </w:tcBorders>
            <w:shd w:val="clear" w:color="auto" w:fill="auto"/>
            <w:vAlign w:val="center"/>
          </w:tcPr>
          <w:p w14:paraId="184FC29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基于规则的数据分类分级</w:t>
            </w:r>
          </w:p>
        </w:tc>
        <w:tc>
          <w:tcPr>
            <w:tcW w:w="4021" w:type="pct"/>
            <w:tcBorders>
              <w:top w:val="nil"/>
              <w:left w:val="nil"/>
              <w:bottom w:val="single" w:sz="4" w:space="0" w:color="auto"/>
              <w:right w:val="single" w:sz="4" w:space="0" w:color="auto"/>
            </w:tcBorders>
            <w:shd w:val="clear" w:color="auto" w:fill="auto"/>
            <w:vAlign w:val="center"/>
          </w:tcPr>
          <w:p w14:paraId="46E7BB7F"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支持在数据识别规则界面，点击导入，可导入现有的数据识别规则（包括表规则和字段规则），开箱即用</w:t>
            </w:r>
          </w:p>
        </w:tc>
      </w:tr>
      <w:tr w:rsidR="00B23DCF" w:rsidRPr="006C6387" w14:paraId="73F8C0DE" w14:textId="77777777">
        <w:trPr>
          <w:trHeight w:val="1248"/>
        </w:trPr>
        <w:tc>
          <w:tcPr>
            <w:tcW w:w="410" w:type="pct"/>
            <w:tcBorders>
              <w:top w:val="nil"/>
              <w:left w:val="single" w:sz="4" w:space="0" w:color="auto"/>
              <w:bottom w:val="single" w:sz="4" w:space="0" w:color="auto"/>
              <w:right w:val="single" w:sz="4" w:space="0" w:color="auto"/>
            </w:tcBorders>
            <w:shd w:val="clear" w:color="auto" w:fill="auto"/>
            <w:vAlign w:val="center"/>
          </w:tcPr>
          <w:p w14:paraId="747917A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8</w:t>
            </w:r>
          </w:p>
        </w:tc>
        <w:tc>
          <w:tcPr>
            <w:tcW w:w="569" w:type="pct"/>
            <w:tcBorders>
              <w:top w:val="nil"/>
              <w:left w:val="nil"/>
              <w:bottom w:val="single" w:sz="4" w:space="0" w:color="auto"/>
              <w:right w:val="single" w:sz="4" w:space="0" w:color="auto"/>
            </w:tcBorders>
            <w:shd w:val="clear" w:color="auto" w:fill="auto"/>
            <w:vAlign w:val="center"/>
          </w:tcPr>
          <w:p w14:paraId="648D838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分类分级任务运维</w:t>
            </w:r>
          </w:p>
        </w:tc>
        <w:tc>
          <w:tcPr>
            <w:tcW w:w="4021" w:type="pct"/>
            <w:tcBorders>
              <w:top w:val="nil"/>
              <w:left w:val="nil"/>
              <w:bottom w:val="single" w:sz="4" w:space="0" w:color="auto"/>
              <w:right w:val="single" w:sz="4" w:space="0" w:color="auto"/>
            </w:tcBorders>
            <w:shd w:val="clear" w:color="auto" w:fill="auto"/>
            <w:vAlign w:val="center"/>
          </w:tcPr>
          <w:p w14:paraId="23FB1F9E"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 支持数据识别任务运维，能记录字段识别和表识别任务执行时间、执行时长、执行结果、执行模式，并能查看运行日志</w:t>
            </w:r>
            <w:r w:rsidRPr="006C6387">
              <w:rPr>
                <w:rFonts w:ascii="宋体" w:eastAsia="宋体" w:hAnsi="宋体" w:cs="宋体" w:hint="eastAsia"/>
                <w:color w:val="000000" w:themeColor="text1"/>
                <w:kern w:val="0"/>
                <w:sz w:val="24"/>
                <w:szCs w:val="24"/>
              </w:rPr>
              <w:br/>
              <w:t>2. 支持失败任务重跑、任务取消执行等运维操作</w:t>
            </w:r>
          </w:p>
        </w:tc>
      </w:tr>
      <w:tr w:rsidR="00B23DCF" w:rsidRPr="006C6387" w14:paraId="37AD3644" w14:textId="77777777">
        <w:trPr>
          <w:trHeight w:val="624"/>
        </w:trPr>
        <w:tc>
          <w:tcPr>
            <w:tcW w:w="410" w:type="pct"/>
            <w:tcBorders>
              <w:top w:val="nil"/>
              <w:left w:val="single" w:sz="4" w:space="0" w:color="auto"/>
              <w:bottom w:val="single" w:sz="4" w:space="0" w:color="auto"/>
              <w:right w:val="single" w:sz="4" w:space="0" w:color="auto"/>
            </w:tcBorders>
            <w:shd w:val="clear" w:color="auto" w:fill="auto"/>
            <w:vAlign w:val="center"/>
          </w:tcPr>
          <w:p w14:paraId="290C080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9</w:t>
            </w:r>
          </w:p>
        </w:tc>
        <w:tc>
          <w:tcPr>
            <w:tcW w:w="569" w:type="pct"/>
            <w:vMerge w:val="restart"/>
            <w:tcBorders>
              <w:top w:val="nil"/>
              <w:left w:val="single" w:sz="4" w:space="0" w:color="auto"/>
              <w:bottom w:val="single" w:sz="4" w:space="0" w:color="auto"/>
              <w:right w:val="single" w:sz="4" w:space="0" w:color="auto"/>
            </w:tcBorders>
            <w:shd w:val="clear" w:color="auto" w:fill="auto"/>
            <w:vAlign w:val="center"/>
          </w:tcPr>
          <w:p w14:paraId="4D9BAB8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数据静态脱敏</w:t>
            </w:r>
          </w:p>
        </w:tc>
        <w:tc>
          <w:tcPr>
            <w:tcW w:w="4021" w:type="pct"/>
            <w:tcBorders>
              <w:top w:val="nil"/>
              <w:left w:val="nil"/>
              <w:bottom w:val="single" w:sz="4" w:space="0" w:color="auto"/>
              <w:right w:val="single" w:sz="4" w:space="0" w:color="auto"/>
            </w:tcBorders>
            <w:shd w:val="clear" w:color="auto" w:fill="auto"/>
            <w:vAlign w:val="center"/>
          </w:tcPr>
          <w:p w14:paraId="680F8D50"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内置脱敏策略，定义了常见数据类型对应的脱敏算法和参数，开箱即用</w:t>
            </w:r>
          </w:p>
        </w:tc>
      </w:tr>
      <w:tr w:rsidR="00B23DCF" w:rsidRPr="006C6387" w14:paraId="1012F837"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0B07A06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w:t>
            </w:r>
          </w:p>
        </w:tc>
        <w:tc>
          <w:tcPr>
            <w:tcW w:w="569" w:type="pct"/>
            <w:vMerge/>
            <w:tcBorders>
              <w:top w:val="nil"/>
              <w:left w:val="single" w:sz="4" w:space="0" w:color="auto"/>
              <w:bottom w:val="single" w:sz="4" w:space="0" w:color="auto"/>
              <w:right w:val="single" w:sz="4" w:space="0" w:color="auto"/>
            </w:tcBorders>
            <w:vAlign w:val="center"/>
          </w:tcPr>
          <w:p w14:paraId="3EA05C44"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29006AEE"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支持视图脱敏，对于Inceptor/</w:t>
            </w:r>
            <w:proofErr w:type="spellStart"/>
            <w:r w:rsidRPr="006C6387">
              <w:rPr>
                <w:rFonts w:ascii="宋体" w:eastAsia="宋体" w:hAnsi="宋体" w:cs="宋体" w:hint="eastAsia"/>
                <w:color w:val="000000" w:themeColor="text1"/>
                <w:kern w:val="0"/>
                <w:sz w:val="24"/>
                <w:szCs w:val="24"/>
              </w:rPr>
              <w:t>ArgoDB</w:t>
            </w:r>
            <w:proofErr w:type="spellEnd"/>
            <w:r w:rsidRPr="006C6387">
              <w:rPr>
                <w:rFonts w:ascii="宋体" w:eastAsia="宋体" w:hAnsi="宋体" w:cs="宋体" w:hint="eastAsia"/>
                <w:color w:val="000000" w:themeColor="text1"/>
                <w:kern w:val="0"/>
                <w:sz w:val="24"/>
                <w:szCs w:val="24"/>
              </w:rPr>
              <w:t>数据源，支持对视图进行脱敏，新增"脱敏视图"作为新的脱敏结果类型，不需要生成多余库表存储，能够更快完成任务</w:t>
            </w:r>
          </w:p>
        </w:tc>
      </w:tr>
      <w:tr w:rsidR="00B23DCF" w:rsidRPr="006C6387" w14:paraId="31674531" w14:textId="77777777">
        <w:trPr>
          <w:trHeight w:val="624"/>
        </w:trPr>
        <w:tc>
          <w:tcPr>
            <w:tcW w:w="410" w:type="pct"/>
            <w:tcBorders>
              <w:top w:val="nil"/>
              <w:left w:val="single" w:sz="4" w:space="0" w:color="auto"/>
              <w:bottom w:val="single" w:sz="4" w:space="0" w:color="auto"/>
              <w:right w:val="single" w:sz="4" w:space="0" w:color="auto"/>
            </w:tcBorders>
            <w:shd w:val="clear" w:color="auto" w:fill="auto"/>
            <w:vAlign w:val="center"/>
          </w:tcPr>
          <w:p w14:paraId="42C921F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11</w:t>
            </w:r>
          </w:p>
        </w:tc>
        <w:tc>
          <w:tcPr>
            <w:tcW w:w="569" w:type="pct"/>
            <w:vMerge w:val="restart"/>
            <w:tcBorders>
              <w:top w:val="nil"/>
              <w:left w:val="single" w:sz="4" w:space="0" w:color="auto"/>
              <w:bottom w:val="single" w:sz="4" w:space="0" w:color="auto"/>
              <w:right w:val="single" w:sz="4" w:space="0" w:color="auto"/>
            </w:tcBorders>
            <w:shd w:val="clear" w:color="auto" w:fill="auto"/>
            <w:vAlign w:val="center"/>
          </w:tcPr>
          <w:p w14:paraId="392894E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数据库水印</w:t>
            </w:r>
          </w:p>
        </w:tc>
        <w:tc>
          <w:tcPr>
            <w:tcW w:w="4021" w:type="pct"/>
            <w:tcBorders>
              <w:top w:val="nil"/>
              <w:left w:val="nil"/>
              <w:bottom w:val="single" w:sz="4" w:space="0" w:color="auto"/>
              <w:right w:val="single" w:sz="4" w:space="0" w:color="auto"/>
            </w:tcBorders>
            <w:shd w:val="clear" w:color="auto" w:fill="auto"/>
            <w:vAlign w:val="center"/>
          </w:tcPr>
          <w:p w14:paraId="64E49CFB"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允许在后台自定义配置水印信息和嵌入水印的行数，该配置将作为默认设置嵌入数据中</w:t>
            </w:r>
          </w:p>
        </w:tc>
      </w:tr>
      <w:tr w:rsidR="00B23DCF" w:rsidRPr="006C6387" w14:paraId="36DEF0DC" w14:textId="77777777">
        <w:trPr>
          <w:trHeight w:val="624"/>
        </w:trPr>
        <w:tc>
          <w:tcPr>
            <w:tcW w:w="410" w:type="pct"/>
            <w:tcBorders>
              <w:top w:val="nil"/>
              <w:left w:val="single" w:sz="4" w:space="0" w:color="auto"/>
              <w:bottom w:val="single" w:sz="4" w:space="0" w:color="auto"/>
              <w:right w:val="single" w:sz="4" w:space="0" w:color="auto"/>
            </w:tcBorders>
            <w:shd w:val="clear" w:color="auto" w:fill="auto"/>
            <w:vAlign w:val="center"/>
          </w:tcPr>
          <w:p w14:paraId="61D633E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12</w:t>
            </w:r>
          </w:p>
        </w:tc>
        <w:tc>
          <w:tcPr>
            <w:tcW w:w="569" w:type="pct"/>
            <w:vMerge/>
            <w:tcBorders>
              <w:top w:val="nil"/>
              <w:left w:val="single" w:sz="4" w:space="0" w:color="auto"/>
              <w:bottom w:val="single" w:sz="4" w:space="0" w:color="auto"/>
              <w:right w:val="single" w:sz="4" w:space="0" w:color="auto"/>
            </w:tcBorders>
            <w:vAlign w:val="center"/>
          </w:tcPr>
          <w:p w14:paraId="719118B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666E772D"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页面允许设置统一的水印信息（员工姓名、ID、申请部门等），并可在多个任务中重复使用</w:t>
            </w:r>
          </w:p>
        </w:tc>
      </w:tr>
      <w:tr w:rsidR="00B23DCF" w:rsidRPr="006C6387" w14:paraId="52042F02"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21CAF6E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13</w:t>
            </w:r>
          </w:p>
        </w:tc>
        <w:tc>
          <w:tcPr>
            <w:tcW w:w="569" w:type="pct"/>
            <w:vMerge w:val="restart"/>
            <w:tcBorders>
              <w:top w:val="nil"/>
              <w:left w:val="single" w:sz="4" w:space="0" w:color="auto"/>
              <w:bottom w:val="single" w:sz="4" w:space="0" w:color="auto"/>
              <w:right w:val="single" w:sz="4" w:space="0" w:color="auto"/>
            </w:tcBorders>
            <w:shd w:val="clear" w:color="auto" w:fill="auto"/>
            <w:vAlign w:val="center"/>
          </w:tcPr>
          <w:p w14:paraId="026E9A4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个人信息保护</w:t>
            </w:r>
          </w:p>
        </w:tc>
        <w:tc>
          <w:tcPr>
            <w:tcW w:w="4021" w:type="pct"/>
            <w:tcBorders>
              <w:top w:val="nil"/>
              <w:left w:val="nil"/>
              <w:bottom w:val="single" w:sz="4" w:space="0" w:color="auto"/>
              <w:right w:val="single" w:sz="4" w:space="0" w:color="auto"/>
            </w:tcBorders>
            <w:shd w:val="clear" w:color="auto" w:fill="auto"/>
            <w:vAlign w:val="center"/>
          </w:tcPr>
          <w:p w14:paraId="6820EBD5"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支持识别个人信息，并能标记是否是直接标识符、间接标识符，个人信息的类型、对应的安全等级、默认脱敏算法</w:t>
            </w:r>
          </w:p>
        </w:tc>
      </w:tr>
      <w:tr w:rsidR="00B23DCF" w:rsidRPr="006C6387" w14:paraId="5245BBE0"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058C4E6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14</w:t>
            </w:r>
          </w:p>
        </w:tc>
        <w:tc>
          <w:tcPr>
            <w:tcW w:w="569" w:type="pct"/>
            <w:vMerge/>
            <w:tcBorders>
              <w:top w:val="nil"/>
              <w:left w:val="single" w:sz="4" w:space="0" w:color="auto"/>
              <w:bottom w:val="single" w:sz="4" w:space="0" w:color="auto"/>
              <w:right w:val="single" w:sz="4" w:space="0" w:color="auto"/>
            </w:tcBorders>
            <w:vAlign w:val="center"/>
          </w:tcPr>
          <w:p w14:paraId="72A85D64"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4013CA5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支持展示企业内部个人信息资产列表，并展示对应资产的去标识化现状，包括是否进行过去标识化，以及对应的去标识化结果</w:t>
            </w:r>
          </w:p>
        </w:tc>
      </w:tr>
      <w:tr w:rsidR="00B23DCF" w:rsidRPr="006C6387" w14:paraId="1F5B454B"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5845658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15</w:t>
            </w:r>
          </w:p>
        </w:tc>
        <w:tc>
          <w:tcPr>
            <w:tcW w:w="569" w:type="pct"/>
            <w:tcBorders>
              <w:top w:val="nil"/>
              <w:left w:val="nil"/>
              <w:bottom w:val="single" w:sz="4" w:space="0" w:color="auto"/>
              <w:right w:val="single" w:sz="4" w:space="0" w:color="auto"/>
            </w:tcBorders>
            <w:shd w:val="clear" w:color="auto" w:fill="auto"/>
            <w:noWrap/>
            <w:vAlign w:val="center"/>
          </w:tcPr>
          <w:p w14:paraId="7954CE1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用户管理</w:t>
            </w:r>
          </w:p>
        </w:tc>
        <w:tc>
          <w:tcPr>
            <w:tcW w:w="4021" w:type="pct"/>
            <w:tcBorders>
              <w:top w:val="nil"/>
              <w:left w:val="nil"/>
              <w:bottom w:val="single" w:sz="4" w:space="0" w:color="auto"/>
              <w:right w:val="single" w:sz="4" w:space="0" w:color="auto"/>
            </w:tcBorders>
            <w:shd w:val="clear" w:color="auto" w:fill="auto"/>
            <w:vAlign w:val="center"/>
          </w:tcPr>
          <w:p w14:paraId="4574728C"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内置系统管理员、安全实施人员、审计管理员三种角色；支持维护用户列表，并赋予用户不同的角色；支持后台重置密码</w:t>
            </w:r>
          </w:p>
        </w:tc>
      </w:tr>
      <w:tr w:rsidR="00B23DCF" w:rsidRPr="006C6387" w14:paraId="2F368C4F" w14:textId="77777777">
        <w:trPr>
          <w:trHeight w:val="624"/>
        </w:trPr>
        <w:tc>
          <w:tcPr>
            <w:tcW w:w="410" w:type="pct"/>
            <w:tcBorders>
              <w:top w:val="nil"/>
              <w:left w:val="single" w:sz="4" w:space="0" w:color="auto"/>
              <w:bottom w:val="single" w:sz="4" w:space="0" w:color="auto"/>
              <w:right w:val="single" w:sz="4" w:space="0" w:color="auto"/>
            </w:tcBorders>
            <w:shd w:val="clear" w:color="auto" w:fill="auto"/>
            <w:vAlign w:val="center"/>
          </w:tcPr>
          <w:p w14:paraId="0B7E1F5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16</w:t>
            </w:r>
          </w:p>
        </w:tc>
        <w:tc>
          <w:tcPr>
            <w:tcW w:w="569" w:type="pct"/>
            <w:vMerge w:val="restart"/>
            <w:tcBorders>
              <w:top w:val="nil"/>
              <w:left w:val="single" w:sz="4" w:space="0" w:color="auto"/>
              <w:bottom w:val="single" w:sz="4" w:space="0" w:color="auto"/>
              <w:right w:val="single" w:sz="4" w:space="0" w:color="auto"/>
            </w:tcBorders>
            <w:shd w:val="clear" w:color="auto" w:fill="auto"/>
            <w:noWrap/>
            <w:vAlign w:val="center"/>
          </w:tcPr>
          <w:p w14:paraId="008454C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权限管理</w:t>
            </w:r>
          </w:p>
        </w:tc>
        <w:tc>
          <w:tcPr>
            <w:tcW w:w="4021" w:type="pct"/>
            <w:tcBorders>
              <w:top w:val="nil"/>
              <w:left w:val="nil"/>
              <w:bottom w:val="single" w:sz="4" w:space="0" w:color="auto"/>
              <w:right w:val="single" w:sz="4" w:space="0" w:color="auto"/>
            </w:tcBorders>
            <w:shd w:val="clear" w:color="auto" w:fill="auto"/>
            <w:vAlign w:val="center"/>
          </w:tcPr>
          <w:p w14:paraId="6FB5DEF0"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支持基于系统角色的权限管理，预置系统管理员和安全实施人员，不同角色拥有不同的操作权限。</w:t>
            </w:r>
          </w:p>
        </w:tc>
      </w:tr>
      <w:tr w:rsidR="00B23DCF" w:rsidRPr="006C6387" w14:paraId="7BB2C8A2" w14:textId="77777777">
        <w:trPr>
          <w:trHeight w:val="1560"/>
        </w:trPr>
        <w:tc>
          <w:tcPr>
            <w:tcW w:w="410" w:type="pct"/>
            <w:tcBorders>
              <w:top w:val="nil"/>
              <w:left w:val="single" w:sz="4" w:space="0" w:color="auto"/>
              <w:bottom w:val="single" w:sz="4" w:space="0" w:color="auto"/>
              <w:right w:val="single" w:sz="4" w:space="0" w:color="auto"/>
            </w:tcBorders>
            <w:shd w:val="clear" w:color="auto" w:fill="auto"/>
            <w:vAlign w:val="center"/>
          </w:tcPr>
          <w:p w14:paraId="5AB1801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17</w:t>
            </w:r>
          </w:p>
        </w:tc>
        <w:tc>
          <w:tcPr>
            <w:tcW w:w="569" w:type="pct"/>
            <w:vMerge/>
            <w:tcBorders>
              <w:top w:val="nil"/>
              <w:left w:val="single" w:sz="4" w:space="0" w:color="auto"/>
              <w:bottom w:val="single" w:sz="4" w:space="0" w:color="auto"/>
              <w:right w:val="single" w:sz="4" w:space="0" w:color="auto"/>
            </w:tcBorders>
            <w:vAlign w:val="center"/>
          </w:tcPr>
          <w:p w14:paraId="668C314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2B4B1D60"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基于工作区角色的权限管理，内置工作区管理员、工作区开发和工作区访客，通过三种工作区角色控制工作区内资源的不同操作权限，例如分类分级标准维护、分类分级人工审核，只有有权限的角色才能对分类分级结果进行修正和发布</w:t>
            </w:r>
          </w:p>
        </w:tc>
      </w:tr>
      <w:tr w:rsidR="00B23DCF" w:rsidRPr="006C6387" w14:paraId="35FB9362" w14:textId="77777777">
        <w:trPr>
          <w:trHeight w:val="1248"/>
        </w:trPr>
        <w:tc>
          <w:tcPr>
            <w:tcW w:w="410" w:type="pct"/>
            <w:tcBorders>
              <w:top w:val="nil"/>
              <w:left w:val="single" w:sz="4" w:space="0" w:color="auto"/>
              <w:bottom w:val="single" w:sz="4" w:space="0" w:color="auto"/>
              <w:right w:val="single" w:sz="4" w:space="0" w:color="auto"/>
            </w:tcBorders>
            <w:shd w:val="clear" w:color="auto" w:fill="auto"/>
            <w:vAlign w:val="center"/>
          </w:tcPr>
          <w:p w14:paraId="14C7EA1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18</w:t>
            </w:r>
          </w:p>
        </w:tc>
        <w:tc>
          <w:tcPr>
            <w:tcW w:w="569" w:type="pct"/>
            <w:vMerge w:val="restart"/>
            <w:tcBorders>
              <w:top w:val="nil"/>
              <w:left w:val="single" w:sz="4" w:space="0" w:color="auto"/>
              <w:bottom w:val="single" w:sz="4" w:space="0" w:color="000000"/>
              <w:right w:val="single" w:sz="4" w:space="0" w:color="auto"/>
            </w:tcBorders>
            <w:shd w:val="clear" w:color="auto" w:fill="auto"/>
            <w:vAlign w:val="center"/>
          </w:tcPr>
          <w:p w14:paraId="546D065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数据库审计</w:t>
            </w:r>
          </w:p>
        </w:tc>
        <w:tc>
          <w:tcPr>
            <w:tcW w:w="4021" w:type="pct"/>
            <w:tcBorders>
              <w:top w:val="nil"/>
              <w:left w:val="nil"/>
              <w:bottom w:val="single" w:sz="4" w:space="0" w:color="auto"/>
              <w:right w:val="single" w:sz="4" w:space="0" w:color="auto"/>
            </w:tcBorders>
            <w:shd w:val="clear" w:color="auto" w:fill="auto"/>
            <w:vAlign w:val="center"/>
          </w:tcPr>
          <w:p w14:paraId="759A27F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性能要求：支持的数据库实例50个，整机吞吐10Gbps；双向审计数据库流量1200Mbps；峰值SQL事务处理能力120000条/秒；内存≥128GB，硬盘≥4TB*8，千兆业务电口≥4个；万兆光口≥4个；CPU24核24线程*2；</w:t>
            </w:r>
          </w:p>
        </w:tc>
      </w:tr>
      <w:tr w:rsidR="00B23DCF" w:rsidRPr="006C6387" w14:paraId="2A7296FD" w14:textId="77777777">
        <w:trPr>
          <w:trHeight w:val="1867"/>
        </w:trPr>
        <w:tc>
          <w:tcPr>
            <w:tcW w:w="410" w:type="pct"/>
            <w:tcBorders>
              <w:top w:val="nil"/>
              <w:left w:val="single" w:sz="4" w:space="0" w:color="auto"/>
              <w:bottom w:val="single" w:sz="4" w:space="0" w:color="auto"/>
              <w:right w:val="single" w:sz="4" w:space="0" w:color="auto"/>
            </w:tcBorders>
            <w:shd w:val="clear" w:color="auto" w:fill="auto"/>
            <w:vAlign w:val="center"/>
          </w:tcPr>
          <w:p w14:paraId="0F51E50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19</w:t>
            </w:r>
          </w:p>
        </w:tc>
        <w:tc>
          <w:tcPr>
            <w:tcW w:w="569" w:type="pct"/>
            <w:vMerge/>
            <w:tcBorders>
              <w:top w:val="nil"/>
              <w:left w:val="single" w:sz="4" w:space="0" w:color="auto"/>
              <w:bottom w:val="single" w:sz="4" w:space="0" w:color="000000"/>
              <w:right w:val="single" w:sz="4" w:space="0" w:color="auto"/>
            </w:tcBorders>
            <w:vAlign w:val="center"/>
          </w:tcPr>
          <w:p w14:paraId="53CD0461"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7B2DE336"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▲协议支持：支持达梦（DM8及其他版本）、南大通用(</w:t>
            </w:r>
            <w:proofErr w:type="spellStart"/>
            <w:r w:rsidRPr="006C6387">
              <w:rPr>
                <w:rFonts w:ascii="宋体" w:eastAsia="宋体" w:hAnsi="宋体" w:cs="宋体" w:hint="eastAsia"/>
                <w:color w:val="000000" w:themeColor="text1"/>
                <w:kern w:val="0"/>
                <w:sz w:val="24"/>
                <w:szCs w:val="24"/>
              </w:rPr>
              <w:t>GBase</w:t>
            </w:r>
            <w:proofErr w:type="spellEnd"/>
            <w:r w:rsidRPr="006C6387">
              <w:rPr>
                <w:rFonts w:ascii="宋体" w:eastAsia="宋体" w:hAnsi="宋体" w:cs="宋体" w:hint="eastAsia"/>
                <w:color w:val="000000" w:themeColor="text1"/>
                <w:kern w:val="0"/>
                <w:sz w:val="24"/>
                <w:szCs w:val="24"/>
              </w:rPr>
              <w:t>）、高斯（</w:t>
            </w:r>
            <w:proofErr w:type="spellStart"/>
            <w:r w:rsidRPr="006C6387">
              <w:rPr>
                <w:rFonts w:ascii="宋体" w:eastAsia="宋体" w:hAnsi="宋体" w:cs="宋体" w:hint="eastAsia"/>
                <w:color w:val="000000" w:themeColor="text1"/>
                <w:kern w:val="0"/>
                <w:sz w:val="24"/>
                <w:szCs w:val="24"/>
              </w:rPr>
              <w:t>GaussDB</w:t>
            </w:r>
            <w:proofErr w:type="spellEnd"/>
            <w:r w:rsidRPr="006C6387">
              <w:rPr>
                <w:rFonts w:ascii="宋体" w:eastAsia="宋体" w:hAnsi="宋体" w:cs="宋体" w:hint="eastAsia"/>
                <w:color w:val="000000" w:themeColor="text1"/>
                <w:kern w:val="0"/>
                <w:sz w:val="24"/>
                <w:szCs w:val="24"/>
              </w:rPr>
              <w:t>）、人大金仓（KingbaseV8、V7及其他版本）、K-DB、神舟通用（Oscar）、</w:t>
            </w:r>
            <w:proofErr w:type="spellStart"/>
            <w:r w:rsidRPr="006C6387">
              <w:rPr>
                <w:rFonts w:ascii="宋体" w:eastAsia="宋体" w:hAnsi="宋体" w:cs="宋体" w:hint="eastAsia"/>
                <w:color w:val="000000" w:themeColor="text1"/>
                <w:kern w:val="0"/>
                <w:sz w:val="24"/>
                <w:szCs w:val="24"/>
              </w:rPr>
              <w:t>OceanBase</w:t>
            </w:r>
            <w:proofErr w:type="spellEnd"/>
            <w:r w:rsidRPr="006C6387">
              <w:rPr>
                <w:rFonts w:ascii="宋体" w:eastAsia="宋体" w:hAnsi="宋体" w:cs="宋体" w:hint="eastAsia"/>
                <w:color w:val="000000" w:themeColor="text1"/>
                <w:kern w:val="0"/>
                <w:sz w:val="24"/>
                <w:szCs w:val="24"/>
              </w:rPr>
              <w:t>、瀚高（</w:t>
            </w:r>
            <w:proofErr w:type="spellStart"/>
            <w:r w:rsidRPr="006C6387">
              <w:rPr>
                <w:rFonts w:ascii="宋体" w:eastAsia="宋体" w:hAnsi="宋体" w:cs="宋体" w:hint="eastAsia"/>
                <w:color w:val="000000" w:themeColor="text1"/>
                <w:kern w:val="0"/>
                <w:sz w:val="24"/>
                <w:szCs w:val="24"/>
              </w:rPr>
              <w:t>HighGo</w:t>
            </w:r>
            <w:proofErr w:type="spellEnd"/>
            <w:r w:rsidRPr="006C6387">
              <w:rPr>
                <w:rFonts w:ascii="宋体" w:eastAsia="宋体" w:hAnsi="宋体" w:cs="宋体" w:hint="eastAsia"/>
                <w:color w:val="000000" w:themeColor="text1"/>
                <w:kern w:val="0"/>
                <w:sz w:val="24"/>
                <w:szCs w:val="24"/>
              </w:rPr>
              <w:t xml:space="preserve"> DB)等国产数据库的审计。（需提供功能截图）</w:t>
            </w:r>
          </w:p>
        </w:tc>
      </w:tr>
      <w:tr w:rsidR="00B23DCF" w:rsidRPr="006C6387" w14:paraId="250D195E" w14:textId="77777777">
        <w:trPr>
          <w:trHeight w:val="1560"/>
        </w:trPr>
        <w:tc>
          <w:tcPr>
            <w:tcW w:w="410" w:type="pct"/>
            <w:tcBorders>
              <w:top w:val="nil"/>
              <w:left w:val="single" w:sz="4" w:space="0" w:color="auto"/>
              <w:bottom w:val="single" w:sz="4" w:space="0" w:color="auto"/>
              <w:right w:val="single" w:sz="4" w:space="0" w:color="auto"/>
            </w:tcBorders>
            <w:shd w:val="clear" w:color="auto" w:fill="auto"/>
            <w:vAlign w:val="center"/>
          </w:tcPr>
          <w:p w14:paraId="091731D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20</w:t>
            </w:r>
          </w:p>
        </w:tc>
        <w:tc>
          <w:tcPr>
            <w:tcW w:w="569" w:type="pct"/>
            <w:vMerge/>
            <w:tcBorders>
              <w:top w:val="nil"/>
              <w:left w:val="single" w:sz="4" w:space="0" w:color="auto"/>
              <w:bottom w:val="single" w:sz="4" w:space="0" w:color="000000"/>
              <w:right w:val="single" w:sz="4" w:space="0" w:color="auto"/>
            </w:tcBorders>
            <w:vAlign w:val="center"/>
          </w:tcPr>
          <w:p w14:paraId="59E0CFD6"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20923BCE"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▲支持本地直连数据库场景下的审计，通过本地Agent捕获本地数据库客户端程序中实际响应的SQL指令，实现对本地运维人员的数据库操作行为的审计，支持主流数据库如Oracle、PostgreSQL、MySQL、SQL  Server、DB2等。（需提供功能截图）</w:t>
            </w:r>
          </w:p>
        </w:tc>
      </w:tr>
      <w:tr w:rsidR="00B23DCF" w:rsidRPr="006C6387" w14:paraId="3D27B576" w14:textId="77777777">
        <w:trPr>
          <w:trHeight w:val="1248"/>
        </w:trPr>
        <w:tc>
          <w:tcPr>
            <w:tcW w:w="410" w:type="pct"/>
            <w:tcBorders>
              <w:top w:val="nil"/>
              <w:left w:val="single" w:sz="4" w:space="0" w:color="auto"/>
              <w:bottom w:val="single" w:sz="4" w:space="0" w:color="auto"/>
              <w:right w:val="single" w:sz="4" w:space="0" w:color="auto"/>
            </w:tcBorders>
            <w:shd w:val="clear" w:color="auto" w:fill="auto"/>
            <w:vAlign w:val="center"/>
          </w:tcPr>
          <w:p w14:paraId="0292E23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21</w:t>
            </w:r>
          </w:p>
        </w:tc>
        <w:tc>
          <w:tcPr>
            <w:tcW w:w="569" w:type="pct"/>
            <w:vMerge/>
            <w:tcBorders>
              <w:top w:val="nil"/>
              <w:left w:val="single" w:sz="4" w:space="0" w:color="auto"/>
              <w:bottom w:val="single" w:sz="4" w:space="0" w:color="000000"/>
              <w:right w:val="single" w:sz="4" w:space="0" w:color="auto"/>
            </w:tcBorders>
            <w:vAlign w:val="center"/>
          </w:tcPr>
          <w:p w14:paraId="57FD6B9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30155341"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▲产品具有内置规则，规则类型有SQL注入、账号安全、数据泄露和违规操作等，并可依据规则进行邮件告警。（要求提供产品功能截图，并提供国家权威检测机构的检测报告）</w:t>
            </w:r>
          </w:p>
        </w:tc>
      </w:tr>
      <w:tr w:rsidR="00B23DCF" w:rsidRPr="006C6387" w14:paraId="5882831F" w14:textId="77777777">
        <w:trPr>
          <w:trHeight w:val="624"/>
        </w:trPr>
        <w:tc>
          <w:tcPr>
            <w:tcW w:w="410" w:type="pct"/>
            <w:tcBorders>
              <w:top w:val="nil"/>
              <w:left w:val="single" w:sz="4" w:space="0" w:color="auto"/>
              <w:bottom w:val="single" w:sz="4" w:space="0" w:color="auto"/>
              <w:right w:val="single" w:sz="4" w:space="0" w:color="auto"/>
            </w:tcBorders>
            <w:shd w:val="clear" w:color="auto" w:fill="auto"/>
            <w:vAlign w:val="center"/>
          </w:tcPr>
          <w:p w14:paraId="3769495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22</w:t>
            </w:r>
          </w:p>
        </w:tc>
        <w:tc>
          <w:tcPr>
            <w:tcW w:w="569" w:type="pct"/>
            <w:vMerge/>
            <w:tcBorders>
              <w:top w:val="nil"/>
              <w:left w:val="single" w:sz="4" w:space="0" w:color="auto"/>
              <w:bottom w:val="single" w:sz="4" w:space="0" w:color="000000"/>
              <w:right w:val="single" w:sz="4" w:space="0" w:color="auto"/>
            </w:tcBorders>
            <w:vAlign w:val="center"/>
          </w:tcPr>
          <w:p w14:paraId="5D2F171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7294FB88"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内置安全规则不少于900条，如SQL注入、缓冲区溢出等。</w:t>
            </w:r>
          </w:p>
        </w:tc>
      </w:tr>
      <w:tr w:rsidR="00B23DCF" w:rsidRPr="006C6387" w14:paraId="46D003D7" w14:textId="77777777">
        <w:trPr>
          <w:trHeight w:val="936"/>
        </w:trPr>
        <w:tc>
          <w:tcPr>
            <w:tcW w:w="410" w:type="pct"/>
            <w:tcBorders>
              <w:top w:val="nil"/>
              <w:left w:val="single" w:sz="4" w:space="0" w:color="auto"/>
              <w:bottom w:val="single" w:sz="4" w:space="0" w:color="auto"/>
              <w:right w:val="single" w:sz="4" w:space="0" w:color="auto"/>
            </w:tcBorders>
            <w:shd w:val="clear" w:color="auto" w:fill="auto"/>
            <w:vAlign w:val="center"/>
          </w:tcPr>
          <w:p w14:paraId="21ED19B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23</w:t>
            </w:r>
          </w:p>
        </w:tc>
        <w:tc>
          <w:tcPr>
            <w:tcW w:w="569" w:type="pct"/>
            <w:vMerge/>
            <w:tcBorders>
              <w:top w:val="nil"/>
              <w:left w:val="single" w:sz="4" w:space="0" w:color="auto"/>
              <w:bottom w:val="single" w:sz="4" w:space="0" w:color="000000"/>
              <w:right w:val="single" w:sz="4" w:space="0" w:color="auto"/>
            </w:tcBorders>
            <w:vAlign w:val="center"/>
          </w:tcPr>
          <w:p w14:paraId="1FFFAEE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2EE5F40B"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支持在审计日志中一键添加过滤规则，支持在告警规则中一键添加信任规则或规则白名单。（需提供功能截图)</w:t>
            </w:r>
          </w:p>
        </w:tc>
      </w:tr>
      <w:tr w:rsidR="00B23DCF" w:rsidRPr="006C6387" w14:paraId="16256FDA" w14:textId="77777777">
        <w:trPr>
          <w:trHeight w:val="1560"/>
        </w:trPr>
        <w:tc>
          <w:tcPr>
            <w:tcW w:w="410" w:type="pct"/>
            <w:tcBorders>
              <w:top w:val="nil"/>
              <w:left w:val="single" w:sz="4" w:space="0" w:color="auto"/>
              <w:bottom w:val="single" w:sz="4" w:space="0" w:color="auto"/>
              <w:right w:val="single" w:sz="4" w:space="0" w:color="auto"/>
            </w:tcBorders>
            <w:shd w:val="clear" w:color="auto" w:fill="auto"/>
            <w:vAlign w:val="center"/>
          </w:tcPr>
          <w:p w14:paraId="353031A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24</w:t>
            </w:r>
          </w:p>
        </w:tc>
        <w:tc>
          <w:tcPr>
            <w:tcW w:w="569" w:type="pct"/>
            <w:vMerge/>
            <w:tcBorders>
              <w:top w:val="nil"/>
              <w:left w:val="single" w:sz="4" w:space="0" w:color="auto"/>
              <w:bottom w:val="single" w:sz="4" w:space="0" w:color="000000"/>
              <w:right w:val="single" w:sz="4" w:space="0" w:color="auto"/>
            </w:tcBorders>
            <w:vAlign w:val="center"/>
          </w:tcPr>
          <w:p w14:paraId="14ED0E96"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65555832"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系统内置多种报表模板库，报表不少于23种；报表支持严格按照塞班斯（SOX）法案、等级保护标准要求生成多维度综合报告；支持性能分析，统计性能变化趋势，并且准确提炼出SQL语句中耗时最久、性能最差和执行量最多的SQL模板。</w:t>
            </w:r>
          </w:p>
        </w:tc>
      </w:tr>
      <w:tr w:rsidR="00B23DCF" w:rsidRPr="006C6387" w14:paraId="51A09256" w14:textId="77777777">
        <w:trPr>
          <w:trHeight w:val="1560"/>
        </w:trPr>
        <w:tc>
          <w:tcPr>
            <w:tcW w:w="410" w:type="pct"/>
            <w:tcBorders>
              <w:top w:val="nil"/>
              <w:left w:val="single" w:sz="4" w:space="0" w:color="auto"/>
              <w:bottom w:val="single" w:sz="4" w:space="0" w:color="auto"/>
              <w:right w:val="single" w:sz="4" w:space="0" w:color="auto"/>
            </w:tcBorders>
            <w:shd w:val="clear" w:color="auto" w:fill="auto"/>
            <w:vAlign w:val="center"/>
          </w:tcPr>
          <w:p w14:paraId="3540B11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25</w:t>
            </w:r>
          </w:p>
        </w:tc>
        <w:tc>
          <w:tcPr>
            <w:tcW w:w="569" w:type="pct"/>
            <w:vMerge/>
            <w:tcBorders>
              <w:top w:val="nil"/>
              <w:left w:val="single" w:sz="4" w:space="0" w:color="auto"/>
              <w:bottom w:val="single" w:sz="4" w:space="0" w:color="000000"/>
              <w:right w:val="single" w:sz="4" w:space="0" w:color="auto"/>
            </w:tcBorders>
            <w:vAlign w:val="center"/>
          </w:tcPr>
          <w:p w14:paraId="0DD5E63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4021" w:type="pct"/>
            <w:tcBorders>
              <w:top w:val="nil"/>
              <w:left w:val="nil"/>
              <w:bottom w:val="single" w:sz="4" w:space="0" w:color="auto"/>
              <w:right w:val="single" w:sz="4" w:space="0" w:color="auto"/>
            </w:tcBorders>
            <w:shd w:val="clear" w:color="auto" w:fill="auto"/>
            <w:vAlign w:val="center"/>
          </w:tcPr>
          <w:p w14:paraId="61ECB9CB"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可依据客户端工具名、数据库用户名、客户端IP、操作系统用户名、客户端主机名、数据库名、操作类型、服务器IP等配置行为模型，并可查看相应告警日志。（提供产品功能截图，并提供国家权威检测机构（公安部安全与警用电子产品质量检测中心）的检测报告）</w:t>
            </w:r>
          </w:p>
        </w:tc>
      </w:tr>
    </w:tbl>
    <w:p w14:paraId="181AD52C" w14:textId="77777777" w:rsidR="00B23DCF" w:rsidRPr="006C6387" w:rsidRDefault="00B23DCF">
      <w:pPr>
        <w:rPr>
          <w:b/>
          <w:bCs/>
          <w:color w:val="000000" w:themeColor="text1"/>
          <w:sz w:val="28"/>
          <w:szCs w:val="32"/>
        </w:rPr>
      </w:pPr>
    </w:p>
    <w:p w14:paraId="5870A9FC" w14:textId="77777777" w:rsidR="00B23DCF" w:rsidRPr="006C6387" w:rsidRDefault="00B23DCF">
      <w:pPr>
        <w:pStyle w:val="a0"/>
        <w:rPr>
          <w:b/>
          <w:bCs/>
          <w:color w:val="000000" w:themeColor="text1"/>
          <w:sz w:val="28"/>
          <w:szCs w:val="28"/>
        </w:rPr>
        <w:sectPr w:rsidR="00B23DCF" w:rsidRPr="006C6387">
          <w:footerReference w:type="default" r:id="rId7"/>
          <w:pgSz w:w="11906" w:h="16838"/>
          <w:pgMar w:top="1440" w:right="1800" w:bottom="1440" w:left="1800" w:header="851" w:footer="992" w:gutter="0"/>
          <w:cols w:space="425"/>
          <w:docGrid w:type="lines" w:linePitch="312"/>
        </w:sectPr>
      </w:pPr>
    </w:p>
    <w:p w14:paraId="753620CE" w14:textId="77777777" w:rsidR="00B23DCF" w:rsidRPr="006C6387" w:rsidRDefault="00B23DCF">
      <w:pPr>
        <w:pStyle w:val="a0"/>
        <w:rPr>
          <w:b/>
          <w:bCs/>
          <w:color w:val="000000" w:themeColor="text1"/>
          <w:sz w:val="28"/>
          <w:szCs w:val="28"/>
        </w:rPr>
      </w:pPr>
    </w:p>
    <w:p w14:paraId="38956D22" w14:textId="77777777" w:rsidR="00B23DCF" w:rsidRPr="006C6387" w:rsidRDefault="00B23DCF">
      <w:pPr>
        <w:pStyle w:val="a0"/>
        <w:rPr>
          <w:b/>
          <w:bCs/>
          <w:color w:val="000000" w:themeColor="text1"/>
          <w:sz w:val="28"/>
          <w:szCs w:val="28"/>
        </w:rPr>
      </w:pPr>
    </w:p>
    <w:p w14:paraId="57887336"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在线文档编辑系统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191"/>
        <w:gridCol w:w="6623"/>
      </w:tblGrid>
      <w:tr w:rsidR="00B23DCF" w:rsidRPr="006C6387" w14:paraId="5461729F" w14:textId="77777777">
        <w:trPr>
          <w:trHeight w:val="312"/>
          <w:tblHeader/>
        </w:trPr>
        <w:tc>
          <w:tcPr>
            <w:tcW w:w="415" w:type="pct"/>
            <w:vMerge w:val="restart"/>
            <w:shd w:val="clear" w:color="auto" w:fill="auto"/>
            <w:noWrap/>
            <w:vAlign w:val="center"/>
          </w:tcPr>
          <w:p w14:paraId="28B8D1DC"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序号</w:t>
            </w:r>
          </w:p>
        </w:tc>
        <w:tc>
          <w:tcPr>
            <w:tcW w:w="699" w:type="pct"/>
            <w:vMerge w:val="restart"/>
            <w:shd w:val="clear" w:color="auto" w:fill="auto"/>
            <w:noWrap/>
            <w:vAlign w:val="center"/>
          </w:tcPr>
          <w:p w14:paraId="5557A655"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指标项</w:t>
            </w:r>
          </w:p>
        </w:tc>
        <w:tc>
          <w:tcPr>
            <w:tcW w:w="3886" w:type="pct"/>
            <w:vMerge w:val="restart"/>
            <w:shd w:val="clear" w:color="auto" w:fill="auto"/>
            <w:vAlign w:val="center"/>
          </w:tcPr>
          <w:p w14:paraId="1E94FAAD"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技术要求</w:t>
            </w:r>
          </w:p>
        </w:tc>
      </w:tr>
      <w:tr w:rsidR="00B23DCF" w:rsidRPr="006C6387" w14:paraId="0F4566F0" w14:textId="77777777">
        <w:trPr>
          <w:trHeight w:val="312"/>
        </w:trPr>
        <w:tc>
          <w:tcPr>
            <w:tcW w:w="415" w:type="pct"/>
            <w:vMerge/>
            <w:shd w:val="clear" w:color="auto" w:fill="auto"/>
            <w:vAlign w:val="center"/>
          </w:tcPr>
          <w:p w14:paraId="39772B4F" w14:textId="77777777" w:rsidR="00B23DCF" w:rsidRPr="006C6387" w:rsidRDefault="00B23DCF">
            <w:pPr>
              <w:widowControl/>
              <w:jc w:val="left"/>
              <w:rPr>
                <w:rFonts w:ascii="宋体" w:eastAsia="宋体" w:hAnsi="宋体" w:cs="宋体" w:hint="eastAsia"/>
                <w:b/>
                <w:bCs/>
                <w:color w:val="000000" w:themeColor="text1"/>
                <w:kern w:val="0"/>
                <w:sz w:val="24"/>
                <w:szCs w:val="24"/>
              </w:rPr>
            </w:pPr>
          </w:p>
        </w:tc>
        <w:tc>
          <w:tcPr>
            <w:tcW w:w="699" w:type="pct"/>
            <w:vMerge/>
            <w:shd w:val="clear" w:color="auto" w:fill="auto"/>
            <w:vAlign w:val="center"/>
          </w:tcPr>
          <w:p w14:paraId="2BC53E9B" w14:textId="77777777" w:rsidR="00B23DCF" w:rsidRPr="006C6387" w:rsidRDefault="00B23DCF">
            <w:pPr>
              <w:widowControl/>
              <w:jc w:val="left"/>
              <w:rPr>
                <w:rFonts w:ascii="宋体" w:eastAsia="宋体" w:hAnsi="宋体" w:cs="宋体" w:hint="eastAsia"/>
                <w:b/>
                <w:bCs/>
                <w:color w:val="000000" w:themeColor="text1"/>
                <w:kern w:val="0"/>
                <w:sz w:val="24"/>
                <w:szCs w:val="24"/>
              </w:rPr>
            </w:pPr>
          </w:p>
        </w:tc>
        <w:tc>
          <w:tcPr>
            <w:tcW w:w="3886" w:type="pct"/>
            <w:vMerge/>
            <w:shd w:val="clear" w:color="auto" w:fill="auto"/>
            <w:vAlign w:val="center"/>
          </w:tcPr>
          <w:p w14:paraId="48FF9008" w14:textId="77777777" w:rsidR="00B23DCF" w:rsidRPr="006C6387" w:rsidRDefault="00B23DCF">
            <w:pPr>
              <w:widowControl/>
              <w:jc w:val="left"/>
              <w:rPr>
                <w:rFonts w:ascii="宋体" w:eastAsia="宋体" w:hAnsi="宋体" w:cs="宋体" w:hint="eastAsia"/>
                <w:b/>
                <w:bCs/>
                <w:color w:val="000000" w:themeColor="text1"/>
                <w:kern w:val="0"/>
                <w:sz w:val="24"/>
                <w:szCs w:val="24"/>
              </w:rPr>
            </w:pPr>
          </w:p>
        </w:tc>
      </w:tr>
      <w:tr w:rsidR="00B23DCF" w:rsidRPr="006C6387" w14:paraId="651B29AF" w14:textId="77777777">
        <w:trPr>
          <w:trHeight w:val="20"/>
        </w:trPr>
        <w:tc>
          <w:tcPr>
            <w:tcW w:w="415" w:type="pct"/>
            <w:shd w:val="clear" w:color="auto" w:fill="auto"/>
            <w:noWrap/>
            <w:vAlign w:val="center"/>
          </w:tcPr>
          <w:p w14:paraId="748ACB7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699" w:type="pct"/>
            <w:vMerge w:val="restart"/>
            <w:shd w:val="clear" w:color="auto" w:fill="auto"/>
            <w:noWrap/>
            <w:vAlign w:val="center"/>
          </w:tcPr>
          <w:p w14:paraId="0BACA2F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全局</w:t>
            </w:r>
          </w:p>
        </w:tc>
        <w:tc>
          <w:tcPr>
            <w:tcW w:w="3886" w:type="pct"/>
            <w:shd w:val="clear" w:color="auto" w:fill="auto"/>
            <w:vAlign w:val="center"/>
          </w:tcPr>
          <w:p w14:paraId="78F4DEFB"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▲支持在X86服务器和国产服务器（支持鲲鹏、飞腾、麒麟、UOS等）环境部署；</w:t>
            </w:r>
          </w:p>
        </w:tc>
      </w:tr>
      <w:tr w:rsidR="00B23DCF" w:rsidRPr="006C6387" w14:paraId="281297F5" w14:textId="77777777">
        <w:trPr>
          <w:trHeight w:val="20"/>
        </w:trPr>
        <w:tc>
          <w:tcPr>
            <w:tcW w:w="415" w:type="pct"/>
            <w:shd w:val="clear" w:color="auto" w:fill="auto"/>
            <w:noWrap/>
            <w:vAlign w:val="center"/>
          </w:tcPr>
          <w:p w14:paraId="5E1B0AF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c>
          <w:tcPr>
            <w:tcW w:w="699" w:type="pct"/>
            <w:vMerge/>
            <w:vAlign w:val="center"/>
          </w:tcPr>
          <w:p w14:paraId="4E81AC1B"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5FB46EFC"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支持在Windows、Linux、MAC、</w:t>
            </w:r>
            <w:proofErr w:type="spellStart"/>
            <w:r w:rsidRPr="006C6387">
              <w:rPr>
                <w:rFonts w:ascii="宋体" w:eastAsia="宋体" w:hAnsi="宋体" w:cs="宋体" w:hint="eastAsia"/>
                <w:color w:val="000000" w:themeColor="text1"/>
                <w:kern w:val="0"/>
                <w:sz w:val="24"/>
                <w:szCs w:val="24"/>
              </w:rPr>
              <w:t>ios</w:t>
            </w:r>
            <w:proofErr w:type="spellEnd"/>
            <w:r w:rsidRPr="006C6387">
              <w:rPr>
                <w:rFonts w:ascii="宋体" w:eastAsia="宋体" w:hAnsi="宋体" w:cs="宋体" w:hint="eastAsia"/>
                <w:color w:val="000000" w:themeColor="text1"/>
                <w:kern w:val="0"/>
                <w:sz w:val="24"/>
                <w:szCs w:val="24"/>
              </w:rPr>
              <w:t>、Android等系统访问；支持浏览器直接访问，不依赖任何控件；</w:t>
            </w:r>
          </w:p>
        </w:tc>
      </w:tr>
      <w:tr w:rsidR="00B23DCF" w:rsidRPr="006C6387" w14:paraId="4B0488C6" w14:textId="77777777">
        <w:trPr>
          <w:trHeight w:val="20"/>
        </w:trPr>
        <w:tc>
          <w:tcPr>
            <w:tcW w:w="415" w:type="pct"/>
            <w:shd w:val="clear" w:color="auto" w:fill="auto"/>
            <w:noWrap/>
            <w:vAlign w:val="center"/>
          </w:tcPr>
          <w:p w14:paraId="6C5C66B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699" w:type="pct"/>
            <w:vMerge/>
            <w:vAlign w:val="center"/>
          </w:tcPr>
          <w:p w14:paraId="2FDE97F0"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0977910E"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支持负载均衡如SLB、Nginx等设备分发机制</w:t>
            </w:r>
          </w:p>
        </w:tc>
      </w:tr>
      <w:tr w:rsidR="00B23DCF" w:rsidRPr="006C6387" w14:paraId="676F453D" w14:textId="77777777">
        <w:trPr>
          <w:trHeight w:val="20"/>
        </w:trPr>
        <w:tc>
          <w:tcPr>
            <w:tcW w:w="415" w:type="pct"/>
            <w:shd w:val="clear" w:color="auto" w:fill="auto"/>
            <w:noWrap/>
            <w:vAlign w:val="center"/>
          </w:tcPr>
          <w:p w14:paraId="07FFE0B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699" w:type="pct"/>
            <w:vMerge w:val="restart"/>
            <w:shd w:val="clear" w:color="000000" w:fill="FFFFFF"/>
            <w:noWrap/>
            <w:vAlign w:val="center"/>
          </w:tcPr>
          <w:p w14:paraId="7E5D46B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在线预览</w:t>
            </w:r>
          </w:p>
        </w:tc>
        <w:tc>
          <w:tcPr>
            <w:tcW w:w="3886" w:type="pct"/>
            <w:shd w:val="clear" w:color="000000" w:fill="FFFFFF"/>
            <w:vAlign w:val="center"/>
          </w:tcPr>
          <w:p w14:paraId="5B6FB49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支持业务系统进行流式文件（doc、</w:t>
            </w:r>
            <w:proofErr w:type="spellStart"/>
            <w:r w:rsidRPr="006C6387">
              <w:rPr>
                <w:rFonts w:ascii="宋体" w:eastAsia="宋体" w:hAnsi="宋体" w:cs="宋体" w:hint="eastAsia"/>
                <w:color w:val="000000" w:themeColor="text1"/>
                <w:kern w:val="0"/>
                <w:sz w:val="24"/>
                <w:szCs w:val="24"/>
              </w:rPr>
              <w:t>wps</w:t>
            </w:r>
            <w:proofErr w:type="spellEnd"/>
            <w:r w:rsidRPr="006C6387">
              <w:rPr>
                <w:rFonts w:ascii="宋体" w:eastAsia="宋体" w:hAnsi="宋体" w:cs="宋体" w:hint="eastAsia"/>
                <w:color w:val="000000" w:themeColor="text1"/>
                <w:kern w:val="0"/>
                <w:sz w:val="24"/>
                <w:szCs w:val="24"/>
              </w:rPr>
              <w:t>、</w:t>
            </w:r>
            <w:proofErr w:type="spellStart"/>
            <w:r w:rsidRPr="006C6387">
              <w:rPr>
                <w:rFonts w:ascii="宋体" w:eastAsia="宋体" w:hAnsi="宋体" w:cs="宋体" w:hint="eastAsia"/>
                <w:color w:val="000000" w:themeColor="text1"/>
                <w:kern w:val="0"/>
                <w:sz w:val="24"/>
                <w:szCs w:val="24"/>
              </w:rPr>
              <w:t>xls</w:t>
            </w:r>
            <w:proofErr w:type="spellEnd"/>
            <w:r w:rsidRPr="006C6387">
              <w:rPr>
                <w:rFonts w:ascii="宋体" w:eastAsia="宋体" w:hAnsi="宋体" w:cs="宋体" w:hint="eastAsia"/>
                <w:color w:val="000000" w:themeColor="text1"/>
                <w:kern w:val="0"/>
                <w:sz w:val="24"/>
                <w:szCs w:val="24"/>
              </w:rPr>
              <w:t>、et、ppt、pptx）、版式文件（PDF、OFD）的在线预览；支持对图片（jpeg ,</w:t>
            </w:r>
            <w:proofErr w:type="spellStart"/>
            <w:r w:rsidRPr="006C6387">
              <w:rPr>
                <w:rFonts w:ascii="宋体" w:eastAsia="宋体" w:hAnsi="宋体" w:cs="宋体" w:hint="eastAsia"/>
                <w:color w:val="000000" w:themeColor="text1"/>
                <w:kern w:val="0"/>
                <w:sz w:val="24"/>
                <w:szCs w:val="24"/>
              </w:rPr>
              <w:t>gif,svg,psd</w:t>
            </w:r>
            <w:proofErr w:type="spellEnd"/>
            <w:r w:rsidRPr="006C6387">
              <w:rPr>
                <w:rFonts w:ascii="宋体" w:eastAsia="宋体" w:hAnsi="宋体" w:cs="宋体" w:hint="eastAsia"/>
                <w:color w:val="000000" w:themeColor="text1"/>
                <w:kern w:val="0"/>
                <w:sz w:val="24"/>
                <w:szCs w:val="24"/>
              </w:rPr>
              <w:t xml:space="preserve">）、压缩包文件(tar , zip , 7z , jar , </w:t>
            </w:r>
            <w:proofErr w:type="spellStart"/>
            <w:r w:rsidRPr="006C6387">
              <w:rPr>
                <w:rFonts w:ascii="宋体" w:eastAsia="宋体" w:hAnsi="宋体" w:cs="宋体" w:hint="eastAsia"/>
                <w:color w:val="000000" w:themeColor="text1"/>
                <w:kern w:val="0"/>
                <w:sz w:val="24"/>
                <w:szCs w:val="24"/>
              </w:rPr>
              <w:t>rar</w:t>
            </w:r>
            <w:proofErr w:type="spellEnd"/>
            <w:r w:rsidRPr="006C6387">
              <w:rPr>
                <w:rFonts w:ascii="宋体" w:eastAsia="宋体" w:hAnsi="宋体" w:cs="宋体" w:hint="eastAsia"/>
                <w:color w:val="000000" w:themeColor="text1"/>
                <w:kern w:val="0"/>
                <w:sz w:val="24"/>
                <w:szCs w:val="24"/>
              </w:rPr>
              <w:t>)、专用文件格式（</w:t>
            </w:r>
            <w:proofErr w:type="spellStart"/>
            <w:r w:rsidRPr="006C6387">
              <w:rPr>
                <w:rFonts w:ascii="宋体" w:eastAsia="宋体" w:hAnsi="宋体" w:cs="宋体" w:hint="eastAsia"/>
                <w:color w:val="000000" w:themeColor="text1"/>
                <w:kern w:val="0"/>
                <w:sz w:val="24"/>
                <w:szCs w:val="24"/>
              </w:rPr>
              <w:t>cdr</w:t>
            </w:r>
            <w:proofErr w:type="spellEnd"/>
            <w:r w:rsidRPr="006C6387">
              <w:rPr>
                <w:rFonts w:ascii="宋体" w:eastAsia="宋体" w:hAnsi="宋体" w:cs="宋体" w:hint="eastAsia"/>
                <w:color w:val="000000" w:themeColor="text1"/>
                <w:kern w:val="0"/>
                <w:sz w:val="24"/>
                <w:szCs w:val="24"/>
              </w:rPr>
              <w:t xml:space="preserve"> , </w:t>
            </w:r>
            <w:proofErr w:type="spellStart"/>
            <w:r w:rsidRPr="006C6387">
              <w:rPr>
                <w:rFonts w:ascii="宋体" w:eastAsia="宋体" w:hAnsi="宋体" w:cs="宋体" w:hint="eastAsia"/>
                <w:color w:val="000000" w:themeColor="text1"/>
                <w:kern w:val="0"/>
                <w:sz w:val="24"/>
                <w:szCs w:val="24"/>
              </w:rPr>
              <w:t>vsd</w:t>
            </w:r>
            <w:proofErr w:type="spellEnd"/>
            <w:r w:rsidRPr="006C6387">
              <w:rPr>
                <w:rFonts w:ascii="宋体" w:eastAsia="宋体" w:hAnsi="宋体" w:cs="宋体" w:hint="eastAsia"/>
                <w:color w:val="000000" w:themeColor="text1"/>
                <w:kern w:val="0"/>
                <w:sz w:val="24"/>
                <w:szCs w:val="24"/>
              </w:rPr>
              <w:t xml:space="preserve"> , </w:t>
            </w:r>
            <w:proofErr w:type="spellStart"/>
            <w:r w:rsidRPr="006C6387">
              <w:rPr>
                <w:rFonts w:ascii="宋体" w:eastAsia="宋体" w:hAnsi="宋体" w:cs="宋体" w:hint="eastAsia"/>
                <w:color w:val="000000" w:themeColor="text1"/>
                <w:kern w:val="0"/>
                <w:sz w:val="24"/>
                <w:szCs w:val="24"/>
              </w:rPr>
              <w:t>vsdx</w:t>
            </w:r>
            <w:proofErr w:type="spellEnd"/>
            <w:r w:rsidRPr="006C6387">
              <w:rPr>
                <w:rFonts w:ascii="宋体" w:eastAsia="宋体" w:hAnsi="宋体" w:cs="宋体" w:hint="eastAsia"/>
                <w:color w:val="000000" w:themeColor="text1"/>
                <w:kern w:val="0"/>
                <w:sz w:val="24"/>
                <w:szCs w:val="24"/>
              </w:rPr>
              <w:t>）进行预览；支持对压缩软件生成的加密压缩包预览，支持压缩包在线解压</w:t>
            </w:r>
          </w:p>
        </w:tc>
      </w:tr>
      <w:tr w:rsidR="00B23DCF" w:rsidRPr="006C6387" w14:paraId="6DC7C850" w14:textId="77777777">
        <w:trPr>
          <w:trHeight w:val="20"/>
        </w:trPr>
        <w:tc>
          <w:tcPr>
            <w:tcW w:w="415" w:type="pct"/>
            <w:shd w:val="clear" w:color="auto" w:fill="auto"/>
            <w:noWrap/>
            <w:vAlign w:val="center"/>
          </w:tcPr>
          <w:p w14:paraId="32C02D3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w:t>
            </w:r>
          </w:p>
        </w:tc>
        <w:tc>
          <w:tcPr>
            <w:tcW w:w="699" w:type="pct"/>
            <w:vMerge/>
            <w:vAlign w:val="center"/>
          </w:tcPr>
          <w:p w14:paraId="1192B08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438C05D0"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支持提供3种以上预览模式，不同预览模式须根据不同办公场景进行切换。</w:t>
            </w:r>
          </w:p>
        </w:tc>
      </w:tr>
      <w:tr w:rsidR="00B23DCF" w:rsidRPr="006C6387" w14:paraId="4E8C7432" w14:textId="77777777">
        <w:trPr>
          <w:trHeight w:val="20"/>
        </w:trPr>
        <w:tc>
          <w:tcPr>
            <w:tcW w:w="415" w:type="pct"/>
            <w:shd w:val="clear" w:color="auto" w:fill="auto"/>
            <w:noWrap/>
            <w:vAlign w:val="center"/>
          </w:tcPr>
          <w:p w14:paraId="245C976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c>
          <w:tcPr>
            <w:tcW w:w="699" w:type="pct"/>
            <w:vMerge/>
            <w:vAlign w:val="center"/>
          </w:tcPr>
          <w:p w14:paraId="0F292B74"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3974BD3C"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支持文字、演示文件在只读状态下添加评论</w:t>
            </w:r>
          </w:p>
        </w:tc>
      </w:tr>
      <w:tr w:rsidR="00B23DCF" w:rsidRPr="006C6387" w14:paraId="2A622164" w14:textId="77777777">
        <w:trPr>
          <w:trHeight w:val="20"/>
        </w:trPr>
        <w:tc>
          <w:tcPr>
            <w:tcW w:w="415" w:type="pct"/>
            <w:shd w:val="clear" w:color="auto" w:fill="auto"/>
            <w:noWrap/>
            <w:vAlign w:val="center"/>
          </w:tcPr>
          <w:p w14:paraId="7D52945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7</w:t>
            </w:r>
          </w:p>
        </w:tc>
        <w:tc>
          <w:tcPr>
            <w:tcW w:w="699" w:type="pct"/>
            <w:vMerge/>
            <w:vAlign w:val="center"/>
          </w:tcPr>
          <w:p w14:paraId="64123A01"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2A48153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 xml:space="preserve">支持表格文件在只读状态下进行筛选 </w:t>
            </w:r>
          </w:p>
        </w:tc>
      </w:tr>
      <w:tr w:rsidR="00B23DCF" w:rsidRPr="006C6387" w14:paraId="52C5737A" w14:textId="77777777">
        <w:trPr>
          <w:trHeight w:val="20"/>
        </w:trPr>
        <w:tc>
          <w:tcPr>
            <w:tcW w:w="415" w:type="pct"/>
            <w:shd w:val="clear" w:color="auto" w:fill="auto"/>
            <w:noWrap/>
            <w:vAlign w:val="center"/>
          </w:tcPr>
          <w:p w14:paraId="11A7C75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8</w:t>
            </w:r>
          </w:p>
        </w:tc>
        <w:tc>
          <w:tcPr>
            <w:tcW w:w="699" w:type="pct"/>
            <w:vMerge/>
            <w:vAlign w:val="center"/>
          </w:tcPr>
          <w:p w14:paraId="6C96BEB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6E1FBDE9"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支持PDF文件在只读状态下对文件添加注解</w:t>
            </w:r>
          </w:p>
        </w:tc>
      </w:tr>
      <w:tr w:rsidR="00B23DCF" w:rsidRPr="006C6387" w14:paraId="45A4F265" w14:textId="77777777">
        <w:trPr>
          <w:trHeight w:val="20"/>
        </w:trPr>
        <w:tc>
          <w:tcPr>
            <w:tcW w:w="415" w:type="pct"/>
            <w:shd w:val="clear" w:color="auto" w:fill="auto"/>
            <w:noWrap/>
            <w:vAlign w:val="center"/>
          </w:tcPr>
          <w:p w14:paraId="7BEBF57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9</w:t>
            </w:r>
          </w:p>
        </w:tc>
        <w:tc>
          <w:tcPr>
            <w:tcW w:w="699" w:type="pct"/>
            <w:vMerge w:val="restart"/>
            <w:shd w:val="clear" w:color="auto" w:fill="auto"/>
            <w:noWrap/>
            <w:vAlign w:val="center"/>
          </w:tcPr>
          <w:p w14:paraId="2634065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在线编辑</w:t>
            </w:r>
          </w:p>
        </w:tc>
        <w:tc>
          <w:tcPr>
            <w:tcW w:w="3886" w:type="pct"/>
            <w:shd w:val="clear" w:color="auto" w:fill="auto"/>
            <w:vAlign w:val="center"/>
          </w:tcPr>
          <w:p w14:paraId="34E4B949"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支持200人同时编辑一份文档，须支持2G大小的word、excel、ppt文件在线编辑</w:t>
            </w:r>
          </w:p>
        </w:tc>
      </w:tr>
      <w:tr w:rsidR="00B23DCF" w:rsidRPr="006C6387" w14:paraId="1D9541F9" w14:textId="77777777">
        <w:trPr>
          <w:trHeight w:val="20"/>
        </w:trPr>
        <w:tc>
          <w:tcPr>
            <w:tcW w:w="415" w:type="pct"/>
            <w:shd w:val="clear" w:color="auto" w:fill="auto"/>
            <w:noWrap/>
            <w:vAlign w:val="center"/>
          </w:tcPr>
          <w:p w14:paraId="63F3F47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w:t>
            </w:r>
          </w:p>
        </w:tc>
        <w:tc>
          <w:tcPr>
            <w:tcW w:w="699" w:type="pct"/>
            <w:vMerge/>
            <w:vAlign w:val="center"/>
          </w:tcPr>
          <w:p w14:paraId="20F6690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2827E552"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支持在业务系统中进行多种文件格式（doc、docx、</w:t>
            </w:r>
            <w:proofErr w:type="spellStart"/>
            <w:r w:rsidRPr="006C6387">
              <w:rPr>
                <w:rFonts w:ascii="宋体" w:eastAsia="宋体" w:hAnsi="宋体" w:cs="宋体" w:hint="eastAsia"/>
                <w:color w:val="000000" w:themeColor="text1"/>
                <w:kern w:val="0"/>
                <w:sz w:val="24"/>
                <w:szCs w:val="24"/>
              </w:rPr>
              <w:t>wps</w:t>
            </w:r>
            <w:proofErr w:type="spellEnd"/>
            <w:r w:rsidRPr="006C6387">
              <w:rPr>
                <w:rFonts w:ascii="宋体" w:eastAsia="宋体" w:hAnsi="宋体" w:cs="宋体" w:hint="eastAsia"/>
                <w:color w:val="000000" w:themeColor="text1"/>
                <w:kern w:val="0"/>
                <w:sz w:val="24"/>
                <w:szCs w:val="24"/>
              </w:rPr>
              <w:t>、</w:t>
            </w:r>
            <w:proofErr w:type="spellStart"/>
            <w:r w:rsidRPr="006C6387">
              <w:rPr>
                <w:rFonts w:ascii="宋体" w:eastAsia="宋体" w:hAnsi="宋体" w:cs="宋体" w:hint="eastAsia"/>
                <w:color w:val="000000" w:themeColor="text1"/>
                <w:kern w:val="0"/>
                <w:sz w:val="24"/>
                <w:szCs w:val="24"/>
              </w:rPr>
              <w:t>xls</w:t>
            </w:r>
            <w:proofErr w:type="spellEnd"/>
            <w:r w:rsidRPr="006C6387">
              <w:rPr>
                <w:rFonts w:ascii="宋体" w:eastAsia="宋体" w:hAnsi="宋体" w:cs="宋体" w:hint="eastAsia"/>
                <w:color w:val="000000" w:themeColor="text1"/>
                <w:kern w:val="0"/>
                <w:sz w:val="24"/>
                <w:szCs w:val="24"/>
              </w:rPr>
              <w:t>、xlsx、et、ppt、pptx、</w:t>
            </w:r>
            <w:proofErr w:type="spellStart"/>
            <w:r w:rsidRPr="006C6387">
              <w:rPr>
                <w:rFonts w:ascii="宋体" w:eastAsia="宋体" w:hAnsi="宋体" w:cs="宋体" w:hint="eastAsia"/>
                <w:color w:val="000000" w:themeColor="text1"/>
                <w:kern w:val="0"/>
                <w:sz w:val="24"/>
                <w:szCs w:val="24"/>
              </w:rPr>
              <w:t>dpt</w:t>
            </w:r>
            <w:proofErr w:type="spellEnd"/>
            <w:r w:rsidRPr="006C6387">
              <w:rPr>
                <w:rFonts w:ascii="宋体" w:eastAsia="宋体" w:hAnsi="宋体" w:cs="宋体" w:hint="eastAsia"/>
                <w:color w:val="000000" w:themeColor="text1"/>
                <w:kern w:val="0"/>
                <w:sz w:val="24"/>
                <w:szCs w:val="24"/>
              </w:rPr>
              <w:t>）的多人协同编辑，同时支持在PDF文件上批注。</w:t>
            </w:r>
          </w:p>
        </w:tc>
      </w:tr>
      <w:tr w:rsidR="00B23DCF" w:rsidRPr="006C6387" w14:paraId="6679C943" w14:textId="77777777">
        <w:trPr>
          <w:trHeight w:val="20"/>
        </w:trPr>
        <w:tc>
          <w:tcPr>
            <w:tcW w:w="415" w:type="pct"/>
            <w:shd w:val="clear" w:color="auto" w:fill="auto"/>
            <w:noWrap/>
            <w:vAlign w:val="center"/>
          </w:tcPr>
          <w:p w14:paraId="0210B65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11</w:t>
            </w:r>
          </w:p>
        </w:tc>
        <w:tc>
          <w:tcPr>
            <w:tcW w:w="699" w:type="pct"/>
            <w:vMerge/>
            <w:vAlign w:val="center"/>
          </w:tcPr>
          <w:p w14:paraId="5630DD82"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2BAEA842"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支持在在只读模式下的文字组件添加评论、打印动态水印，支持通过内容控件对文字组件内容限制区域编辑</w:t>
            </w:r>
          </w:p>
        </w:tc>
      </w:tr>
      <w:tr w:rsidR="00B23DCF" w:rsidRPr="006C6387" w14:paraId="33DC984D" w14:textId="77777777">
        <w:trPr>
          <w:trHeight w:val="20"/>
        </w:trPr>
        <w:tc>
          <w:tcPr>
            <w:tcW w:w="415" w:type="pct"/>
            <w:shd w:val="clear" w:color="auto" w:fill="auto"/>
            <w:noWrap/>
            <w:vAlign w:val="center"/>
          </w:tcPr>
          <w:p w14:paraId="692AEEA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12</w:t>
            </w:r>
          </w:p>
        </w:tc>
        <w:tc>
          <w:tcPr>
            <w:tcW w:w="699" w:type="pct"/>
            <w:vMerge/>
            <w:vAlign w:val="center"/>
          </w:tcPr>
          <w:p w14:paraId="2F1231F1"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6812CA02"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支持在文字组件中强制修订，切换修订状态</w:t>
            </w:r>
          </w:p>
        </w:tc>
      </w:tr>
      <w:tr w:rsidR="00B23DCF" w:rsidRPr="006C6387" w14:paraId="14E2CF92" w14:textId="77777777">
        <w:trPr>
          <w:trHeight w:val="20"/>
        </w:trPr>
        <w:tc>
          <w:tcPr>
            <w:tcW w:w="415" w:type="pct"/>
            <w:shd w:val="clear" w:color="auto" w:fill="auto"/>
            <w:noWrap/>
            <w:vAlign w:val="center"/>
          </w:tcPr>
          <w:p w14:paraId="30CB993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13</w:t>
            </w:r>
          </w:p>
        </w:tc>
        <w:tc>
          <w:tcPr>
            <w:tcW w:w="699" w:type="pct"/>
            <w:vMerge/>
            <w:vAlign w:val="center"/>
          </w:tcPr>
          <w:p w14:paraId="0DC0B0C4"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3449F904"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支持在文字组件中勾选框插入和显示，支持插入</w:t>
            </w:r>
            <w:proofErr w:type="spellStart"/>
            <w:r w:rsidRPr="006C6387">
              <w:rPr>
                <w:rFonts w:ascii="宋体" w:eastAsia="宋体" w:hAnsi="宋体" w:cs="宋体" w:hint="eastAsia"/>
                <w:color w:val="000000" w:themeColor="text1"/>
                <w:kern w:val="0"/>
                <w:sz w:val="24"/>
                <w:szCs w:val="24"/>
              </w:rPr>
              <w:t>LaTex</w:t>
            </w:r>
            <w:proofErr w:type="spellEnd"/>
            <w:r w:rsidRPr="006C6387">
              <w:rPr>
                <w:rFonts w:ascii="宋体" w:eastAsia="宋体" w:hAnsi="宋体" w:cs="宋体" w:hint="eastAsia"/>
                <w:color w:val="000000" w:themeColor="text1"/>
                <w:kern w:val="0"/>
                <w:sz w:val="24"/>
                <w:szCs w:val="24"/>
              </w:rPr>
              <w:t>公式</w:t>
            </w:r>
          </w:p>
        </w:tc>
      </w:tr>
      <w:tr w:rsidR="00B23DCF" w:rsidRPr="006C6387" w14:paraId="24948129" w14:textId="77777777">
        <w:trPr>
          <w:trHeight w:val="20"/>
        </w:trPr>
        <w:tc>
          <w:tcPr>
            <w:tcW w:w="415" w:type="pct"/>
            <w:shd w:val="clear" w:color="auto" w:fill="auto"/>
            <w:noWrap/>
            <w:vAlign w:val="center"/>
          </w:tcPr>
          <w:p w14:paraId="5C41C19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14</w:t>
            </w:r>
          </w:p>
        </w:tc>
        <w:tc>
          <w:tcPr>
            <w:tcW w:w="699" w:type="pct"/>
            <w:vMerge/>
            <w:vAlign w:val="center"/>
          </w:tcPr>
          <w:p w14:paraId="61ACCED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3D87FA27"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在PDF文件里支持3+种背景模式，同时支持PDF文件在只读状态下对文件添加评论</w:t>
            </w:r>
          </w:p>
        </w:tc>
      </w:tr>
      <w:tr w:rsidR="00B23DCF" w:rsidRPr="006C6387" w14:paraId="7413CA2D" w14:textId="77777777">
        <w:trPr>
          <w:trHeight w:val="20"/>
        </w:trPr>
        <w:tc>
          <w:tcPr>
            <w:tcW w:w="415" w:type="pct"/>
            <w:shd w:val="clear" w:color="auto" w:fill="auto"/>
            <w:noWrap/>
            <w:vAlign w:val="center"/>
          </w:tcPr>
          <w:p w14:paraId="702BD74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15</w:t>
            </w:r>
          </w:p>
        </w:tc>
        <w:tc>
          <w:tcPr>
            <w:tcW w:w="699" w:type="pct"/>
            <w:vMerge w:val="restart"/>
            <w:shd w:val="clear" w:color="auto" w:fill="auto"/>
            <w:noWrap/>
            <w:vAlign w:val="center"/>
          </w:tcPr>
          <w:p w14:paraId="5CEFF49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格式处理</w:t>
            </w:r>
          </w:p>
        </w:tc>
        <w:tc>
          <w:tcPr>
            <w:tcW w:w="3886" w:type="pct"/>
            <w:shd w:val="clear" w:color="auto" w:fill="auto"/>
            <w:vAlign w:val="center"/>
          </w:tcPr>
          <w:p w14:paraId="7C877801"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支持为第三方应用提供文字、表格、演示、PDF、OFD、UOF、图片、图表、文本、代码等多种组件格式转换能力；支持对50M以上的文件进行格式处理</w:t>
            </w:r>
          </w:p>
        </w:tc>
      </w:tr>
      <w:tr w:rsidR="00B23DCF" w:rsidRPr="006C6387" w14:paraId="0100AA92" w14:textId="77777777">
        <w:trPr>
          <w:trHeight w:val="20"/>
        </w:trPr>
        <w:tc>
          <w:tcPr>
            <w:tcW w:w="415" w:type="pct"/>
            <w:shd w:val="clear" w:color="auto" w:fill="auto"/>
            <w:noWrap/>
            <w:vAlign w:val="center"/>
          </w:tcPr>
          <w:p w14:paraId="36401E7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16</w:t>
            </w:r>
          </w:p>
        </w:tc>
        <w:tc>
          <w:tcPr>
            <w:tcW w:w="699" w:type="pct"/>
            <w:vMerge/>
            <w:vAlign w:val="center"/>
          </w:tcPr>
          <w:p w14:paraId="54DD169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40B87F8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支持第三方应用调用接口实现套用套红、文档清稿、添加水印等能力</w:t>
            </w:r>
          </w:p>
        </w:tc>
      </w:tr>
      <w:tr w:rsidR="00B23DCF" w:rsidRPr="006C6387" w14:paraId="39D56E64" w14:textId="77777777">
        <w:trPr>
          <w:trHeight w:val="20"/>
        </w:trPr>
        <w:tc>
          <w:tcPr>
            <w:tcW w:w="415" w:type="pct"/>
            <w:shd w:val="clear" w:color="auto" w:fill="auto"/>
            <w:noWrap/>
            <w:vAlign w:val="center"/>
          </w:tcPr>
          <w:p w14:paraId="119C5EA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17</w:t>
            </w:r>
          </w:p>
        </w:tc>
        <w:tc>
          <w:tcPr>
            <w:tcW w:w="699" w:type="pct"/>
            <w:vMerge/>
            <w:vAlign w:val="center"/>
          </w:tcPr>
          <w:p w14:paraId="36E9298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29EB101A"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支持为第三方应用系统提供文件拆分能力。支持对多种格式文档（doc，docx，</w:t>
            </w:r>
            <w:proofErr w:type="spellStart"/>
            <w:r w:rsidRPr="006C6387">
              <w:rPr>
                <w:rFonts w:ascii="宋体" w:eastAsia="宋体" w:hAnsi="宋体" w:cs="宋体" w:hint="eastAsia"/>
                <w:color w:val="000000" w:themeColor="text1"/>
                <w:kern w:val="0"/>
                <w:sz w:val="24"/>
                <w:szCs w:val="24"/>
              </w:rPr>
              <w:t>wps</w:t>
            </w:r>
            <w:proofErr w:type="spellEnd"/>
            <w:r w:rsidRPr="006C6387">
              <w:rPr>
                <w:rFonts w:ascii="宋体" w:eastAsia="宋体" w:hAnsi="宋体" w:cs="宋体" w:hint="eastAsia"/>
                <w:color w:val="000000" w:themeColor="text1"/>
                <w:kern w:val="0"/>
                <w:sz w:val="24"/>
                <w:szCs w:val="24"/>
              </w:rPr>
              <w:t>，ppt，pptx，</w:t>
            </w:r>
            <w:proofErr w:type="spellStart"/>
            <w:r w:rsidRPr="006C6387">
              <w:rPr>
                <w:rFonts w:ascii="宋体" w:eastAsia="宋体" w:hAnsi="宋体" w:cs="宋体" w:hint="eastAsia"/>
                <w:color w:val="000000" w:themeColor="text1"/>
                <w:kern w:val="0"/>
                <w:sz w:val="24"/>
                <w:szCs w:val="24"/>
              </w:rPr>
              <w:t>xls</w:t>
            </w:r>
            <w:proofErr w:type="spellEnd"/>
            <w:r w:rsidRPr="006C6387">
              <w:rPr>
                <w:rFonts w:ascii="宋体" w:eastAsia="宋体" w:hAnsi="宋体" w:cs="宋体" w:hint="eastAsia"/>
                <w:color w:val="000000" w:themeColor="text1"/>
                <w:kern w:val="0"/>
                <w:sz w:val="24"/>
                <w:szCs w:val="24"/>
              </w:rPr>
              <w:t>，xlsx，pdf）进行按比例或者按范围拆分</w:t>
            </w:r>
          </w:p>
        </w:tc>
      </w:tr>
      <w:tr w:rsidR="00B23DCF" w:rsidRPr="006C6387" w14:paraId="4C23554E" w14:textId="77777777">
        <w:trPr>
          <w:trHeight w:val="20"/>
        </w:trPr>
        <w:tc>
          <w:tcPr>
            <w:tcW w:w="415" w:type="pct"/>
            <w:shd w:val="clear" w:color="auto" w:fill="auto"/>
            <w:noWrap/>
            <w:vAlign w:val="center"/>
          </w:tcPr>
          <w:p w14:paraId="4BF8CDF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18</w:t>
            </w:r>
          </w:p>
        </w:tc>
        <w:tc>
          <w:tcPr>
            <w:tcW w:w="699" w:type="pct"/>
            <w:vMerge/>
            <w:vAlign w:val="center"/>
          </w:tcPr>
          <w:p w14:paraId="23025C31"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86" w:type="pct"/>
            <w:shd w:val="clear" w:color="auto" w:fill="auto"/>
            <w:vAlign w:val="center"/>
          </w:tcPr>
          <w:p w14:paraId="2C97870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支持自定义配置格式处理的文档大小、单个格式处理任务的处理时间上限</w:t>
            </w:r>
          </w:p>
        </w:tc>
      </w:tr>
      <w:tr w:rsidR="00B23DCF" w:rsidRPr="006C6387" w14:paraId="5E527F17" w14:textId="77777777">
        <w:trPr>
          <w:trHeight w:val="20"/>
        </w:trPr>
        <w:tc>
          <w:tcPr>
            <w:tcW w:w="415" w:type="pct"/>
            <w:shd w:val="clear" w:color="auto" w:fill="auto"/>
            <w:noWrap/>
            <w:vAlign w:val="center"/>
          </w:tcPr>
          <w:p w14:paraId="028C7BA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lastRenderedPageBreak/>
              <w:t>19</w:t>
            </w:r>
          </w:p>
        </w:tc>
        <w:tc>
          <w:tcPr>
            <w:tcW w:w="699" w:type="pct"/>
            <w:vAlign w:val="center"/>
          </w:tcPr>
          <w:p w14:paraId="6270D291"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theme="minorEastAsia" w:hint="eastAsia"/>
                <w:bCs/>
                <w:color w:val="000000" w:themeColor="text1"/>
                <w:sz w:val="24"/>
                <w:szCs w:val="24"/>
              </w:rPr>
              <w:t>服务</w:t>
            </w:r>
          </w:p>
        </w:tc>
        <w:tc>
          <w:tcPr>
            <w:tcW w:w="3886" w:type="pct"/>
            <w:shd w:val="clear" w:color="auto" w:fill="auto"/>
            <w:vAlign w:val="center"/>
          </w:tcPr>
          <w:p w14:paraId="1D4AEC28"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theme="minorEastAsia" w:hint="eastAsia"/>
                <w:bCs/>
                <w:color w:val="000000" w:themeColor="text1"/>
                <w:kern w:val="0"/>
                <w:sz w:val="24"/>
                <w:szCs w:val="24"/>
              </w:rPr>
              <w:t>提供一年免费原厂技术支持服务，包括7*24小时的原厂商技术支持与升级服务</w:t>
            </w:r>
          </w:p>
        </w:tc>
      </w:tr>
    </w:tbl>
    <w:p w14:paraId="1DE276EA" w14:textId="77777777" w:rsidR="00B23DCF" w:rsidRPr="006C6387" w:rsidRDefault="00B23DCF">
      <w:pPr>
        <w:rPr>
          <w:color w:val="000000" w:themeColor="text1"/>
        </w:rPr>
        <w:sectPr w:rsidR="00B23DCF" w:rsidRPr="006C6387">
          <w:pgSz w:w="11906" w:h="16838"/>
          <w:pgMar w:top="1440" w:right="1800" w:bottom="1440" w:left="1800" w:header="851" w:footer="992" w:gutter="0"/>
          <w:cols w:space="425"/>
          <w:docGrid w:type="lines" w:linePitch="312"/>
        </w:sectPr>
      </w:pPr>
    </w:p>
    <w:p w14:paraId="13F8B585" w14:textId="77777777" w:rsidR="00B23DCF" w:rsidRPr="006C6387" w:rsidRDefault="00B23DCF">
      <w:pPr>
        <w:rPr>
          <w:color w:val="000000" w:themeColor="text1"/>
        </w:rPr>
      </w:pPr>
    </w:p>
    <w:p w14:paraId="47585FDF"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报表工具</w:t>
      </w:r>
    </w:p>
    <w:p w14:paraId="2462BC77" w14:textId="77777777" w:rsidR="00B23DCF" w:rsidRPr="006C6387" w:rsidRDefault="00B23DCF">
      <w:pPr>
        <w:rPr>
          <w:color w:val="000000" w:themeColor="text1"/>
        </w:rPr>
      </w:pPr>
    </w:p>
    <w:tbl>
      <w:tblPr>
        <w:tblW w:w="5000" w:type="pct"/>
        <w:tblLook w:val="04A0" w:firstRow="1" w:lastRow="0" w:firstColumn="1" w:lastColumn="0" w:noHBand="0" w:noVBand="1"/>
      </w:tblPr>
      <w:tblGrid>
        <w:gridCol w:w="817"/>
        <w:gridCol w:w="1174"/>
        <w:gridCol w:w="6531"/>
      </w:tblGrid>
      <w:tr w:rsidR="00B23DCF" w:rsidRPr="006C6387" w14:paraId="7C252D74" w14:textId="77777777">
        <w:trPr>
          <w:trHeight w:val="312"/>
        </w:trPr>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AE4DB85"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序号</w:t>
            </w:r>
          </w:p>
        </w:tc>
        <w:tc>
          <w:tcPr>
            <w:tcW w:w="689" w:type="pct"/>
            <w:tcBorders>
              <w:top w:val="single" w:sz="4" w:space="0" w:color="auto"/>
              <w:left w:val="nil"/>
              <w:bottom w:val="single" w:sz="4" w:space="0" w:color="auto"/>
              <w:right w:val="single" w:sz="4" w:space="0" w:color="auto"/>
            </w:tcBorders>
            <w:shd w:val="clear" w:color="auto" w:fill="auto"/>
            <w:vAlign w:val="center"/>
          </w:tcPr>
          <w:p w14:paraId="38C689A8"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指标项</w:t>
            </w:r>
          </w:p>
        </w:tc>
        <w:tc>
          <w:tcPr>
            <w:tcW w:w="3832" w:type="pct"/>
            <w:tcBorders>
              <w:top w:val="single" w:sz="4" w:space="0" w:color="auto"/>
              <w:left w:val="nil"/>
              <w:bottom w:val="single" w:sz="4" w:space="0" w:color="auto"/>
              <w:right w:val="single" w:sz="4" w:space="0" w:color="auto"/>
            </w:tcBorders>
            <w:shd w:val="clear" w:color="auto" w:fill="auto"/>
            <w:vAlign w:val="center"/>
          </w:tcPr>
          <w:p w14:paraId="339BD41D"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技术要求</w:t>
            </w:r>
          </w:p>
        </w:tc>
      </w:tr>
      <w:tr w:rsidR="00B23DCF" w:rsidRPr="006C6387" w14:paraId="4918A034" w14:textId="77777777">
        <w:trPr>
          <w:trHeight w:val="936"/>
        </w:trPr>
        <w:tc>
          <w:tcPr>
            <w:tcW w:w="479" w:type="pct"/>
            <w:tcBorders>
              <w:top w:val="nil"/>
              <w:left w:val="single" w:sz="4" w:space="0" w:color="auto"/>
              <w:bottom w:val="single" w:sz="4" w:space="0" w:color="auto"/>
              <w:right w:val="single" w:sz="4" w:space="0" w:color="auto"/>
            </w:tcBorders>
            <w:shd w:val="clear" w:color="auto" w:fill="auto"/>
            <w:vAlign w:val="center"/>
          </w:tcPr>
          <w:p w14:paraId="394DC1F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7715E55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设计与展现</w:t>
            </w:r>
          </w:p>
        </w:tc>
        <w:tc>
          <w:tcPr>
            <w:tcW w:w="3832" w:type="pct"/>
            <w:tcBorders>
              <w:top w:val="nil"/>
              <w:left w:val="nil"/>
              <w:bottom w:val="single" w:sz="4" w:space="0" w:color="auto"/>
              <w:right w:val="single" w:sz="4" w:space="0" w:color="auto"/>
            </w:tcBorders>
            <w:shd w:val="clear" w:color="auto" w:fill="auto"/>
            <w:vAlign w:val="center"/>
          </w:tcPr>
          <w:p w14:paraId="1E0BE338"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▲采用纯java开发，支持对J2EE系统的嵌入式部署，无缝集成。经过国产化</w:t>
            </w:r>
            <w:r w:rsidRPr="006C6387">
              <w:rPr>
                <w:rFonts w:ascii="宋体" w:eastAsia="宋体" w:hAnsi="宋体" w:cs="宋体" w:hint="eastAsia"/>
                <w:color w:val="000000" w:themeColor="text1"/>
                <w:kern w:val="0"/>
                <w:szCs w:val="21"/>
              </w:rPr>
              <w:t> </w:t>
            </w:r>
            <w:r w:rsidRPr="006C6387">
              <w:rPr>
                <w:rFonts w:ascii="宋体" w:eastAsia="宋体" w:hAnsi="宋体" w:cs="宋体" w:hint="eastAsia"/>
                <w:color w:val="000000" w:themeColor="text1"/>
                <w:kern w:val="0"/>
                <w:sz w:val="24"/>
                <w:szCs w:val="24"/>
              </w:rPr>
              <w:t>产品认证，支持麒麟等国产环境的部署运行，支持国产浏览器、支持达梦等国产数据库。</w:t>
            </w:r>
          </w:p>
        </w:tc>
      </w:tr>
      <w:tr w:rsidR="00B23DCF" w:rsidRPr="006C6387" w14:paraId="23DA93C1"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50C6C1F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c>
          <w:tcPr>
            <w:tcW w:w="689" w:type="pct"/>
            <w:vMerge/>
            <w:tcBorders>
              <w:top w:val="nil"/>
              <w:left w:val="single" w:sz="4" w:space="0" w:color="auto"/>
              <w:bottom w:val="single" w:sz="4" w:space="0" w:color="auto"/>
              <w:right w:val="single" w:sz="4" w:space="0" w:color="auto"/>
            </w:tcBorders>
            <w:vAlign w:val="center"/>
          </w:tcPr>
          <w:p w14:paraId="740BB063"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7F7AC4BD"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采用类Excel的方式设计报表，支持公式自动更新。支持不失真导入导出Excel模板；支持带公式导出Excel模板。</w:t>
            </w:r>
          </w:p>
        </w:tc>
      </w:tr>
      <w:tr w:rsidR="00B23DCF" w:rsidRPr="006C6387" w14:paraId="4B7C57CB" w14:textId="77777777">
        <w:trPr>
          <w:trHeight w:val="312"/>
        </w:trPr>
        <w:tc>
          <w:tcPr>
            <w:tcW w:w="479" w:type="pct"/>
            <w:tcBorders>
              <w:top w:val="nil"/>
              <w:left w:val="single" w:sz="4" w:space="0" w:color="auto"/>
              <w:bottom w:val="single" w:sz="4" w:space="0" w:color="auto"/>
              <w:right w:val="single" w:sz="4" w:space="0" w:color="auto"/>
            </w:tcBorders>
            <w:shd w:val="clear" w:color="auto" w:fill="auto"/>
            <w:vAlign w:val="center"/>
          </w:tcPr>
          <w:p w14:paraId="136307C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689" w:type="pct"/>
            <w:vMerge/>
            <w:tcBorders>
              <w:top w:val="nil"/>
              <w:left w:val="single" w:sz="4" w:space="0" w:color="auto"/>
              <w:bottom w:val="single" w:sz="4" w:space="0" w:color="auto"/>
              <w:right w:val="single" w:sz="4" w:space="0" w:color="auto"/>
            </w:tcBorders>
            <w:vAlign w:val="center"/>
          </w:tcPr>
          <w:p w14:paraId="592E9E7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6C81D2AE"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具有交互与分析功能，支持超链接方式的交互分析。</w:t>
            </w:r>
          </w:p>
        </w:tc>
      </w:tr>
      <w:tr w:rsidR="00B23DCF" w:rsidRPr="006C6387" w14:paraId="2B98DF4E"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7C40E6E0"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689" w:type="pct"/>
            <w:vMerge/>
            <w:tcBorders>
              <w:top w:val="nil"/>
              <w:left w:val="single" w:sz="4" w:space="0" w:color="auto"/>
              <w:bottom w:val="single" w:sz="4" w:space="0" w:color="auto"/>
              <w:right w:val="single" w:sz="4" w:space="0" w:color="auto"/>
            </w:tcBorders>
            <w:vAlign w:val="center"/>
          </w:tcPr>
          <w:p w14:paraId="60E6214D"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77985F9C"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支持非线性报表数学模型。提供多源关联分片、不规则分组、自由格间运算、行列对称等技术，可简化复杂报表设计。</w:t>
            </w:r>
          </w:p>
        </w:tc>
      </w:tr>
      <w:tr w:rsidR="00B23DCF" w:rsidRPr="006C6387" w14:paraId="1A1AC779" w14:textId="77777777">
        <w:trPr>
          <w:trHeight w:val="324"/>
        </w:trPr>
        <w:tc>
          <w:tcPr>
            <w:tcW w:w="479" w:type="pct"/>
            <w:tcBorders>
              <w:top w:val="nil"/>
              <w:left w:val="single" w:sz="4" w:space="0" w:color="auto"/>
              <w:bottom w:val="single" w:sz="4" w:space="0" w:color="auto"/>
              <w:right w:val="single" w:sz="4" w:space="0" w:color="auto"/>
            </w:tcBorders>
            <w:shd w:val="clear" w:color="auto" w:fill="auto"/>
            <w:vAlign w:val="center"/>
          </w:tcPr>
          <w:p w14:paraId="22BB8216"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w:t>
            </w:r>
          </w:p>
        </w:tc>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0E7A5C2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数据填报</w:t>
            </w:r>
          </w:p>
        </w:tc>
        <w:tc>
          <w:tcPr>
            <w:tcW w:w="3832" w:type="pct"/>
            <w:tcBorders>
              <w:top w:val="nil"/>
              <w:left w:val="nil"/>
              <w:bottom w:val="single" w:sz="4" w:space="0" w:color="auto"/>
              <w:right w:val="single" w:sz="4" w:space="0" w:color="auto"/>
            </w:tcBorders>
            <w:shd w:val="clear" w:color="auto" w:fill="auto"/>
            <w:vAlign w:val="center"/>
          </w:tcPr>
          <w:p w14:paraId="072E6664" w14:textId="77777777" w:rsidR="00B23DCF" w:rsidRPr="006C6387" w:rsidRDefault="007E02B3">
            <w:pPr>
              <w:widowControl/>
              <w:jc w:val="left"/>
              <w:rPr>
                <w:rFonts w:ascii="宋体" w:eastAsia="宋体" w:hAnsi="宋体" w:cs="宋体" w:hint="eastAsia"/>
                <w:color w:val="000000" w:themeColor="text1"/>
                <w:kern w:val="0"/>
                <w:sz w:val="24"/>
                <w:szCs w:val="24"/>
              </w:rPr>
            </w:pPr>
            <w:bookmarkStart w:id="4" w:name="RANGE!C6"/>
            <w:r w:rsidRPr="006C6387">
              <w:rPr>
                <w:rFonts w:ascii="宋体" w:eastAsia="宋体" w:hAnsi="宋体" w:cs="宋体" w:hint="eastAsia"/>
                <w:color w:val="000000" w:themeColor="text1"/>
                <w:kern w:val="0"/>
                <w:sz w:val="24"/>
                <w:szCs w:val="24"/>
              </w:rPr>
              <w:t>支持多层分组和交叉表格填写</w:t>
            </w:r>
            <w:bookmarkEnd w:id="4"/>
          </w:p>
        </w:tc>
      </w:tr>
      <w:tr w:rsidR="00B23DCF" w:rsidRPr="006C6387" w14:paraId="7A53AC7A" w14:textId="77777777">
        <w:trPr>
          <w:trHeight w:val="312"/>
        </w:trPr>
        <w:tc>
          <w:tcPr>
            <w:tcW w:w="479" w:type="pct"/>
            <w:tcBorders>
              <w:top w:val="nil"/>
              <w:left w:val="single" w:sz="4" w:space="0" w:color="auto"/>
              <w:bottom w:val="single" w:sz="4" w:space="0" w:color="auto"/>
              <w:right w:val="single" w:sz="4" w:space="0" w:color="auto"/>
            </w:tcBorders>
            <w:shd w:val="clear" w:color="auto" w:fill="auto"/>
            <w:vAlign w:val="center"/>
          </w:tcPr>
          <w:p w14:paraId="106328D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c>
          <w:tcPr>
            <w:tcW w:w="689" w:type="pct"/>
            <w:vMerge/>
            <w:tcBorders>
              <w:top w:val="nil"/>
              <w:left w:val="single" w:sz="4" w:space="0" w:color="auto"/>
              <w:bottom w:val="single" w:sz="4" w:space="0" w:color="auto"/>
              <w:right w:val="single" w:sz="4" w:space="0" w:color="auto"/>
            </w:tcBorders>
            <w:vAlign w:val="center"/>
          </w:tcPr>
          <w:p w14:paraId="47220583"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7F3A4AC7" w14:textId="77777777" w:rsidR="00B23DCF" w:rsidRPr="006C6387" w:rsidRDefault="007E02B3">
            <w:pPr>
              <w:widowControl/>
              <w:jc w:val="left"/>
              <w:rPr>
                <w:rFonts w:ascii="宋体" w:eastAsia="宋体" w:hAnsi="宋体" w:cs="宋体" w:hint="eastAsia"/>
                <w:color w:val="000000" w:themeColor="text1"/>
                <w:kern w:val="0"/>
                <w:sz w:val="24"/>
                <w:szCs w:val="24"/>
              </w:rPr>
            </w:pPr>
            <w:bookmarkStart w:id="5" w:name="RANGE!C7"/>
            <w:r w:rsidRPr="006C6387">
              <w:rPr>
                <w:rFonts w:ascii="宋体" w:eastAsia="宋体" w:hAnsi="宋体" w:cs="宋体" w:hint="eastAsia"/>
                <w:color w:val="000000" w:themeColor="text1"/>
                <w:kern w:val="0"/>
                <w:sz w:val="24"/>
                <w:szCs w:val="24"/>
              </w:rPr>
              <w:t>支持可动态增删行的填写</w:t>
            </w:r>
            <w:bookmarkEnd w:id="5"/>
          </w:p>
        </w:tc>
      </w:tr>
      <w:tr w:rsidR="00B23DCF" w:rsidRPr="006C6387" w14:paraId="0CB908AA"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770CABA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7</w:t>
            </w:r>
          </w:p>
        </w:tc>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3C21C55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源数据计算</w:t>
            </w:r>
          </w:p>
        </w:tc>
        <w:tc>
          <w:tcPr>
            <w:tcW w:w="3832" w:type="pct"/>
            <w:tcBorders>
              <w:top w:val="nil"/>
              <w:left w:val="nil"/>
              <w:bottom w:val="single" w:sz="4" w:space="0" w:color="auto"/>
              <w:right w:val="single" w:sz="4" w:space="0" w:color="auto"/>
            </w:tcBorders>
            <w:shd w:val="clear" w:color="auto" w:fill="auto"/>
            <w:vAlign w:val="center"/>
          </w:tcPr>
          <w:p w14:paraId="769D5454" w14:textId="77777777" w:rsidR="00B23DCF" w:rsidRPr="006C6387" w:rsidRDefault="007E02B3">
            <w:pPr>
              <w:widowControl/>
              <w:rPr>
                <w:rFonts w:ascii="宋体" w:eastAsia="宋体" w:hAnsi="宋体" w:cs="宋体" w:hint="eastAsia"/>
                <w:color w:val="000000" w:themeColor="text1"/>
                <w:kern w:val="0"/>
                <w:sz w:val="24"/>
                <w:szCs w:val="24"/>
              </w:rPr>
            </w:pPr>
            <w:bookmarkStart w:id="6" w:name="RANGE!C8"/>
            <w:r w:rsidRPr="006C6387">
              <w:rPr>
                <w:rFonts w:ascii="宋体" w:eastAsia="宋体" w:hAnsi="宋体" w:cs="宋体" w:hint="eastAsia"/>
                <w:color w:val="000000" w:themeColor="text1"/>
                <w:kern w:val="0"/>
                <w:sz w:val="24"/>
                <w:szCs w:val="24"/>
              </w:rPr>
              <w:t>算法与数据源不耦合，同样的算法支持任意数据源，无需改算法，通过参数可动态切换数据源</w:t>
            </w:r>
            <w:bookmarkEnd w:id="6"/>
          </w:p>
        </w:tc>
      </w:tr>
      <w:tr w:rsidR="00B23DCF" w:rsidRPr="006C6387" w14:paraId="39610765"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318E15D6" w14:textId="77777777" w:rsidR="00B23DCF" w:rsidRPr="006C6387" w:rsidRDefault="007E02B3">
            <w:pPr>
              <w:widowControl/>
              <w:jc w:val="center"/>
              <w:rPr>
                <w:rFonts w:ascii="宋体" w:eastAsia="宋体" w:hAnsi="宋体" w:cs="宋体" w:hint="eastAsia"/>
                <w:color w:val="000000" w:themeColor="text1"/>
                <w:kern w:val="0"/>
                <w:sz w:val="24"/>
                <w:szCs w:val="24"/>
              </w:rPr>
            </w:pPr>
            <w:bookmarkStart w:id="7" w:name="RANGE!A9"/>
            <w:r w:rsidRPr="006C6387">
              <w:rPr>
                <w:rFonts w:ascii="宋体" w:eastAsia="宋体" w:hAnsi="宋体" w:cs="宋体" w:hint="eastAsia"/>
                <w:color w:val="000000" w:themeColor="text1"/>
                <w:kern w:val="0"/>
                <w:sz w:val="24"/>
                <w:szCs w:val="24"/>
              </w:rPr>
              <w:t>8</w:t>
            </w:r>
            <w:bookmarkEnd w:id="7"/>
          </w:p>
        </w:tc>
        <w:tc>
          <w:tcPr>
            <w:tcW w:w="689" w:type="pct"/>
            <w:vMerge/>
            <w:tcBorders>
              <w:top w:val="nil"/>
              <w:left w:val="single" w:sz="4" w:space="0" w:color="auto"/>
              <w:bottom w:val="single" w:sz="4" w:space="0" w:color="auto"/>
              <w:right w:val="single" w:sz="4" w:space="0" w:color="auto"/>
            </w:tcBorders>
            <w:vAlign w:val="center"/>
          </w:tcPr>
          <w:p w14:paraId="32E86F6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1A07D41C" w14:textId="77777777" w:rsidR="00B23DCF" w:rsidRPr="006C6387" w:rsidRDefault="007E02B3">
            <w:pPr>
              <w:widowControl/>
              <w:rPr>
                <w:rFonts w:ascii="宋体" w:eastAsia="宋体" w:hAnsi="宋体" w:cs="宋体" w:hint="eastAsia"/>
                <w:color w:val="000000" w:themeColor="text1"/>
                <w:kern w:val="0"/>
                <w:sz w:val="24"/>
                <w:szCs w:val="24"/>
              </w:rPr>
            </w:pPr>
            <w:bookmarkStart w:id="8" w:name="RANGE!C9"/>
            <w:r w:rsidRPr="006C6387">
              <w:rPr>
                <w:rFonts w:ascii="宋体" w:eastAsia="宋体" w:hAnsi="宋体" w:cs="宋体" w:hint="eastAsia"/>
                <w:color w:val="000000" w:themeColor="text1"/>
                <w:kern w:val="0"/>
                <w:sz w:val="24"/>
                <w:szCs w:val="24"/>
              </w:rPr>
              <w:t>报表源数据计算程序应采用解释执行的方式，程序修改时，支持服务器不停机热切换。</w:t>
            </w:r>
            <w:bookmarkEnd w:id="8"/>
          </w:p>
        </w:tc>
      </w:tr>
      <w:tr w:rsidR="00B23DCF" w:rsidRPr="006C6387" w14:paraId="55A2D6B6"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5A6583A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9</w:t>
            </w:r>
          </w:p>
        </w:tc>
        <w:tc>
          <w:tcPr>
            <w:tcW w:w="689" w:type="pct"/>
            <w:vMerge/>
            <w:tcBorders>
              <w:top w:val="nil"/>
              <w:left w:val="single" w:sz="4" w:space="0" w:color="auto"/>
              <w:bottom w:val="single" w:sz="4" w:space="0" w:color="auto"/>
              <w:right w:val="single" w:sz="4" w:space="0" w:color="auto"/>
            </w:tcBorders>
            <w:vAlign w:val="center"/>
          </w:tcPr>
          <w:p w14:paraId="0377C4C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24C5DC58" w14:textId="77777777" w:rsidR="00B23DCF" w:rsidRPr="006C6387" w:rsidRDefault="007E02B3">
            <w:pPr>
              <w:widowControl/>
              <w:rPr>
                <w:rFonts w:ascii="宋体" w:eastAsia="宋体" w:hAnsi="宋体" w:cs="宋体" w:hint="eastAsia"/>
                <w:color w:val="000000" w:themeColor="text1"/>
                <w:kern w:val="0"/>
                <w:sz w:val="24"/>
                <w:szCs w:val="24"/>
              </w:rPr>
            </w:pPr>
            <w:bookmarkStart w:id="9" w:name="RANGE!C10"/>
            <w:r w:rsidRPr="006C6387">
              <w:rPr>
                <w:rFonts w:ascii="宋体" w:eastAsia="宋体" w:hAnsi="宋体" w:cs="宋体" w:hint="eastAsia"/>
                <w:color w:val="000000" w:themeColor="text1"/>
                <w:kern w:val="0"/>
                <w:sz w:val="24"/>
                <w:szCs w:val="24"/>
              </w:rPr>
              <w:t>自有压缩二进制格式，采用压缩算法，同样的数据量比数据库占用空间更少</w:t>
            </w:r>
            <w:bookmarkEnd w:id="9"/>
          </w:p>
        </w:tc>
      </w:tr>
      <w:tr w:rsidR="00B23DCF" w:rsidRPr="006C6387" w14:paraId="65E8238F" w14:textId="77777777">
        <w:trPr>
          <w:trHeight w:val="312"/>
        </w:trPr>
        <w:tc>
          <w:tcPr>
            <w:tcW w:w="479" w:type="pct"/>
            <w:tcBorders>
              <w:top w:val="nil"/>
              <w:left w:val="single" w:sz="4" w:space="0" w:color="auto"/>
              <w:bottom w:val="single" w:sz="4" w:space="0" w:color="auto"/>
              <w:right w:val="single" w:sz="4" w:space="0" w:color="auto"/>
            </w:tcBorders>
            <w:shd w:val="clear" w:color="auto" w:fill="auto"/>
            <w:vAlign w:val="center"/>
          </w:tcPr>
          <w:p w14:paraId="6313ED8A"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w:t>
            </w:r>
          </w:p>
        </w:tc>
        <w:tc>
          <w:tcPr>
            <w:tcW w:w="689" w:type="pct"/>
            <w:vMerge/>
            <w:tcBorders>
              <w:top w:val="nil"/>
              <w:left w:val="single" w:sz="4" w:space="0" w:color="auto"/>
              <w:bottom w:val="single" w:sz="4" w:space="0" w:color="auto"/>
              <w:right w:val="single" w:sz="4" w:space="0" w:color="auto"/>
            </w:tcBorders>
            <w:vAlign w:val="center"/>
          </w:tcPr>
          <w:p w14:paraId="0E8CB6C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474CBC7F" w14:textId="77777777" w:rsidR="00B23DCF" w:rsidRPr="006C6387" w:rsidRDefault="007E02B3">
            <w:pPr>
              <w:widowControl/>
              <w:rPr>
                <w:rFonts w:ascii="宋体" w:eastAsia="宋体" w:hAnsi="宋体" w:cs="宋体" w:hint="eastAsia"/>
                <w:color w:val="000000" w:themeColor="text1"/>
                <w:kern w:val="0"/>
                <w:sz w:val="24"/>
                <w:szCs w:val="24"/>
              </w:rPr>
            </w:pPr>
            <w:bookmarkStart w:id="10" w:name="RANGE!C11"/>
            <w:r w:rsidRPr="006C6387">
              <w:rPr>
                <w:rFonts w:ascii="宋体" w:eastAsia="宋体" w:hAnsi="宋体" w:cs="宋体" w:hint="eastAsia"/>
                <w:color w:val="000000" w:themeColor="text1"/>
                <w:kern w:val="0"/>
                <w:sz w:val="24"/>
                <w:szCs w:val="24"/>
              </w:rPr>
              <w:t>支持多线程计算，可通过参数改变线程数，而原算法不变</w:t>
            </w:r>
            <w:bookmarkEnd w:id="10"/>
          </w:p>
        </w:tc>
      </w:tr>
      <w:tr w:rsidR="00B23DCF" w:rsidRPr="006C6387" w14:paraId="504C7D82" w14:textId="77777777">
        <w:trPr>
          <w:trHeight w:val="312"/>
        </w:trPr>
        <w:tc>
          <w:tcPr>
            <w:tcW w:w="479" w:type="pct"/>
            <w:tcBorders>
              <w:top w:val="nil"/>
              <w:left w:val="single" w:sz="4" w:space="0" w:color="auto"/>
              <w:bottom w:val="single" w:sz="4" w:space="0" w:color="auto"/>
              <w:right w:val="single" w:sz="4" w:space="0" w:color="auto"/>
            </w:tcBorders>
            <w:shd w:val="clear" w:color="auto" w:fill="auto"/>
            <w:vAlign w:val="center"/>
          </w:tcPr>
          <w:p w14:paraId="15A9137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11</w:t>
            </w:r>
          </w:p>
        </w:tc>
        <w:tc>
          <w:tcPr>
            <w:tcW w:w="689" w:type="pct"/>
            <w:vMerge/>
            <w:tcBorders>
              <w:top w:val="nil"/>
              <w:left w:val="single" w:sz="4" w:space="0" w:color="auto"/>
              <w:bottom w:val="single" w:sz="4" w:space="0" w:color="auto"/>
              <w:right w:val="single" w:sz="4" w:space="0" w:color="auto"/>
            </w:tcBorders>
            <w:vAlign w:val="center"/>
          </w:tcPr>
          <w:p w14:paraId="125CB95D"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0A3FE54D" w14:textId="77777777" w:rsidR="00B23DCF" w:rsidRPr="006C6387" w:rsidRDefault="007E02B3">
            <w:pPr>
              <w:widowControl/>
              <w:rPr>
                <w:rFonts w:ascii="宋体" w:eastAsia="宋体" w:hAnsi="宋体" w:cs="宋体" w:hint="eastAsia"/>
                <w:color w:val="000000" w:themeColor="text1"/>
                <w:kern w:val="0"/>
                <w:sz w:val="24"/>
                <w:szCs w:val="24"/>
              </w:rPr>
            </w:pPr>
            <w:bookmarkStart w:id="11" w:name="RANGE!C12"/>
            <w:r w:rsidRPr="006C6387">
              <w:rPr>
                <w:rFonts w:ascii="宋体" w:eastAsia="宋体" w:hAnsi="宋体" w:cs="宋体" w:hint="eastAsia"/>
                <w:color w:val="000000" w:themeColor="text1"/>
                <w:kern w:val="0"/>
                <w:sz w:val="24"/>
                <w:szCs w:val="24"/>
              </w:rPr>
              <w:t>服务器方式运行，可集群工作</w:t>
            </w:r>
            <w:bookmarkEnd w:id="11"/>
          </w:p>
        </w:tc>
      </w:tr>
      <w:tr w:rsidR="00B23DCF" w:rsidRPr="006C6387" w14:paraId="7353D8C0"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2177C975" w14:textId="77777777" w:rsidR="00B23DCF" w:rsidRPr="006C6387" w:rsidRDefault="007E02B3">
            <w:pPr>
              <w:widowControl/>
              <w:jc w:val="center"/>
              <w:rPr>
                <w:rFonts w:ascii="宋体" w:eastAsia="宋体" w:hAnsi="宋体" w:cs="宋体" w:hint="eastAsia"/>
                <w:color w:val="000000" w:themeColor="text1"/>
                <w:kern w:val="0"/>
                <w:sz w:val="24"/>
                <w:szCs w:val="24"/>
              </w:rPr>
            </w:pPr>
            <w:bookmarkStart w:id="12" w:name="RANGE!A13"/>
            <w:r w:rsidRPr="006C6387">
              <w:rPr>
                <w:rFonts w:ascii="宋体" w:eastAsia="宋体" w:hAnsi="宋体" w:cs="宋体" w:hint="eastAsia"/>
                <w:color w:val="000000" w:themeColor="text1"/>
                <w:kern w:val="0"/>
                <w:sz w:val="24"/>
                <w:szCs w:val="24"/>
              </w:rPr>
              <w:t>12</w:t>
            </w:r>
            <w:bookmarkEnd w:id="12"/>
          </w:p>
        </w:tc>
        <w:tc>
          <w:tcPr>
            <w:tcW w:w="689" w:type="pct"/>
            <w:tcBorders>
              <w:top w:val="nil"/>
              <w:left w:val="nil"/>
              <w:bottom w:val="single" w:sz="4" w:space="0" w:color="auto"/>
              <w:right w:val="single" w:sz="4" w:space="0" w:color="auto"/>
            </w:tcBorders>
            <w:shd w:val="clear" w:color="auto" w:fill="auto"/>
            <w:vAlign w:val="center"/>
          </w:tcPr>
          <w:p w14:paraId="0B78503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应用集成</w:t>
            </w:r>
          </w:p>
        </w:tc>
        <w:tc>
          <w:tcPr>
            <w:tcW w:w="3832" w:type="pct"/>
            <w:tcBorders>
              <w:top w:val="nil"/>
              <w:left w:val="nil"/>
              <w:bottom w:val="single" w:sz="4" w:space="0" w:color="auto"/>
              <w:right w:val="single" w:sz="4" w:space="0" w:color="auto"/>
            </w:tcBorders>
            <w:shd w:val="clear" w:color="auto" w:fill="auto"/>
            <w:vAlign w:val="center"/>
          </w:tcPr>
          <w:p w14:paraId="21A9349B" w14:textId="77777777" w:rsidR="00B23DCF" w:rsidRPr="006C6387" w:rsidRDefault="007E02B3">
            <w:pPr>
              <w:widowControl/>
              <w:rPr>
                <w:rFonts w:ascii="宋体" w:eastAsia="宋体" w:hAnsi="宋体" w:cs="宋体" w:hint="eastAsia"/>
                <w:color w:val="000000" w:themeColor="text1"/>
                <w:kern w:val="0"/>
                <w:sz w:val="24"/>
                <w:szCs w:val="24"/>
              </w:rPr>
            </w:pPr>
            <w:bookmarkStart w:id="13" w:name="RANGE!C13"/>
            <w:r w:rsidRPr="006C6387">
              <w:rPr>
                <w:rFonts w:ascii="宋体" w:eastAsia="宋体" w:hAnsi="宋体" w:cs="宋体" w:hint="eastAsia"/>
                <w:color w:val="000000" w:themeColor="text1"/>
                <w:kern w:val="0"/>
                <w:sz w:val="24"/>
                <w:szCs w:val="24"/>
              </w:rPr>
              <w:t>服务器端支持各种常见的操作系统，如Aix系列、Solaris系列、Windows系列、Linux系列等等。</w:t>
            </w:r>
            <w:bookmarkEnd w:id="13"/>
          </w:p>
        </w:tc>
      </w:tr>
      <w:tr w:rsidR="00B23DCF" w:rsidRPr="006C6387" w14:paraId="4D81F9DF"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72AF31A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13</w:t>
            </w:r>
          </w:p>
        </w:tc>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4611209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▲性能管理</w:t>
            </w:r>
          </w:p>
        </w:tc>
        <w:tc>
          <w:tcPr>
            <w:tcW w:w="3832" w:type="pct"/>
            <w:tcBorders>
              <w:top w:val="nil"/>
              <w:left w:val="nil"/>
              <w:bottom w:val="single" w:sz="4" w:space="0" w:color="auto"/>
              <w:right w:val="single" w:sz="4" w:space="0" w:color="auto"/>
            </w:tcBorders>
            <w:shd w:val="clear" w:color="auto" w:fill="auto"/>
            <w:vAlign w:val="center"/>
          </w:tcPr>
          <w:p w14:paraId="1A1C5F55" w14:textId="77777777" w:rsidR="00B23DCF" w:rsidRPr="006C6387" w:rsidRDefault="007E02B3">
            <w:pPr>
              <w:widowControl/>
              <w:rPr>
                <w:rFonts w:ascii="宋体" w:eastAsia="宋体" w:hAnsi="宋体" w:cs="宋体" w:hint="eastAsia"/>
                <w:color w:val="000000" w:themeColor="text1"/>
                <w:kern w:val="0"/>
                <w:sz w:val="24"/>
                <w:szCs w:val="24"/>
              </w:rPr>
            </w:pPr>
            <w:bookmarkStart w:id="14" w:name="RANGE!C14"/>
            <w:r w:rsidRPr="006C6387">
              <w:rPr>
                <w:rFonts w:ascii="宋体" w:eastAsia="宋体" w:hAnsi="宋体" w:cs="宋体" w:hint="eastAsia"/>
                <w:color w:val="000000" w:themeColor="text1"/>
                <w:kern w:val="0"/>
                <w:sz w:val="24"/>
                <w:szCs w:val="24"/>
              </w:rPr>
              <w:t>提供报表缓存机制，包括模板缓存、结果缓存、分页缓存等多种方式，提升报表服务器性能。</w:t>
            </w:r>
            <w:bookmarkEnd w:id="14"/>
          </w:p>
        </w:tc>
      </w:tr>
      <w:tr w:rsidR="00B23DCF" w:rsidRPr="006C6387" w14:paraId="11DECA2C"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0E5BD07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14</w:t>
            </w:r>
          </w:p>
        </w:tc>
        <w:tc>
          <w:tcPr>
            <w:tcW w:w="689" w:type="pct"/>
            <w:vMerge/>
            <w:tcBorders>
              <w:top w:val="nil"/>
              <w:left w:val="single" w:sz="4" w:space="0" w:color="auto"/>
              <w:bottom w:val="single" w:sz="4" w:space="0" w:color="auto"/>
              <w:right w:val="single" w:sz="4" w:space="0" w:color="auto"/>
            </w:tcBorders>
            <w:vAlign w:val="center"/>
          </w:tcPr>
          <w:p w14:paraId="7359CAC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56C65604" w14:textId="77777777" w:rsidR="00B23DCF" w:rsidRPr="006C6387" w:rsidRDefault="007E02B3">
            <w:pPr>
              <w:widowControl/>
              <w:rPr>
                <w:rFonts w:ascii="宋体" w:eastAsia="宋体" w:hAnsi="宋体" w:cs="宋体" w:hint="eastAsia"/>
                <w:color w:val="000000" w:themeColor="text1"/>
                <w:kern w:val="0"/>
                <w:sz w:val="24"/>
                <w:szCs w:val="24"/>
              </w:rPr>
            </w:pPr>
            <w:bookmarkStart w:id="15" w:name="RANGE!C15"/>
            <w:r w:rsidRPr="006C6387">
              <w:rPr>
                <w:rFonts w:ascii="宋体" w:eastAsia="宋体" w:hAnsi="宋体" w:cs="宋体" w:hint="eastAsia"/>
                <w:color w:val="000000" w:themeColor="text1"/>
                <w:kern w:val="0"/>
                <w:sz w:val="24"/>
                <w:szCs w:val="24"/>
              </w:rPr>
              <w:t>具有并发控制功能，以报表的单元格作为计算单位，智能控制格子数，确保服务器最高效率运行。</w:t>
            </w:r>
            <w:bookmarkEnd w:id="15"/>
          </w:p>
        </w:tc>
      </w:tr>
      <w:tr w:rsidR="00B23DCF" w:rsidRPr="006C6387" w14:paraId="3FEF886F"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2AFEB0F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15</w:t>
            </w:r>
          </w:p>
        </w:tc>
        <w:tc>
          <w:tcPr>
            <w:tcW w:w="689" w:type="pct"/>
            <w:vMerge/>
            <w:tcBorders>
              <w:top w:val="nil"/>
              <w:left w:val="single" w:sz="4" w:space="0" w:color="auto"/>
              <w:bottom w:val="single" w:sz="4" w:space="0" w:color="auto"/>
              <w:right w:val="single" w:sz="4" w:space="0" w:color="auto"/>
            </w:tcBorders>
            <w:vAlign w:val="center"/>
          </w:tcPr>
          <w:p w14:paraId="07D8737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3832" w:type="pct"/>
            <w:tcBorders>
              <w:top w:val="nil"/>
              <w:left w:val="nil"/>
              <w:bottom w:val="single" w:sz="4" w:space="0" w:color="auto"/>
              <w:right w:val="single" w:sz="4" w:space="0" w:color="auto"/>
            </w:tcBorders>
            <w:shd w:val="clear" w:color="auto" w:fill="auto"/>
            <w:vAlign w:val="center"/>
          </w:tcPr>
          <w:p w14:paraId="15D24D63" w14:textId="77777777" w:rsidR="00B23DCF" w:rsidRPr="006C6387" w:rsidRDefault="007E02B3">
            <w:pPr>
              <w:widowControl/>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大数据量的报表优化功能，可以使大数据量的报表在展现速度上和普通报表无异。</w:t>
            </w:r>
          </w:p>
        </w:tc>
      </w:tr>
      <w:tr w:rsidR="00B23DCF" w:rsidRPr="006C6387" w14:paraId="613C9178" w14:textId="77777777">
        <w:trPr>
          <w:trHeight w:val="624"/>
        </w:trPr>
        <w:tc>
          <w:tcPr>
            <w:tcW w:w="479" w:type="pct"/>
            <w:tcBorders>
              <w:top w:val="nil"/>
              <w:left w:val="single" w:sz="4" w:space="0" w:color="auto"/>
              <w:bottom w:val="single" w:sz="4" w:space="0" w:color="auto"/>
              <w:right w:val="single" w:sz="4" w:space="0" w:color="auto"/>
            </w:tcBorders>
            <w:shd w:val="clear" w:color="auto" w:fill="auto"/>
            <w:vAlign w:val="center"/>
          </w:tcPr>
          <w:p w14:paraId="6351F060" w14:textId="77777777" w:rsidR="00B23DCF" w:rsidRPr="006C6387" w:rsidRDefault="007E02B3">
            <w:pPr>
              <w:widowControl/>
              <w:jc w:val="center"/>
              <w:rPr>
                <w:rFonts w:ascii="宋体" w:eastAsia="宋体" w:hAnsi="宋体" w:cs="宋体" w:hint="eastAsia"/>
                <w:color w:val="000000" w:themeColor="text1"/>
                <w:kern w:val="0"/>
                <w:sz w:val="24"/>
                <w:szCs w:val="24"/>
              </w:rPr>
            </w:pPr>
            <w:bookmarkStart w:id="16" w:name="RANGE!A17"/>
            <w:r w:rsidRPr="006C6387">
              <w:rPr>
                <w:rFonts w:ascii="宋体" w:eastAsia="宋体" w:hAnsi="宋体" w:cs="宋体" w:hint="eastAsia"/>
                <w:color w:val="000000" w:themeColor="text1"/>
                <w:kern w:val="0"/>
                <w:sz w:val="24"/>
                <w:szCs w:val="24"/>
              </w:rPr>
              <w:t>16</w:t>
            </w:r>
            <w:bookmarkEnd w:id="16"/>
          </w:p>
        </w:tc>
        <w:tc>
          <w:tcPr>
            <w:tcW w:w="689" w:type="pct"/>
            <w:tcBorders>
              <w:top w:val="nil"/>
              <w:left w:val="nil"/>
              <w:bottom w:val="single" w:sz="4" w:space="0" w:color="auto"/>
              <w:right w:val="single" w:sz="4" w:space="0" w:color="auto"/>
            </w:tcBorders>
            <w:shd w:val="clear" w:color="auto" w:fill="auto"/>
            <w:vAlign w:val="center"/>
          </w:tcPr>
          <w:p w14:paraId="597F7BD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服务</w:t>
            </w:r>
          </w:p>
        </w:tc>
        <w:tc>
          <w:tcPr>
            <w:tcW w:w="3832" w:type="pct"/>
            <w:tcBorders>
              <w:top w:val="nil"/>
              <w:left w:val="nil"/>
              <w:bottom w:val="single" w:sz="4" w:space="0" w:color="auto"/>
              <w:right w:val="single" w:sz="4" w:space="0" w:color="auto"/>
            </w:tcBorders>
            <w:shd w:val="clear" w:color="auto" w:fill="auto"/>
            <w:vAlign w:val="center"/>
          </w:tcPr>
          <w:p w14:paraId="0ABF2008" w14:textId="77777777" w:rsidR="00B23DCF" w:rsidRPr="006C6387" w:rsidRDefault="007E02B3">
            <w:pPr>
              <w:widowControl/>
              <w:rPr>
                <w:rFonts w:ascii="宋体" w:eastAsia="宋体" w:hAnsi="宋体" w:cs="宋体" w:hint="eastAsia"/>
                <w:color w:val="000000" w:themeColor="text1"/>
                <w:kern w:val="0"/>
                <w:sz w:val="24"/>
                <w:szCs w:val="24"/>
              </w:rPr>
            </w:pPr>
            <w:bookmarkStart w:id="17" w:name="RANGE!C17"/>
            <w:r w:rsidRPr="006C6387">
              <w:rPr>
                <w:rFonts w:ascii="宋体" w:eastAsia="宋体" w:hAnsi="宋体" w:cs="宋体" w:hint="eastAsia"/>
                <w:color w:val="000000" w:themeColor="text1"/>
                <w:kern w:val="0"/>
                <w:sz w:val="24"/>
                <w:szCs w:val="24"/>
              </w:rPr>
              <w:t>提供一年免费原厂技术支持服务，包括7*24小时的原厂商技术支持与升级服务</w:t>
            </w:r>
            <w:bookmarkEnd w:id="17"/>
          </w:p>
        </w:tc>
      </w:tr>
    </w:tbl>
    <w:p w14:paraId="6BA59C21" w14:textId="77777777" w:rsidR="00B23DCF" w:rsidRPr="006C6387" w:rsidRDefault="00B23DCF">
      <w:pPr>
        <w:pStyle w:val="a0"/>
        <w:rPr>
          <w:color w:val="000000" w:themeColor="text1"/>
        </w:rPr>
      </w:pPr>
    </w:p>
    <w:p w14:paraId="4B63A1A3"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站点证书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5"/>
        <w:gridCol w:w="6570"/>
      </w:tblGrid>
      <w:tr w:rsidR="00B23DCF" w:rsidRPr="006C6387" w14:paraId="6C212EE0" w14:textId="77777777">
        <w:trPr>
          <w:trHeight w:val="20"/>
        </w:trPr>
        <w:tc>
          <w:tcPr>
            <w:tcW w:w="479" w:type="pct"/>
            <w:shd w:val="clear" w:color="000000" w:fill="FFFFFF"/>
            <w:noWrap/>
            <w:vAlign w:val="center"/>
          </w:tcPr>
          <w:p w14:paraId="483CC999"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序号</w:t>
            </w:r>
          </w:p>
        </w:tc>
        <w:tc>
          <w:tcPr>
            <w:tcW w:w="666" w:type="pct"/>
            <w:shd w:val="clear" w:color="000000" w:fill="FFFFFF"/>
            <w:vAlign w:val="center"/>
          </w:tcPr>
          <w:p w14:paraId="5F0ED530"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指标项</w:t>
            </w:r>
          </w:p>
        </w:tc>
        <w:tc>
          <w:tcPr>
            <w:tcW w:w="3855" w:type="pct"/>
            <w:shd w:val="clear" w:color="000000" w:fill="FFFFFF"/>
            <w:vAlign w:val="center"/>
          </w:tcPr>
          <w:p w14:paraId="57156DC6" w14:textId="77777777" w:rsidR="00B23DCF" w:rsidRPr="006C6387" w:rsidRDefault="007E02B3">
            <w:pPr>
              <w:widowControl/>
              <w:jc w:val="center"/>
              <w:rPr>
                <w:rFonts w:ascii="宋体" w:eastAsia="宋体" w:hAnsi="宋体" w:cstheme="minorEastAsia" w:hint="eastAsia"/>
                <w:b/>
                <w:bCs/>
                <w:color w:val="000000" w:themeColor="text1"/>
                <w:kern w:val="0"/>
                <w:sz w:val="24"/>
                <w:szCs w:val="24"/>
              </w:rPr>
            </w:pPr>
            <w:r w:rsidRPr="006C6387">
              <w:rPr>
                <w:rFonts w:ascii="宋体" w:eastAsia="宋体" w:hAnsi="宋体" w:cstheme="minorEastAsia" w:hint="eastAsia"/>
                <w:b/>
                <w:bCs/>
                <w:color w:val="000000" w:themeColor="text1"/>
                <w:kern w:val="0"/>
                <w:sz w:val="24"/>
                <w:szCs w:val="24"/>
              </w:rPr>
              <w:t>技术要求</w:t>
            </w:r>
          </w:p>
        </w:tc>
      </w:tr>
      <w:tr w:rsidR="00B23DCF" w:rsidRPr="006C6387" w14:paraId="6D3AFAC1" w14:textId="77777777">
        <w:trPr>
          <w:trHeight w:val="20"/>
        </w:trPr>
        <w:tc>
          <w:tcPr>
            <w:tcW w:w="479" w:type="pct"/>
            <w:shd w:val="clear" w:color="000000" w:fill="FFFFFF"/>
            <w:noWrap/>
            <w:vAlign w:val="center"/>
          </w:tcPr>
          <w:p w14:paraId="5010416F" w14:textId="77777777" w:rsidR="00B23DCF" w:rsidRPr="006C6387" w:rsidRDefault="007E02B3">
            <w:pPr>
              <w:jc w:val="center"/>
              <w:rPr>
                <w:rFonts w:ascii="宋体" w:eastAsia="宋体" w:hAnsi="宋体" w:hint="eastAsia"/>
                <w:color w:val="000000" w:themeColor="text1"/>
                <w:sz w:val="24"/>
                <w:szCs w:val="24"/>
              </w:rPr>
            </w:pPr>
            <w:r w:rsidRPr="006C6387">
              <w:rPr>
                <w:rFonts w:ascii="宋体" w:eastAsia="宋体" w:hAnsi="宋体" w:hint="eastAsia"/>
                <w:color w:val="000000" w:themeColor="text1"/>
                <w:sz w:val="24"/>
                <w:szCs w:val="24"/>
              </w:rPr>
              <w:t>1</w:t>
            </w:r>
          </w:p>
        </w:tc>
        <w:tc>
          <w:tcPr>
            <w:tcW w:w="666" w:type="pct"/>
            <w:shd w:val="clear" w:color="auto" w:fill="auto"/>
            <w:vAlign w:val="center"/>
          </w:tcPr>
          <w:p w14:paraId="1AAB151F" w14:textId="77777777" w:rsidR="00B23DCF" w:rsidRPr="006C6387" w:rsidRDefault="007E02B3">
            <w:pPr>
              <w:jc w:val="center"/>
              <w:rPr>
                <w:rFonts w:ascii="宋体" w:eastAsia="宋体" w:hAnsi="宋体" w:cstheme="minorEastAsia" w:hint="eastAsia"/>
                <w:color w:val="000000" w:themeColor="text1"/>
                <w:kern w:val="0"/>
                <w:sz w:val="24"/>
                <w:szCs w:val="24"/>
              </w:rPr>
            </w:pPr>
            <w:r w:rsidRPr="006C6387">
              <w:rPr>
                <w:rFonts w:ascii="宋体" w:eastAsia="宋体" w:hAnsi="宋体" w:cs="Times New Roman" w:hint="eastAsia"/>
                <w:color w:val="000000" w:themeColor="text1"/>
                <w:kern w:val="0"/>
                <w:sz w:val="24"/>
                <w:szCs w:val="24"/>
              </w:rPr>
              <w:t>总体要求</w:t>
            </w:r>
          </w:p>
        </w:tc>
        <w:tc>
          <w:tcPr>
            <w:tcW w:w="3855" w:type="pct"/>
            <w:shd w:val="clear" w:color="auto" w:fill="auto"/>
            <w:vAlign w:val="center"/>
          </w:tcPr>
          <w:p w14:paraId="3055F8EA" w14:textId="77777777" w:rsidR="00B23DCF" w:rsidRPr="006C6387" w:rsidRDefault="007E02B3">
            <w:pPr>
              <w:rPr>
                <w:rFonts w:ascii="宋体" w:eastAsia="宋体" w:hAnsi="宋体" w:cstheme="minorEastAsia" w:hint="eastAsia"/>
                <w:color w:val="000000" w:themeColor="text1"/>
                <w:kern w:val="0"/>
                <w:sz w:val="24"/>
                <w:szCs w:val="24"/>
              </w:rPr>
            </w:pPr>
            <w:r w:rsidRPr="006C6387">
              <w:rPr>
                <w:rFonts w:ascii="宋体" w:eastAsia="宋体" w:hAnsi="宋体" w:cs="Times New Roman" w:hint="eastAsia"/>
                <w:color w:val="000000" w:themeColor="text1"/>
                <w:kern w:val="0"/>
                <w:sz w:val="24"/>
                <w:szCs w:val="24"/>
              </w:rPr>
              <w:t>支持单站点、全域名证书，支持常规的RSA加密算法+国密SM2算法，符合国密要求。</w:t>
            </w:r>
          </w:p>
        </w:tc>
      </w:tr>
    </w:tbl>
    <w:p w14:paraId="0AB29E7A" w14:textId="77777777" w:rsidR="00B23DCF" w:rsidRPr="006C6387" w:rsidRDefault="00B23DCF">
      <w:pPr>
        <w:rPr>
          <w:color w:val="000000" w:themeColor="text1"/>
        </w:rPr>
      </w:pPr>
    </w:p>
    <w:p w14:paraId="01765237"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lastRenderedPageBreak/>
        <w:t>互联网区防毒墙</w:t>
      </w:r>
    </w:p>
    <w:tbl>
      <w:tblPr>
        <w:tblW w:w="0" w:type="auto"/>
        <w:tblInd w:w="113" w:type="dxa"/>
        <w:tblLook w:val="04A0" w:firstRow="1" w:lastRow="0" w:firstColumn="1" w:lastColumn="0" w:noHBand="0" w:noVBand="1"/>
      </w:tblPr>
      <w:tblGrid>
        <w:gridCol w:w="698"/>
        <w:gridCol w:w="1176"/>
        <w:gridCol w:w="6535"/>
      </w:tblGrid>
      <w:tr w:rsidR="00B23DCF" w:rsidRPr="006C6387" w14:paraId="51DD799B" w14:textId="77777777">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3CBBAF"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序号</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BF8E8CA"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指标项</w:t>
            </w:r>
          </w:p>
        </w:tc>
        <w:tc>
          <w:tcPr>
            <w:tcW w:w="0" w:type="auto"/>
            <w:tcBorders>
              <w:top w:val="single" w:sz="4" w:space="0" w:color="auto"/>
              <w:left w:val="nil"/>
              <w:bottom w:val="single" w:sz="4" w:space="0" w:color="auto"/>
              <w:right w:val="single" w:sz="4" w:space="0" w:color="auto"/>
            </w:tcBorders>
            <w:shd w:val="clear" w:color="auto" w:fill="auto"/>
            <w:vAlign w:val="center"/>
          </w:tcPr>
          <w:p w14:paraId="570765E9" w14:textId="77777777" w:rsidR="00B23DCF" w:rsidRPr="006C6387" w:rsidRDefault="007E02B3">
            <w:pPr>
              <w:widowControl/>
              <w:jc w:val="center"/>
              <w:rPr>
                <w:rFonts w:ascii="宋体" w:eastAsia="宋体" w:hAnsi="宋体" w:cs="宋体" w:hint="eastAsia"/>
                <w:b/>
                <w:bCs/>
                <w:color w:val="000000" w:themeColor="text1"/>
                <w:kern w:val="0"/>
                <w:sz w:val="24"/>
                <w:szCs w:val="24"/>
              </w:rPr>
            </w:pPr>
            <w:r w:rsidRPr="006C6387">
              <w:rPr>
                <w:rFonts w:ascii="宋体" w:eastAsia="宋体" w:hAnsi="宋体" w:cs="宋体" w:hint="eastAsia"/>
                <w:b/>
                <w:bCs/>
                <w:color w:val="000000" w:themeColor="text1"/>
                <w:kern w:val="0"/>
                <w:sz w:val="24"/>
                <w:szCs w:val="24"/>
              </w:rPr>
              <w:t>技术要求</w:t>
            </w:r>
          </w:p>
        </w:tc>
      </w:tr>
      <w:tr w:rsidR="00B23DCF" w:rsidRPr="006C6387" w14:paraId="0A74623B"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88F009B"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117173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设备规格</w:t>
            </w:r>
          </w:p>
        </w:tc>
        <w:tc>
          <w:tcPr>
            <w:tcW w:w="0" w:type="auto"/>
            <w:tcBorders>
              <w:top w:val="nil"/>
              <w:left w:val="nil"/>
              <w:bottom w:val="single" w:sz="4" w:space="0" w:color="auto"/>
              <w:right w:val="single" w:sz="4" w:space="0" w:color="auto"/>
            </w:tcBorders>
            <w:shd w:val="clear" w:color="auto" w:fill="auto"/>
            <w:vAlign w:val="center"/>
          </w:tcPr>
          <w:p w14:paraId="4DE2A22C"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设备采用国产化系统架构与自主可控的安全芯片；</w:t>
            </w:r>
          </w:p>
        </w:tc>
      </w:tr>
      <w:tr w:rsidR="00B23DCF" w:rsidRPr="006C6387" w14:paraId="5D83A64A"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DE928A8"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2</w:t>
            </w:r>
          </w:p>
        </w:tc>
        <w:tc>
          <w:tcPr>
            <w:tcW w:w="0" w:type="auto"/>
            <w:vMerge/>
            <w:tcBorders>
              <w:top w:val="nil"/>
              <w:left w:val="single" w:sz="4" w:space="0" w:color="auto"/>
              <w:bottom w:val="single" w:sz="4" w:space="0" w:color="auto"/>
              <w:right w:val="single" w:sz="4" w:space="0" w:color="auto"/>
            </w:tcBorders>
            <w:vAlign w:val="center"/>
          </w:tcPr>
          <w:p w14:paraId="64C989D9"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22BA3B5A"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标准2U机箱设备，冗余电源，恶意代码检测≥3Gbps，最大并发≥200W；</w:t>
            </w:r>
          </w:p>
        </w:tc>
      </w:tr>
      <w:tr w:rsidR="00B23DCF" w:rsidRPr="006C6387" w14:paraId="7F03E1BF"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E8F405F"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3</w:t>
            </w:r>
          </w:p>
        </w:tc>
        <w:tc>
          <w:tcPr>
            <w:tcW w:w="0" w:type="auto"/>
            <w:vMerge/>
            <w:tcBorders>
              <w:top w:val="nil"/>
              <w:left w:val="single" w:sz="4" w:space="0" w:color="auto"/>
              <w:bottom w:val="single" w:sz="4" w:space="0" w:color="auto"/>
              <w:right w:val="single" w:sz="4" w:space="0" w:color="auto"/>
            </w:tcBorders>
            <w:vAlign w:val="center"/>
          </w:tcPr>
          <w:p w14:paraId="78A54E0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78AF7AB8"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千兆电口≥8（具备BYPASS能力），扩展插槽≥3（支持扩展万兆光口），存储硬盘≥4T；</w:t>
            </w:r>
          </w:p>
        </w:tc>
      </w:tr>
      <w:tr w:rsidR="00B23DCF" w:rsidRPr="006C6387" w14:paraId="7917D759" w14:textId="77777777">
        <w:trPr>
          <w:trHeight w:val="56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2F854CC"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1BD9EC0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功能需求</w:t>
            </w:r>
          </w:p>
        </w:tc>
        <w:tc>
          <w:tcPr>
            <w:tcW w:w="0" w:type="auto"/>
            <w:tcBorders>
              <w:top w:val="nil"/>
              <w:left w:val="nil"/>
              <w:bottom w:val="single" w:sz="4" w:space="0" w:color="auto"/>
              <w:right w:val="single" w:sz="4" w:space="0" w:color="auto"/>
            </w:tcBorders>
            <w:shd w:val="clear" w:color="auto" w:fill="auto"/>
            <w:vAlign w:val="center"/>
          </w:tcPr>
          <w:p w14:paraId="124195AD"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支持蠕虫传播、木马通讯、勒索活动、APT通讯、WEB攻击、安全漏洞、恶意IP、可疑URL、恶意域名威胁类型；</w:t>
            </w:r>
          </w:p>
        </w:tc>
      </w:tr>
      <w:tr w:rsidR="00B23DCF" w:rsidRPr="006C6387" w14:paraId="4418DF18" w14:textId="77777777">
        <w:trPr>
          <w:trHeight w:val="56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2AD78CE"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5</w:t>
            </w:r>
          </w:p>
        </w:tc>
        <w:tc>
          <w:tcPr>
            <w:tcW w:w="0" w:type="auto"/>
            <w:vMerge/>
            <w:tcBorders>
              <w:top w:val="nil"/>
              <w:left w:val="single" w:sz="4" w:space="0" w:color="auto"/>
              <w:bottom w:val="single" w:sz="4" w:space="0" w:color="auto"/>
              <w:right w:val="single" w:sz="4" w:space="0" w:color="auto"/>
            </w:tcBorders>
            <w:vAlign w:val="center"/>
          </w:tcPr>
          <w:p w14:paraId="740039E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47B9F5D6"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支持病毒引擎参数设定，默认扫描文件尺寸至少为64M，最大支持2G文件尺寸设定；支持压缩层数至少5层，最大支持35层；</w:t>
            </w:r>
          </w:p>
        </w:tc>
      </w:tr>
      <w:tr w:rsidR="00B23DCF" w:rsidRPr="006C6387" w14:paraId="6BE5F8EC"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933791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6</w:t>
            </w:r>
          </w:p>
        </w:tc>
        <w:tc>
          <w:tcPr>
            <w:tcW w:w="0" w:type="auto"/>
            <w:vMerge/>
            <w:tcBorders>
              <w:top w:val="nil"/>
              <w:left w:val="single" w:sz="4" w:space="0" w:color="auto"/>
              <w:bottom w:val="single" w:sz="4" w:space="0" w:color="auto"/>
              <w:right w:val="single" w:sz="4" w:space="0" w:color="auto"/>
            </w:tcBorders>
            <w:vAlign w:val="center"/>
          </w:tcPr>
          <w:p w14:paraId="16B8DA8C"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4CA4DE03"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支持病毒库、威胁库版本回滚功能，可回滚至少3个历史版本；</w:t>
            </w:r>
          </w:p>
        </w:tc>
      </w:tr>
      <w:tr w:rsidR="00B23DCF" w:rsidRPr="006C6387" w14:paraId="4F60662C"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08B5BC9"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7</w:t>
            </w:r>
          </w:p>
        </w:tc>
        <w:tc>
          <w:tcPr>
            <w:tcW w:w="0" w:type="auto"/>
            <w:vMerge/>
            <w:tcBorders>
              <w:top w:val="nil"/>
              <w:left w:val="single" w:sz="4" w:space="0" w:color="auto"/>
              <w:bottom w:val="single" w:sz="4" w:space="0" w:color="auto"/>
              <w:right w:val="single" w:sz="4" w:space="0" w:color="auto"/>
            </w:tcBorders>
            <w:vAlign w:val="center"/>
          </w:tcPr>
          <w:p w14:paraId="2D4D1725"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017DBA4A"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支持HTTP、FTP、POP3、SMTP、IMAP、SMB协议标准端口或非标准端口自动过滤；</w:t>
            </w:r>
          </w:p>
        </w:tc>
      </w:tr>
      <w:tr w:rsidR="00B23DCF" w:rsidRPr="006C6387" w14:paraId="590C386A"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03C9627"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8</w:t>
            </w:r>
          </w:p>
        </w:tc>
        <w:tc>
          <w:tcPr>
            <w:tcW w:w="0" w:type="auto"/>
            <w:vMerge/>
            <w:tcBorders>
              <w:top w:val="nil"/>
              <w:left w:val="single" w:sz="4" w:space="0" w:color="auto"/>
              <w:bottom w:val="single" w:sz="4" w:space="0" w:color="auto"/>
              <w:right w:val="single" w:sz="4" w:space="0" w:color="auto"/>
            </w:tcBorders>
            <w:vAlign w:val="center"/>
          </w:tcPr>
          <w:p w14:paraId="6F59383F"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4CCFC02C"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过滤策略支持破坏、阻断、隔离、告警、放行；</w:t>
            </w:r>
          </w:p>
        </w:tc>
      </w:tr>
      <w:tr w:rsidR="00B23DCF" w:rsidRPr="006C6387" w14:paraId="6E7EE96E" w14:textId="77777777">
        <w:trPr>
          <w:trHeight w:val="56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4DD31F2"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9</w:t>
            </w:r>
          </w:p>
        </w:tc>
        <w:tc>
          <w:tcPr>
            <w:tcW w:w="0" w:type="auto"/>
            <w:vMerge/>
            <w:tcBorders>
              <w:top w:val="nil"/>
              <w:left w:val="single" w:sz="4" w:space="0" w:color="auto"/>
              <w:bottom w:val="single" w:sz="4" w:space="0" w:color="auto"/>
              <w:right w:val="single" w:sz="4" w:space="0" w:color="auto"/>
            </w:tcBorders>
            <w:vAlign w:val="center"/>
          </w:tcPr>
          <w:p w14:paraId="74D1D8EB"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317B9E91"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支持恶意网络攻击行为阻断、告警策略，及针对多种威胁类型的时长自动阻断抑制，并针对阻断参数进行设定；</w:t>
            </w:r>
          </w:p>
        </w:tc>
      </w:tr>
      <w:tr w:rsidR="00B23DCF" w:rsidRPr="006C6387" w14:paraId="5496F41D"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5CE091D"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10</w:t>
            </w:r>
          </w:p>
        </w:tc>
        <w:tc>
          <w:tcPr>
            <w:tcW w:w="0" w:type="auto"/>
            <w:vMerge/>
            <w:tcBorders>
              <w:top w:val="nil"/>
              <w:left w:val="single" w:sz="4" w:space="0" w:color="auto"/>
              <w:bottom w:val="single" w:sz="4" w:space="0" w:color="auto"/>
              <w:right w:val="single" w:sz="4" w:space="0" w:color="auto"/>
            </w:tcBorders>
            <w:vAlign w:val="center"/>
          </w:tcPr>
          <w:p w14:paraId="1C406398"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6D3991B0"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支持界面样本提交，本地特征库检测反馈功能，可提交类型支持文件型样本和PCAP网络包；</w:t>
            </w:r>
          </w:p>
        </w:tc>
      </w:tr>
      <w:tr w:rsidR="00B23DCF" w:rsidRPr="006C6387" w14:paraId="69E2D80B"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E1FDB05"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11</w:t>
            </w:r>
          </w:p>
        </w:tc>
        <w:tc>
          <w:tcPr>
            <w:tcW w:w="0" w:type="auto"/>
            <w:vMerge/>
            <w:tcBorders>
              <w:top w:val="nil"/>
              <w:left w:val="single" w:sz="4" w:space="0" w:color="auto"/>
              <w:bottom w:val="single" w:sz="4" w:space="0" w:color="auto"/>
              <w:right w:val="single" w:sz="4" w:space="0" w:color="auto"/>
            </w:tcBorders>
            <w:vAlign w:val="center"/>
          </w:tcPr>
          <w:p w14:paraId="67222A87"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nil"/>
              <w:left w:val="nil"/>
              <w:bottom w:val="single" w:sz="4" w:space="0" w:color="auto"/>
              <w:right w:val="single" w:sz="4" w:space="0" w:color="auto"/>
            </w:tcBorders>
            <w:shd w:val="clear" w:color="auto" w:fill="auto"/>
            <w:vAlign w:val="center"/>
          </w:tcPr>
          <w:p w14:paraId="24C66379"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支持风险分析报告自定义生成、威胁类型的风险参数设定、定时任务邮件发送；</w:t>
            </w:r>
          </w:p>
        </w:tc>
      </w:tr>
      <w:tr w:rsidR="00B23DCF" w:rsidRPr="006C6387" w14:paraId="03804484" w14:textId="77777777">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E871BF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0482014"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资质要求</w:t>
            </w:r>
          </w:p>
        </w:tc>
        <w:tc>
          <w:tcPr>
            <w:tcW w:w="0" w:type="auto"/>
            <w:tcBorders>
              <w:top w:val="nil"/>
              <w:left w:val="nil"/>
              <w:bottom w:val="single" w:sz="4" w:space="0" w:color="auto"/>
              <w:right w:val="single" w:sz="4" w:space="0" w:color="auto"/>
            </w:tcBorders>
            <w:shd w:val="clear" w:color="auto" w:fill="auto"/>
            <w:vAlign w:val="center"/>
          </w:tcPr>
          <w:p w14:paraId="4A038132" w14:textId="77777777" w:rsidR="00B23DCF" w:rsidRPr="006C6387" w:rsidRDefault="007E02B3">
            <w:pPr>
              <w:widowControl/>
              <w:jc w:val="left"/>
              <w:rPr>
                <w:rFonts w:ascii="宋体" w:eastAsia="宋体" w:hAnsi="宋体" w:cs="宋体" w:hint="eastAsia"/>
                <w:color w:val="000000" w:themeColor="text1"/>
                <w:kern w:val="0"/>
                <w:sz w:val="24"/>
                <w:szCs w:val="24"/>
              </w:rPr>
            </w:pPr>
            <w:bookmarkStart w:id="18" w:name="OLE_LINK23"/>
            <w:r w:rsidRPr="006C6387">
              <w:rPr>
                <w:rFonts w:ascii="宋体" w:eastAsia="宋体" w:hAnsi="宋体" w:cs="宋体" w:hint="eastAsia"/>
                <w:color w:val="000000" w:themeColor="text1"/>
                <w:kern w:val="0"/>
                <w:sz w:val="24"/>
                <w:szCs w:val="24"/>
              </w:rPr>
              <w:t>▲</w:t>
            </w:r>
            <w:bookmarkEnd w:id="18"/>
            <w:r w:rsidRPr="006C6387">
              <w:rPr>
                <w:rFonts w:ascii="宋体" w:eastAsia="宋体" w:hAnsi="宋体" w:cs="宋体" w:hint="eastAsia"/>
                <w:color w:val="000000" w:themeColor="text1"/>
                <w:kern w:val="0"/>
                <w:sz w:val="24"/>
                <w:szCs w:val="24"/>
              </w:rPr>
              <w:t>提供专业的防病毒安全产品（非防火墙配防病毒功能），提供“网关防病毒产品”销售许可证；</w:t>
            </w:r>
          </w:p>
        </w:tc>
      </w:tr>
      <w:tr w:rsidR="00B23DCF" w:rsidRPr="006C6387" w14:paraId="260120F9" w14:textId="77777777">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AD13E4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13</w:t>
            </w:r>
          </w:p>
        </w:tc>
        <w:tc>
          <w:tcPr>
            <w:tcW w:w="0" w:type="auto"/>
            <w:vMerge/>
            <w:tcBorders>
              <w:top w:val="single" w:sz="4" w:space="0" w:color="auto"/>
              <w:left w:val="single" w:sz="4" w:space="0" w:color="auto"/>
              <w:bottom w:val="single" w:sz="4" w:space="0" w:color="auto"/>
              <w:right w:val="single" w:sz="4" w:space="0" w:color="auto"/>
            </w:tcBorders>
            <w:vAlign w:val="center"/>
          </w:tcPr>
          <w:p w14:paraId="784E8706" w14:textId="77777777" w:rsidR="00B23DCF" w:rsidRPr="006C6387" w:rsidRDefault="00B23DCF">
            <w:pPr>
              <w:widowControl/>
              <w:jc w:val="left"/>
              <w:rPr>
                <w:rFonts w:ascii="宋体" w:eastAsia="宋体" w:hAnsi="宋体" w:cs="宋体" w:hint="eastAsia"/>
                <w:color w:val="000000" w:themeColor="text1"/>
                <w:kern w:val="0"/>
                <w:sz w:val="24"/>
                <w:szCs w:val="24"/>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79EE697"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网关防病毒产品具备国家信息安全漏洞库兼容性认证；</w:t>
            </w:r>
          </w:p>
        </w:tc>
      </w:tr>
      <w:tr w:rsidR="00B23DCF" w:rsidRPr="006C6387" w14:paraId="17C8E9DA" w14:textId="77777777">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5ABC8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14</w:t>
            </w:r>
          </w:p>
        </w:tc>
        <w:tc>
          <w:tcPr>
            <w:tcW w:w="0" w:type="auto"/>
            <w:tcBorders>
              <w:top w:val="single" w:sz="4" w:space="0" w:color="auto"/>
              <w:left w:val="single" w:sz="4" w:space="0" w:color="auto"/>
              <w:bottom w:val="single" w:sz="4" w:space="0" w:color="auto"/>
              <w:right w:val="single" w:sz="4" w:space="0" w:color="auto"/>
            </w:tcBorders>
            <w:vAlign w:val="center"/>
          </w:tcPr>
          <w:p w14:paraId="77FEAF13" w14:textId="77777777" w:rsidR="00B23DCF" w:rsidRPr="006C6387" w:rsidRDefault="007E02B3">
            <w:pPr>
              <w:widowControl/>
              <w:jc w:val="center"/>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服务</w:t>
            </w:r>
          </w:p>
        </w:tc>
        <w:tc>
          <w:tcPr>
            <w:tcW w:w="0" w:type="auto"/>
            <w:tcBorders>
              <w:top w:val="single" w:sz="4" w:space="0" w:color="auto"/>
              <w:left w:val="nil"/>
              <w:bottom w:val="single" w:sz="4" w:space="0" w:color="auto"/>
              <w:right w:val="single" w:sz="4" w:space="0" w:color="auto"/>
            </w:tcBorders>
            <w:shd w:val="clear" w:color="auto" w:fill="auto"/>
            <w:vAlign w:val="center"/>
          </w:tcPr>
          <w:p w14:paraId="008F62AB" w14:textId="77777777" w:rsidR="00B23DCF" w:rsidRPr="006C6387" w:rsidRDefault="007E02B3">
            <w:pPr>
              <w:widowControl/>
              <w:jc w:val="left"/>
              <w:rPr>
                <w:rFonts w:ascii="宋体" w:eastAsia="宋体" w:hAnsi="宋体" w:cs="宋体" w:hint="eastAsia"/>
                <w:color w:val="000000" w:themeColor="text1"/>
                <w:kern w:val="0"/>
                <w:sz w:val="24"/>
                <w:szCs w:val="24"/>
              </w:rPr>
            </w:pPr>
            <w:r w:rsidRPr="006C6387">
              <w:rPr>
                <w:rFonts w:ascii="宋体" w:eastAsia="宋体" w:hAnsi="宋体" w:cs="宋体" w:hint="eastAsia"/>
                <w:color w:val="000000" w:themeColor="text1"/>
                <w:kern w:val="0"/>
                <w:sz w:val="24"/>
                <w:szCs w:val="24"/>
              </w:rPr>
              <w:t>提供不少于三年7*24*4H原厂技术支持与售后服务</w:t>
            </w:r>
          </w:p>
        </w:tc>
      </w:tr>
    </w:tbl>
    <w:p w14:paraId="11C01EB9" w14:textId="77777777" w:rsidR="00B23DCF" w:rsidRPr="006C6387" w:rsidRDefault="00B23DCF">
      <w:pPr>
        <w:rPr>
          <w:color w:val="000000" w:themeColor="text1"/>
        </w:rPr>
      </w:pPr>
    </w:p>
    <w:p w14:paraId="12676BF9"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互联网区负载均衡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3"/>
        <w:gridCol w:w="6572"/>
      </w:tblGrid>
      <w:tr w:rsidR="00B23DCF" w:rsidRPr="006C6387" w14:paraId="0B5F279C" w14:textId="77777777">
        <w:trPr>
          <w:trHeight w:val="20"/>
          <w:tblHeader/>
        </w:trPr>
        <w:tc>
          <w:tcPr>
            <w:tcW w:w="479" w:type="pct"/>
            <w:shd w:val="clear" w:color="auto" w:fill="auto"/>
            <w:vAlign w:val="center"/>
          </w:tcPr>
          <w:p w14:paraId="24A5F99A"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序号</w:t>
            </w:r>
          </w:p>
        </w:tc>
        <w:tc>
          <w:tcPr>
            <w:tcW w:w="665" w:type="pct"/>
            <w:shd w:val="clear" w:color="auto" w:fill="auto"/>
            <w:vAlign w:val="center"/>
          </w:tcPr>
          <w:p w14:paraId="0E654561"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指标项</w:t>
            </w:r>
          </w:p>
        </w:tc>
        <w:tc>
          <w:tcPr>
            <w:tcW w:w="3855" w:type="pct"/>
            <w:shd w:val="clear" w:color="auto" w:fill="auto"/>
            <w:vAlign w:val="center"/>
          </w:tcPr>
          <w:p w14:paraId="5E234D73"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技术要求</w:t>
            </w:r>
          </w:p>
        </w:tc>
      </w:tr>
      <w:tr w:rsidR="00B23DCF" w:rsidRPr="006C6387" w14:paraId="7EBF8959" w14:textId="77777777">
        <w:trPr>
          <w:trHeight w:val="20"/>
        </w:trPr>
        <w:tc>
          <w:tcPr>
            <w:tcW w:w="479" w:type="pct"/>
            <w:shd w:val="clear" w:color="auto" w:fill="auto"/>
            <w:vAlign w:val="center"/>
          </w:tcPr>
          <w:p w14:paraId="5C7F39FA"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p>
        </w:tc>
        <w:tc>
          <w:tcPr>
            <w:tcW w:w="665" w:type="pct"/>
            <w:shd w:val="clear" w:color="auto" w:fill="auto"/>
            <w:vAlign w:val="center"/>
          </w:tcPr>
          <w:p w14:paraId="17E00F67"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吞吐量</w:t>
            </w:r>
          </w:p>
        </w:tc>
        <w:tc>
          <w:tcPr>
            <w:tcW w:w="3855" w:type="pct"/>
            <w:shd w:val="clear" w:color="auto" w:fill="auto"/>
            <w:vAlign w:val="center"/>
          </w:tcPr>
          <w:p w14:paraId="09BBA542"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吞吐量</w:t>
            </w:r>
            <w:r w:rsidRPr="006C6387">
              <w:rPr>
                <w:rFonts w:ascii="宋体" w:eastAsia="宋体" w:hAnsi="宋体" w:cs="宋体" w:hint="eastAsia"/>
                <w:color w:val="000000" w:themeColor="text1"/>
                <w:kern w:val="0"/>
                <w:sz w:val="24"/>
                <w:szCs w:val="24"/>
              </w:rPr>
              <w:t>≥</w:t>
            </w:r>
            <w:r w:rsidRPr="006C6387">
              <w:rPr>
                <w:rFonts w:ascii="宋体" w:eastAsia="宋体" w:hAnsi="宋体" w:cs="宋体" w:hint="eastAsia"/>
                <w:color w:val="000000" w:themeColor="text1"/>
                <w:sz w:val="24"/>
                <w:szCs w:val="24"/>
              </w:rPr>
              <w:t>40Gbps</w:t>
            </w:r>
          </w:p>
        </w:tc>
      </w:tr>
      <w:tr w:rsidR="00B23DCF" w:rsidRPr="006C6387" w14:paraId="7F304DC2" w14:textId="77777777">
        <w:trPr>
          <w:trHeight w:val="20"/>
        </w:trPr>
        <w:tc>
          <w:tcPr>
            <w:tcW w:w="479" w:type="pct"/>
            <w:shd w:val="clear" w:color="auto" w:fill="auto"/>
            <w:vAlign w:val="center"/>
          </w:tcPr>
          <w:p w14:paraId="15051A43"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w:t>
            </w:r>
          </w:p>
        </w:tc>
        <w:tc>
          <w:tcPr>
            <w:tcW w:w="665" w:type="pct"/>
            <w:shd w:val="clear" w:color="auto" w:fill="auto"/>
            <w:vAlign w:val="center"/>
          </w:tcPr>
          <w:p w14:paraId="7FCD4AC9"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内存</w:t>
            </w:r>
          </w:p>
        </w:tc>
        <w:tc>
          <w:tcPr>
            <w:tcW w:w="3855" w:type="pct"/>
            <w:shd w:val="clear" w:color="auto" w:fill="auto"/>
            <w:vAlign w:val="center"/>
          </w:tcPr>
          <w:p w14:paraId="01BB080B"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内存</w:t>
            </w:r>
            <w:r w:rsidRPr="006C6387">
              <w:rPr>
                <w:rFonts w:ascii="宋体" w:eastAsia="宋体" w:hAnsi="宋体" w:cs="宋体" w:hint="eastAsia"/>
                <w:color w:val="000000" w:themeColor="text1"/>
                <w:kern w:val="0"/>
                <w:sz w:val="24"/>
                <w:szCs w:val="24"/>
              </w:rPr>
              <w:t>≥</w:t>
            </w:r>
            <w:r w:rsidRPr="006C6387">
              <w:rPr>
                <w:rFonts w:ascii="宋体" w:eastAsia="宋体" w:hAnsi="宋体" w:cs="宋体" w:hint="eastAsia"/>
                <w:color w:val="000000" w:themeColor="text1"/>
                <w:sz w:val="24"/>
                <w:szCs w:val="24"/>
              </w:rPr>
              <w:t>32G</w:t>
            </w:r>
          </w:p>
        </w:tc>
      </w:tr>
      <w:tr w:rsidR="00B23DCF" w:rsidRPr="006C6387" w14:paraId="1075B032" w14:textId="77777777">
        <w:trPr>
          <w:trHeight w:val="20"/>
        </w:trPr>
        <w:tc>
          <w:tcPr>
            <w:tcW w:w="479" w:type="pct"/>
            <w:shd w:val="clear" w:color="auto" w:fill="auto"/>
            <w:vAlign w:val="center"/>
          </w:tcPr>
          <w:p w14:paraId="7B23FB6B"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3</w:t>
            </w:r>
          </w:p>
        </w:tc>
        <w:tc>
          <w:tcPr>
            <w:tcW w:w="665" w:type="pct"/>
            <w:shd w:val="clear" w:color="auto" w:fill="auto"/>
            <w:vAlign w:val="center"/>
          </w:tcPr>
          <w:p w14:paraId="2E713707"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硬盘</w:t>
            </w:r>
          </w:p>
        </w:tc>
        <w:tc>
          <w:tcPr>
            <w:tcW w:w="3855" w:type="pct"/>
            <w:shd w:val="clear" w:color="auto" w:fill="auto"/>
            <w:vAlign w:val="center"/>
          </w:tcPr>
          <w:p w14:paraId="4858C476"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硬盘</w:t>
            </w:r>
            <w:r w:rsidRPr="006C6387">
              <w:rPr>
                <w:rFonts w:ascii="宋体" w:eastAsia="宋体" w:hAnsi="宋体" w:cs="宋体"/>
                <w:color w:val="000000" w:themeColor="text1"/>
                <w:sz w:val="24"/>
                <w:szCs w:val="24"/>
              </w:rPr>
              <w:t>:512G 以上 SSD</w:t>
            </w:r>
          </w:p>
        </w:tc>
      </w:tr>
      <w:tr w:rsidR="00B23DCF" w:rsidRPr="006C6387" w14:paraId="0593B2D9" w14:textId="77777777">
        <w:trPr>
          <w:trHeight w:val="20"/>
        </w:trPr>
        <w:tc>
          <w:tcPr>
            <w:tcW w:w="479" w:type="pct"/>
            <w:shd w:val="clear" w:color="auto" w:fill="auto"/>
            <w:vAlign w:val="center"/>
          </w:tcPr>
          <w:p w14:paraId="0DF53307"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4</w:t>
            </w:r>
          </w:p>
        </w:tc>
        <w:tc>
          <w:tcPr>
            <w:tcW w:w="665" w:type="pct"/>
            <w:shd w:val="clear" w:color="auto" w:fill="auto"/>
            <w:vAlign w:val="center"/>
          </w:tcPr>
          <w:p w14:paraId="12B34440"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CPU</w:t>
            </w:r>
          </w:p>
        </w:tc>
        <w:tc>
          <w:tcPr>
            <w:tcW w:w="3855" w:type="pct"/>
            <w:shd w:val="clear" w:color="auto" w:fill="auto"/>
            <w:vAlign w:val="center"/>
          </w:tcPr>
          <w:p w14:paraId="024E0147"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国产最低</w:t>
            </w:r>
            <w:r w:rsidRPr="006C6387">
              <w:rPr>
                <w:rFonts w:ascii="宋体" w:eastAsia="宋体" w:hAnsi="宋体" w:cs="宋体"/>
                <w:color w:val="000000" w:themeColor="text1"/>
                <w:sz w:val="24"/>
                <w:szCs w:val="24"/>
              </w:rPr>
              <w:t xml:space="preserve"> 8 核 16 线程 CPU X1</w:t>
            </w:r>
          </w:p>
        </w:tc>
      </w:tr>
      <w:tr w:rsidR="00B23DCF" w:rsidRPr="006C6387" w14:paraId="714ACD4F" w14:textId="77777777">
        <w:trPr>
          <w:trHeight w:val="20"/>
        </w:trPr>
        <w:tc>
          <w:tcPr>
            <w:tcW w:w="479" w:type="pct"/>
            <w:shd w:val="clear" w:color="auto" w:fill="auto"/>
            <w:vAlign w:val="center"/>
          </w:tcPr>
          <w:p w14:paraId="0E40EF33"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5</w:t>
            </w:r>
          </w:p>
        </w:tc>
        <w:tc>
          <w:tcPr>
            <w:tcW w:w="665" w:type="pct"/>
            <w:shd w:val="clear" w:color="auto" w:fill="auto"/>
            <w:vAlign w:val="center"/>
          </w:tcPr>
          <w:p w14:paraId="6C25431E"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并发</w:t>
            </w:r>
          </w:p>
        </w:tc>
        <w:tc>
          <w:tcPr>
            <w:tcW w:w="3855" w:type="pct"/>
            <w:shd w:val="clear" w:color="auto" w:fill="auto"/>
            <w:vAlign w:val="center"/>
          </w:tcPr>
          <w:p w14:paraId="6C8CD16A"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最大并发:60,000,000</w:t>
            </w:r>
          </w:p>
        </w:tc>
      </w:tr>
      <w:tr w:rsidR="00B23DCF" w:rsidRPr="006C6387" w14:paraId="3731EA92" w14:textId="77777777">
        <w:trPr>
          <w:trHeight w:val="20"/>
        </w:trPr>
        <w:tc>
          <w:tcPr>
            <w:tcW w:w="479" w:type="pct"/>
            <w:shd w:val="clear" w:color="auto" w:fill="auto"/>
            <w:vAlign w:val="center"/>
          </w:tcPr>
          <w:p w14:paraId="5DB34F00"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6</w:t>
            </w:r>
          </w:p>
        </w:tc>
        <w:tc>
          <w:tcPr>
            <w:tcW w:w="665" w:type="pct"/>
            <w:vMerge w:val="restart"/>
            <w:shd w:val="clear" w:color="auto" w:fill="auto"/>
            <w:vAlign w:val="center"/>
          </w:tcPr>
          <w:p w14:paraId="42EAA437"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连接数</w:t>
            </w:r>
          </w:p>
        </w:tc>
        <w:tc>
          <w:tcPr>
            <w:tcW w:w="3855" w:type="pct"/>
            <w:shd w:val="clear" w:color="auto" w:fill="auto"/>
            <w:vAlign w:val="center"/>
          </w:tcPr>
          <w:p w14:paraId="3EAABD6E"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四层每秒链接:</w:t>
            </w:r>
            <w:r w:rsidRPr="006C6387">
              <w:rPr>
                <w:rFonts w:ascii="宋体" w:eastAsia="宋体" w:hAnsi="宋体" w:cs="宋体"/>
                <w:color w:val="000000" w:themeColor="text1"/>
                <w:sz w:val="24"/>
                <w:szCs w:val="24"/>
              </w:rPr>
              <w:t>800,000CPS</w:t>
            </w:r>
          </w:p>
        </w:tc>
      </w:tr>
      <w:tr w:rsidR="00B23DCF" w:rsidRPr="006C6387" w14:paraId="4826A96F" w14:textId="77777777">
        <w:trPr>
          <w:trHeight w:val="20"/>
        </w:trPr>
        <w:tc>
          <w:tcPr>
            <w:tcW w:w="479" w:type="pct"/>
            <w:shd w:val="clear" w:color="auto" w:fill="auto"/>
            <w:vAlign w:val="center"/>
          </w:tcPr>
          <w:p w14:paraId="1100B311"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7</w:t>
            </w:r>
          </w:p>
        </w:tc>
        <w:tc>
          <w:tcPr>
            <w:tcW w:w="665" w:type="pct"/>
            <w:vMerge/>
            <w:shd w:val="clear" w:color="auto" w:fill="auto"/>
            <w:vAlign w:val="center"/>
          </w:tcPr>
          <w:p w14:paraId="62E2465A"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vAlign w:val="center"/>
          </w:tcPr>
          <w:p w14:paraId="1DB1C6D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七层每秒链接</w:t>
            </w:r>
            <w:r w:rsidRPr="006C6387">
              <w:rPr>
                <w:rFonts w:ascii="宋体" w:eastAsia="宋体" w:hAnsi="宋体" w:cs="宋体"/>
                <w:color w:val="000000" w:themeColor="text1"/>
                <w:sz w:val="24"/>
                <w:szCs w:val="24"/>
              </w:rPr>
              <w:t>:2,500,000RPS</w:t>
            </w:r>
          </w:p>
        </w:tc>
      </w:tr>
      <w:tr w:rsidR="00B23DCF" w:rsidRPr="006C6387" w14:paraId="09C39DF1" w14:textId="77777777">
        <w:trPr>
          <w:trHeight w:val="20"/>
        </w:trPr>
        <w:tc>
          <w:tcPr>
            <w:tcW w:w="479" w:type="pct"/>
            <w:shd w:val="clear" w:color="auto" w:fill="auto"/>
            <w:vAlign w:val="center"/>
          </w:tcPr>
          <w:p w14:paraId="0E3ED40E"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8</w:t>
            </w:r>
          </w:p>
        </w:tc>
        <w:tc>
          <w:tcPr>
            <w:tcW w:w="665" w:type="pct"/>
            <w:shd w:val="clear" w:color="auto" w:fill="auto"/>
            <w:vAlign w:val="center"/>
          </w:tcPr>
          <w:p w14:paraId="1B59D090"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端口</w:t>
            </w:r>
          </w:p>
        </w:tc>
        <w:tc>
          <w:tcPr>
            <w:tcW w:w="3855" w:type="pct"/>
            <w:shd w:val="clear" w:color="auto" w:fill="auto"/>
            <w:vAlign w:val="center"/>
          </w:tcPr>
          <w:p w14:paraId="5FA2F5F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端口</w:t>
            </w:r>
            <w:r w:rsidRPr="006C6387">
              <w:rPr>
                <w:rFonts w:ascii="宋体" w:eastAsia="宋体" w:hAnsi="宋体" w:cs="宋体"/>
                <w:color w:val="000000" w:themeColor="text1"/>
                <w:sz w:val="24"/>
                <w:szCs w:val="24"/>
              </w:rPr>
              <w:t>:6 个千兆电口，4 个千兆光口，4 个万兆光口</w:t>
            </w:r>
          </w:p>
        </w:tc>
      </w:tr>
      <w:tr w:rsidR="00B23DCF" w:rsidRPr="006C6387" w14:paraId="6BDD6675" w14:textId="77777777">
        <w:trPr>
          <w:trHeight w:val="20"/>
        </w:trPr>
        <w:tc>
          <w:tcPr>
            <w:tcW w:w="479" w:type="pct"/>
            <w:shd w:val="clear" w:color="auto" w:fill="auto"/>
            <w:vAlign w:val="center"/>
          </w:tcPr>
          <w:p w14:paraId="308ECE6A"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9</w:t>
            </w:r>
          </w:p>
        </w:tc>
        <w:tc>
          <w:tcPr>
            <w:tcW w:w="665" w:type="pct"/>
            <w:shd w:val="clear" w:color="auto" w:fill="auto"/>
            <w:vAlign w:val="center"/>
          </w:tcPr>
          <w:p w14:paraId="71918442"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电源</w:t>
            </w:r>
          </w:p>
        </w:tc>
        <w:tc>
          <w:tcPr>
            <w:tcW w:w="3855" w:type="pct"/>
            <w:shd w:val="clear" w:color="auto" w:fill="auto"/>
            <w:vAlign w:val="center"/>
          </w:tcPr>
          <w:p w14:paraId="768BCA50"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电源</w:t>
            </w:r>
            <w:r w:rsidRPr="006C6387">
              <w:rPr>
                <w:rFonts w:ascii="宋体" w:eastAsia="宋体" w:hAnsi="宋体" w:cs="宋体"/>
                <w:color w:val="000000" w:themeColor="text1"/>
                <w:sz w:val="24"/>
                <w:szCs w:val="24"/>
              </w:rPr>
              <w:t>:双电源 300W 以上</w:t>
            </w:r>
          </w:p>
        </w:tc>
      </w:tr>
      <w:tr w:rsidR="00B23DCF" w:rsidRPr="006C6387" w14:paraId="19C6EEBC" w14:textId="77777777">
        <w:trPr>
          <w:trHeight w:val="20"/>
        </w:trPr>
        <w:tc>
          <w:tcPr>
            <w:tcW w:w="479" w:type="pct"/>
            <w:shd w:val="clear" w:color="auto" w:fill="auto"/>
            <w:vAlign w:val="center"/>
          </w:tcPr>
          <w:p w14:paraId="27B07909"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lastRenderedPageBreak/>
              <w:t>10</w:t>
            </w:r>
          </w:p>
        </w:tc>
        <w:tc>
          <w:tcPr>
            <w:tcW w:w="665" w:type="pct"/>
            <w:vMerge w:val="restart"/>
            <w:shd w:val="clear" w:color="auto" w:fill="auto"/>
            <w:vAlign w:val="center"/>
          </w:tcPr>
          <w:p w14:paraId="382022B7"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功能明细</w:t>
            </w:r>
          </w:p>
        </w:tc>
        <w:tc>
          <w:tcPr>
            <w:tcW w:w="3855" w:type="pct"/>
            <w:shd w:val="clear" w:color="auto" w:fill="auto"/>
            <w:vAlign w:val="center"/>
          </w:tcPr>
          <w:p w14:paraId="43E09528"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链路负载、服务器负载和全局负载全局负载及应用加</w:t>
            </w:r>
            <w:r w:rsidRPr="006C6387">
              <w:rPr>
                <w:rFonts w:ascii="宋体" w:eastAsia="宋体" w:hAnsi="宋体" w:cs="宋体" w:hint="eastAsia"/>
                <w:color w:val="000000" w:themeColor="text1"/>
                <w:sz w:val="24"/>
                <w:szCs w:val="24"/>
              </w:rPr>
              <w:t>速、无需额外</w:t>
            </w:r>
            <w:r w:rsidRPr="006C6387">
              <w:rPr>
                <w:rFonts w:ascii="宋体" w:eastAsia="宋体" w:hAnsi="宋体" w:cs="宋体"/>
                <w:color w:val="000000" w:themeColor="text1"/>
                <w:sz w:val="24"/>
                <w:szCs w:val="24"/>
              </w:rPr>
              <w:t xml:space="preserve"> License 费用</w:t>
            </w:r>
          </w:p>
        </w:tc>
      </w:tr>
      <w:tr w:rsidR="00B23DCF" w:rsidRPr="006C6387" w14:paraId="504687BB" w14:textId="77777777">
        <w:trPr>
          <w:trHeight w:val="20"/>
        </w:trPr>
        <w:tc>
          <w:tcPr>
            <w:tcW w:w="479" w:type="pct"/>
            <w:shd w:val="clear" w:color="auto" w:fill="auto"/>
            <w:vAlign w:val="center"/>
          </w:tcPr>
          <w:p w14:paraId="7FC1558B"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1</w:t>
            </w:r>
          </w:p>
        </w:tc>
        <w:tc>
          <w:tcPr>
            <w:tcW w:w="665" w:type="pct"/>
            <w:vMerge/>
            <w:shd w:val="clear" w:color="auto" w:fill="auto"/>
            <w:vAlign w:val="center"/>
          </w:tcPr>
          <w:p w14:paraId="36FBBEFE"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vAlign w:val="center"/>
          </w:tcPr>
          <w:p w14:paraId="72DAD5B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具备智能</w:t>
            </w:r>
            <w:r w:rsidRPr="006C6387">
              <w:rPr>
                <w:rFonts w:ascii="宋体" w:eastAsia="宋体" w:hAnsi="宋体" w:cs="宋体"/>
                <w:color w:val="000000" w:themeColor="text1"/>
                <w:sz w:val="24"/>
                <w:szCs w:val="24"/>
              </w:rPr>
              <w:t xml:space="preserve"> DNS 功能，支持多数据中心配置同步，支持多数据</w:t>
            </w:r>
            <w:r w:rsidRPr="006C6387">
              <w:rPr>
                <w:rFonts w:ascii="宋体" w:eastAsia="宋体" w:hAnsi="宋体" w:cs="宋体" w:hint="eastAsia"/>
                <w:color w:val="000000" w:themeColor="text1"/>
                <w:sz w:val="24"/>
                <w:szCs w:val="24"/>
              </w:rPr>
              <w:t>中心状态同步</w:t>
            </w:r>
          </w:p>
        </w:tc>
      </w:tr>
      <w:tr w:rsidR="00B23DCF" w:rsidRPr="006C6387" w14:paraId="05142D32" w14:textId="77777777">
        <w:trPr>
          <w:trHeight w:val="20"/>
        </w:trPr>
        <w:tc>
          <w:tcPr>
            <w:tcW w:w="479" w:type="pct"/>
            <w:shd w:val="clear" w:color="auto" w:fill="auto"/>
            <w:vAlign w:val="center"/>
          </w:tcPr>
          <w:p w14:paraId="3CD1E348"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2</w:t>
            </w:r>
          </w:p>
        </w:tc>
        <w:tc>
          <w:tcPr>
            <w:tcW w:w="665" w:type="pct"/>
            <w:vMerge/>
            <w:shd w:val="clear" w:color="auto" w:fill="auto"/>
            <w:vAlign w:val="center"/>
          </w:tcPr>
          <w:p w14:paraId="5B090C88"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vAlign w:val="center"/>
          </w:tcPr>
          <w:p w14:paraId="0532B346"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支持加权轮询、加权最小连接、加权最小流量、最小流量、最少连接算法</w:t>
            </w:r>
          </w:p>
        </w:tc>
      </w:tr>
      <w:tr w:rsidR="00B23DCF" w:rsidRPr="006C6387" w14:paraId="6581BD14" w14:textId="77777777">
        <w:trPr>
          <w:trHeight w:val="20"/>
        </w:trPr>
        <w:tc>
          <w:tcPr>
            <w:tcW w:w="479" w:type="pct"/>
            <w:shd w:val="clear" w:color="auto" w:fill="auto"/>
            <w:vAlign w:val="center"/>
          </w:tcPr>
          <w:p w14:paraId="72168372"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3</w:t>
            </w:r>
          </w:p>
        </w:tc>
        <w:tc>
          <w:tcPr>
            <w:tcW w:w="665" w:type="pct"/>
            <w:vMerge/>
            <w:shd w:val="clear" w:color="auto" w:fill="auto"/>
            <w:vAlign w:val="center"/>
          </w:tcPr>
          <w:p w14:paraId="64BD93AA"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vAlign w:val="center"/>
          </w:tcPr>
          <w:p w14:paraId="57D6C649"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支持对虚拟服务、节点设置上行和下行流量限制，方便用户管控服务的压力</w:t>
            </w:r>
          </w:p>
        </w:tc>
      </w:tr>
      <w:tr w:rsidR="00B23DCF" w:rsidRPr="006C6387" w14:paraId="2B7DD60E" w14:textId="77777777">
        <w:trPr>
          <w:trHeight w:val="20"/>
        </w:trPr>
        <w:tc>
          <w:tcPr>
            <w:tcW w:w="479" w:type="pct"/>
            <w:shd w:val="clear" w:color="auto" w:fill="auto"/>
            <w:vAlign w:val="center"/>
          </w:tcPr>
          <w:p w14:paraId="3D3F8AF2"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4</w:t>
            </w:r>
          </w:p>
        </w:tc>
        <w:tc>
          <w:tcPr>
            <w:tcW w:w="665" w:type="pct"/>
            <w:vMerge/>
            <w:shd w:val="clear" w:color="auto" w:fill="auto"/>
            <w:vAlign w:val="center"/>
          </w:tcPr>
          <w:p w14:paraId="49C24838"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vAlign w:val="center"/>
          </w:tcPr>
          <w:p w14:paraId="3D59722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ICMP 健康检查失败后，支持手动恢复节点状态</w:t>
            </w:r>
          </w:p>
        </w:tc>
      </w:tr>
      <w:tr w:rsidR="00B23DCF" w:rsidRPr="006C6387" w14:paraId="7305E38B" w14:textId="77777777">
        <w:trPr>
          <w:trHeight w:val="20"/>
        </w:trPr>
        <w:tc>
          <w:tcPr>
            <w:tcW w:w="479" w:type="pct"/>
            <w:shd w:val="clear" w:color="auto" w:fill="auto"/>
            <w:vAlign w:val="center"/>
          </w:tcPr>
          <w:p w14:paraId="1589A949"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5</w:t>
            </w:r>
          </w:p>
        </w:tc>
        <w:tc>
          <w:tcPr>
            <w:tcW w:w="665" w:type="pct"/>
            <w:vMerge/>
            <w:shd w:val="clear" w:color="auto" w:fill="auto"/>
            <w:vAlign w:val="center"/>
          </w:tcPr>
          <w:p w14:paraId="5D3012F6"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vAlign w:val="center"/>
          </w:tcPr>
          <w:p w14:paraId="18543F1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支持基于主机的健康检查功能，实现当主机健康状态异常时，会影响到其关联的每一个节点</w:t>
            </w:r>
          </w:p>
        </w:tc>
      </w:tr>
      <w:tr w:rsidR="00B23DCF" w:rsidRPr="006C6387" w14:paraId="0D5C5796" w14:textId="77777777">
        <w:trPr>
          <w:trHeight w:val="20"/>
        </w:trPr>
        <w:tc>
          <w:tcPr>
            <w:tcW w:w="479" w:type="pct"/>
            <w:shd w:val="clear" w:color="auto" w:fill="auto"/>
            <w:vAlign w:val="center"/>
          </w:tcPr>
          <w:p w14:paraId="43F74B8C"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6</w:t>
            </w:r>
          </w:p>
        </w:tc>
        <w:tc>
          <w:tcPr>
            <w:tcW w:w="665" w:type="pct"/>
            <w:vMerge/>
            <w:shd w:val="clear" w:color="auto" w:fill="auto"/>
            <w:vAlign w:val="center"/>
          </w:tcPr>
          <w:p w14:paraId="011A2409"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vAlign w:val="center"/>
          </w:tcPr>
          <w:p w14:paraId="62E52F81"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支持基于来源</w:t>
            </w:r>
            <w:r w:rsidRPr="006C6387">
              <w:rPr>
                <w:rFonts w:ascii="宋体" w:eastAsia="宋体" w:hAnsi="宋体" w:cs="宋体"/>
                <w:color w:val="000000" w:themeColor="text1"/>
                <w:sz w:val="24"/>
                <w:szCs w:val="24"/>
              </w:rPr>
              <w:t xml:space="preserve"> IP 的会话保持功能，并且可设置前缀长度</w:t>
            </w:r>
          </w:p>
        </w:tc>
      </w:tr>
      <w:tr w:rsidR="00B23DCF" w:rsidRPr="006C6387" w14:paraId="1FA6F56C" w14:textId="77777777">
        <w:trPr>
          <w:trHeight w:val="20"/>
        </w:trPr>
        <w:tc>
          <w:tcPr>
            <w:tcW w:w="479" w:type="pct"/>
            <w:shd w:val="clear" w:color="auto" w:fill="auto"/>
            <w:vAlign w:val="center"/>
          </w:tcPr>
          <w:p w14:paraId="2A98CDC4"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7</w:t>
            </w:r>
          </w:p>
        </w:tc>
        <w:tc>
          <w:tcPr>
            <w:tcW w:w="665" w:type="pct"/>
            <w:vMerge/>
            <w:shd w:val="clear" w:color="auto" w:fill="auto"/>
            <w:vAlign w:val="center"/>
          </w:tcPr>
          <w:p w14:paraId="431A9B7D"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vAlign w:val="center"/>
          </w:tcPr>
          <w:p w14:paraId="6ECBE898"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w:t>
            </w:r>
            <w:r w:rsidRPr="006C6387">
              <w:rPr>
                <w:rFonts w:ascii="宋体" w:eastAsia="宋体" w:hAnsi="宋体" w:cs="宋体"/>
                <w:color w:val="000000" w:themeColor="text1"/>
                <w:sz w:val="24"/>
                <w:szCs w:val="24"/>
              </w:rPr>
              <w:t xml:space="preserve"> cookie 作用域和作用路径的自定义</w:t>
            </w:r>
          </w:p>
        </w:tc>
      </w:tr>
      <w:tr w:rsidR="00B23DCF" w:rsidRPr="006C6387" w14:paraId="76686CD3" w14:textId="77777777">
        <w:trPr>
          <w:trHeight w:val="20"/>
        </w:trPr>
        <w:tc>
          <w:tcPr>
            <w:tcW w:w="479" w:type="pct"/>
            <w:shd w:val="clear" w:color="auto" w:fill="auto"/>
            <w:vAlign w:val="center"/>
          </w:tcPr>
          <w:p w14:paraId="632200C8"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8</w:t>
            </w:r>
          </w:p>
        </w:tc>
        <w:tc>
          <w:tcPr>
            <w:tcW w:w="665" w:type="pct"/>
            <w:vMerge/>
            <w:shd w:val="clear" w:color="auto" w:fill="auto"/>
            <w:vAlign w:val="center"/>
          </w:tcPr>
          <w:p w14:paraId="2A84DC9D"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tcPr>
          <w:p w14:paraId="46103259" w14:textId="77777777" w:rsidR="00B23DCF" w:rsidRPr="006C6387" w:rsidRDefault="007E02B3">
            <w:pPr>
              <w:widowControl/>
              <w:jc w:val="left"/>
              <w:textAlignment w:val="top"/>
              <w:rPr>
                <w:rFonts w:ascii="宋体" w:eastAsia="宋体" w:hAnsi="宋体" w:cs="宋体" w:hint="eastAsia"/>
                <w:color w:val="000000" w:themeColor="text1"/>
                <w:sz w:val="24"/>
                <w:szCs w:val="24"/>
              </w:rPr>
            </w:pPr>
            <w:r w:rsidRPr="006C6387">
              <w:rPr>
                <w:rFonts w:ascii="宋体" w:eastAsia="宋体" w:hAnsi="宋体" w:hint="eastAsia"/>
                <w:color w:val="000000" w:themeColor="text1"/>
                <w:sz w:val="24"/>
                <w:szCs w:val="24"/>
              </w:rPr>
              <w:t>支持设备配置文件导出，并能由用户直接通过文本编</w:t>
            </w:r>
            <w:r w:rsidRPr="006C6387">
              <w:rPr>
                <w:rFonts w:ascii="宋体" w:eastAsia="宋体" w:hAnsi="宋体"/>
                <w:color w:val="000000" w:themeColor="text1"/>
                <w:sz w:val="24"/>
                <w:szCs w:val="24"/>
              </w:rPr>
              <w:t>辑器编辑</w:t>
            </w:r>
            <w:r w:rsidRPr="006C6387">
              <w:rPr>
                <w:rFonts w:ascii="宋体" w:eastAsia="宋体" w:hAnsi="宋体" w:hint="eastAsia"/>
                <w:color w:val="000000" w:themeColor="text1"/>
                <w:sz w:val="24"/>
                <w:szCs w:val="24"/>
              </w:rPr>
              <w:t>后导入设备</w:t>
            </w:r>
            <w:r w:rsidRPr="006C6387">
              <w:rPr>
                <w:rFonts w:ascii="宋体" w:eastAsia="宋体" w:hAnsi="宋体"/>
                <w:color w:val="000000" w:themeColor="text1"/>
                <w:sz w:val="24"/>
                <w:szCs w:val="24"/>
              </w:rPr>
              <w:t>。</w:t>
            </w:r>
          </w:p>
        </w:tc>
      </w:tr>
      <w:tr w:rsidR="00B23DCF" w:rsidRPr="006C6387" w14:paraId="24058564" w14:textId="77777777">
        <w:trPr>
          <w:trHeight w:val="20"/>
        </w:trPr>
        <w:tc>
          <w:tcPr>
            <w:tcW w:w="479" w:type="pct"/>
            <w:shd w:val="clear" w:color="auto" w:fill="auto"/>
            <w:vAlign w:val="center"/>
          </w:tcPr>
          <w:p w14:paraId="1F23DB75"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r w:rsidRPr="006C6387">
              <w:rPr>
                <w:rFonts w:ascii="宋体" w:eastAsia="宋体" w:hAnsi="宋体" w:cs="宋体"/>
                <w:color w:val="000000" w:themeColor="text1"/>
                <w:sz w:val="24"/>
                <w:szCs w:val="24"/>
              </w:rPr>
              <w:t>9</w:t>
            </w:r>
          </w:p>
        </w:tc>
        <w:tc>
          <w:tcPr>
            <w:tcW w:w="665" w:type="pct"/>
            <w:vMerge/>
            <w:shd w:val="clear" w:color="auto" w:fill="auto"/>
            <w:vAlign w:val="center"/>
          </w:tcPr>
          <w:p w14:paraId="3DA6D445"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tcPr>
          <w:p w14:paraId="442A40D2" w14:textId="77777777" w:rsidR="00B23DCF" w:rsidRPr="006C6387" w:rsidRDefault="007E02B3">
            <w:pPr>
              <w:widowControl/>
              <w:jc w:val="left"/>
              <w:textAlignment w:val="top"/>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支持主主</w:t>
            </w:r>
            <w:r w:rsidRPr="006C6387">
              <w:rPr>
                <w:rFonts w:ascii="宋体" w:eastAsia="宋体" w:hAnsi="宋体" w:cs="宋体"/>
                <w:color w:val="000000" w:themeColor="text1"/>
                <w:sz w:val="24"/>
                <w:szCs w:val="24"/>
              </w:rPr>
              <w:t>/主备/集群部署模式</w:t>
            </w:r>
          </w:p>
        </w:tc>
      </w:tr>
      <w:tr w:rsidR="00B23DCF" w:rsidRPr="006C6387" w14:paraId="4C7CF4EA" w14:textId="77777777">
        <w:trPr>
          <w:trHeight w:val="20"/>
        </w:trPr>
        <w:tc>
          <w:tcPr>
            <w:tcW w:w="479" w:type="pct"/>
            <w:shd w:val="clear" w:color="auto" w:fill="auto"/>
            <w:vAlign w:val="center"/>
          </w:tcPr>
          <w:p w14:paraId="02DB23A6"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20</w:t>
            </w:r>
          </w:p>
        </w:tc>
        <w:tc>
          <w:tcPr>
            <w:tcW w:w="665" w:type="pct"/>
            <w:vMerge w:val="restart"/>
            <w:shd w:val="clear" w:color="auto" w:fill="auto"/>
            <w:vAlign w:val="center"/>
          </w:tcPr>
          <w:p w14:paraId="2BF3545F"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资质要求</w:t>
            </w:r>
          </w:p>
        </w:tc>
        <w:tc>
          <w:tcPr>
            <w:tcW w:w="3855" w:type="pct"/>
            <w:shd w:val="clear" w:color="auto" w:fill="auto"/>
          </w:tcPr>
          <w:p w14:paraId="30F89BC7" w14:textId="77777777" w:rsidR="00B23DCF" w:rsidRPr="006C6387" w:rsidRDefault="007E02B3">
            <w:pPr>
              <w:widowControl/>
              <w:jc w:val="left"/>
              <w:textAlignment w:val="top"/>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kern w:val="0"/>
                <w:sz w:val="24"/>
                <w:szCs w:val="24"/>
              </w:rPr>
              <w:t>▲</w:t>
            </w:r>
            <w:r w:rsidRPr="006C6387">
              <w:rPr>
                <w:rFonts w:ascii="宋体" w:eastAsia="宋体" w:hAnsi="宋体" w:cs="宋体" w:hint="eastAsia"/>
                <w:color w:val="000000" w:themeColor="text1"/>
                <w:sz w:val="24"/>
                <w:szCs w:val="24"/>
              </w:rPr>
              <w:t>符合国产化要求</w:t>
            </w:r>
            <w:r w:rsidRPr="006C6387">
              <w:rPr>
                <w:rFonts w:ascii="宋体" w:eastAsia="宋体" w:hAnsi="宋体" w:cs="宋体"/>
                <w:color w:val="000000" w:themeColor="text1"/>
                <w:sz w:val="24"/>
                <w:szCs w:val="24"/>
              </w:rPr>
              <w:t>，平台自主可控，需提供关键芯片自研、原产</w:t>
            </w:r>
            <w:r w:rsidRPr="006C6387">
              <w:rPr>
                <w:rFonts w:ascii="宋体" w:eastAsia="宋体" w:hAnsi="宋体" w:cs="宋体" w:hint="eastAsia"/>
                <w:color w:val="000000" w:themeColor="text1"/>
                <w:sz w:val="24"/>
                <w:szCs w:val="24"/>
              </w:rPr>
              <w:t>地等证明材料。</w:t>
            </w:r>
          </w:p>
        </w:tc>
      </w:tr>
      <w:tr w:rsidR="00B23DCF" w:rsidRPr="006C6387" w14:paraId="5A87EFA5" w14:textId="77777777">
        <w:trPr>
          <w:trHeight w:val="20"/>
        </w:trPr>
        <w:tc>
          <w:tcPr>
            <w:tcW w:w="479" w:type="pct"/>
            <w:shd w:val="clear" w:color="auto" w:fill="auto"/>
            <w:vAlign w:val="center"/>
          </w:tcPr>
          <w:p w14:paraId="70CC83C1"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21</w:t>
            </w:r>
          </w:p>
        </w:tc>
        <w:tc>
          <w:tcPr>
            <w:tcW w:w="665" w:type="pct"/>
            <w:vMerge/>
            <w:shd w:val="clear" w:color="auto" w:fill="auto"/>
            <w:vAlign w:val="center"/>
          </w:tcPr>
          <w:p w14:paraId="70E77FA4" w14:textId="77777777" w:rsidR="00B23DCF" w:rsidRPr="006C6387" w:rsidRDefault="00B23DCF">
            <w:pPr>
              <w:jc w:val="center"/>
              <w:rPr>
                <w:rFonts w:ascii="宋体" w:eastAsia="宋体" w:hAnsi="宋体" w:cs="宋体" w:hint="eastAsia"/>
                <w:color w:val="000000" w:themeColor="text1"/>
                <w:sz w:val="24"/>
                <w:szCs w:val="24"/>
              </w:rPr>
            </w:pPr>
          </w:p>
        </w:tc>
        <w:tc>
          <w:tcPr>
            <w:tcW w:w="3855" w:type="pct"/>
            <w:shd w:val="clear" w:color="auto" w:fill="auto"/>
          </w:tcPr>
          <w:p w14:paraId="7C18B295" w14:textId="77777777" w:rsidR="00B23DCF" w:rsidRPr="006C6387" w:rsidRDefault="007E02B3">
            <w:pPr>
              <w:widowControl/>
              <w:jc w:val="left"/>
              <w:textAlignment w:val="top"/>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核心技术具备中华人民共和国国家知识产权局颁发的专利证书如负载均衡功能，数字证书解析功能等</w:t>
            </w:r>
          </w:p>
        </w:tc>
      </w:tr>
      <w:tr w:rsidR="00B23DCF" w:rsidRPr="006C6387" w14:paraId="1DF690F9" w14:textId="77777777">
        <w:trPr>
          <w:trHeight w:val="421"/>
        </w:trPr>
        <w:tc>
          <w:tcPr>
            <w:tcW w:w="479" w:type="pct"/>
            <w:shd w:val="clear" w:color="auto" w:fill="auto"/>
            <w:vAlign w:val="center"/>
          </w:tcPr>
          <w:p w14:paraId="2C016DFA"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22</w:t>
            </w:r>
          </w:p>
        </w:tc>
        <w:tc>
          <w:tcPr>
            <w:tcW w:w="665" w:type="pct"/>
            <w:shd w:val="clear" w:color="auto" w:fill="auto"/>
            <w:vAlign w:val="center"/>
          </w:tcPr>
          <w:p w14:paraId="4DE4CBEA"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kern w:val="0"/>
                <w:sz w:val="24"/>
                <w:szCs w:val="24"/>
              </w:rPr>
              <w:t>服务</w:t>
            </w:r>
          </w:p>
        </w:tc>
        <w:tc>
          <w:tcPr>
            <w:tcW w:w="3855" w:type="pct"/>
            <w:shd w:val="clear" w:color="auto" w:fill="auto"/>
            <w:vAlign w:val="center"/>
          </w:tcPr>
          <w:p w14:paraId="5D6F9D68" w14:textId="77777777" w:rsidR="00B23DCF" w:rsidRPr="006C6387" w:rsidRDefault="007E02B3">
            <w:pPr>
              <w:widowControl/>
              <w:jc w:val="left"/>
              <w:textAlignment w:val="top"/>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kern w:val="0"/>
                <w:sz w:val="24"/>
                <w:szCs w:val="24"/>
              </w:rPr>
              <w:t>提供不少于三年7*24*4H原厂技术支持与售后服务</w:t>
            </w:r>
          </w:p>
        </w:tc>
      </w:tr>
    </w:tbl>
    <w:p w14:paraId="17247368" w14:textId="77777777" w:rsidR="00B23DCF" w:rsidRPr="006C6387" w:rsidRDefault="00B23DCF">
      <w:pPr>
        <w:rPr>
          <w:color w:val="000000" w:themeColor="text1"/>
        </w:rPr>
      </w:pPr>
    </w:p>
    <w:p w14:paraId="6C6C132D"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中心机房UPS系统主机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4"/>
        <w:gridCol w:w="6571"/>
      </w:tblGrid>
      <w:tr w:rsidR="00B23DCF" w:rsidRPr="006C6387" w14:paraId="691F5BDC" w14:textId="77777777">
        <w:trPr>
          <w:trHeight w:val="20"/>
          <w:tblHeader/>
        </w:trPr>
        <w:tc>
          <w:tcPr>
            <w:tcW w:w="817" w:type="dxa"/>
            <w:shd w:val="clear" w:color="auto" w:fill="auto"/>
            <w:vAlign w:val="center"/>
          </w:tcPr>
          <w:p w14:paraId="0928A09C"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序号</w:t>
            </w:r>
          </w:p>
        </w:tc>
        <w:tc>
          <w:tcPr>
            <w:tcW w:w="1134" w:type="dxa"/>
            <w:shd w:val="clear" w:color="auto" w:fill="auto"/>
            <w:vAlign w:val="center"/>
          </w:tcPr>
          <w:p w14:paraId="76A62C80"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指标项</w:t>
            </w:r>
          </w:p>
        </w:tc>
        <w:tc>
          <w:tcPr>
            <w:tcW w:w="6571" w:type="dxa"/>
            <w:shd w:val="clear" w:color="auto" w:fill="auto"/>
            <w:vAlign w:val="center"/>
          </w:tcPr>
          <w:p w14:paraId="600634AB"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技术要求</w:t>
            </w:r>
          </w:p>
        </w:tc>
      </w:tr>
      <w:tr w:rsidR="00B23DCF" w:rsidRPr="006C6387" w14:paraId="21E95013" w14:textId="77777777">
        <w:trPr>
          <w:trHeight w:val="20"/>
        </w:trPr>
        <w:tc>
          <w:tcPr>
            <w:tcW w:w="817" w:type="dxa"/>
            <w:shd w:val="clear" w:color="auto" w:fill="auto"/>
            <w:vAlign w:val="center"/>
          </w:tcPr>
          <w:p w14:paraId="7313FBA8"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p>
        </w:tc>
        <w:tc>
          <w:tcPr>
            <w:tcW w:w="1134" w:type="dxa"/>
            <w:vMerge w:val="restart"/>
            <w:shd w:val="clear" w:color="auto" w:fill="auto"/>
            <w:vAlign w:val="center"/>
          </w:tcPr>
          <w:p w14:paraId="60AA5C15"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基本要求</w:t>
            </w:r>
          </w:p>
        </w:tc>
        <w:tc>
          <w:tcPr>
            <w:tcW w:w="6571" w:type="dxa"/>
            <w:shd w:val="clear" w:color="auto" w:fill="auto"/>
            <w:vAlign w:val="center"/>
          </w:tcPr>
          <w:p w14:paraId="029B7BCE"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60KVA模块化UPS，配置RS485通讯口及SNMP卡</w:t>
            </w:r>
          </w:p>
        </w:tc>
      </w:tr>
      <w:tr w:rsidR="00B23DCF" w:rsidRPr="006C6387" w14:paraId="53408923" w14:textId="77777777">
        <w:trPr>
          <w:trHeight w:val="20"/>
        </w:trPr>
        <w:tc>
          <w:tcPr>
            <w:tcW w:w="817" w:type="dxa"/>
            <w:shd w:val="clear" w:color="auto" w:fill="auto"/>
            <w:vAlign w:val="center"/>
          </w:tcPr>
          <w:p w14:paraId="0EB1B243"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w:t>
            </w:r>
          </w:p>
        </w:tc>
        <w:tc>
          <w:tcPr>
            <w:tcW w:w="1134" w:type="dxa"/>
            <w:vMerge/>
            <w:shd w:val="clear" w:color="auto" w:fill="auto"/>
            <w:vAlign w:val="center"/>
          </w:tcPr>
          <w:p w14:paraId="52107826" w14:textId="77777777" w:rsidR="00B23DCF" w:rsidRPr="006C6387" w:rsidRDefault="00B23DCF">
            <w:pPr>
              <w:jc w:val="center"/>
              <w:rPr>
                <w:rFonts w:ascii="宋体" w:eastAsia="宋体" w:hAnsi="宋体" w:cs="宋体" w:hint="eastAsia"/>
                <w:color w:val="000000" w:themeColor="text1"/>
                <w:sz w:val="24"/>
                <w:szCs w:val="24"/>
              </w:rPr>
            </w:pPr>
          </w:p>
        </w:tc>
        <w:tc>
          <w:tcPr>
            <w:tcW w:w="6571" w:type="dxa"/>
            <w:shd w:val="clear" w:color="auto" w:fill="auto"/>
            <w:vAlign w:val="center"/>
          </w:tcPr>
          <w:p w14:paraId="5CDE3267"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▲此次项目包含用户原有设备的拆除和搬运，至用户指定地点（需要现场勘测）</w:t>
            </w:r>
          </w:p>
        </w:tc>
      </w:tr>
      <w:tr w:rsidR="00B23DCF" w:rsidRPr="006C6387" w14:paraId="4F0A7D33" w14:textId="77777777">
        <w:trPr>
          <w:trHeight w:val="20"/>
        </w:trPr>
        <w:tc>
          <w:tcPr>
            <w:tcW w:w="817" w:type="dxa"/>
            <w:shd w:val="clear" w:color="auto" w:fill="auto"/>
            <w:vAlign w:val="center"/>
          </w:tcPr>
          <w:p w14:paraId="6DD9D6E2"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3</w:t>
            </w:r>
          </w:p>
        </w:tc>
        <w:tc>
          <w:tcPr>
            <w:tcW w:w="1134" w:type="dxa"/>
            <w:vMerge/>
            <w:shd w:val="clear" w:color="auto" w:fill="auto"/>
            <w:vAlign w:val="center"/>
          </w:tcPr>
          <w:p w14:paraId="59158DC4" w14:textId="77777777" w:rsidR="00B23DCF" w:rsidRPr="006C6387" w:rsidRDefault="00B23DCF">
            <w:pPr>
              <w:jc w:val="center"/>
              <w:rPr>
                <w:rFonts w:ascii="宋体" w:eastAsia="宋体" w:hAnsi="宋体" w:cs="宋体" w:hint="eastAsia"/>
                <w:color w:val="000000" w:themeColor="text1"/>
                <w:sz w:val="24"/>
                <w:szCs w:val="24"/>
              </w:rPr>
            </w:pPr>
          </w:p>
        </w:tc>
        <w:tc>
          <w:tcPr>
            <w:tcW w:w="6571" w:type="dxa"/>
            <w:shd w:val="clear" w:color="auto" w:fill="auto"/>
            <w:vAlign w:val="center"/>
          </w:tcPr>
          <w:p w14:paraId="2AEC872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配置网络关机软件（与UPS品牌为同一品牌）</w:t>
            </w:r>
          </w:p>
        </w:tc>
      </w:tr>
      <w:tr w:rsidR="00B23DCF" w:rsidRPr="006C6387" w14:paraId="4D2150CE" w14:textId="77777777">
        <w:trPr>
          <w:trHeight w:val="20"/>
        </w:trPr>
        <w:tc>
          <w:tcPr>
            <w:tcW w:w="817" w:type="dxa"/>
            <w:shd w:val="clear" w:color="auto" w:fill="auto"/>
            <w:vAlign w:val="center"/>
          </w:tcPr>
          <w:p w14:paraId="6071DBAD"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4</w:t>
            </w:r>
          </w:p>
        </w:tc>
        <w:tc>
          <w:tcPr>
            <w:tcW w:w="1134" w:type="dxa"/>
            <w:vMerge/>
            <w:shd w:val="clear" w:color="auto" w:fill="auto"/>
            <w:vAlign w:val="center"/>
          </w:tcPr>
          <w:p w14:paraId="0B056700" w14:textId="77777777" w:rsidR="00B23DCF" w:rsidRPr="006C6387" w:rsidRDefault="00B23DCF">
            <w:pPr>
              <w:jc w:val="center"/>
              <w:rPr>
                <w:rFonts w:ascii="宋体" w:eastAsia="宋体" w:hAnsi="宋体" w:cs="宋体" w:hint="eastAsia"/>
                <w:color w:val="000000" w:themeColor="text1"/>
                <w:sz w:val="24"/>
                <w:szCs w:val="24"/>
              </w:rPr>
            </w:pPr>
          </w:p>
        </w:tc>
        <w:tc>
          <w:tcPr>
            <w:tcW w:w="6571" w:type="dxa"/>
            <w:shd w:val="clear" w:color="auto" w:fill="auto"/>
            <w:vAlign w:val="center"/>
          </w:tcPr>
          <w:p w14:paraId="694D14B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UPS为国际著名品牌，全在线式双转换、具备高效节能运行模式的智能UPS</w:t>
            </w:r>
          </w:p>
        </w:tc>
      </w:tr>
      <w:tr w:rsidR="00B23DCF" w:rsidRPr="006C6387" w14:paraId="6920CA1C" w14:textId="77777777">
        <w:trPr>
          <w:trHeight w:val="20"/>
        </w:trPr>
        <w:tc>
          <w:tcPr>
            <w:tcW w:w="817" w:type="dxa"/>
            <w:shd w:val="clear" w:color="auto" w:fill="auto"/>
            <w:vAlign w:val="center"/>
          </w:tcPr>
          <w:p w14:paraId="1225C6E1"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5</w:t>
            </w:r>
          </w:p>
        </w:tc>
        <w:tc>
          <w:tcPr>
            <w:tcW w:w="1134" w:type="dxa"/>
            <w:vMerge/>
            <w:shd w:val="clear" w:color="auto" w:fill="auto"/>
            <w:vAlign w:val="center"/>
          </w:tcPr>
          <w:p w14:paraId="4E4B699F" w14:textId="77777777" w:rsidR="00B23DCF" w:rsidRPr="006C6387" w:rsidRDefault="00B23DCF">
            <w:pPr>
              <w:jc w:val="center"/>
              <w:rPr>
                <w:rFonts w:ascii="宋体" w:eastAsia="宋体" w:hAnsi="宋体" w:cs="宋体" w:hint="eastAsia"/>
                <w:color w:val="000000" w:themeColor="text1"/>
                <w:sz w:val="24"/>
                <w:szCs w:val="24"/>
              </w:rPr>
            </w:pPr>
          </w:p>
        </w:tc>
        <w:tc>
          <w:tcPr>
            <w:tcW w:w="6571" w:type="dxa"/>
            <w:shd w:val="clear" w:color="auto" w:fill="auto"/>
            <w:vAlign w:val="center"/>
          </w:tcPr>
          <w:p w14:paraId="3E1FE855"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为保障操作人员的安全，带电插拔功率模块时，需保证拉弧小于1.2cal/cm2，提供第三方权威机构的证明文件，加盖制造厂商公章。</w:t>
            </w:r>
          </w:p>
        </w:tc>
      </w:tr>
      <w:tr w:rsidR="00B23DCF" w:rsidRPr="006C6387" w14:paraId="01FED086" w14:textId="77777777">
        <w:trPr>
          <w:trHeight w:val="20"/>
        </w:trPr>
        <w:tc>
          <w:tcPr>
            <w:tcW w:w="817" w:type="dxa"/>
            <w:shd w:val="clear" w:color="auto" w:fill="auto"/>
            <w:vAlign w:val="center"/>
          </w:tcPr>
          <w:p w14:paraId="29F68E15"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6</w:t>
            </w:r>
          </w:p>
        </w:tc>
        <w:tc>
          <w:tcPr>
            <w:tcW w:w="1134" w:type="dxa"/>
            <w:vMerge/>
            <w:shd w:val="clear" w:color="auto" w:fill="auto"/>
            <w:vAlign w:val="center"/>
          </w:tcPr>
          <w:p w14:paraId="72B58368" w14:textId="77777777" w:rsidR="00B23DCF" w:rsidRPr="006C6387" w:rsidRDefault="00B23DCF">
            <w:pPr>
              <w:jc w:val="center"/>
              <w:rPr>
                <w:rFonts w:ascii="宋体" w:eastAsia="宋体" w:hAnsi="宋体" w:cs="宋体" w:hint="eastAsia"/>
                <w:color w:val="000000" w:themeColor="text1"/>
                <w:sz w:val="24"/>
                <w:szCs w:val="24"/>
              </w:rPr>
            </w:pPr>
          </w:p>
        </w:tc>
        <w:tc>
          <w:tcPr>
            <w:tcW w:w="6571" w:type="dxa"/>
            <w:shd w:val="clear" w:color="auto" w:fill="auto"/>
            <w:vAlign w:val="center"/>
          </w:tcPr>
          <w:p w14:paraId="387F2D6F"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为保证整个供配电系统的品质、一致性和兼容性，提高系统可用性，配置清单中的UPS主机、电池开关箱等,各柜体外形与颜色需保持格调一致。</w:t>
            </w:r>
          </w:p>
        </w:tc>
      </w:tr>
      <w:tr w:rsidR="00B23DCF" w:rsidRPr="006C6387" w14:paraId="5BE28B68" w14:textId="77777777">
        <w:trPr>
          <w:trHeight w:val="20"/>
        </w:trPr>
        <w:tc>
          <w:tcPr>
            <w:tcW w:w="817" w:type="dxa"/>
            <w:shd w:val="clear" w:color="auto" w:fill="auto"/>
            <w:vAlign w:val="center"/>
          </w:tcPr>
          <w:p w14:paraId="279245F3"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7</w:t>
            </w:r>
          </w:p>
        </w:tc>
        <w:tc>
          <w:tcPr>
            <w:tcW w:w="1134" w:type="dxa"/>
            <w:vMerge/>
            <w:shd w:val="clear" w:color="auto" w:fill="auto"/>
            <w:vAlign w:val="center"/>
          </w:tcPr>
          <w:p w14:paraId="319247A2" w14:textId="77777777" w:rsidR="00B23DCF" w:rsidRPr="006C6387" w:rsidRDefault="00B23DCF">
            <w:pPr>
              <w:jc w:val="center"/>
              <w:rPr>
                <w:rFonts w:ascii="宋体" w:eastAsia="宋体" w:hAnsi="宋体" w:cs="宋体" w:hint="eastAsia"/>
                <w:color w:val="000000" w:themeColor="text1"/>
                <w:sz w:val="24"/>
                <w:szCs w:val="24"/>
              </w:rPr>
            </w:pPr>
          </w:p>
        </w:tc>
        <w:tc>
          <w:tcPr>
            <w:tcW w:w="6571" w:type="dxa"/>
            <w:shd w:val="clear" w:color="auto" w:fill="auto"/>
            <w:vAlign w:val="center"/>
          </w:tcPr>
          <w:p w14:paraId="53D2DFDA"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▲要求UPS主机具有双变换运行模式和节能运行模式。在节能运行模式下还具有继续给电池充电的能力，要求可对运行模式进行编程，在不同的时间段可自动运行在不同的模式。</w:t>
            </w:r>
            <w:r w:rsidRPr="006C6387">
              <w:rPr>
                <w:rFonts w:ascii="宋体" w:eastAsia="宋体" w:hAnsi="宋体" w:cs="宋体" w:hint="eastAsia"/>
                <w:color w:val="000000" w:themeColor="text1"/>
                <w:sz w:val="24"/>
                <w:szCs w:val="24"/>
              </w:rPr>
              <w:lastRenderedPageBreak/>
              <w:t>在节能运行模式下，要求满载时输入功率因数0.99，输入谐波含量&lt;5%，效率99%，供电质量符合IEC 62040-3-1类UPS标准输出电压标准。紧急切换到逆变器输出时，切换时间为零。节能模式下，具备三相负载平衡调整能力。</w:t>
            </w:r>
          </w:p>
        </w:tc>
      </w:tr>
      <w:tr w:rsidR="00B23DCF" w:rsidRPr="006C6387" w14:paraId="2ECC6814" w14:textId="77777777">
        <w:trPr>
          <w:trHeight w:val="20"/>
        </w:trPr>
        <w:tc>
          <w:tcPr>
            <w:tcW w:w="817" w:type="dxa"/>
            <w:shd w:val="clear" w:color="auto" w:fill="auto"/>
            <w:vAlign w:val="center"/>
          </w:tcPr>
          <w:p w14:paraId="1D0AED20"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lastRenderedPageBreak/>
              <w:t>8</w:t>
            </w:r>
          </w:p>
        </w:tc>
        <w:tc>
          <w:tcPr>
            <w:tcW w:w="1134" w:type="dxa"/>
            <w:shd w:val="clear" w:color="auto" w:fill="auto"/>
            <w:vAlign w:val="center"/>
          </w:tcPr>
          <w:p w14:paraId="47379E05"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环境条件</w:t>
            </w:r>
          </w:p>
        </w:tc>
        <w:tc>
          <w:tcPr>
            <w:tcW w:w="6571" w:type="dxa"/>
            <w:shd w:val="clear" w:color="auto" w:fill="auto"/>
            <w:vAlign w:val="center"/>
          </w:tcPr>
          <w:p w14:paraId="3BB604E7"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环境条件：在下列条件下，设备应能连续正常工作，并满足性能规范要求</w:t>
            </w:r>
          </w:p>
          <w:p w14:paraId="50E6D8A6"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1、环境温度：工作温度：0～+40℃，可满载长期运行。相对湿度：0～95%，无凝露。</w:t>
            </w:r>
          </w:p>
          <w:p w14:paraId="43124420"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2、海拔高度：要求UPS设备具有超强的高海拔适应性。0～1000m 不需要降容。1000-1500 m :降容到不低于0.975；1500-2000 m : 降容到不低于0.950；2000- 2500 m:降容到不低于0.925；2500- 3000 m: 降容到不低于0.900。</w:t>
            </w:r>
          </w:p>
        </w:tc>
      </w:tr>
      <w:tr w:rsidR="00B23DCF" w:rsidRPr="006C6387" w14:paraId="5A26FC7C" w14:textId="77777777">
        <w:trPr>
          <w:trHeight w:val="20"/>
        </w:trPr>
        <w:tc>
          <w:tcPr>
            <w:tcW w:w="817" w:type="dxa"/>
            <w:shd w:val="clear" w:color="auto" w:fill="auto"/>
            <w:vAlign w:val="center"/>
          </w:tcPr>
          <w:p w14:paraId="72C182AE"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9</w:t>
            </w:r>
          </w:p>
        </w:tc>
        <w:tc>
          <w:tcPr>
            <w:tcW w:w="1134" w:type="dxa"/>
            <w:vMerge w:val="restart"/>
            <w:shd w:val="clear" w:color="auto" w:fill="auto"/>
            <w:vAlign w:val="center"/>
          </w:tcPr>
          <w:p w14:paraId="04BF4EFE"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设备性能技术参数及功能</w:t>
            </w:r>
          </w:p>
        </w:tc>
        <w:tc>
          <w:tcPr>
            <w:tcW w:w="6571" w:type="dxa"/>
            <w:shd w:val="clear" w:color="auto" w:fill="auto"/>
            <w:vAlign w:val="center"/>
          </w:tcPr>
          <w:p w14:paraId="3A460A77"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输入电压要求：</w:t>
            </w:r>
          </w:p>
          <w:p w14:paraId="2C0C46CE"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1、输入电压范围：满载输入电压范围：331V-477V，半载输入电压范围190V-477V。</w:t>
            </w:r>
          </w:p>
          <w:p w14:paraId="6E0522ED"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2、输入频率范围：40-70Hz</w:t>
            </w:r>
          </w:p>
          <w:p w14:paraId="5619D2F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3、输入功率因数：25% 以上负载时，≥0.99；</w:t>
            </w:r>
          </w:p>
          <w:p w14:paraId="37BFF52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 xml:space="preserve">4、输入总电流谐波失真度THDI：满载时≤3% </w:t>
            </w:r>
          </w:p>
          <w:p w14:paraId="5A2D7AD7"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 xml:space="preserve">5、最大短路电流：65KA RMS。 </w:t>
            </w:r>
          </w:p>
          <w:p w14:paraId="1DCE6C7D"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6、充电能力：最大可提供UPS总容量80%的充电功率。</w:t>
            </w:r>
          </w:p>
          <w:p w14:paraId="1324BDD9"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输出电压要求：</w:t>
            </w:r>
          </w:p>
          <w:p w14:paraId="0393D76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1、输出电压范围：380VAC/400V/415V,±1％,三相五线；瞬态精度：±3％（0～100%跃阶性负载，20ms恢复到±1％）；</w:t>
            </w:r>
          </w:p>
          <w:p w14:paraId="59BBF671"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2、输出频率范围：正常运行模式下主电源同步 50 Hz 或60Hz，精度+/-0.1%；</w:t>
            </w:r>
          </w:p>
          <w:p w14:paraId="1AEA2D56"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3、要求UPS系统输出功率因数为1；</w:t>
            </w:r>
          </w:p>
          <w:p w14:paraId="24D9FF61" w14:textId="77777777" w:rsidR="00B23DCF" w:rsidRPr="006C6387" w:rsidRDefault="007E02B3">
            <w:pPr>
              <w:widowControl/>
              <w:jc w:val="left"/>
              <w:textAlignment w:val="center"/>
              <w:rPr>
                <w:color w:val="000000" w:themeColor="text1"/>
              </w:rPr>
            </w:pPr>
            <w:r w:rsidRPr="006C6387">
              <w:rPr>
                <w:rFonts w:ascii="宋体" w:eastAsia="宋体" w:hAnsi="宋体" w:cs="宋体" w:hint="eastAsia"/>
                <w:color w:val="000000" w:themeColor="text1"/>
                <w:sz w:val="24"/>
                <w:szCs w:val="24"/>
              </w:rPr>
              <w:t>4、过载能力：环境温度为40℃条件下，10min(125%额定负载)；60s(150%额定负载)；5、双变换模式效率：25%负载运行效率大于96%，满载运行效率大于96.5%；</w:t>
            </w:r>
          </w:p>
        </w:tc>
      </w:tr>
      <w:tr w:rsidR="00B23DCF" w:rsidRPr="006C6387" w14:paraId="49B6A1CB" w14:textId="77777777">
        <w:trPr>
          <w:trHeight w:val="20"/>
        </w:trPr>
        <w:tc>
          <w:tcPr>
            <w:tcW w:w="817" w:type="dxa"/>
            <w:shd w:val="clear" w:color="auto" w:fill="auto"/>
            <w:vAlign w:val="center"/>
          </w:tcPr>
          <w:p w14:paraId="24B10F7E"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10</w:t>
            </w:r>
          </w:p>
        </w:tc>
        <w:tc>
          <w:tcPr>
            <w:tcW w:w="1134" w:type="dxa"/>
            <w:vMerge/>
            <w:shd w:val="clear" w:color="auto" w:fill="auto"/>
            <w:vAlign w:val="center"/>
          </w:tcPr>
          <w:p w14:paraId="37AC2493" w14:textId="77777777" w:rsidR="00B23DCF" w:rsidRPr="006C6387" w:rsidRDefault="00B23DCF">
            <w:pPr>
              <w:jc w:val="center"/>
              <w:rPr>
                <w:rFonts w:ascii="宋体" w:eastAsia="宋体" w:hAnsi="宋体" w:cs="宋体" w:hint="eastAsia"/>
                <w:color w:val="000000" w:themeColor="text1"/>
                <w:sz w:val="24"/>
                <w:szCs w:val="24"/>
              </w:rPr>
            </w:pPr>
          </w:p>
        </w:tc>
        <w:tc>
          <w:tcPr>
            <w:tcW w:w="6571" w:type="dxa"/>
            <w:shd w:val="clear" w:color="auto" w:fill="auto"/>
            <w:vAlign w:val="center"/>
          </w:tcPr>
          <w:p w14:paraId="6203E009"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市电电池切换时间:UPS在市电和电池两种状态间切换的时间应为0ms。</w:t>
            </w:r>
          </w:p>
        </w:tc>
      </w:tr>
      <w:tr w:rsidR="00B23DCF" w:rsidRPr="006C6387" w14:paraId="683A70C0" w14:textId="77777777">
        <w:trPr>
          <w:trHeight w:val="20"/>
        </w:trPr>
        <w:tc>
          <w:tcPr>
            <w:tcW w:w="817" w:type="dxa"/>
            <w:shd w:val="clear" w:color="auto" w:fill="auto"/>
            <w:vAlign w:val="center"/>
          </w:tcPr>
          <w:p w14:paraId="7E69D17E"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11</w:t>
            </w:r>
          </w:p>
        </w:tc>
        <w:tc>
          <w:tcPr>
            <w:tcW w:w="1134" w:type="dxa"/>
            <w:vMerge/>
            <w:shd w:val="clear" w:color="auto" w:fill="auto"/>
            <w:vAlign w:val="center"/>
          </w:tcPr>
          <w:p w14:paraId="3C96CC6E" w14:textId="77777777" w:rsidR="00B23DCF" w:rsidRPr="006C6387" w:rsidRDefault="00B23DCF">
            <w:pPr>
              <w:jc w:val="center"/>
              <w:rPr>
                <w:rFonts w:ascii="宋体" w:eastAsia="宋体" w:hAnsi="宋体" w:cs="宋体" w:hint="eastAsia"/>
                <w:color w:val="000000" w:themeColor="text1"/>
                <w:sz w:val="24"/>
                <w:szCs w:val="24"/>
              </w:rPr>
            </w:pPr>
          </w:p>
        </w:tc>
        <w:tc>
          <w:tcPr>
            <w:tcW w:w="6571" w:type="dxa"/>
            <w:shd w:val="clear" w:color="auto" w:fill="auto"/>
            <w:vAlign w:val="center"/>
          </w:tcPr>
          <w:p w14:paraId="002D62F8"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旁路逆变切换时间:从逆变器停止工作时起，到电网直接供电时止或从电网直接供电起到恢复逆变器工作时止所需要的时间为0ms。</w:t>
            </w:r>
          </w:p>
        </w:tc>
      </w:tr>
      <w:tr w:rsidR="00B23DCF" w:rsidRPr="006C6387" w14:paraId="030E8753" w14:textId="77777777">
        <w:trPr>
          <w:trHeight w:val="20"/>
        </w:trPr>
        <w:tc>
          <w:tcPr>
            <w:tcW w:w="817" w:type="dxa"/>
            <w:shd w:val="clear" w:color="auto" w:fill="auto"/>
            <w:vAlign w:val="center"/>
          </w:tcPr>
          <w:p w14:paraId="2504597C"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12</w:t>
            </w:r>
          </w:p>
        </w:tc>
        <w:tc>
          <w:tcPr>
            <w:tcW w:w="1134" w:type="dxa"/>
            <w:shd w:val="clear" w:color="auto" w:fill="auto"/>
            <w:vAlign w:val="center"/>
          </w:tcPr>
          <w:p w14:paraId="32E9A2D8"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kern w:val="0"/>
                <w:sz w:val="24"/>
                <w:szCs w:val="24"/>
              </w:rPr>
              <w:t>服务</w:t>
            </w:r>
          </w:p>
        </w:tc>
        <w:tc>
          <w:tcPr>
            <w:tcW w:w="6571" w:type="dxa"/>
            <w:shd w:val="clear" w:color="auto" w:fill="auto"/>
            <w:vAlign w:val="center"/>
          </w:tcPr>
          <w:p w14:paraId="4819062B"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kern w:val="0"/>
                <w:sz w:val="24"/>
                <w:szCs w:val="24"/>
              </w:rPr>
              <w:t>提供不少于三年7*24*4H原厂技术支持与售后服务</w:t>
            </w:r>
          </w:p>
        </w:tc>
      </w:tr>
    </w:tbl>
    <w:p w14:paraId="5F6A3D9D" w14:textId="77777777" w:rsidR="00B23DCF" w:rsidRPr="006C6387" w:rsidRDefault="00B23DCF">
      <w:pPr>
        <w:rPr>
          <w:color w:val="000000" w:themeColor="text1"/>
        </w:rPr>
      </w:pPr>
    </w:p>
    <w:p w14:paraId="09CA8E4D" w14:textId="77777777" w:rsidR="00B23DCF" w:rsidRPr="006C6387" w:rsidRDefault="007E02B3">
      <w:pPr>
        <w:pStyle w:val="4"/>
        <w:numPr>
          <w:ilvl w:val="2"/>
          <w:numId w:val="2"/>
        </w:numPr>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中心机房消防系统备件更换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4"/>
        <w:gridCol w:w="6571"/>
      </w:tblGrid>
      <w:tr w:rsidR="00B23DCF" w:rsidRPr="006C6387" w14:paraId="43BDCF98" w14:textId="77777777">
        <w:trPr>
          <w:trHeight w:val="20"/>
        </w:trPr>
        <w:tc>
          <w:tcPr>
            <w:tcW w:w="817" w:type="dxa"/>
            <w:shd w:val="clear" w:color="auto" w:fill="auto"/>
            <w:vAlign w:val="center"/>
          </w:tcPr>
          <w:p w14:paraId="3AC1D76C"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序号</w:t>
            </w:r>
          </w:p>
        </w:tc>
        <w:tc>
          <w:tcPr>
            <w:tcW w:w="1134" w:type="dxa"/>
            <w:shd w:val="clear" w:color="auto" w:fill="auto"/>
            <w:vAlign w:val="center"/>
          </w:tcPr>
          <w:p w14:paraId="39720D98"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指标项</w:t>
            </w:r>
          </w:p>
        </w:tc>
        <w:tc>
          <w:tcPr>
            <w:tcW w:w="6571" w:type="dxa"/>
            <w:shd w:val="clear" w:color="auto" w:fill="auto"/>
            <w:vAlign w:val="center"/>
          </w:tcPr>
          <w:p w14:paraId="6780655F" w14:textId="77777777" w:rsidR="00B23DCF" w:rsidRPr="006C6387" w:rsidRDefault="007E02B3">
            <w:pPr>
              <w:widowControl/>
              <w:jc w:val="center"/>
              <w:textAlignment w:val="center"/>
              <w:rPr>
                <w:rFonts w:ascii="宋体" w:eastAsia="宋体" w:hAnsi="宋体" w:cs="宋体" w:hint="eastAsia"/>
                <w:b/>
                <w:bCs/>
                <w:color w:val="000000" w:themeColor="text1"/>
                <w:sz w:val="24"/>
                <w:szCs w:val="24"/>
              </w:rPr>
            </w:pPr>
            <w:r w:rsidRPr="006C6387">
              <w:rPr>
                <w:rFonts w:ascii="宋体" w:eastAsia="宋体" w:hAnsi="宋体" w:cs="宋体" w:hint="eastAsia"/>
                <w:b/>
                <w:bCs/>
                <w:color w:val="000000" w:themeColor="text1"/>
                <w:sz w:val="24"/>
                <w:szCs w:val="24"/>
              </w:rPr>
              <w:t>技术要求</w:t>
            </w:r>
          </w:p>
        </w:tc>
      </w:tr>
      <w:tr w:rsidR="00B23DCF" w:rsidRPr="006C6387" w14:paraId="2AD5CFC5" w14:textId="77777777">
        <w:trPr>
          <w:trHeight w:val="20"/>
        </w:trPr>
        <w:tc>
          <w:tcPr>
            <w:tcW w:w="817" w:type="dxa"/>
            <w:shd w:val="clear" w:color="auto" w:fill="auto"/>
            <w:vAlign w:val="center"/>
          </w:tcPr>
          <w:p w14:paraId="63D1CB24"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w:t>
            </w:r>
          </w:p>
        </w:tc>
        <w:tc>
          <w:tcPr>
            <w:tcW w:w="1134" w:type="dxa"/>
            <w:shd w:val="clear" w:color="auto" w:fill="auto"/>
            <w:vAlign w:val="center"/>
          </w:tcPr>
          <w:p w14:paraId="026B0484"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总体要求</w:t>
            </w:r>
          </w:p>
        </w:tc>
        <w:tc>
          <w:tcPr>
            <w:tcW w:w="6571" w:type="dxa"/>
            <w:shd w:val="clear" w:color="auto" w:fill="auto"/>
            <w:vAlign w:val="center"/>
          </w:tcPr>
          <w:p w14:paraId="5E98E6A9"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含9套柜式灭火装置的气体充装、瓶组检修、配件更换服务</w:t>
            </w:r>
          </w:p>
        </w:tc>
      </w:tr>
      <w:tr w:rsidR="00B23DCF" w:rsidRPr="006C6387" w14:paraId="49520009" w14:textId="77777777">
        <w:trPr>
          <w:trHeight w:val="20"/>
        </w:trPr>
        <w:tc>
          <w:tcPr>
            <w:tcW w:w="817" w:type="dxa"/>
            <w:shd w:val="clear" w:color="auto" w:fill="auto"/>
            <w:vAlign w:val="center"/>
          </w:tcPr>
          <w:p w14:paraId="67907209"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lastRenderedPageBreak/>
              <w:t>2</w:t>
            </w:r>
          </w:p>
        </w:tc>
        <w:tc>
          <w:tcPr>
            <w:tcW w:w="1134" w:type="dxa"/>
            <w:shd w:val="clear" w:color="auto" w:fill="auto"/>
            <w:vAlign w:val="center"/>
          </w:tcPr>
          <w:p w14:paraId="2B73A953"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灭火剂贮瓶充装压力</w:t>
            </w:r>
          </w:p>
        </w:tc>
        <w:tc>
          <w:tcPr>
            <w:tcW w:w="6571" w:type="dxa"/>
            <w:shd w:val="clear" w:color="auto" w:fill="auto"/>
            <w:vAlign w:val="center"/>
          </w:tcPr>
          <w:p w14:paraId="0F3397C4"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在20℃时为4.2MPa，在50℃时为5.3MPa。</w:t>
            </w:r>
          </w:p>
        </w:tc>
      </w:tr>
      <w:tr w:rsidR="00B23DCF" w:rsidRPr="006C6387" w14:paraId="27867929" w14:textId="77777777">
        <w:trPr>
          <w:trHeight w:val="20"/>
        </w:trPr>
        <w:tc>
          <w:tcPr>
            <w:tcW w:w="817" w:type="dxa"/>
            <w:shd w:val="clear" w:color="auto" w:fill="auto"/>
            <w:vAlign w:val="center"/>
          </w:tcPr>
          <w:p w14:paraId="69D83E32"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3</w:t>
            </w:r>
          </w:p>
        </w:tc>
        <w:tc>
          <w:tcPr>
            <w:tcW w:w="1134" w:type="dxa"/>
            <w:shd w:val="clear" w:color="auto" w:fill="auto"/>
            <w:vAlign w:val="center"/>
          </w:tcPr>
          <w:p w14:paraId="27D6F7B5"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灭火剂充装密度</w:t>
            </w:r>
          </w:p>
        </w:tc>
        <w:tc>
          <w:tcPr>
            <w:tcW w:w="6571" w:type="dxa"/>
            <w:shd w:val="clear" w:color="auto" w:fill="auto"/>
            <w:vAlign w:val="center"/>
          </w:tcPr>
          <w:p w14:paraId="7CE991A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950kg/m³</w:t>
            </w:r>
            <w:r w:rsidRPr="006C6387">
              <w:rPr>
                <w:rFonts w:ascii="Times New Roman" w:eastAsia="宋体" w:hAnsi="Times New Roman" w:cs="Times New Roman"/>
                <w:color w:val="000000" w:themeColor="text1"/>
                <w:sz w:val="24"/>
                <w:szCs w:val="24"/>
              </w:rPr>
              <w:t>‌</w:t>
            </w:r>
          </w:p>
        </w:tc>
      </w:tr>
      <w:tr w:rsidR="00B23DCF" w:rsidRPr="006C6387" w14:paraId="2F87BB11" w14:textId="77777777">
        <w:trPr>
          <w:trHeight w:val="20"/>
        </w:trPr>
        <w:tc>
          <w:tcPr>
            <w:tcW w:w="817" w:type="dxa"/>
            <w:shd w:val="clear" w:color="auto" w:fill="auto"/>
            <w:vAlign w:val="center"/>
          </w:tcPr>
          <w:p w14:paraId="6CE2CF2B"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4</w:t>
            </w:r>
          </w:p>
        </w:tc>
        <w:tc>
          <w:tcPr>
            <w:tcW w:w="1134" w:type="dxa"/>
            <w:shd w:val="clear" w:color="auto" w:fill="auto"/>
            <w:vAlign w:val="center"/>
          </w:tcPr>
          <w:p w14:paraId="54328414"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灭火剂喷放时间</w:t>
            </w:r>
          </w:p>
        </w:tc>
        <w:tc>
          <w:tcPr>
            <w:tcW w:w="6571" w:type="dxa"/>
            <w:shd w:val="clear" w:color="auto" w:fill="auto"/>
            <w:vAlign w:val="center"/>
          </w:tcPr>
          <w:p w14:paraId="3101DCFE"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喷放时间不超过</w:t>
            </w:r>
            <w:r w:rsidRPr="006C6387">
              <w:rPr>
                <w:rFonts w:ascii="宋体" w:eastAsia="宋体" w:hAnsi="宋体" w:cs="宋体"/>
                <w:color w:val="000000" w:themeColor="text1"/>
                <w:sz w:val="24"/>
                <w:szCs w:val="24"/>
              </w:rPr>
              <w:t>10</w:t>
            </w:r>
            <w:r w:rsidRPr="006C6387">
              <w:rPr>
                <w:rFonts w:ascii="宋体" w:eastAsia="宋体" w:hAnsi="宋体" w:cs="宋体" w:hint="eastAsia"/>
                <w:color w:val="000000" w:themeColor="text1"/>
                <w:sz w:val="24"/>
                <w:szCs w:val="24"/>
              </w:rPr>
              <w:t>秒</w:t>
            </w:r>
            <w:r w:rsidRPr="006C6387">
              <w:rPr>
                <w:rFonts w:ascii="Times New Roman" w:eastAsia="宋体" w:hAnsi="Times New Roman" w:cs="Times New Roman"/>
                <w:color w:val="000000" w:themeColor="text1"/>
                <w:sz w:val="24"/>
                <w:szCs w:val="24"/>
              </w:rPr>
              <w:t>‌</w:t>
            </w:r>
          </w:p>
        </w:tc>
      </w:tr>
      <w:tr w:rsidR="00B23DCF" w:rsidRPr="006C6387" w14:paraId="46B0132B" w14:textId="77777777">
        <w:trPr>
          <w:trHeight w:val="20"/>
        </w:trPr>
        <w:tc>
          <w:tcPr>
            <w:tcW w:w="817" w:type="dxa"/>
            <w:shd w:val="clear" w:color="auto" w:fill="auto"/>
            <w:vAlign w:val="center"/>
          </w:tcPr>
          <w:p w14:paraId="052036E6"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5</w:t>
            </w:r>
          </w:p>
        </w:tc>
        <w:tc>
          <w:tcPr>
            <w:tcW w:w="1134" w:type="dxa"/>
            <w:shd w:val="clear" w:color="auto" w:fill="auto"/>
            <w:vAlign w:val="center"/>
          </w:tcPr>
          <w:p w14:paraId="3FE6C01D"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启动瓶组容积</w:t>
            </w:r>
            <w:r w:rsidRPr="006C6387">
              <w:rPr>
                <w:rFonts w:ascii="Times New Roman" w:eastAsia="宋体" w:hAnsi="Times New Roman" w:cs="Times New Roman"/>
                <w:color w:val="000000" w:themeColor="text1"/>
                <w:sz w:val="24"/>
                <w:szCs w:val="24"/>
              </w:rPr>
              <w:t>‌</w:t>
            </w:r>
          </w:p>
        </w:tc>
        <w:tc>
          <w:tcPr>
            <w:tcW w:w="6571" w:type="dxa"/>
            <w:shd w:val="clear" w:color="auto" w:fill="auto"/>
            <w:vAlign w:val="center"/>
          </w:tcPr>
          <w:p w14:paraId="1264F8F9"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启动瓶组容积为</w:t>
            </w:r>
            <w:r w:rsidRPr="006C6387">
              <w:rPr>
                <w:rFonts w:ascii="宋体" w:eastAsia="宋体" w:hAnsi="宋体" w:cs="宋体"/>
                <w:color w:val="000000" w:themeColor="text1"/>
                <w:sz w:val="24"/>
                <w:szCs w:val="24"/>
              </w:rPr>
              <w:t>4L</w:t>
            </w:r>
            <w:r w:rsidRPr="006C6387">
              <w:rPr>
                <w:rFonts w:ascii="Times New Roman" w:eastAsia="宋体" w:hAnsi="Times New Roman" w:cs="Times New Roman"/>
                <w:color w:val="000000" w:themeColor="text1"/>
                <w:sz w:val="24"/>
                <w:szCs w:val="24"/>
              </w:rPr>
              <w:t>‌</w:t>
            </w:r>
          </w:p>
        </w:tc>
      </w:tr>
      <w:tr w:rsidR="00B23DCF" w:rsidRPr="006C6387" w14:paraId="0735D7BA" w14:textId="77777777">
        <w:trPr>
          <w:trHeight w:val="20"/>
        </w:trPr>
        <w:tc>
          <w:tcPr>
            <w:tcW w:w="817" w:type="dxa"/>
            <w:shd w:val="clear" w:color="auto" w:fill="auto"/>
            <w:vAlign w:val="center"/>
          </w:tcPr>
          <w:p w14:paraId="6BDC20A0"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6</w:t>
            </w:r>
          </w:p>
        </w:tc>
        <w:tc>
          <w:tcPr>
            <w:tcW w:w="1134" w:type="dxa"/>
            <w:shd w:val="clear" w:color="auto" w:fill="auto"/>
            <w:vAlign w:val="center"/>
          </w:tcPr>
          <w:p w14:paraId="76DC8951"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启动方式</w:t>
            </w:r>
          </w:p>
        </w:tc>
        <w:tc>
          <w:tcPr>
            <w:tcW w:w="6571" w:type="dxa"/>
            <w:shd w:val="clear" w:color="auto" w:fill="auto"/>
            <w:vAlign w:val="center"/>
          </w:tcPr>
          <w:p w14:paraId="058CD78C"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包括电启动（DC24V）、自动启动、手动启动和机械应急启动</w:t>
            </w:r>
          </w:p>
        </w:tc>
      </w:tr>
      <w:tr w:rsidR="00B23DCF" w:rsidRPr="006C6387" w14:paraId="05A0CEC3" w14:textId="77777777">
        <w:trPr>
          <w:trHeight w:val="20"/>
        </w:trPr>
        <w:tc>
          <w:tcPr>
            <w:tcW w:w="817" w:type="dxa"/>
            <w:shd w:val="clear" w:color="auto" w:fill="auto"/>
            <w:vAlign w:val="center"/>
          </w:tcPr>
          <w:p w14:paraId="37A1A116"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7</w:t>
            </w:r>
          </w:p>
        </w:tc>
        <w:tc>
          <w:tcPr>
            <w:tcW w:w="1134" w:type="dxa"/>
            <w:shd w:val="clear" w:color="auto" w:fill="auto"/>
            <w:vAlign w:val="center"/>
          </w:tcPr>
          <w:p w14:paraId="4EAD8A67"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启动气源</w:t>
            </w:r>
            <w:r w:rsidRPr="006C6387">
              <w:rPr>
                <w:rFonts w:ascii="Times New Roman" w:eastAsia="宋体" w:hAnsi="Times New Roman" w:cs="Times New Roman"/>
                <w:color w:val="000000" w:themeColor="text1"/>
                <w:sz w:val="24"/>
                <w:szCs w:val="24"/>
              </w:rPr>
              <w:t>‌</w:t>
            </w:r>
          </w:p>
        </w:tc>
        <w:tc>
          <w:tcPr>
            <w:tcW w:w="6571" w:type="dxa"/>
            <w:shd w:val="clear" w:color="auto" w:fill="auto"/>
            <w:vAlign w:val="center"/>
          </w:tcPr>
          <w:p w14:paraId="72A38135"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使用氮气，压力为6.0MPa</w:t>
            </w:r>
          </w:p>
        </w:tc>
      </w:tr>
      <w:tr w:rsidR="00B23DCF" w:rsidRPr="006C6387" w14:paraId="0A9D9CE6" w14:textId="77777777">
        <w:trPr>
          <w:trHeight w:val="20"/>
        </w:trPr>
        <w:tc>
          <w:tcPr>
            <w:tcW w:w="817" w:type="dxa"/>
            <w:shd w:val="clear" w:color="auto" w:fill="auto"/>
            <w:vAlign w:val="center"/>
          </w:tcPr>
          <w:p w14:paraId="0528AFBD"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color w:val="000000" w:themeColor="text1"/>
                <w:sz w:val="24"/>
                <w:szCs w:val="24"/>
              </w:rPr>
              <w:t>8</w:t>
            </w:r>
          </w:p>
        </w:tc>
        <w:tc>
          <w:tcPr>
            <w:tcW w:w="1134" w:type="dxa"/>
            <w:shd w:val="clear" w:color="auto" w:fill="auto"/>
            <w:vAlign w:val="center"/>
          </w:tcPr>
          <w:p w14:paraId="04EA8F2D"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启动电磁启动器工作电流/电压</w:t>
            </w:r>
          </w:p>
        </w:tc>
        <w:tc>
          <w:tcPr>
            <w:tcW w:w="6571" w:type="dxa"/>
            <w:shd w:val="clear" w:color="auto" w:fill="auto"/>
            <w:vAlign w:val="center"/>
          </w:tcPr>
          <w:p w14:paraId="35835697"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电流为</w:t>
            </w:r>
            <w:r w:rsidRPr="006C6387">
              <w:rPr>
                <w:rFonts w:ascii="宋体" w:eastAsia="宋体" w:hAnsi="宋体" w:cs="宋体"/>
                <w:color w:val="000000" w:themeColor="text1"/>
                <w:sz w:val="24"/>
                <w:szCs w:val="24"/>
              </w:rPr>
              <w:t>1.5A</w:t>
            </w:r>
            <w:r w:rsidRPr="006C6387">
              <w:rPr>
                <w:rFonts w:ascii="宋体" w:eastAsia="宋体" w:hAnsi="宋体" w:cs="宋体" w:hint="eastAsia"/>
                <w:color w:val="000000" w:themeColor="text1"/>
                <w:sz w:val="24"/>
                <w:szCs w:val="24"/>
              </w:rPr>
              <w:t>，电压为</w:t>
            </w:r>
            <w:r w:rsidRPr="006C6387">
              <w:rPr>
                <w:rFonts w:ascii="宋体" w:eastAsia="宋体" w:hAnsi="宋体" w:cs="宋体"/>
                <w:color w:val="000000" w:themeColor="text1"/>
                <w:sz w:val="24"/>
                <w:szCs w:val="24"/>
              </w:rPr>
              <w:t>DC24V</w:t>
            </w:r>
            <w:r w:rsidRPr="006C6387">
              <w:rPr>
                <w:rFonts w:ascii="Times New Roman" w:eastAsia="宋体" w:hAnsi="Times New Roman" w:cs="Times New Roman"/>
                <w:color w:val="000000" w:themeColor="text1"/>
                <w:sz w:val="24"/>
                <w:szCs w:val="24"/>
              </w:rPr>
              <w:t>‌</w:t>
            </w:r>
          </w:p>
        </w:tc>
      </w:tr>
      <w:tr w:rsidR="00B23DCF" w:rsidRPr="006C6387" w14:paraId="448F981F" w14:textId="77777777">
        <w:trPr>
          <w:trHeight w:val="20"/>
        </w:trPr>
        <w:tc>
          <w:tcPr>
            <w:tcW w:w="817" w:type="dxa"/>
            <w:shd w:val="clear" w:color="auto" w:fill="auto"/>
            <w:vAlign w:val="center"/>
          </w:tcPr>
          <w:p w14:paraId="5B98E650"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9</w:t>
            </w:r>
          </w:p>
        </w:tc>
        <w:tc>
          <w:tcPr>
            <w:tcW w:w="1134" w:type="dxa"/>
            <w:shd w:val="clear" w:color="auto" w:fill="auto"/>
            <w:vAlign w:val="center"/>
          </w:tcPr>
          <w:p w14:paraId="13C88533"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使用环境温度</w:t>
            </w:r>
          </w:p>
        </w:tc>
        <w:tc>
          <w:tcPr>
            <w:tcW w:w="6571" w:type="dxa"/>
            <w:shd w:val="clear" w:color="auto" w:fill="auto"/>
            <w:vAlign w:val="center"/>
          </w:tcPr>
          <w:p w14:paraId="0EAAABDB"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使用环境温度范围为0～50℃</w:t>
            </w:r>
          </w:p>
        </w:tc>
      </w:tr>
      <w:tr w:rsidR="00B23DCF" w:rsidRPr="006C6387" w14:paraId="24531561" w14:textId="77777777">
        <w:trPr>
          <w:trHeight w:val="20"/>
        </w:trPr>
        <w:tc>
          <w:tcPr>
            <w:tcW w:w="817" w:type="dxa"/>
            <w:shd w:val="clear" w:color="auto" w:fill="auto"/>
            <w:vAlign w:val="center"/>
          </w:tcPr>
          <w:p w14:paraId="53CBB381"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10</w:t>
            </w:r>
          </w:p>
        </w:tc>
        <w:tc>
          <w:tcPr>
            <w:tcW w:w="1134" w:type="dxa"/>
            <w:shd w:val="clear" w:color="auto" w:fill="auto"/>
            <w:vAlign w:val="center"/>
          </w:tcPr>
          <w:p w14:paraId="48B23853"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选择阀安装高度</w:t>
            </w:r>
          </w:p>
        </w:tc>
        <w:tc>
          <w:tcPr>
            <w:tcW w:w="6571" w:type="dxa"/>
            <w:shd w:val="clear" w:color="auto" w:fill="auto"/>
            <w:vAlign w:val="center"/>
          </w:tcPr>
          <w:p w14:paraId="7827A788"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选择阀安装高度不超过</w:t>
            </w:r>
            <w:r w:rsidRPr="006C6387">
              <w:rPr>
                <w:rFonts w:ascii="宋体" w:eastAsia="宋体" w:hAnsi="宋体" w:cs="宋体"/>
                <w:color w:val="000000" w:themeColor="text1"/>
                <w:sz w:val="24"/>
                <w:szCs w:val="24"/>
              </w:rPr>
              <w:t>1700mm</w:t>
            </w:r>
            <w:r w:rsidRPr="006C6387">
              <w:rPr>
                <w:rFonts w:ascii="Times New Roman" w:eastAsia="宋体" w:hAnsi="Times New Roman" w:cs="Times New Roman"/>
                <w:color w:val="000000" w:themeColor="text1"/>
                <w:sz w:val="24"/>
                <w:szCs w:val="24"/>
              </w:rPr>
              <w:t>‌</w:t>
            </w:r>
          </w:p>
        </w:tc>
      </w:tr>
      <w:tr w:rsidR="00B23DCF" w:rsidRPr="006C6387" w14:paraId="3B36CC3B" w14:textId="77777777">
        <w:trPr>
          <w:trHeight w:val="20"/>
        </w:trPr>
        <w:tc>
          <w:tcPr>
            <w:tcW w:w="817" w:type="dxa"/>
            <w:shd w:val="clear" w:color="auto" w:fill="auto"/>
            <w:vAlign w:val="center"/>
          </w:tcPr>
          <w:p w14:paraId="2267DF37" w14:textId="77777777" w:rsidR="00B23DCF" w:rsidRPr="006C6387" w:rsidRDefault="007E02B3">
            <w:pPr>
              <w:widowControl/>
              <w:jc w:val="center"/>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sz w:val="24"/>
                <w:szCs w:val="24"/>
              </w:rPr>
              <w:t>11</w:t>
            </w:r>
          </w:p>
        </w:tc>
        <w:tc>
          <w:tcPr>
            <w:tcW w:w="1134" w:type="dxa"/>
            <w:shd w:val="clear" w:color="auto" w:fill="auto"/>
            <w:vAlign w:val="center"/>
          </w:tcPr>
          <w:p w14:paraId="05EB0492" w14:textId="77777777" w:rsidR="00B23DCF" w:rsidRPr="006C6387" w:rsidRDefault="007E02B3">
            <w:pPr>
              <w:jc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kern w:val="0"/>
                <w:sz w:val="24"/>
                <w:szCs w:val="24"/>
              </w:rPr>
              <w:t>服务</w:t>
            </w:r>
          </w:p>
        </w:tc>
        <w:tc>
          <w:tcPr>
            <w:tcW w:w="6571" w:type="dxa"/>
            <w:shd w:val="clear" w:color="auto" w:fill="auto"/>
            <w:vAlign w:val="center"/>
          </w:tcPr>
          <w:p w14:paraId="241B025F" w14:textId="77777777" w:rsidR="00B23DCF" w:rsidRPr="006C6387" w:rsidRDefault="007E02B3">
            <w:pPr>
              <w:widowControl/>
              <w:jc w:val="left"/>
              <w:textAlignment w:val="center"/>
              <w:rPr>
                <w:rFonts w:ascii="宋体" w:eastAsia="宋体" w:hAnsi="宋体" w:cs="宋体" w:hint="eastAsia"/>
                <w:color w:val="000000" w:themeColor="text1"/>
                <w:sz w:val="24"/>
                <w:szCs w:val="24"/>
              </w:rPr>
            </w:pPr>
            <w:r w:rsidRPr="006C6387">
              <w:rPr>
                <w:rFonts w:ascii="宋体" w:eastAsia="宋体" w:hAnsi="宋体" w:cs="宋体" w:hint="eastAsia"/>
                <w:color w:val="000000" w:themeColor="text1"/>
                <w:kern w:val="0"/>
                <w:sz w:val="24"/>
                <w:szCs w:val="24"/>
              </w:rPr>
              <w:t>提供不少于三年7*24*4H原厂技术支持与售后服务</w:t>
            </w:r>
          </w:p>
        </w:tc>
      </w:tr>
    </w:tbl>
    <w:p w14:paraId="4045C57B" w14:textId="77777777" w:rsidR="00B23DCF" w:rsidRPr="006C6387" w:rsidRDefault="00B23DCF">
      <w:pPr>
        <w:pStyle w:val="a0"/>
        <w:rPr>
          <w:color w:val="000000" w:themeColor="text1"/>
        </w:rPr>
      </w:pPr>
    </w:p>
    <w:p w14:paraId="4FB5D58D"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imes New Roman" w:hAnsi="Times New Roman" w:cs="Times New Roman"/>
          <w:color w:val="000000" w:themeColor="text1"/>
          <w:sz w:val="30"/>
          <w:szCs w:val="30"/>
        </w:rPr>
        <w:t>‌</w:t>
      </w:r>
    </w:p>
    <w:p w14:paraId="0DCE6236" w14:textId="77777777" w:rsidR="00B23DCF" w:rsidRPr="006C6387" w:rsidRDefault="007E02B3">
      <w:pPr>
        <w:pStyle w:val="2"/>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项目建设要求</w:t>
      </w:r>
    </w:p>
    <w:p w14:paraId="419A58E1"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t>总体要求</w:t>
      </w:r>
    </w:p>
    <w:p w14:paraId="59509078"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1、本项目集成内容包括组织协调本项目建设所涉及到的设备原厂商、相关软硬件供货商等各承建单位，投标人需制定合理可行的项目管理计划，保证所有建设内容按计划保质保量地开展，投标人对项目建设的总体质量和进度负总责。</w:t>
      </w:r>
    </w:p>
    <w:p w14:paraId="02C3388B"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2、本项目系统集成须在原信息系统建设基础上，依据系统</w:t>
      </w:r>
      <w:r w:rsidRPr="006C6387">
        <w:rPr>
          <w:rFonts w:asciiTheme="minorEastAsia" w:hAnsiTheme="minorEastAsia" w:cstheme="minorEastAsia" w:hint="eastAsia"/>
          <w:color w:val="000000" w:themeColor="text1"/>
          <w:sz w:val="30"/>
          <w:szCs w:val="30"/>
        </w:rPr>
        <w:lastRenderedPageBreak/>
        <w:t>现状、本次项目建设需要、未来业务扩展以及设备采购需求，对XC基础平台的建设和密码应用技术方案等进行统一规划设计，须在投标文件中以独立章节对此详细描述。</w:t>
      </w:r>
    </w:p>
    <w:p w14:paraId="165CE405"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3、上海市住房公积金综合业务服务和管理平台是7×24小时生产系统，投标人需拟定合理的实施计划，明确实施所需的时间、影响范围以及保障措施。投标人中标后需与招标人共同制定项目进度计划方案，并负责按项目进度计划方案进行实施方案设计、产品到货、集成实施、调试测试和验收及售后服务工作。投标人需要严格按项目进度计划方案执行相关的集成工作，包括新购设备的安装、参数配置，以及未来业务扩展时的系统调整。</w:t>
      </w:r>
    </w:p>
    <w:p w14:paraId="04A45E27"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4、投标人在调试前应提出完整的调试计划并经招标人确认，包括设备调试的内容、项目、指标、方法和进度，并提供相应的仪器和工具。投标人有责任对招标人的技术人员提出的问题作出解答。调试中应进行详细记录，系统调试结束后，由投标人做出分析总结并签字后交给招标人验收。</w:t>
      </w:r>
    </w:p>
    <w:p w14:paraId="30BCA97A"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5、本次采购设备安装、调试及集成达到验收标准后，方可进行验收测试。验收标准（包括项目、指标、方式和测试仪器等）应由投标人在验收前10天前提交给招标人，招标人可根据合同及技术规范书进行合理的修改与补充，经双方确认后形成最终验收文件作为验收依据。</w:t>
      </w:r>
    </w:p>
    <w:p w14:paraId="50BE86B6"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6、投标人应提交全套、完整的项目手册、配置、管理及维护的全面技术资料，以及所有与用户、设备等相关联的说明、固</w:t>
      </w:r>
      <w:r w:rsidRPr="006C6387">
        <w:rPr>
          <w:rFonts w:asciiTheme="minorEastAsia" w:hAnsiTheme="minorEastAsia" w:cstheme="minorEastAsia" w:hint="eastAsia"/>
          <w:color w:val="000000" w:themeColor="text1"/>
          <w:sz w:val="30"/>
          <w:szCs w:val="30"/>
        </w:rPr>
        <w:lastRenderedPageBreak/>
        <w:t>定资产登记表等资料，并有责任帮助招标人整理、装订、归档。</w:t>
      </w:r>
    </w:p>
    <w:p w14:paraId="3842C258"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7、投标人负责提交符合招标人需求的项目施工文档，包含但不限于：实施方案、货物点交单、到货验收单、设备／软件随带资料配件移交单、现场环境核对表、设计变更单、加电测试报告、设备参数配置表、系统软件安装表、现场测试报告、施工日志、项目完工报告、试运行申请报告、试运行报告、初步验收申请报告、初步验收报告、项目验收申请报告、项目验收报告等。</w:t>
      </w:r>
    </w:p>
    <w:p w14:paraId="742675B8"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t>时间进度要求</w:t>
      </w:r>
    </w:p>
    <w:p w14:paraId="027F0630" w14:textId="77777777" w:rsidR="00B23DCF" w:rsidRPr="006C6387" w:rsidRDefault="007E02B3">
      <w:pPr>
        <w:pStyle w:val="21"/>
        <w:numPr>
          <w:ilvl w:val="0"/>
          <w:numId w:val="5"/>
        </w:numPr>
        <w:tabs>
          <w:tab w:val="left" w:pos="1418"/>
        </w:tabs>
        <w:ind w:firstLineChars="0"/>
        <w:rPr>
          <w:rFonts w:asciiTheme="minorEastAsia" w:eastAsiaTheme="minorEastAsia" w:hAnsiTheme="minorEastAsia" w:cstheme="minorEastAsia" w:hint="eastAsia"/>
          <w:color w:val="000000" w:themeColor="text1"/>
          <w:sz w:val="30"/>
          <w:szCs w:val="30"/>
          <w:lang w:eastAsia="zh-CN"/>
        </w:rPr>
      </w:pPr>
      <w:bookmarkStart w:id="19" w:name="_Hlk132987059"/>
      <w:r w:rsidRPr="006C6387">
        <w:rPr>
          <w:rFonts w:asciiTheme="minorEastAsia" w:eastAsiaTheme="minorEastAsia" w:hAnsiTheme="minorEastAsia" w:cstheme="minorEastAsia" w:hint="eastAsia"/>
          <w:color w:val="000000" w:themeColor="text1"/>
          <w:sz w:val="30"/>
          <w:szCs w:val="30"/>
          <w:lang w:eastAsia="zh-CN"/>
        </w:rPr>
        <w:t>2025年9月底前完成项目实施</w:t>
      </w:r>
    </w:p>
    <w:bookmarkEnd w:id="19"/>
    <w:p w14:paraId="5E1D1A1B"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实施内容包括但不限于：完成所有软硬件产品采购，并完成交货、验货、调试以及安装部署到位；完成软件开发并安装部署到位；</w:t>
      </w:r>
    </w:p>
    <w:p w14:paraId="1D7F6045" w14:textId="77777777" w:rsidR="00B23DCF" w:rsidRPr="006C6387" w:rsidRDefault="007E02B3">
      <w:pPr>
        <w:pStyle w:val="21"/>
        <w:numPr>
          <w:ilvl w:val="0"/>
          <w:numId w:val="5"/>
        </w:numPr>
        <w:tabs>
          <w:tab w:val="left" w:pos="1418"/>
        </w:tabs>
        <w:ind w:firstLineChars="0"/>
        <w:rPr>
          <w:rFonts w:asciiTheme="minorEastAsia" w:eastAsiaTheme="minorEastAsia" w:hAnsiTheme="minorEastAsia" w:cstheme="minorEastAsia" w:hint="eastAsia"/>
          <w:color w:val="000000" w:themeColor="text1"/>
          <w:sz w:val="30"/>
          <w:szCs w:val="30"/>
          <w:lang w:eastAsia="zh-CN"/>
        </w:rPr>
      </w:pPr>
      <w:bookmarkStart w:id="20" w:name="_Hlk132987076"/>
      <w:r w:rsidRPr="006C6387">
        <w:rPr>
          <w:rFonts w:asciiTheme="minorEastAsia" w:eastAsiaTheme="minorEastAsia" w:hAnsiTheme="minorEastAsia" w:cstheme="minorEastAsia" w:hint="eastAsia"/>
          <w:color w:val="000000" w:themeColor="text1"/>
          <w:sz w:val="30"/>
          <w:szCs w:val="30"/>
          <w:lang w:eastAsia="zh-CN"/>
        </w:rPr>
        <w:t>2025年10月完成试运行及第三方测评</w:t>
      </w:r>
    </w:p>
    <w:bookmarkEnd w:id="20"/>
    <w:p w14:paraId="3A9CF51C"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实施内容包括但不限于：完成试运行，通过用户及第三方测试。</w:t>
      </w:r>
    </w:p>
    <w:p w14:paraId="3273F5EF"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t>软件开发要求</w:t>
      </w:r>
    </w:p>
    <w:p w14:paraId="25AEA599" w14:textId="77777777" w:rsidR="00B23DCF" w:rsidRPr="006C6387" w:rsidRDefault="007E02B3">
      <w:pPr>
        <w:pStyle w:val="21"/>
        <w:numPr>
          <w:ilvl w:val="0"/>
          <w:numId w:val="6"/>
        </w:numPr>
        <w:ind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软件开发范围要求</w:t>
      </w:r>
    </w:p>
    <w:p w14:paraId="381394E8" w14:textId="77777777" w:rsidR="00B23DCF" w:rsidRPr="006C6387" w:rsidRDefault="007E02B3">
      <w:pPr>
        <w:pStyle w:val="21"/>
        <w:numPr>
          <w:ilvl w:val="0"/>
          <w:numId w:val="7"/>
        </w:numPr>
        <w:ind w:left="0" w:firstLineChars="0" w:firstLine="709"/>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在当前使用系统根据采购人需求进行功能开发，并删减不适用的业务或流程；</w:t>
      </w:r>
    </w:p>
    <w:p w14:paraId="62445634" w14:textId="77777777" w:rsidR="00B23DCF" w:rsidRPr="006C6387" w:rsidRDefault="007E02B3">
      <w:pPr>
        <w:pStyle w:val="21"/>
        <w:numPr>
          <w:ilvl w:val="0"/>
          <w:numId w:val="7"/>
        </w:numPr>
        <w:ind w:left="0" w:firstLineChars="0" w:firstLine="709"/>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满足采购人提出的其他经审核的需求。</w:t>
      </w:r>
    </w:p>
    <w:p w14:paraId="72AC057E" w14:textId="77777777" w:rsidR="00B23DCF" w:rsidRPr="006C6387" w:rsidRDefault="007E02B3">
      <w:pPr>
        <w:pStyle w:val="21"/>
        <w:numPr>
          <w:ilvl w:val="0"/>
          <w:numId w:val="6"/>
        </w:numPr>
        <w:ind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软件开发进度要求</w:t>
      </w:r>
    </w:p>
    <w:p w14:paraId="4C5BB599" w14:textId="77777777" w:rsidR="00B23DCF" w:rsidRPr="006C6387" w:rsidRDefault="007E02B3">
      <w:pPr>
        <w:pStyle w:val="21"/>
        <w:numPr>
          <w:ilvl w:val="0"/>
          <w:numId w:val="8"/>
        </w:numPr>
        <w:ind w:firstLineChars="0" w:hanging="551"/>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9月底完成软件开发；</w:t>
      </w:r>
    </w:p>
    <w:p w14:paraId="75528E1D" w14:textId="77777777" w:rsidR="00B23DCF" w:rsidRPr="006C6387" w:rsidRDefault="007E02B3">
      <w:pPr>
        <w:pStyle w:val="21"/>
        <w:numPr>
          <w:ilvl w:val="0"/>
          <w:numId w:val="8"/>
        </w:numPr>
        <w:ind w:firstLineChars="0" w:hanging="551"/>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lastRenderedPageBreak/>
        <w:t>长期维护，版本迭代；</w:t>
      </w:r>
    </w:p>
    <w:p w14:paraId="7B22DF13" w14:textId="77777777" w:rsidR="00B23DCF" w:rsidRPr="006C6387" w:rsidRDefault="007E02B3">
      <w:pPr>
        <w:pStyle w:val="21"/>
        <w:numPr>
          <w:ilvl w:val="0"/>
          <w:numId w:val="8"/>
        </w:numPr>
        <w:ind w:left="0" w:firstLineChars="0" w:firstLine="709"/>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开发运行过程中周期可根据实际情况调整。</w:t>
      </w:r>
    </w:p>
    <w:p w14:paraId="03D4D584" w14:textId="77777777" w:rsidR="00B23DCF" w:rsidRPr="006C6387" w:rsidRDefault="007E02B3">
      <w:pPr>
        <w:pStyle w:val="21"/>
        <w:numPr>
          <w:ilvl w:val="0"/>
          <w:numId w:val="6"/>
        </w:numPr>
        <w:ind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软件开发质量要求</w:t>
      </w:r>
    </w:p>
    <w:p w14:paraId="170FD4F0" w14:textId="77777777" w:rsidR="00B23DCF" w:rsidRPr="006C6387" w:rsidRDefault="007E02B3">
      <w:pPr>
        <w:pStyle w:val="21"/>
        <w:numPr>
          <w:ilvl w:val="0"/>
          <w:numId w:val="9"/>
        </w:numPr>
        <w:ind w:firstLineChars="0" w:hanging="551"/>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确保与现有系统平稳过渡、数据完整准确；</w:t>
      </w:r>
    </w:p>
    <w:p w14:paraId="5568C690" w14:textId="77777777" w:rsidR="00B23DCF" w:rsidRPr="006C6387" w:rsidRDefault="007E02B3">
      <w:pPr>
        <w:pStyle w:val="21"/>
        <w:numPr>
          <w:ilvl w:val="0"/>
          <w:numId w:val="9"/>
        </w:numPr>
        <w:ind w:left="0" w:firstLineChars="0" w:firstLine="709"/>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维护需求文档，按要求记录需求变更；</w:t>
      </w:r>
    </w:p>
    <w:p w14:paraId="2F96782D" w14:textId="77777777" w:rsidR="00B23DCF" w:rsidRPr="006C6387" w:rsidRDefault="007E02B3">
      <w:pPr>
        <w:pStyle w:val="21"/>
        <w:numPr>
          <w:ilvl w:val="0"/>
          <w:numId w:val="9"/>
        </w:numPr>
        <w:ind w:left="0" w:firstLineChars="0" w:firstLine="709"/>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保证高可用性；</w:t>
      </w:r>
    </w:p>
    <w:p w14:paraId="3A8D2579" w14:textId="77777777" w:rsidR="00B23DCF" w:rsidRPr="006C6387" w:rsidRDefault="007E02B3">
      <w:pPr>
        <w:pStyle w:val="21"/>
        <w:numPr>
          <w:ilvl w:val="0"/>
          <w:numId w:val="9"/>
        </w:numPr>
        <w:ind w:left="0" w:firstLineChars="0" w:firstLine="709"/>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高可靠性设计。</w:t>
      </w:r>
    </w:p>
    <w:p w14:paraId="53E3659A" w14:textId="77777777" w:rsidR="00B23DCF" w:rsidRPr="006C6387" w:rsidRDefault="007E02B3">
      <w:pPr>
        <w:pStyle w:val="21"/>
        <w:numPr>
          <w:ilvl w:val="0"/>
          <w:numId w:val="6"/>
        </w:numPr>
        <w:ind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软件资产归属</w:t>
      </w:r>
    </w:p>
    <w:p w14:paraId="55BDAC32" w14:textId="77777777" w:rsidR="00B23DCF" w:rsidRPr="006C6387" w:rsidRDefault="007E02B3">
      <w:pPr>
        <w:ind w:firstLine="42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该项目过程资产及产品归属权为上海市公积金管理中心。</w:t>
      </w:r>
    </w:p>
    <w:p w14:paraId="6883DF8A"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t>软硬件产品供货要求</w:t>
      </w:r>
    </w:p>
    <w:p w14:paraId="2623A81F" w14:textId="77777777" w:rsidR="00B23DCF" w:rsidRPr="006C6387" w:rsidRDefault="007E02B3">
      <w:pPr>
        <w:pStyle w:val="21"/>
        <w:numPr>
          <w:ilvl w:val="0"/>
          <w:numId w:val="10"/>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提供的所有产品需是市场主流设备，不接受厂商已停产或即将停产的设备，厂商应提供最新型号的产品，并保证安全、密码和服务器等重要产品生命周期不少于5年，并按照要求提供经原厂盖章的授权书与服务承诺函；</w:t>
      </w:r>
    </w:p>
    <w:p w14:paraId="40F571D2" w14:textId="77777777" w:rsidR="00B23DCF" w:rsidRPr="006C6387" w:rsidRDefault="007E02B3">
      <w:pPr>
        <w:pStyle w:val="21"/>
        <w:numPr>
          <w:ilvl w:val="0"/>
          <w:numId w:val="10"/>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投标人所提供的软硬件产品，相关的选件需要配齐，满足本项目功能需求、应用完整的设备或系统；</w:t>
      </w:r>
    </w:p>
    <w:p w14:paraId="231C66D9" w14:textId="77777777" w:rsidR="00B23DCF" w:rsidRPr="006C6387" w:rsidRDefault="007E02B3">
      <w:pPr>
        <w:pStyle w:val="21"/>
        <w:numPr>
          <w:ilvl w:val="0"/>
          <w:numId w:val="10"/>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和原产品制造厂家有义务向招标人主动提供合同供货范围内的软件升级和修补版本，并协助招标人进行软件更新。如果升级版本超过合同规定的免费升级范围，则招标人有权选择是否进行升级。如果该软件具有固有缺陷，则修复这种缺陷是投标人不可推卸的责任和义务。</w:t>
      </w:r>
    </w:p>
    <w:p w14:paraId="13A25958" w14:textId="77777777" w:rsidR="00B23DCF" w:rsidRPr="006C6387" w:rsidRDefault="007E02B3">
      <w:pPr>
        <w:pStyle w:val="21"/>
        <w:numPr>
          <w:ilvl w:val="0"/>
          <w:numId w:val="10"/>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lastRenderedPageBreak/>
        <w:t>投标人提供的产品在升级、扩展时不应改变整个系统的结构、通信方式、管理模式，不应破坏应用软件的正常工作环境。</w:t>
      </w:r>
    </w:p>
    <w:p w14:paraId="564A3585" w14:textId="77777777" w:rsidR="00B23DCF" w:rsidRPr="006C6387" w:rsidRDefault="007E02B3">
      <w:pPr>
        <w:pStyle w:val="21"/>
        <w:numPr>
          <w:ilvl w:val="0"/>
          <w:numId w:val="10"/>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招标人有权邀请具备相关资质的第三方机构对第一中标候选人所投设备进行测试（测试内容包括但不限于，外观、规格指标、性能参数、真实案例现场调研），投标人应给予配合，若测试结果与投标文件中给出的（参数）不符，投标人应更换产品以满足招标要求，由此产生的一切后果及费用由投标人承担；</w:t>
      </w:r>
    </w:p>
    <w:p w14:paraId="77F42420" w14:textId="77777777" w:rsidR="00B23DCF" w:rsidRPr="006C6387" w:rsidRDefault="007E02B3">
      <w:pPr>
        <w:pStyle w:val="21"/>
        <w:numPr>
          <w:ilvl w:val="0"/>
          <w:numId w:val="10"/>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提供的产品应符合开放性标准，并能与满足相同标准的同类产品集成。投标人需将其供货设备运送到招标人指定现场，并安装部署到位，软件系统安装部署到位，通过用户及第三方测试并上线运行。投标人提供设备和软件的安装、测试和安装验收过程中应提供的完整文档。</w:t>
      </w:r>
    </w:p>
    <w:p w14:paraId="6C1AE6A5" w14:textId="77777777" w:rsidR="00B23DCF" w:rsidRPr="006C6387" w:rsidRDefault="007E02B3">
      <w:pPr>
        <w:pStyle w:val="21"/>
        <w:numPr>
          <w:ilvl w:val="0"/>
          <w:numId w:val="10"/>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投标人提供的产品若具有固有的设计缺陷，应承担对该设备的修复和更换责任，且不以质保期为限，直至问题得到彻底解决。</w:t>
      </w:r>
    </w:p>
    <w:p w14:paraId="5F0F2E11" w14:textId="77777777" w:rsidR="00B23DCF" w:rsidRPr="006C6387" w:rsidRDefault="007E02B3">
      <w:pPr>
        <w:pStyle w:val="21"/>
        <w:numPr>
          <w:ilvl w:val="0"/>
          <w:numId w:val="10"/>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投标人按照本次采购的设备指标中的售后服务及其他服务要求提供原厂商免费设备保修和现场售后维护服务、以及相关系统软件的免费软件升级服务。保修和售后维护服务时间从验收合格之日起计算。</w:t>
      </w:r>
    </w:p>
    <w:p w14:paraId="64673231" w14:textId="77777777" w:rsidR="00B23DCF" w:rsidRPr="006C6387" w:rsidRDefault="00B23DCF">
      <w:pPr>
        <w:pStyle w:val="21"/>
        <w:ind w:left="840" w:firstLineChars="0" w:firstLine="0"/>
        <w:rPr>
          <w:rFonts w:asciiTheme="minorEastAsia" w:eastAsiaTheme="minorEastAsia" w:hAnsiTheme="minorEastAsia" w:cstheme="minorEastAsia" w:hint="eastAsia"/>
          <w:color w:val="000000" w:themeColor="text1"/>
          <w:sz w:val="30"/>
          <w:szCs w:val="30"/>
          <w:lang w:eastAsia="zh-CN"/>
        </w:rPr>
      </w:pPr>
    </w:p>
    <w:p w14:paraId="65FD70D8"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lastRenderedPageBreak/>
        <w:t>系统集成要求</w:t>
      </w:r>
    </w:p>
    <w:p w14:paraId="46DEEFA7"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投标人需在现有信息系统的建设基础上，依据系统现状、本次项目建设需要、未来业务扩展以及设备采购需求，对信息系统基础架构进行统一规划设计。投标人需熟悉招标人信息系统现状，对软硬件的系统集成进行优化、审核、确认，投标人需提出有针对性的详细架构设计和详细配置方案。</w:t>
      </w:r>
    </w:p>
    <w:p w14:paraId="719CA3B2" w14:textId="77777777" w:rsidR="00B23DCF" w:rsidRPr="006C6387" w:rsidRDefault="00B23DCF">
      <w:pPr>
        <w:pStyle w:val="a5"/>
        <w:ind w:firstLine="420"/>
        <w:rPr>
          <w:rFonts w:asciiTheme="minorEastAsia" w:hAnsiTheme="minorEastAsia" w:cstheme="minorEastAsia" w:hint="eastAsia"/>
          <w:color w:val="000000" w:themeColor="text1"/>
        </w:rPr>
      </w:pPr>
    </w:p>
    <w:p w14:paraId="2140CF30"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t>项目管理要求</w:t>
      </w:r>
    </w:p>
    <w:p w14:paraId="4E593117" w14:textId="77777777" w:rsidR="00B23DCF" w:rsidRPr="006C6387" w:rsidRDefault="007E02B3">
      <w:pPr>
        <w:pStyle w:val="21"/>
        <w:numPr>
          <w:ilvl w:val="0"/>
          <w:numId w:val="11"/>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项目管理首先要建立管理的原则，组织、协调机制和实施办法，投标人提供实施本项目完整的项目管理方案，并在项目建设过程中严格执行；</w:t>
      </w:r>
    </w:p>
    <w:p w14:paraId="4EBD123A" w14:textId="77777777" w:rsidR="00B23DCF" w:rsidRPr="006C6387" w:rsidRDefault="007E02B3">
      <w:pPr>
        <w:pStyle w:val="21"/>
        <w:numPr>
          <w:ilvl w:val="0"/>
          <w:numId w:val="11"/>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投标人针对本项目计划的制定和执行要体现项目管理的基本特点；</w:t>
      </w:r>
    </w:p>
    <w:p w14:paraId="467110DD" w14:textId="77777777" w:rsidR="00B23DCF" w:rsidRPr="006C6387" w:rsidRDefault="007E02B3">
      <w:pPr>
        <w:pStyle w:val="21"/>
        <w:numPr>
          <w:ilvl w:val="0"/>
          <w:numId w:val="11"/>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投标人需高度重视对过程的管理控制，高度重视对各类文档的管理，建立中间环节和文档的内部测试审核制度；</w:t>
      </w:r>
    </w:p>
    <w:p w14:paraId="7AA0C74C" w14:textId="77777777" w:rsidR="00B23DCF" w:rsidRPr="006C6387" w:rsidRDefault="007E02B3">
      <w:pPr>
        <w:pStyle w:val="21"/>
        <w:numPr>
          <w:ilvl w:val="0"/>
          <w:numId w:val="11"/>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投标人应在响应文件中制订针对本项目的详细实施计划，并列出重要环节的时间节点及相应的资源配置；</w:t>
      </w:r>
    </w:p>
    <w:p w14:paraId="050AA6B9" w14:textId="77777777" w:rsidR="00B23DCF" w:rsidRPr="006C6387" w:rsidRDefault="007E02B3">
      <w:pPr>
        <w:pStyle w:val="21"/>
        <w:numPr>
          <w:ilvl w:val="0"/>
          <w:numId w:val="11"/>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在项目管理方案中，充分体现投标人在项目管理方面的经验和能力以及对该项目管理的设想和具体方法，以下内容涉及：</w:t>
      </w:r>
    </w:p>
    <w:p w14:paraId="04AAC148"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项目经理、项目组成员及项目组织结构；</w:t>
      </w:r>
    </w:p>
    <w:p w14:paraId="25C591DE"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项目组成员除基本信息外，说明专业背景,相关资质和专长；</w:t>
      </w:r>
    </w:p>
    <w:p w14:paraId="2779B9A8"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lastRenderedPageBreak/>
        <w:t>组织管理(与系统集成，软件开发环节相关)；</w:t>
      </w:r>
    </w:p>
    <w:p w14:paraId="03D42ADE"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项目计划(与项目整体管理相关)；</w:t>
      </w:r>
    </w:p>
    <w:p w14:paraId="7D7D2909"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文档清单，文档资料提交计划和文档质量控制办法；</w:t>
      </w:r>
    </w:p>
    <w:p w14:paraId="459C4CC8"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质量控制办法；</w:t>
      </w:r>
    </w:p>
    <w:p w14:paraId="183A8115"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项目需求变更控制和进度控制办法。</w:t>
      </w:r>
    </w:p>
    <w:p w14:paraId="1776AFBD"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t>第三方测评要求</w:t>
      </w:r>
    </w:p>
    <w:p w14:paraId="3F40A679"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本项目的软件测评、安全测评及密码应用测评将由具备相关资质的第三方测评机构完成。投标人须配合完成本项目软件测评、安全测评及密码应用测评等工作，并且软件测评、安全测评及密码应用测评须满足项目的验收要求。</w:t>
      </w:r>
    </w:p>
    <w:p w14:paraId="2E3F4E5E"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本项目必须符合三级等保要求。</w:t>
      </w:r>
    </w:p>
    <w:p w14:paraId="4DAE40E4"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t>人员配备要求</w:t>
      </w:r>
    </w:p>
    <w:p w14:paraId="30FC5561"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应充分考虑本项目的复杂程度及实施要求，提出自身有足够能力实施的方案，根据对项目的理解作出项目的人员配置管理计划，包括组织结构、项目负责人、组成人员及分工职责，并提供人员简历、资质证书，核心技术人员具备公积金项目实施经验。投标人应详细列出项目实施团队人员姓名、相关认证资质、项目经验、近三个月的社保缴纳等证明材料，团队成员中单人具有以上资质中多项认证的优先考虑。</w:t>
      </w:r>
    </w:p>
    <w:p w14:paraId="5B6428F4"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为保证项目顺利实施，投标人在项目实施期间提供项目经理1人、提供现场不少于技术负责人1人、驻场开发工程师15人、集成工程师5人的项目团队。具体要求如下：</w:t>
      </w:r>
    </w:p>
    <w:p w14:paraId="2C83F3C1" w14:textId="77777777" w:rsidR="00B23DCF" w:rsidRPr="006C6387" w:rsidRDefault="007E02B3">
      <w:pPr>
        <w:pStyle w:val="21"/>
        <w:numPr>
          <w:ilvl w:val="0"/>
          <w:numId w:val="13"/>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lastRenderedPageBreak/>
        <w:t>项目管理人员2人</w:t>
      </w:r>
    </w:p>
    <w:p w14:paraId="5D2B0828"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项目经理1人，负责整体项目协调及质量进度把控定期反馈项目进展；须具备具有信息系统项目管理师认证（高级）等相关认证材料；具备调动公司内部完成项目建设所需各项资源的能力。</w:t>
      </w:r>
    </w:p>
    <w:p w14:paraId="56E4C697"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技术负责人1人，负责整体项目中网络、计算存储、系统安全设计方案及实施方案的评审确保方案的可执行性；须具有国产操作系统认证、国产中间件认证、信息安全专业人员等认证资质。</w:t>
      </w:r>
    </w:p>
    <w:p w14:paraId="21A36374" w14:textId="77777777" w:rsidR="00B23DCF" w:rsidRPr="006C6387" w:rsidRDefault="007E02B3">
      <w:pPr>
        <w:pStyle w:val="21"/>
        <w:numPr>
          <w:ilvl w:val="0"/>
          <w:numId w:val="13"/>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驻场开发团队15人</w:t>
      </w:r>
    </w:p>
    <w:p w14:paraId="142B0F64"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负责参与项目需求分析,进行系统框架和核心模块的详细设计，开发相应的软件模块，根据需要及时修改、完善软件。开发团队需包含但不限于系统架构师、系统分析师、数据分析师、开发工程师、软件测试工程师、文档管理人员等成员。</w:t>
      </w:r>
    </w:p>
    <w:p w14:paraId="52FA3649" w14:textId="77777777" w:rsidR="00B23DCF" w:rsidRPr="006C6387" w:rsidRDefault="007E02B3">
      <w:pPr>
        <w:pStyle w:val="21"/>
        <w:numPr>
          <w:ilvl w:val="0"/>
          <w:numId w:val="13"/>
        </w:numPr>
        <w:ind w:left="142" w:firstLineChars="0" w:firstLine="698"/>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系统集成工程师5人</w:t>
      </w:r>
    </w:p>
    <w:p w14:paraId="640168E2"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其中3人负责硬件设备的安装、部署、调试等工作，分别具有国产中间件认证、国产操作系统认证、国产数据库认证证书等认证资质；另2人负责网络安全设备的部署、调试、安全策略配置、安全应急等工作，具有注册信息安全专业人员认证（CISP）、信息安全保障人员（CISAW）等资质。</w:t>
      </w:r>
    </w:p>
    <w:p w14:paraId="25218231" w14:textId="77777777" w:rsidR="00B23DCF" w:rsidRPr="006C6387" w:rsidRDefault="007E02B3">
      <w:pPr>
        <w:pStyle w:val="af6"/>
        <w:numPr>
          <w:ilvl w:val="0"/>
          <w:numId w:val="4"/>
        </w:numPr>
        <w:ind w:firstLine="142"/>
        <w:rPr>
          <w:rFonts w:cstheme="minorEastAsia" w:hint="eastAsia"/>
          <w:color w:val="000000" w:themeColor="text1"/>
        </w:rPr>
      </w:pPr>
      <w:r w:rsidRPr="006C6387">
        <w:rPr>
          <w:rFonts w:cstheme="minorEastAsia" w:hint="eastAsia"/>
          <w:color w:val="000000" w:themeColor="text1"/>
        </w:rPr>
        <w:t>用户培训要求</w:t>
      </w:r>
    </w:p>
    <w:p w14:paraId="118C4E59"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投标人需要对业主方的相关业务人员和管理人员进行系统的培训工作，要求如下：</w:t>
      </w:r>
    </w:p>
    <w:p w14:paraId="4EA656D1" w14:textId="77777777" w:rsidR="00B23DCF" w:rsidRPr="006C6387" w:rsidRDefault="007E02B3">
      <w:pPr>
        <w:pStyle w:val="21"/>
        <w:numPr>
          <w:ilvl w:val="0"/>
          <w:numId w:val="14"/>
        </w:numPr>
        <w:tabs>
          <w:tab w:val="left" w:pos="1134"/>
        </w:tabs>
        <w:ind w:left="0" w:firstLineChars="0" w:firstLine="567"/>
        <w:rPr>
          <w:rFonts w:asciiTheme="minorEastAsia" w:eastAsiaTheme="minorEastAsia" w:hAnsiTheme="minorEastAsia" w:cstheme="minorEastAsia" w:hint="eastAsia"/>
          <w:color w:val="000000" w:themeColor="text1"/>
          <w:sz w:val="30"/>
          <w:szCs w:val="30"/>
          <w:lang w:eastAsia="zh-CN"/>
        </w:rPr>
      </w:pPr>
      <w:bookmarkStart w:id="21" w:name="_Hlk132989141"/>
      <w:r w:rsidRPr="006C6387">
        <w:rPr>
          <w:rFonts w:asciiTheme="minorEastAsia" w:eastAsiaTheme="minorEastAsia" w:hAnsiTheme="minorEastAsia" w:cstheme="minorEastAsia" w:hint="eastAsia"/>
          <w:color w:val="000000" w:themeColor="text1"/>
          <w:sz w:val="30"/>
          <w:szCs w:val="30"/>
          <w:lang w:eastAsia="zh-CN"/>
        </w:rPr>
        <w:lastRenderedPageBreak/>
        <w:t>投标人必须为本项目中开发的应用软件提供安装、使用、维护等方面的培训。</w:t>
      </w:r>
    </w:p>
    <w:p w14:paraId="5E5D6963" w14:textId="77777777" w:rsidR="00B23DCF" w:rsidRPr="006C6387" w:rsidRDefault="007E02B3">
      <w:pPr>
        <w:pStyle w:val="21"/>
        <w:numPr>
          <w:ilvl w:val="0"/>
          <w:numId w:val="14"/>
        </w:numPr>
        <w:tabs>
          <w:tab w:val="left" w:pos="1134"/>
        </w:tabs>
        <w:ind w:left="0" w:firstLineChars="0" w:firstLine="567"/>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投标人必须为本项目中采购的硬件及软件产品提供安装、使用、维护等方面的培训。</w:t>
      </w:r>
    </w:p>
    <w:p w14:paraId="40A0F686" w14:textId="77777777" w:rsidR="00B23DCF" w:rsidRPr="006C6387" w:rsidRDefault="007E02B3">
      <w:pPr>
        <w:pStyle w:val="21"/>
        <w:numPr>
          <w:ilvl w:val="0"/>
          <w:numId w:val="14"/>
        </w:numPr>
        <w:tabs>
          <w:tab w:val="left" w:pos="1134"/>
        </w:tabs>
        <w:ind w:left="0" w:firstLineChars="0" w:firstLine="567"/>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投标人必须制定详细的用户培训计划并提交用户审核。</w:t>
      </w:r>
    </w:p>
    <w:p w14:paraId="7A1E3A4F" w14:textId="77777777" w:rsidR="00B23DCF" w:rsidRPr="006C6387" w:rsidRDefault="007E02B3">
      <w:pPr>
        <w:pStyle w:val="21"/>
        <w:numPr>
          <w:ilvl w:val="0"/>
          <w:numId w:val="14"/>
        </w:numPr>
        <w:tabs>
          <w:tab w:val="left" w:pos="1134"/>
        </w:tabs>
        <w:ind w:left="0" w:firstLineChars="0" w:firstLine="567"/>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对于所有培训，投标人必须派出具有相应专业资格和实际工作、培训经验的教师和相应的辅导人员进行培训。</w:t>
      </w:r>
    </w:p>
    <w:p w14:paraId="74AFDB69" w14:textId="77777777" w:rsidR="00B23DCF" w:rsidRPr="006C6387" w:rsidRDefault="007E02B3">
      <w:pPr>
        <w:pStyle w:val="21"/>
        <w:numPr>
          <w:ilvl w:val="0"/>
          <w:numId w:val="14"/>
        </w:numPr>
        <w:tabs>
          <w:tab w:val="left" w:pos="1134"/>
        </w:tabs>
        <w:ind w:left="0" w:firstLineChars="0" w:firstLine="567"/>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投标人必须为所有被培训人员提供培训用文字资料和讲义等相关用品，所有的资料必须是中文书写。</w:t>
      </w:r>
    </w:p>
    <w:p w14:paraId="19814EF2" w14:textId="77777777" w:rsidR="00B23DCF" w:rsidRPr="006C6387" w:rsidRDefault="007E02B3">
      <w:pPr>
        <w:pStyle w:val="21"/>
        <w:numPr>
          <w:ilvl w:val="0"/>
          <w:numId w:val="14"/>
        </w:numPr>
        <w:tabs>
          <w:tab w:val="left" w:pos="1134"/>
        </w:tabs>
        <w:ind w:left="0" w:firstLineChars="0" w:firstLine="567"/>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项目投标人需要在响应文件中作出相应的培训承诺并提出初步的培训计划和方案。</w:t>
      </w:r>
      <w:bookmarkEnd w:id="21"/>
    </w:p>
    <w:p w14:paraId="10BE60E0" w14:textId="77777777" w:rsidR="00B23DCF" w:rsidRPr="006C6387" w:rsidRDefault="007E02B3">
      <w:pPr>
        <w:pStyle w:val="2"/>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项目验收要求</w:t>
      </w:r>
    </w:p>
    <w:p w14:paraId="7297255F"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投标人对本项目所建系统进行完善的测试，并提供测试文档，系统测试需要包括功能性测试和压力测试，有完整的测试案例、测试方法和测试结果；</w:t>
      </w:r>
    </w:p>
    <w:p w14:paraId="2B81AFF7"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投标人提供全套完善的资料文档，包括应用系统的需求分析、设计说明、测试方案、测试报告、试运行方案、试运行报告、使用说明书等；</w:t>
      </w:r>
    </w:p>
    <w:p w14:paraId="29485359"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系统上线前须经过试运行，并确保系统在试运行期间无重大故障，经双方约定方可进行系统验收；</w:t>
      </w:r>
    </w:p>
    <w:p w14:paraId="56B25526"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项目采购方有权随时对投标人所建系统项目的阶段成果进行检查或检测;</w:t>
      </w:r>
    </w:p>
    <w:p w14:paraId="12796827" w14:textId="77777777" w:rsidR="00B23DCF" w:rsidRPr="006C6387" w:rsidRDefault="007E02B3">
      <w:pPr>
        <w:spacing w:line="360" w:lineRule="auto"/>
        <w:ind w:firstLineChars="200" w:firstLine="600"/>
        <w:rPr>
          <w:rFonts w:asciiTheme="minorEastAsia" w:hAnsiTheme="minorEastAsia" w:cstheme="minorEastAsia" w:hint="eastAsia"/>
          <w:color w:val="000000" w:themeColor="text1"/>
          <w:kern w:val="0"/>
          <w:sz w:val="30"/>
          <w:szCs w:val="30"/>
        </w:rPr>
      </w:pPr>
      <w:r w:rsidRPr="006C6387">
        <w:rPr>
          <w:rFonts w:asciiTheme="minorEastAsia" w:hAnsiTheme="minorEastAsia" w:cstheme="minorEastAsia" w:hint="eastAsia"/>
          <w:color w:val="000000" w:themeColor="text1"/>
          <w:sz w:val="30"/>
          <w:szCs w:val="30"/>
        </w:rPr>
        <w:lastRenderedPageBreak/>
        <w:t>项目采购方</w:t>
      </w:r>
      <w:r w:rsidRPr="006C6387">
        <w:rPr>
          <w:rFonts w:asciiTheme="minorEastAsia" w:hAnsiTheme="minorEastAsia" w:cstheme="minorEastAsia" w:hint="eastAsia"/>
          <w:color w:val="000000" w:themeColor="text1"/>
          <w:kern w:val="0"/>
          <w:sz w:val="30"/>
          <w:szCs w:val="30"/>
        </w:rPr>
        <w:t>有权委托第三方进行验收，对此</w:t>
      </w:r>
      <w:r w:rsidRPr="006C6387">
        <w:rPr>
          <w:rFonts w:asciiTheme="minorEastAsia" w:hAnsiTheme="minorEastAsia" w:cstheme="minorEastAsia" w:hint="eastAsia"/>
          <w:color w:val="000000" w:themeColor="text1"/>
          <w:sz w:val="30"/>
          <w:szCs w:val="30"/>
        </w:rPr>
        <w:t>投标人</w:t>
      </w:r>
      <w:r w:rsidRPr="006C6387">
        <w:rPr>
          <w:rFonts w:asciiTheme="minorEastAsia" w:hAnsiTheme="minorEastAsia" w:cstheme="minorEastAsia" w:hint="eastAsia"/>
          <w:color w:val="000000" w:themeColor="text1"/>
          <w:kern w:val="0"/>
          <w:sz w:val="30"/>
          <w:szCs w:val="30"/>
        </w:rPr>
        <w:t>应当配合;</w:t>
      </w:r>
    </w:p>
    <w:p w14:paraId="569D4F5F" w14:textId="77777777" w:rsidR="00B23DCF" w:rsidRPr="006C6387" w:rsidRDefault="007E02B3">
      <w:pPr>
        <w:pStyle w:val="2"/>
        <w:rPr>
          <w:rFonts w:asciiTheme="minorEastAsia" w:eastAsiaTheme="minorEastAsia" w:hAnsiTheme="minorEastAsia" w:cstheme="minorEastAsia" w:hint="eastAsia"/>
          <w:color w:val="000000" w:themeColor="text1"/>
        </w:rPr>
      </w:pPr>
      <w:r w:rsidRPr="006C6387">
        <w:rPr>
          <w:rFonts w:asciiTheme="minorEastAsia" w:eastAsiaTheme="minorEastAsia" w:hAnsiTheme="minorEastAsia" w:cstheme="minorEastAsia" w:hint="eastAsia"/>
          <w:color w:val="000000" w:themeColor="text1"/>
        </w:rPr>
        <w:t>售后服务要求</w:t>
      </w:r>
    </w:p>
    <w:p w14:paraId="6BFAD9FC" w14:textId="77777777" w:rsidR="00B23DCF" w:rsidRPr="006C6387" w:rsidRDefault="007E02B3">
      <w:pPr>
        <w:pStyle w:val="af6"/>
        <w:numPr>
          <w:ilvl w:val="0"/>
          <w:numId w:val="15"/>
        </w:numPr>
        <w:ind w:firstLine="142"/>
        <w:rPr>
          <w:rFonts w:cstheme="minorEastAsia" w:hint="eastAsia"/>
          <w:color w:val="000000" w:themeColor="text1"/>
        </w:rPr>
      </w:pPr>
      <w:r w:rsidRPr="006C6387">
        <w:rPr>
          <w:rFonts w:cstheme="minorEastAsia" w:hint="eastAsia"/>
          <w:color w:val="000000" w:themeColor="text1"/>
        </w:rPr>
        <w:t>质保期要求</w:t>
      </w:r>
    </w:p>
    <w:p w14:paraId="118976A9"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bookmarkStart w:id="22" w:name="_Hlk132989034"/>
      <w:r w:rsidRPr="006C6387">
        <w:rPr>
          <w:rFonts w:asciiTheme="minorEastAsia" w:eastAsiaTheme="minorEastAsia" w:hAnsiTheme="minorEastAsia" w:cstheme="minorEastAsia" w:hint="eastAsia"/>
          <w:color w:val="000000" w:themeColor="text1"/>
          <w:sz w:val="30"/>
          <w:szCs w:val="30"/>
          <w:lang w:eastAsia="zh-CN"/>
        </w:rPr>
        <w:t>投标人需要承诺对本项目所包含的软件系统提供1年免费维护服务，硬件设备提供3年免费维护服务，服务期自系统正式验收确认之日开始。</w:t>
      </w:r>
      <w:bookmarkEnd w:id="22"/>
      <w:r w:rsidRPr="006C6387">
        <w:rPr>
          <w:rFonts w:asciiTheme="minorEastAsia" w:eastAsiaTheme="minorEastAsia" w:hAnsiTheme="minorEastAsia" w:cstheme="minorEastAsia" w:hint="eastAsia"/>
          <w:color w:val="000000" w:themeColor="text1"/>
          <w:sz w:val="30"/>
          <w:szCs w:val="30"/>
          <w:lang w:eastAsia="zh-CN"/>
        </w:rPr>
        <w:t>投标人需要提出包括维护计划、维护措施等内容的维护方案。投标人要长期建立完善的技术支持和售后服务管理体系和服务队伍，为配合用户使用提供全方位的技术支持工作，并对如何实施服务提出承诺。</w:t>
      </w:r>
    </w:p>
    <w:p w14:paraId="6199EA43" w14:textId="77777777" w:rsidR="00B23DCF" w:rsidRPr="006C6387" w:rsidRDefault="007E02B3">
      <w:pPr>
        <w:pStyle w:val="af6"/>
        <w:numPr>
          <w:ilvl w:val="0"/>
          <w:numId w:val="15"/>
        </w:numPr>
        <w:ind w:firstLine="142"/>
        <w:rPr>
          <w:rFonts w:cstheme="minorEastAsia" w:hint="eastAsia"/>
          <w:color w:val="000000" w:themeColor="text1"/>
        </w:rPr>
      </w:pPr>
      <w:bookmarkStart w:id="23" w:name="_Hlk132988807"/>
      <w:r w:rsidRPr="006C6387">
        <w:rPr>
          <w:rFonts w:cstheme="minorEastAsia" w:hint="eastAsia"/>
          <w:color w:val="000000" w:themeColor="text1"/>
        </w:rPr>
        <w:t>售后服务内容</w:t>
      </w:r>
    </w:p>
    <w:p w14:paraId="68BD075F" w14:textId="77777777" w:rsidR="00B23DCF" w:rsidRPr="006C6387" w:rsidRDefault="007E02B3">
      <w:pPr>
        <w:pStyle w:val="21"/>
        <w:numPr>
          <w:ilvl w:val="0"/>
          <w:numId w:val="16"/>
        </w:numPr>
        <w:ind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硬件设备的售后服务内容包括：</w:t>
      </w:r>
    </w:p>
    <w:p w14:paraId="36D0AB18"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设备故障的恢复及原因排查</w:t>
      </w:r>
    </w:p>
    <w:p w14:paraId="7E407A8D"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硬件设备的日常巡检及风险隐患分析</w:t>
      </w:r>
    </w:p>
    <w:p w14:paraId="0AAA7454"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备品备件的安装更换</w:t>
      </w:r>
    </w:p>
    <w:p w14:paraId="483D6CCB"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硬件设备的维护工作培训</w:t>
      </w:r>
    </w:p>
    <w:p w14:paraId="77837D03"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相关的技术支持及咨询服务</w:t>
      </w:r>
    </w:p>
    <w:p w14:paraId="0A5FD10E" w14:textId="77777777" w:rsidR="00B23DCF" w:rsidRPr="006C6387" w:rsidRDefault="007E02B3">
      <w:pPr>
        <w:pStyle w:val="21"/>
        <w:numPr>
          <w:ilvl w:val="0"/>
          <w:numId w:val="16"/>
        </w:numPr>
        <w:ind w:firstLineChars="0"/>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软件系统售后服务的内容包括：</w:t>
      </w:r>
    </w:p>
    <w:p w14:paraId="18E3CE65"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系统故障的恢复及原因排查</w:t>
      </w:r>
    </w:p>
    <w:p w14:paraId="7671B707"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软件中BUG及缺陷的修复</w:t>
      </w:r>
    </w:p>
    <w:p w14:paraId="03878C8B"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新增用户的用户培训工作</w:t>
      </w:r>
    </w:p>
    <w:p w14:paraId="022773DC"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t>系统（及更新）的安装、部署及调试工作</w:t>
      </w:r>
    </w:p>
    <w:p w14:paraId="3E947DB6" w14:textId="77777777" w:rsidR="00B23DCF" w:rsidRPr="006C6387" w:rsidRDefault="007E02B3">
      <w:pPr>
        <w:numPr>
          <w:ilvl w:val="0"/>
          <w:numId w:val="12"/>
        </w:numPr>
        <w:adjustRightInd w:val="0"/>
        <w:spacing w:line="360" w:lineRule="auto"/>
        <w:textAlignment w:val="baseline"/>
        <w:rPr>
          <w:rFonts w:asciiTheme="minorEastAsia" w:hAnsiTheme="minorEastAsia" w:cstheme="minorEastAsia" w:hint="eastAsia"/>
          <w:color w:val="000000" w:themeColor="text1"/>
          <w:sz w:val="30"/>
          <w:szCs w:val="30"/>
        </w:rPr>
      </w:pPr>
      <w:r w:rsidRPr="006C6387">
        <w:rPr>
          <w:rFonts w:asciiTheme="minorEastAsia" w:hAnsiTheme="minorEastAsia" w:cstheme="minorEastAsia" w:hint="eastAsia"/>
          <w:color w:val="000000" w:themeColor="text1"/>
          <w:sz w:val="30"/>
          <w:szCs w:val="30"/>
        </w:rPr>
        <w:lastRenderedPageBreak/>
        <w:t>相关的技术支持及咨询服务</w:t>
      </w:r>
    </w:p>
    <w:bookmarkEnd w:id="23"/>
    <w:p w14:paraId="61A79133" w14:textId="77777777" w:rsidR="00B23DCF" w:rsidRPr="006C6387" w:rsidRDefault="007E02B3">
      <w:pPr>
        <w:pStyle w:val="af6"/>
        <w:numPr>
          <w:ilvl w:val="0"/>
          <w:numId w:val="15"/>
        </w:numPr>
        <w:ind w:firstLine="142"/>
        <w:rPr>
          <w:rFonts w:cstheme="minorEastAsia" w:hint="eastAsia"/>
          <w:color w:val="000000" w:themeColor="text1"/>
        </w:rPr>
      </w:pPr>
      <w:r w:rsidRPr="006C6387">
        <w:rPr>
          <w:rFonts w:cstheme="minorEastAsia" w:hint="eastAsia"/>
          <w:color w:val="000000" w:themeColor="text1"/>
        </w:rPr>
        <w:t>售后服务技术标准</w:t>
      </w:r>
    </w:p>
    <w:p w14:paraId="747A3973" w14:textId="77777777" w:rsidR="00B23DCF" w:rsidRPr="006C6387" w:rsidRDefault="007E02B3" w:rsidP="005B29CF">
      <w:pPr>
        <w:pStyle w:val="21"/>
        <w:ind w:firstLineChars="201" w:firstLine="603"/>
        <w:rPr>
          <w:rFonts w:asciiTheme="minorEastAsia" w:eastAsiaTheme="minorEastAsia" w:hAnsiTheme="minorEastAsia" w:cstheme="minorEastAsia" w:hint="eastAsia"/>
          <w:color w:val="000000" w:themeColor="text1"/>
          <w:sz w:val="30"/>
          <w:szCs w:val="30"/>
          <w:lang w:eastAsia="zh-CN"/>
        </w:rPr>
      </w:pPr>
      <w:bookmarkStart w:id="24" w:name="_Hlk132988679"/>
      <w:bookmarkStart w:id="25" w:name="_Hlk132988406"/>
      <w:r w:rsidRPr="006C6387">
        <w:rPr>
          <w:rFonts w:asciiTheme="minorEastAsia" w:eastAsiaTheme="minorEastAsia" w:hAnsiTheme="minorEastAsia" w:cstheme="minorEastAsia" w:hint="eastAsia"/>
          <w:color w:val="000000" w:themeColor="text1"/>
          <w:sz w:val="30"/>
          <w:szCs w:val="30"/>
          <w:lang w:eastAsia="zh-CN"/>
        </w:rPr>
        <w:t>本项目中要求提供不少于5人的现场运维服务，并提供技术支持团队。驻场运维服务人员至少包含2名建设期参与项目建设的开发人员。</w:t>
      </w:r>
      <w:bookmarkStart w:id="26" w:name="_Hlk132987284"/>
      <w:bookmarkEnd w:id="24"/>
      <w:r w:rsidRPr="006C6387">
        <w:rPr>
          <w:rFonts w:asciiTheme="minorEastAsia" w:eastAsiaTheme="minorEastAsia" w:hAnsiTheme="minorEastAsia" w:cstheme="minorEastAsia" w:hint="eastAsia"/>
          <w:color w:val="000000" w:themeColor="text1"/>
          <w:sz w:val="30"/>
          <w:szCs w:val="30"/>
          <w:lang w:eastAsia="zh-CN"/>
        </w:rPr>
        <w:t>如遇系统故障要求相关人员2小时内到达现场、4小时内排除故障（硬件损坏除外）。</w:t>
      </w:r>
      <w:bookmarkStart w:id="27" w:name="_Hlk132987929"/>
      <w:r w:rsidRPr="006C6387">
        <w:rPr>
          <w:rFonts w:asciiTheme="minorEastAsia" w:eastAsiaTheme="minorEastAsia" w:hAnsiTheme="minorEastAsia" w:cstheme="minorEastAsia" w:hint="eastAsia"/>
          <w:color w:val="000000" w:themeColor="text1"/>
          <w:sz w:val="30"/>
          <w:szCs w:val="30"/>
          <w:lang w:eastAsia="zh-CN"/>
        </w:rPr>
        <w:t>在特殊时段（国定假日、年终结息、招标人重大系统测试、季度停机、应急演练、投产）等重保期间，中标人需按照招标人要求安排7×24小时应急小组，增派工程师提供现场技术支持服务，确保整体系统安全稳定运行。驻场人员如发生变动需做好交接工作并以书面的形式告知项目采购方</w:t>
      </w:r>
      <w:bookmarkEnd w:id="27"/>
      <w:r w:rsidRPr="006C6387">
        <w:rPr>
          <w:rFonts w:asciiTheme="minorEastAsia" w:eastAsiaTheme="minorEastAsia" w:hAnsiTheme="minorEastAsia" w:cstheme="minorEastAsia" w:hint="eastAsia"/>
          <w:color w:val="000000" w:themeColor="text1"/>
          <w:sz w:val="30"/>
          <w:szCs w:val="30"/>
          <w:lang w:eastAsia="zh-CN"/>
        </w:rPr>
        <w:t>。</w:t>
      </w:r>
      <w:bookmarkEnd w:id="26"/>
    </w:p>
    <w:p w14:paraId="0FFAEE83" w14:textId="77777777" w:rsidR="00B23DCF" w:rsidRDefault="007E02B3" w:rsidP="00B23DCF">
      <w:pPr>
        <w:pStyle w:val="21"/>
        <w:ind w:firstLineChars="201" w:firstLine="603"/>
        <w:rPr>
          <w:rFonts w:asciiTheme="minorEastAsia" w:eastAsiaTheme="minorEastAsia" w:hAnsiTheme="minorEastAsia" w:cstheme="minorEastAsia"/>
          <w:color w:val="000000" w:themeColor="text1"/>
          <w:sz w:val="30"/>
          <w:szCs w:val="30"/>
          <w:lang w:eastAsia="zh-CN"/>
        </w:rPr>
      </w:pPr>
      <w:bookmarkStart w:id="28" w:name="_Hlk132988109"/>
      <w:bookmarkEnd w:id="25"/>
      <w:r w:rsidRPr="006C6387">
        <w:rPr>
          <w:rFonts w:asciiTheme="minorEastAsia" w:eastAsiaTheme="minorEastAsia" w:hAnsiTheme="minorEastAsia" w:cstheme="minorEastAsia" w:hint="eastAsia"/>
          <w:color w:val="000000" w:themeColor="text1"/>
          <w:sz w:val="30"/>
          <w:szCs w:val="30"/>
          <w:lang w:eastAsia="zh-CN"/>
        </w:rPr>
        <w:t>投标人需作出无推诿承诺，为保障上海市住房公积金综合业务服务和管理平台正常运行，需对该系统的硬件、软件部分进行总体维护，并协调相关厂商提供技术支持服务工作。</w:t>
      </w:r>
      <w:bookmarkEnd w:id="28"/>
    </w:p>
    <w:p w14:paraId="74D265C9" w14:textId="2F4D7EB6" w:rsidR="006C6387" w:rsidRPr="006C6387" w:rsidRDefault="006C6387" w:rsidP="00B23DCF">
      <w:pPr>
        <w:pStyle w:val="21"/>
        <w:ind w:firstLineChars="201" w:firstLine="605"/>
        <w:rPr>
          <w:rFonts w:asciiTheme="minorEastAsia" w:eastAsiaTheme="minorEastAsia" w:hAnsiTheme="minorEastAsia" w:cstheme="minorEastAsia"/>
          <w:b/>
          <w:bCs/>
          <w:color w:val="000000" w:themeColor="text1"/>
          <w:sz w:val="30"/>
          <w:szCs w:val="30"/>
          <w:lang w:eastAsia="zh-CN"/>
        </w:rPr>
      </w:pPr>
      <w:r w:rsidRPr="006C6387">
        <w:rPr>
          <w:rFonts w:asciiTheme="minorEastAsia" w:eastAsiaTheme="minorEastAsia" w:hAnsiTheme="minorEastAsia" w:cstheme="minorEastAsia" w:hint="eastAsia"/>
          <w:b/>
          <w:bCs/>
          <w:color w:val="000000" w:themeColor="text1"/>
          <w:sz w:val="30"/>
          <w:szCs w:val="30"/>
          <w:lang w:eastAsia="zh-CN"/>
        </w:rPr>
        <w:t>团队客观要求：</w:t>
      </w:r>
    </w:p>
    <w:p w14:paraId="494EF4A8" w14:textId="77777777" w:rsidR="006C6387" w:rsidRPr="006C6387" w:rsidRDefault="006C6387" w:rsidP="006C6387">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1.升级改造项目组人员：1）投标人拟投入本项目软件驻场开发人员团队人数不低于15人；2）投标人拟投入本项目集成工程师人数不低于5人，具备采购需求中人员资质或能力配备要求；</w:t>
      </w:r>
    </w:p>
    <w:p w14:paraId="450C89EA" w14:textId="750CBCED" w:rsidR="006C6387" w:rsidRDefault="006C6387" w:rsidP="006C6387">
      <w:pPr>
        <w:pStyle w:val="21"/>
        <w:ind w:firstLineChars="201" w:firstLine="603"/>
        <w:rPr>
          <w:rFonts w:asciiTheme="minorEastAsia" w:eastAsiaTheme="minorEastAsia" w:hAnsiTheme="minorEastAsia" w:cstheme="minorEastAsia" w:hint="eastAsia"/>
          <w:color w:val="000000" w:themeColor="text1"/>
          <w:sz w:val="30"/>
          <w:szCs w:val="30"/>
          <w:lang w:eastAsia="zh-CN"/>
        </w:rPr>
      </w:pPr>
      <w:r w:rsidRPr="006C6387">
        <w:rPr>
          <w:rFonts w:asciiTheme="minorEastAsia" w:eastAsiaTheme="minorEastAsia" w:hAnsiTheme="minorEastAsia" w:cstheme="minorEastAsia" w:hint="eastAsia"/>
          <w:color w:val="000000" w:themeColor="text1"/>
          <w:sz w:val="30"/>
          <w:szCs w:val="30"/>
          <w:lang w:eastAsia="zh-CN"/>
        </w:rPr>
        <w:t>2.运维项目组人员：1）投标人拟投入本项目驻场运维软件工程师人员团队人数不低于25人（不含项目负责人和技术负责人）的，且其中不少于5人具有5年及以上工作经验的，且其中包含不少于2人参与升级改造项目的开发人员；2）投标人拟投</w:t>
      </w:r>
      <w:r w:rsidRPr="006C6387">
        <w:rPr>
          <w:rFonts w:asciiTheme="minorEastAsia" w:eastAsiaTheme="minorEastAsia" w:hAnsiTheme="minorEastAsia" w:cstheme="minorEastAsia" w:hint="eastAsia"/>
          <w:color w:val="000000" w:themeColor="text1"/>
          <w:sz w:val="30"/>
          <w:szCs w:val="30"/>
          <w:lang w:eastAsia="zh-CN"/>
        </w:rPr>
        <w:lastRenderedPageBreak/>
        <w:t>入本项目驻场集成维护工程师不低于5人，且其中不少于2人具有5年及以上工作经验的，项目人员具备网络设备认证工程师资质、与本项目相关的数据库认证工程师资质、安全工程师资质、与本项目相关的操作系统资质。</w:t>
      </w:r>
    </w:p>
    <w:sectPr w:rsidR="006C6387" w:rsidSect="00B23D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669ED" w14:textId="77777777" w:rsidR="005A1673" w:rsidRDefault="005A1673" w:rsidP="00B23DCF">
      <w:r>
        <w:separator/>
      </w:r>
    </w:p>
  </w:endnote>
  <w:endnote w:type="continuationSeparator" w:id="0">
    <w:p w14:paraId="63F0D853" w14:textId="77777777" w:rsidR="005A1673" w:rsidRDefault="005A1673" w:rsidP="00B2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2807631"/>
    </w:sdtPr>
    <w:sdtContent>
      <w:sdt>
        <w:sdtPr>
          <w:id w:val="98381352"/>
        </w:sdtPr>
        <w:sdtContent>
          <w:p w14:paraId="601059E7" w14:textId="77777777" w:rsidR="007E02B3" w:rsidRDefault="007E02B3">
            <w:pPr>
              <w:pStyle w:val="a0"/>
              <w:jc w:val="center"/>
            </w:pPr>
            <w:r>
              <w:rPr>
                <w:b/>
                <w:sz w:val="24"/>
                <w:szCs w:val="24"/>
              </w:rPr>
              <w:fldChar w:fldCharType="begin"/>
            </w:r>
            <w:r>
              <w:rPr>
                <w:b/>
              </w:rPr>
              <w:instrText>PAGE</w:instrText>
            </w:r>
            <w:r>
              <w:rPr>
                <w:b/>
                <w:sz w:val="24"/>
                <w:szCs w:val="24"/>
              </w:rPr>
              <w:fldChar w:fldCharType="separate"/>
            </w:r>
            <w:r w:rsidR="00731B23">
              <w:rPr>
                <w:b/>
                <w:noProof/>
              </w:rPr>
              <w:t>37</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731B23">
              <w:rPr>
                <w:b/>
                <w:noProof/>
              </w:rPr>
              <w:t>37</w:t>
            </w:r>
            <w:r>
              <w:rPr>
                <w:b/>
                <w:sz w:val="24"/>
                <w:szCs w:val="24"/>
              </w:rPr>
              <w:fldChar w:fldCharType="end"/>
            </w:r>
          </w:p>
        </w:sdtContent>
      </w:sdt>
    </w:sdtContent>
  </w:sdt>
  <w:p w14:paraId="6E55D213" w14:textId="77777777" w:rsidR="007E02B3" w:rsidRDefault="007E02B3">
    <w:pPr>
      <w:pStyle w:val="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2F9D" w14:textId="77777777" w:rsidR="005A1673" w:rsidRDefault="005A1673" w:rsidP="00B23DCF">
      <w:r>
        <w:separator/>
      </w:r>
    </w:p>
  </w:footnote>
  <w:footnote w:type="continuationSeparator" w:id="0">
    <w:p w14:paraId="21146311" w14:textId="77777777" w:rsidR="005A1673" w:rsidRDefault="005A1673" w:rsidP="00B23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6CF"/>
    <w:multiLevelType w:val="multilevel"/>
    <w:tmpl w:val="02AD66CF"/>
    <w:lvl w:ilvl="0">
      <w:start w:val="1"/>
      <w:numFmt w:val="decimal"/>
      <w:lvlText w:val="（%1）"/>
      <w:lvlJc w:val="left"/>
      <w:pPr>
        <w:ind w:left="1260" w:hanging="420"/>
      </w:pPr>
      <w:rPr>
        <w:rFonts w:hint="eastAsia"/>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15:restartNumberingAfterBreak="0">
    <w:nsid w:val="069B1B40"/>
    <w:multiLevelType w:val="multilevel"/>
    <w:tmpl w:val="069B1B40"/>
    <w:lvl w:ilvl="0">
      <w:start w:val="1"/>
      <w:numFmt w:val="decimal"/>
      <w:lvlText w:val="%1、"/>
      <w:lvlJc w:val="left"/>
      <w:pPr>
        <w:ind w:left="1260" w:hanging="420"/>
      </w:pPr>
      <w:rPr>
        <w:rFonts w:hint="default"/>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15:restartNumberingAfterBreak="0">
    <w:nsid w:val="142620A8"/>
    <w:multiLevelType w:val="multilevel"/>
    <w:tmpl w:val="142620A8"/>
    <w:lvl w:ilvl="0">
      <w:start w:val="1"/>
      <w:numFmt w:val="chineseCountingThousand"/>
      <w:lvlText w:val="（%1）"/>
      <w:lvlJc w:val="left"/>
      <w:pPr>
        <w:ind w:left="425" w:hanging="425"/>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C2A20D4"/>
    <w:multiLevelType w:val="multilevel"/>
    <w:tmpl w:val="1C2A20D4"/>
    <w:lvl w:ilvl="0">
      <w:start w:val="1"/>
      <w:numFmt w:val="decimal"/>
      <w:lvlText w:val="%1、"/>
      <w:lvlJc w:val="left"/>
      <w:pPr>
        <w:ind w:left="1260" w:hanging="420"/>
      </w:pPr>
      <w:rPr>
        <w:rFonts w:hint="default"/>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22A36DE0"/>
    <w:multiLevelType w:val="multilevel"/>
    <w:tmpl w:val="22A36DE0"/>
    <w:lvl w:ilvl="0">
      <w:start w:val="1"/>
      <w:numFmt w:val="decimal"/>
      <w:lvlText w:val="%1、"/>
      <w:lvlJc w:val="left"/>
      <w:pPr>
        <w:ind w:left="1260" w:hanging="420"/>
      </w:pPr>
      <w:rPr>
        <w:rFonts w:hint="default"/>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2F9655FC"/>
    <w:multiLevelType w:val="multilevel"/>
    <w:tmpl w:val="2F9655FC"/>
    <w:lvl w:ilvl="0">
      <w:start w:val="1"/>
      <w:numFmt w:val="chineseCountingThousand"/>
      <w:lvlText w:val="（%1）"/>
      <w:lvlJc w:val="left"/>
      <w:pPr>
        <w:ind w:left="425" w:hanging="425"/>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5861071"/>
    <w:multiLevelType w:val="multilevel"/>
    <w:tmpl w:val="35861071"/>
    <w:lvl w:ilvl="0">
      <w:start w:val="1"/>
      <w:numFmt w:val="decimal"/>
      <w:lvlText w:val="（%1）"/>
      <w:lvlJc w:val="left"/>
      <w:pPr>
        <w:ind w:left="1260" w:hanging="420"/>
      </w:pPr>
      <w:rPr>
        <w:rFonts w:hint="eastAsia"/>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3F74737A"/>
    <w:multiLevelType w:val="multilevel"/>
    <w:tmpl w:val="3F74737A"/>
    <w:lvl w:ilvl="0">
      <w:start w:val="1"/>
      <w:numFmt w:val="chineseCountingThousand"/>
      <w:pStyle w:val="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E40E02"/>
    <w:multiLevelType w:val="multilevel"/>
    <w:tmpl w:val="4CE40E02"/>
    <w:lvl w:ilvl="0">
      <w:start w:val="1"/>
      <w:numFmt w:val="decimal"/>
      <w:lvlText w:val="%1、"/>
      <w:lvlJc w:val="left"/>
      <w:pPr>
        <w:ind w:left="1260" w:hanging="420"/>
      </w:pPr>
      <w:rPr>
        <w:rFonts w:hint="default"/>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15:restartNumberingAfterBreak="0">
    <w:nsid w:val="50EC3345"/>
    <w:multiLevelType w:val="multilevel"/>
    <w:tmpl w:val="50EC3345"/>
    <w:lvl w:ilvl="0">
      <w:start w:val="1"/>
      <w:numFmt w:val="decimal"/>
      <w:lvlText w:val="%1、"/>
      <w:lvlJc w:val="left"/>
      <w:pPr>
        <w:ind w:left="1260" w:hanging="420"/>
      </w:pPr>
      <w:rPr>
        <w:rFonts w:hint="default"/>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0" w15:restartNumberingAfterBreak="0">
    <w:nsid w:val="58A56FB7"/>
    <w:multiLevelType w:val="multilevel"/>
    <w:tmpl w:val="58A56FB7"/>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E3A2ED6"/>
    <w:multiLevelType w:val="multilevel"/>
    <w:tmpl w:val="5E3A2ED6"/>
    <w:lvl w:ilvl="0">
      <w:start w:val="1"/>
      <w:numFmt w:val="bullet"/>
      <w:lvlText w:val=""/>
      <w:lvlJc w:val="left"/>
      <w:pPr>
        <w:ind w:left="1400" w:hanging="420"/>
      </w:pPr>
      <w:rPr>
        <w:rFonts w:ascii="Wingdings" w:hAnsi="Wingdings" w:hint="default"/>
      </w:rPr>
    </w:lvl>
    <w:lvl w:ilvl="1">
      <w:start w:val="1"/>
      <w:numFmt w:val="bullet"/>
      <w:lvlText w:val=""/>
      <w:lvlJc w:val="left"/>
      <w:pPr>
        <w:ind w:left="1820" w:hanging="420"/>
      </w:pPr>
      <w:rPr>
        <w:rFonts w:ascii="Wingdings" w:hAnsi="Wingdings" w:hint="default"/>
      </w:rPr>
    </w:lvl>
    <w:lvl w:ilvl="2">
      <w:start w:val="1"/>
      <w:numFmt w:val="bullet"/>
      <w:lvlText w:val=""/>
      <w:lvlJc w:val="left"/>
      <w:pPr>
        <w:ind w:left="2240" w:hanging="420"/>
      </w:pPr>
      <w:rPr>
        <w:rFonts w:ascii="Wingdings" w:hAnsi="Wingdings" w:hint="default"/>
      </w:rPr>
    </w:lvl>
    <w:lvl w:ilvl="3">
      <w:start w:val="1"/>
      <w:numFmt w:val="bullet"/>
      <w:lvlText w:val=""/>
      <w:lvlJc w:val="left"/>
      <w:pPr>
        <w:ind w:left="2660" w:hanging="420"/>
      </w:pPr>
      <w:rPr>
        <w:rFonts w:ascii="Wingdings" w:hAnsi="Wingdings" w:hint="default"/>
      </w:rPr>
    </w:lvl>
    <w:lvl w:ilvl="4">
      <w:start w:val="1"/>
      <w:numFmt w:val="bullet"/>
      <w:lvlText w:val=""/>
      <w:lvlJc w:val="left"/>
      <w:pPr>
        <w:ind w:left="3080" w:hanging="420"/>
      </w:pPr>
      <w:rPr>
        <w:rFonts w:ascii="Wingdings" w:hAnsi="Wingdings" w:hint="default"/>
      </w:rPr>
    </w:lvl>
    <w:lvl w:ilvl="5">
      <w:start w:val="1"/>
      <w:numFmt w:val="bullet"/>
      <w:lvlText w:val=""/>
      <w:lvlJc w:val="left"/>
      <w:pPr>
        <w:ind w:left="3500" w:hanging="420"/>
      </w:pPr>
      <w:rPr>
        <w:rFonts w:ascii="Wingdings" w:hAnsi="Wingdings" w:hint="default"/>
      </w:rPr>
    </w:lvl>
    <w:lvl w:ilvl="6">
      <w:start w:val="1"/>
      <w:numFmt w:val="bullet"/>
      <w:lvlText w:val=""/>
      <w:lvlJc w:val="left"/>
      <w:pPr>
        <w:ind w:left="3920" w:hanging="420"/>
      </w:pPr>
      <w:rPr>
        <w:rFonts w:ascii="Wingdings" w:hAnsi="Wingdings" w:hint="default"/>
      </w:rPr>
    </w:lvl>
    <w:lvl w:ilvl="7">
      <w:start w:val="1"/>
      <w:numFmt w:val="bullet"/>
      <w:lvlText w:val=""/>
      <w:lvlJc w:val="left"/>
      <w:pPr>
        <w:ind w:left="4340" w:hanging="420"/>
      </w:pPr>
      <w:rPr>
        <w:rFonts w:ascii="Wingdings" w:hAnsi="Wingdings" w:hint="default"/>
      </w:rPr>
    </w:lvl>
    <w:lvl w:ilvl="8">
      <w:start w:val="1"/>
      <w:numFmt w:val="bullet"/>
      <w:lvlText w:val=""/>
      <w:lvlJc w:val="left"/>
      <w:pPr>
        <w:ind w:left="4760" w:hanging="420"/>
      </w:pPr>
      <w:rPr>
        <w:rFonts w:ascii="Wingdings" w:hAnsi="Wingdings" w:hint="default"/>
      </w:rPr>
    </w:lvl>
  </w:abstractNum>
  <w:abstractNum w:abstractNumId="12" w15:restartNumberingAfterBreak="0">
    <w:nsid w:val="67C656BF"/>
    <w:multiLevelType w:val="multilevel"/>
    <w:tmpl w:val="67C656BF"/>
    <w:lvl w:ilvl="0">
      <w:start w:val="1"/>
      <w:numFmt w:val="decimal"/>
      <w:lvlText w:val="%1、"/>
      <w:lvlJc w:val="left"/>
      <w:pPr>
        <w:ind w:left="1260" w:hanging="420"/>
      </w:pPr>
      <w:rPr>
        <w:rFonts w:hint="default"/>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15:restartNumberingAfterBreak="0">
    <w:nsid w:val="6DB802E4"/>
    <w:multiLevelType w:val="multilevel"/>
    <w:tmpl w:val="6DB802E4"/>
    <w:lvl w:ilvl="0">
      <w:start w:val="1"/>
      <w:numFmt w:val="decimal"/>
      <w:lvlText w:val="（%1）"/>
      <w:lvlJc w:val="left"/>
      <w:pPr>
        <w:ind w:left="1260" w:hanging="420"/>
      </w:pPr>
      <w:rPr>
        <w:rFonts w:hint="eastAsia"/>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15:restartNumberingAfterBreak="0">
    <w:nsid w:val="6EC54146"/>
    <w:multiLevelType w:val="multilevel"/>
    <w:tmpl w:val="6EC54146"/>
    <w:lvl w:ilvl="0">
      <w:start w:val="1"/>
      <w:numFmt w:val="decimal"/>
      <w:lvlText w:val="%1、"/>
      <w:lvlJc w:val="left"/>
      <w:pPr>
        <w:ind w:left="1260" w:hanging="420"/>
      </w:pPr>
      <w:rPr>
        <w:rFonts w:hint="default"/>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5" w15:restartNumberingAfterBreak="0">
    <w:nsid w:val="7784509C"/>
    <w:multiLevelType w:val="multilevel"/>
    <w:tmpl w:val="7784509C"/>
    <w:lvl w:ilvl="0">
      <w:start w:val="1"/>
      <w:numFmt w:val="decimal"/>
      <w:lvlText w:val="%1、"/>
      <w:lvlJc w:val="left"/>
      <w:pPr>
        <w:ind w:left="1260" w:hanging="420"/>
      </w:pPr>
      <w:rPr>
        <w:rFonts w:hint="default"/>
        <w:b w:val="0"/>
        <w:bCs/>
        <w:i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16cid:durableId="1583488713">
    <w:abstractNumId w:val="7"/>
  </w:num>
  <w:num w:numId="2" w16cid:durableId="362557047">
    <w:abstractNumId w:val="10"/>
  </w:num>
  <w:num w:numId="3" w16cid:durableId="309558962">
    <w:abstractNumId w:val="12"/>
  </w:num>
  <w:num w:numId="4" w16cid:durableId="2145803771">
    <w:abstractNumId w:val="2"/>
  </w:num>
  <w:num w:numId="5" w16cid:durableId="1797218827">
    <w:abstractNumId w:val="9"/>
  </w:num>
  <w:num w:numId="6" w16cid:durableId="1180968508">
    <w:abstractNumId w:val="15"/>
  </w:num>
  <w:num w:numId="7" w16cid:durableId="1554659695">
    <w:abstractNumId w:val="0"/>
  </w:num>
  <w:num w:numId="8" w16cid:durableId="1849371376">
    <w:abstractNumId w:val="13"/>
  </w:num>
  <w:num w:numId="9" w16cid:durableId="1632516584">
    <w:abstractNumId w:val="6"/>
  </w:num>
  <w:num w:numId="10" w16cid:durableId="1580210427">
    <w:abstractNumId w:val="14"/>
  </w:num>
  <w:num w:numId="11" w16cid:durableId="616256577">
    <w:abstractNumId w:val="4"/>
  </w:num>
  <w:num w:numId="12" w16cid:durableId="1062216654">
    <w:abstractNumId w:val="11"/>
  </w:num>
  <w:num w:numId="13" w16cid:durableId="45490733">
    <w:abstractNumId w:val="3"/>
  </w:num>
  <w:num w:numId="14" w16cid:durableId="201527711">
    <w:abstractNumId w:val="8"/>
  </w:num>
  <w:num w:numId="15" w16cid:durableId="1054935380">
    <w:abstractNumId w:val="5"/>
  </w:num>
  <w:num w:numId="16" w16cid:durableId="736171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WE2YmRiMWQzNjJmMjBiODk4NzgyN2M2OWFkNTE2NzcifQ=="/>
  </w:docVars>
  <w:rsids>
    <w:rsidRoot w:val="007F1720"/>
    <w:rsid w:val="99B23C86"/>
    <w:rsid w:val="9CF7A66E"/>
    <w:rsid w:val="CACB6B5D"/>
    <w:rsid w:val="DDBFD1FB"/>
    <w:rsid w:val="E5736745"/>
    <w:rsid w:val="ECE26C7A"/>
    <w:rsid w:val="F3FF3272"/>
    <w:rsid w:val="F7FAA0BD"/>
    <w:rsid w:val="FBFD4C43"/>
    <w:rsid w:val="FF776FE0"/>
    <w:rsid w:val="FFCDD88C"/>
    <w:rsid w:val="00000428"/>
    <w:rsid w:val="000032C4"/>
    <w:rsid w:val="0001177F"/>
    <w:rsid w:val="000138E9"/>
    <w:rsid w:val="00014A4E"/>
    <w:rsid w:val="000170C3"/>
    <w:rsid w:val="00022F42"/>
    <w:rsid w:val="00027861"/>
    <w:rsid w:val="00030A63"/>
    <w:rsid w:val="00030E5E"/>
    <w:rsid w:val="00032EB2"/>
    <w:rsid w:val="00034513"/>
    <w:rsid w:val="00034C30"/>
    <w:rsid w:val="00047393"/>
    <w:rsid w:val="00057DF2"/>
    <w:rsid w:val="00060491"/>
    <w:rsid w:val="00064115"/>
    <w:rsid w:val="0006528E"/>
    <w:rsid w:val="00066DAA"/>
    <w:rsid w:val="00072D08"/>
    <w:rsid w:val="0007351E"/>
    <w:rsid w:val="00073AEF"/>
    <w:rsid w:val="000764ED"/>
    <w:rsid w:val="00083089"/>
    <w:rsid w:val="000952C4"/>
    <w:rsid w:val="000A017D"/>
    <w:rsid w:val="000A3E5E"/>
    <w:rsid w:val="000A3F67"/>
    <w:rsid w:val="000A415A"/>
    <w:rsid w:val="000B385A"/>
    <w:rsid w:val="000B61A4"/>
    <w:rsid w:val="000C18A3"/>
    <w:rsid w:val="000C4692"/>
    <w:rsid w:val="000C4B3D"/>
    <w:rsid w:val="000D00FC"/>
    <w:rsid w:val="000D4BFB"/>
    <w:rsid w:val="000E27CB"/>
    <w:rsid w:val="000E5D50"/>
    <w:rsid w:val="000E61BF"/>
    <w:rsid w:val="000F0BEF"/>
    <w:rsid w:val="000F24D5"/>
    <w:rsid w:val="000F55A5"/>
    <w:rsid w:val="000F6552"/>
    <w:rsid w:val="00100DC6"/>
    <w:rsid w:val="00106B40"/>
    <w:rsid w:val="001155DB"/>
    <w:rsid w:val="00115F10"/>
    <w:rsid w:val="00121412"/>
    <w:rsid w:val="00132672"/>
    <w:rsid w:val="001334DA"/>
    <w:rsid w:val="00140D5A"/>
    <w:rsid w:val="00143E49"/>
    <w:rsid w:val="00144561"/>
    <w:rsid w:val="001462F4"/>
    <w:rsid w:val="00152120"/>
    <w:rsid w:val="001526B2"/>
    <w:rsid w:val="00152EE9"/>
    <w:rsid w:val="00153861"/>
    <w:rsid w:val="00161633"/>
    <w:rsid w:val="001633B7"/>
    <w:rsid w:val="00164F0E"/>
    <w:rsid w:val="00176A12"/>
    <w:rsid w:val="00180A66"/>
    <w:rsid w:val="00184CDB"/>
    <w:rsid w:val="00190A3E"/>
    <w:rsid w:val="001A01FE"/>
    <w:rsid w:val="001A0C67"/>
    <w:rsid w:val="001A260D"/>
    <w:rsid w:val="001A2928"/>
    <w:rsid w:val="001A3074"/>
    <w:rsid w:val="001B202B"/>
    <w:rsid w:val="001C14A5"/>
    <w:rsid w:val="001C4A81"/>
    <w:rsid w:val="001D4050"/>
    <w:rsid w:val="001D4C59"/>
    <w:rsid w:val="001E15A2"/>
    <w:rsid w:val="001E6689"/>
    <w:rsid w:val="001E7787"/>
    <w:rsid w:val="001F4A31"/>
    <w:rsid w:val="001F5C92"/>
    <w:rsid w:val="001F7F28"/>
    <w:rsid w:val="0020010C"/>
    <w:rsid w:val="002057C2"/>
    <w:rsid w:val="00205E43"/>
    <w:rsid w:val="00207BD2"/>
    <w:rsid w:val="00210726"/>
    <w:rsid w:val="00213D62"/>
    <w:rsid w:val="002157F5"/>
    <w:rsid w:val="002165EC"/>
    <w:rsid w:val="00221433"/>
    <w:rsid w:val="00222D48"/>
    <w:rsid w:val="00231886"/>
    <w:rsid w:val="002324A6"/>
    <w:rsid w:val="002350E0"/>
    <w:rsid w:val="00237D0D"/>
    <w:rsid w:val="00241E5B"/>
    <w:rsid w:val="00246DAC"/>
    <w:rsid w:val="0025115C"/>
    <w:rsid w:val="00251B06"/>
    <w:rsid w:val="00252656"/>
    <w:rsid w:val="002564C9"/>
    <w:rsid w:val="00257E3B"/>
    <w:rsid w:val="00260705"/>
    <w:rsid w:val="0026246C"/>
    <w:rsid w:val="002704E1"/>
    <w:rsid w:val="00273C59"/>
    <w:rsid w:val="002742B8"/>
    <w:rsid w:val="00277ED8"/>
    <w:rsid w:val="002812D0"/>
    <w:rsid w:val="0028176D"/>
    <w:rsid w:val="0028427D"/>
    <w:rsid w:val="002842BA"/>
    <w:rsid w:val="002847F0"/>
    <w:rsid w:val="00290E22"/>
    <w:rsid w:val="00291984"/>
    <w:rsid w:val="00297846"/>
    <w:rsid w:val="002979CA"/>
    <w:rsid w:val="002A10FF"/>
    <w:rsid w:val="002A4263"/>
    <w:rsid w:val="002A4F78"/>
    <w:rsid w:val="002A69A3"/>
    <w:rsid w:val="002B1B59"/>
    <w:rsid w:val="002C0A94"/>
    <w:rsid w:val="002C3462"/>
    <w:rsid w:val="002D055A"/>
    <w:rsid w:val="002D17E9"/>
    <w:rsid w:val="002D4C70"/>
    <w:rsid w:val="002D65DB"/>
    <w:rsid w:val="002E0731"/>
    <w:rsid w:val="002E3AB0"/>
    <w:rsid w:val="002F182F"/>
    <w:rsid w:val="002F6711"/>
    <w:rsid w:val="003021C3"/>
    <w:rsid w:val="0030419B"/>
    <w:rsid w:val="003115C1"/>
    <w:rsid w:val="00315D87"/>
    <w:rsid w:val="00320EF8"/>
    <w:rsid w:val="00322E60"/>
    <w:rsid w:val="003244F8"/>
    <w:rsid w:val="00331E1A"/>
    <w:rsid w:val="00333FD5"/>
    <w:rsid w:val="0033486F"/>
    <w:rsid w:val="00335525"/>
    <w:rsid w:val="00345A86"/>
    <w:rsid w:val="00352C8F"/>
    <w:rsid w:val="00361D04"/>
    <w:rsid w:val="0036747B"/>
    <w:rsid w:val="00371BD2"/>
    <w:rsid w:val="00372067"/>
    <w:rsid w:val="0037243B"/>
    <w:rsid w:val="00374158"/>
    <w:rsid w:val="0037480E"/>
    <w:rsid w:val="00387346"/>
    <w:rsid w:val="0038782F"/>
    <w:rsid w:val="0039739A"/>
    <w:rsid w:val="003A2F85"/>
    <w:rsid w:val="003A701B"/>
    <w:rsid w:val="003C0BA6"/>
    <w:rsid w:val="003C1DB1"/>
    <w:rsid w:val="003C5723"/>
    <w:rsid w:val="003C660E"/>
    <w:rsid w:val="003C698C"/>
    <w:rsid w:val="003E0EB9"/>
    <w:rsid w:val="003E4AA9"/>
    <w:rsid w:val="003E6D9D"/>
    <w:rsid w:val="003F75E9"/>
    <w:rsid w:val="00400191"/>
    <w:rsid w:val="00402652"/>
    <w:rsid w:val="00403B50"/>
    <w:rsid w:val="004072A1"/>
    <w:rsid w:val="004076EA"/>
    <w:rsid w:val="0040770D"/>
    <w:rsid w:val="00412554"/>
    <w:rsid w:val="00412597"/>
    <w:rsid w:val="004142C8"/>
    <w:rsid w:val="004214F4"/>
    <w:rsid w:val="004234E5"/>
    <w:rsid w:val="0042611B"/>
    <w:rsid w:val="00426E36"/>
    <w:rsid w:val="00427EAD"/>
    <w:rsid w:val="0043120D"/>
    <w:rsid w:val="00433231"/>
    <w:rsid w:val="00445C81"/>
    <w:rsid w:val="00446E4C"/>
    <w:rsid w:val="00451A9C"/>
    <w:rsid w:val="00455D49"/>
    <w:rsid w:val="0045604E"/>
    <w:rsid w:val="004640DE"/>
    <w:rsid w:val="004655B6"/>
    <w:rsid w:val="0047034E"/>
    <w:rsid w:val="00476995"/>
    <w:rsid w:val="00484728"/>
    <w:rsid w:val="004865E0"/>
    <w:rsid w:val="00486C86"/>
    <w:rsid w:val="00491659"/>
    <w:rsid w:val="00496200"/>
    <w:rsid w:val="004A3587"/>
    <w:rsid w:val="004C510C"/>
    <w:rsid w:val="004C79D2"/>
    <w:rsid w:val="004D0EDC"/>
    <w:rsid w:val="004D1DAA"/>
    <w:rsid w:val="004E1935"/>
    <w:rsid w:val="004E3C46"/>
    <w:rsid w:val="004F0FA1"/>
    <w:rsid w:val="004F7DC6"/>
    <w:rsid w:val="00500F28"/>
    <w:rsid w:val="00505C7C"/>
    <w:rsid w:val="00510C1B"/>
    <w:rsid w:val="00515346"/>
    <w:rsid w:val="00522174"/>
    <w:rsid w:val="00522E00"/>
    <w:rsid w:val="0052608F"/>
    <w:rsid w:val="005314D9"/>
    <w:rsid w:val="00536928"/>
    <w:rsid w:val="00537A6A"/>
    <w:rsid w:val="005422B7"/>
    <w:rsid w:val="00542FF8"/>
    <w:rsid w:val="00547B87"/>
    <w:rsid w:val="00550DD7"/>
    <w:rsid w:val="0055232F"/>
    <w:rsid w:val="00555F79"/>
    <w:rsid w:val="00557070"/>
    <w:rsid w:val="00564955"/>
    <w:rsid w:val="00566773"/>
    <w:rsid w:val="0057063F"/>
    <w:rsid w:val="005719FB"/>
    <w:rsid w:val="00571D47"/>
    <w:rsid w:val="00591008"/>
    <w:rsid w:val="00592432"/>
    <w:rsid w:val="00592709"/>
    <w:rsid w:val="00593F2F"/>
    <w:rsid w:val="005966E9"/>
    <w:rsid w:val="005A1673"/>
    <w:rsid w:val="005B1364"/>
    <w:rsid w:val="005B1F4F"/>
    <w:rsid w:val="005B29CF"/>
    <w:rsid w:val="005B3927"/>
    <w:rsid w:val="005B7D56"/>
    <w:rsid w:val="005B7E5C"/>
    <w:rsid w:val="005C0C07"/>
    <w:rsid w:val="005C7700"/>
    <w:rsid w:val="005E20BD"/>
    <w:rsid w:val="005E417D"/>
    <w:rsid w:val="005E61DA"/>
    <w:rsid w:val="005E68CF"/>
    <w:rsid w:val="005F0C51"/>
    <w:rsid w:val="006023B7"/>
    <w:rsid w:val="006136FA"/>
    <w:rsid w:val="00625548"/>
    <w:rsid w:val="00635175"/>
    <w:rsid w:val="0063521A"/>
    <w:rsid w:val="006369EF"/>
    <w:rsid w:val="0063702C"/>
    <w:rsid w:val="0063783C"/>
    <w:rsid w:val="006448EA"/>
    <w:rsid w:val="006474DE"/>
    <w:rsid w:val="0065135F"/>
    <w:rsid w:val="006604BC"/>
    <w:rsid w:val="00660624"/>
    <w:rsid w:val="00664EBB"/>
    <w:rsid w:val="00665D04"/>
    <w:rsid w:val="00673EA3"/>
    <w:rsid w:val="006825B7"/>
    <w:rsid w:val="0069078B"/>
    <w:rsid w:val="006910BE"/>
    <w:rsid w:val="00692BED"/>
    <w:rsid w:val="0069392D"/>
    <w:rsid w:val="00693FFC"/>
    <w:rsid w:val="0069423A"/>
    <w:rsid w:val="006A2AB3"/>
    <w:rsid w:val="006B2A91"/>
    <w:rsid w:val="006C135B"/>
    <w:rsid w:val="006C5C76"/>
    <w:rsid w:val="006C6387"/>
    <w:rsid w:val="006C65A8"/>
    <w:rsid w:val="006C7151"/>
    <w:rsid w:val="006D106B"/>
    <w:rsid w:val="006D2D48"/>
    <w:rsid w:val="006E036A"/>
    <w:rsid w:val="006E124D"/>
    <w:rsid w:val="006E38E2"/>
    <w:rsid w:val="006E416B"/>
    <w:rsid w:val="006E6020"/>
    <w:rsid w:val="006E7279"/>
    <w:rsid w:val="006F50DB"/>
    <w:rsid w:val="00703ACF"/>
    <w:rsid w:val="00703E78"/>
    <w:rsid w:val="00704D6B"/>
    <w:rsid w:val="00707195"/>
    <w:rsid w:val="00712A60"/>
    <w:rsid w:val="00713D8B"/>
    <w:rsid w:val="00714042"/>
    <w:rsid w:val="0071597F"/>
    <w:rsid w:val="00715E51"/>
    <w:rsid w:val="00722B04"/>
    <w:rsid w:val="00723C9D"/>
    <w:rsid w:val="007268D1"/>
    <w:rsid w:val="0073119B"/>
    <w:rsid w:val="00731B23"/>
    <w:rsid w:val="00736AAD"/>
    <w:rsid w:val="007502C9"/>
    <w:rsid w:val="007524EE"/>
    <w:rsid w:val="00753DF1"/>
    <w:rsid w:val="007551F4"/>
    <w:rsid w:val="00756D35"/>
    <w:rsid w:val="0076310A"/>
    <w:rsid w:val="00766435"/>
    <w:rsid w:val="007723FC"/>
    <w:rsid w:val="00773175"/>
    <w:rsid w:val="0078075E"/>
    <w:rsid w:val="007830CA"/>
    <w:rsid w:val="00796923"/>
    <w:rsid w:val="00797D04"/>
    <w:rsid w:val="007A1A30"/>
    <w:rsid w:val="007B107B"/>
    <w:rsid w:val="007B523E"/>
    <w:rsid w:val="007C10BF"/>
    <w:rsid w:val="007C24D4"/>
    <w:rsid w:val="007C5E5B"/>
    <w:rsid w:val="007D0184"/>
    <w:rsid w:val="007D0A89"/>
    <w:rsid w:val="007D184D"/>
    <w:rsid w:val="007D473A"/>
    <w:rsid w:val="007D75F4"/>
    <w:rsid w:val="007E02B3"/>
    <w:rsid w:val="007E7748"/>
    <w:rsid w:val="007F1720"/>
    <w:rsid w:val="007F5CB4"/>
    <w:rsid w:val="008041C8"/>
    <w:rsid w:val="00806A88"/>
    <w:rsid w:val="00815B80"/>
    <w:rsid w:val="0082379A"/>
    <w:rsid w:val="008249F4"/>
    <w:rsid w:val="008253F7"/>
    <w:rsid w:val="00830089"/>
    <w:rsid w:val="00830AF0"/>
    <w:rsid w:val="00832F03"/>
    <w:rsid w:val="00834E12"/>
    <w:rsid w:val="008420DF"/>
    <w:rsid w:val="00846C0F"/>
    <w:rsid w:val="008503A1"/>
    <w:rsid w:val="00856130"/>
    <w:rsid w:val="00856485"/>
    <w:rsid w:val="008575B5"/>
    <w:rsid w:val="00890E16"/>
    <w:rsid w:val="00893BCD"/>
    <w:rsid w:val="00896644"/>
    <w:rsid w:val="008971F9"/>
    <w:rsid w:val="008A0217"/>
    <w:rsid w:val="008A31E5"/>
    <w:rsid w:val="008B55F2"/>
    <w:rsid w:val="008C3DBA"/>
    <w:rsid w:val="008C4137"/>
    <w:rsid w:val="008C4290"/>
    <w:rsid w:val="008C46DC"/>
    <w:rsid w:val="008D146E"/>
    <w:rsid w:val="008D51D6"/>
    <w:rsid w:val="008F021C"/>
    <w:rsid w:val="008F4165"/>
    <w:rsid w:val="008F4C0F"/>
    <w:rsid w:val="008F5377"/>
    <w:rsid w:val="008F58B5"/>
    <w:rsid w:val="00900FE4"/>
    <w:rsid w:val="009011E4"/>
    <w:rsid w:val="009057F3"/>
    <w:rsid w:val="009062B1"/>
    <w:rsid w:val="00910657"/>
    <w:rsid w:val="0091083F"/>
    <w:rsid w:val="00911290"/>
    <w:rsid w:val="00912272"/>
    <w:rsid w:val="00922DAA"/>
    <w:rsid w:val="009259EE"/>
    <w:rsid w:val="00926299"/>
    <w:rsid w:val="00927B5D"/>
    <w:rsid w:val="00934809"/>
    <w:rsid w:val="0093777C"/>
    <w:rsid w:val="009406AA"/>
    <w:rsid w:val="00943F9E"/>
    <w:rsid w:val="0094460E"/>
    <w:rsid w:val="00951061"/>
    <w:rsid w:val="009522DC"/>
    <w:rsid w:val="00953149"/>
    <w:rsid w:val="0095698E"/>
    <w:rsid w:val="0097145A"/>
    <w:rsid w:val="009802E9"/>
    <w:rsid w:val="00984F53"/>
    <w:rsid w:val="0098717E"/>
    <w:rsid w:val="00992158"/>
    <w:rsid w:val="0099355E"/>
    <w:rsid w:val="00995486"/>
    <w:rsid w:val="009A27E4"/>
    <w:rsid w:val="009A3AE0"/>
    <w:rsid w:val="009A58AE"/>
    <w:rsid w:val="009A6D3E"/>
    <w:rsid w:val="009A7988"/>
    <w:rsid w:val="009A798C"/>
    <w:rsid w:val="009B165D"/>
    <w:rsid w:val="009B29E5"/>
    <w:rsid w:val="009B4660"/>
    <w:rsid w:val="009B4916"/>
    <w:rsid w:val="009B5980"/>
    <w:rsid w:val="009C0706"/>
    <w:rsid w:val="009C0C6F"/>
    <w:rsid w:val="009C13F4"/>
    <w:rsid w:val="009C2A3D"/>
    <w:rsid w:val="009C6CAD"/>
    <w:rsid w:val="009D5303"/>
    <w:rsid w:val="009E1088"/>
    <w:rsid w:val="009F2CC8"/>
    <w:rsid w:val="009F315A"/>
    <w:rsid w:val="009F5D5A"/>
    <w:rsid w:val="009F7DB3"/>
    <w:rsid w:val="00A0078B"/>
    <w:rsid w:val="00A010E6"/>
    <w:rsid w:val="00A13770"/>
    <w:rsid w:val="00A15C8E"/>
    <w:rsid w:val="00A2077B"/>
    <w:rsid w:val="00A22869"/>
    <w:rsid w:val="00A31720"/>
    <w:rsid w:val="00A31A8E"/>
    <w:rsid w:val="00A349C1"/>
    <w:rsid w:val="00A42032"/>
    <w:rsid w:val="00A43259"/>
    <w:rsid w:val="00A45568"/>
    <w:rsid w:val="00A50483"/>
    <w:rsid w:val="00A516CA"/>
    <w:rsid w:val="00A60E49"/>
    <w:rsid w:val="00A63057"/>
    <w:rsid w:val="00A65254"/>
    <w:rsid w:val="00A656DD"/>
    <w:rsid w:val="00A662C7"/>
    <w:rsid w:val="00A71F69"/>
    <w:rsid w:val="00A72668"/>
    <w:rsid w:val="00A73D6C"/>
    <w:rsid w:val="00A76668"/>
    <w:rsid w:val="00A803C0"/>
    <w:rsid w:val="00A81F46"/>
    <w:rsid w:val="00A92DB6"/>
    <w:rsid w:val="00AB1354"/>
    <w:rsid w:val="00AB419D"/>
    <w:rsid w:val="00AB468A"/>
    <w:rsid w:val="00AC591F"/>
    <w:rsid w:val="00AD10F6"/>
    <w:rsid w:val="00AD700E"/>
    <w:rsid w:val="00AF0489"/>
    <w:rsid w:val="00AF432A"/>
    <w:rsid w:val="00AF787F"/>
    <w:rsid w:val="00B04999"/>
    <w:rsid w:val="00B05AEC"/>
    <w:rsid w:val="00B13DC3"/>
    <w:rsid w:val="00B15DED"/>
    <w:rsid w:val="00B22193"/>
    <w:rsid w:val="00B23DCF"/>
    <w:rsid w:val="00B26897"/>
    <w:rsid w:val="00B32A4F"/>
    <w:rsid w:val="00B32A6D"/>
    <w:rsid w:val="00B37488"/>
    <w:rsid w:val="00B40FD8"/>
    <w:rsid w:val="00B415FA"/>
    <w:rsid w:val="00B41DB0"/>
    <w:rsid w:val="00B456D2"/>
    <w:rsid w:val="00B53903"/>
    <w:rsid w:val="00B551F5"/>
    <w:rsid w:val="00B673D0"/>
    <w:rsid w:val="00B72AEA"/>
    <w:rsid w:val="00B75C48"/>
    <w:rsid w:val="00B801A2"/>
    <w:rsid w:val="00B85FDB"/>
    <w:rsid w:val="00B90DE4"/>
    <w:rsid w:val="00B96A60"/>
    <w:rsid w:val="00BA5C6C"/>
    <w:rsid w:val="00BB3FF6"/>
    <w:rsid w:val="00BB587A"/>
    <w:rsid w:val="00BB5930"/>
    <w:rsid w:val="00BD48CF"/>
    <w:rsid w:val="00BD5689"/>
    <w:rsid w:val="00BD7C16"/>
    <w:rsid w:val="00BE04C5"/>
    <w:rsid w:val="00BE1DBC"/>
    <w:rsid w:val="00BE30C1"/>
    <w:rsid w:val="00BE7CB0"/>
    <w:rsid w:val="00BF2601"/>
    <w:rsid w:val="00BF5B13"/>
    <w:rsid w:val="00BF7385"/>
    <w:rsid w:val="00BF7EBF"/>
    <w:rsid w:val="00C00DF3"/>
    <w:rsid w:val="00C105E2"/>
    <w:rsid w:val="00C157AB"/>
    <w:rsid w:val="00C17D7F"/>
    <w:rsid w:val="00C21B01"/>
    <w:rsid w:val="00C260CB"/>
    <w:rsid w:val="00C268C5"/>
    <w:rsid w:val="00C32E5A"/>
    <w:rsid w:val="00C36609"/>
    <w:rsid w:val="00C41C28"/>
    <w:rsid w:val="00C43D50"/>
    <w:rsid w:val="00C50D77"/>
    <w:rsid w:val="00C51237"/>
    <w:rsid w:val="00C555F6"/>
    <w:rsid w:val="00C55EE8"/>
    <w:rsid w:val="00C571E0"/>
    <w:rsid w:val="00C63462"/>
    <w:rsid w:val="00C6476F"/>
    <w:rsid w:val="00C67AA2"/>
    <w:rsid w:val="00C7639E"/>
    <w:rsid w:val="00C8385F"/>
    <w:rsid w:val="00CA5C5A"/>
    <w:rsid w:val="00CB2CC5"/>
    <w:rsid w:val="00CB32F1"/>
    <w:rsid w:val="00CB73D9"/>
    <w:rsid w:val="00CC1A53"/>
    <w:rsid w:val="00CC264F"/>
    <w:rsid w:val="00CC2899"/>
    <w:rsid w:val="00CC2A90"/>
    <w:rsid w:val="00CC5E41"/>
    <w:rsid w:val="00CD3387"/>
    <w:rsid w:val="00CD44B3"/>
    <w:rsid w:val="00CE0C6C"/>
    <w:rsid w:val="00CE2FC7"/>
    <w:rsid w:val="00CE4DBF"/>
    <w:rsid w:val="00CE5D63"/>
    <w:rsid w:val="00CE7FD9"/>
    <w:rsid w:val="00CF10E2"/>
    <w:rsid w:val="00CF3EFF"/>
    <w:rsid w:val="00CF432F"/>
    <w:rsid w:val="00D011C3"/>
    <w:rsid w:val="00D0783B"/>
    <w:rsid w:val="00D12732"/>
    <w:rsid w:val="00D134F6"/>
    <w:rsid w:val="00D14EBE"/>
    <w:rsid w:val="00D24D1A"/>
    <w:rsid w:val="00D279CF"/>
    <w:rsid w:val="00D33B3E"/>
    <w:rsid w:val="00D44EAE"/>
    <w:rsid w:val="00D51E42"/>
    <w:rsid w:val="00D5430B"/>
    <w:rsid w:val="00D606AB"/>
    <w:rsid w:val="00D72CC2"/>
    <w:rsid w:val="00D87692"/>
    <w:rsid w:val="00D91B8D"/>
    <w:rsid w:val="00D939E3"/>
    <w:rsid w:val="00D9626F"/>
    <w:rsid w:val="00DA505F"/>
    <w:rsid w:val="00DA6ACD"/>
    <w:rsid w:val="00DB4FA1"/>
    <w:rsid w:val="00DB5483"/>
    <w:rsid w:val="00DB687D"/>
    <w:rsid w:val="00DC5C42"/>
    <w:rsid w:val="00DD2E5F"/>
    <w:rsid w:val="00DE1B6C"/>
    <w:rsid w:val="00DE4E39"/>
    <w:rsid w:val="00E00B5C"/>
    <w:rsid w:val="00E01AC8"/>
    <w:rsid w:val="00E02693"/>
    <w:rsid w:val="00E06668"/>
    <w:rsid w:val="00E133DC"/>
    <w:rsid w:val="00E14296"/>
    <w:rsid w:val="00E1566B"/>
    <w:rsid w:val="00E209F3"/>
    <w:rsid w:val="00E30149"/>
    <w:rsid w:val="00E30F7B"/>
    <w:rsid w:val="00E442E6"/>
    <w:rsid w:val="00E511BC"/>
    <w:rsid w:val="00E5124B"/>
    <w:rsid w:val="00E557AB"/>
    <w:rsid w:val="00E6048D"/>
    <w:rsid w:val="00E63985"/>
    <w:rsid w:val="00E81DAA"/>
    <w:rsid w:val="00E85DAC"/>
    <w:rsid w:val="00E86BA8"/>
    <w:rsid w:val="00E95C48"/>
    <w:rsid w:val="00E978AC"/>
    <w:rsid w:val="00EA05C3"/>
    <w:rsid w:val="00EA3B62"/>
    <w:rsid w:val="00EA7B24"/>
    <w:rsid w:val="00EA7FF9"/>
    <w:rsid w:val="00EB0E25"/>
    <w:rsid w:val="00EB10A3"/>
    <w:rsid w:val="00EB43BE"/>
    <w:rsid w:val="00EC5DA7"/>
    <w:rsid w:val="00EC60C6"/>
    <w:rsid w:val="00ED0356"/>
    <w:rsid w:val="00ED0748"/>
    <w:rsid w:val="00ED2594"/>
    <w:rsid w:val="00ED63E9"/>
    <w:rsid w:val="00EE3554"/>
    <w:rsid w:val="00EF32C4"/>
    <w:rsid w:val="00EF58C9"/>
    <w:rsid w:val="00EF5B6E"/>
    <w:rsid w:val="00F0183A"/>
    <w:rsid w:val="00F02089"/>
    <w:rsid w:val="00F03039"/>
    <w:rsid w:val="00F132FB"/>
    <w:rsid w:val="00F16084"/>
    <w:rsid w:val="00F16E3B"/>
    <w:rsid w:val="00F22A77"/>
    <w:rsid w:val="00F266AD"/>
    <w:rsid w:val="00F30788"/>
    <w:rsid w:val="00F37BC1"/>
    <w:rsid w:val="00F42D96"/>
    <w:rsid w:val="00F46FBB"/>
    <w:rsid w:val="00F521E3"/>
    <w:rsid w:val="00F546E3"/>
    <w:rsid w:val="00F628F9"/>
    <w:rsid w:val="00F64077"/>
    <w:rsid w:val="00F64668"/>
    <w:rsid w:val="00F66CC9"/>
    <w:rsid w:val="00F66F8F"/>
    <w:rsid w:val="00F732E7"/>
    <w:rsid w:val="00F75D3E"/>
    <w:rsid w:val="00F83750"/>
    <w:rsid w:val="00F84FF2"/>
    <w:rsid w:val="00F87632"/>
    <w:rsid w:val="00F87730"/>
    <w:rsid w:val="00FA34EA"/>
    <w:rsid w:val="00FA3EA7"/>
    <w:rsid w:val="00FB7CB9"/>
    <w:rsid w:val="00FD2874"/>
    <w:rsid w:val="00FD7554"/>
    <w:rsid w:val="00FD795D"/>
    <w:rsid w:val="00FE3ADB"/>
    <w:rsid w:val="00FE4D56"/>
    <w:rsid w:val="00FF4442"/>
    <w:rsid w:val="00FF7556"/>
    <w:rsid w:val="2B615DEE"/>
    <w:rsid w:val="372767C8"/>
    <w:rsid w:val="6BF7C43B"/>
    <w:rsid w:val="746DCBD5"/>
    <w:rsid w:val="747F710C"/>
    <w:rsid w:val="75DFD05B"/>
    <w:rsid w:val="7DFC12B6"/>
    <w:rsid w:val="7FF7F0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78C1E"/>
  <w15:docId w15:val="{74B81B32-E9AA-43CA-8F6D-18C6CB84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B23DCF"/>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qFormat/>
    <w:rsid w:val="00B23DCF"/>
    <w:pPr>
      <w:keepNext/>
      <w:keepLines/>
      <w:numPr>
        <w:numId w:val="1"/>
      </w:numPr>
      <w:adjustRightInd w:val="0"/>
      <w:spacing w:before="180" w:after="60" w:line="360" w:lineRule="auto"/>
      <w:textAlignment w:val="baseline"/>
      <w:outlineLvl w:val="1"/>
    </w:pPr>
    <w:rPr>
      <w:rFonts w:ascii="黑体" w:eastAsia="黑体" w:hAnsi="黑体" w:cs="Times New Roman"/>
      <w:b/>
      <w:spacing w:val="20"/>
      <w:kern w:val="0"/>
      <w:sz w:val="32"/>
      <w:szCs w:val="32"/>
    </w:rPr>
  </w:style>
  <w:style w:type="paragraph" w:styleId="3">
    <w:name w:val="heading 3"/>
    <w:basedOn w:val="a"/>
    <w:next w:val="a"/>
    <w:link w:val="30"/>
    <w:uiPriority w:val="9"/>
    <w:unhideWhenUsed/>
    <w:qFormat/>
    <w:rsid w:val="00B23DC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B23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a4"/>
    <w:uiPriority w:val="99"/>
    <w:unhideWhenUsed/>
    <w:qFormat/>
    <w:rsid w:val="00B23DCF"/>
    <w:pPr>
      <w:tabs>
        <w:tab w:val="center" w:pos="4153"/>
        <w:tab w:val="right" w:pos="8306"/>
      </w:tabs>
      <w:snapToGrid w:val="0"/>
      <w:jc w:val="left"/>
    </w:pPr>
    <w:rPr>
      <w:sz w:val="18"/>
      <w:szCs w:val="18"/>
    </w:rPr>
  </w:style>
  <w:style w:type="paragraph" w:styleId="a5">
    <w:name w:val="Normal Indent"/>
    <w:basedOn w:val="a"/>
    <w:qFormat/>
    <w:rsid w:val="00B23DCF"/>
    <w:pPr>
      <w:ind w:firstLineChars="200" w:firstLine="200"/>
    </w:pPr>
  </w:style>
  <w:style w:type="paragraph" w:styleId="a6">
    <w:name w:val="Document Map"/>
    <w:basedOn w:val="a"/>
    <w:link w:val="a7"/>
    <w:uiPriority w:val="99"/>
    <w:semiHidden/>
    <w:unhideWhenUsed/>
    <w:rsid w:val="00B23DCF"/>
    <w:rPr>
      <w:rFonts w:ascii="宋体" w:eastAsia="宋体"/>
      <w:sz w:val="18"/>
      <w:szCs w:val="18"/>
    </w:rPr>
  </w:style>
  <w:style w:type="paragraph" w:styleId="a8">
    <w:name w:val="annotation text"/>
    <w:basedOn w:val="a"/>
    <w:link w:val="a9"/>
    <w:uiPriority w:val="99"/>
    <w:semiHidden/>
    <w:unhideWhenUsed/>
    <w:qFormat/>
    <w:rsid w:val="00B23DCF"/>
    <w:pPr>
      <w:jc w:val="left"/>
    </w:pPr>
  </w:style>
  <w:style w:type="paragraph" w:styleId="aa">
    <w:name w:val="Body Text"/>
    <w:basedOn w:val="a"/>
    <w:next w:val="ab"/>
    <w:qFormat/>
    <w:rsid w:val="00B23DCF"/>
    <w:pPr>
      <w:spacing w:after="120"/>
    </w:pPr>
    <w:rPr>
      <w:sz w:val="24"/>
      <w:szCs w:val="24"/>
    </w:rPr>
  </w:style>
  <w:style w:type="paragraph" w:styleId="ab">
    <w:name w:val="Body Text First Indent"/>
    <w:basedOn w:val="aa"/>
    <w:next w:val="a"/>
    <w:unhideWhenUsed/>
    <w:qFormat/>
    <w:rsid w:val="00B23DCF"/>
    <w:pPr>
      <w:ind w:firstLineChars="100" w:firstLine="420"/>
    </w:pPr>
    <w:rPr>
      <w:sz w:val="21"/>
    </w:rPr>
  </w:style>
  <w:style w:type="paragraph" w:styleId="ac">
    <w:name w:val="Balloon Text"/>
    <w:basedOn w:val="a"/>
    <w:link w:val="ad"/>
    <w:uiPriority w:val="99"/>
    <w:semiHidden/>
    <w:unhideWhenUsed/>
    <w:qFormat/>
    <w:rsid w:val="00B23DCF"/>
    <w:rPr>
      <w:sz w:val="18"/>
      <w:szCs w:val="18"/>
    </w:rPr>
  </w:style>
  <w:style w:type="paragraph" w:styleId="ae">
    <w:name w:val="header"/>
    <w:basedOn w:val="a"/>
    <w:link w:val="af"/>
    <w:uiPriority w:val="99"/>
    <w:unhideWhenUsed/>
    <w:qFormat/>
    <w:rsid w:val="00B23DCF"/>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unhideWhenUsed/>
    <w:qFormat/>
    <w:rsid w:val="00B23DCF"/>
    <w:pPr>
      <w:widowControl/>
      <w:spacing w:before="100" w:beforeAutospacing="1" w:after="100" w:afterAutospacing="1"/>
      <w:jc w:val="left"/>
    </w:pPr>
    <w:rPr>
      <w:rFonts w:ascii="宋体" w:eastAsia="宋体" w:hAnsi="宋体" w:cs="宋体"/>
      <w:kern w:val="0"/>
      <w:sz w:val="24"/>
    </w:rPr>
  </w:style>
  <w:style w:type="paragraph" w:styleId="af1">
    <w:name w:val="annotation subject"/>
    <w:basedOn w:val="a8"/>
    <w:next w:val="a8"/>
    <w:link w:val="af2"/>
    <w:uiPriority w:val="99"/>
    <w:semiHidden/>
    <w:unhideWhenUsed/>
    <w:qFormat/>
    <w:rsid w:val="00B23DCF"/>
    <w:rPr>
      <w:b/>
      <w:bCs/>
    </w:rPr>
  </w:style>
  <w:style w:type="table" w:styleId="af3">
    <w:name w:val="Table Grid"/>
    <w:basedOn w:val="a2"/>
    <w:uiPriority w:val="39"/>
    <w:qFormat/>
    <w:rsid w:val="00B23DC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qFormat/>
    <w:rsid w:val="00B23DCF"/>
    <w:rPr>
      <w:color w:val="0000FF" w:themeColor="hyperlink"/>
      <w:u w:val="single"/>
    </w:rPr>
  </w:style>
  <w:style w:type="character" w:styleId="af5">
    <w:name w:val="annotation reference"/>
    <w:basedOn w:val="a1"/>
    <w:uiPriority w:val="99"/>
    <w:semiHidden/>
    <w:unhideWhenUsed/>
    <w:qFormat/>
    <w:rsid w:val="00B23DCF"/>
    <w:rPr>
      <w:sz w:val="21"/>
      <w:szCs w:val="21"/>
    </w:rPr>
  </w:style>
  <w:style w:type="character" w:customStyle="1" w:styleId="20">
    <w:name w:val="标题 2 字符"/>
    <w:basedOn w:val="a1"/>
    <w:link w:val="2"/>
    <w:qFormat/>
    <w:rsid w:val="00B23DCF"/>
    <w:rPr>
      <w:rFonts w:ascii="黑体" w:eastAsia="黑体" w:hAnsi="黑体" w:cs="Times New Roman"/>
      <w:b/>
      <w:spacing w:val="20"/>
      <w:kern w:val="0"/>
      <w:sz w:val="32"/>
      <w:szCs w:val="32"/>
    </w:rPr>
  </w:style>
  <w:style w:type="character" w:customStyle="1" w:styleId="a7">
    <w:name w:val="文档结构图 字符"/>
    <w:basedOn w:val="a1"/>
    <w:link w:val="a6"/>
    <w:uiPriority w:val="99"/>
    <w:semiHidden/>
    <w:qFormat/>
    <w:rsid w:val="00B23DCF"/>
    <w:rPr>
      <w:rFonts w:ascii="宋体" w:eastAsia="宋体"/>
      <w:sz w:val="18"/>
      <w:szCs w:val="18"/>
    </w:rPr>
  </w:style>
  <w:style w:type="paragraph" w:customStyle="1" w:styleId="21">
    <w:name w:val="样式2"/>
    <w:basedOn w:val="a"/>
    <w:link w:val="2Char"/>
    <w:qFormat/>
    <w:rsid w:val="00B23DCF"/>
    <w:pPr>
      <w:widowControl/>
      <w:adjustRightInd w:val="0"/>
      <w:spacing w:line="360" w:lineRule="auto"/>
      <w:ind w:firstLineChars="200" w:firstLine="480"/>
    </w:pPr>
    <w:rPr>
      <w:rFonts w:ascii="宋体" w:eastAsia="宋体" w:hAnsi="宋体" w:cs="Times New Roman"/>
      <w:kern w:val="0"/>
      <w:sz w:val="24"/>
      <w:szCs w:val="24"/>
      <w:lang w:eastAsia="en-US"/>
    </w:rPr>
  </w:style>
  <w:style w:type="character" w:customStyle="1" w:styleId="2Char">
    <w:name w:val="样式2 Char"/>
    <w:link w:val="21"/>
    <w:qFormat/>
    <w:rsid w:val="00B23DCF"/>
    <w:rPr>
      <w:rFonts w:ascii="宋体" w:eastAsia="宋体" w:hAnsi="宋体" w:cs="Times New Roman"/>
      <w:kern w:val="0"/>
      <w:sz w:val="24"/>
      <w:szCs w:val="24"/>
      <w:lang w:eastAsia="en-US"/>
    </w:rPr>
  </w:style>
  <w:style w:type="paragraph" w:styleId="af6">
    <w:name w:val="List Paragraph"/>
    <w:basedOn w:val="a"/>
    <w:link w:val="af7"/>
    <w:uiPriority w:val="1"/>
    <w:qFormat/>
    <w:rsid w:val="00B23DCF"/>
    <w:pPr>
      <w:spacing w:line="360" w:lineRule="auto"/>
    </w:pPr>
    <w:rPr>
      <w:rFonts w:asciiTheme="minorEastAsia" w:hAnsiTheme="minorEastAsia"/>
      <w:sz w:val="30"/>
      <w:szCs w:val="30"/>
    </w:rPr>
  </w:style>
  <w:style w:type="paragraph" w:customStyle="1" w:styleId="1">
    <w:name w:val="列表段落1"/>
    <w:basedOn w:val="a"/>
    <w:uiPriority w:val="34"/>
    <w:qFormat/>
    <w:rsid w:val="00B23DCF"/>
    <w:pPr>
      <w:ind w:firstLineChars="200" w:firstLine="420"/>
    </w:pPr>
    <w:rPr>
      <w:rFonts w:ascii="Times New Roman" w:eastAsia="宋体" w:hAnsi="Times New Roman" w:cs="Times New Roman"/>
      <w:szCs w:val="24"/>
    </w:rPr>
  </w:style>
  <w:style w:type="paragraph" w:customStyle="1" w:styleId="10">
    <w:name w:val="列出段落1"/>
    <w:basedOn w:val="a"/>
    <w:qFormat/>
    <w:rsid w:val="00B23DCF"/>
    <w:pPr>
      <w:widowControl/>
      <w:ind w:firstLineChars="200" w:firstLine="420"/>
      <w:jc w:val="left"/>
    </w:pPr>
    <w:rPr>
      <w:rFonts w:ascii="Times New Roman" w:eastAsia="宋体" w:hAnsi="Times New Roman" w:cs="Times New Roman"/>
      <w:kern w:val="0"/>
      <w:szCs w:val="20"/>
    </w:rPr>
  </w:style>
  <w:style w:type="character" w:customStyle="1" w:styleId="ad">
    <w:name w:val="批注框文本 字符"/>
    <w:basedOn w:val="a1"/>
    <w:link w:val="ac"/>
    <w:uiPriority w:val="99"/>
    <w:semiHidden/>
    <w:qFormat/>
    <w:rsid w:val="00B23DCF"/>
    <w:rPr>
      <w:sz w:val="18"/>
      <w:szCs w:val="18"/>
    </w:rPr>
  </w:style>
  <w:style w:type="character" w:customStyle="1" w:styleId="af">
    <w:name w:val="页眉 字符"/>
    <w:basedOn w:val="a1"/>
    <w:link w:val="ae"/>
    <w:uiPriority w:val="99"/>
    <w:qFormat/>
    <w:rsid w:val="00B23DCF"/>
    <w:rPr>
      <w:sz w:val="18"/>
      <w:szCs w:val="18"/>
    </w:rPr>
  </w:style>
  <w:style w:type="character" w:customStyle="1" w:styleId="a4">
    <w:name w:val="页脚 字符"/>
    <w:basedOn w:val="a1"/>
    <w:link w:val="a0"/>
    <w:uiPriority w:val="99"/>
    <w:qFormat/>
    <w:rsid w:val="00B23DCF"/>
    <w:rPr>
      <w:sz w:val="18"/>
      <w:szCs w:val="18"/>
    </w:rPr>
  </w:style>
  <w:style w:type="character" w:customStyle="1" w:styleId="a9">
    <w:name w:val="批注文字 字符"/>
    <w:basedOn w:val="a1"/>
    <w:link w:val="a8"/>
    <w:uiPriority w:val="99"/>
    <w:semiHidden/>
    <w:qFormat/>
    <w:rsid w:val="00B23DCF"/>
  </w:style>
  <w:style w:type="character" w:customStyle="1" w:styleId="af2">
    <w:name w:val="批注主题 字符"/>
    <w:basedOn w:val="a9"/>
    <w:link w:val="af1"/>
    <w:uiPriority w:val="99"/>
    <w:semiHidden/>
    <w:qFormat/>
    <w:rsid w:val="00B23DCF"/>
    <w:rPr>
      <w:b/>
      <w:bCs/>
    </w:rPr>
  </w:style>
  <w:style w:type="paragraph" w:customStyle="1" w:styleId="04-">
    <w:name w:val="04-正文"/>
    <w:basedOn w:val="a"/>
    <w:link w:val="04-CharChar"/>
    <w:qFormat/>
    <w:rsid w:val="00B23DCF"/>
    <w:pPr>
      <w:spacing w:line="360" w:lineRule="auto"/>
      <w:ind w:firstLine="482"/>
    </w:pPr>
    <w:rPr>
      <w:rFonts w:ascii="宋体" w:eastAsia="宋体" w:hAnsi="宋体" w:cs="Times New Roman"/>
      <w:sz w:val="24"/>
    </w:rPr>
  </w:style>
  <w:style w:type="character" w:customStyle="1" w:styleId="04-CharChar">
    <w:name w:val="04-正文 Char Char"/>
    <w:link w:val="04-"/>
    <w:qFormat/>
    <w:rsid w:val="00B23DCF"/>
    <w:rPr>
      <w:rFonts w:ascii="宋体" w:eastAsia="宋体" w:hAnsi="宋体" w:cs="Times New Roman"/>
      <w:sz w:val="24"/>
    </w:rPr>
  </w:style>
  <w:style w:type="character" w:customStyle="1" w:styleId="af7">
    <w:name w:val="列表段落 字符"/>
    <w:link w:val="af6"/>
    <w:uiPriority w:val="1"/>
    <w:qFormat/>
    <w:rsid w:val="00B23DCF"/>
    <w:rPr>
      <w:rFonts w:asciiTheme="minorEastAsia" w:hAnsiTheme="minorEastAsia"/>
      <w:sz w:val="30"/>
      <w:szCs w:val="30"/>
    </w:rPr>
  </w:style>
  <w:style w:type="character" w:customStyle="1" w:styleId="30">
    <w:name w:val="标题 3 字符"/>
    <w:basedOn w:val="a1"/>
    <w:link w:val="3"/>
    <w:uiPriority w:val="9"/>
    <w:rsid w:val="00B23DCF"/>
    <w:rPr>
      <w:b/>
      <w:bCs/>
      <w:sz w:val="32"/>
      <w:szCs w:val="32"/>
    </w:rPr>
  </w:style>
  <w:style w:type="character" w:customStyle="1" w:styleId="40">
    <w:name w:val="标题 4 字符"/>
    <w:basedOn w:val="a1"/>
    <w:link w:val="4"/>
    <w:uiPriority w:val="9"/>
    <w:qFormat/>
    <w:rsid w:val="00B23DCF"/>
    <w:rPr>
      <w:rFonts w:asciiTheme="majorHAnsi" w:eastAsiaTheme="majorEastAsia" w:hAnsiTheme="majorHAnsi" w:cstheme="majorBidi"/>
      <w:b/>
      <w:bCs/>
      <w:sz w:val="28"/>
      <w:szCs w:val="28"/>
    </w:rPr>
  </w:style>
  <w:style w:type="paragraph" w:customStyle="1" w:styleId="11">
    <w:name w:val="修订1"/>
    <w:hidden/>
    <w:uiPriority w:val="99"/>
    <w:unhideWhenUsed/>
    <w:qFormat/>
    <w:rsid w:val="00B23DCF"/>
    <w:rPr>
      <w:rFonts w:asciiTheme="minorHAnsi" w:eastAsiaTheme="minorEastAsia" w:hAnsiTheme="minorHAnsi" w:cstheme="minorBidi"/>
      <w:kern w:val="2"/>
      <w:sz w:val="21"/>
      <w:szCs w:val="22"/>
    </w:rPr>
  </w:style>
  <w:style w:type="paragraph" w:customStyle="1" w:styleId="af8">
    <w:name w:val="表格正文"/>
    <w:basedOn w:val="a"/>
    <w:qFormat/>
    <w:rsid w:val="00B23DCF"/>
  </w:style>
  <w:style w:type="character" w:customStyle="1" w:styleId="font21">
    <w:name w:val="font21"/>
    <w:basedOn w:val="a1"/>
    <w:qFormat/>
    <w:rsid w:val="00B23DCF"/>
    <w:rPr>
      <w:rFonts w:ascii="宋体" w:eastAsia="宋体" w:hAnsi="宋体" w:cs="宋体" w:hint="eastAsia"/>
      <w:color w:val="000000"/>
      <w:sz w:val="20"/>
      <w:szCs w:val="20"/>
      <w:u w:val="none"/>
    </w:rPr>
  </w:style>
  <w:style w:type="character" w:customStyle="1" w:styleId="font11">
    <w:name w:val="font11"/>
    <w:basedOn w:val="a1"/>
    <w:qFormat/>
    <w:rsid w:val="00B23DCF"/>
    <w:rPr>
      <w:rFonts w:ascii="Arial" w:hAnsi="Arial" w:cs="Arial" w:hint="default"/>
      <w:color w:val="000000"/>
      <w:sz w:val="20"/>
      <w:szCs w:val="20"/>
      <w:u w:val="none"/>
    </w:rPr>
  </w:style>
  <w:style w:type="paragraph" w:customStyle="1" w:styleId="22">
    <w:name w:val="修订2"/>
    <w:hidden/>
    <w:uiPriority w:val="99"/>
    <w:unhideWhenUsed/>
    <w:qFormat/>
    <w:rsid w:val="00B23DCF"/>
    <w:rPr>
      <w:rFonts w:asciiTheme="minorHAnsi" w:eastAsiaTheme="minorEastAsia" w:hAnsiTheme="minorHAnsi" w:cstheme="minorBidi"/>
      <w:kern w:val="2"/>
      <w:sz w:val="21"/>
      <w:szCs w:val="22"/>
    </w:rPr>
  </w:style>
  <w:style w:type="paragraph" w:customStyle="1" w:styleId="31">
    <w:name w:val="修订3"/>
    <w:hidden/>
    <w:uiPriority w:val="99"/>
    <w:unhideWhenUsed/>
    <w:qFormat/>
    <w:rsid w:val="00B23DC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38</Pages>
  <Words>3450</Words>
  <Characters>19671</Characters>
  <Application>Microsoft Office Word</Application>
  <DocSecurity>0</DocSecurity>
  <Lines>163</Lines>
  <Paragraphs>46</Paragraphs>
  <ScaleCrop>false</ScaleCrop>
  <Company>Microsoft</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234</cp:lastModifiedBy>
  <cp:revision>6</cp:revision>
  <cp:lastPrinted>2024-12-31T01:44:00Z</cp:lastPrinted>
  <dcterms:created xsi:type="dcterms:W3CDTF">2024-12-31T01:33:00Z</dcterms:created>
  <dcterms:modified xsi:type="dcterms:W3CDTF">2025-01-06T06:59:00Z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7E55C25B0EB1D67ACE7529679A46FAB3_43</vt:lpwstr>
  </property>
</Properties>
</file>