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 w:hAnsi="仿宋"/>
        </w:rPr>
      </w:pPr>
      <w:r>
        <w:rPr>
          <w:rFonts w:hint="eastAsia" w:ascii="仿宋" w:hAnsi="仿宋" w:cstheme="minorEastAsia"/>
          <w:b/>
          <w:sz w:val="36"/>
          <w:szCs w:val="36"/>
        </w:rPr>
        <w:t>上海市荣誉军人疗养院改扩建工程开办配套子系统建设项目采购需求书</w:t>
      </w:r>
    </w:p>
    <w:p>
      <w:pPr>
        <w:pStyle w:val="2"/>
      </w:pPr>
      <w:r>
        <w:rPr>
          <w:rFonts w:hint="eastAsia"/>
        </w:rPr>
        <w:t>项目背景</w:t>
      </w:r>
    </w:p>
    <w:p>
      <w:pPr>
        <w:ind w:firstLine="560"/>
        <w:rPr>
          <w:rFonts w:hint="eastAsia" w:ascii="仿宋" w:hAnsi="仿宋"/>
        </w:rPr>
      </w:pPr>
      <w:r>
        <w:rPr>
          <w:rFonts w:hint="eastAsia" w:ascii="仿宋" w:hAnsi="仿宋"/>
        </w:rPr>
        <w:t>市荣军院位于闵行区沪闵路309号，是一所集优抚医院、光荣院双重职责于一体的优抚事业单位。荣军院共有床位300张，其中包含100张医疗床位、200张养护床位。本项目为“上海市荣誉军人疗养院改扩建工程”的配套信息化开办项目。</w:t>
      </w:r>
    </w:p>
    <w:p>
      <w:pPr>
        <w:pStyle w:val="2"/>
      </w:pPr>
      <w:r>
        <w:t>项目建设</w:t>
      </w:r>
      <w:r>
        <w:rPr>
          <w:rFonts w:hint="eastAsia"/>
        </w:rPr>
        <w:t>目标</w:t>
      </w:r>
    </w:p>
    <w:p>
      <w:pPr>
        <w:ind w:firstLine="560"/>
        <w:rPr>
          <w:rFonts w:hint="eastAsia" w:ascii="仿宋" w:hAnsi="仿宋"/>
        </w:rPr>
      </w:pPr>
      <w:r>
        <w:rPr>
          <w:rFonts w:hint="eastAsia" w:ascii="仿宋" w:hAnsi="仿宋"/>
        </w:rPr>
        <w:t>作为“上海市荣誉军人疗养院改扩建工程”的配套信息化开办项目，本项目的总体建设目标为：为荣军院新院区正式投入运营使用做好信息化方面的前期准备。本次项目预计完成市荣军院开办所需的基础信息系统及环境设施，并以符合三级等保与国密要求为目标建设相关安全、密码设施。</w:t>
      </w:r>
    </w:p>
    <w:p>
      <w:pPr>
        <w:pStyle w:val="2"/>
      </w:pPr>
      <w:r>
        <w:rPr>
          <w:rFonts w:hint="eastAsia"/>
        </w:rPr>
        <w:t>项目建设内容</w:t>
      </w:r>
    </w:p>
    <w:p>
      <w:pPr>
        <w:ind w:firstLine="560"/>
        <w:rPr>
          <w:rFonts w:hint="eastAsia" w:ascii="仿宋" w:hAnsi="仿宋"/>
        </w:rPr>
      </w:pPr>
      <w:r>
        <w:rPr>
          <w:rFonts w:hint="eastAsia" w:ascii="仿宋" w:hAnsi="仿宋"/>
        </w:rPr>
        <w:t>本次项目主要建设内容如下：</w:t>
      </w:r>
    </w:p>
    <w:p>
      <w:pPr>
        <w:ind w:firstLine="560"/>
        <w:rPr>
          <w:rFonts w:hint="eastAsia" w:ascii="仿宋" w:hAnsi="仿宋"/>
        </w:rPr>
      </w:pPr>
      <w:r>
        <w:rPr>
          <w:rFonts w:hint="eastAsia" w:ascii="仿宋" w:hAnsi="仿宋"/>
        </w:rPr>
        <w:t>1.软件开发部分包括长者守护系统，满足市荣军院院区过渡期间对入住优抚对象的基本照护需求。</w:t>
      </w:r>
    </w:p>
    <w:p>
      <w:pPr>
        <w:ind w:firstLine="560"/>
        <w:rPr>
          <w:rFonts w:hint="eastAsia" w:ascii="仿宋" w:hAnsi="仿宋"/>
        </w:rPr>
      </w:pPr>
      <w:r>
        <w:rPr>
          <w:rFonts w:hint="eastAsia" w:ascii="仿宋" w:hAnsi="仿宋"/>
        </w:rPr>
        <w:t>2.成品软硬件部分主要包括五部分，一是满足市荣军院室内外wifi网络全覆盖所需的无线AP、交换机等网络设备；二是以满足信创与等保三级要求为目标导向的服务器、安全等设备；三是长者守护系统配套相关硬件设备；四是根据国家密码管理局相关要求，依托完全自主可控的国产密码技术，对本次项目进行密码支撑与应用设计，增加本地化密码安全设备；五是需增加一套网络核心设备。</w:t>
      </w:r>
    </w:p>
    <w:p>
      <w:pPr>
        <w:ind w:firstLine="560"/>
        <w:rPr>
          <w:rFonts w:hint="eastAsia" w:ascii="仿宋" w:hAnsi="仿宋"/>
        </w:rPr>
      </w:pPr>
      <w:r>
        <w:rPr>
          <w:rFonts w:hint="eastAsia" w:ascii="仿宋" w:hAnsi="仿宋"/>
        </w:rPr>
        <w:t>本项目需满足信创要求，设备及软件系统均部署于本地。软件系统技术路线需采用JAVA语言开发，支持JAVA主流技术架构，使用政务云提供的环境部署操作系统、数据库、中间件等产品。</w:t>
      </w:r>
    </w:p>
    <w:p>
      <w:pPr>
        <w:pStyle w:val="2"/>
      </w:pPr>
      <w:r>
        <w:rPr>
          <w:rFonts w:hint="eastAsia"/>
        </w:rPr>
        <w:t>项目建设需求</w:t>
      </w:r>
    </w:p>
    <w:p>
      <w:pPr>
        <w:pStyle w:val="3"/>
      </w:pPr>
      <w:r>
        <w:rPr>
          <w:rFonts w:hint="eastAsia"/>
        </w:rPr>
        <w:t>长者守护系统需求</w:t>
      </w:r>
    </w:p>
    <w:p>
      <w:pPr>
        <w:ind w:firstLine="560"/>
        <w:rPr>
          <w:rFonts w:hint="eastAsia" w:ascii="仿宋" w:hAnsi="仿宋"/>
        </w:rPr>
      </w:pPr>
      <w:r>
        <w:rPr>
          <w:rFonts w:hint="eastAsia" w:ascii="仿宋" w:hAnsi="仿宋"/>
        </w:rPr>
        <w:t>长者守护系统通过收集和分析照护对象的服务数据、健康数据等，为服务提供者和管理者提供数据驱动的决策支持。通过对数据的挖掘和分析，系统可以发现服务中的不足和改进点，优化服务流程和内容，提升服务效率和质量。需通过由招标人委托的第三方测评机构开展的软件测评、安全测评和密码测评，进一步加强院内的信息化安全，保证荣誉军人相关业务安全和信息安全。</w:t>
      </w:r>
    </w:p>
    <w:p>
      <w:pPr>
        <w:ind w:firstLine="560"/>
        <w:rPr>
          <w:rFonts w:hint="eastAsia" w:ascii="仿宋" w:hAnsi="仿宋"/>
        </w:rPr>
      </w:pPr>
      <w:r>
        <w:rPr>
          <w:rFonts w:hint="eastAsia" w:ascii="仿宋" w:hAnsi="仿宋"/>
        </w:rPr>
        <w:t>▲本次项目中长者守护系统需支持与“乐普AI健康管家设备”</w:t>
      </w:r>
      <w:r>
        <w:rPr>
          <w:rFonts w:hint="eastAsia" w:ascii="仿宋" w:hAnsi="仿宋"/>
          <w:lang w:eastAsia="zh-CN"/>
        </w:rPr>
        <w:t>（</w:t>
      </w:r>
      <w:r>
        <w:rPr>
          <w:rFonts w:hint="eastAsia" w:ascii="仿宋" w:hAnsi="仿宋"/>
        </w:rPr>
        <w:t>小普AI健康管家Lepad 产品规格-v1.0</w:t>
      </w:r>
      <w:r>
        <w:rPr>
          <w:rFonts w:hint="eastAsia" w:ascii="仿宋" w:hAnsi="仿宋"/>
          <w:lang w:eastAsia="zh-CN"/>
        </w:rPr>
        <w:t>）</w:t>
      </w:r>
      <w:r>
        <w:rPr>
          <w:rFonts w:hint="eastAsia" w:ascii="仿宋" w:hAnsi="仿宋"/>
        </w:rPr>
        <w:t>实现对接。长者管理、照护管理等系统模块需以API接口形式对接“乐普AI健康管家设备”上的用户档案数据、测量数据等。要求投标供应商提供可满足上述要求的软件系统界面截图证明和对接方案。</w:t>
      </w:r>
    </w:p>
    <w:p>
      <w:pPr>
        <w:ind w:firstLine="480"/>
        <w:rPr>
          <w:rFonts w:hint="eastAsia" w:ascii="仿宋" w:hAnsi="仿宋"/>
        </w:rPr>
      </w:pPr>
      <w:r>
        <w:rPr>
          <w:rFonts w:hint="eastAsia" w:ascii="仿宋" w:hAnsi="仿宋" w:cs="宋体"/>
          <w:kern w:val="0"/>
          <w:sz w:val="24"/>
          <w:szCs w:val="24"/>
        </w:rPr>
        <w:t>▲</w:t>
      </w:r>
      <w:r>
        <w:rPr>
          <w:rFonts w:hint="eastAsia" w:ascii="仿宋" w:hAnsi="仿宋"/>
        </w:rPr>
        <w:t>系统中长者管理模块、照护管理模块、药品&amp;物资管理模块需支持与HIS系统实现对接，要求投标供应商提供满足上述要求的系统截图证明和对接方案。</w:t>
      </w:r>
    </w:p>
    <w:p>
      <w:pPr>
        <w:pStyle w:val="4"/>
      </w:pPr>
      <w:r>
        <w:rPr>
          <w:rFonts w:hint="eastAsia"/>
        </w:rPr>
        <w:t>软件功能清单</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259"/>
        <w:gridCol w:w="2089"/>
        <w:gridCol w:w="1713"/>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562" w:type="pct"/>
            <w:shd w:val="clear" w:color="auto" w:fill="auto"/>
            <w:vAlign w:val="center"/>
          </w:tcPr>
          <w:p>
            <w:pPr>
              <w:ind w:firstLine="0" w:firstLineChars="0"/>
              <w:rPr>
                <w:rFonts w:hint="eastAsia" w:ascii="仿宋" w:hAnsi="仿宋"/>
                <w:b/>
                <w:bCs/>
                <w:sz w:val="24"/>
                <w:szCs w:val="24"/>
              </w:rPr>
            </w:pPr>
            <w:r>
              <w:rPr>
                <w:rFonts w:hint="eastAsia" w:ascii="仿宋" w:hAnsi="仿宋"/>
                <w:b/>
                <w:bCs/>
                <w:sz w:val="24"/>
                <w:szCs w:val="24"/>
              </w:rPr>
              <w:t>序号</w:t>
            </w:r>
          </w:p>
        </w:tc>
        <w:tc>
          <w:tcPr>
            <w:tcW w:w="748" w:type="pct"/>
            <w:shd w:val="clear" w:color="auto" w:fill="auto"/>
            <w:vAlign w:val="center"/>
          </w:tcPr>
          <w:p>
            <w:pPr>
              <w:ind w:firstLine="0" w:firstLineChars="0"/>
              <w:rPr>
                <w:rFonts w:hint="eastAsia" w:ascii="仿宋" w:hAnsi="仿宋"/>
                <w:b/>
                <w:bCs/>
                <w:sz w:val="24"/>
                <w:szCs w:val="24"/>
              </w:rPr>
            </w:pPr>
            <w:r>
              <w:rPr>
                <w:rFonts w:hint="eastAsia" w:ascii="仿宋" w:hAnsi="仿宋"/>
                <w:b/>
                <w:bCs/>
                <w:sz w:val="24"/>
                <w:szCs w:val="24"/>
              </w:rPr>
              <w:t>模块名称</w:t>
            </w:r>
          </w:p>
        </w:tc>
        <w:tc>
          <w:tcPr>
            <w:tcW w:w="1235" w:type="pct"/>
            <w:shd w:val="clear" w:color="auto" w:fill="auto"/>
            <w:vAlign w:val="center"/>
          </w:tcPr>
          <w:p>
            <w:pPr>
              <w:ind w:firstLine="198" w:firstLineChars="82"/>
              <w:rPr>
                <w:rFonts w:hint="eastAsia" w:ascii="仿宋" w:hAnsi="仿宋"/>
                <w:b/>
                <w:bCs/>
                <w:sz w:val="24"/>
                <w:szCs w:val="24"/>
              </w:rPr>
            </w:pPr>
            <w:r>
              <w:rPr>
                <w:rFonts w:hint="eastAsia" w:ascii="仿宋" w:hAnsi="仿宋"/>
                <w:b/>
                <w:bCs/>
                <w:sz w:val="24"/>
                <w:szCs w:val="24"/>
              </w:rPr>
              <w:t>一级功能</w:t>
            </w:r>
          </w:p>
        </w:tc>
        <w:tc>
          <w:tcPr>
            <w:tcW w:w="1014" w:type="pct"/>
            <w:shd w:val="clear" w:color="auto" w:fill="auto"/>
            <w:vAlign w:val="center"/>
          </w:tcPr>
          <w:p>
            <w:pPr>
              <w:ind w:firstLine="198" w:firstLineChars="82"/>
              <w:rPr>
                <w:rFonts w:hint="eastAsia" w:ascii="仿宋" w:hAnsi="仿宋"/>
                <w:b/>
                <w:bCs/>
                <w:sz w:val="24"/>
                <w:szCs w:val="24"/>
              </w:rPr>
            </w:pPr>
            <w:r>
              <w:rPr>
                <w:rFonts w:hint="eastAsia" w:ascii="仿宋" w:hAnsi="仿宋"/>
                <w:b/>
                <w:bCs/>
                <w:sz w:val="24"/>
                <w:szCs w:val="24"/>
              </w:rPr>
              <w:t>二级功能</w:t>
            </w:r>
          </w:p>
        </w:tc>
        <w:tc>
          <w:tcPr>
            <w:tcW w:w="1441" w:type="pct"/>
            <w:vAlign w:val="center"/>
          </w:tcPr>
          <w:p>
            <w:pPr>
              <w:ind w:firstLine="482"/>
              <w:rPr>
                <w:rFonts w:hint="eastAsia" w:ascii="仿宋" w:hAnsi="仿宋"/>
                <w:b/>
                <w:bCs/>
                <w:sz w:val="24"/>
                <w:szCs w:val="24"/>
              </w:rPr>
            </w:pPr>
            <w:r>
              <w:rPr>
                <w:rFonts w:hint="eastAsia" w:ascii="仿宋" w:hAnsi="仿宋"/>
                <w:b/>
                <w:bCs/>
                <w:sz w:val="24"/>
                <w:szCs w:val="24"/>
              </w:rPr>
              <w:t>功能简述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w:t>
            </w:r>
          </w:p>
        </w:tc>
        <w:tc>
          <w:tcPr>
            <w:tcW w:w="748" w:type="pct"/>
            <w:vMerge w:val="restart"/>
            <w:shd w:val="clear" w:color="auto" w:fill="auto"/>
            <w:vAlign w:val="center"/>
          </w:tcPr>
          <w:p>
            <w:pPr>
              <w:ind w:firstLine="0" w:firstLineChars="0"/>
              <w:rPr>
                <w:rFonts w:hint="eastAsia" w:ascii="仿宋" w:hAnsi="仿宋"/>
                <w:sz w:val="24"/>
                <w:szCs w:val="24"/>
              </w:rPr>
            </w:pPr>
            <w:r>
              <w:rPr>
                <w:rFonts w:hint="eastAsia" w:ascii="仿宋" w:hAnsi="仿宋"/>
                <w:sz w:val="24"/>
                <w:szCs w:val="24"/>
              </w:rPr>
              <w:t>长者守护系统</w:t>
            </w:r>
          </w:p>
        </w:tc>
        <w:tc>
          <w:tcPr>
            <w:tcW w:w="1235" w:type="pct"/>
            <w:shd w:val="clear" w:color="auto" w:fill="auto"/>
            <w:vAlign w:val="center"/>
          </w:tcPr>
          <w:p>
            <w:pPr>
              <w:ind w:firstLine="480"/>
              <w:rPr>
                <w:rFonts w:hint="eastAsia" w:ascii="仿宋" w:hAnsi="仿宋"/>
                <w:sz w:val="24"/>
                <w:szCs w:val="24"/>
              </w:rPr>
            </w:pPr>
            <w:r>
              <w:rPr>
                <w:rFonts w:hint="eastAsia" w:ascii="仿宋" w:hAnsi="仿宋"/>
                <w:sz w:val="24"/>
                <w:szCs w:val="24"/>
              </w:rPr>
              <w:t>首页</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　</w:t>
            </w:r>
          </w:p>
        </w:tc>
        <w:tc>
          <w:tcPr>
            <w:tcW w:w="1441" w:type="pct"/>
            <w:vAlign w:val="center"/>
          </w:tcPr>
          <w:p>
            <w:pPr>
              <w:ind w:firstLine="480"/>
              <w:rPr>
                <w:rFonts w:hint="eastAsia" w:ascii="仿宋" w:hAnsi="仿宋"/>
                <w:sz w:val="24"/>
                <w:szCs w:val="24"/>
              </w:rPr>
            </w:pPr>
            <w:r>
              <w:rPr>
                <w:rFonts w:hint="eastAsia" w:ascii="仿宋" w:hAnsi="仿宋"/>
                <w:sz w:val="24"/>
                <w:szCs w:val="24"/>
              </w:rPr>
              <w:t>　使用文字、数字、饼图、走势图等方式多维度展示了当前机构入住人数、入住率、床位情况、待办事项、消息提示等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w:t>
            </w:r>
          </w:p>
        </w:tc>
        <w:tc>
          <w:tcPr>
            <w:tcW w:w="748" w:type="pct"/>
            <w:vMerge w:val="continue"/>
            <w:vAlign w:val="center"/>
          </w:tcPr>
          <w:p>
            <w:pPr>
              <w:ind w:firstLine="480"/>
              <w:rPr>
                <w:rFonts w:hint="eastAsia" w:ascii="仿宋" w:hAnsi="仿宋"/>
                <w:sz w:val="24"/>
                <w:szCs w:val="24"/>
              </w:rPr>
            </w:pPr>
          </w:p>
        </w:tc>
        <w:tc>
          <w:tcPr>
            <w:tcW w:w="1235" w:type="pct"/>
            <w:vMerge w:val="restart"/>
            <w:shd w:val="clear" w:color="auto" w:fill="auto"/>
            <w:vAlign w:val="center"/>
          </w:tcPr>
          <w:p>
            <w:pPr>
              <w:ind w:firstLine="480"/>
              <w:rPr>
                <w:rFonts w:hint="eastAsia" w:ascii="仿宋" w:hAnsi="仿宋"/>
                <w:sz w:val="24"/>
                <w:szCs w:val="24"/>
              </w:rPr>
            </w:pPr>
            <w:r>
              <w:rPr>
                <w:rFonts w:hint="eastAsia" w:ascii="仿宋" w:hAnsi="仿宋"/>
                <w:sz w:val="24"/>
                <w:szCs w:val="24"/>
              </w:rPr>
              <w:t>长者管理</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长者基本信息管理</w:t>
            </w:r>
          </w:p>
        </w:tc>
        <w:tc>
          <w:tcPr>
            <w:tcW w:w="1441" w:type="pct"/>
            <w:vAlign w:val="center"/>
          </w:tcPr>
          <w:p>
            <w:pPr>
              <w:ind w:firstLine="480"/>
              <w:rPr>
                <w:rFonts w:hint="eastAsia" w:ascii="仿宋" w:hAnsi="仿宋"/>
                <w:sz w:val="24"/>
                <w:szCs w:val="24"/>
              </w:rPr>
            </w:pPr>
            <w:r>
              <w:rPr>
                <w:rFonts w:hint="eastAsia" w:ascii="仿宋" w:hAnsi="仿宋"/>
                <w:sz w:val="24"/>
                <w:szCs w:val="24"/>
              </w:rPr>
              <w:t>可以查看长者的所有基础信息以及维护（包含了个人所有基础信息、常规疾病、风险提示、对应护工等）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3</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长者聚合页面</w:t>
            </w:r>
          </w:p>
        </w:tc>
        <w:tc>
          <w:tcPr>
            <w:tcW w:w="1441" w:type="pct"/>
            <w:vAlign w:val="center"/>
          </w:tcPr>
          <w:p>
            <w:pPr>
              <w:ind w:firstLine="480"/>
              <w:rPr>
                <w:rFonts w:hint="eastAsia" w:ascii="仿宋" w:hAnsi="仿宋"/>
                <w:sz w:val="24"/>
                <w:szCs w:val="24"/>
              </w:rPr>
            </w:pPr>
            <w:r>
              <w:rPr>
                <w:rFonts w:hint="eastAsia" w:ascii="仿宋" w:hAnsi="仿宋"/>
                <w:sz w:val="24"/>
                <w:szCs w:val="24"/>
              </w:rPr>
              <w:t>针对指定长者将所有常规操作全都聚合在一张页面中显示，使管理者操作起来更方便轻松。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4</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档案管理</w:t>
            </w:r>
          </w:p>
        </w:tc>
        <w:tc>
          <w:tcPr>
            <w:tcW w:w="1441" w:type="pct"/>
            <w:vAlign w:val="center"/>
          </w:tcPr>
          <w:p>
            <w:pPr>
              <w:ind w:firstLine="480"/>
              <w:rPr>
                <w:rFonts w:hint="eastAsia" w:ascii="仿宋" w:hAnsi="仿宋"/>
                <w:sz w:val="24"/>
                <w:szCs w:val="24"/>
              </w:rPr>
            </w:pPr>
            <w:r>
              <w:rPr>
                <w:rFonts w:hint="eastAsia" w:ascii="仿宋" w:hAnsi="仿宋"/>
                <w:sz w:val="24"/>
                <w:szCs w:val="24"/>
              </w:rPr>
              <w:t>针对每位长者都需要完善入院申请表、入院调访表、入院审批表、入院评估表、 入院合同、安全保护用具使用知情同意书、老人及担保人身份证和户口本、体检报告、委托书、养老机构出院流转表、养老服务合同终止记录表等。相关表格都可以上传图片留底。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5</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长者家属管理</w:t>
            </w:r>
          </w:p>
        </w:tc>
        <w:tc>
          <w:tcPr>
            <w:tcW w:w="1441" w:type="pct"/>
            <w:vAlign w:val="center"/>
          </w:tcPr>
          <w:p>
            <w:pPr>
              <w:ind w:firstLine="480"/>
              <w:rPr>
                <w:rFonts w:hint="eastAsia" w:ascii="仿宋" w:hAnsi="仿宋"/>
                <w:sz w:val="24"/>
                <w:szCs w:val="24"/>
              </w:rPr>
            </w:pPr>
            <w:r>
              <w:rPr>
                <w:rFonts w:hint="eastAsia" w:ascii="仿宋" w:hAnsi="仿宋"/>
                <w:sz w:val="24"/>
                <w:szCs w:val="24"/>
              </w:rPr>
              <w:t>完善记录查询长者家属的关联和信息留底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6</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亲友探望记录管理</w:t>
            </w:r>
          </w:p>
        </w:tc>
        <w:tc>
          <w:tcPr>
            <w:tcW w:w="1441" w:type="pct"/>
            <w:vAlign w:val="center"/>
          </w:tcPr>
          <w:p>
            <w:pPr>
              <w:ind w:firstLine="480"/>
              <w:rPr>
                <w:rFonts w:hint="eastAsia" w:ascii="仿宋" w:hAnsi="仿宋"/>
                <w:sz w:val="24"/>
                <w:szCs w:val="24"/>
              </w:rPr>
            </w:pPr>
            <w:r>
              <w:rPr>
                <w:rFonts w:hint="eastAsia" w:ascii="仿宋" w:hAnsi="仿宋"/>
                <w:sz w:val="24"/>
                <w:szCs w:val="24"/>
              </w:rPr>
              <w:t>长者所有的亲友探望记录、探视预约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7</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长者请假外出管理</w:t>
            </w:r>
          </w:p>
        </w:tc>
        <w:tc>
          <w:tcPr>
            <w:tcW w:w="1441" w:type="pct"/>
            <w:vAlign w:val="center"/>
          </w:tcPr>
          <w:p>
            <w:pPr>
              <w:ind w:firstLine="480"/>
              <w:rPr>
                <w:rFonts w:hint="eastAsia" w:ascii="仿宋" w:hAnsi="仿宋"/>
                <w:sz w:val="24"/>
                <w:szCs w:val="24"/>
              </w:rPr>
            </w:pPr>
            <w:r>
              <w:rPr>
                <w:rFonts w:hint="eastAsia" w:ascii="仿宋" w:hAnsi="仿宋"/>
                <w:sz w:val="24"/>
                <w:szCs w:val="24"/>
              </w:rPr>
              <w:t>所有长者外出请假的记录、请假申请审核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8</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床头卡查询</w:t>
            </w:r>
          </w:p>
        </w:tc>
        <w:tc>
          <w:tcPr>
            <w:tcW w:w="1441" w:type="pct"/>
            <w:vAlign w:val="center"/>
          </w:tcPr>
          <w:p>
            <w:pPr>
              <w:ind w:firstLine="480"/>
              <w:rPr>
                <w:rFonts w:hint="eastAsia" w:ascii="仿宋" w:hAnsi="仿宋"/>
                <w:sz w:val="24"/>
                <w:szCs w:val="24"/>
              </w:rPr>
            </w:pPr>
            <w:r>
              <w:rPr>
                <w:rFonts w:hint="eastAsia" w:ascii="仿宋" w:hAnsi="仿宋"/>
                <w:sz w:val="24"/>
                <w:szCs w:val="24"/>
              </w:rPr>
              <w:t>可以查看到长者的床位，以及直观的看到该长者的基础信息和风险提示（民政9防），长者对应的护工和护士信息，特殊饮食提示，长者二维码用于护工打卡，床头卡支持打印。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9</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合同管理</w:t>
            </w:r>
          </w:p>
        </w:tc>
        <w:tc>
          <w:tcPr>
            <w:tcW w:w="1441" w:type="pct"/>
            <w:vAlign w:val="center"/>
          </w:tcPr>
          <w:p>
            <w:pPr>
              <w:ind w:firstLine="480"/>
              <w:rPr>
                <w:rFonts w:hint="eastAsia" w:ascii="仿宋" w:hAnsi="仿宋"/>
                <w:sz w:val="24"/>
                <w:szCs w:val="24"/>
              </w:rPr>
            </w:pPr>
            <w:r>
              <w:rPr>
                <w:rFonts w:hint="eastAsia" w:ascii="仿宋" w:hAnsi="仿宋"/>
                <w:sz w:val="24"/>
                <w:szCs w:val="24"/>
              </w:rPr>
              <w:t>长者的合同维护及拍照上传留底、合同的签约、变更、修改、删除、结算。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10</w:t>
            </w:r>
          </w:p>
        </w:tc>
        <w:tc>
          <w:tcPr>
            <w:tcW w:w="748" w:type="pct"/>
            <w:vMerge w:val="continue"/>
            <w:vAlign w:val="center"/>
          </w:tcPr>
          <w:p>
            <w:pPr>
              <w:ind w:firstLine="480"/>
              <w:rPr>
                <w:rFonts w:hint="eastAsia" w:ascii="仿宋" w:hAnsi="仿宋"/>
                <w:sz w:val="24"/>
                <w:szCs w:val="24"/>
              </w:rPr>
            </w:pPr>
          </w:p>
        </w:tc>
        <w:tc>
          <w:tcPr>
            <w:tcW w:w="1235" w:type="pct"/>
            <w:vMerge w:val="restart"/>
            <w:shd w:val="clear" w:color="auto" w:fill="auto"/>
            <w:vAlign w:val="center"/>
          </w:tcPr>
          <w:p>
            <w:pPr>
              <w:ind w:firstLine="480"/>
              <w:rPr>
                <w:rFonts w:hint="eastAsia" w:ascii="仿宋" w:hAnsi="仿宋"/>
                <w:sz w:val="24"/>
                <w:szCs w:val="24"/>
              </w:rPr>
            </w:pPr>
            <w:r>
              <w:rPr>
                <w:rFonts w:hint="eastAsia" w:ascii="仿宋" w:hAnsi="仿宋"/>
                <w:sz w:val="24"/>
                <w:szCs w:val="24"/>
              </w:rPr>
              <w:t>照护管理</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护理计划管理</w:t>
            </w:r>
          </w:p>
        </w:tc>
        <w:tc>
          <w:tcPr>
            <w:tcW w:w="1441" w:type="pct"/>
            <w:vAlign w:val="center"/>
          </w:tcPr>
          <w:p>
            <w:pPr>
              <w:ind w:firstLine="480"/>
              <w:rPr>
                <w:rFonts w:hint="eastAsia" w:ascii="仿宋" w:hAnsi="仿宋"/>
                <w:sz w:val="24"/>
                <w:szCs w:val="24"/>
              </w:rPr>
            </w:pPr>
            <w:r>
              <w:rPr>
                <w:rFonts w:hint="eastAsia" w:ascii="仿宋" w:hAnsi="仿宋"/>
                <w:sz w:val="24"/>
                <w:szCs w:val="24"/>
              </w:rPr>
              <w:t>制定长者的标准计划、临时计划、任务管理、每日菜谱管理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11</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任务管理</w:t>
            </w:r>
          </w:p>
        </w:tc>
        <w:tc>
          <w:tcPr>
            <w:tcW w:w="1441" w:type="pct"/>
            <w:vAlign w:val="center"/>
          </w:tcPr>
          <w:p>
            <w:pPr>
              <w:ind w:firstLine="480"/>
              <w:rPr>
                <w:rFonts w:hint="eastAsia" w:ascii="仿宋" w:hAnsi="仿宋"/>
                <w:sz w:val="24"/>
                <w:szCs w:val="24"/>
              </w:rPr>
            </w:pPr>
            <w:r>
              <w:rPr>
                <w:rFonts w:hint="eastAsia" w:ascii="仿宋" w:hAnsi="仿宋"/>
                <w:sz w:val="24"/>
                <w:szCs w:val="24"/>
              </w:rPr>
              <w:t>任务驱动每一位工作人员定时定位完成所派任务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12</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每日菜谱管理</w:t>
            </w:r>
          </w:p>
        </w:tc>
        <w:tc>
          <w:tcPr>
            <w:tcW w:w="1441" w:type="pct"/>
            <w:vAlign w:val="center"/>
          </w:tcPr>
          <w:p>
            <w:pPr>
              <w:ind w:firstLine="480"/>
              <w:rPr>
                <w:rFonts w:hint="eastAsia"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13</w:t>
            </w:r>
          </w:p>
        </w:tc>
        <w:tc>
          <w:tcPr>
            <w:tcW w:w="748" w:type="pct"/>
            <w:vMerge w:val="continue"/>
            <w:vAlign w:val="center"/>
          </w:tcPr>
          <w:p>
            <w:pPr>
              <w:ind w:firstLine="480"/>
              <w:rPr>
                <w:rFonts w:hint="eastAsia" w:ascii="仿宋" w:hAnsi="仿宋"/>
                <w:sz w:val="24"/>
                <w:szCs w:val="24"/>
              </w:rPr>
            </w:pPr>
          </w:p>
        </w:tc>
        <w:tc>
          <w:tcPr>
            <w:tcW w:w="1235" w:type="pct"/>
            <w:vMerge w:val="restart"/>
            <w:shd w:val="clear" w:color="auto" w:fill="auto"/>
            <w:vAlign w:val="center"/>
          </w:tcPr>
          <w:p>
            <w:pPr>
              <w:ind w:firstLine="480"/>
              <w:rPr>
                <w:rFonts w:hint="eastAsia" w:ascii="仿宋" w:hAnsi="仿宋"/>
                <w:sz w:val="24"/>
                <w:szCs w:val="24"/>
              </w:rPr>
            </w:pPr>
            <w:r>
              <w:rPr>
                <w:rFonts w:hint="eastAsia" w:ascii="仿宋" w:hAnsi="仿宋"/>
                <w:sz w:val="24"/>
                <w:szCs w:val="24"/>
              </w:rPr>
              <w:t>药品&amp;物资管理</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药品管理</w:t>
            </w:r>
          </w:p>
        </w:tc>
        <w:tc>
          <w:tcPr>
            <w:tcW w:w="1441" w:type="pct"/>
            <w:vAlign w:val="center"/>
          </w:tcPr>
          <w:p>
            <w:pPr>
              <w:ind w:firstLine="480"/>
              <w:rPr>
                <w:rFonts w:hint="eastAsia" w:ascii="仿宋" w:hAnsi="仿宋"/>
                <w:sz w:val="24"/>
                <w:szCs w:val="24"/>
              </w:rPr>
            </w:pPr>
            <w:r>
              <w:rPr>
                <w:rFonts w:hint="eastAsia" w:ascii="仿宋" w:hAnsi="仿宋"/>
                <w:sz w:val="24"/>
                <w:szCs w:val="24"/>
              </w:rPr>
              <w:t>包含药品期初、药品入库、药品出库、药品盘点、药品调拨、药品基础信息维护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14</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物资管理</w:t>
            </w:r>
          </w:p>
        </w:tc>
        <w:tc>
          <w:tcPr>
            <w:tcW w:w="1441" w:type="pct"/>
            <w:vAlign w:val="center"/>
          </w:tcPr>
          <w:p>
            <w:pPr>
              <w:ind w:firstLine="480"/>
              <w:rPr>
                <w:rFonts w:hint="eastAsia" w:ascii="仿宋" w:hAnsi="仿宋"/>
                <w:sz w:val="24"/>
                <w:szCs w:val="24"/>
              </w:rPr>
            </w:pPr>
            <w:r>
              <w:rPr>
                <w:rFonts w:hint="eastAsia" w:ascii="仿宋" w:hAnsi="仿宋"/>
                <w:sz w:val="24"/>
                <w:szCs w:val="24"/>
              </w:rPr>
              <w:t>包含物资期初、物资入库、物资出库、物资盘点、物资调拨、物资基础信息维护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15</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盘点&amp;调拨管理</w:t>
            </w:r>
          </w:p>
        </w:tc>
        <w:tc>
          <w:tcPr>
            <w:tcW w:w="1441" w:type="pct"/>
            <w:vAlign w:val="center"/>
          </w:tcPr>
          <w:p>
            <w:pPr>
              <w:ind w:firstLine="480"/>
              <w:rPr>
                <w:rFonts w:hint="eastAsia" w:ascii="仿宋" w:hAnsi="仿宋"/>
                <w:sz w:val="24"/>
                <w:szCs w:val="24"/>
              </w:rPr>
            </w:pPr>
            <w:r>
              <w:rPr>
                <w:rFonts w:hint="eastAsia" w:ascii="仿宋" w:hAnsi="仿宋"/>
                <w:sz w:val="24"/>
                <w:szCs w:val="24"/>
              </w:rPr>
              <w:t>盘点&amp;调拨操作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16</w:t>
            </w:r>
          </w:p>
        </w:tc>
        <w:tc>
          <w:tcPr>
            <w:tcW w:w="748" w:type="pct"/>
            <w:vMerge w:val="continue"/>
            <w:vAlign w:val="center"/>
          </w:tcPr>
          <w:p>
            <w:pPr>
              <w:ind w:firstLine="480"/>
              <w:rPr>
                <w:rFonts w:hint="eastAsia" w:ascii="仿宋" w:hAnsi="仿宋"/>
                <w:sz w:val="24"/>
                <w:szCs w:val="24"/>
              </w:rPr>
            </w:pPr>
          </w:p>
        </w:tc>
        <w:tc>
          <w:tcPr>
            <w:tcW w:w="1235" w:type="pct"/>
            <w:shd w:val="clear" w:color="auto" w:fill="auto"/>
            <w:vAlign w:val="center"/>
          </w:tcPr>
          <w:p>
            <w:pPr>
              <w:ind w:firstLine="480"/>
              <w:rPr>
                <w:rFonts w:hint="eastAsia" w:ascii="仿宋" w:hAnsi="仿宋"/>
                <w:sz w:val="24"/>
                <w:szCs w:val="24"/>
              </w:rPr>
            </w:pPr>
            <w:r>
              <w:rPr>
                <w:rFonts w:hint="eastAsia" w:ascii="仿宋" w:hAnsi="仿宋"/>
                <w:sz w:val="24"/>
                <w:szCs w:val="24"/>
              </w:rPr>
              <w:t>活动模块</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　</w:t>
            </w:r>
          </w:p>
        </w:tc>
        <w:tc>
          <w:tcPr>
            <w:tcW w:w="1441" w:type="pct"/>
            <w:vAlign w:val="center"/>
          </w:tcPr>
          <w:p>
            <w:pPr>
              <w:ind w:firstLine="480"/>
              <w:rPr>
                <w:rFonts w:hint="eastAsia" w:ascii="仿宋" w:hAnsi="仿宋"/>
                <w:sz w:val="24"/>
                <w:szCs w:val="24"/>
              </w:rPr>
            </w:pPr>
            <w:r>
              <w:rPr>
                <w:rFonts w:hint="eastAsia" w:ascii="仿宋" w:hAnsi="仿宋"/>
                <w:sz w:val="24"/>
                <w:szCs w:val="24"/>
              </w:rPr>
              <w:t>相关小型活动、大型活动的记录展示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17</w:t>
            </w:r>
          </w:p>
        </w:tc>
        <w:tc>
          <w:tcPr>
            <w:tcW w:w="748" w:type="pct"/>
            <w:vMerge w:val="continue"/>
            <w:vAlign w:val="center"/>
          </w:tcPr>
          <w:p>
            <w:pPr>
              <w:ind w:firstLine="480"/>
              <w:rPr>
                <w:rFonts w:hint="eastAsia" w:ascii="仿宋" w:hAnsi="仿宋"/>
                <w:sz w:val="24"/>
                <w:szCs w:val="24"/>
              </w:rPr>
            </w:pPr>
          </w:p>
        </w:tc>
        <w:tc>
          <w:tcPr>
            <w:tcW w:w="1235" w:type="pct"/>
            <w:shd w:val="clear" w:color="auto" w:fill="auto"/>
            <w:vAlign w:val="center"/>
          </w:tcPr>
          <w:p>
            <w:pPr>
              <w:ind w:firstLine="480"/>
              <w:rPr>
                <w:rFonts w:hint="eastAsia" w:ascii="仿宋" w:hAnsi="仿宋"/>
                <w:sz w:val="24"/>
                <w:szCs w:val="24"/>
              </w:rPr>
            </w:pPr>
            <w:r>
              <w:rPr>
                <w:rFonts w:hint="eastAsia" w:ascii="仿宋" w:hAnsi="仿宋"/>
                <w:sz w:val="24"/>
                <w:szCs w:val="24"/>
              </w:rPr>
              <w:t>监测评价</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　</w:t>
            </w:r>
          </w:p>
        </w:tc>
        <w:tc>
          <w:tcPr>
            <w:tcW w:w="1441" w:type="pct"/>
            <w:vAlign w:val="center"/>
          </w:tcPr>
          <w:p>
            <w:pPr>
              <w:ind w:firstLine="480"/>
              <w:rPr>
                <w:rFonts w:hint="eastAsia" w:ascii="仿宋" w:hAnsi="仿宋"/>
                <w:sz w:val="24"/>
                <w:szCs w:val="24"/>
              </w:rPr>
            </w:pPr>
            <w:r>
              <w:rPr>
                <w:rFonts w:hint="eastAsia" w:ascii="仿宋" w:hAnsi="仿宋"/>
                <w:sz w:val="24"/>
                <w:szCs w:val="24"/>
              </w:rPr>
              <w:t>针对民政90项检查的打分记录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18</w:t>
            </w:r>
          </w:p>
        </w:tc>
        <w:tc>
          <w:tcPr>
            <w:tcW w:w="748" w:type="pct"/>
            <w:vMerge w:val="continue"/>
            <w:vAlign w:val="center"/>
          </w:tcPr>
          <w:p>
            <w:pPr>
              <w:ind w:firstLine="480"/>
              <w:rPr>
                <w:rFonts w:hint="eastAsia" w:ascii="仿宋" w:hAnsi="仿宋"/>
                <w:sz w:val="24"/>
                <w:szCs w:val="24"/>
              </w:rPr>
            </w:pPr>
          </w:p>
        </w:tc>
        <w:tc>
          <w:tcPr>
            <w:tcW w:w="1235" w:type="pct"/>
            <w:shd w:val="clear" w:color="auto" w:fill="auto"/>
            <w:vAlign w:val="center"/>
          </w:tcPr>
          <w:p>
            <w:pPr>
              <w:ind w:firstLine="480"/>
              <w:rPr>
                <w:rFonts w:hint="eastAsia" w:ascii="仿宋" w:hAnsi="仿宋"/>
                <w:sz w:val="24"/>
                <w:szCs w:val="24"/>
              </w:rPr>
            </w:pPr>
            <w:r>
              <w:rPr>
                <w:rFonts w:hint="eastAsia" w:ascii="仿宋" w:hAnsi="仿宋"/>
                <w:sz w:val="24"/>
                <w:szCs w:val="24"/>
              </w:rPr>
              <w:t>报表管理</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　</w:t>
            </w:r>
          </w:p>
        </w:tc>
        <w:tc>
          <w:tcPr>
            <w:tcW w:w="1441" w:type="pct"/>
            <w:vAlign w:val="center"/>
          </w:tcPr>
          <w:p>
            <w:pPr>
              <w:ind w:firstLine="480"/>
              <w:rPr>
                <w:rFonts w:hint="eastAsia" w:ascii="仿宋" w:hAnsi="仿宋"/>
                <w:sz w:val="24"/>
                <w:szCs w:val="24"/>
              </w:rPr>
            </w:pPr>
            <w:r>
              <w:rPr>
                <w:rFonts w:hint="eastAsia" w:ascii="仿宋" w:hAnsi="仿宋"/>
                <w:sz w:val="24"/>
                <w:szCs w:val="24"/>
              </w:rPr>
              <w:t>所有综合的查询例如护工任务情况、生日报表、养老院经营分析、自备药查询、物资查询、检查结果、评估记录、财务分析等。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19</w:t>
            </w:r>
          </w:p>
        </w:tc>
        <w:tc>
          <w:tcPr>
            <w:tcW w:w="748" w:type="pct"/>
            <w:vMerge w:val="continue"/>
            <w:vAlign w:val="center"/>
          </w:tcPr>
          <w:p>
            <w:pPr>
              <w:ind w:firstLine="480"/>
              <w:rPr>
                <w:rFonts w:hint="eastAsia" w:ascii="仿宋" w:hAnsi="仿宋"/>
                <w:sz w:val="24"/>
                <w:szCs w:val="24"/>
              </w:rPr>
            </w:pPr>
          </w:p>
        </w:tc>
        <w:tc>
          <w:tcPr>
            <w:tcW w:w="1235" w:type="pct"/>
            <w:shd w:val="clear" w:color="auto" w:fill="auto"/>
            <w:vAlign w:val="center"/>
          </w:tcPr>
          <w:p>
            <w:pPr>
              <w:ind w:firstLine="480"/>
              <w:rPr>
                <w:rFonts w:hint="eastAsia" w:ascii="仿宋" w:hAnsi="仿宋"/>
                <w:sz w:val="24"/>
                <w:szCs w:val="24"/>
              </w:rPr>
            </w:pPr>
            <w:r>
              <w:rPr>
                <w:rFonts w:hint="eastAsia" w:ascii="仿宋" w:hAnsi="仿宋"/>
                <w:sz w:val="24"/>
                <w:szCs w:val="24"/>
              </w:rPr>
              <w:t>基础设置管理</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　</w:t>
            </w:r>
          </w:p>
        </w:tc>
        <w:tc>
          <w:tcPr>
            <w:tcW w:w="1441" w:type="pct"/>
            <w:vAlign w:val="center"/>
          </w:tcPr>
          <w:p>
            <w:pPr>
              <w:ind w:firstLine="480"/>
              <w:rPr>
                <w:rFonts w:hint="eastAsia" w:ascii="仿宋" w:hAnsi="仿宋"/>
                <w:sz w:val="24"/>
                <w:szCs w:val="24"/>
              </w:rPr>
            </w:pPr>
            <w:r>
              <w:rPr>
                <w:rFonts w:hint="eastAsia" w:ascii="仿宋" w:hAnsi="仿宋"/>
                <w:sz w:val="24"/>
                <w:szCs w:val="24"/>
              </w:rPr>
              <w:t>所有模块的基础信息管理例如文档管理、养老院基础信息、风险定义、疾病定义、银行信息、楼栋楼层信息、床位信息、评估定义、计划定义、药品基础信息、物资基础·信息、食品基础信息等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20</w:t>
            </w:r>
          </w:p>
        </w:tc>
        <w:tc>
          <w:tcPr>
            <w:tcW w:w="748" w:type="pct"/>
            <w:vMerge w:val="continue"/>
            <w:vAlign w:val="center"/>
          </w:tcPr>
          <w:p>
            <w:pPr>
              <w:ind w:firstLine="480"/>
              <w:rPr>
                <w:rFonts w:hint="eastAsia" w:ascii="仿宋" w:hAnsi="仿宋"/>
                <w:sz w:val="24"/>
                <w:szCs w:val="24"/>
              </w:rPr>
            </w:pPr>
          </w:p>
        </w:tc>
        <w:tc>
          <w:tcPr>
            <w:tcW w:w="1235" w:type="pct"/>
            <w:shd w:val="clear" w:color="auto" w:fill="auto"/>
            <w:vAlign w:val="center"/>
          </w:tcPr>
          <w:p>
            <w:pPr>
              <w:ind w:firstLine="480"/>
              <w:rPr>
                <w:rFonts w:hint="eastAsia" w:ascii="仿宋" w:hAnsi="仿宋"/>
                <w:sz w:val="24"/>
                <w:szCs w:val="24"/>
              </w:rPr>
            </w:pPr>
            <w:r>
              <w:rPr>
                <w:rFonts w:hint="eastAsia" w:ascii="仿宋" w:hAnsi="仿宋"/>
                <w:sz w:val="24"/>
                <w:szCs w:val="24"/>
              </w:rPr>
              <w:t>系统管理</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　</w:t>
            </w:r>
          </w:p>
        </w:tc>
        <w:tc>
          <w:tcPr>
            <w:tcW w:w="1441" w:type="pct"/>
            <w:vAlign w:val="center"/>
          </w:tcPr>
          <w:p>
            <w:pPr>
              <w:ind w:firstLine="480"/>
              <w:rPr>
                <w:rFonts w:hint="eastAsia" w:ascii="仿宋" w:hAnsi="仿宋"/>
                <w:sz w:val="24"/>
                <w:szCs w:val="24"/>
              </w:rPr>
            </w:pPr>
            <w:r>
              <w:rPr>
                <w:rFonts w:hint="eastAsia" w:ascii="仿宋" w:hAnsi="仿宋"/>
                <w:sz w:val="24"/>
                <w:szCs w:val="24"/>
              </w:rPr>
              <w:t>密码修改、权限分配等（分配权限可以精确到某个按钮的使用）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21</w:t>
            </w:r>
          </w:p>
        </w:tc>
        <w:tc>
          <w:tcPr>
            <w:tcW w:w="748" w:type="pct"/>
            <w:vMerge w:val="continue"/>
            <w:vAlign w:val="center"/>
          </w:tcPr>
          <w:p>
            <w:pPr>
              <w:ind w:firstLine="480"/>
              <w:rPr>
                <w:rFonts w:hint="eastAsia" w:ascii="仿宋" w:hAnsi="仿宋"/>
                <w:sz w:val="24"/>
                <w:szCs w:val="24"/>
              </w:rPr>
            </w:pPr>
          </w:p>
        </w:tc>
        <w:tc>
          <w:tcPr>
            <w:tcW w:w="1235" w:type="pct"/>
            <w:vMerge w:val="restart"/>
            <w:shd w:val="clear" w:color="auto" w:fill="auto"/>
            <w:vAlign w:val="center"/>
          </w:tcPr>
          <w:p>
            <w:pPr>
              <w:ind w:firstLine="480"/>
              <w:rPr>
                <w:rFonts w:hint="eastAsia" w:ascii="仿宋" w:hAnsi="仿宋"/>
                <w:sz w:val="24"/>
                <w:szCs w:val="24"/>
              </w:rPr>
            </w:pPr>
            <w:r>
              <w:rPr>
                <w:rFonts w:hint="eastAsia" w:ascii="仿宋" w:hAnsi="仿宋"/>
                <w:sz w:val="24"/>
                <w:szCs w:val="24"/>
              </w:rPr>
              <w:t>护工端</w:t>
            </w: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登录界面</w:t>
            </w:r>
          </w:p>
        </w:tc>
        <w:tc>
          <w:tcPr>
            <w:tcW w:w="1441" w:type="pct"/>
            <w:vAlign w:val="center"/>
          </w:tcPr>
          <w:p>
            <w:pPr>
              <w:ind w:firstLine="480"/>
              <w:rPr>
                <w:rFonts w:hint="eastAsia" w:ascii="仿宋"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22</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当天任务情况</w:t>
            </w:r>
          </w:p>
        </w:tc>
        <w:tc>
          <w:tcPr>
            <w:tcW w:w="1441" w:type="pct"/>
            <w:vAlign w:val="center"/>
          </w:tcPr>
          <w:p>
            <w:pPr>
              <w:ind w:firstLine="480"/>
              <w:rPr>
                <w:rFonts w:hint="eastAsia" w:ascii="仿宋" w:hAnsi="仿宋"/>
                <w:sz w:val="24"/>
                <w:szCs w:val="24"/>
              </w:rPr>
            </w:pPr>
            <w:r>
              <w:rPr>
                <w:rFonts w:hint="eastAsia" w:ascii="仿宋" w:hAnsi="仿宋"/>
                <w:sz w:val="24"/>
                <w:szCs w:val="24"/>
              </w:rPr>
              <w:t>方便护士和护工查看每日需要完成的任务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23</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待处理任务</w:t>
            </w:r>
          </w:p>
        </w:tc>
        <w:tc>
          <w:tcPr>
            <w:tcW w:w="1441" w:type="pct"/>
            <w:vAlign w:val="center"/>
          </w:tcPr>
          <w:p>
            <w:pPr>
              <w:ind w:firstLine="480"/>
              <w:rPr>
                <w:rFonts w:hint="eastAsia" w:ascii="仿宋" w:hAnsi="仿宋"/>
                <w:sz w:val="24"/>
                <w:szCs w:val="24"/>
              </w:rPr>
            </w:pPr>
            <w:r>
              <w:rPr>
                <w:rFonts w:hint="eastAsia" w:ascii="仿宋" w:hAnsi="仿宋"/>
                <w:sz w:val="24"/>
                <w:szCs w:val="24"/>
              </w:rPr>
              <w:t>确保任务按时完成，提高工作效率，并且可以及时监督护工的任务进度。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24</w:t>
            </w:r>
          </w:p>
        </w:tc>
        <w:tc>
          <w:tcPr>
            <w:tcW w:w="748" w:type="pct"/>
            <w:vMerge w:val="continue"/>
            <w:vAlign w:val="center"/>
          </w:tcPr>
          <w:p>
            <w:pPr>
              <w:ind w:firstLine="480"/>
              <w:rPr>
                <w:rFonts w:hint="eastAsia" w:ascii="仿宋" w:hAnsi="仿宋"/>
                <w:sz w:val="24"/>
                <w:szCs w:val="24"/>
              </w:rPr>
            </w:pPr>
          </w:p>
        </w:tc>
        <w:tc>
          <w:tcPr>
            <w:tcW w:w="1235" w:type="pct"/>
            <w:vMerge w:val="continue"/>
            <w:vAlign w:val="center"/>
          </w:tcPr>
          <w:p>
            <w:pPr>
              <w:ind w:firstLine="480"/>
              <w:rPr>
                <w:rFonts w:hint="eastAsia" w:ascii="仿宋" w:hAnsi="仿宋"/>
                <w:sz w:val="24"/>
                <w:szCs w:val="24"/>
              </w:rPr>
            </w:pPr>
          </w:p>
        </w:tc>
        <w:tc>
          <w:tcPr>
            <w:tcW w:w="1014" w:type="pct"/>
            <w:shd w:val="clear" w:color="auto" w:fill="auto"/>
            <w:vAlign w:val="center"/>
          </w:tcPr>
          <w:p>
            <w:pPr>
              <w:ind w:firstLine="480"/>
              <w:rPr>
                <w:rFonts w:hint="eastAsia" w:ascii="仿宋" w:hAnsi="仿宋"/>
                <w:sz w:val="24"/>
                <w:szCs w:val="24"/>
              </w:rPr>
            </w:pPr>
            <w:r>
              <w:rPr>
                <w:rFonts w:hint="eastAsia" w:ascii="仿宋" w:hAnsi="仿宋"/>
                <w:sz w:val="24"/>
                <w:szCs w:val="24"/>
              </w:rPr>
              <w:t>已处理任务</w:t>
            </w:r>
          </w:p>
        </w:tc>
        <w:tc>
          <w:tcPr>
            <w:tcW w:w="1441" w:type="pct"/>
            <w:vAlign w:val="center"/>
          </w:tcPr>
          <w:p>
            <w:pPr>
              <w:ind w:firstLine="480"/>
              <w:rPr>
                <w:rFonts w:hint="eastAsia" w:ascii="仿宋" w:hAnsi="仿宋"/>
                <w:sz w:val="24"/>
                <w:szCs w:val="24"/>
              </w:rPr>
            </w:pPr>
            <w:r>
              <w:rPr>
                <w:rFonts w:hint="eastAsia" w:ascii="仿宋" w:hAnsi="仿宋"/>
                <w:sz w:val="24"/>
                <w:szCs w:val="24"/>
              </w:rPr>
              <w:t>可查看当天已完成任务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pct"/>
            <w:shd w:val="clear" w:color="auto" w:fill="auto"/>
            <w:vAlign w:val="center"/>
          </w:tcPr>
          <w:p>
            <w:pPr>
              <w:ind w:firstLine="480"/>
              <w:rPr>
                <w:rFonts w:hint="eastAsia" w:ascii="仿宋" w:hAnsi="仿宋"/>
                <w:sz w:val="24"/>
                <w:szCs w:val="24"/>
              </w:rPr>
            </w:pPr>
            <w:r>
              <w:rPr>
                <w:rFonts w:hint="eastAsia" w:ascii="仿宋" w:hAnsi="仿宋"/>
                <w:sz w:val="24"/>
                <w:szCs w:val="24"/>
              </w:rPr>
              <w:t>25</w:t>
            </w:r>
          </w:p>
        </w:tc>
        <w:tc>
          <w:tcPr>
            <w:tcW w:w="748" w:type="pct"/>
            <w:vAlign w:val="center"/>
          </w:tcPr>
          <w:p>
            <w:pPr>
              <w:ind w:firstLine="0" w:firstLineChars="0"/>
              <w:rPr>
                <w:rFonts w:hint="eastAsia" w:ascii="仿宋" w:hAnsi="仿宋"/>
                <w:sz w:val="24"/>
                <w:szCs w:val="24"/>
              </w:rPr>
            </w:pPr>
            <w:r>
              <w:rPr>
                <w:rFonts w:hint="eastAsia" w:ascii="仿宋" w:hAnsi="仿宋"/>
                <w:sz w:val="24"/>
                <w:szCs w:val="24"/>
              </w:rPr>
              <w:t>密码应用开发</w:t>
            </w:r>
          </w:p>
        </w:tc>
        <w:tc>
          <w:tcPr>
            <w:tcW w:w="1235" w:type="pct"/>
            <w:vAlign w:val="center"/>
          </w:tcPr>
          <w:p>
            <w:pPr>
              <w:ind w:firstLine="480"/>
              <w:rPr>
                <w:rFonts w:hint="eastAsia" w:ascii="仿宋" w:hAnsi="仿宋"/>
                <w:sz w:val="24"/>
                <w:szCs w:val="24"/>
              </w:rPr>
            </w:pPr>
            <w:r>
              <w:rPr>
                <w:rFonts w:hint="eastAsia" w:ascii="仿宋" w:hAnsi="仿宋"/>
                <w:sz w:val="24"/>
                <w:szCs w:val="24"/>
              </w:rPr>
              <w:t>密码应用开发</w:t>
            </w:r>
          </w:p>
        </w:tc>
        <w:tc>
          <w:tcPr>
            <w:tcW w:w="1014" w:type="pct"/>
            <w:shd w:val="clear" w:color="auto" w:fill="auto"/>
            <w:vAlign w:val="center"/>
          </w:tcPr>
          <w:p>
            <w:pPr>
              <w:ind w:firstLine="480"/>
              <w:rPr>
                <w:rFonts w:hint="eastAsia" w:ascii="仿宋" w:hAnsi="仿宋"/>
                <w:sz w:val="24"/>
                <w:szCs w:val="24"/>
              </w:rPr>
            </w:pPr>
          </w:p>
        </w:tc>
        <w:tc>
          <w:tcPr>
            <w:tcW w:w="1441" w:type="pct"/>
            <w:vAlign w:val="center"/>
          </w:tcPr>
          <w:p>
            <w:pPr>
              <w:ind w:firstLine="480"/>
              <w:rPr>
                <w:rFonts w:hint="eastAsia" w:ascii="仿宋" w:hAnsi="仿宋"/>
                <w:sz w:val="24"/>
                <w:szCs w:val="24"/>
              </w:rPr>
            </w:pPr>
          </w:p>
        </w:tc>
      </w:tr>
    </w:tbl>
    <w:p>
      <w:pPr>
        <w:ind w:firstLine="560"/>
      </w:pPr>
    </w:p>
    <w:p>
      <w:pPr>
        <w:pStyle w:val="3"/>
      </w:pPr>
      <w:r>
        <w:rPr>
          <w:rFonts w:hint="eastAsia"/>
        </w:rPr>
        <w:t>基础设施建设需求</w:t>
      </w:r>
    </w:p>
    <w:p>
      <w:pPr>
        <w:ind w:firstLine="560"/>
        <w:rPr>
          <w:rFonts w:hint="eastAsia" w:ascii="仿宋" w:hAnsi="仿宋"/>
        </w:rPr>
      </w:pPr>
      <w:r>
        <w:rPr>
          <w:rFonts w:hint="eastAsia" w:ascii="仿宋" w:hAnsi="仿宋"/>
        </w:rPr>
        <w:t>作为“上海市荣誉军人疗养院改扩建工程”的配套信息化开办项目，本次项目需完成市荣军院开办所需的基础信息系统及环境设施，并以符合三级等保与国密要求为目标建设相关安全、密码设施。此外，需建设全面无缝覆盖、信号稳定、安全防护严密的无线网络环境，具备高度的可扩展性和灵活性，以应对未来网络需求的增长和变化。同时确保无线访问安全可控，保证数据安全。</w:t>
      </w:r>
    </w:p>
    <w:p>
      <w:pPr>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381" w:charSpace="1355"/>
        </w:sectPr>
      </w:pPr>
    </w:p>
    <w:p>
      <w:pPr>
        <w:pStyle w:val="4"/>
      </w:pPr>
      <w:r>
        <w:rPr>
          <w:rFonts w:hint="eastAsia"/>
        </w:rPr>
        <w:t>设备采购清单</w:t>
      </w:r>
    </w:p>
    <w:tbl>
      <w:tblPr>
        <w:tblStyle w:val="15"/>
        <w:tblW w:w="5000" w:type="pct"/>
        <w:tblInd w:w="0" w:type="dxa"/>
        <w:tblLayout w:type="autofit"/>
        <w:tblCellMar>
          <w:top w:w="0" w:type="dxa"/>
          <w:left w:w="108" w:type="dxa"/>
          <w:bottom w:w="0" w:type="dxa"/>
          <w:right w:w="108" w:type="dxa"/>
        </w:tblCellMar>
      </w:tblPr>
      <w:tblGrid>
        <w:gridCol w:w="735"/>
        <w:gridCol w:w="2016"/>
        <w:gridCol w:w="4084"/>
        <w:gridCol w:w="874"/>
        <w:gridCol w:w="813"/>
      </w:tblGrid>
      <w:tr>
        <w:tblPrEx>
          <w:tblCellMar>
            <w:top w:w="0" w:type="dxa"/>
            <w:left w:w="108" w:type="dxa"/>
            <w:bottom w:w="0" w:type="dxa"/>
            <w:right w:w="108" w:type="dxa"/>
          </w:tblCellMar>
        </w:tblPrEx>
        <w:trPr>
          <w:trHeight w:val="20" w:hRule="atLeast"/>
          <w:tblHeader/>
        </w:trPr>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b/>
                <w:bCs/>
                <w:kern w:val="0"/>
                <w:sz w:val="24"/>
                <w:szCs w:val="24"/>
              </w:rPr>
            </w:pPr>
            <w:bookmarkStart w:id="0" w:name="OLE_LINK3"/>
            <w:r>
              <w:rPr>
                <w:rFonts w:hint="eastAsia" w:ascii="仿宋" w:hAnsi="仿宋" w:cs="宋体"/>
                <w:b/>
                <w:bCs/>
                <w:kern w:val="0"/>
                <w:sz w:val="24"/>
                <w:szCs w:val="24"/>
              </w:rPr>
              <w:t>序号</w:t>
            </w:r>
          </w:p>
        </w:tc>
        <w:tc>
          <w:tcPr>
            <w:tcW w:w="118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设备系统</w:t>
            </w:r>
          </w:p>
        </w:tc>
        <w:tc>
          <w:tcPr>
            <w:tcW w:w="239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模块名称</w:t>
            </w:r>
          </w:p>
        </w:tc>
        <w:tc>
          <w:tcPr>
            <w:tcW w:w="51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数量</w:t>
            </w:r>
          </w:p>
        </w:tc>
        <w:tc>
          <w:tcPr>
            <w:tcW w:w="47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单位</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w:t>
            </w: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无线wifi覆盖系统</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室内放装无线AP</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115</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室内面板无线AP</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147</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24口POE交换机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15</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4</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AC控制器（含280AP授权）</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5</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路由器</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6</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室外无线AP</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15</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7</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全向天线</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60</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根</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8</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室外AP交换机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9</w:t>
            </w: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服务器设备</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超融合服务器</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10</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超融合软件</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11</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超融合配套千兆接入交换机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12</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超融合配套万兆接入交换机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13</w:t>
            </w:r>
          </w:p>
        </w:tc>
        <w:tc>
          <w:tcPr>
            <w:tcW w:w="118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网络设备</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核心交换机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14</w:t>
            </w: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安全设备</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防火墙</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4</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15</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入侵防御</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16</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日志审计</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17</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堡垒机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18</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数据库审计</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19</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主机安全</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20</w:t>
            </w: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密码设备</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服务器密码机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21</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安全认证网关</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22</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签名验签服务器</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23</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密钥管理系统</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24</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国产服务器</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25</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国产操作系统</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26</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SSL VPN</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27</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浏览器密码模块（二级）</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30</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28</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智能密码钥匙</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30</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29</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个人证书</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30</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30</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站点证书</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31</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设备证书</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32</w:t>
            </w: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长者守护系统配套硬件</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床位无线对讲</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220</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33</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对讲接收主机</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6</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34</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呼叫器（触控版）</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357</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35</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 xml:space="preserve">呼叫器接收主机 </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6</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台</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36</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信号增强器</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6</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37</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NB定位报警手环</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220</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38</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串口转网口模块</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6</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个</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39</w:t>
            </w:r>
          </w:p>
        </w:tc>
        <w:tc>
          <w:tcPr>
            <w:tcW w:w="118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产品软件</w:t>
            </w: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国产数据库</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40</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国产操作系统</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3</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tr>
        <w:tblPrEx>
          <w:tblCellMar>
            <w:top w:w="0" w:type="dxa"/>
            <w:left w:w="108" w:type="dxa"/>
            <w:bottom w:w="0" w:type="dxa"/>
            <w:right w:w="108" w:type="dxa"/>
          </w:tblCellMar>
        </w:tblPrEx>
        <w:trPr>
          <w:trHeight w:val="2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sz w:val="24"/>
                <w:szCs w:val="24"/>
              </w:rPr>
              <w:t>41</w:t>
            </w:r>
          </w:p>
        </w:tc>
        <w:tc>
          <w:tcPr>
            <w:tcW w:w="1183"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p>
        </w:tc>
        <w:tc>
          <w:tcPr>
            <w:tcW w:w="239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国产中间件</w:t>
            </w:r>
          </w:p>
        </w:tc>
        <w:tc>
          <w:tcPr>
            <w:tcW w:w="513"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1</w:t>
            </w:r>
          </w:p>
        </w:tc>
        <w:tc>
          <w:tcPr>
            <w:tcW w:w="47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套</w:t>
            </w:r>
          </w:p>
        </w:tc>
      </w:tr>
      <w:bookmarkEnd w:id="0"/>
    </w:tbl>
    <w:p>
      <w:pPr>
        <w:pStyle w:val="4"/>
      </w:pPr>
      <w:r>
        <w:rPr>
          <w:rFonts w:hint="eastAsia"/>
        </w:rPr>
        <w:t>设备技术规格</w:t>
      </w:r>
    </w:p>
    <w:p>
      <w:pPr>
        <w:pStyle w:val="5"/>
      </w:pPr>
      <w:r>
        <w:rPr>
          <w:rFonts w:hint="eastAsia"/>
        </w:rPr>
        <w:t>无线wifi覆盖系统</w:t>
      </w:r>
    </w:p>
    <w:p>
      <w:pPr>
        <w:pStyle w:val="6"/>
      </w:pPr>
      <w:r>
        <w:rPr>
          <w:rFonts w:hint="eastAsia"/>
        </w:rPr>
        <w:t>室内放装无线AP</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Wi-Fi6；支持802.11a/b/g/n/ac/ac Wave 2/ax标准；支持2.4GHz/5GHz双频段同时工作；支持最大接入用户数256个；推荐并发用户数32；整机性能：2.975Gbps；支持2×2 MIMO；支持 1 x GE 电口；内置智能天线；支持蓝牙wifi6；最大发射功率≥20dBm，支持按1dB步长调整发射功率。支持160MHz的频宽，AP具备高速接入速率；支持硬件加密，DTLS及Ipsec加密；参考覆盖距离 15m，最大功耗 10W。</w:t>
            </w:r>
          </w:p>
        </w:tc>
      </w:tr>
    </w:tbl>
    <w:p>
      <w:pPr>
        <w:pStyle w:val="6"/>
      </w:pPr>
      <w:r>
        <w:rPr>
          <w:rFonts w:hint="eastAsia"/>
        </w:rPr>
        <w:t>室内面板无线AP</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Wi-Fi6，支持802.11a/b/g/n/ac/ac Wave 2/ax标准；支持2.4GHz/5GHz双频段同时工作；支持最大接入用户数256个；支持2×2 MIMO，2.4GHz和5GHz双频同时提供业务；1个GE电接口；标准86*86面板规格，满足86暗盒安装模式；BLE4.0/BLE5.0；内置智能天线；最大发射功率≥20dBm，支持按1dB步长调整发射功率；支持160MHz的频宽，AP具备高速接入速率；11ax 室内型,2+2 双频智能天线,支持蓝牙wifi6,推荐并发用户数 32，整机数率 2.975Gbps，支持 1 x GE 最大发射功率 20dBm，参考覆盖距离 10m，最大功耗 11W</w:t>
            </w:r>
          </w:p>
        </w:tc>
      </w:tr>
    </w:tbl>
    <w:p>
      <w:pPr>
        <w:pStyle w:val="6"/>
      </w:pPr>
      <w:r>
        <w:rPr>
          <w:rFonts w:hint="eastAsia"/>
        </w:rPr>
        <w:t>24口POE交换机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24 个 10/100/1000BASE-T 以太网端口,4 个千兆 SFP,PoE+,交流供电)</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交换容量 336Gbps，包转发率≥ 42Mpps，机架式，POE 功率 380W</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支持快速POE功能，当交换机电源上电时，支持秒级实现对PD设备的供电；</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支持MAC地址≥16K；</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支持4K个VLAN，支持Voice VLAN，基于端口的VLAN，基于MAC的VLAN，基于协议的VLAN；</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支持RIP、RIPng、OSPF、OSPFv3路由协议；支持SNMP v1/v2/v3、Telnet、RMON</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支持通过命令行</w:t>
            </w:r>
          </w:p>
        </w:tc>
      </w:tr>
    </w:tbl>
    <w:p>
      <w:pPr>
        <w:pStyle w:val="6"/>
      </w:pPr>
      <w:r>
        <w:rPr>
          <w:rFonts w:hint="eastAsia"/>
        </w:rPr>
        <w:t>AC控制器（含280AP授权）</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最大可管理 AP 的数量≥ 512；</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 xml:space="preserve">最大接入用户数量≥4K； </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转发能力 10Gbps；</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10 x GE + 2 x 10GE SFP+；无线用户接入能力4096；</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 1+1 热备/N+1 备份方式；</w:t>
            </w:r>
          </w:p>
          <w:p>
            <w:pPr>
              <w:widowControl/>
              <w:spacing w:line="240" w:lineRule="auto"/>
              <w:ind w:firstLine="0" w:firstLineChars="0"/>
              <w:jc w:val="left"/>
              <w:rPr>
                <w:rFonts w:hint="eastAsia" w:ascii="仿宋" w:hAnsi="仿宋" w:cs="宋体"/>
                <w:kern w:val="0"/>
                <w:sz w:val="24"/>
                <w:szCs w:val="24"/>
              </w:rPr>
            </w:pPr>
            <w:r>
              <w:rPr>
                <w:rFonts w:ascii="仿宋" w:hAnsi="仿宋" w:cs="宋体"/>
                <w:kern w:val="0"/>
                <w:sz w:val="24"/>
                <w:szCs w:val="24"/>
              </w:rPr>
              <w:t>802.11 a/b/g/n/ac/ac wave2/ax/be</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支持静态路由，RIP-1/RIP-2，OSPF，BGP，IS-IS，路由策略、策略路由；支持MAC 地址认证、802.1x认证（EAP-PAP、EAP-MD5、EAP-PEAP、EAP-TLS、EAP-TTLS）、Portal认证、MAC+Portal混合认证、WAPI认证；</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支持WPA标准、WEP(WEP64/WEP128)、TKIP、CCMP；</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支持PPSK，可为同一个SSID下的不同终端分配不同的PSK密钥；</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内置Portal/AAA服务器，可为用户提供Portal认证/802.1X服务；</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支持应用识别（如QQ、BT、微信等），能针对识别出的不同应用设定相应管控策略，</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支持URL过滤，允许或禁止用户访问某些网页资源；</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支持设备冗余备份功能，可支持1+1或N+1备份，并支持主备AC间配置同步</w:t>
            </w:r>
          </w:p>
        </w:tc>
      </w:tr>
    </w:tbl>
    <w:p>
      <w:pPr>
        <w:pStyle w:val="6"/>
      </w:pPr>
      <w:r>
        <w:rPr>
          <w:rFonts w:hint="eastAsia"/>
        </w:rPr>
        <w:t>路由器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带机量 1000-1200；</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转发性能 9Mpps-25Mpps</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整机交换容量 20Gbps-80Gbps； 固定 WAN 接口 2*GE 电，2*GE 光</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固定 LAN 接口 2*GE 光，3GE 电（可切换为 WAN 口）</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支持多核CPU；模块插槽≥4个；</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支持电源冗余，电源≥2个；</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所有业务板卡支持直接热插拔；</w:t>
            </w:r>
          </w:p>
        </w:tc>
      </w:tr>
    </w:tbl>
    <w:p>
      <w:pPr>
        <w:pStyle w:val="6"/>
      </w:pPr>
      <w:r>
        <w:rPr>
          <w:rFonts w:hint="eastAsia"/>
        </w:rPr>
        <w:t>室外无线AP</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Wi-Fi 6，最高速率 2.4Gbps；支持 1 x GE 电口 +1 x GE 光口；尺寸（宽×深×高）200 x 200 x 70</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mm；外置天线；2.4GHz: 2×2:2, 5GHz: 2×2:2 或 5GHz: 2×2:2, 5GHz: 2×2:2；</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802.11a/b/g/n/ac/ac wave2/ax；</w:t>
            </w:r>
          </w:p>
        </w:tc>
      </w:tr>
    </w:tbl>
    <w:p>
      <w:pPr>
        <w:pStyle w:val="6"/>
      </w:pPr>
      <w:r>
        <w:rPr>
          <w:rFonts w:hint="eastAsia"/>
        </w:rPr>
        <w:t>全向天线</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全向天线-2400~2500MHz&amp;5150~5850MHz-4/7dBi-线 极化-5W-N-male-不带安装件</w:t>
            </w:r>
          </w:p>
        </w:tc>
      </w:tr>
    </w:tbl>
    <w:p>
      <w:pPr>
        <w:pStyle w:val="6"/>
      </w:pPr>
      <w:r>
        <w:rPr>
          <w:rFonts w:hint="eastAsia"/>
        </w:rPr>
        <w:t>室外AP交换机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包转发率：228/426Mpps、交换容量：</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758Gbps/7.58Tbps、固定端口：24 个</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10/100/1000BASE-T 以太网端口，4 个万兆 SFP+、电</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源模块：1+1 备份，默认带 1 个 150W 交流电源模块、iPCA 质量感知、VxLAN 特性。</w:t>
            </w:r>
          </w:p>
        </w:tc>
      </w:tr>
    </w:tbl>
    <w:p>
      <w:pPr>
        <w:ind w:firstLine="0" w:firstLineChars="0"/>
        <w:sectPr>
          <w:footerReference r:id="rId11" w:type="default"/>
          <w:pgSz w:w="11906" w:h="16838"/>
          <w:pgMar w:top="1440" w:right="1800" w:bottom="1440" w:left="1800" w:header="851" w:footer="992" w:gutter="0"/>
          <w:cols w:space="425" w:num="1"/>
          <w:docGrid w:type="lines" w:linePitch="312" w:charSpace="0"/>
        </w:sectPr>
      </w:pPr>
    </w:p>
    <w:p>
      <w:pPr>
        <w:pStyle w:val="5"/>
      </w:pPr>
      <w:r>
        <w:rPr>
          <w:rFonts w:hint="eastAsia"/>
        </w:rPr>
        <w:t>服务器设备</w:t>
      </w:r>
    </w:p>
    <w:p>
      <w:pPr>
        <w:pStyle w:val="6"/>
      </w:pPr>
      <w:r>
        <w:rPr>
          <w:rFonts w:hint="eastAsia"/>
        </w:rPr>
        <w:t>超融合服务器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2*国产 CPU2.5GHz/16核/32MB；8*64GB DDR4 内存；2*480GB SSD 硬</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盘；3*3.84T SSD 硬盘；4*GE 网口,6*10GE 光口（含光模块）</w:t>
            </w:r>
          </w:p>
        </w:tc>
      </w:tr>
    </w:tbl>
    <w:p>
      <w:pPr>
        <w:pStyle w:val="6"/>
      </w:pPr>
      <w:r>
        <w:rPr>
          <w:rFonts w:hint="eastAsia"/>
        </w:rPr>
        <w:t>超融合软件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超融合管理软件标准版-6 个 CPU 授权；</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超融合计算虚拟化软件标准版-6 个 CPU 授权； 超融合存储虚拟化软件标准版-6 个 CPU 授权； 超融合实施服务</w:t>
            </w:r>
          </w:p>
        </w:tc>
      </w:tr>
    </w:tbl>
    <w:p>
      <w:pPr>
        <w:pStyle w:val="6"/>
      </w:pPr>
      <w:r>
        <w:rPr>
          <w:rFonts w:hint="eastAsia"/>
        </w:rPr>
        <w:t>超融合配套千兆接入交换机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交换容量：1.28/12.8Tbps，包转发率：≥426Mpps;国芯交换机，≥24 个 10/100/1000Base-T 端口，8 个 1G/10G</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SFP 端口:1*SFP+电缆 3m;2*10G 光模块 。</w:t>
            </w:r>
          </w:p>
        </w:tc>
      </w:tr>
    </w:tbl>
    <w:p>
      <w:pPr>
        <w:pStyle w:val="6"/>
      </w:pPr>
      <w:r>
        <w:rPr>
          <w:rFonts w:hint="eastAsia"/>
        </w:rPr>
        <w:t>超融合配套万兆接入交换机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交换容量≥4.8Tbps，包转发能力≥2000Mpps;</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国芯交换机，≥48 个 10GSFP 端口，≥4 个 QSFP28 端 口，2 个 QSFP+端口:</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1*SFP+ 3m 电缆;18*10G 光模块</w:t>
            </w:r>
          </w:p>
        </w:tc>
      </w:tr>
    </w:tbl>
    <w:p>
      <w:pPr>
        <w:ind w:firstLine="0" w:firstLineChars="0"/>
        <w:sectPr>
          <w:pgSz w:w="11906" w:h="16838"/>
          <w:pgMar w:top="1440" w:right="1800" w:bottom="1440" w:left="1800" w:header="851" w:footer="992" w:gutter="0"/>
          <w:cols w:space="425" w:num="1"/>
          <w:docGrid w:type="lines" w:linePitch="312" w:charSpace="0"/>
        </w:sectPr>
      </w:pPr>
    </w:p>
    <w:p>
      <w:pPr>
        <w:pStyle w:val="5"/>
      </w:pPr>
      <w:r>
        <w:rPr>
          <w:rFonts w:hint="eastAsia"/>
        </w:rPr>
        <w:t>网络设备</w:t>
      </w:r>
    </w:p>
    <w:p>
      <w:pPr>
        <w:pStyle w:val="6"/>
      </w:pPr>
      <w:r>
        <w:rPr>
          <w:rFonts w:hint="eastAsia"/>
        </w:rPr>
        <w:t>核心交换机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交换容量≥71.8Tbps，包转发能力≥57600Mpps； 主控槽数≥2，整机业务板槽位数≥6；</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国芯交换机，1*48 端口千兆以太网光接口,2*48 端 口千兆以太网电接口，2*48 端口万兆以太网光接口；</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32*SFP+万兆模块；</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 MPLS 基本功能；支持 MPLS OAM 支持 MPLS TE 支持 MPLS VPN/VLL/VPLS;</w:t>
            </w:r>
          </w:p>
        </w:tc>
      </w:tr>
    </w:tbl>
    <w:p>
      <w:pPr>
        <w:ind w:firstLine="0" w:firstLineChars="0"/>
      </w:pPr>
    </w:p>
    <w:p>
      <w:pPr>
        <w:pStyle w:val="5"/>
      </w:pPr>
      <w:r>
        <w:rPr>
          <w:rFonts w:hint="eastAsia"/>
        </w:rPr>
        <w:t>安全设备</w:t>
      </w:r>
    </w:p>
    <w:p>
      <w:pPr>
        <w:pStyle w:val="6"/>
      </w:pPr>
      <w:r>
        <w:rPr>
          <w:rFonts w:hint="eastAsia"/>
        </w:rPr>
        <w:t>防火墙</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jc w:val="center"/>
        </w:trPr>
        <w:tc>
          <w:tcPr>
            <w:tcW w:w="1486" w:type="dxa"/>
            <w:shd w:val="clear" w:color="auto" w:fill="D9D9D9"/>
            <w:vAlign w:val="center"/>
          </w:tcPr>
          <w:p>
            <w:pPr>
              <w:spacing w:line="276" w:lineRule="auto"/>
              <w:ind w:firstLine="0" w:firstLineChars="0"/>
              <w:jc w:val="center"/>
              <w:rPr>
                <w:b/>
                <w:sz w:val="24"/>
                <w:szCs w:val="24"/>
              </w:rPr>
            </w:pPr>
            <w:r>
              <w:rPr>
                <w:rFonts w:hint="eastAsia"/>
                <w:b/>
                <w:sz w:val="24"/>
                <w:szCs w:val="24"/>
              </w:rPr>
              <w:t>要求项</w:t>
            </w:r>
          </w:p>
        </w:tc>
        <w:tc>
          <w:tcPr>
            <w:tcW w:w="6731" w:type="dxa"/>
            <w:shd w:val="clear" w:color="auto" w:fill="D9D9D9"/>
            <w:vAlign w:val="center"/>
          </w:tcPr>
          <w:p>
            <w:pPr>
              <w:spacing w:line="276" w:lineRule="auto"/>
              <w:ind w:firstLine="0" w:firstLineChars="0"/>
              <w:jc w:val="center"/>
              <w:rPr>
                <w:b/>
                <w:sz w:val="24"/>
                <w:szCs w:val="24"/>
              </w:rPr>
            </w:pPr>
            <w:r>
              <w:rPr>
                <w:rFonts w:hint="eastAsia"/>
                <w:b/>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硬件要求</w:t>
            </w:r>
          </w:p>
        </w:tc>
        <w:tc>
          <w:tcPr>
            <w:tcW w:w="6731" w:type="dxa"/>
          </w:tcPr>
          <w:p>
            <w:pPr>
              <w:spacing w:line="276" w:lineRule="auto"/>
              <w:ind w:firstLine="0" w:firstLineChars="0"/>
              <w:rPr>
                <w:sz w:val="24"/>
                <w:szCs w:val="24"/>
              </w:rPr>
            </w:pPr>
            <w:r>
              <w:rPr>
                <w:rFonts w:hint="eastAsia"/>
                <w:sz w:val="24"/>
                <w:szCs w:val="24"/>
              </w:rPr>
              <w:t>设备提供至少6个千兆电口，至少4个千兆光口。内存不低于8 G，硬盘容量不低于128G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性能要求</w:t>
            </w:r>
          </w:p>
        </w:tc>
        <w:tc>
          <w:tcPr>
            <w:tcW w:w="6731" w:type="dxa"/>
          </w:tcPr>
          <w:p>
            <w:pPr>
              <w:spacing w:line="276" w:lineRule="auto"/>
              <w:ind w:firstLine="0" w:firstLineChars="0"/>
              <w:rPr>
                <w:sz w:val="24"/>
                <w:szCs w:val="24"/>
              </w:rPr>
            </w:pPr>
            <w:r>
              <w:rPr>
                <w:rFonts w:hint="eastAsia"/>
                <w:bCs/>
                <w:sz w:val="24"/>
                <w:szCs w:val="24"/>
              </w:rPr>
              <w:t>网络层吞吐量不少于</w:t>
            </w:r>
            <w:r>
              <w:rPr>
                <w:bCs/>
                <w:sz w:val="24"/>
                <w:szCs w:val="24"/>
              </w:rPr>
              <w:t>10</w:t>
            </w:r>
            <w:r>
              <w:rPr>
                <w:rFonts w:hint="eastAsia"/>
                <w:bCs/>
                <w:sz w:val="24"/>
                <w:szCs w:val="24"/>
              </w:rPr>
              <w:t>Gbps，防火墙吞吐量不少于</w:t>
            </w:r>
            <w:r>
              <w:rPr>
                <w:bCs/>
                <w:sz w:val="24"/>
                <w:szCs w:val="24"/>
              </w:rPr>
              <w:t>2</w:t>
            </w:r>
            <w:r>
              <w:rPr>
                <w:rFonts w:hint="eastAsia"/>
                <w:bCs/>
                <w:sz w:val="24"/>
                <w:szCs w:val="24"/>
              </w:rPr>
              <w:t>Gbps，并发连接数不少于</w:t>
            </w:r>
            <w:r>
              <w:rPr>
                <w:bCs/>
                <w:sz w:val="24"/>
                <w:szCs w:val="24"/>
              </w:rPr>
              <w:t>4</w:t>
            </w:r>
            <w:r>
              <w:rPr>
                <w:rFonts w:hint="eastAsia"/>
                <w:bCs/>
                <w:sz w:val="24"/>
                <w:szCs w:val="24"/>
              </w:rPr>
              <w:t>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软件要求</w:t>
            </w:r>
          </w:p>
        </w:tc>
        <w:tc>
          <w:tcPr>
            <w:tcW w:w="6731" w:type="dxa"/>
          </w:tcPr>
          <w:p>
            <w:pPr>
              <w:spacing w:line="276" w:lineRule="auto"/>
              <w:ind w:firstLine="0" w:firstLineChars="0"/>
              <w:rPr>
                <w:sz w:val="24"/>
                <w:szCs w:val="24"/>
              </w:rPr>
            </w:pPr>
            <w:r>
              <w:rPr>
                <w:rFonts w:hint="eastAsia"/>
                <w:sz w:val="24"/>
                <w:szCs w:val="24"/>
              </w:rPr>
              <w:t>提供防病毒模块，提供</w:t>
            </w:r>
            <w:r>
              <w:rPr>
                <w:sz w:val="24"/>
                <w:szCs w:val="24"/>
              </w:rPr>
              <w:t>IPS</w:t>
            </w:r>
            <w:r>
              <w:rPr>
                <w:rFonts w:hint="eastAsia"/>
                <w:sz w:val="24"/>
                <w:szCs w:val="24"/>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硬件平台</w:t>
            </w:r>
          </w:p>
        </w:tc>
        <w:tc>
          <w:tcPr>
            <w:tcW w:w="6731" w:type="dxa"/>
          </w:tcPr>
          <w:p>
            <w:pPr>
              <w:spacing w:line="276" w:lineRule="auto"/>
              <w:ind w:firstLine="0" w:firstLineChars="0"/>
              <w:rPr>
                <w:sz w:val="24"/>
                <w:szCs w:val="24"/>
              </w:rPr>
            </w:pPr>
            <w:r>
              <w:rPr>
                <w:rFonts w:hint="eastAsia"/>
                <w:sz w:val="24"/>
                <w:szCs w:val="24"/>
              </w:rPr>
              <w:t>产品应用多核并行处理架构，并采用国产处理器和国产操作系统。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链路状态探测</w:t>
            </w:r>
          </w:p>
        </w:tc>
        <w:tc>
          <w:tcPr>
            <w:tcW w:w="6731" w:type="dxa"/>
          </w:tcPr>
          <w:p>
            <w:pPr>
              <w:spacing w:line="276" w:lineRule="auto"/>
              <w:ind w:firstLine="0" w:firstLineChars="0"/>
              <w:rPr>
                <w:sz w:val="24"/>
                <w:szCs w:val="24"/>
              </w:rPr>
            </w:pPr>
            <w:r>
              <w:rPr>
                <w:rFonts w:hint="eastAsia"/>
                <w:sz w:val="24"/>
                <w:szCs w:val="24"/>
              </w:rPr>
              <w:t>产品支持链路健康检查功能，支持基于多种协议对链路可用性进行探测，探测协议至少包括DNS解析、ARP探测和PING方式。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路由功能</w:t>
            </w:r>
          </w:p>
        </w:tc>
        <w:tc>
          <w:tcPr>
            <w:tcW w:w="6731" w:type="dxa"/>
          </w:tcPr>
          <w:p>
            <w:pPr>
              <w:spacing w:line="276" w:lineRule="auto"/>
              <w:ind w:firstLine="0" w:firstLineChars="0"/>
              <w:rPr>
                <w:sz w:val="24"/>
                <w:szCs w:val="24"/>
              </w:rPr>
            </w:pPr>
            <w:r>
              <w:rPr>
                <w:rFonts w:hint="eastAsia"/>
                <w:sz w:val="24"/>
                <w:szCs w:val="24"/>
              </w:rPr>
              <w:t>产品支持静态路由、策略路由和多播路由协议，并支持BGP、RIP、OSPF等动态路由协议。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地址转换</w:t>
            </w:r>
          </w:p>
        </w:tc>
        <w:tc>
          <w:tcPr>
            <w:tcW w:w="6731" w:type="dxa"/>
          </w:tcPr>
          <w:p>
            <w:pPr>
              <w:spacing w:line="276" w:lineRule="auto"/>
              <w:ind w:firstLine="0" w:firstLineChars="0"/>
              <w:rPr>
                <w:sz w:val="24"/>
                <w:szCs w:val="24"/>
              </w:rPr>
            </w:pPr>
            <w:r>
              <w:rPr>
                <w:rFonts w:hint="eastAsia"/>
                <w:sz w:val="24"/>
                <w:szCs w:val="24"/>
              </w:rPr>
              <w:t>产品支持多种地址转换功能，支持源地址转换SNAT，目的地址转换DNAT和双向地址转换双向NAT，支持IPv4／IPv6下地址转换，至少包括NAT64和NAT46两种方式。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访问控制策略</w:t>
            </w:r>
          </w:p>
        </w:tc>
        <w:tc>
          <w:tcPr>
            <w:tcW w:w="6731" w:type="dxa"/>
          </w:tcPr>
          <w:p>
            <w:pPr>
              <w:spacing w:line="276" w:lineRule="auto"/>
              <w:ind w:firstLine="0" w:firstLineChars="0"/>
              <w:rPr>
                <w:sz w:val="24"/>
                <w:szCs w:val="24"/>
              </w:rPr>
            </w:pPr>
            <w:r>
              <w:rPr>
                <w:rFonts w:hint="eastAsia"/>
                <w:sz w:val="24"/>
                <w:szCs w:val="24"/>
              </w:rPr>
              <w:t>产品支持多维度安全策略设置，可基于时间、用户、应用、IP、域名等内容进行安全策略设置。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restart"/>
            <w:vAlign w:val="center"/>
          </w:tcPr>
          <w:p>
            <w:pPr>
              <w:spacing w:line="276" w:lineRule="auto"/>
              <w:ind w:firstLine="0" w:firstLineChars="0"/>
              <w:jc w:val="center"/>
              <w:rPr>
                <w:sz w:val="24"/>
                <w:szCs w:val="24"/>
              </w:rPr>
            </w:pPr>
            <w:r>
              <w:rPr>
                <w:rFonts w:hint="eastAsia"/>
                <w:sz w:val="24"/>
                <w:szCs w:val="24"/>
              </w:rPr>
              <w:t>安全防护</w:t>
            </w:r>
          </w:p>
        </w:tc>
        <w:tc>
          <w:tcPr>
            <w:tcW w:w="6731" w:type="dxa"/>
          </w:tcPr>
          <w:p>
            <w:pPr>
              <w:spacing w:line="276" w:lineRule="auto"/>
              <w:ind w:firstLine="0" w:firstLineChars="0"/>
              <w:rPr>
                <w:bCs/>
                <w:sz w:val="24"/>
                <w:szCs w:val="24"/>
              </w:rPr>
            </w:pPr>
            <w:r>
              <w:rPr>
                <w:rFonts w:hint="eastAsia"/>
                <w:bCs/>
                <w:sz w:val="24"/>
                <w:szCs w:val="24"/>
              </w:rPr>
              <w:t>产品具备入侵防御检测引擎，支持对各类漏洞利用攻击进行检测与防护，产品支持超过7</w:t>
            </w:r>
            <w:r>
              <w:rPr>
                <w:rFonts w:hint="eastAsia"/>
                <w:sz w:val="24"/>
                <w:szCs w:val="24"/>
              </w:rPr>
              <w:t>200种</w:t>
            </w:r>
            <w:r>
              <w:rPr>
                <w:rFonts w:hint="eastAsia"/>
                <w:bCs/>
                <w:sz w:val="24"/>
                <w:szCs w:val="24"/>
              </w:rPr>
              <w:t>特征规则数量。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产品支持对SMTP、HTTP、FTP、SMB、POP3、HTTPS、IMAP等协议进行病毒防御。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产品支持杀毒白名单设置，可以例外排除特定MD5和URL的病毒文件，针对特定文件不进行查杀。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sz w:val="24"/>
                <w:szCs w:val="24"/>
              </w:rPr>
              <w:t>产品应具备独立的勒索病毒防护模块，非普通防病毒功能，支持对特定的业务进行勒索风险自动化评估，并依据评估结果自动生成防护策略，支持在设备界面独立展示勒索风险板块。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产品支持对多重压缩文件的病毒检测能力，支持不小于15层压缩文件病毒检测与处置。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具备Web应用攻击检测引擎，支持文件包含攻击、抵御注入式攻击（包含SQL注入、系统命令注入）、信息泄露攻击、跨站脚本（XSS）、网站扫描、WEBSHELL后门攻击、跨站请求伪造、目录遍历攻击、WEB整站系统漏洞等应用层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产品支持Cookie攻击防护功能，并通过日志记录Cookie被篡改。所投产品必须提供具备CMA认证的第三方权威机构关于“Cookie攻击防护”功能项的产品检测报告，并加盖原厂公章。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产品支持服务器漏洞防扫描功能，并对扫描源IP进行日志记录和联动封锁。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对象识别</w:t>
            </w:r>
          </w:p>
        </w:tc>
        <w:tc>
          <w:tcPr>
            <w:tcW w:w="6731" w:type="dxa"/>
          </w:tcPr>
          <w:p>
            <w:pPr>
              <w:spacing w:line="276" w:lineRule="auto"/>
              <w:ind w:firstLine="0" w:firstLineChars="0"/>
              <w:rPr>
                <w:sz w:val="24"/>
                <w:szCs w:val="24"/>
              </w:rPr>
            </w:pPr>
            <w:r>
              <w:rPr>
                <w:rFonts w:hint="eastAsia"/>
                <w:sz w:val="24"/>
                <w:szCs w:val="24"/>
              </w:rPr>
              <w:t>产品</w:t>
            </w:r>
            <w:r>
              <w:rPr>
                <w:rFonts w:hint="eastAsia"/>
                <w:bCs/>
                <w:sz w:val="24"/>
                <w:szCs w:val="24"/>
              </w:rPr>
              <w:t>支持服务器自动侦测功能，采用双向流量检测技术识别网络中的服务器对象。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restart"/>
            <w:vAlign w:val="center"/>
          </w:tcPr>
          <w:p>
            <w:pPr>
              <w:spacing w:line="276" w:lineRule="auto"/>
              <w:ind w:firstLine="0" w:firstLineChars="0"/>
              <w:jc w:val="center"/>
              <w:rPr>
                <w:sz w:val="24"/>
                <w:szCs w:val="24"/>
              </w:rPr>
            </w:pPr>
            <w:r>
              <w:rPr>
                <w:rFonts w:hint="eastAsia"/>
                <w:sz w:val="24"/>
                <w:szCs w:val="24"/>
              </w:rPr>
              <w:t>安全策略管理</w:t>
            </w:r>
          </w:p>
        </w:tc>
        <w:tc>
          <w:tcPr>
            <w:tcW w:w="6731" w:type="dxa"/>
          </w:tcPr>
          <w:p>
            <w:pPr>
              <w:spacing w:line="276" w:lineRule="auto"/>
              <w:ind w:firstLine="0" w:firstLineChars="0"/>
              <w:rPr>
                <w:bCs/>
                <w:sz w:val="24"/>
                <w:szCs w:val="24"/>
              </w:rPr>
            </w:pPr>
            <w:r>
              <w:rPr>
                <w:rFonts w:hint="eastAsia"/>
                <w:bCs/>
                <w:sz w:val="24"/>
                <w:szCs w:val="24"/>
              </w:rPr>
              <w:t>产品支持安全策略有效性分析功能，分析内容至少包括策略冗余分析、策略匹配分析、风险端口风险等内容，提供安全策略优化建议。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Merge w:val="continue"/>
            <w:vAlign w:val="center"/>
          </w:tcPr>
          <w:p>
            <w:pPr>
              <w:spacing w:line="276" w:lineRule="auto"/>
              <w:ind w:firstLine="0" w:firstLineChars="0"/>
              <w:jc w:val="center"/>
              <w:rPr>
                <w:sz w:val="24"/>
                <w:szCs w:val="24"/>
              </w:rPr>
            </w:pPr>
          </w:p>
        </w:tc>
        <w:tc>
          <w:tcPr>
            <w:tcW w:w="6731" w:type="dxa"/>
          </w:tcPr>
          <w:p>
            <w:pPr>
              <w:spacing w:line="276" w:lineRule="auto"/>
              <w:ind w:firstLine="0" w:firstLineChars="0"/>
              <w:rPr>
                <w:sz w:val="24"/>
                <w:szCs w:val="24"/>
              </w:rPr>
            </w:pPr>
            <w:r>
              <w:rPr>
                <w:rFonts w:hint="eastAsia"/>
                <w:sz w:val="24"/>
                <w:szCs w:val="24"/>
              </w:rPr>
              <w:t>产品支持策略生命周期管理功能，支持对安全策略修改的时间、原因、变更类型进行统一管理，便于策略的运维与管理。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用户管理</w:t>
            </w:r>
          </w:p>
        </w:tc>
        <w:tc>
          <w:tcPr>
            <w:tcW w:w="6731" w:type="dxa"/>
          </w:tcPr>
          <w:p>
            <w:pPr>
              <w:spacing w:line="276" w:lineRule="auto"/>
              <w:ind w:firstLine="0" w:firstLineChars="0"/>
              <w:rPr>
                <w:sz w:val="24"/>
                <w:szCs w:val="24"/>
              </w:rPr>
            </w:pPr>
            <w:r>
              <w:rPr>
                <w:rFonts w:hint="eastAsia"/>
                <w:sz w:val="24"/>
                <w:szCs w:val="24"/>
              </w:rPr>
              <w:t>产品支持三权分立功能，根据用户权限可设置为安全管理员、审计员和系统管理员三种角色。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86" w:type="dxa"/>
            <w:vAlign w:val="center"/>
          </w:tcPr>
          <w:p>
            <w:pPr>
              <w:spacing w:line="276" w:lineRule="auto"/>
              <w:ind w:firstLine="0" w:firstLineChars="0"/>
              <w:jc w:val="center"/>
              <w:rPr>
                <w:sz w:val="24"/>
                <w:szCs w:val="24"/>
              </w:rPr>
            </w:pPr>
            <w:r>
              <w:rPr>
                <w:rFonts w:hint="eastAsia"/>
                <w:sz w:val="24"/>
                <w:szCs w:val="24"/>
              </w:rPr>
              <w:t>质保服务</w:t>
            </w:r>
          </w:p>
        </w:tc>
        <w:tc>
          <w:tcPr>
            <w:tcW w:w="6731" w:type="dxa"/>
          </w:tcPr>
          <w:p>
            <w:pPr>
              <w:spacing w:line="276" w:lineRule="auto"/>
              <w:ind w:firstLine="0" w:firstLineChars="0"/>
              <w:rPr>
                <w:sz w:val="24"/>
                <w:szCs w:val="24"/>
              </w:rPr>
            </w:pPr>
            <w:r>
              <w:rPr>
                <w:rFonts w:hint="eastAsia"/>
                <w:sz w:val="24"/>
                <w:szCs w:val="24"/>
              </w:rPr>
              <w:t>提供原厂授权、原厂维保承诺函</w:t>
            </w:r>
          </w:p>
        </w:tc>
      </w:tr>
    </w:tbl>
    <w:p>
      <w:pPr>
        <w:ind w:firstLine="0" w:firstLineChars="0"/>
      </w:pPr>
    </w:p>
    <w:p>
      <w:pPr>
        <w:pStyle w:val="6"/>
      </w:pPr>
      <w:r>
        <w:rPr>
          <w:rFonts w:hint="eastAsia"/>
        </w:rPr>
        <w:t>入侵防御</w:t>
      </w:r>
    </w:p>
    <w:tbl>
      <w:tblPr>
        <w:tblStyle w:val="15"/>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312" w:type="dxa"/>
            <w:shd w:val="clear" w:color="auto" w:fill="D9D9D9"/>
            <w:vAlign w:val="center"/>
          </w:tcPr>
          <w:p>
            <w:pPr>
              <w:widowControl/>
              <w:spacing w:line="276" w:lineRule="auto"/>
              <w:ind w:firstLine="0" w:firstLineChars="0"/>
              <w:jc w:val="center"/>
              <w:rPr>
                <w:rFonts w:hint="eastAsia" w:ascii="仿宋" w:hAnsi="仿宋" w:cs="宋体"/>
                <w:b/>
                <w:kern w:val="0"/>
                <w:sz w:val="24"/>
                <w:szCs w:val="24"/>
              </w:rPr>
            </w:pPr>
            <w:r>
              <w:rPr>
                <w:rFonts w:hint="eastAsia" w:ascii="仿宋" w:hAnsi="仿宋" w:cs="宋体"/>
                <w:b/>
                <w:kern w:val="0"/>
                <w:sz w:val="24"/>
                <w:szCs w:val="24"/>
              </w:rPr>
              <w:t>要求项</w:t>
            </w:r>
          </w:p>
        </w:tc>
        <w:tc>
          <w:tcPr>
            <w:tcW w:w="6781" w:type="dxa"/>
            <w:shd w:val="clear" w:color="auto" w:fill="D9D9D9"/>
            <w:vAlign w:val="center"/>
          </w:tcPr>
          <w:p>
            <w:pPr>
              <w:widowControl/>
              <w:spacing w:line="276" w:lineRule="auto"/>
              <w:ind w:firstLine="0" w:firstLineChars="0"/>
              <w:jc w:val="center"/>
              <w:rPr>
                <w:rFonts w:hint="eastAsia" w:ascii="仿宋" w:hAnsi="仿宋" w:cs="宋体"/>
                <w:b/>
                <w:kern w:val="0"/>
                <w:sz w:val="24"/>
                <w:szCs w:val="24"/>
              </w:rPr>
            </w:pPr>
            <w:r>
              <w:rPr>
                <w:rFonts w:hint="eastAsia" w:ascii="仿宋" w:hAnsi="仿宋" w:cs="宋体"/>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网络层吞吐量不少于</w:t>
            </w:r>
            <w:r>
              <w:rPr>
                <w:rFonts w:ascii="仿宋" w:hAnsi="仿宋" w:cs="宋体"/>
                <w:bCs/>
                <w:kern w:val="0"/>
                <w:sz w:val="24"/>
                <w:szCs w:val="24"/>
              </w:rPr>
              <w:t>10</w:t>
            </w:r>
            <w:r>
              <w:rPr>
                <w:rFonts w:hint="eastAsia" w:ascii="仿宋" w:hAnsi="仿宋" w:cs="宋体"/>
                <w:bCs/>
                <w:kern w:val="0"/>
                <w:sz w:val="24"/>
                <w:szCs w:val="24"/>
              </w:rPr>
              <w:t>Gbps，IPS吞吐量不少于</w:t>
            </w:r>
            <w:r>
              <w:rPr>
                <w:rFonts w:ascii="仿宋" w:hAnsi="仿宋" w:cs="宋体"/>
                <w:bCs/>
                <w:kern w:val="0"/>
                <w:sz w:val="24"/>
                <w:szCs w:val="24"/>
              </w:rPr>
              <w:t>1</w:t>
            </w:r>
            <w:r>
              <w:rPr>
                <w:rFonts w:hint="eastAsia" w:ascii="仿宋" w:hAnsi="仿宋" w:cs="宋体"/>
                <w:bCs/>
                <w:kern w:val="0"/>
                <w:sz w:val="24"/>
                <w:szCs w:val="24"/>
              </w:rPr>
              <w:t>Gbps，并发连接数不少于</w:t>
            </w:r>
            <w:r>
              <w:rPr>
                <w:rFonts w:ascii="仿宋" w:hAnsi="仿宋" w:cs="宋体"/>
                <w:bCs/>
                <w:kern w:val="0"/>
                <w:sz w:val="24"/>
                <w:szCs w:val="24"/>
              </w:rPr>
              <w:t>4</w:t>
            </w:r>
            <w:r>
              <w:rPr>
                <w:rFonts w:hint="eastAsia" w:ascii="仿宋" w:hAnsi="仿宋" w:cs="宋体"/>
                <w:bCs/>
                <w:kern w:val="0"/>
                <w:sz w:val="24"/>
                <w:szCs w:val="24"/>
              </w:rPr>
              <w:t>00万。设备提供至少</w:t>
            </w:r>
            <w:r>
              <w:rPr>
                <w:rFonts w:hint="eastAsia" w:ascii="仿宋" w:hAnsi="仿宋" w:cs="宋体"/>
                <w:kern w:val="0"/>
                <w:sz w:val="24"/>
                <w:szCs w:val="24"/>
              </w:rPr>
              <w:t>6个千兆电口，至少4个千兆光口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部署方式</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bookmarkStart w:id="1" w:name="_Hlk56083575"/>
            <w:r>
              <w:rPr>
                <w:rFonts w:hint="eastAsia" w:ascii="仿宋" w:hAnsi="仿宋" w:cs="宋体"/>
                <w:bCs/>
                <w:kern w:val="0"/>
                <w:sz w:val="24"/>
                <w:szCs w:val="24"/>
              </w:rPr>
              <w:t>产品支持路由模式、透明模式、虚拟网线模式、旁路镜像模式等多种部署方式。</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路由功能</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产品支持路由类型、协议类型、网络对象、国家地区等条件进行自动选路的策略路由，支持不少于3种的调度算法，至少包括带宽比例、加权流量、线路优先等。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NAT功能</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产品支持多对一、一对多和一对一等多种地址转换方式;</w:t>
            </w:r>
            <w:r>
              <w:rPr>
                <w:rFonts w:hint="eastAsia" w:ascii="仿宋" w:hAnsi="仿宋" w:cs="宋体"/>
                <w:kern w:val="0"/>
                <w:sz w:val="24"/>
                <w:szCs w:val="24"/>
              </w:rPr>
              <w:t xml:space="preserve"> </w:t>
            </w:r>
            <w:r>
              <w:rPr>
                <w:rFonts w:hint="eastAsia" w:ascii="仿宋" w:hAnsi="仿宋" w:cs="宋体"/>
                <w:bCs/>
                <w:kern w:val="0"/>
                <w:sz w:val="24"/>
                <w:szCs w:val="24"/>
              </w:rPr>
              <w:t>支持NAT穿透技术ALG，支持FTP、TFTP、SQLNET、PPTP、RTSP、SIP、H.323等协议。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流量控制</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产品支持多维度流量控制功能，支持基于IP地址、用户、应用、时间设置流量控制策略，保证关键业务带宽日常需求。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访问控制</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产品支持多维度流量控制功能，支持基于IP地址、用户、应用、时间设置流量控制策略，保证关键业务带宽日常需求。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restart"/>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安全防护</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bookmarkStart w:id="2" w:name="_Hlk57293223"/>
            <w:r>
              <w:rPr>
                <w:rFonts w:hint="eastAsia" w:ascii="仿宋" w:hAnsi="仿宋" w:cs="宋体"/>
                <w:bCs/>
                <w:kern w:val="0"/>
                <w:sz w:val="24"/>
                <w:szCs w:val="24"/>
              </w:rPr>
              <w:t>产品支持对SMTP、HTTP、FTP、SMB、POP3、HTTPS、IMAP等协议进行病毒防御。</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产品支持异常数据包攻击防御，防护类型包括IP数据块分片传输防护、Teardrop攻击防护、Smurf攻击防护、Land攻击防护、WinNuke攻击防护等攻击类型。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产品支持对压缩病毒文件进行检测和拦截，压缩层数支持15层及以上。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产品支持勒索病毒检测与防御功能。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产品支持僵尸主机检测功能，产品内置僵尸网络特征库超过128万种，可识别主机的异常外联行为。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产品支持基于IMAP、FTP、RDP、VNC、SSH、TELNET、ORACLE、MYSQL、MSSQL等应用协议进行深度检测与防护。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产品支持服务器漏洞防扫描功能，并对扫描源IP进行日志记录和联动封锁。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ascii="仿宋" w:hAnsi="仿宋" w:cs="宋体"/>
                <w:bCs/>
                <w:kern w:val="0"/>
                <w:sz w:val="24"/>
                <w:szCs w:val="24"/>
              </w:rPr>
              <w:t>产品支持Cookie攻击防护功能，并通过日志记录Cookie被篡改。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restart"/>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运维管理</w:t>
            </w: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bookmarkStart w:id="3" w:name="_Hlk57315496"/>
            <w:r>
              <w:rPr>
                <w:rFonts w:hint="eastAsia" w:ascii="仿宋" w:hAnsi="仿宋" w:cs="宋体"/>
                <w:bCs/>
                <w:kern w:val="0"/>
                <w:sz w:val="24"/>
                <w:szCs w:val="24"/>
              </w:rPr>
              <w:t>产品支持策略生命周期管理功能，支持对安全策略修改的时间、原因、变更类型进行统一管理，便于策略的运维与管理。</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312" w:type="dxa"/>
            <w:vMerge w:val="continue"/>
            <w:vAlign w:val="center"/>
          </w:tcPr>
          <w:p>
            <w:pPr>
              <w:widowControl/>
              <w:spacing w:line="276" w:lineRule="auto"/>
              <w:ind w:firstLine="0" w:firstLineChars="0"/>
              <w:jc w:val="center"/>
              <w:rPr>
                <w:rFonts w:hint="eastAsia" w:ascii="仿宋" w:hAnsi="仿宋" w:cs="宋体"/>
                <w:kern w:val="0"/>
                <w:sz w:val="24"/>
                <w:szCs w:val="24"/>
              </w:rPr>
            </w:pPr>
          </w:p>
        </w:tc>
        <w:tc>
          <w:tcPr>
            <w:tcW w:w="6781" w:type="dxa"/>
            <w:vAlign w:val="center"/>
          </w:tcPr>
          <w:p>
            <w:pPr>
              <w:widowControl/>
              <w:snapToGrid w:val="0"/>
              <w:spacing w:line="276" w:lineRule="auto"/>
              <w:ind w:firstLine="0" w:firstLineChars="0"/>
              <w:jc w:val="left"/>
              <w:outlineLvl w:val="1"/>
              <w:rPr>
                <w:rFonts w:hint="eastAsia" w:ascii="仿宋" w:hAnsi="仿宋" w:cs="宋体"/>
                <w:bCs/>
                <w:kern w:val="0"/>
                <w:sz w:val="24"/>
                <w:szCs w:val="24"/>
              </w:rPr>
            </w:pPr>
            <w:bookmarkStart w:id="4" w:name="_Hlk57319226"/>
            <w:bookmarkStart w:id="5" w:name="_Hlk57318031"/>
            <w:r>
              <w:rPr>
                <w:rFonts w:hint="eastAsia" w:ascii="仿宋" w:hAnsi="仿宋" w:cs="宋体"/>
                <w:bCs/>
                <w:kern w:val="0"/>
                <w:sz w:val="24"/>
                <w:szCs w:val="24"/>
              </w:rPr>
              <w:t>产品支持管理员双因素认证功能，用户通过用户名/密码和Key等不同方式登陆产品管理界面。</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312" w:type="dxa"/>
            <w:vAlign w:val="center"/>
          </w:tcPr>
          <w:p>
            <w:pPr>
              <w:widowControl/>
              <w:spacing w:line="276"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质保服务</w:t>
            </w:r>
          </w:p>
        </w:tc>
        <w:tc>
          <w:tcPr>
            <w:tcW w:w="6781" w:type="dxa"/>
          </w:tcPr>
          <w:p>
            <w:pPr>
              <w:widowControl/>
              <w:snapToGrid w:val="0"/>
              <w:spacing w:line="276" w:lineRule="auto"/>
              <w:ind w:firstLine="0" w:firstLineChars="0"/>
              <w:jc w:val="left"/>
              <w:outlineLvl w:val="1"/>
              <w:rPr>
                <w:rFonts w:hint="eastAsia" w:ascii="仿宋" w:hAnsi="仿宋" w:cs="宋体"/>
                <w:bCs/>
                <w:kern w:val="0"/>
                <w:sz w:val="24"/>
                <w:szCs w:val="24"/>
              </w:rPr>
            </w:pPr>
            <w:r>
              <w:rPr>
                <w:rFonts w:hint="eastAsia"/>
                <w:sz w:val="24"/>
                <w:szCs w:val="24"/>
              </w:rPr>
              <w:t>提供原厂授权、原厂维保承诺函</w:t>
            </w:r>
          </w:p>
        </w:tc>
      </w:tr>
    </w:tbl>
    <w:p>
      <w:pPr>
        <w:ind w:firstLine="0" w:firstLineChars="0"/>
      </w:pPr>
    </w:p>
    <w:p>
      <w:pPr>
        <w:pStyle w:val="6"/>
      </w:pPr>
      <w:r>
        <w:rPr>
          <w:rFonts w:hint="eastAsia"/>
        </w:rPr>
        <w:t>日志审计</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1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855" w:type="pct"/>
            <w:shd w:val="clear" w:color="auto" w:fill="D9D9D9"/>
            <w:vAlign w:val="center"/>
          </w:tcPr>
          <w:p>
            <w:pPr>
              <w:spacing w:line="276" w:lineRule="auto"/>
              <w:ind w:left="482" w:hanging="482" w:hangingChars="200"/>
              <w:jc w:val="center"/>
              <w:rPr>
                <w:rFonts w:hint="eastAsia" w:ascii="仿宋" w:hAnsi="仿宋" w:cs="Calibri"/>
                <w:b/>
                <w:sz w:val="24"/>
                <w:szCs w:val="24"/>
              </w:rPr>
            </w:pPr>
            <w:r>
              <w:rPr>
                <w:rFonts w:hint="eastAsia" w:ascii="仿宋" w:hAnsi="仿宋" w:cs="Calibri"/>
                <w:b/>
                <w:sz w:val="24"/>
                <w:szCs w:val="24"/>
              </w:rPr>
              <w:t>要求项</w:t>
            </w:r>
          </w:p>
        </w:tc>
        <w:tc>
          <w:tcPr>
            <w:tcW w:w="4145" w:type="pct"/>
            <w:shd w:val="clear" w:color="auto" w:fill="D9D9D9"/>
            <w:vAlign w:val="center"/>
          </w:tcPr>
          <w:p>
            <w:pPr>
              <w:adjustRightInd w:val="0"/>
              <w:spacing w:line="276" w:lineRule="auto"/>
              <w:ind w:firstLine="0" w:firstLineChars="0"/>
              <w:jc w:val="center"/>
              <w:rPr>
                <w:rFonts w:hint="eastAsia" w:ascii="仿宋" w:hAnsi="仿宋" w:cs="Calibri"/>
                <w:b/>
                <w:sz w:val="24"/>
                <w:szCs w:val="24"/>
              </w:rPr>
            </w:pPr>
            <w:r>
              <w:rPr>
                <w:rFonts w:hint="eastAsia" w:ascii="仿宋" w:hAnsi="仿宋" w:cs="Calibri"/>
                <w:b/>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产品要求</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选用产品必须采用国产化芯片和国产操作系统；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ascii="仿宋" w:hAnsi="仿宋" w:cs="Calibri"/>
                <w:sz w:val="24"/>
                <w:szCs w:val="24"/>
              </w:rPr>
              <w:t>性能要求</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支持3</w:t>
            </w:r>
            <w:r>
              <w:rPr>
                <w:rFonts w:ascii="仿宋" w:hAnsi="仿宋" w:cs="Calibri"/>
                <w:sz w:val="24"/>
                <w:szCs w:val="24"/>
              </w:rPr>
              <w:t>50</w:t>
            </w:r>
            <w:r>
              <w:rPr>
                <w:rFonts w:hint="eastAsia" w:ascii="仿宋" w:hAnsi="仿宋" w:cs="Calibri"/>
                <w:sz w:val="24"/>
                <w:szCs w:val="24"/>
              </w:rPr>
              <w:t>个日志源</w:t>
            </w:r>
          </w:p>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日志处理能力EPS：至少5500条/秒（峰值：6500条/秒）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ascii="仿宋" w:hAnsi="仿宋" w:cs="Calibri"/>
                <w:sz w:val="24"/>
                <w:szCs w:val="24"/>
              </w:rPr>
              <w:t>硬件要求</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国产化</w:t>
            </w:r>
            <w:r>
              <w:rPr>
                <w:rFonts w:ascii="仿宋" w:hAnsi="仿宋" w:cs="Calibri"/>
                <w:sz w:val="24"/>
                <w:szCs w:val="24"/>
              </w:rPr>
              <w:t>CPU+</w:t>
            </w:r>
            <w:r>
              <w:rPr>
                <w:rFonts w:hint="eastAsia" w:ascii="仿宋" w:hAnsi="仿宋" w:cs="Calibri"/>
                <w:sz w:val="24"/>
                <w:szCs w:val="24"/>
              </w:rPr>
              <w:t>国产化操作系统</w:t>
            </w:r>
          </w:p>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 xml:space="preserve">设备提供至少8个千兆电口，至少4个千兆光口 </w:t>
            </w:r>
          </w:p>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存储空间：至少6</w:t>
            </w:r>
            <w:r>
              <w:rPr>
                <w:rFonts w:ascii="仿宋" w:hAnsi="仿宋" w:cs="Calibri"/>
                <w:sz w:val="24"/>
                <w:szCs w:val="24"/>
              </w:rPr>
              <w:t>T</w:t>
            </w:r>
            <w:r>
              <w:rPr>
                <w:rFonts w:hint="eastAsia" w:ascii="仿宋" w:hAnsi="仿宋" w:cs="Calibri"/>
                <w:sz w:val="24"/>
                <w:szCs w:val="24"/>
              </w:rPr>
              <w:t>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工作模式</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独立完成审计日志采集，不依赖于设备或系统自身的日志系统。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审计工作不影响被审计对象的性能、稳定性或日常管理流程。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自身用户管理与设备或主机的管理、使用、权限无关联。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功能扩展</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采用解决方案包上传对产品进行功能扩展，无需代码开发。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日志转发与存储支持数字签名与加密，数字签名支持SM3和SHA256，加密模式支持AES和SM4，日志接收支持解密。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支持手动或按周期自动备份系统配置，可随时对系统资产等配置进行还原操作，且自动备份周期与备份包个数可配；支持系统配置备份自动备份至远程服务器。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日志收集</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w:t>
            </w:r>
            <w:bookmarkStart w:id="6" w:name="OLE_LINK1"/>
            <w:bookmarkStart w:id="7" w:name="OLE_LINK2"/>
            <w:r>
              <w:rPr>
                <w:rFonts w:hint="eastAsia" w:ascii="仿宋" w:hAnsi="仿宋" w:cs="Calibri"/>
                <w:sz w:val="24"/>
                <w:szCs w:val="24"/>
              </w:rPr>
              <w:t>Syslog、SNMP Trap、HTTP、ODBC/JDBC、WMI、FTP、SFTP协议日志收集</w:t>
            </w:r>
            <w:bookmarkEnd w:id="6"/>
            <w:bookmarkEnd w:id="7"/>
            <w:r>
              <w:rPr>
                <w:rFonts w:hint="eastAsia" w:ascii="仿宋" w:hAnsi="仿宋" w:cs="Calibri"/>
                <w:sz w:val="24"/>
                <w:szCs w:val="24"/>
              </w:rPr>
              <w:t>；支持阿里云SLS日志的采集。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支持对Agent进行统一管控，包括卸载、升级、启动及停止操作，支持将日志收集策略统一分发。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支持目前主流的网络安全设备、交换设备、路由设备、操作系统、应用系统等。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日志分析</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可以基于日志等级进行过滤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内置5000+解析规则，支持对收集的5000+设备类型日志进行解析（标准化、归一化），解析维度多达200+，解析规则可以根据客户要求定制扩展。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对日志样例可进行划词辅助解析，一键生成正则表达式。同时支持解析规则性能以界面列表形式显示，可了解解析耗时、解析成功或失败次数等信息。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可对日志进行细粒度解析，解析后的日志根据具体日志包含但不限于：日期、发生时间、接收时间、设备类型、日志类型、日志来源、威胁值、源地址、目的地址、事件类型、时间范围、操作主体、操作对象、行为方式、技术动作、技术效果、攻击类型、特征类型、协议、地理信息（公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具备安全评估模型，评估模型基于设备故障、认证登录、攻击威胁、可用性、系统脆弱性等纬度加权平均计算总体安全指数。安全评估模型可以显示总体评分、历史评分趋势。安全评估模型各项指标可钻取具体的评分扣分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三维关联分析；支持通过资产、安全知识库、弱点库三个维度分析事件是否存在威胁，并形成关联事件。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日志备份</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可设置日志存储备份策略。包括系统日志保存期（天）、硬盘使用率百分比等策略。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支持日志本地备份及恢复。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日志查询</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支持按日期、时间、设备类型、日志类型、日志来源、威胁值、源地址、目的地址、事件类型、时间范围、操作对象、技术方式、技术动作、技术效果、攻击类型、地理城市等参数进行过滤查询。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支持亿级的日志里根据做任意的关键字及其它的检索条件，在秒级里返回查询结果。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应用性能监控</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支持监控设备自身CPU、内存、硬盘等工作运行状况。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支持监控Windows操作系统以下参数：CPU使用率、内存使用率、硬盘使用率、网络发送流量、网络接收流量、网络发送接收总流量、交换区使用率、硬盘总使用率、进程数、线程数。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监控Linux操作系统以下参数：一分钟系统负载、5分钟系统负载、15分钟系统负载、CPU使用率、内存使用率、硬盘使用率、网络发送流量、网络接收流量、网络发送接收总流量、交换区使用率、硬盘总使用率、进程数、线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地理安全系统</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内置GeoSec地理安全子系统，内置世界以及中国安全GIS地图。目前更新到艾文地理库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支持用地理地图展示来源威胁的趋势。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告警功能</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可预设置安全告警策略。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可以通过邮件、短信和屏幕显示进行告警。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restar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综合查询及报表管理</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内置合规性报表1000+种。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vMerge w:val="continue"/>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内置SOX、ISO27001、WEB安全等解决方案包。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用户管理</w:t>
            </w:r>
          </w:p>
        </w:tc>
        <w:tc>
          <w:tcPr>
            <w:tcW w:w="4145" w:type="pct"/>
            <w:shd w:val="clear" w:color="auto" w:fill="auto"/>
            <w:vAlign w:val="center"/>
          </w:tcPr>
          <w:p>
            <w:pPr>
              <w:adjustRightInd w:val="0"/>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根据三权分立的原则和要求进行职、权分离，对系统本身进行分角色定义，如管理员只负责完成设备的初始配置，规则配置员只负责审计规则的建立，审计员只负责查看相关的审计结果及告警内容；日志员只负责完成对系统本身的用户操作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5" w:type="pct"/>
            <w:shd w:val="clear" w:color="auto" w:fill="auto"/>
            <w:vAlign w:val="center"/>
          </w:tcPr>
          <w:p>
            <w:pPr>
              <w:snapToGrid w:val="0"/>
              <w:spacing w:line="276" w:lineRule="auto"/>
              <w:ind w:left="480" w:hanging="480" w:hangingChars="200"/>
              <w:jc w:val="center"/>
              <w:outlineLvl w:val="1"/>
              <w:rPr>
                <w:rFonts w:hint="eastAsia" w:ascii="仿宋" w:hAnsi="仿宋" w:cs="Calibri"/>
                <w:sz w:val="24"/>
                <w:szCs w:val="24"/>
              </w:rPr>
            </w:pPr>
            <w:r>
              <w:rPr>
                <w:rFonts w:hint="eastAsia" w:ascii="仿宋" w:hAnsi="仿宋" w:cs="Calibri"/>
                <w:sz w:val="24"/>
                <w:szCs w:val="24"/>
              </w:rPr>
              <w:t>质保服务</w:t>
            </w:r>
          </w:p>
        </w:tc>
        <w:tc>
          <w:tcPr>
            <w:tcW w:w="4145" w:type="pct"/>
            <w:shd w:val="clear" w:color="auto" w:fill="auto"/>
          </w:tcPr>
          <w:p>
            <w:pPr>
              <w:adjustRightInd w:val="0"/>
              <w:snapToGrid w:val="0"/>
              <w:spacing w:line="276" w:lineRule="auto"/>
              <w:ind w:firstLine="0" w:firstLineChars="0"/>
              <w:outlineLvl w:val="1"/>
              <w:rPr>
                <w:rFonts w:hint="eastAsia" w:ascii="仿宋" w:hAnsi="仿宋" w:cs="Calibri"/>
                <w:sz w:val="24"/>
                <w:szCs w:val="24"/>
              </w:rPr>
            </w:pPr>
            <w:r>
              <w:rPr>
                <w:rFonts w:hint="eastAsia"/>
                <w:sz w:val="24"/>
                <w:szCs w:val="24"/>
              </w:rPr>
              <w:t>提供原厂授权、原厂维保承诺函</w:t>
            </w:r>
          </w:p>
        </w:tc>
      </w:tr>
    </w:tbl>
    <w:p>
      <w:pPr>
        <w:ind w:firstLine="0" w:firstLineChars="0"/>
      </w:pPr>
    </w:p>
    <w:p>
      <w:pPr>
        <w:pStyle w:val="6"/>
      </w:pPr>
      <w:r>
        <w:rPr>
          <w:rFonts w:hint="eastAsia"/>
        </w:rPr>
        <w:t>堡垒机</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1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37" w:type="pct"/>
            <w:shd w:val="clear" w:color="auto" w:fill="D9D9D9"/>
            <w:vAlign w:val="center"/>
          </w:tcPr>
          <w:p>
            <w:pPr>
              <w:snapToGrid w:val="0"/>
              <w:spacing w:line="276" w:lineRule="auto"/>
              <w:ind w:firstLine="0" w:firstLineChars="0"/>
              <w:jc w:val="center"/>
              <w:outlineLvl w:val="1"/>
              <w:rPr>
                <w:rFonts w:hint="eastAsia" w:ascii="仿宋" w:hAnsi="仿宋" w:cs="Calibri"/>
                <w:b/>
                <w:bCs/>
                <w:sz w:val="24"/>
                <w:szCs w:val="24"/>
              </w:rPr>
            </w:pPr>
            <w:r>
              <w:rPr>
                <w:rFonts w:hint="eastAsia" w:ascii="仿宋" w:hAnsi="仿宋" w:cs="Calibri"/>
                <w:b/>
                <w:bCs/>
                <w:sz w:val="24"/>
                <w:szCs w:val="24"/>
              </w:rPr>
              <w:t>要求项</w:t>
            </w:r>
          </w:p>
        </w:tc>
        <w:tc>
          <w:tcPr>
            <w:tcW w:w="4063" w:type="pct"/>
            <w:shd w:val="clear" w:color="auto" w:fill="D9D9D9"/>
            <w:vAlign w:val="center"/>
          </w:tcPr>
          <w:p>
            <w:pPr>
              <w:snapToGrid w:val="0"/>
              <w:spacing w:line="276" w:lineRule="auto"/>
              <w:ind w:firstLine="0" w:firstLineChars="0"/>
              <w:jc w:val="center"/>
              <w:outlineLvl w:val="1"/>
              <w:rPr>
                <w:rFonts w:hint="eastAsia" w:ascii="仿宋" w:hAnsi="仿宋" w:cs="Calibri"/>
                <w:b/>
                <w:bCs/>
                <w:sz w:val="24"/>
                <w:szCs w:val="24"/>
              </w:rPr>
            </w:pPr>
            <w:r>
              <w:rPr>
                <w:rFonts w:hint="eastAsia" w:ascii="仿宋" w:hAnsi="仿宋" w:cs="Calibri"/>
                <w:b/>
                <w:bCs/>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937" w:type="pct"/>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产品要求</w:t>
            </w:r>
          </w:p>
        </w:tc>
        <w:tc>
          <w:tcPr>
            <w:tcW w:w="4063" w:type="pct"/>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选用产品必须采用国产化芯片和国产操作系统；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37" w:type="pct"/>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ascii="仿宋" w:hAnsi="仿宋" w:cs="Calibri"/>
                <w:sz w:val="24"/>
                <w:szCs w:val="24"/>
              </w:rPr>
              <w:t>性能要求</w:t>
            </w:r>
          </w:p>
        </w:tc>
        <w:tc>
          <w:tcPr>
            <w:tcW w:w="4063" w:type="pct"/>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不少于</w:t>
            </w:r>
            <w:r>
              <w:rPr>
                <w:rFonts w:ascii="仿宋" w:hAnsi="仿宋" w:cs="Calibri"/>
                <w:sz w:val="24"/>
                <w:szCs w:val="24"/>
              </w:rPr>
              <w:t>500个</w:t>
            </w:r>
            <w:r>
              <w:rPr>
                <w:rFonts w:hint="eastAsia" w:ascii="仿宋" w:hAnsi="仿宋" w:cs="Calibri"/>
                <w:sz w:val="24"/>
                <w:szCs w:val="24"/>
              </w:rPr>
              <w:t>资产管理、</w:t>
            </w:r>
            <w:r>
              <w:rPr>
                <w:rFonts w:ascii="仿宋" w:hAnsi="仿宋" w:cs="Calibri"/>
                <w:sz w:val="24"/>
                <w:szCs w:val="24"/>
              </w:rPr>
              <w:t>并发字符连接</w:t>
            </w:r>
            <w:r>
              <w:rPr>
                <w:rFonts w:hint="eastAsia" w:ascii="仿宋" w:hAnsi="仿宋" w:cs="Calibri"/>
                <w:sz w:val="24"/>
                <w:szCs w:val="24"/>
              </w:rPr>
              <w:t>不低于2</w:t>
            </w:r>
            <w:r>
              <w:rPr>
                <w:rFonts w:ascii="仿宋" w:hAnsi="仿宋" w:cs="Calibri"/>
                <w:sz w:val="24"/>
                <w:szCs w:val="24"/>
              </w:rPr>
              <w:t>00个</w:t>
            </w:r>
            <w:r>
              <w:rPr>
                <w:rFonts w:hint="eastAsia" w:ascii="仿宋" w:hAnsi="仿宋" w:cs="Calibri"/>
                <w:sz w:val="24"/>
                <w:szCs w:val="24"/>
              </w:rPr>
              <w:t>，</w:t>
            </w:r>
            <w:r>
              <w:rPr>
                <w:rFonts w:ascii="仿宋" w:hAnsi="仿宋" w:cs="Calibri"/>
                <w:sz w:val="24"/>
                <w:szCs w:val="24"/>
              </w:rPr>
              <w:t>并发图形连接</w:t>
            </w:r>
            <w:r>
              <w:rPr>
                <w:rFonts w:hint="eastAsia" w:ascii="仿宋" w:hAnsi="仿宋" w:cs="Calibri"/>
                <w:sz w:val="24"/>
                <w:szCs w:val="24"/>
              </w:rPr>
              <w:t>不低于3</w:t>
            </w:r>
            <w:r>
              <w:rPr>
                <w:rFonts w:ascii="仿宋" w:hAnsi="仿宋" w:cs="Calibri"/>
                <w:sz w:val="24"/>
                <w:szCs w:val="24"/>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37" w:type="pct"/>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接口</w:t>
            </w:r>
            <w:r>
              <w:rPr>
                <w:rFonts w:ascii="仿宋" w:hAnsi="仿宋" w:cs="Calibri"/>
                <w:sz w:val="24"/>
                <w:szCs w:val="24"/>
              </w:rPr>
              <w:t>要求</w:t>
            </w:r>
          </w:p>
        </w:tc>
        <w:tc>
          <w:tcPr>
            <w:tcW w:w="4063" w:type="pct"/>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设备提供至少2个千兆业务电口，至少4个</w:t>
            </w:r>
            <w:r>
              <w:rPr>
                <w:rFonts w:ascii="仿宋" w:hAnsi="仿宋" w:cs="Calibri"/>
                <w:sz w:val="24"/>
                <w:szCs w:val="24"/>
              </w:rPr>
              <w:t>千兆业务光口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用户角色</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支持用户多角色划分功能，如系统管理员、部门管理员、运维员、审计管理员、密码管理员等，对各类角色需要进行细粒度的权限管理；支持自定义用户权限。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自动收集和自动授权</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▲支持自动收集设备IP、运维协议、端口号、账号、密码、与用户的权限关系，可自动完成授权。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账号分析</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支持用户账号状态统计，至少包含用户账号上次登录时间、用户状态、过期时间等。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用户管理和用户策略</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支持用户的批量导入/导出；用户列表支持显示用户状态；支持用户安全策略功能，如用户有效期、用户登录时间限制、用户登录IP范围</w:t>
            </w:r>
            <w:r>
              <w:rPr>
                <w:rFonts w:ascii="仿宋" w:hAnsi="仿宋" w:cs="Calibri"/>
                <w:sz w:val="24"/>
                <w:szCs w:val="24"/>
              </w:rPr>
              <w:t>、用户登录MAC限制</w:t>
            </w:r>
            <w:r>
              <w:rPr>
                <w:rFonts w:hint="eastAsia" w:ascii="仿宋" w:hAnsi="仿宋" w:cs="Calibri"/>
                <w:sz w:val="24"/>
                <w:szCs w:val="24"/>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支持的协议和应用</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支持常用的运维协议：SSH、TELNET、RDP、VNC、FTP、SFTP、rlogin、X11；可通过应用发布的方式进行协议扩展，如数据库Oracle、MSSQL、MySQL、VMware vSphere Client、浏览器等客户端工具。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主机账户管理</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独立的账户管理界面，在账户管理界面可通过孤儿账户（是/否）、资产编号、部门、是否改密、登录模式、账户有效性、上次运维时间、上次改密时间等维度进行筛选并导出，方便用户进行账号状态统计；并支持主机账户批量编辑功能，支持修改登录模式、特权账户、使用特权账户改密、密码、是否改密等字段的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ascii="仿宋" w:hAnsi="仿宋" w:cs="Calibri"/>
                <w:sz w:val="24"/>
                <w:szCs w:val="24"/>
              </w:rPr>
              <w:t>资产</w:t>
            </w:r>
            <w:r>
              <w:rPr>
                <w:rFonts w:hint="eastAsia" w:ascii="仿宋" w:hAnsi="仿宋" w:cs="Calibri"/>
                <w:sz w:val="24"/>
                <w:szCs w:val="24"/>
              </w:rPr>
              <w:t>筛选</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通过多个维度筛选管理的资产，可包括主机IP、操作系统、主机编码、资产名称、登录名、主机网络、连接状态、部门、上次运维时间、备注等。其中主机IP需要支持选择模糊搜索或精准搜索，其他涉及到需要手动输入进行筛选的选项，需支持多关键字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账号发现</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支持对已纳管的主机进行主机账号扫描，发现主机上未纳管到堡垒机的账号，同时记录相关账号名称、使用协议；发现的账号支持一键纳管至堡垒机中，并可将结果进行导出。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运维管理</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支持B/S架构进行堡垒机运维管理，至少支持使用IE、谷歌、火狐、Microsoft Edge等浏览器打开堡垒机的Web页面直接调用mstsc、VNC、Xshell、SecureCRT、Putty、winscp、flashFXP、FileZilla、SecureFX等本地运维客户端工具。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专用客户端运维</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支持Windows/macOS操作系统下C/S架构的堡垒机专用客户端</w:t>
            </w:r>
            <w:r>
              <w:rPr>
                <w:rFonts w:ascii="仿宋" w:hAnsi="仿宋" w:cs="Calibri"/>
                <w:sz w:val="24"/>
                <w:szCs w:val="24"/>
              </w:rPr>
              <w:t>，</w:t>
            </w:r>
            <w:r>
              <w:rPr>
                <w:rFonts w:hint="eastAsia" w:ascii="仿宋" w:hAnsi="仿宋" w:cs="Calibri"/>
                <w:sz w:val="24"/>
                <w:szCs w:val="24"/>
              </w:rPr>
              <w:t>可通过此专用客户端登录堡垒机，对堡垒机进行简单的管理及运维资产操作。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H</w:t>
            </w:r>
            <w:r>
              <w:rPr>
                <w:rFonts w:ascii="仿宋" w:hAnsi="仿宋" w:cs="Calibri"/>
                <w:sz w:val="24"/>
                <w:szCs w:val="24"/>
              </w:rPr>
              <w:t>5</w:t>
            </w:r>
            <w:r>
              <w:rPr>
                <w:rFonts w:hint="eastAsia" w:ascii="仿宋" w:hAnsi="仿宋" w:cs="Calibri"/>
                <w:sz w:val="24"/>
                <w:szCs w:val="24"/>
              </w:rPr>
              <w:t>运维</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H5运维方式：支持ssh、telnet、rlogin、rdp、vnc、ftp、sftp、x11协议的H5运维，无需本地运维客户端工具。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会话信息显示</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支持显示主机已连接的会话信息。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数据库双重审计</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支持同时对数据库会话记录图形审计及命令提取，并且实现点击任意一条数据库命令，自动跳转到对应的录像片段。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RDP文字记录</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支持对RDP屏幕文字内容、标题窗口、键盘输入的记录和搜索定位。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文件传输审计要求</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支持保存SSH的sz/rz命令（zmodem）和SFTP/FTP传输的原始文件。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日志数据归档</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审计数据支持通过SFTP/FTP方式自动归档，并在页面中可以查询哪些数据是否归档。归档过程时，可以设置自动执行归档的时间以及归档传输的速度限制并可设置归档成功之后自动删除数据，归档后的数据可以用专用播放器离线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文件传输管控</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支持对SFTP、FTP、ZMODEM进行文件传输控制，支持禁止文件上传、下载、删除、重命名，支持禁止对目录的创建与删除；支持对RDP会话的剪贴板、磁盘映射的文件传输控制。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运维规则策略</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支持通过基于时间、IP/IP段、用户/用户组、主机组、主机账号、命令控制策略等组合访问控制策略，授权用户可访问的目标设备。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任务编排</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ascii="仿宋" w:hAnsi="仿宋" w:cs="Calibri"/>
                <w:sz w:val="24"/>
                <w:szCs w:val="24"/>
              </w:rPr>
              <w:t>具备自动化编排能力，通过编排动作流的方式，对目标资产进行定时或周期性的自动化运维。动作流可包括：上传文件、执行命令、下载文件等。动作流会按设定好的顺序进行执行，对于常见的运维工作，如升级、巡检等，均可通过此能力快速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告警输出</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支持输出堡垒机告警和自身状态信息；支持邮件/Syslog/钉钉告警方式输出告警日志，可配置日志重要程度；支持通过SNMP方式输出系统信息，兼容SNMPv1、v2c和v3版本。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国密和非国密兼容模式</w:t>
            </w:r>
          </w:p>
        </w:tc>
        <w:tc>
          <w:tcPr>
            <w:tcW w:w="406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outlineLvl w:val="1"/>
              <w:rPr>
                <w:rFonts w:hint="eastAsia" w:ascii="仿宋" w:hAnsi="仿宋" w:cs="Calibri"/>
                <w:sz w:val="24"/>
                <w:szCs w:val="24"/>
              </w:rPr>
            </w:pPr>
            <w:r>
              <w:rPr>
                <w:rFonts w:hint="eastAsia" w:ascii="仿宋" w:hAnsi="仿宋" w:cs="Calibri"/>
                <w:sz w:val="24"/>
                <w:szCs w:val="24"/>
              </w:rPr>
              <w:t>支持国密和非国密通信兼容模式，在开启国密通信的同时兼容普通加密通信，能够满足在国密兼容模式下，使用国密浏览器时协商国密通信，使用普通浏览器时协商普通加密通信的相关能力。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76" w:lineRule="auto"/>
              <w:ind w:firstLine="0" w:firstLineChars="0"/>
              <w:jc w:val="center"/>
              <w:outlineLvl w:val="1"/>
              <w:rPr>
                <w:rFonts w:hint="eastAsia" w:ascii="仿宋" w:hAnsi="仿宋" w:cs="Calibri"/>
                <w:sz w:val="24"/>
                <w:szCs w:val="24"/>
              </w:rPr>
            </w:pPr>
            <w:r>
              <w:rPr>
                <w:rFonts w:hint="eastAsia" w:ascii="仿宋" w:hAnsi="仿宋" w:cs="Calibri"/>
                <w:sz w:val="24"/>
                <w:szCs w:val="24"/>
              </w:rPr>
              <w:t>质保服务</w:t>
            </w:r>
          </w:p>
        </w:tc>
        <w:tc>
          <w:tcPr>
            <w:tcW w:w="4063" w:type="pct"/>
            <w:tcBorders>
              <w:top w:val="single" w:color="auto" w:sz="4" w:space="0"/>
              <w:left w:val="single" w:color="auto" w:sz="4" w:space="0"/>
              <w:bottom w:val="single" w:color="auto" w:sz="4" w:space="0"/>
              <w:right w:val="single" w:color="auto" w:sz="4" w:space="0"/>
            </w:tcBorders>
            <w:shd w:val="clear" w:color="auto" w:fill="auto"/>
          </w:tcPr>
          <w:p>
            <w:pPr>
              <w:snapToGrid w:val="0"/>
              <w:spacing w:line="276" w:lineRule="auto"/>
              <w:ind w:firstLine="0" w:firstLineChars="0"/>
              <w:outlineLvl w:val="1"/>
              <w:rPr>
                <w:rFonts w:hint="eastAsia" w:ascii="仿宋" w:hAnsi="仿宋" w:cs="Calibri"/>
                <w:sz w:val="24"/>
                <w:szCs w:val="24"/>
              </w:rPr>
            </w:pPr>
            <w:r>
              <w:rPr>
                <w:rFonts w:hint="eastAsia"/>
                <w:sz w:val="24"/>
                <w:szCs w:val="24"/>
              </w:rPr>
              <w:t>提供原厂授权、原厂维保承诺函</w:t>
            </w:r>
          </w:p>
        </w:tc>
      </w:tr>
    </w:tbl>
    <w:p>
      <w:pPr>
        <w:ind w:firstLine="0" w:firstLineChars="0"/>
      </w:pPr>
    </w:p>
    <w:p>
      <w:pPr>
        <w:pStyle w:val="6"/>
      </w:pPr>
      <w:r>
        <w:rPr>
          <w:rFonts w:hint="eastAsia"/>
        </w:rPr>
        <w:t>数据库审计</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1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852" w:type="pct"/>
            <w:shd w:val="clear" w:color="auto" w:fill="D9D9D9"/>
            <w:vAlign w:val="center"/>
          </w:tcPr>
          <w:p>
            <w:pPr>
              <w:snapToGrid w:val="0"/>
              <w:spacing w:line="276" w:lineRule="auto"/>
              <w:ind w:firstLine="0" w:firstLineChars="0"/>
              <w:jc w:val="center"/>
              <w:outlineLvl w:val="1"/>
              <w:rPr>
                <w:rFonts w:hint="eastAsia" w:ascii="仿宋" w:hAnsi="仿宋" w:cs="Calibri"/>
                <w:b/>
                <w:bCs/>
                <w:sz w:val="24"/>
                <w:szCs w:val="24"/>
              </w:rPr>
            </w:pPr>
            <w:r>
              <w:rPr>
                <w:rFonts w:hint="eastAsia" w:ascii="仿宋" w:hAnsi="仿宋" w:cs="Calibri"/>
                <w:b/>
                <w:bCs/>
                <w:sz w:val="24"/>
                <w:szCs w:val="24"/>
              </w:rPr>
              <w:t>要求项</w:t>
            </w:r>
          </w:p>
        </w:tc>
        <w:tc>
          <w:tcPr>
            <w:tcW w:w="4148" w:type="pct"/>
            <w:shd w:val="clear" w:color="auto" w:fill="D9D9D9"/>
            <w:vAlign w:val="center"/>
          </w:tcPr>
          <w:p>
            <w:pPr>
              <w:snapToGrid w:val="0"/>
              <w:spacing w:line="276" w:lineRule="auto"/>
              <w:ind w:firstLine="0" w:firstLineChars="0"/>
              <w:jc w:val="center"/>
              <w:outlineLvl w:val="1"/>
              <w:rPr>
                <w:rFonts w:hint="eastAsia" w:ascii="仿宋" w:hAnsi="仿宋" w:cs="Calibri"/>
                <w:b/>
                <w:bCs/>
                <w:sz w:val="24"/>
                <w:szCs w:val="24"/>
              </w:rPr>
            </w:pPr>
            <w:r>
              <w:rPr>
                <w:rFonts w:hint="eastAsia" w:ascii="仿宋" w:hAnsi="仿宋" w:cs="Calibri"/>
                <w:b/>
                <w:bCs/>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产品要求</w:t>
            </w:r>
          </w:p>
        </w:tc>
        <w:tc>
          <w:tcPr>
            <w:tcW w:w="4148" w:type="pct"/>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选用产品必须采用国产化芯片和国产操作系统；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ascii="仿宋" w:hAnsi="仿宋" w:cs="等线"/>
                <w:kern w:val="0"/>
                <w:sz w:val="24"/>
                <w:szCs w:val="24"/>
                <w:lang w:bidi="ar"/>
              </w:rPr>
              <w:t>性能要求</w:t>
            </w:r>
          </w:p>
        </w:tc>
        <w:tc>
          <w:tcPr>
            <w:tcW w:w="4148" w:type="pct"/>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支持的数据库实例个数不少于1</w:t>
            </w:r>
            <w:r>
              <w:rPr>
                <w:rFonts w:ascii="仿宋" w:hAnsi="仿宋" w:cs="Calibri"/>
                <w:sz w:val="24"/>
                <w:szCs w:val="24"/>
              </w:rPr>
              <w:t>2</w:t>
            </w:r>
            <w:r>
              <w:rPr>
                <w:rFonts w:hint="eastAsia" w:ascii="仿宋" w:hAnsi="仿宋" w:cs="Calibri"/>
                <w:sz w:val="24"/>
                <w:szCs w:val="24"/>
              </w:rPr>
              <w:t>个；</w:t>
            </w:r>
          </w:p>
          <w:p>
            <w:pPr>
              <w:spacing w:line="276" w:lineRule="auto"/>
              <w:ind w:firstLine="0" w:firstLineChars="0"/>
              <w:rPr>
                <w:rFonts w:hint="eastAsia" w:ascii="仿宋" w:hAnsi="仿宋" w:cs="Calibri"/>
                <w:sz w:val="24"/>
                <w:szCs w:val="24"/>
              </w:rPr>
            </w:pPr>
            <w:r>
              <w:rPr>
                <w:rFonts w:hint="eastAsia" w:ascii="仿宋" w:hAnsi="仿宋" w:cs="Calibri"/>
                <w:sz w:val="24"/>
                <w:szCs w:val="24"/>
              </w:rPr>
              <w:t>峰值S</w:t>
            </w:r>
            <w:r>
              <w:rPr>
                <w:rFonts w:ascii="仿宋" w:hAnsi="仿宋" w:cs="Calibri"/>
                <w:sz w:val="24"/>
                <w:szCs w:val="24"/>
              </w:rPr>
              <w:t>QL</w:t>
            </w:r>
            <w:r>
              <w:rPr>
                <w:rFonts w:hint="eastAsia" w:ascii="仿宋" w:hAnsi="仿宋" w:cs="Calibri"/>
                <w:sz w:val="24"/>
                <w:szCs w:val="24"/>
              </w:rPr>
              <w:t>处理能力不少于1</w:t>
            </w:r>
            <w:r>
              <w:rPr>
                <w:rFonts w:ascii="仿宋" w:hAnsi="仿宋" w:cs="Calibri"/>
                <w:sz w:val="24"/>
                <w:szCs w:val="24"/>
              </w:rPr>
              <w:t>0</w:t>
            </w:r>
            <w:r>
              <w:rPr>
                <w:rFonts w:hint="eastAsia" w:ascii="仿宋" w:hAnsi="仿宋" w:cs="Calibri"/>
                <w:sz w:val="24"/>
                <w:szCs w:val="24"/>
              </w:rPr>
              <w:t>0</w:t>
            </w:r>
            <w:r>
              <w:rPr>
                <w:rFonts w:ascii="仿宋" w:hAnsi="仿宋" w:cs="Calibri"/>
                <w:sz w:val="24"/>
                <w:szCs w:val="24"/>
              </w:rPr>
              <w:t>00</w:t>
            </w:r>
            <w:r>
              <w:rPr>
                <w:rFonts w:hint="eastAsia" w:ascii="仿宋" w:hAnsi="仿宋" w:cs="Calibri"/>
                <w:sz w:val="24"/>
                <w:szCs w:val="24"/>
              </w:rPr>
              <w:t>条/秒；</w:t>
            </w:r>
          </w:p>
          <w:p>
            <w:pPr>
              <w:spacing w:line="276" w:lineRule="auto"/>
              <w:ind w:firstLine="0" w:firstLineChars="0"/>
              <w:rPr>
                <w:rFonts w:hint="eastAsia" w:ascii="仿宋" w:hAnsi="仿宋" w:cs="Calibri"/>
                <w:sz w:val="24"/>
                <w:szCs w:val="24"/>
              </w:rPr>
            </w:pPr>
            <w:r>
              <w:rPr>
                <w:rFonts w:hint="eastAsia" w:ascii="仿宋" w:hAnsi="仿宋" w:cs="Calibri"/>
                <w:sz w:val="24"/>
                <w:szCs w:val="24"/>
              </w:rPr>
              <w:t>硬件吞吐量不低于</w:t>
            </w:r>
            <w:r>
              <w:rPr>
                <w:rFonts w:ascii="仿宋" w:hAnsi="仿宋" w:cs="Calibri"/>
                <w:sz w:val="24"/>
                <w:szCs w:val="24"/>
              </w:rPr>
              <w:t>1000M</w:t>
            </w:r>
            <w:r>
              <w:rPr>
                <w:rFonts w:hint="eastAsia" w:ascii="仿宋" w:hAnsi="仿宋" w:cs="Calibri"/>
                <w:sz w:val="24"/>
                <w:szCs w:val="24"/>
              </w:rPr>
              <w:t>bps；</w:t>
            </w:r>
          </w:p>
          <w:p>
            <w:pPr>
              <w:spacing w:line="276" w:lineRule="auto"/>
              <w:ind w:firstLine="0" w:firstLineChars="0"/>
              <w:rPr>
                <w:rFonts w:hint="eastAsia" w:ascii="仿宋" w:hAnsi="仿宋" w:cs="Calibri"/>
                <w:sz w:val="24"/>
                <w:szCs w:val="24"/>
              </w:rPr>
            </w:pPr>
            <w:r>
              <w:rPr>
                <w:rFonts w:hint="eastAsia" w:ascii="仿宋" w:hAnsi="仿宋" w:cs="Calibri"/>
                <w:sz w:val="24"/>
                <w:szCs w:val="24"/>
              </w:rPr>
              <w:t>双向审计数据库流量不低于</w:t>
            </w:r>
            <w:r>
              <w:rPr>
                <w:rFonts w:ascii="仿宋" w:hAnsi="仿宋" w:cs="Calibri"/>
                <w:sz w:val="24"/>
                <w:szCs w:val="24"/>
              </w:rPr>
              <w:t>100M</w:t>
            </w:r>
            <w:r>
              <w:rPr>
                <w:rFonts w:hint="eastAsia" w:ascii="仿宋" w:hAnsi="仿宋" w:cs="Calibri"/>
                <w:sz w:val="24"/>
                <w:szCs w:val="24"/>
              </w:rPr>
              <w:t>b</w:t>
            </w:r>
            <w:r>
              <w:rPr>
                <w:rFonts w:ascii="仿宋" w:hAnsi="仿宋" w:cs="Calibri"/>
                <w:sz w:val="24"/>
                <w:szCs w:val="24"/>
              </w:rPr>
              <w:t>ps</w:t>
            </w:r>
            <w:r>
              <w:rPr>
                <w:rFonts w:hint="eastAsia" w:ascii="仿宋" w:hAnsi="仿宋" w:cs="Calibri"/>
                <w:sz w:val="24"/>
                <w:szCs w:val="24"/>
              </w:rPr>
              <w:t>；</w:t>
            </w:r>
          </w:p>
          <w:p>
            <w:pPr>
              <w:spacing w:line="276" w:lineRule="auto"/>
              <w:ind w:firstLine="0" w:firstLineChars="0"/>
              <w:rPr>
                <w:rFonts w:hint="eastAsia" w:ascii="仿宋" w:hAnsi="仿宋" w:cs="Calibri"/>
                <w:sz w:val="24"/>
                <w:szCs w:val="24"/>
              </w:rPr>
            </w:pPr>
            <w:r>
              <w:rPr>
                <w:rFonts w:hint="eastAsia" w:ascii="仿宋" w:hAnsi="仿宋" w:cs="Calibri"/>
                <w:sz w:val="24"/>
                <w:szCs w:val="24"/>
              </w:rPr>
              <w:t>标配日志存储数不少于1</w:t>
            </w:r>
            <w:r>
              <w:rPr>
                <w:rFonts w:ascii="仿宋" w:hAnsi="仿宋" w:cs="Calibri"/>
                <w:sz w:val="24"/>
                <w:szCs w:val="24"/>
              </w:rPr>
              <w:t>20</w:t>
            </w:r>
            <w:r>
              <w:rPr>
                <w:rFonts w:hint="eastAsia" w:ascii="仿宋" w:hAnsi="仿宋" w:cs="Calibri"/>
                <w:sz w:val="24"/>
                <w:szCs w:val="24"/>
              </w:rPr>
              <w:t>亿条；</w:t>
            </w:r>
          </w:p>
          <w:p>
            <w:pPr>
              <w:spacing w:line="276" w:lineRule="auto"/>
              <w:ind w:firstLine="0" w:firstLineChars="0"/>
              <w:rPr>
                <w:rFonts w:hint="eastAsia" w:ascii="仿宋" w:hAnsi="仿宋" w:cs="Calibri"/>
                <w:sz w:val="24"/>
                <w:szCs w:val="24"/>
              </w:rPr>
            </w:pPr>
            <w:r>
              <w:rPr>
                <w:rFonts w:hint="eastAsia" w:ascii="仿宋" w:hAnsi="仿宋" w:cs="Calibri"/>
                <w:sz w:val="24"/>
                <w:szCs w:val="24"/>
              </w:rPr>
              <w:t>审计日志</w:t>
            </w:r>
            <w:r>
              <w:rPr>
                <w:rFonts w:ascii="仿宋" w:hAnsi="仿宋" w:cs="Calibri"/>
                <w:sz w:val="24"/>
                <w:szCs w:val="24"/>
              </w:rPr>
              <w:t>检索能力</w:t>
            </w:r>
            <w:r>
              <w:rPr>
                <w:rFonts w:hint="eastAsia" w:ascii="仿宋" w:hAnsi="仿宋" w:cs="Calibri"/>
                <w:sz w:val="24"/>
                <w:szCs w:val="24"/>
              </w:rPr>
              <w:t>不少于</w:t>
            </w:r>
            <w:r>
              <w:rPr>
                <w:rFonts w:ascii="仿宋" w:hAnsi="仿宋" w:cs="Calibri"/>
                <w:sz w:val="24"/>
                <w:szCs w:val="24"/>
              </w:rPr>
              <w:t>15</w:t>
            </w:r>
            <w:r>
              <w:rPr>
                <w:rFonts w:hint="eastAsia" w:ascii="仿宋" w:hAnsi="仿宋" w:cs="Calibri"/>
                <w:sz w:val="24"/>
                <w:szCs w:val="24"/>
              </w:rPr>
              <w:t>00万条/秒。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硬件</w:t>
            </w:r>
            <w:r>
              <w:rPr>
                <w:rFonts w:ascii="仿宋" w:hAnsi="仿宋" w:cs="等线"/>
                <w:kern w:val="0"/>
                <w:sz w:val="24"/>
                <w:szCs w:val="24"/>
                <w:lang w:bidi="ar"/>
              </w:rPr>
              <w:t>要求</w:t>
            </w:r>
          </w:p>
        </w:tc>
        <w:tc>
          <w:tcPr>
            <w:tcW w:w="4148" w:type="pct"/>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设备内存不低于1</w:t>
            </w:r>
            <w:r>
              <w:rPr>
                <w:rFonts w:ascii="仿宋" w:hAnsi="仿宋" w:cs="Calibri"/>
                <w:sz w:val="24"/>
                <w:szCs w:val="24"/>
              </w:rPr>
              <w:t>6</w:t>
            </w:r>
            <w:r>
              <w:rPr>
                <w:rFonts w:hint="eastAsia" w:ascii="仿宋" w:hAnsi="仿宋" w:cs="Calibri"/>
                <w:sz w:val="24"/>
                <w:szCs w:val="24"/>
              </w:rPr>
              <w:t>GB，硬盘容量不低于</w:t>
            </w:r>
            <w:r>
              <w:rPr>
                <w:rFonts w:ascii="仿宋" w:hAnsi="仿宋" w:cs="Calibri"/>
                <w:sz w:val="24"/>
                <w:szCs w:val="24"/>
              </w:rPr>
              <w:t>2</w:t>
            </w:r>
            <w:r>
              <w:rPr>
                <w:rFonts w:hint="eastAsia" w:ascii="仿宋" w:hAnsi="仿宋" w:cs="Calibri"/>
                <w:sz w:val="24"/>
                <w:szCs w:val="24"/>
              </w:rPr>
              <w:t>TB；设备提供至少6个千兆电口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部署方式</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旁路</w:t>
            </w:r>
            <w:r>
              <w:rPr>
                <w:rFonts w:ascii="仿宋" w:hAnsi="仿宋" w:cs="Calibri"/>
                <w:sz w:val="24"/>
                <w:szCs w:val="24"/>
              </w:rPr>
              <w:t>部署模式下</w:t>
            </w:r>
            <w:r>
              <w:rPr>
                <w:rFonts w:hint="eastAsia" w:ascii="仿宋" w:hAnsi="仿宋" w:cs="Calibri"/>
                <w:sz w:val="24"/>
                <w:szCs w:val="24"/>
              </w:rPr>
              <w:t>无须在被审计数据库系统上安装任何代理，仅通过镜像流量即可实现审计；</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支持分布式部署，管理中心可实现统一配置、一键批量升级所有节点、统一查询；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在目标数据库安装</w:t>
            </w:r>
            <w:r>
              <w:rPr>
                <w:rFonts w:ascii="仿宋" w:hAnsi="仿宋" w:cs="Calibri"/>
                <w:sz w:val="24"/>
                <w:szCs w:val="24"/>
              </w:rPr>
              <w:t>A</w:t>
            </w:r>
            <w:r>
              <w:rPr>
                <w:rFonts w:hint="eastAsia" w:ascii="仿宋" w:hAnsi="仿宋" w:cs="Calibri"/>
                <w:sz w:val="24"/>
                <w:szCs w:val="24"/>
              </w:rPr>
              <w:t>gent解决云环境、虚拟化环境内部流量无法镜像场景下数据库的审计；</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协议支持</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支持Oracle（包括21C及其他版本）、Click</w:t>
            </w:r>
            <w:r>
              <w:rPr>
                <w:rFonts w:ascii="仿宋" w:hAnsi="仿宋" w:cs="Calibri"/>
                <w:sz w:val="24"/>
                <w:szCs w:val="24"/>
              </w:rPr>
              <w:t>house</w:t>
            </w:r>
            <w:r>
              <w:rPr>
                <w:rFonts w:hint="eastAsia" w:ascii="仿宋" w:hAnsi="仿宋" w:cs="Calibri"/>
                <w:sz w:val="24"/>
                <w:szCs w:val="24"/>
              </w:rPr>
              <w:t>、MySQL、SQL Server、Sybase ASE、DB2、Informix、Cache（包括2</w:t>
            </w:r>
            <w:r>
              <w:rPr>
                <w:rFonts w:ascii="仿宋" w:hAnsi="仿宋" w:cs="Calibri"/>
                <w:sz w:val="24"/>
                <w:szCs w:val="24"/>
              </w:rPr>
              <w:t>021</w:t>
            </w:r>
            <w:r>
              <w:rPr>
                <w:rFonts w:hint="eastAsia" w:ascii="仿宋" w:hAnsi="仿宋" w:cs="Calibri"/>
                <w:sz w:val="24"/>
                <w:szCs w:val="24"/>
              </w:rPr>
              <w:t>及其他版本）、 PostgreSQL（14及其他版本）、Vastbase、Teradata、MariaDB、Hana、LibrA、Sybase IQ、TiDB、Vertica、PolarDB、PolarDB-X、Percona</w:t>
            </w:r>
            <w:r>
              <w:rPr>
                <w:rFonts w:ascii="仿宋" w:hAnsi="仿宋" w:cs="Calibri"/>
                <w:sz w:val="24"/>
                <w:szCs w:val="24"/>
              </w:rPr>
              <w:t>-</w:t>
            </w:r>
            <w:r>
              <w:rPr>
                <w:rFonts w:hint="eastAsia" w:ascii="仿宋" w:hAnsi="仿宋" w:cs="Calibri"/>
                <w:sz w:val="24"/>
                <w:szCs w:val="24"/>
              </w:rPr>
              <w:t>MySQL、Percona</w:t>
            </w:r>
            <w:r>
              <w:rPr>
                <w:rFonts w:ascii="仿宋" w:hAnsi="仿宋" w:cs="Calibri"/>
                <w:sz w:val="24"/>
                <w:szCs w:val="24"/>
              </w:rPr>
              <w:t>-M</w:t>
            </w:r>
            <w:r>
              <w:rPr>
                <w:rFonts w:hint="eastAsia" w:ascii="仿宋" w:hAnsi="仿宋" w:cs="Calibri"/>
                <w:sz w:val="24"/>
                <w:szCs w:val="24"/>
              </w:rPr>
              <w:t>ongo</w:t>
            </w:r>
            <w:r>
              <w:rPr>
                <w:rFonts w:ascii="仿宋" w:hAnsi="仿宋" w:cs="Calibri"/>
                <w:sz w:val="24"/>
                <w:szCs w:val="24"/>
              </w:rPr>
              <w:t>DB</w:t>
            </w:r>
            <w:r>
              <w:rPr>
                <w:rFonts w:hint="eastAsia" w:ascii="仿宋" w:hAnsi="仿宋" w:cs="Calibri"/>
                <w:sz w:val="24"/>
                <w:szCs w:val="24"/>
              </w:rPr>
              <w:t>等主流数据库的审计；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支持达梦（DM8及其他版本）、南大通用(GBase）、高斯（GaussDB）、人大金仓（KingbaseV8、V7及其他版本）、K-DB、神舟通用（Oscar）、OceanBase等国产数据库的审计；</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tcBorders>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数据可见性</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等线"/>
                <w:kern w:val="0"/>
                <w:sz w:val="24"/>
                <w:szCs w:val="24"/>
                <w:lang w:bidi="ar"/>
              </w:rPr>
            </w:pPr>
            <w:r>
              <w:rPr>
                <w:rFonts w:hint="eastAsia" w:ascii="仿宋" w:hAnsi="仿宋" w:cs="Calibri"/>
                <w:sz w:val="24"/>
                <w:szCs w:val="24"/>
              </w:rPr>
              <w:t>具备单独的性能分析页面，展示性能主要指标（至少包括整体平均耗时、高峰时平均耗时、低谷时平均耗时、最大单次执行时长、慢SQL数量与占比、慢SQL操作类型），支持以时间维度展示平均耗时趋势，且可与历史情况对比。</w:t>
            </w:r>
            <w:r>
              <w:rPr>
                <w:rFonts w:hint="eastAsia" w:ascii="仿宋" w:hAnsi="仿宋" w:cs="等线"/>
                <w:kern w:val="0"/>
                <w:sz w:val="24"/>
                <w:szCs w:val="24"/>
                <w:lang w:bidi="ar"/>
              </w:rPr>
              <w:t>以上参数提供系统页面截图；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审计功能</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支持数据库操作表、视图、索引、存储过程等</w:t>
            </w:r>
            <w:r>
              <w:fldChar w:fldCharType="begin"/>
            </w:r>
            <w:r>
              <w:instrText xml:space="preserve"> HYPERLINK \l "_支持各种对象的SQL审计_1" </w:instrText>
            </w:r>
            <w:r>
              <w:fldChar w:fldCharType="separate"/>
            </w:r>
            <w:r>
              <w:rPr>
                <w:rFonts w:hint="eastAsia" w:ascii="仿宋" w:hAnsi="仿宋" w:cs="Calibri"/>
                <w:sz w:val="24"/>
                <w:szCs w:val="24"/>
              </w:rPr>
              <w:t>各种对象的所有SQL操作审计</w:t>
            </w:r>
            <w:r>
              <w:rPr>
                <w:rFonts w:hint="eastAsia" w:ascii="仿宋" w:hAnsi="仿宋" w:cs="Calibri"/>
                <w:sz w:val="24"/>
                <w:szCs w:val="24"/>
              </w:rPr>
              <w:fldChar w:fldCharType="end"/>
            </w:r>
            <w:r>
              <w:rPr>
                <w:rFonts w:hint="eastAsia" w:ascii="仿宋" w:hAnsi="仿宋" w:cs="Calibri"/>
                <w:sz w:val="24"/>
                <w:szCs w:val="24"/>
              </w:rPr>
              <w:t>；</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支持数据库请求和返回的双向审计，特别是返回结果集和返回字段、执行状态、影响行数、执行时长、客户端工具、主机名等内容，支持通过设置保存行数、最大保存长度来控制返回结果集的大小；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支持在双向审计场景下根据以往审计命中情况设置结果集存储策略，支持设置保存行数与最大保存长度;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bottom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支持跨语句、跨多包的绑定变量名及绑定变量值审计；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安全审计</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支持审计记录中敏感数据的脱敏处理，内置常见敏感数据脱敏规则，并支持脱敏规则自定义；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内置安全规则不少</w:t>
            </w:r>
            <w:r>
              <w:rPr>
                <w:rFonts w:ascii="仿宋" w:hAnsi="仿宋" w:cs="Calibri"/>
                <w:sz w:val="24"/>
                <w:szCs w:val="24"/>
              </w:rPr>
              <w:t>于</w:t>
            </w:r>
            <w:r>
              <w:rPr>
                <w:rFonts w:hint="eastAsia" w:ascii="仿宋" w:hAnsi="仿宋" w:cs="Calibri"/>
                <w:sz w:val="24"/>
                <w:szCs w:val="24"/>
              </w:rPr>
              <w:t>900条，如SQL注入、缓冲区溢出等；</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支持安全规则遍历匹配，针对某个操作，将全部安全规则进行匹配，并返回所有匹配的告警结果；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可自定义审计规则，审计规则至少支持18个条件；</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规则各条件</w:t>
            </w:r>
            <w:r>
              <w:rPr>
                <w:rFonts w:ascii="仿宋" w:hAnsi="仿宋" w:cs="Calibri"/>
                <w:sz w:val="24"/>
                <w:szCs w:val="24"/>
              </w:rPr>
              <w:t>之间</w:t>
            </w:r>
            <w:r>
              <w:rPr>
                <w:rFonts w:hint="eastAsia" w:ascii="仿宋" w:hAnsi="仿宋" w:cs="Calibri"/>
                <w:sz w:val="24"/>
                <w:szCs w:val="24"/>
              </w:rPr>
              <w:t>支持</w:t>
            </w:r>
            <w:r>
              <w:fldChar w:fldCharType="begin"/>
            </w:r>
            <w:r>
              <w:instrText xml:space="preserve"> HYPERLINK \l "_支持与或非逻辑关联" </w:instrText>
            </w:r>
            <w:r>
              <w:fldChar w:fldCharType="separate"/>
            </w:r>
            <w:r>
              <w:rPr>
                <w:rFonts w:ascii="仿宋" w:hAnsi="仿宋" w:cs="Calibri"/>
                <w:sz w:val="24"/>
                <w:szCs w:val="24"/>
              </w:rPr>
              <w:t>与或非逻辑</w:t>
            </w:r>
            <w:r>
              <w:rPr>
                <w:rFonts w:ascii="仿宋" w:hAnsi="仿宋" w:cs="Calibri"/>
                <w:sz w:val="24"/>
                <w:szCs w:val="24"/>
              </w:rPr>
              <w:fldChar w:fldCharType="end"/>
            </w:r>
            <w:r>
              <w:rPr>
                <w:rFonts w:ascii="仿宋" w:hAnsi="仿宋" w:cs="Calibri"/>
                <w:sz w:val="24"/>
                <w:szCs w:val="24"/>
              </w:rPr>
              <w:t>关系</w:t>
            </w:r>
            <w:r>
              <w:rPr>
                <w:rFonts w:hint="eastAsia" w:ascii="仿宋" w:hAnsi="仿宋" w:cs="Calibri"/>
                <w:sz w:val="24"/>
                <w:szCs w:val="24"/>
              </w:rPr>
              <w:t>；</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查询分析</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为保障高效的查询性能，要求产品后台采用全文检索引擎检索，具体体现为：可通过检索报文进行审计记录的查询；</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查询条件易于使用，</w:t>
            </w:r>
            <w:r>
              <w:fldChar w:fldCharType="begin"/>
            </w:r>
            <w:r>
              <w:instrText xml:space="preserve">HYPERLINK \l "_查询条件"</w:instrText>
            </w:r>
            <w:r>
              <w:fldChar w:fldCharType="separate"/>
            </w:r>
            <w:r>
              <w:rPr>
                <w:rFonts w:hint="eastAsia" w:ascii="仿宋" w:hAnsi="仿宋" w:cs="Calibri"/>
                <w:sz w:val="24"/>
                <w:szCs w:val="24"/>
              </w:rPr>
              <w:t>审计查询条件</w:t>
            </w:r>
            <w:r>
              <w:fldChar w:fldCharType="end"/>
            </w:r>
            <w:r>
              <w:rPr>
                <w:rFonts w:hint="eastAsia" w:ascii="仿宋" w:hAnsi="仿宋" w:cs="Calibri"/>
                <w:sz w:val="24"/>
                <w:szCs w:val="24"/>
              </w:rPr>
              <w:t>均为非正则表达式形式进行；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基于日期、时间、报文、审计ID、会话ID、SQL模板ID、资产、数据库账号、客户端IP、服务端IP、客户端端口、服务端端口、客户端MAC、服务端MAC、数据库名/实例名、数据库对象（库、表、字段等）、客户端工具、主机名、操作系统用户名、影响行数、执行时长、执行结果描述、返回结果集、关联IP、关联账号、操作类型、数据库类型、执行状态等条件的审计查询；</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ascii="仿宋" w:hAnsi="仿宋" w:cs="等线"/>
                <w:kern w:val="0"/>
                <w:sz w:val="24"/>
                <w:szCs w:val="24"/>
                <w:lang w:bidi="ar"/>
              </w:rPr>
              <w:t>A</w:t>
            </w:r>
            <w:r>
              <w:rPr>
                <w:rFonts w:hint="eastAsia" w:ascii="仿宋" w:hAnsi="仿宋" w:cs="等线"/>
                <w:kern w:val="0"/>
                <w:sz w:val="24"/>
                <w:szCs w:val="24"/>
                <w:lang w:bidi="ar"/>
              </w:rPr>
              <w:t>gent管理</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可监控Agent的转发速率，以及Agent所在数据库服务器的CP</w:t>
            </w:r>
            <w:r>
              <w:rPr>
                <w:rFonts w:ascii="仿宋" w:hAnsi="仿宋" w:cs="Calibri"/>
                <w:sz w:val="24"/>
                <w:szCs w:val="24"/>
              </w:rPr>
              <w:t>U</w:t>
            </w:r>
            <w:r>
              <w:rPr>
                <w:rFonts w:hint="eastAsia" w:ascii="仿宋" w:hAnsi="仿宋" w:cs="Calibri"/>
                <w:sz w:val="24"/>
                <w:szCs w:val="24"/>
              </w:rPr>
              <w:t>、内存利用率，并可设置CPU、内存利用率的上限阈值，超阈值时Agent将自动停止转发数据；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三层关联</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可提供客户端访问Web服务器的URL和应用服务器访问数据库的SQL语句关联功能；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统计报表</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系统内置</w:t>
            </w:r>
            <w:r>
              <w:fldChar w:fldCharType="begin"/>
            </w:r>
            <w:r>
              <w:instrText xml:space="preserve">HYPERLINK \l "_内置多种报表模板"</w:instrText>
            </w:r>
            <w:r>
              <w:fldChar w:fldCharType="separate"/>
            </w:r>
            <w:r>
              <w:rPr>
                <w:rFonts w:hint="eastAsia" w:ascii="仿宋" w:hAnsi="仿宋" w:cs="Calibri"/>
                <w:sz w:val="24"/>
                <w:szCs w:val="24"/>
              </w:rPr>
              <w:t>多种报表模板库</w:t>
            </w:r>
            <w:r>
              <w:fldChar w:fldCharType="end"/>
            </w:r>
            <w:r>
              <w:rPr>
                <w:rFonts w:hint="eastAsia" w:ascii="仿宋" w:hAnsi="仿宋" w:cs="Calibri"/>
                <w:sz w:val="24"/>
                <w:szCs w:val="24"/>
              </w:rPr>
              <w:t>，报表不少于20种；</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报表支持严格按照</w:t>
            </w:r>
            <w:r>
              <w:fldChar w:fldCharType="begin"/>
            </w:r>
            <w:r>
              <w:instrText xml:space="preserve"> HYPERLINK \l "_SOX、等级保护合规多维度" </w:instrText>
            </w:r>
            <w:r>
              <w:fldChar w:fldCharType="separate"/>
            </w:r>
            <w:r>
              <w:rPr>
                <w:rFonts w:hint="eastAsia" w:ascii="仿宋" w:hAnsi="仿宋" w:cs="Calibri"/>
                <w:sz w:val="24"/>
                <w:szCs w:val="24"/>
              </w:rPr>
              <w:t>塞班斯（SOX）法案、等级保护标准</w:t>
            </w:r>
            <w:r>
              <w:rPr>
                <w:rFonts w:hint="eastAsia" w:ascii="仿宋" w:hAnsi="仿宋" w:cs="Calibri"/>
                <w:sz w:val="24"/>
                <w:szCs w:val="24"/>
              </w:rPr>
              <w:fldChar w:fldCharType="end"/>
            </w:r>
            <w:r>
              <w:rPr>
                <w:rFonts w:hint="eastAsia" w:ascii="仿宋" w:hAnsi="仿宋" w:cs="Calibri"/>
                <w:sz w:val="24"/>
                <w:szCs w:val="24"/>
              </w:rPr>
              <w:t>要求生成多维度综合报告；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支持HTML、PDF、PNG、WORD、EXCEL、CSV等格式的报表导出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restart"/>
            <w:tcBorders>
              <w:top w:val="single" w:color="auto" w:sz="4" w:space="0"/>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系统管理</w:t>
            </w: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支持在界面查看告警日志，同时支持邮件、短信、企业微信、钉钉、SNMP、SYSLOG等方式告警；</w:t>
            </w:r>
            <w:r>
              <w:rPr>
                <w:rFonts w:ascii="仿宋" w:hAnsi="仿宋" w:cs="Calibri"/>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vMerge w:val="continue"/>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p>
        </w:tc>
        <w:tc>
          <w:tcPr>
            <w:tcW w:w="41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76" w:lineRule="auto"/>
              <w:ind w:firstLine="0" w:firstLineChars="0"/>
              <w:rPr>
                <w:rFonts w:hint="eastAsia" w:ascii="仿宋" w:hAnsi="仿宋" w:cs="Calibri"/>
                <w:sz w:val="24"/>
                <w:szCs w:val="24"/>
              </w:rPr>
            </w:pPr>
            <w:r>
              <w:rPr>
                <w:rFonts w:hint="eastAsia" w:ascii="仿宋" w:hAnsi="仿宋" w:cs="Calibri"/>
                <w:sz w:val="24"/>
                <w:szCs w:val="24"/>
              </w:rPr>
              <w:t>采用B/S架构管理；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pct"/>
            <w:tcBorders>
              <w:left w:val="single" w:color="auto" w:sz="4" w:space="0"/>
              <w:right w:val="single" w:color="auto" w:sz="4" w:space="0"/>
            </w:tcBorders>
            <w:shd w:val="clear" w:color="auto" w:fill="auto"/>
            <w:vAlign w:val="center"/>
          </w:tcPr>
          <w:p>
            <w:pPr>
              <w:spacing w:line="276" w:lineRule="auto"/>
              <w:ind w:firstLine="0" w:firstLineChars="0"/>
              <w:jc w:val="center"/>
              <w:rPr>
                <w:rFonts w:hint="eastAsia" w:ascii="仿宋" w:hAnsi="仿宋" w:cs="等线"/>
                <w:kern w:val="0"/>
                <w:sz w:val="24"/>
                <w:szCs w:val="24"/>
                <w:lang w:bidi="ar"/>
              </w:rPr>
            </w:pPr>
            <w:r>
              <w:rPr>
                <w:rFonts w:hint="eastAsia" w:ascii="仿宋" w:hAnsi="仿宋" w:cs="等线"/>
                <w:kern w:val="0"/>
                <w:sz w:val="24"/>
                <w:szCs w:val="24"/>
                <w:lang w:bidi="ar"/>
              </w:rPr>
              <w:t>质保服务</w:t>
            </w:r>
          </w:p>
        </w:tc>
        <w:tc>
          <w:tcPr>
            <w:tcW w:w="4148" w:type="pct"/>
            <w:tcBorders>
              <w:top w:val="single" w:color="auto" w:sz="4" w:space="0"/>
              <w:left w:val="single" w:color="auto" w:sz="4" w:space="0"/>
              <w:bottom w:val="single" w:color="auto" w:sz="4" w:space="0"/>
              <w:right w:val="single" w:color="auto" w:sz="4" w:space="0"/>
            </w:tcBorders>
            <w:shd w:val="clear" w:color="auto" w:fill="auto"/>
          </w:tcPr>
          <w:p>
            <w:pPr>
              <w:spacing w:line="276" w:lineRule="auto"/>
              <w:ind w:firstLine="0" w:firstLineChars="0"/>
              <w:rPr>
                <w:rFonts w:hint="eastAsia" w:ascii="仿宋" w:hAnsi="仿宋" w:cs="Calibri"/>
                <w:sz w:val="24"/>
                <w:szCs w:val="24"/>
              </w:rPr>
            </w:pPr>
            <w:r>
              <w:rPr>
                <w:rFonts w:hint="eastAsia"/>
                <w:sz w:val="24"/>
                <w:szCs w:val="24"/>
              </w:rPr>
              <w:t>提供原厂授权、原厂维保承诺函</w:t>
            </w:r>
          </w:p>
        </w:tc>
      </w:tr>
    </w:tbl>
    <w:p>
      <w:pPr>
        <w:ind w:firstLine="0" w:firstLineChars="0"/>
      </w:pPr>
    </w:p>
    <w:p>
      <w:pPr>
        <w:pStyle w:val="6"/>
      </w:pPr>
      <w:r>
        <w:rPr>
          <w:rFonts w:hint="eastAsia"/>
        </w:rPr>
        <w:t>主机安全</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jc w:val="center"/>
        </w:trPr>
        <w:tc>
          <w:tcPr>
            <w:tcW w:w="1291" w:type="dxa"/>
            <w:shd w:val="clear" w:color="auto" w:fill="D9D9D9"/>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要求项</w:t>
            </w:r>
          </w:p>
        </w:tc>
        <w:tc>
          <w:tcPr>
            <w:tcW w:w="6926" w:type="dxa"/>
            <w:shd w:val="clear" w:color="auto" w:fill="D9D9D9"/>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部署要求</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包含1个中心，不少于10个客户端授权。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自动分组</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支持终端自动分组管理，新接入的终端可以根据网段或者关键字自动分配到对应的分组。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资产登记</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支持资产登记功能，支持录入本终端所属责任人、责任人联系方式、邮箱、资产编号、资产位置信息，并可设置哪些为必填项。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restart"/>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终端账户</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支持全网视角的终端账户统一展示，包括账户权限分布统计、风险账户分布统计、长期未修改密码账户分布统计。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终端性能监控</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支持在管理平台直接对终端客户端软件的启用、禁用、重启，禁用的终端相关进程退出，策略失效；支持在管理平台直接卸载客户端软件。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漏洞管理</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支持操作系统漏洞的补丁分发，提供系统和应用漏洞检测的能力并提供修复建议（指纹+POC），支持常见数据库、中间件、OA、ERP主机侧常用应用漏洞检测，支持常见浏览器、office类办公软件漏洞检测。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restart"/>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勒索病毒查杀</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基于勒索病毒检测基因库，对勒索病毒及变种进行防御，可提供勒索病毒基因检测和分析支持。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支持查看勒索病毒详情，包括：病毒名称、感染文件、病毒类型、检测引擎、文件类型、文件大小、文件Hash值和文件创建时间。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restart"/>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入侵行为检测</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支持查看病毒详情，包括：病毒名称、感染文件、病毒类型、检测引擎、文件类型、文件大小、文件Hash值和文件创建时间。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具备终端侧系统层、应用层行为数据采集能力，数据采集面覆盖ATT&amp;CK技术面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支持采集记录文件操作事件、进程操作事件、网络连接、注册表操作、驱动加载等系统层应用层行为数据，对这类行为持续监测分析，对可疑的攻击行为提前研判。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支持以可视化形式展现攻击故事，提供可视化的进程树溯源，可直观看出攻击入口、相关操作行为、高危实体文件等信息，协助客户进行事件攻击溯源和研判分析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支持基于终端侧采集记录的行为数据，对文件变更、进程变更、网络连接、DNS查询等多种行为，在全网中搜索命中指定条件的端点和行为，进行高级威胁的狩猎对全网终端发起威胁狩猎，挖掘潜伏攻击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威胁狩猎</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支持基于威胁情报的病毒文件哈希值、行为、域名、网络连接等各项终端系统层、应用层行为数据在全网终端发起搜索，挖掘潜伏攻击，快速定位出全网终端感染该威胁的情况。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restart"/>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威胁处置</w:t>
            </w: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支持批量勾选一键处理（隔离、信任、加入黑名单或忽略）指定终端的所有待处理安全事件。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Merge w:val="continue"/>
            <w:vAlign w:val="center"/>
          </w:tcPr>
          <w:p>
            <w:pPr>
              <w:widowControl/>
              <w:spacing w:line="240" w:lineRule="auto"/>
              <w:ind w:firstLine="0" w:firstLineChars="0"/>
              <w:jc w:val="center"/>
              <w:rPr>
                <w:rFonts w:hint="eastAsia" w:ascii="仿宋" w:hAnsi="仿宋" w:cs="宋体"/>
                <w:kern w:val="0"/>
                <w:sz w:val="24"/>
                <w:szCs w:val="24"/>
              </w:rPr>
            </w:pPr>
          </w:p>
        </w:tc>
        <w:tc>
          <w:tcPr>
            <w:tcW w:w="6926" w:type="dxa"/>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对病毒事件进行批量勾选一键隔离、信任或忽略；支持对已隔离的病毒事件进行批量勾选一键删除或恢复；支持对已信任的病毒事件进行批量勾选一键移出信任区；支持对已加入黑名单的IP地址进行批量勾选一键移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91" w:type="dxa"/>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质保服务</w:t>
            </w:r>
          </w:p>
        </w:tc>
        <w:tc>
          <w:tcPr>
            <w:tcW w:w="6926" w:type="dxa"/>
          </w:tcPr>
          <w:p>
            <w:pPr>
              <w:widowControl/>
              <w:spacing w:line="240" w:lineRule="auto"/>
              <w:ind w:firstLine="0" w:firstLineChars="0"/>
              <w:jc w:val="left"/>
              <w:rPr>
                <w:rFonts w:hint="eastAsia" w:ascii="仿宋" w:hAnsi="仿宋" w:cs="宋体"/>
                <w:kern w:val="0"/>
                <w:sz w:val="24"/>
                <w:szCs w:val="24"/>
              </w:rPr>
            </w:pPr>
            <w:r>
              <w:rPr>
                <w:rFonts w:hint="eastAsia"/>
                <w:sz w:val="24"/>
                <w:szCs w:val="24"/>
              </w:rPr>
              <w:t>提供原厂授权、原厂维保承诺函</w:t>
            </w:r>
          </w:p>
        </w:tc>
      </w:tr>
    </w:tbl>
    <w:p>
      <w:pPr>
        <w:ind w:firstLine="0" w:firstLineChars="0"/>
      </w:pPr>
    </w:p>
    <w:p>
      <w:pPr>
        <w:pStyle w:val="5"/>
      </w:pPr>
      <w:r>
        <w:rPr>
          <w:rFonts w:hint="eastAsia"/>
        </w:rPr>
        <w:t>长者守护系统配套硬件</w:t>
      </w:r>
    </w:p>
    <w:p>
      <w:pPr>
        <w:pStyle w:val="6"/>
      </w:pPr>
      <w:r>
        <w:rPr>
          <w:rFonts w:hint="eastAsia"/>
        </w:rPr>
        <w:t>床位无线对讲</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分机:供电电压/电流：5V=3A；待机时间：10-15 天；通讯距离（直线无阻挡和信号干扰）：</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&gt;200m；充电时长：5-6 小时； 配件：含 1 个分机底座、1 根充电线。</w:t>
            </w:r>
          </w:p>
        </w:tc>
      </w:tr>
    </w:tbl>
    <w:p>
      <w:pPr>
        <w:pStyle w:val="6"/>
      </w:pPr>
      <w:r>
        <w:rPr>
          <w:rFonts w:hint="eastAsia"/>
        </w:rPr>
        <w:t>对讲接收主机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主机:供电电压/电流：5V=3A；待机时间：7-15 天； 通讯距离（直线无阻挡和信号干扰）：&gt;200m；</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充电时长：3-5 小时；频道数：8；功能：可实现主  机与对应分机双向语音对讲通话功能；配件：含有 1 根充电线。</w:t>
            </w:r>
          </w:p>
        </w:tc>
      </w:tr>
    </w:tbl>
    <w:p>
      <w:pPr>
        <w:pStyle w:val="6"/>
      </w:pPr>
      <w:r>
        <w:rPr>
          <w:rFonts w:hint="eastAsia"/>
        </w:rPr>
        <w:t>呼叫器（触控版）</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触控式按键</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颜色为：白色</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简易推拉底座，安装方便 外形尺寸：86*86*17.5mm 拉绳长度：1m</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方圆设计，外形简约时尚</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注册方式简单、稳定，不会出现乱码现象 双电池供电</w:t>
            </w:r>
          </w:p>
        </w:tc>
      </w:tr>
    </w:tbl>
    <w:p>
      <w:pPr>
        <w:pStyle w:val="6"/>
      </w:pPr>
      <w:r>
        <w:rPr>
          <w:rFonts w:hint="eastAsia"/>
        </w:rPr>
        <w:t>呼叫器接收主机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串口通信，可连接电脑</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具备功放插口，可外接报警灯 可兼全系列呼叫器</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主要应用于医疗养老等行业 外形尺寸：350*150*50mm</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显示一组五位数字并储存 10 组号码滚动显示 具备时间显示功能</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语音播报操作流程，简单、快捷 具备语音播报功能</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存储 300 个号码</w:t>
            </w:r>
          </w:p>
        </w:tc>
      </w:tr>
    </w:tbl>
    <w:p>
      <w:pPr>
        <w:pStyle w:val="6"/>
      </w:pPr>
      <w:r>
        <w:rPr>
          <w:rFonts w:hint="eastAsia"/>
        </w:rPr>
        <w:t>信号增强器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产品尺寸：153mm X 82mm X 29mm</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产品净重：约 153g</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安装方式：壁挂</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外壳材质：ABS</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产品颜色：黑色</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按键寿命：约百万次</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表面处理：磨砂</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表面按键：PC</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使用频段：433.92MHz</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接收灵敏度:-114dBm</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收发天线：拉杆天线</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转发模式：转发全部呼叫器信号或选择性转发已注册的呼叫器的信号</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信号强弱检测指示：有</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电源输入：100-240V AC 50/60Hz</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电源输出：DC12V/1A</w:t>
            </w:r>
          </w:p>
        </w:tc>
      </w:tr>
    </w:tbl>
    <w:p>
      <w:pPr>
        <w:pStyle w:val="6"/>
      </w:pPr>
      <w:r>
        <w:rPr>
          <w:rFonts w:hint="eastAsia"/>
        </w:rPr>
        <w:t>NB定位报警手环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定位手环可实现定位、报警、心率检测、IC 卡等功能：</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手环表带采用环保、可靠材料 TPE/TPU/TPIS</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手环具有佩戴检测（戴上和摘除报警）；SOS 一键报 警；低电报警</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低功耗设计、实现超长待机 内置低功耗 MCU 处理器</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内置低功耗物联网 NBIOT 模块（或 CAT-M）；贴片物 联网卡</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内置低功耗蓝牙 BLE、低功耗 Wifi</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体温、心率、血压、血氧、计步和睡眠等健康数据 实时上报</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多重定位 GPS/北斗/GlonassWifi/蓝牙精准定位（广 播和扫描）</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选配高频 RFID （13.56MHz）实现门禁、支付等应用</w:t>
            </w:r>
          </w:p>
        </w:tc>
      </w:tr>
    </w:tbl>
    <w:p>
      <w:pPr>
        <w:pStyle w:val="6"/>
      </w:pPr>
      <w:r>
        <w:rPr>
          <w:rFonts w:hint="eastAsia"/>
        </w:rPr>
        <w:t>串口转网口模块</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将呼叫数据通过串口转网口推送至服务器</w:t>
            </w:r>
          </w:p>
        </w:tc>
      </w:tr>
    </w:tbl>
    <w:p>
      <w:pPr>
        <w:pStyle w:val="5"/>
      </w:pPr>
      <w:r>
        <w:rPr>
          <w:rFonts w:hint="eastAsia"/>
        </w:rPr>
        <w:t>密码设备</w:t>
      </w:r>
    </w:p>
    <w:p>
      <w:pPr>
        <w:ind w:firstLine="562"/>
        <w:rPr>
          <w:b/>
          <w:bCs/>
        </w:rPr>
      </w:pPr>
      <w:r>
        <w:rPr>
          <w:rFonts w:hint="eastAsia"/>
          <w:b/>
          <w:bCs/>
        </w:rPr>
        <w:t>以下密码设备均需提供国家密码管理局颁发的商用密码产品认证证书。</w:t>
      </w:r>
    </w:p>
    <w:p>
      <w:pPr>
        <w:pStyle w:val="6"/>
      </w:pPr>
      <w:r>
        <w:rPr>
          <w:rFonts w:hint="eastAsia"/>
        </w:rPr>
        <w:t>服务器密码机</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产品描述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服务器密码机支持各类应用系统的密码安全应用需求，需提供高速的、多任务并行处理的密码运算，可以满足应用系统数据的签名/验证、加密/解密的要求，保证传输信息的机密性、完整性和真实性。同时提供安全、完善的密钥生命周期管理机制，通过专门加固的、防止恶意攻击的软硬件设计，可以保障密码机内部密钥的安全管理、运行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规范标准</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《GM/T 0002-2012 SM4分组密码算法》、《GM/T 0044-2016 SM9标识密码算法》、《GM/T 0030-2014服务器密码机技术规范》。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Merge w:val="restar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基本功能</w:t>
            </w: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支持多种国密及国际算法，包括 SM1、SM2、SM3、SM4、SM9、ZUC 等国密算法、 RSA2048、RSA4096、Ed25519、NIST_P256、BRAIN_POOL、3DES、AES、MD5、SHA1、SHA256、SHA512 等国际算法。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支持多种密码接口规范，包括GM/T 0018、GBT 36322、JCE、PKCS#11、RESTful等接口。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支持密钥管理服务，采用“分层结构，逐层保护”的安全原则，提供管理密钥、用户密钥、会话密钥三层密钥体系，保证密钥的安全。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支持设备自检功能，自检内容包括随机数自检、算法正确性自检等。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支持消息摘要、对称密钥加解密、非对称密钥加解密、非对称密钥签名验签、消息鉴别码的产生及验证功能（包括CMAC、GMAC、HMAC）。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密钥支持管理界面生成，生成后通过可硬件介质备份。密钥备份须采用双重安全保护，密钥安全保存在具备口令访问控制的备份介质中，备份介质由管理者安全存放，能够确保密钥在需要恢复时能够完整、正确并安全的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需支持</w:t>
            </w:r>
          </w:p>
        </w:tc>
        <w:tc>
          <w:tcPr>
            <w:tcW w:w="4235" w:type="pct"/>
            <w:shd w:val="clear" w:color="auto" w:fill="auto"/>
            <w:vAlign w:val="center"/>
          </w:tcPr>
          <w:p>
            <w:pPr>
              <w:widowControl/>
              <w:numPr>
                <w:ilvl w:val="0"/>
                <w:numId w:val="2"/>
              </w:num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需支持多种密码接口规范，包括GM/T 0018、GBT 36322、JCE、PKCS#11、RESTful等接口。</w:t>
            </w:r>
          </w:p>
          <w:p>
            <w:pPr>
              <w:widowControl/>
              <w:numPr>
                <w:ilvl w:val="0"/>
                <w:numId w:val="2"/>
              </w:num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需支持国密 SSH、国密 FTP，保证整机运维安全。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性能指标</w:t>
            </w:r>
          </w:p>
        </w:tc>
        <w:tc>
          <w:tcPr>
            <w:tcW w:w="4235"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1、256 位 SM2 密钥对生成(对/秒) ：≥10万 ；</w:t>
            </w:r>
          </w:p>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2、256 位 SM2 加密/解密(次/秒) ≥3万；</w:t>
            </w:r>
          </w:p>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3、2048 位 RSA 密钥对生成 (对/秒) ≥150 ；</w:t>
            </w:r>
          </w:p>
          <w:p>
            <w:pPr>
              <w:widowControl/>
              <w:numPr>
                <w:ilvl w:val="0"/>
                <w:numId w:val="2"/>
              </w:num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SM1 算法加解密 (Mbps) ≥8000；</w:t>
            </w:r>
          </w:p>
          <w:p>
            <w:pPr>
              <w:widowControl/>
              <w:numPr>
                <w:ilvl w:val="0"/>
                <w:numId w:val="2"/>
              </w:num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SM4 算法加解密 (Mbps) ≥8000；</w:t>
            </w:r>
          </w:p>
          <w:p>
            <w:pPr>
              <w:widowControl/>
              <w:numPr>
                <w:ilvl w:val="0"/>
                <w:numId w:val="2"/>
              </w:num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SM3 杂凑算法 (Mbps) ≥5000；</w:t>
            </w:r>
          </w:p>
          <w:p>
            <w:pPr>
              <w:widowControl/>
              <w:numPr>
                <w:ilvl w:val="0"/>
                <w:numId w:val="2"/>
              </w:num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最大并发：≥9000。；</w:t>
            </w:r>
          </w:p>
        </w:tc>
      </w:tr>
    </w:tbl>
    <w:p>
      <w:pPr>
        <w:pStyle w:val="6"/>
      </w:pPr>
      <w:r>
        <w:rPr>
          <w:rFonts w:hint="eastAsia"/>
        </w:rPr>
        <w:t>安全认证网关</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1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623" w:type="pct"/>
            <w:shd w:val="clear" w:color="auto" w:fill="D7D7D7" w:themeFill="background1" w:themeFillShade="D8"/>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要求项</w:t>
            </w:r>
          </w:p>
        </w:tc>
        <w:tc>
          <w:tcPr>
            <w:tcW w:w="4377" w:type="pct"/>
            <w:shd w:val="clear" w:color="auto" w:fill="D7D7D7" w:themeFill="background1" w:themeFillShade="D8"/>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产品描述</w:t>
            </w:r>
          </w:p>
        </w:tc>
        <w:tc>
          <w:tcPr>
            <w:tcW w:w="4377" w:type="pct"/>
            <w:shd w:val="clear" w:color="auto" w:fill="auto"/>
            <w:vAlign w:val="center"/>
          </w:tcPr>
          <w:p>
            <w:pPr>
              <w:widowControl/>
              <w:spacing w:line="240" w:lineRule="auto"/>
              <w:ind w:firstLine="0" w:firstLineChars="0"/>
              <w:jc w:val="left"/>
              <w:rPr>
                <w:rFonts w:hint="eastAsia" w:ascii="仿宋" w:hAnsi="仿宋" w:cs="宋体"/>
                <w:b/>
                <w:bCs/>
                <w:sz w:val="24"/>
                <w:szCs w:val="24"/>
              </w:rPr>
            </w:pPr>
            <w:r>
              <w:rPr>
                <w:rFonts w:hint="eastAsia" w:ascii="仿宋" w:hAnsi="仿宋" w:cs="宋体"/>
                <w:sz w:val="24"/>
                <w:szCs w:val="24"/>
              </w:rPr>
              <w:t>为应用提供基于数字证书的高强度身份认证服务、高强度数据链路加密服务，可以有效保护网络资源的安全访问。支持HTTP、HTTPS的B/S应用以及FTP、远程桌面等通用的C/S应用。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规范标准</w:t>
            </w: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《GM/T 0026》安全认证网关产品规范要求、《GM/T 0028》密码模块安全技术要求安全等级第二级要求。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restar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基本功能</w:t>
            </w: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支持SM1、SM2、SM3、SM4算法。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支持密钥协商、身份认证、SSL隧道加密等功能。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支持安全管理员、系统管理员、审计管理员分权管理，并且管理员的身份凭证信息需要存储在智能密码钥匙中，通过数字证书认证确保管理员接入身份的真实性。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支持图表数据查看当前系统的资源情况，包括CPU、内存、IO读写、网络连接、网络流量等状态信息。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支持系统自检，包括随机数自检、SM1/2/3/4/9算法自检、密钥完整性自检、配对一致性自检、程序完整性检测、配对数据完整性检测、身份鉴别介质接口检查。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支持HTTP压缩、Web高速缓存、HTTP请求和响应改写、HTTP反向代理转发和HTTP重定向等，更好地支撑业务系统对接。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支持证书认证，实现网关和客户端的双向强身份认证，保证接入用户身份的真实性。支持</w:t>
            </w:r>
            <w:r>
              <w:rPr>
                <w:rFonts w:ascii="Calibri" w:hAnsi="Calibri" w:cs="Calibri"/>
                <w:sz w:val="24"/>
                <w:szCs w:val="24"/>
              </w:rPr>
              <w:t> </w:t>
            </w:r>
            <w:r>
              <w:rPr>
                <w:rFonts w:hint="eastAsia" w:ascii="仿宋" w:hAnsi="仿宋" w:cs="宋体"/>
                <w:sz w:val="24"/>
                <w:szCs w:val="24"/>
              </w:rPr>
              <w:t>SSL3.0、TLS1.0、TLS1.1、TLS1.2、TL.S1.3、TLCP协议，适应多样化的网络环境；可以根据客户端发起访问的类型自适应国密或者国际算法加密。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restar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需支持</w:t>
            </w: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支持RSA、SM2多种格式的站点证书，支持无私钥证书文件、PFX格式证书、证书与密钥双文件、双证书、双证书-密钥不落地多种格式站点证书。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支持以HTTP注入（Cookie/Header）的方式将用户的证书信息传送给后台应用，同时可以对注入的信息进行签名，防止伪造用户登录。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当应用以HTTPS协议对外提供双向认证服务的时候，网关可实现全流量加密，支持自适应用户到网关、网关到应用的前后端TLS和国密SSL握手协议，对于后端为HTTPS的双向认证，网关支持采用会话级事件证书或代理证书，一次一密向后端传递用户真实身份，便于后端做二次访问控制和提高审计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支持黑名单文件管理，支持黑名单自动更新，支持从WEB站点下载、从LDAP服务器下载以及手工导入黑名单三种模式；。同时支持百万级别黑名单证书的快速查询。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性能指标</w:t>
            </w:r>
          </w:p>
        </w:tc>
        <w:tc>
          <w:tcPr>
            <w:tcW w:w="4377" w:type="pct"/>
            <w:shd w:val="clear" w:color="auto" w:fill="auto"/>
            <w:vAlign w:val="center"/>
          </w:tcPr>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1、SM2加密吞吐率≥4Gbps；</w:t>
            </w:r>
          </w:p>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2、SM2每秒新建连接：单向≥ 8K；</w:t>
            </w:r>
          </w:p>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3、并发连接数 ≥6W；</w:t>
            </w:r>
          </w:p>
          <w:p>
            <w:pPr>
              <w:widowControl/>
              <w:spacing w:line="240" w:lineRule="auto"/>
              <w:ind w:firstLine="0" w:firstLineChars="0"/>
              <w:jc w:val="left"/>
              <w:rPr>
                <w:rFonts w:hint="eastAsia" w:ascii="仿宋" w:hAnsi="仿宋" w:cs="宋体"/>
                <w:sz w:val="24"/>
                <w:szCs w:val="24"/>
              </w:rPr>
            </w:pPr>
            <w:r>
              <w:rPr>
                <w:rFonts w:hint="eastAsia" w:ascii="仿宋" w:hAnsi="仿宋" w:cs="宋体"/>
                <w:sz w:val="24"/>
                <w:szCs w:val="24"/>
              </w:rPr>
              <w:t>4、SM2 HTTP TPS≥10W；</w:t>
            </w:r>
          </w:p>
        </w:tc>
      </w:tr>
    </w:tbl>
    <w:p>
      <w:pPr>
        <w:ind w:firstLine="560"/>
        <w:rPr>
          <w:rFonts w:hint="eastAsia" w:ascii="仿宋" w:hAnsi="仿宋"/>
        </w:rPr>
      </w:pPr>
    </w:p>
    <w:p>
      <w:pPr>
        <w:pStyle w:val="6"/>
      </w:pPr>
      <w:r>
        <w:rPr>
          <w:rFonts w:hint="eastAsia"/>
        </w:rPr>
        <w:t>签名验签服务器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shd w:val="clear" w:color="auto" w:fill="D7D7D7" w:themeFill="background1" w:themeFillShade="D8"/>
            <w:vAlign w:val="center"/>
          </w:tcPr>
          <w:p>
            <w:pPr>
              <w:spacing w:line="240" w:lineRule="auto"/>
              <w:ind w:firstLine="0" w:firstLineChars="0"/>
              <w:jc w:val="center"/>
              <w:rPr>
                <w:rFonts w:hint="eastAsia" w:ascii="仿宋" w:hAnsi="仿宋" w:cs="宋体"/>
                <w:b/>
                <w:bCs/>
                <w:sz w:val="24"/>
                <w:szCs w:val="24"/>
              </w:rPr>
            </w:pPr>
            <w:r>
              <w:rPr>
                <w:rFonts w:hint="eastAsia" w:ascii="仿宋" w:hAnsi="仿宋" w:cs="宋体"/>
                <w:b/>
                <w:bCs/>
                <w:kern w:val="0"/>
                <w:sz w:val="24"/>
                <w:szCs w:val="24"/>
              </w:rPr>
              <w:t>要求项</w:t>
            </w:r>
          </w:p>
        </w:tc>
        <w:tc>
          <w:tcPr>
            <w:tcW w:w="4347" w:type="pct"/>
            <w:shd w:val="clear" w:color="auto" w:fill="D7D7D7" w:themeFill="background1" w:themeFillShade="D8"/>
            <w:vAlign w:val="center"/>
          </w:tcPr>
          <w:p>
            <w:pPr>
              <w:spacing w:line="240" w:lineRule="auto"/>
              <w:ind w:firstLine="0" w:firstLineChars="0"/>
              <w:jc w:val="center"/>
              <w:rPr>
                <w:rFonts w:hint="eastAsia" w:ascii="仿宋" w:hAnsi="仿宋" w:cs="宋体"/>
                <w:b/>
                <w:bCs/>
                <w:sz w:val="24"/>
                <w:szCs w:val="24"/>
              </w:rPr>
            </w:pPr>
            <w:r>
              <w:rPr>
                <w:rFonts w:hint="eastAsia" w:ascii="仿宋" w:hAnsi="仿宋" w:cs="宋体"/>
                <w:b/>
                <w:bCs/>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Align w:val="center"/>
          </w:tcPr>
          <w:p>
            <w:pPr>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产品描述</w:t>
            </w: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主要用于身份认证、保障信息完整性、保证交易的不可否认性（抗抵赖）。系统提供签名验签、加密解密功能，支持国密、国际算法，兼容多家 CA 的证书，支持国密单双证，支持国密加密卡，支持证书多证书链和黑名单HTTP、OCSP、LDAP）验签。签名验签客户端支持 UKEY 密码钥匙进行签名验签、加密解密的功能。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Align w:val="center"/>
          </w:tcPr>
          <w:p>
            <w:pPr>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标准规范</w:t>
            </w: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GM/T0029《签名验签服务器技术规范》相关要求、GM/T0028《密码模块安全技术要求》安全等级二级相关要求。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Merge w:val="restart"/>
            <w:vAlign w:val="center"/>
          </w:tcPr>
          <w:p>
            <w:pPr>
              <w:pStyle w:val="31"/>
              <w:rPr>
                <w:rFonts w:hint="eastAsia" w:cs="宋体"/>
                <w:b w:val="0"/>
                <w:bCs/>
                <w:sz w:val="24"/>
                <w:szCs w:val="24"/>
              </w:rPr>
            </w:pPr>
            <w:r>
              <w:rPr>
                <w:rFonts w:hint="eastAsia" w:cs="宋体"/>
                <w:b w:val="0"/>
                <w:bCs/>
                <w:sz w:val="24"/>
                <w:szCs w:val="24"/>
              </w:rPr>
              <w:t>基本功能</w:t>
            </w: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支持国产密码算法SM2、SM3、SM4。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Merge w:val="continue"/>
            <w:vAlign w:val="center"/>
          </w:tcPr>
          <w:p>
            <w:pPr>
              <w:pStyle w:val="31"/>
              <w:rPr>
                <w:rFonts w:hint="eastAsia" w:cs="宋体"/>
                <w:b w:val="0"/>
                <w:bCs/>
                <w:sz w:val="24"/>
                <w:szCs w:val="24"/>
              </w:rPr>
            </w:pP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支持基于数字证书的身份认证，提供数据签名与签名验证功能、数字信封功能，实现数据的完整性和行为的不可否认性保护。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Merge w:val="continue"/>
            <w:vAlign w:val="center"/>
          </w:tcPr>
          <w:p>
            <w:pPr>
              <w:pStyle w:val="31"/>
              <w:rPr>
                <w:rFonts w:hint="eastAsia" w:cs="宋体"/>
                <w:b w:val="0"/>
                <w:bCs/>
                <w:sz w:val="24"/>
                <w:szCs w:val="24"/>
              </w:rPr>
            </w:pP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支持数据签名与签名验证功能，支持pkcs1/Pkcs7 attach/Pkcs7 detach/xml Sign 等多种格式的数字签名和数字签名验证功能。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Merge w:val="continue"/>
            <w:vAlign w:val="center"/>
          </w:tcPr>
          <w:p>
            <w:pPr>
              <w:pStyle w:val="31"/>
              <w:rPr>
                <w:rFonts w:hint="eastAsia" w:cs="宋体"/>
                <w:b w:val="0"/>
                <w:bCs/>
                <w:sz w:val="24"/>
                <w:szCs w:val="24"/>
              </w:rPr>
            </w:pP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支持文件数据签名与签名验证功能。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Merge w:val="continue"/>
            <w:vAlign w:val="center"/>
          </w:tcPr>
          <w:p>
            <w:pPr>
              <w:pStyle w:val="31"/>
              <w:rPr>
                <w:rFonts w:hint="eastAsia" w:cs="宋体"/>
                <w:b w:val="0"/>
                <w:bCs/>
                <w:sz w:val="24"/>
                <w:szCs w:val="24"/>
              </w:rPr>
            </w:pP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支持设备自行记录日志，支持SYSLOG方式发送到指定服务器。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Merge w:val="continue"/>
            <w:vAlign w:val="center"/>
          </w:tcPr>
          <w:p>
            <w:pPr>
              <w:pStyle w:val="31"/>
              <w:rPr>
                <w:rFonts w:hint="eastAsia" w:cs="宋体"/>
                <w:b w:val="0"/>
                <w:bCs/>
                <w:sz w:val="24"/>
                <w:szCs w:val="24"/>
              </w:rPr>
            </w:pPr>
          </w:p>
        </w:tc>
        <w:tc>
          <w:tcPr>
            <w:tcW w:w="4347" w:type="pct"/>
            <w:vAlign w:val="center"/>
          </w:tcPr>
          <w:p>
            <w:pPr>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支持以HTTP/LADP等多种方式自动更新证书黑名单。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Align w:val="center"/>
          </w:tcPr>
          <w:p>
            <w:pPr>
              <w:pStyle w:val="31"/>
              <w:rPr>
                <w:rFonts w:hint="eastAsia" w:cs="宋体"/>
                <w:b w:val="0"/>
                <w:bCs/>
                <w:kern w:val="0"/>
                <w:sz w:val="24"/>
                <w:szCs w:val="24"/>
              </w:rPr>
            </w:pPr>
            <w:r>
              <w:rPr>
                <w:rFonts w:hint="eastAsia" w:cs="宋体"/>
                <w:b w:val="0"/>
                <w:bCs/>
                <w:kern w:val="0"/>
                <w:sz w:val="24"/>
                <w:szCs w:val="24"/>
              </w:rPr>
              <w:t>需支持</w:t>
            </w:r>
          </w:p>
        </w:tc>
        <w:tc>
          <w:tcPr>
            <w:tcW w:w="4347" w:type="pct"/>
            <w:vAlign w:val="center"/>
          </w:tcPr>
          <w:p>
            <w:pPr>
              <w:pStyle w:val="32"/>
              <w:jc w:val="left"/>
              <w:rPr>
                <w:rFonts w:hint="eastAsia" w:cs="宋体"/>
                <w:kern w:val="0"/>
                <w:sz w:val="24"/>
                <w:szCs w:val="24"/>
              </w:rPr>
            </w:pPr>
            <w:r>
              <w:rPr>
                <w:rFonts w:hint="eastAsia" w:cs="宋体"/>
                <w:kern w:val="0"/>
                <w:sz w:val="24"/>
                <w:szCs w:val="24"/>
              </w:rPr>
              <w:t>支持三员管理：支持安全管理员、系统管理员、审计管理员的分角色管理。</w:t>
            </w:r>
          </w:p>
          <w:p>
            <w:pPr>
              <w:pStyle w:val="32"/>
              <w:jc w:val="left"/>
              <w:rPr>
                <w:rFonts w:hint="eastAsia" w:cs="宋体"/>
                <w:kern w:val="0"/>
                <w:sz w:val="24"/>
                <w:szCs w:val="24"/>
              </w:rPr>
            </w:pPr>
            <w:r>
              <w:rPr>
                <w:rFonts w:hint="eastAsia" w:cs="宋体"/>
                <w:kern w:val="0"/>
                <w:sz w:val="24"/>
                <w:szCs w:val="24"/>
              </w:rPr>
              <w:t>全面系统管理及审计功能：支持日志SYSLOG远程发送、日志归档、系统备份恢复、支持IPV6、三权管理、SNMP监控。支持时间服务管理。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pct"/>
            <w:vAlign w:val="center"/>
          </w:tcPr>
          <w:p>
            <w:pPr>
              <w:pStyle w:val="32"/>
              <w:rPr>
                <w:rFonts w:hint="eastAsia" w:cs="宋体"/>
                <w:sz w:val="24"/>
                <w:szCs w:val="24"/>
              </w:rPr>
            </w:pPr>
            <w:r>
              <w:rPr>
                <w:rFonts w:hint="eastAsia" w:cs="宋体"/>
                <w:sz w:val="24"/>
                <w:szCs w:val="24"/>
              </w:rPr>
              <w:t>性能指标</w:t>
            </w:r>
          </w:p>
        </w:tc>
        <w:tc>
          <w:tcPr>
            <w:tcW w:w="4347" w:type="pct"/>
            <w:vAlign w:val="center"/>
          </w:tcPr>
          <w:p>
            <w:pPr>
              <w:pStyle w:val="32"/>
              <w:numPr>
                <w:ilvl w:val="0"/>
                <w:numId w:val="3"/>
              </w:numPr>
              <w:jc w:val="left"/>
              <w:rPr>
                <w:rFonts w:hint="eastAsia" w:cs="宋体"/>
                <w:kern w:val="0"/>
                <w:sz w:val="24"/>
                <w:szCs w:val="24"/>
              </w:rPr>
            </w:pPr>
            <w:r>
              <w:rPr>
                <w:rFonts w:hint="eastAsia" w:cs="宋体"/>
                <w:kern w:val="0"/>
                <w:sz w:val="24"/>
                <w:szCs w:val="24"/>
              </w:rPr>
              <w:t>SM2签名效率：</w:t>
            </w:r>
            <w:r>
              <w:rPr>
                <w:rFonts w:hint="eastAsia" w:cs="宋体"/>
                <w:sz w:val="24"/>
                <w:szCs w:val="24"/>
              </w:rPr>
              <w:t>≥</w:t>
            </w:r>
            <w:r>
              <w:rPr>
                <w:rFonts w:hint="eastAsia" w:cs="宋体"/>
                <w:kern w:val="0"/>
                <w:sz w:val="24"/>
                <w:szCs w:val="24"/>
              </w:rPr>
              <w:t>2400次/秒；</w:t>
            </w:r>
          </w:p>
          <w:p>
            <w:pPr>
              <w:pStyle w:val="32"/>
              <w:numPr>
                <w:ilvl w:val="0"/>
                <w:numId w:val="3"/>
              </w:numPr>
              <w:jc w:val="left"/>
              <w:rPr>
                <w:rFonts w:hint="eastAsia" w:cs="宋体"/>
                <w:kern w:val="0"/>
                <w:sz w:val="24"/>
                <w:szCs w:val="24"/>
              </w:rPr>
            </w:pPr>
            <w:r>
              <w:rPr>
                <w:rFonts w:hint="eastAsia" w:cs="宋体"/>
                <w:kern w:val="0"/>
                <w:sz w:val="24"/>
                <w:szCs w:val="24"/>
              </w:rPr>
              <w:t>SM2验签效率：</w:t>
            </w:r>
            <w:r>
              <w:rPr>
                <w:rFonts w:hint="eastAsia" w:cs="宋体"/>
                <w:sz w:val="24"/>
                <w:szCs w:val="24"/>
              </w:rPr>
              <w:t>≥</w:t>
            </w:r>
            <w:r>
              <w:rPr>
                <w:rFonts w:hint="eastAsia" w:cs="宋体"/>
                <w:kern w:val="0"/>
                <w:sz w:val="24"/>
                <w:szCs w:val="24"/>
              </w:rPr>
              <w:t>1400次/秒；</w:t>
            </w:r>
          </w:p>
        </w:tc>
      </w:tr>
    </w:tbl>
    <w:p>
      <w:pPr>
        <w:ind w:firstLine="0" w:firstLineChars="0"/>
        <w:rPr>
          <w:rFonts w:hint="eastAsia" w:ascii="仿宋" w:hAnsi="仿宋"/>
        </w:rPr>
      </w:pPr>
    </w:p>
    <w:p>
      <w:pPr>
        <w:pStyle w:val="6"/>
      </w:pPr>
      <w:r>
        <w:rPr>
          <w:rFonts w:hint="eastAsia"/>
        </w:rPr>
        <w:t>密钥管理系统</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1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623" w:type="pct"/>
            <w:shd w:val="clear" w:color="auto" w:fill="D7D7D7" w:themeFill="background1" w:themeFillShade="D8"/>
            <w:vAlign w:val="center"/>
          </w:tcPr>
          <w:p>
            <w:pPr>
              <w:widowControl/>
              <w:spacing w:line="240" w:lineRule="auto"/>
              <w:ind w:firstLine="0" w:firstLineChars="0"/>
              <w:jc w:val="center"/>
              <w:rPr>
                <w:rFonts w:hint="eastAsia" w:ascii="仿宋" w:hAnsi="仿宋"/>
                <w:b/>
                <w:bCs/>
                <w:kern w:val="0"/>
                <w:sz w:val="24"/>
                <w:szCs w:val="24"/>
              </w:rPr>
            </w:pPr>
            <w:r>
              <w:rPr>
                <w:rFonts w:hint="eastAsia" w:ascii="仿宋" w:hAnsi="仿宋"/>
                <w:b/>
                <w:bCs/>
                <w:kern w:val="0"/>
                <w:sz w:val="24"/>
                <w:szCs w:val="24"/>
              </w:rPr>
              <w:t>要求</w:t>
            </w:r>
            <w:r>
              <w:rPr>
                <w:rFonts w:ascii="仿宋" w:hAnsi="仿宋"/>
                <w:b/>
                <w:bCs/>
                <w:kern w:val="0"/>
                <w:sz w:val="24"/>
                <w:szCs w:val="24"/>
              </w:rPr>
              <w:t>项</w:t>
            </w:r>
          </w:p>
        </w:tc>
        <w:tc>
          <w:tcPr>
            <w:tcW w:w="4377" w:type="pct"/>
            <w:shd w:val="clear" w:color="auto" w:fill="D7D7D7" w:themeFill="background1" w:themeFillShade="D8"/>
            <w:vAlign w:val="center"/>
          </w:tcPr>
          <w:p>
            <w:pPr>
              <w:widowControl/>
              <w:spacing w:line="240" w:lineRule="auto"/>
              <w:ind w:firstLine="0" w:firstLineChars="0"/>
              <w:jc w:val="center"/>
              <w:rPr>
                <w:rFonts w:hint="eastAsia" w:ascii="仿宋" w:hAnsi="仿宋"/>
                <w:b/>
                <w:bCs/>
                <w:kern w:val="0"/>
                <w:sz w:val="24"/>
                <w:szCs w:val="24"/>
              </w:rPr>
            </w:pPr>
            <w:r>
              <w:rPr>
                <w:rFonts w:ascii="仿宋" w:hAnsi="仿宋"/>
                <w:b/>
                <w:bCs/>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产品描述</w:t>
            </w: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提供用户主密钥 (CMK) 的密钥全生命周期管理，包括密钥生成/导入、 导出、存储、启用/禁用、归档、审批恢复、销毁、别名管理、标签管理等，满足多租户多应用的密钥管理需求。密钥管理系统与密码机之间的调用过程对上层应用透明，应用开发商能够快速的使用密钥管理系统所提供的密钥服务功能。主要应用场景为应用数据加解密和数据库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规范标准</w:t>
            </w:r>
          </w:p>
        </w:tc>
        <w:tc>
          <w:tcPr>
            <w:tcW w:w="4377" w:type="pct"/>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rPr>
              <w:t>《GM/T0028》密码模块安全技术要求安全等级二级相关要求、《GB/T 39786-2021》信息安全技术信息系统密码应用基本要求。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restar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基本功能</w:t>
            </w: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密钥管理系统需支持国产SM2、SM4的算法。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支持应用管理，支持针对应用做密钥授权，支持对应用的管理凭证进行查看和更新。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支持对称密钥、非对称密钥的全生命周期管理，包含新增、销毁、归档、申请恢复等操作。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支持从外部导入密钥，导入时提供保护密钥对和加密工具，保证外部密钥的机密性和完整性，兼顾用户使用的易用性。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支持支持密钥轮换，支持非对称密钥的手动和定期自动轮换，避免密钥泄漏或被破解的风险，支持查看密钥轮换历史，密钥轮换不影响历史数据的解密和摘要对比。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支持用户主密钥别名属性。别名与主密钥是多对一的关联关系，对别名提供了生命周期管理操作。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shd w:val="clear" w:color="auto" w:fill="auto"/>
            <w:vAlign w:val="center"/>
          </w:tcPr>
          <w:p>
            <w:pPr>
              <w:widowControl/>
              <w:spacing w:line="240" w:lineRule="auto"/>
              <w:ind w:firstLine="0" w:firstLineChars="0"/>
              <w:jc w:val="center"/>
              <w:rPr>
                <w:rFonts w:hint="eastAsia" w:ascii="仿宋" w:hAnsi="仿宋" w:cs="宋体"/>
                <w:kern w:val="0"/>
                <w:sz w:val="24"/>
                <w:szCs w:val="24"/>
              </w:rPr>
            </w:pP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支持密钥运算接口（包含：使用对称密钥加密，使用对称密钥解密，使用非对称密钥加密，使用非对称密钥解密，使用非对称密钥签名，使用非对称密钥验签。保型加密，保型解密，生成明文和密文的数据密钥，生成密文的数据密钥，生成随机数，杂凑，H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需支持</w:t>
            </w:r>
          </w:p>
        </w:tc>
        <w:tc>
          <w:tcPr>
            <w:tcW w:w="4377"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应用数据加解密：支持基于密钥管理系统的接口或客户端工具，获取数据密钥实现。对应用数据的加解密数据库加解密码：支持在数据库系统中内置密钥管理系统的数据库加密引擎工具，实现对数据库数据的加解密等密钥运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性能指标</w:t>
            </w:r>
          </w:p>
        </w:tc>
        <w:tc>
          <w:tcPr>
            <w:tcW w:w="4377" w:type="pct"/>
            <w:shd w:val="clear" w:color="auto" w:fill="auto"/>
            <w:vAlign w:val="center"/>
          </w:tcPr>
          <w:p>
            <w:pPr>
              <w:pStyle w:val="11"/>
              <w:rPr>
                <w:rFonts w:hint="eastAsia" w:ascii="仿宋" w:hAnsi="仿宋" w:eastAsia="仿宋"/>
                <w:kern w:val="0"/>
                <w:sz w:val="24"/>
              </w:rPr>
            </w:pPr>
            <w:r>
              <w:rPr>
                <w:rFonts w:hint="eastAsia" w:ascii="仿宋" w:hAnsi="仿宋" w:eastAsia="仿宋"/>
                <w:kern w:val="0"/>
                <w:sz w:val="24"/>
              </w:rPr>
              <w:t>1、创建对称密钥：≥3000 TPS；</w:t>
            </w:r>
          </w:p>
          <w:p>
            <w:pPr>
              <w:pStyle w:val="11"/>
              <w:rPr>
                <w:rFonts w:hint="eastAsia" w:ascii="仿宋" w:hAnsi="仿宋" w:eastAsia="仿宋"/>
                <w:kern w:val="0"/>
                <w:sz w:val="24"/>
              </w:rPr>
            </w:pPr>
            <w:r>
              <w:rPr>
                <w:rFonts w:hint="eastAsia" w:ascii="仿宋" w:hAnsi="仿宋" w:eastAsia="仿宋"/>
                <w:kern w:val="0"/>
                <w:sz w:val="24"/>
              </w:rPr>
              <w:t>2、创建非对称密钥：≥1500 TPS；</w:t>
            </w:r>
          </w:p>
          <w:p>
            <w:pPr>
              <w:pStyle w:val="11"/>
              <w:rPr>
                <w:rFonts w:hint="eastAsia" w:ascii="仿宋" w:hAnsi="仿宋" w:eastAsia="仿宋"/>
                <w:kern w:val="0"/>
                <w:sz w:val="24"/>
              </w:rPr>
            </w:pPr>
            <w:r>
              <w:rPr>
                <w:rFonts w:hint="eastAsia" w:ascii="仿宋" w:hAnsi="仿宋" w:eastAsia="仿宋"/>
                <w:kern w:val="0"/>
                <w:sz w:val="24"/>
              </w:rPr>
              <w:t>3、非对称/对称密钥对容量：≥800万；</w:t>
            </w:r>
          </w:p>
          <w:p>
            <w:pPr>
              <w:pStyle w:val="11"/>
              <w:rPr>
                <w:rFonts w:hint="eastAsia" w:ascii="仿宋" w:hAnsi="仿宋" w:eastAsia="仿宋"/>
                <w:kern w:val="0"/>
                <w:sz w:val="24"/>
              </w:rPr>
            </w:pPr>
            <w:r>
              <w:rPr>
                <w:rFonts w:hint="eastAsia" w:ascii="仿宋" w:hAnsi="仿宋" w:eastAsia="仿宋"/>
                <w:kern w:val="0"/>
                <w:sz w:val="24"/>
              </w:rPr>
              <w:t>4、SM4加解密性能32 字节：</w:t>
            </w:r>
          </w:p>
          <w:p>
            <w:pPr>
              <w:pStyle w:val="11"/>
              <w:rPr>
                <w:rFonts w:hint="eastAsia" w:ascii="仿宋" w:hAnsi="仿宋" w:eastAsia="仿宋"/>
                <w:kern w:val="0"/>
                <w:sz w:val="24"/>
              </w:rPr>
            </w:pPr>
            <w:r>
              <w:rPr>
                <w:rFonts w:hint="eastAsia" w:ascii="仿宋" w:hAnsi="仿宋" w:eastAsia="仿宋"/>
                <w:kern w:val="0"/>
                <w:sz w:val="24"/>
              </w:rPr>
              <w:t>加密：≥3000 TPS。</w:t>
            </w:r>
          </w:p>
          <w:p>
            <w:pPr>
              <w:pStyle w:val="11"/>
              <w:rPr>
                <w:rFonts w:hint="eastAsia" w:ascii="仿宋" w:hAnsi="仿宋" w:eastAsia="仿宋"/>
                <w:kern w:val="0"/>
                <w:sz w:val="24"/>
              </w:rPr>
            </w:pPr>
            <w:r>
              <w:rPr>
                <w:rFonts w:hint="eastAsia" w:ascii="仿宋" w:hAnsi="仿宋" w:eastAsia="仿宋"/>
                <w:kern w:val="0"/>
                <w:sz w:val="24"/>
              </w:rPr>
              <w:t>解密：≥3000 TPS。</w:t>
            </w:r>
          </w:p>
          <w:p>
            <w:pPr>
              <w:pStyle w:val="11"/>
              <w:rPr>
                <w:rFonts w:hint="eastAsia" w:ascii="仿宋" w:hAnsi="仿宋" w:eastAsia="仿宋"/>
                <w:kern w:val="0"/>
                <w:sz w:val="24"/>
              </w:rPr>
            </w:pPr>
            <w:r>
              <w:rPr>
                <w:rFonts w:hint="eastAsia" w:ascii="仿宋" w:hAnsi="仿宋" w:eastAsia="仿宋"/>
                <w:kern w:val="0"/>
                <w:sz w:val="24"/>
              </w:rPr>
              <w:t>5、SM2 加解密性能32 字节：</w:t>
            </w:r>
          </w:p>
          <w:p>
            <w:pPr>
              <w:pStyle w:val="11"/>
              <w:rPr>
                <w:rFonts w:hint="eastAsia" w:ascii="仿宋" w:hAnsi="仿宋" w:eastAsia="仿宋"/>
                <w:kern w:val="0"/>
                <w:sz w:val="24"/>
              </w:rPr>
            </w:pPr>
            <w:r>
              <w:rPr>
                <w:rFonts w:hint="eastAsia" w:ascii="仿宋" w:hAnsi="仿宋" w:eastAsia="仿宋"/>
                <w:kern w:val="0"/>
                <w:sz w:val="24"/>
              </w:rPr>
              <w:t>加密：≥1500 TPS。</w:t>
            </w:r>
          </w:p>
          <w:p>
            <w:pPr>
              <w:pStyle w:val="11"/>
              <w:rPr>
                <w:rFonts w:hint="eastAsia" w:ascii="仿宋" w:hAnsi="仿宋" w:eastAsia="仿宋" w:cs="宋体"/>
                <w:kern w:val="0"/>
                <w:sz w:val="24"/>
              </w:rPr>
            </w:pPr>
            <w:r>
              <w:rPr>
                <w:rFonts w:hint="eastAsia" w:ascii="仿宋" w:hAnsi="仿宋" w:eastAsia="仿宋"/>
                <w:kern w:val="0"/>
                <w:sz w:val="24"/>
              </w:rPr>
              <w:t>解密：≥2000 TPS。</w:t>
            </w:r>
          </w:p>
        </w:tc>
      </w:tr>
    </w:tbl>
    <w:p>
      <w:pPr>
        <w:ind w:firstLine="0" w:firstLineChars="0"/>
        <w:rPr>
          <w:rFonts w:hint="eastAsia" w:ascii="仿宋" w:hAnsi="仿宋"/>
        </w:rPr>
      </w:pPr>
    </w:p>
    <w:p>
      <w:pPr>
        <w:pStyle w:val="6"/>
      </w:pPr>
      <w:r>
        <w:rPr>
          <w:rFonts w:hint="eastAsia"/>
        </w:rPr>
        <w:t>国产服务器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 xml:space="preserve">国产服务器，需支持 SAS/SATA/NVMe 硬盘、其中 SAS/SATA 硬盘可以设置 RAID 0/1/10/5/50/6/60，可提供 RAID Cache、支持非系统硬盘热插拔。 </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1、国产（CPU频率≥2.0GHz，核数≥2）；</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2、内存≥128GB；</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3、硬盘≥2T；</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4、主板≥4千兆电口</w:t>
            </w:r>
          </w:p>
        </w:tc>
      </w:tr>
    </w:tbl>
    <w:p>
      <w:pPr>
        <w:pStyle w:val="6"/>
      </w:pPr>
      <w:r>
        <w:t>国产操作系统</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需支持文件系统管理、设备管理、用户管理、日志管理、软件包管理、磁盘管理等基本功能；提供服务配置和管理、进程管理、网络管理、资源管理和监控、文件共享、系统更新、备份还原等服务器常用工具和集成开发环境。</w:t>
            </w:r>
          </w:p>
        </w:tc>
      </w:tr>
    </w:tbl>
    <w:p>
      <w:pPr>
        <w:pStyle w:val="6"/>
      </w:pPr>
      <w:r>
        <w:t>SSL VPN</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1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623" w:type="pct"/>
            <w:tcBorders>
              <w:top w:val="single" w:color="auto" w:sz="4" w:space="0"/>
              <w:left w:val="single" w:color="auto" w:sz="4" w:space="0"/>
              <w:bottom w:val="single" w:color="auto" w:sz="4" w:space="0"/>
              <w:right w:val="single" w:color="auto" w:sz="4" w:space="0"/>
            </w:tcBorders>
            <w:shd w:val="clear" w:color="auto" w:fill="D8D8D8"/>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lang w:bidi="ar"/>
              </w:rPr>
              <w:t>要求项</w:t>
            </w:r>
          </w:p>
        </w:tc>
        <w:tc>
          <w:tcPr>
            <w:tcW w:w="4377" w:type="pct"/>
            <w:tcBorders>
              <w:top w:val="single" w:color="auto" w:sz="4" w:space="0"/>
              <w:left w:val="single" w:color="auto" w:sz="4" w:space="0"/>
              <w:bottom w:val="single" w:color="auto" w:sz="4" w:space="0"/>
              <w:right w:val="single" w:color="auto" w:sz="4" w:space="0"/>
            </w:tcBorders>
            <w:shd w:val="clear" w:color="auto" w:fill="D8D8D8"/>
            <w:vAlign w:val="center"/>
          </w:tcPr>
          <w:p>
            <w:pPr>
              <w:widowControl/>
              <w:spacing w:line="240" w:lineRule="auto"/>
              <w:ind w:firstLine="0" w:firstLineChars="0"/>
              <w:jc w:val="center"/>
              <w:rPr>
                <w:rFonts w:hint="eastAsia" w:ascii="仿宋" w:hAnsi="仿宋" w:cs="宋体"/>
                <w:b/>
                <w:bCs/>
                <w:kern w:val="0"/>
                <w:sz w:val="24"/>
                <w:szCs w:val="24"/>
              </w:rPr>
            </w:pPr>
            <w:r>
              <w:rPr>
                <w:rFonts w:hint="eastAsia" w:ascii="仿宋" w:hAnsi="仿宋" w:cs="宋体"/>
                <w:b/>
                <w:bCs/>
                <w:kern w:val="0"/>
                <w:sz w:val="24"/>
                <w:szCs w:val="24"/>
                <w:lang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lang w:bidi="ar"/>
              </w:rPr>
              <w:t>产品描述</w:t>
            </w: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SSL VPN需具备数据保密性、数据完整性及不可抵赖性功能于一身，为应用提供基于数字证书的高强度身份认证服务、高强度数据链路加密服务，可以有效保护网络资源的安全访问。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lang w:bidi="ar"/>
              </w:rPr>
              <w:t>规范标准</w:t>
            </w: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《GM/T 0023》IPSec VPN网关产品规范要求。</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《GM/T 0025》SSL VPN网关产品规范要求。</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《GM/T0028》密码模块安全技术要求安全等级第二级要求。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lang w:bidi="ar"/>
              </w:rPr>
              <w:t>基本功能</w:t>
            </w: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支持国产密码算法(SM1、SM2、SM3、SM4)。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仿宋" w:hAnsi="仿宋" w:cs="Times New Roman"/>
                <w:sz w:val="24"/>
                <w:szCs w:val="24"/>
              </w:rPr>
            </w:pP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支持证书、用户名口令认证，实现网关和客户端的双向强身份认证，最大限度地保证接入用户的合法性；支持 SSL3.0、TLS1.0、TLS1.1、TLS1.2、TL.S1.3等协议；支持Web水印功能。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仿宋" w:hAnsi="仿宋" w:cs="Times New Roman"/>
                <w:sz w:val="24"/>
                <w:szCs w:val="24"/>
              </w:rPr>
            </w:pP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支持提供应用代理、客户端代理等多种代理方式，能有效地支持IP层及以上应用协议数据保护，以有效地保证各种应用系统的业务数据的安全性。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仿宋" w:hAnsi="仿宋" w:cs="Times New Roman"/>
                <w:sz w:val="24"/>
                <w:szCs w:val="24"/>
              </w:rPr>
            </w:pP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支持SSL加速、HTTP压缩、Web高速缓存功能、HTTP请求和响应改写、HTTP反向代理转发和HTTP重定向。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仿宋" w:hAnsi="仿宋" w:cs="Times New Roman"/>
                <w:sz w:val="24"/>
                <w:szCs w:val="24"/>
              </w:rPr>
            </w:pP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支持国密或非国密浏览器，实现SSL自适应，实现应用数据以HTTPS方式传输；支持通过HEADER，COOKIE方式透传数字证书、IP等信息。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需支持</w:t>
            </w: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1、支持SSL</w:t>
            </w:r>
            <w:r>
              <w:rPr>
                <w:rFonts w:ascii="Calibri" w:hAnsi="Calibri" w:cs="Calibri"/>
                <w:kern w:val="0"/>
                <w:sz w:val="24"/>
                <w:szCs w:val="24"/>
                <w:lang w:bidi="ar"/>
              </w:rPr>
              <w:t> </w:t>
            </w:r>
            <w:r>
              <w:rPr>
                <w:rFonts w:hint="eastAsia" w:ascii="仿宋" w:hAnsi="仿宋" w:cs="宋体"/>
                <w:kern w:val="0"/>
                <w:sz w:val="24"/>
                <w:szCs w:val="24"/>
                <w:lang w:bidi="ar"/>
              </w:rPr>
              <w:t>VPN，为应用系统提供端到网的通信安全防护支撑。</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2、支持IPSec VPN，为应用系统提供网到网的通信安全防护支撑。</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3、支持RSA、SM2、ECC、CFCASM2多种格式的站点证书，支持密钥不落地方式上传站点证书。</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4、支持对接三方日志服务器，可将系统的日志上报到Syslog服务器。</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lang w:bidi="ar"/>
              </w:rPr>
              <w:t>5、支持HTTP压缩、Web高速缓存、HTTP请求和响应改写、HTTP反向代理转发和HTTP重定向等，更好地支撑业务系统对接。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lang w:bidi="ar"/>
              </w:rPr>
              <w:t>性能指标</w:t>
            </w:r>
          </w:p>
        </w:tc>
        <w:tc>
          <w:tcPr>
            <w:tcW w:w="43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lang w:bidi="ar"/>
              </w:rPr>
              <w:t>IPSEC加密吞吐带宽：≥1.5Gbps；</w:t>
            </w:r>
          </w:p>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lang w:bidi="ar"/>
              </w:rPr>
              <w:t>SSL加密吞吐带宽：≥3Gbps；</w:t>
            </w:r>
          </w:p>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lang w:bidi="ar"/>
              </w:rPr>
              <w:t>SSL并发连接数≥：≥2W；</w:t>
            </w:r>
          </w:p>
          <w:p>
            <w:pPr>
              <w:widowControl/>
              <w:spacing w:line="240" w:lineRule="auto"/>
              <w:ind w:firstLine="0" w:firstLineChars="0"/>
              <w:rPr>
                <w:rFonts w:hint="eastAsia" w:ascii="仿宋" w:hAnsi="仿宋" w:cs="宋体"/>
                <w:kern w:val="0"/>
                <w:sz w:val="24"/>
                <w:szCs w:val="24"/>
              </w:rPr>
            </w:pPr>
            <w:r>
              <w:rPr>
                <w:rFonts w:hint="eastAsia" w:ascii="仿宋" w:hAnsi="仿宋" w:cs="宋体"/>
                <w:kern w:val="0"/>
                <w:sz w:val="24"/>
                <w:szCs w:val="24"/>
                <w:lang w:bidi="ar"/>
              </w:rPr>
              <w:t>SSL每秒新建连接数：单向≥4000/秒,双向≥2000/秒；</w:t>
            </w:r>
          </w:p>
        </w:tc>
      </w:tr>
    </w:tbl>
    <w:p>
      <w:pPr>
        <w:pStyle w:val="6"/>
      </w:pPr>
      <w:r>
        <w:rPr>
          <w:rFonts w:hint="eastAsia"/>
        </w:rPr>
        <w:t>浏览器密码模块（二级）</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国密浏览器需支持SM2、SM3、SM4算法，通过与Web服务器之间建立安全通道，保证Web网面访问的安全性。</w:t>
            </w:r>
          </w:p>
        </w:tc>
      </w:tr>
    </w:tbl>
    <w:p>
      <w:pPr>
        <w:pStyle w:val="6"/>
      </w:pPr>
      <w:r>
        <w:rPr>
          <w:rFonts w:hint="eastAsia"/>
        </w:rPr>
        <w:t>智能密码钥匙</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产品采用智能卡芯片，可实现网页安全登录、安全 WEB信息交互、电子邮件保护、VPN 安全链接、智能卡登录\远程桌面登录等多种应用。</w:t>
            </w:r>
          </w:p>
        </w:tc>
      </w:tr>
    </w:tbl>
    <w:p>
      <w:pPr>
        <w:pStyle w:val="6"/>
      </w:pPr>
      <w:r>
        <w:rPr>
          <w:rFonts w:hint="eastAsia"/>
        </w:rPr>
        <w:t>个人证书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提供个人数字证书，存储于智能密码钥匙中，用于身份鉴别。</w:t>
            </w:r>
          </w:p>
        </w:tc>
      </w:tr>
    </w:tbl>
    <w:p>
      <w:pPr>
        <w:pStyle w:val="6"/>
      </w:pPr>
      <w:r>
        <w:rPr>
          <w:rFonts w:hint="eastAsia"/>
        </w:rPr>
        <w:t>站点证书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提供基于国密和国际算法的站点证书，配套安全认证网关使用,用于签名验签服务器。</w:t>
            </w:r>
          </w:p>
        </w:tc>
      </w:tr>
    </w:tbl>
    <w:p>
      <w:pPr>
        <w:pStyle w:val="6"/>
      </w:pPr>
      <w:r>
        <w:rPr>
          <w:rFonts w:hint="eastAsia"/>
        </w:rPr>
        <w:t>设备证书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提供设备证书，配套签名验签使用。</w:t>
            </w:r>
          </w:p>
        </w:tc>
      </w:tr>
    </w:tbl>
    <w:p>
      <w:pPr>
        <w:pStyle w:val="5"/>
      </w:pPr>
      <w:r>
        <w:rPr>
          <w:rFonts w:hint="eastAsia"/>
        </w:rPr>
        <w:t>产品软件</w:t>
      </w:r>
    </w:p>
    <w:p>
      <w:pPr>
        <w:pStyle w:val="6"/>
      </w:pPr>
      <w:r>
        <w:rPr>
          <w:rFonts w:hint="eastAsia"/>
        </w:rPr>
        <w:t>国产数据库</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要求具备数据存储、访问控制、身份鉴别、安全审计和数据库备份恢复等功能；</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要求产品部署在服务器后，以后台服务形式运行；</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要求数据库管理员及用户在管理主机上通过图形化管理工具或命令行工具，可实现对数据对象的配置管理；</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要求开发人员可通过标准化数据库访问接口，开发基于数据库的应用系统和软件产品。</w:t>
            </w:r>
          </w:p>
        </w:tc>
      </w:tr>
    </w:tbl>
    <w:p>
      <w:pPr>
        <w:pStyle w:val="6"/>
      </w:pPr>
      <w:r>
        <w:rPr>
          <w:rFonts w:hint="eastAsia"/>
        </w:rPr>
        <w:t>国产操作系统</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具备文件系统管理、设备管理、用户管理、日志管理、软件包管理、磁盘管理等基本功能；提供服务配置和管理、进程管理、网络管理、资源管理和监控、文件共享、系统更新、备份还原等服务器常用工具和集成开发环境。</w:t>
            </w:r>
          </w:p>
        </w:tc>
      </w:tr>
    </w:tbl>
    <w:p>
      <w:pPr>
        <w:pStyle w:val="6"/>
      </w:pPr>
      <w:r>
        <w:rPr>
          <w:rFonts w:hint="eastAsia"/>
        </w:rPr>
        <w:t>国产中间件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65" w:type="pct"/>
            <w:shd w:val="clear" w:color="auto" w:fill="D7D7D7" w:themeFill="background1" w:themeFillShade="D8"/>
            <w:vAlign w:val="center"/>
          </w:tcPr>
          <w:p>
            <w:pPr>
              <w:widowControl/>
              <w:spacing w:line="240" w:lineRule="auto"/>
              <w:ind w:firstLine="0" w:firstLineChars="0"/>
              <w:jc w:val="center"/>
              <w:rPr>
                <w:rFonts w:hint="eastAsia" w:ascii="仿宋" w:hAnsi="仿宋"/>
                <w:b/>
                <w:kern w:val="0"/>
                <w:sz w:val="24"/>
                <w:szCs w:val="24"/>
              </w:rPr>
            </w:pPr>
            <w:r>
              <w:rPr>
                <w:rFonts w:hint="eastAsia" w:ascii="仿宋" w:hAnsi="仿宋" w:cs="Times New Roman"/>
                <w:b/>
                <w:kern w:val="0"/>
                <w:sz w:val="24"/>
                <w:szCs w:val="24"/>
              </w:rPr>
              <w:t>要求</w:t>
            </w:r>
            <w:r>
              <w:rPr>
                <w:rFonts w:ascii="仿宋" w:hAnsi="仿宋" w:cs="Times New Roman"/>
                <w:b/>
                <w:kern w:val="0"/>
                <w:sz w:val="24"/>
                <w:szCs w:val="24"/>
              </w:rPr>
              <w:t>项</w:t>
            </w:r>
          </w:p>
        </w:tc>
        <w:tc>
          <w:tcPr>
            <w:tcW w:w="4235" w:type="pct"/>
            <w:shd w:val="clear" w:color="auto" w:fill="D7D7D7" w:themeFill="background1" w:themeFillShade="D8"/>
            <w:vAlign w:val="center"/>
          </w:tcPr>
          <w:p>
            <w:pPr>
              <w:widowControl/>
              <w:spacing w:line="240" w:lineRule="auto"/>
              <w:ind w:left="162" w:leftChars="58" w:firstLine="0" w:firstLineChars="0"/>
              <w:jc w:val="center"/>
              <w:rPr>
                <w:rFonts w:hint="eastAsia" w:ascii="仿宋" w:hAnsi="仿宋"/>
                <w:b/>
                <w:kern w:val="0"/>
                <w:sz w:val="24"/>
                <w:szCs w:val="24"/>
              </w:rPr>
            </w:pPr>
            <w:r>
              <w:rPr>
                <w:rFonts w:ascii="仿宋" w:hAnsi="仿宋" w:cs="Times New Roman"/>
                <w:b/>
                <w:kern w:val="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pct"/>
            <w:shd w:val="clear" w:color="auto" w:fill="auto"/>
            <w:vAlign w:val="center"/>
          </w:tcPr>
          <w:p>
            <w:pPr>
              <w:widowControl/>
              <w:spacing w:line="240" w:lineRule="auto"/>
              <w:ind w:firstLine="0" w:firstLineChars="0"/>
              <w:jc w:val="center"/>
              <w:rPr>
                <w:rFonts w:hint="eastAsia" w:ascii="仿宋" w:hAnsi="仿宋" w:cs="宋体"/>
                <w:kern w:val="0"/>
                <w:sz w:val="24"/>
                <w:szCs w:val="24"/>
              </w:rPr>
            </w:pPr>
            <w:r>
              <w:rPr>
                <w:rFonts w:hint="eastAsia" w:ascii="仿宋" w:hAnsi="仿宋" w:cs="宋体"/>
                <w:kern w:val="0"/>
                <w:sz w:val="24"/>
                <w:szCs w:val="24"/>
              </w:rPr>
              <w:t>性能参数</w:t>
            </w:r>
          </w:p>
        </w:tc>
        <w:tc>
          <w:tcPr>
            <w:tcW w:w="4235" w:type="pct"/>
            <w:shd w:val="clear" w:color="auto" w:fill="auto"/>
            <w:vAlign w:val="center"/>
          </w:tcPr>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要求具备Web应用、EJB应用、虚拟主机、应用服务器集群、身份验证、日志审计等基本工作；</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要求提供类库管理、集成环境管理、图形化监控、JVM配置、垃圾回收配置等工具；</w:t>
            </w:r>
          </w:p>
          <w:p>
            <w:pPr>
              <w:widowControl/>
              <w:spacing w:line="240" w:lineRule="auto"/>
              <w:ind w:firstLine="0" w:firstLineChars="0"/>
              <w:jc w:val="left"/>
              <w:rPr>
                <w:rFonts w:hint="eastAsia" w:ascii="仿宋" w:hAnsi="仿宋" w:cs="宋体"/>
                <w:kern w:val="0"/>
                <w:sz w:val="24"/>
                <w:szCs w:val="24"/>
              </w:rPr>
            </w:pPr>
            <w:r>
              <w:rPr>
                <w:rFonts w:hint="eastAsia" w:ascii="仿宋" w:hAnsi="仿宋" w:cs="宋体"/>
                <w:kern w:val="0"/>
                <w:sz w:val="24"/>
                <w:szCs w:val="24"/>
              </w:rPr>
              <w:t>要求支持实例部署、数据库连接服务，为业务系统提供运行环境。</w:t>
            </w:r>
          </w:p>
        </w:tc>
      </w:tr>
    </w:tbl>
    <w:p>
      <w:pPr>
        <w:pStyle w:val="3"/>
      </w:pPr>
      <w:r>
        <w:rPr>
          <w:rFonts w:hint="eastAsia"/>
        </w:rPr>
        <w:t>质保期要求</w:t>
      </w:r>
    </w:p>
    <w:p>
      <w:pPr>
        <w:ind w:firstLine="560"/>
      </w:pPr>
      <w:r>
        <w:rPr>
          <w:rFonts w:hint="eastAsia"/>
        </w:rPr>
        <w:t>投标人需要承诺对本项目所包含的软件系统提供1年免费维护服务，硬件设备提供3年免费维护服务，服务期自系统正式验收确认之日开始。投标人需要提出包括维护计划、维护措施等内容的维护方案。投标人要长期建立完善的技术支持和售后服务管理体系和服务队伍，为配合用户使用提供全方位的技术支持工作，并对如何实施服务提出承诺。</w:t>
      </w:r>
    </w:p>
    <w:p>
      <w:pPr>
        <w:pStyle w:val="3"/>
      </w:pPr>
      <w:r>
        <w:rPr>
          <w:rFonts w:hint="eastAsia"/>
        </w:rPr>
        <w:t>其他要求及声明</w:t>
      </w:r>
    </w:p>
    <w:p>
      <w:pPr>
        <w:ind w:firstLine="560"/>
        <w:rPr>
          <w:rFonts w:hint="eastAsia" w:ascii="仿宋" w:hAnsi="仿宋"/>
        </w:rPr>
      </w:pPr>
      <w:r>
        <w:rPr>
          <w:rFonts w:hint="eastAsia" w:ascii="仿宋" w:hAnsi="仿宋"/>
        </w:rPr>
        <w:t>投标人在进行系统设计时要考虑各系统的实用性、安全性、可靠性、兼容性、灵活性、先进性、开放性、扩展性、便捷性、高效节能、环保等各项因素，要选用技术先进、性能优良、使用可靠的设备和产品（不得选用已经停产或即将停产淘汰的产品）。为保证系统的兼容性和利于售后服务，同一个子系统内的设备需尽可能来自同一设备生产厂家，并与原有系统实现无缝对接。</w:t>
      </w:r>
    </w:p>
    <w:p>
      <w:pPr>
        <w:pStyle w:val="3"/>
      </w:pPr>
      <w:r>
        <w:rPr>
          <w:rFonts w:hint="eastAsia"/>
        </w:rPr>
        <w:t>投标报价依据与要求</w:t>
      </w:r>
    </w:p>
    <w:p>
      <w:pPr>
        <w:ind w:firstLine="560"/>
        <w:rPr>
          <w:rFonts w:hint="eastAsia" w:ascii="仿宋" w:hAnsi="仿宋"/>
        </w:rPr>
      </w:pPr>
      <w:r>
        <w:rPr>
          <w:rFonts w:hint="eastAsia" w:ascii="仿宋" w:hAnsi="仿宋"/>
        </w:rPr>
        <w:t>除《投标人须知》中 “投标报价”的要求外，投标人还应综合考虑以下各项要求，审慎进行投标报价。</w:t>
      </w:r>
    </w:p>
    <w:p>
      <w:pPr>
        <w:pStyle w:val="4"/>
      </w:pPr>
      <w:r>
        <w:rPr>
          <w:rFonts w:hint="eastAsia"/>
        </w:rPr>
        <w:t>报价依据</w:t>
      </w:r>
    </w:p>
    <w:p>
      <w:pPr>
        <w:ind w:firstLine="560"/>
        <w:rPr>
          <w:rFonts w:hint="eastAsia" w:ascii="仿宋" w:hAnsi="仿宋"/>
        </w:rPr>
      </w:pPr>
      <w:r>
        <w:rPr>
          <w:rFonts w:hint="eastAsia" w:ascii="仿宋" w:hAnsi="仿宋"/>
        </w:rPr>
        <w:t>招标需求、招标文件其他规定与要求、现场实际条件、项目有关标准、规范、资料、图纸、验收标准、市场实际价格和其他投标人认为应考虑的因素，以及行业和物价管理部门有关收费标准（如有）等。各投标人应根据本招标项目要求，结合自身能力诚信报价。</w:t>
      </w:r>
    </w:p>
    <w:p>
      <w:pPr>
        <w:pStyle w:val="4"/>
      </w:pPr>
      <w:r>
        <w:rPr>
          <w:rFonts w:hint="eastAsia"/>
        </w:rPr>
        <w:t>报价要求</w:t>
      </w:r>
    </w:p>
    <w:p>
      <w:pPr>
        <w:pStyle w:val="29"/>
        <w:numPr>
          <w:ilvl w:val="0"/>
          <w:numId w:val="4"/>
        </w:numPr>
        <w:ind w:left="0" w:firstLine="562"/>
        <w:rPr>
          <w:rFonts w:hint="eastAsia" w:ascii="仿宋" w:hAnsi="仿宋"/>
          <w:b/>
          <w:bCs/>
        </w:rPr>
      </w:pPr>
      <w:r>
        <w:rPr>
          <w:rFonts w:hint="eastAsia" w:ascii="仿宋" w:hAnsi="仿宋"/>
          <w:b/>
          <w:bCs/>
        </w:rPr>
        <w:t>投标人总报价应包含监理费（104000元）、咨询费（121000元）、安全测评费（80740元）、软件测评费（10500元）、密码测评费（80740元），统一按招标文件中所列价格投报，一旦中标，由中标供应商支付给招标人指定的第三方独立机构，费用如有结余部分应当归还招标人。投标人不得对上述费用科目及金额进行调整，否则视为报价无效。</w:t>
      </w:r>
    </w:p>
    <w:p>
      <w:pPr>
        <w:pStyle w:val="29"/>
        <w:numPr>
          <w:ilvl w:val="0"/>
          <w:numId w:val="4"/>
        </w:numPr>
        <w:ind w:left="0" w:firstLine="560"/>
        <w:rPr>
          <w:rFonts w:hint="eastAsia" w:ascii="仿宋" w:hAnsi="仿宋"/>
        </w:rPr>
      </w:pPr>
      <w:r>
        <w:rPr>
          <w:rFonts w:hint="eastAsia" w:ascii="仿宋" w:hAnsi="仿宋"/>
        </w:rPr>
        <w:t>为准确投标报价，各投标人应考虑各种可能产生影响的因素后制定项目技术和实施方案。各投标人在报价时要充分考虑在项目实施期限内各项工作所必须发生的各类费用及应承担的相关责任后进行报价。</w:t>
      </w:r>
    </w:p>
    <w:p>
      <w:pPr>
        <w:pStyle w:val="29"/>
        <w:numPr>
          <w:ilvl w:val="0"/>
          <w:numId w:val="4"/>
        </w:numPr>
        <w:ind w:left="0" w:firstLine="560"/>
        <w:rPr>
          <w:rFonts w:hint="eastAsia" w:ascii="仿宋" w:hAnsi="仿宋"/>
        </w:rPr>
      </w:pPr>
      <w:r>
        <w:rPr>
          <w:rFonts w:hint="eastAsia" w:ascii="仿宋" w:hAnsi="仿宋"/>
        </w:rPr>
        <w:t>本项目投标总价应是投标人根据现场实际条件达到采购需求目标、完成项目所需的所有费用。其中包括了项目系统设计、前期工作准备、设备与材料供货、集成安装等所需的设备、劳务及材料，以及前述的安装、相关软件开发与安装、人员开支、系统集成产生垃圾处理、特殊条件施工增加费、特殊产品保护费、系统测试、调校、试运转、培训等服务、有关保险费用、与安全文明实施相关的措施费、竣工图编制费、管理费、利润、税金等费用，以及合同明示或暗示的所有责任、义务和一般风险，无论此等义务和风险是否在合同文件中详细指出。</w:t>
      </w:r>
    </w:p>
    <w:p>
      <w:pPr>
        <w:pStyle w:val="29"/>
        <w:numPr>
          <w:ilvl w:val="0"/>
          <w:numId w:val="4"/>
        </w:numPr>
        <w:ind w:left="0" w:firstLine="560"/>
        <w:rPr>
          <w:rFonts w:hint="eastAsia" w:ascii="仿宋" w:hAnsi="仿宋"/>
        </w:rPr>
      </w:pPr>
      <w:r>
        <w:rPr>
          <w:rFonts w:hint="eastAsia" w:ascii="仿宋" w:hAnsi="仿宋"/>
        </w:rPr>
        <w:t>投标报价中若发生类似知识产权归属、软件、专利费等费用，请一并报在投标总价中。除招标文件另有规定，招标人不再承担投标总价以外的其它任何费用。</w:t>
      </w:r>
    </w:p>
    <w:p>
      <w:pPr>
        <w:pStyle w:val="29"/>
        <w:numPr>
          <w:ilvl w:val="0"/>
          <w:numId w:val="4"/>
        </w:numPr>
        <w:ind w:left="0" w:firstLine="560"/>
        <w:rPr>
          <w:rFonts w:hint="eastAsia" w:ascii="仿宋" w:hAnsi="仿宋"/>
        </w:rPr>
      </w:pPr>
      <w:r>
        <w:rPr>
          <w:rFonts w:hint="eastAsia" w:ascii="仿宋" w:hAnsi="仿宋"/>
        </w:rPr>
        <w:t>投标人报价中人工工资、社会保障、福利、社会管理、税金等各类费用计费应符合国家、地方相关管理部门的规定，并包括在总价中。</w:t>
      </w:r>
    </w:p>
    <w:p>
      <w:pPr>
        <w:pStyle w:val="29"/>
        <w:numPr>
          <w:ilvl w:val="0"/>
          <w:numId w:val="4"/>
        </w:numPr>
        <w:ind w:left="0" w:firstLine="560"/>
        <w:rPr>
          <w:rFonts w:hint="eastAsia" w:ascii="仿宋" w:hAnsi="仿宋"/>
        </w:rPr>
      </w:pPr>
      <w:r>
        <w:rPr>
          <w:rFonts w:hint="eastAsia" w:ascii="仿宋" w:hAnsi="仿宋"/>
        </w:rPr>
        <w:t>本项目所有报价应以子系统为单位，需列出每个子系统单独的报价并汇总出相应的总价。不得将几个子系统混和报价。所有子系统的测试与验收费用应包括在投标总价中。招标人要求投标人按照上述要求分类报价，其目的是为了便于招标人对投标书进行比较，但并不限制。招标人以上述任何条件订立合同的权利。</w:t>
      </w:r>
    </w:p>
    <w:p>
      <w:pPr>
        <w:pStyle w:val="29"/>
        <w:numPr>
          <w:ilvl w:val="0"/>
          <w:numId w:val="4"/>
        </w:numPr>
        <w:ind w:left="0" w:firstLine="560"/>
        <w:rPr>
          <w:rFonts w:hint="eastAsia" w:ascii="仿宋" w:hAnsi="仿宋"/>
        </w:rPr>
      </w:pPr>
      <w:r>
        <w:rPr>
          <w:rFonts w:hint="eastAsia" w:ascii="仿宋" w:hAnsi="仿宋"/>
        </w:rPr>
        <w:t>合同价格以中标价为基准，在项目实施过程中如有招标人原因导致的设计变更，经招标人与中标人协商一致，可就变更合同价格另行签订补充协议。双方协商变更合同时，工作量可按实调整，单价及费率的取定均以投标书为准。变更后合同总价不得超过中标价的 10%，且不得超过本项目预算价。投标人不得以工作量变更为理由要求增加单价及费率。</w:t>
      </w:r>
    </w:p>
    <w:p>
      <w:pPr>
        <w:pStyle w:val="4"/>
      </w:pPr>
      <w:r>
        <w:rPr>
          <w:rFonts w:hint="eastAsia"/>
          <w:lang w:eastAsia="zh-CN"/>
        </w:rPr>
        <w:t>人员</w:t>
      </w:r>
      <w:r>
        <w:rPr>
          <w:rFonts w:hint="eastAsia"/>
        </w:rPr>
        <w:t>要求</w:t>
      </w:r>
    </w:p>
    <w:p>
      <w:pPr>
        <w:numPr>
          <w:ilvl w:val="0"/>
          <w:numId w:val="5"/>
        </w:numPr>
        <w:rPr>
          <w:rFonts w:hint="eastAsia"/>
          <w:lang w:val="en-US" w:eastAsia="zh-CN"/>
        </w:rPr>
      </w:pPr>
      <w:r>
        <w:rPr>
          <w:rFonts w:hint="eastAsia"/>
          <w:lang w:val="en-US" w:eastAsia="zh-CN"/>
        </w:rPr>
        <w:t>项目经理具有信息系统项目管理师证书（高级）、具有5年及以上类似项目的实施经验的优先；</w:t>
      </w:r>
    </w:p>
    <w:p>
      <w:pPr>
        <w:numPr>
          <w:ilvl w:val="0"/>
          <w:numId w:val="5"/>
        </w:numPr>
        <w:rPr>
          <w:rFonts w:hint="default"/>
          <w:lang w:val="en-US" w:eastAsia="zh-CN"/>
        </w:rPr>
      </w:pPr>
      <w:r>
        <w:rPr>
          <w:rFonts w:hint="default"/>
          <w:lang w:val="en-US" w:eastAsia="zh-CN"/>
        </w:rPr>
        <w:t>团队人员</w:t>
      </w:r>
      <w:r>
        <w:rPr>
          <w:rFonts w:hint="eastAsia"/>
          <w:lang w:val="en-US" w:eastAsia="zh-CN"/>
        </w:rPr>
        <w:t>具备类似项目实施经验的优先。</w:t>
      </w:r>
      <w:bookmarkStart w:id="8" w:name="_GoBack"/>
      <w:bookmarkEnd w:id="8"/>
    </w:p>
    <w:p>
      <w:pPr>
        <w:pStyle w:val="29"/>
        <w:numPr>
          <w:ilvl w:val="-1"/>
          <w:numId w:val="0"/>
        </w:numPr>
        <w:ind w:left="0" w:leftChars="0"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pStyle w:val="29"/>
        <w:ind w:firstLine="0" w:firstLineChars="0"/>
        <w:rPr>
          <w:rFonts w:hint="eastAsia" w:ascii="仿宋" w:hAnsi="仿宋"/>
        </w:rPr>
      </w:pPr>
    </w:p>
    <w:p>
      <w:pPr>
        <w:ind w:firstLine="560"/>
        <w:rPr>
          <w:rFonts w:hint="eastAsia" w:ascii="仿宋" w:hAnsi="仿宋"/>
        </w:rPr>
      </w:pPr>
    </w:p>
    <w:sectPr>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ind w:firstLine="360"/>
          <w:jc w:val="center"/>
        </w:pPr>
        <w:r>
          <w:fldChar w:fldCharType="begin"/>
        </w:r>
        <w:r>
          <w:instrText xml:space="preserve">PAGE   \* MERGEFORMAT</w:instrText>
        </w:r>
        <w:r>
          <w:fldChar w:fldCharType="separate"/>
        </w:r>
        <w:r>
          <w:rPr>
            <w:lang w:val="zh-CN"/>
          </w:rPr>
          <w:t>34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66D17"/>
    <w:multiLevelType w:val="singleLevel"/>
    <w:tmpl w:val="94166D17"/>
    <w:lvl w:ilvl="0" w:tentative="0">
      <w:start w:val="1"/>
      <w:numFmt w:val="decimal"/>
      <w:suff w:val="nothing"/>
      <w:lvlText w:val="%1、"/>
      <w:lvlJc w:val="left"/>
    </w:lvl>
  </w:abstractNum>
  <w:abstractNum w:abstractNumId="1">
    <w:nsid w:val="F4D4A888"/>
    <w:multiLevelType w:val="singleLevel"/>
    <w:tmpl w:val="F4D4A888"/>
    <w:lvl w:ilvl="0" w:tentative="0">
      <w:start w:val="1"/>
      <w:numFmt w:val="decimal"/>
      <w:suff w:val="nothing"/>
      <w:lvlText w:val="%1、"/>
      <w:lvlJc w:val="left"/>
    </w:lvl>
  </w:abstractNum>
  <w:abstractNum w:abstractNumId="2">
    <w:nsid w:val="2FC6752D"/>
    <w:multiLevelType w:val="multilevel"/>
    <w:tmpl w:val="2FC6752D"/>
    <w:lvl w:ilvl="0" w:tentative="0">
      <w:start w:val="1"/>
      <w:numFmt w:val="chineseCountingThousand"/>
      <w:pStyle w:val="2"/>
      <w:suff w:val="space"/>
      <w:lvlText w:val="%1、"/>
      <w:lvlJc w:val="left"/>
      <w:pPr>
        <w:ind w:left="425" w:hanging="425"/>
      </w:pPr>
      <w:rPr>
        <w:rFonts w:hint="eastAsia"/>
      </w:rPr>
    </w:lvl>
    <w:lvl w:ilvl="1" w:tentative="0">
      <w:start w:val="1"/>
      <w:numFmt w:val="decimal"/>
      <w:pStyle w:val="3"/>
      <w:isLgl/>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suff w:val="space"/>
      <w:lvlText w:val="%1.%2.%3.%4.%5.%6.%7.%8"/>
      <w:lvlJc w:val="left"/>
      <w:pPr>
        <w:ind w:left="0" w:firstLine="0"/>
      </w:pPr>
      <w:rPr>
        <w:rFonts w:hint="eastAsia"/>
      </w:rPr>
    </w:lvl>
    <w:lvl w:ilvl="8" w:tentative="0">
      <w:start w:val="1"/>
      <w:numFmt w:val="decimal"/>
      <w:pStyle w:val="10"/>
      <w:isLgl/>
      <w:suff w:val="space"/>
      <w:lvlText w:val="%1.%2.%3.%4.%5.%6.%7.%8.%9"/>
      <w:lvlJc w:val="left"/>
      <w:pPr>
        <w:ind w:left="0" w:firstLine="0"/>
      </w:pPr>
      <w:rPr>
        <w:rFonts w:hint="eastAsia"/>
      </w:rPr>
    </w:lvl>
  </w:abstractNum>
  <w:abstractNum w:abstractNumId="3">
    <w:nsid w:val="430F65ED"/>
    <w:multiLevelType w:val="multilevel"/>
    <w:tmpl w:val="430F65ED"/>
    <w:lvl w:ilvl="0" w:tentative="0">
      <w:start w:val="1"/>
      <w:numFmt w:val="decimal"/>
      <w:suff w:val="space"/>
      <w:lvlText w:val="%1."/>
      <w:lvlJc w:val="lef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7EAF9AF5"/>
    <w:multiLevelType w:val="singleLevel"/>
    <w:tmpl w:val="7EAF9AF5"/>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DE"/>
    <w:rsid w:val="000877A4"/>
    <w:rsid w:val="00093C7E"/>
    <w:rsid w:val="000956C1"/>
    <w:rsid w:val="000A174F"/>
    <w:rsid w:val="000A198E"/>
    <w:rsid w:val="000A687C"/>
    <w:rsid w:val="000A6D24"/>
    <w:rsid w:val="000C0738"/>
    <w:rsid w:val="000C7116"/>
    <w:rsid w:val="000E7209"/>
    <w:rsid w:val="000F278B"/>
    <w:rsid w:val="000F622E"/>
    <w:rsid w:val="00124A04"/>
    <w:rsid w:val="00130452"/>
    <w:rsid w:val="00132A18"/>
    <w:rsid w:val="001355B0"/>
    <w:rsid w:val="00136996"/>
    <w:rsid w:val="00136CD0"/>
    <w:rsid w:val="0014243C"/>
    <w:rsid w:val="001617E1"/>
    <w:rsid w:val="00164F92"/>
    <w:rsid w:val="001714C5"/>
    <w:rsid w:val="00177E4B"/>
    <w:rsid w:val="001B0399"/>
    <w:rsid w:val="001E7B4A"/>
    <w:rsid w:val="00243BE0"/>
    <w:rsid w:val="00256922"/>
    <w:rsid w:val="0027433D"/>
    <w:rsid w:val="00285CD2"/>
    <w:rsid w:val="00286F92"/>
    <w:rsid w:val="00293CB5"/>
    <w:rsid w:val="00294AC4"/>
    <w:rsid w:val="00296C8E"/>
    <w:rsid w:val="002A3FDE"/>
    <w:rsid w:val="002B46C6"/>
    <w:rsid w:val="002B50B1"/>
    <w:rsid w:val="002B58D8"/>
    <w:rsid w:val="002C5EAF"/>
    <w:rsid w:val="00307DAB"/>
    <w:rsid w:val="00307E72"/>
    <w:rsid w:val="00311105"/>
    <w:rsid w:val="003119E0"/>
    <w:rsid w:val="0032144E"/>
    <w:rsid w:val="0033719F"/>
    <w:rsid w:val="003605DE"/>
    <w:rsid w:val="00361997"/>
    <w:rsid w:val="00364C84"/>
    <w:rsid w:val="003A0E90"/>
    <w:rsid w:val="003A0F03"/>
    <w:rsid w:val="003A244D"/>
    <w:rsid w:val="003A2BB0"/>
    <w:rsid w:val="003B3AB3"/>
    <w:rsid w:val="003C4E6B"/>
    <w:rsid w:val="003D77C0"/>
    <w:rsid w:val="003D7B7C"/>
    <w:rsid w:val="003F3905"/>
    <w:rsid w:val="004062F1"/>
    <w:rsid w:val="0048145A"/>
    <w:rsid w:val="00494932"/>
    <w:rsid w:val="004A21EE"/>
    <w:rsid w:val="004D3D96"/>
    <w:rsid w:val="004D72A3"/>
    <w:rsid w:val="004E0760"/>
    <w:rsid w:val="00502CFD"/>
    <w:rsid w:val="00515367"/>
    <w:rsid w:val="005231F9"/>
    <w:rsid w:val="0053526D"/>
    <w:rsid w:val="005374D5"/>
    <w:rsid w:val="00546B61"/>
    <w:rsid w:val="00550B2A"/>
    <w:rsid w:val="0056682B"/>
    <w:rsid w:val="00592F11"/>
    <w:rsid w:val="00596DA6"/>
    <w:rsid w:val="005B5114"/>
    <w:rsid w:val="005C49B1"/>
    <w:rsid w:val="005C5474"/>
    <w:rsid w:val="005F67E4"/>
    <w:rsid w:val="00640B34"/>
    <w:rsid w:val="0065396F"/>
    <w:rsid w:val="006577BE"/>
    <w:rsid w:val="00661AEC"/>
    <w:rsid w:val="0067131E"/>
    <w:rsid w:val="00683230"/>
    <w:rsid w:val="0068666D"/>
    <w:rsid w:val="006C6B9C"/>
    <w:rsid w:val="006F40A7"/>
    <w:rsid w:val="00704864"/>
    <w:rsid w:val="00707538"/>
    <w:rsid w:val="007160DA"/>
    <w:rsid w:val="007346D6"/>
    <w:rsid w:val="00746075"/>
    <w:rsid w:val="0075760F"/>
    <w:rsid w:val="00772241"/>
    <w:rsid w:val="00796639"/>
    <w:rsid w:val="007A4B02"/>
    <w:rsid w:val="007B6667"/>
    <w:rsid w:val="007F1DC1"/>
    <w:rsid w:val="00806305"/>
    <w:rsid w:val="0081232B"/>
    <w:rsid w:val="008248A2"/>
    <w:rsid w:val="00841D95"/>
    <w:rsid w:val="00842C1A"/>
    <w:rsid w:val="00854D2F"/>
    <w:rsid w:val="00857FED"/>
    <w:rsid w:val="008759C6"/>
    <w:rsid w:val="00881978"/>
    <w:rsid w:val="00887F94"/>
    <w:rsid w:val="008A4ECA"/>
    <w:rsid w:val="008B59C8"/>
    <w:rsid w:val="008F30FC"/>
    <w:rsid w:val="00912BC6"/>
    <w:rsid w:val="00914649"/>
    <w:rsid w:val="009266E2"/>
    <w:rsid w:val="00932524"/>
    <w:rsid w:val="00944647"/>
    <w:rsid w:val="00950C66"/>
    <w:rsid w:val="00955418"/>
    <w:rsid w:val="00961F06"/>
    <w:rsid w:val="00971634"/>
    <w:rsid w:val="00971A2D"/>
    <w:rsid w:val="009A49E6"/>
    <w:rsid w:val="009C2D9D"/>
    <w:rsid w:val="009C6C59"/>
    <w:rsid w:val="009E4DD9"/>
    <w:rsid w:val="009F1DDE"/>
    <w:rsid w:val="009F2229"/>
    <w:rsid w:val="00A10829"/>
    <w:rsid w:val="00A168A2"/>
    <w:rsid w:val="00A70DF8"/>
    <w:rsid w:val="00A85CE0"/>
    <w:rsid w:val="00AA0D78"/>
    <w:rsid w:val="00AC0F52"/>
    <w:rsid w:val="00AC1F0A"/>
    <w:rsid w:val="00AE383A"/>
    <w:rsid w:val="00AF5BED"/>
    <w:rsid w:val="00AF720F"/>
    <w:rsid w:val="00B027D1"/>
    <w:rsid w:val="00B20C28"/>
    <w:rsid w:val="00B35594"/>
    <w:rsid w:val="00B566AD"/>
    <w:rsid w:val="00B978E8"/>
    <w:rsid w:val="00BB7DE0"/>
    <w:rsid w:val="00BD3D38"/>
    <w:rsid w:val="00BD6485"/>
    <w:rsid w:val="00BE3B1C"/>
    <w:rsid w:val="00BF4956"/>
    <w:rsid w:val="00C050D8"/>
    <w:rsid w:val="00C3231B"/>
    <w:rsid w:val="00C4309C"/>
    <w:rsid w:val="00C6404E"/>
    <w:rsid w:val="00C726AB"/>
    <w:rsid w:val="00C91959"/>
    <w:rsid w:val="00CC3CDC"/>
    <w:rsid w:val="00CD1C46"/>
    <w:rsid w:val="00CE02A3"/>
    <w:rsid w:val="00CE3021"/>
    <w:rsid w:val="00CE494E"/>
    <w:rsid w:val="00CF5F9B"/>
    <w:rsid w:val="00D23054"/>
    <w:rsid w:val="00D34EBE"/>
    <w:rsid w:val="00D50086"/>
    <w:rsid w:val="00DA446B"/>
    <w:rsid w:val="00DB6697"/>
    <w:rsid w:val="00DD10BC"/>
    <w:rsid w:val="00DD34EA"/>
    <w:rsid w:val="00DF2E5B"/>
    <w:rsid w:val="00E11925"/>
    <w:rsid w:val="00E160B5"/>
    <w:rsid w:val="00E377DF"/>
    <w:rsid w:val="00E467EF"/>
    <w:rsid w:val="00E51C98"/>
    <w:rsid w:val="00E51ED6"/>
    <w:rsid w:val="00E649FC"/>
    <w:rsid w:val="00E673EB"/>
    <w:rsid w:val="00E75004"/>
    <w:rsid w:val="00E8596B"/>
    <w:rsid w:val="00E94A81"/>
    <w:rsid w:val="00E96C22"/>
    <w:rsid w:val="00EA05EA"/>
    <w:rsid w:val="00EB0EBD"/>
    <w:rsid w:val="00EB4319"/>
    <w:rsid w:val="00EC1616"/>
    <w:rsid w:val="00EC1E29"/>
    <w:rsid w:val="00ED4155"/>
    <w:rsid w:val="00EF3B62"/>
    <w:rsid w:val="00F0764E"/>
    <w:rsid w:val="00F257F1"/>
    <w:rsid w:val="00F56CB2"/>
    <w:rsid w:val="00F70910"/>
    <w:rsid w:val="00F95725"/>
    <w:rsid w:val="00FA2EF1"/>
    <w:rsid w:val="00FB21BC"/>
    <w:rsid w:val="00FB78EA"/>
    <w:rsid w:val="00FC0F51"/>
    <w:rsid w:val="00FC4C5A"/>
    <w:rsid w:val="00FD5688"/>
    <w:rsid w:val="00FE1811"/>
    <w:rsid w:val="00FE1EB5"/>
    <w:rsid w:val="00FE437F"/>
    <w:rsid w:val="1376F1D1"/>
    <w:rsid w:val="65F968A8"/>
    <w:rsid w:val="6EFECA4B"/>
    <w:rsid w:val="79B7513B"/>
    <w:rsid w:val="97EABE19"/>
    <w:rsid w:val="FDE7E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next w:val="1"/>
    <w:link w:val="18"/>
    <w:qFormat/>
    <w:uiPriority w:val="9"/>
    <w:pPr>
      <w:widowControl w:val="0"/>
      <w:numPr>
        <w:ilvl w:val="0"/>
        <w:numId w:val="1"/>
      </w:numPr>
      <w:spacing w:line="360" w:lineRule="auto"/>
      <w:ind w:left="0" w:firstLine="0"/>
      <w:outlineLvl w:val="0"/>
    </w:pPr>
    <w:rPr>
      <w:rFonts w:ascii="Times New Roman" w:hAnsi="Times New Roman" w:eastAsia="仿宋" w:cstheme="minorBidi"/>
      <w:b/>
      <w:bCs/>
      <w:kern w:val="44"/>
      <w:sz w:val="30"/>
      <w:szCs w:val="44"/>
      <w:lang w:val="en-US" w:eastAsia="zh-CN" w:bidi="ar-SA"/>
    </w:rPr>
  </w:style>
  <w:style w:type="paragraph" w:styleId="3">
    <w:name w:val="heading 2"/>
    <w:next w:val="1"/>
    <w:link w:val="19"/>
    <w:unhideWhenUsed/>
    <w:qFormat/>
    <w:uiPriority w:val="9"/>
    <w:pPr>
      <w:widowControl w:val="0"/>
      <w:numPr>
        <w:ilvl w:val="1"/>
        <w:numId w:val="1"/>
      </w:numPr>
      <w:spacing w:line="360" w:lineRule="auto"/>
      <w:outlineLvl w:val="1"/>
    </w:pPr>
    <w:rPr>
      <w:rFonts w:ascii="Times New Roman" w:hAnsi="Times New Roman" w:eastAsia="仿宋" w:cstheme="majorBidi"/>
      <w:b/>
      <w:bCs/>
      <w:kern w:val="2"/>
      <w:sz w:val="28"/>
      <w:szCs w:val="32"/>
      <w:lang w:val="en-US" w:eastAsia="zh-CN" w:bidi="ar-SA"/>
    </w:rPr>
  </w:style>
  <w:style w:type="paragraph" w:styleId="4">
    <w:name w:val="heading 3"/>
    <w:next w:val="1"/>
    <w:link w:val="20"/>
    <w:unhideWhenUsed/>
    <w:qFormat/>
    <w:uiPriority w:val="9"/>
    <w:pPr>
      <w:widowControl w:val="0"/>
      <w:numPr>
        <w:ilvl w:val="2"/>
        <w:numId w:val="1"/>
      </w:numPr>
      <w:spacing w:line="360" w:lineRule="auto"/>
      <w:outlineLvl w:val="2"/>
    </w:pPr>
    <w:rPr>
      <w:rFonts w:ascii="Times New Roman" w:hAnsi="Times New Roman" w:eastAsia="仿宋" w:cstheme="minorBidi"/>
      <w:b/>
      <w:bCs/>
      <w:kern w:val="2"/>
      <w:sz w:val="28"/>
      <w:szCs w:val="32"/>
      <w:lang w:val="en-US" w:eastAsia="zh-CN" w:bidi="ar-SA"/>
    </w:rPr>
  </w:style>
  <w:style w:type="paragraph" w:styleId="5">
    <w:name w:val="heading 4"/>
    <w:next w:val="1"/>
    <w:link w:val="21"/>
    <w:unhideWhenUsed/>
    <w:qFormat/>
    <w:uiPriority w:val="9"/>
    <w:pPr>
      <w:widowControl w:val="0"/>
      <w:numPr>
        <w:ilvl w:val="3"/>
        <w:numId w:val="1"/>
      </w:numPr>
      <w:spacing w:line="360" w:lineRule="auto"/>
      <w:outlineLvl w:val="3"/>
    </w:pPr>
    <w:rPr>
      <w:rFonts w:ascii="Times New Roman" w:hAnsi="Times New Roman" w:eastAsia="仿宋" w:cstheme="majorBidi"/>
      <w:b/>
      <w:bCs/>
      <w:kern w:val="2"/>
      <w:sz w:val="28"/>
      <w:szCs w:val="28"/>
      <w:lang w:val="en-US" w:eastAsia="zh-CN" w:bidi="ar-SA"/>
    </w:rPr>
  </w:style>
  <w:style w:type="paragraph" w:styleId="6">
    <w:name w:val="heading 5"/>
    <w:next w:val="1"/>
    <w:link w:val="22"/>
    <w:unhideWhenUsed/>
    <w:qFormat/>
    <w:uiPriority w:val="9"/>
    <w:pPr>
      <w:widowControl w:val="0"/>
      <w:numPr>
        <w:ilvl w:val="4"/>
        <w:numId w:val="1"/>
      </w:numPr>
      <w:spacing w:line="360" w:lineRule="auto"/>
      <w:outlineLvl w:val="4"/>
    </w:pPr>
    <w:rPr>
      <w:rFonts w:ascii="Times New Roman" w:hAnsi="Times New Roman" w:eastAsia="仿宋" w:cstheme="minorBidi"/>
      <w:b/>
      <w:bCs/>
      <w:kern w:val="2"/>
      <w:sz w:val="28"/>
      <w:szCs w:val="28"/>
      <w:lang w:val="en-US" w:eastAsia="zh-CN" w:bidi="ar-SA"/>
    </w:rPr>
  </w:style>
  <w:style w:type="paragraph" w:styleId="7">
    <w:name w:val="heading 6"/>
    <w:next w:val="1"/>
    <w:link w:val="23"/>
    <w:unhideWhenUsed/>
    <w:qFormat/>
    <w:uiPriority w:val="9"/>
    <w:pPr>
      <w:widowControl w:val="0"/>
      <w:numPr>
        <w:ilvl w:val="5"/>
        <w:numId w:val="1"/>
      </w:numPr>
      <w:spacing w:line="360" w:lineRule="auto"/>
      <w:outlineLvl w:val="5"/>
    </w:pPr>
    <w:rPr>
      <w:rFonts w:ascii="Times New Roman" w:hAnsi="Times New Roman" w:eastAsia="仿宋" w:cstheme="majorBidi"/>
      <w:b/>
      <w:bCs/>
      <w:kern w:val="2"/>
      <w:sz w:val="28"/>
      <w:szCs w:val="24"/>
      <w:lang w:val="en-US" w:eastAsia="zh-CN" w:bidi="ar-SA"/>
    </w:rPr>
  </w:style>
  <w:style w:type="paragraph" w:styleId="8">
    <w:name w:val="heading 7"/>
    <w:next w:val="1"/>
    <w:link w:val="24"/>
    <w:unhideWhenUsed/>
    <w:qFormat/>
    <w:uiPriority w:val="9"/>
    <w:pPr>
      <w:widowControl w:val="0"/>
      <w:numPr>
        <w:ilvl w:val="6"/>
        <w:numId w:val="1"/>
      </w:numPr>
      <w:spacing w:line="360" w:lineRule="auto"/>
      <w:outlineLvl w:val="6"/>
    </w:pPr>
    <w:rPr>
      <w:rFonts w:ascii="Times New Roman" w:hAnsi="Times New Roman" w:eastAsia="仿宋" w:cstheme="minorBidi"/>
      <w:b/>
      <w:bCs/>
      <w:kern w:val="2"/>
      <w:sz w:val="28"/>
      <w:szCs w:val="24"/>
      <w:lang w:val="en-US" w:eastAsia="zh-CN" w:bidi="ar-SA"/>
    </w:rPr>
  </w:style>
  <w:style w:type="paragraph" w:styleId="9">
    <w:name w:val="heading 8"/>
    <w:next w:val="1"/>
    <w:link w:val="25"/>
    <w:unhideWhenUsed/>
    <w:qFormat/>
    <w:uiPriority w:val="9"/>
    <w:pPr>
      <w:widowControl w:val="0"/>
      <w:numPr>
        <w:ilvl w:val="7"/>
        <w:numId w:val="1"/>
      </w:numPr>
      <w:spacing w:line="360" w:lineRule="auto"/>
      <w:outlineLvl w:val="7"/>
    </w:pPr>
    <w:rPr>
      <w:rFonts w:ascii="Times New Roman" w:hAnsi="Times New Roman" w:eastAsia="仿宋" w:cstheme="majorBidi"/>
      <w:b/>
      <w:kern w:val="2"/>
      <w:sz w:val="28"/>
      <w:szCs w:val="24"/>
      <w:lang w:val="en-US" w:eastAsia="zh-CN" w:bidi="ar-SA"/>
    </w:rPr>
  </w:style>
  <w:style w:type="paragraph" w:styleId="10">
    <w:name w:val="heading 9"/>
    <w:next w:val="1"/>
    <w:link w:val="26"/>
    <w:unhideWhenUsed/>
    <w:qFormat/>
    <w:uiPriority w:val="9"/>
    <w:pPr>
      <w:numPr>
        <w:ilvl w:val="8"/>
        <w:numId w:val="1"/>
      </w:numPr>
      <w:spacing w:line="360" w:lineRule="auto"/>
      <w:outlineLvl w:val="8"/>
    </w:pPr>
    <w:rPr>
      <w:rFonts w:ascii="Times New Roman" w:hAnsi="Times New Roman" w:eastAsia="仿宋" w:cstheme="majorBidi"/>
      <w:b/>
      <w:kern w:val="2"/>
      <w:sz w:val="28"/>
      <w:szCs w:val="21"/>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qFormat/>
    <w:uiPriority w:val="0"/>
    <w:pPr>
      <w:spacing w:line="240" w:lineRule="auto"/>
      <w:ind w:firstLine="0" w:firstLineChars="0"/>
      <w:jc w:val="left"/>
    </w:pPr>
    <w:rPr>
      <w:rFonts w:eastAsia="宋体" w:cs="Times New Roman"/>
      <w:sz w:val="21"/>
      <w:szCs w:val="24"/>
    </w:rPr>
  </w:style>
  <w:style w:type="paragraph" w:styleId="12">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unhideWhenUsed/>
    <w:qFormat/>
    <w:uiPriority w:val="99"/>
    <w:pPr>
      <w:tabs>
        <w:tab w:val="center" w:pos="4153"/>
        <w:tab w:val="right" w:pos="8306"/>
      </w:tabs>
      <w:snapToGrid w:val="0"/>
      <w:spacing w:line="240" w:lineRule="auto"/>
      <w:jc w:val="center"/>
    </w:pPr>
    <w:rPr>
      <w:sz w:val="18"/>
      <w:szCs w:val="18"/>
    </w:rPr>
  </w:style>
  <w:style w:type="paragraph" w:styleId="14">
    <w:name w:val="annotation subject"/>
    <w:basedOn w:val="11"/>
    <w:next w:val="11"/>
    <w:link w:val="34"/>
    <w:semiHidden/>
    <w:unhideWhenUsed/>
    <w:qFormat/>
    <w:uiPriority w:val="99"/>
    <w:pPr>
      <w:spacing w:line="360" w:lineRule="auto"/>
      <w:ind w:firstLine="200" w:firstLineChars="200"/>
    </w:pPr>
    <w:rPr>
      <w:rFonts w:eastAsia="仿宋" w:cstheme="minorBidi"/>
      <w:b/>
      <w:bCs/>
      <w:sz w:val="28"/>
      <w:szCs w:val="22"/>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2"/>
    <w:qFormat/>
    <w:uiPriority w:val="9"/>
    <w:rPr>
      <w:rFonts w:ascii="Times New Roman" w:hAnsi="Times New Roman" w:eastAsia="仿宋"/>
      <w:b/>
      <w:bCs/>
      <w:kern w:val="44"/>
      <w:sz w:val="30"/>
      <w:szCs w:val="44"/>
    </w:rPr>
  </w:style>
  <w:style w:type="character" w:customStyle="1" w:styleId="19">
    <w:name w:val="标题 2 字符"/>
    <w:basedOn w:val="16"/>
    <w:link w:val="3"/>
    <w:qFormat/>
    <w:uiPriority w:val="9"/>
    <w:rPr>
      <w:rFonts w:ascii="Times New Roman" w:hAnsi="Times New Roman" w:eastAsia="仿宋" w:cstheme="majorBidi"/>
      <w:b/>
      <w:bCs/>
      <w:sz w:val="28"/>
      <w:szCs w:val="32"/>
    </w:rPr>
  </w:style>
  <w:style w:type="character" w:customStyle="1" w:styleId="20">
    <w:name w:val="标题 3 字符"/>
    <w:basedOn w:val="16"/>
    <w:link w:val="4"/>
    <w:qFormat/>
    <w:uiPriority w:val="9"/>
    <w:rPr>
      <w:rFonts w:ascii="Times New Roman" w:hAnsi="Times New Roman" w:eastAsia="仿宋"/>
      <w:b/>
      <w:bCs/>
      <w:sz w:val="28"/>
      <w:szCs w:val="32"/>
    </w:rPr>
  </w:style>
  <w:style w:type="character" w:customStyle="1" w:styleId="21">
    <w:name w:val="标题 4 字符"/>
    <w:basedOn w:val="16"/>
    <w:link w:val="5"/>
    <w:qFormat/>
    <w:uiPriority w:val="9"/>
    <w:rPr>
      <w:rFonts w:ascii="Times New Roman" w:hAnsi="Times New Roman" w:eastAsia="仿宋" w:cstheme="majorBidi"/>
      <w:b/>
      <w:bCs/>
      <w:sz w:val="28"/>
      <w:szCs w:val="28"/>
    </w:rPr>
  </w:style>
  <w:style w:type="character" w:customStyle="1" w:styleId="22">
    <w:name w:val="标题 5 字符"/>
    <w:basedOn w:val="16"/>
    <w:link w:val="6"/>
    <w:qFormat/>
    <w:uiPriority w:val="9"/>
    <w:rPr>
      <w:rFonts w:ascii="Times New Roman" w:hAnsi="Times New Roman" w:eastAsia="仿宋"/>
      <w:b/>
      <w:bCs/>
      <w:sz w:val="28"/>
      <w:szCs w:val="28"/>
    </w:rPr>
  </w:style>
  <w:style w:type="character" w:customStyle="1" w:styleId="23">
    <w:name w:val="标题 6 字符"/>
    <w:basedOn w:val="16"/>
    <w:link w:val="7"/>
    <w:qFormat/>
    <w:uiPriority w:val="9"/>
    <w:rPr>
      <w:rFonts w:ascii="Times New Roman" w:hAnsi="Times New Roman" w:eastAsia="仿宋" w:cstheme="majorBidi"/>
      <w:b/>
      <w:bCs/>
      <w:sz w:val="28"/>
      <w:szCs w:val="24"/>
    </w:rPr>
  </w:style>
  <w:style w:type="character" w:customStyle="1" w:styleId="24">
    <w:name w:val="标题 7 字符"/>
    <w:basedOn w:val="16"/>
    <w:link w:val="8"/>
    <w:qFormat/>
    <w:uiPriority w:val="9"/>
    <w:rPr>
      <w:rFonts w:ascii="Times New Roman" w:hAnsi="Times New Roman" w:eastAsia="仿宋"/>
      <w:b/>
      <w:bCs/>
      <w:sz w:val="28"/>
      <w:szCs w:val="24"/>
    </w:rPr>
  </w:style>
  <w:style w:type="character" w:customStyle="1" w:styleId="25">
    <w:name w:val="标题 8 字符"/>
    <w:basedOn w:val="16"/>
    <w:link w:val="9"/>
    <w:qFormat/>
    <w:uiPriority w:val="9"/>
    <w:rPr>
      <w:rFonts w:ascii="Times New Roman" w:hAnsi="Times New Roman" w:eastAsia="仿宋" w:cstheme="majorBidi"/>
      <w:b/>
      <w:sz w:val="28"/>
      <w:szCs w:val="24"/>
    </w:rPr>
  </w:style>
  <w:style w:type="character" w:customStyle="1" w:styleId="26">
    <w:name w:val="标题 9 字符"/>
    <w:basedOn w:val="16"/>
    <w:link w:val="10"/>
    <w:qFormat/>
    <w:uiPriority w:val="9"/>
    <w:rPr>
      <w:rFonts w:ascii="Times New Roman" w:hAnsi="Times New Roman" w:eastAsia="仿宋" w:cstheme="majorBidi"/>
      <w:b/>
      <w:sz w:val="28"/>
      <w:szCs w:val="21"/>
    </w:rPr>
  </w:style>
  <w:style w:type="character" w:customStyle="1" w:styleId="27">
    <w:name w:val="页脚 字符"/>
    <w:basedOn w:val="16"/>
    <w:link w:val="12"/>
    <w:qFormat/>
    <w:uiPriority w:val="99"/>
    <w:rPr>
      <w:rFonts w:ascii="Times New Roman" w:hAnsi="Times New Roman" w:eastAsia="仿宋"/>
      <w:sz w:val="18"/>
      <w:szCs w:val="18"/>
    </w:rPr>
  </w:style>
  <w:style w:type="character" w:customStyle="1" w:styleId="28">
    <w:name w:val="页眉 字符"/>
    <w:basedOn w:val="16"/>
    <w:link w:val="13"/>
    <w:qFormat/>
    <w:uiPriority w:val="99"/>
    <w:rPr>
      <w:rFonts w:ascii="Times New Roman" w:hAnsi="Times New Roman" w:eastAsia="仿宋"/>
      <w:sz w:val="18"/>
      <w:szCs w:val="18"/>
    </w:rPr>
  </w:style>
  <w:style w:type="paragraph" w:styleId="29">
    <w:name w:val="List Paragraph"/>
    <w:basedOn w:val="1"/>
    <w:link w:val="30"/>
    <w:qFormat/>
    <w:uiPriority w:val="34"/>
    <w:pPr>
      <w:ind w:firstLine="420"/>
    </w:pPr>
  </w:style>
  <w:style w:type="character" w:customStyle="1" w:styleId="30">
    <w:name w:val="列表段落 字符"/>
    <w:link w:val="29"/>
    <w:qFormat/>
    <w:uiPriority w:val="34"/>
    <w:rPr>
      <w:rFonts w:ascii="Times New Roman" w:hAnsi="Times New Roman" w:eastAsia="仿宋"/>
      <w:sz w:val="28"/>
    </w:rPr>
  </w:style>
  <w:style w:type="paragraph" w:customStyle="1" w:styleId="31">
    <w:name w:val="表格项"/>
    <w:basedOn w:val="1"/>
    <w:qFormat/>
    <w:uiPriority w:val="0"/>
    <w:pPr>
      <w:adjustRightInd w:val="0"/>
      <w:snapToGrid w:val="0"/>
      <w:spacing w:line="240" w:lineRule="auto"/>
      <w:ind w:firstLine="0" w:firstLineChars="0"/>
      <w:jc w:val="center"/>
    </w:pPr>
    <w:rPr>
      <w:rFonts w:ascii="仿宋" w:hAnsi="仿宋" w:cs="Times New Roman"/>
      <w:b/>
      <w:sz w:val="21"/>
      <w:szCs w:val="20"/>
    </w:rPr>
  </w:style>
  <w:style w:type="paragraph" w:customStyle="1" w:styleId="32">
    <w:name w:val="表格文字"/>
    <w:basedOn w:val="1"/>
    <w:qFormat/>
    <w:uiPriority w:val="0"/>
    <w:pPr>
      <w:adjustRightInd w:val="0"/>
      <w:snapToGrid w:val="0"/>
      <w:spacing w:line="240" w:lineRule="auto"/>
      <w:ind w:firstLine="0" w:firstLineChars="0"/>
      <w:jc w:val="center"/>
    </w:pPr>
    <w:rPr>
      <w:rFonts w:ascii="仿宋" w:hAnsi="仿宋" w:cs="Times New Roman"/>
      <w:sz w:val="21"/>
      <w:szCs w:val="20"/>
    </w:rPr>
  </w:style>
  <w:style w:type="character" w:customStyle="1" w:styleId="33">
    <w:name w:val="批注文字 字符"/>
    <w:basedOn w:val="16"/>
    <w:link w:val="11"/>
    <w:qFormat/>
    <w:uiPriority w:val="0"/>
    <w:rPr>
      <w:rFonts w:ascii="Times New Roman" w:hAnsi="Times New Roman" w:eastAsia="宋体" w:cs="Times New Roman"/>
      <w:szCs w:val="24"/>
    </w:rPr>
  </w:style>
  <w:style w:type="character" w:customStyle="1" w:styleId="34">
    <w:name w:val="批注主题 字符"/>
    <w:basedOn w:val="33"/>
    <w:link w:val="14"/>
    <w:semiHidden/>
    <w:qFormat/>
    <w:uiPriority w:val="99"/>
    <w:rPr>
      <w:rFonts w:ascii="Times New Roman" w:hAnsi="Times New Roman" w:eastAsia="仿宋" w:cs="Times New Roman"/>
      <w:b/>
      <w:bCs/>
      <w:sz w:val="28"/>
      <w:szCs w:val="24"/>
    </w:rPr>
  </w:style>
  <w:style w:type="paragraph" w:customStyle="1" w:styleId="35">
    <w:name w:val="修订1"/>
    <w:hidden/>
    <w:semiHidden/>
    <w:qFormat/>
    <w:uiPriority w:val="99"/>
    <w:rPr>
      <w:rFonts w:ascii="Times New Roman" w:hAnsi="Times New Roman" w:eastAsia="仿宋" w:cstheme="minorBidi"/>
      <w:kern w:val="2"/>
      <w:sz w:val="28"/>
      <w:szCs w:val="22"/>
      <w:lang w:val="en-US" w:eastAsia="zh-CN" w:bidi="ar-SA"/>
    </w:rPr>
  </w:style>
  <w:style w:type="paragraph" w:customStyle="1" w:styleId="36">
    <w:name w:val="Revision"/>
    <w:hidden/>
    <w:unhideWhenUsed/>
    <w:qFormat/>
    <w:uiPriority w:val="99"/>
    <w:rPr>
      <w:rFonts w:ascii="Times New Roman" w:hAnsi="Times New Roman" w:eastAsia="仿宋"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4278</Words>
  <Characters>24389</Characters>
  <Lines>203</Lines>
  <Paragraphs>57</Paragraphs>
  <TotalTime>6</TotalTime>
  <ScaleCrop>false</ScaleCrop>
  <LinksUpToDate>false</LinksUpToDate>
  <CharactersWithSpaces>28610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2025-04-23T01:21:00Z</dcterms:created>
  <dc:creator>蔡航涛</dc:creator>
  <cp:lastModifiedBy>user</cp:lastModifiedBy>
  <dcterms:modified xsi:type="dcterms:W3CDTF">2025-04-23T10:56:39Z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E2D393C5C26EB7E5865800686BF0BE90_42</vt:lpwstr>
  </property>
</Properties>
</file>