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96B" w:rsidRDefault="000A3C9D">
      <w:pPr>
        <w:rPr>
          <w:b/>
          <w:w w:val="95"/>
          <w:sz w:val="36"/>
          <w:szCs w:val="36"/>
        </w:rPr>
      </w:pPr>
      <w:bookmarkStart w:id="0" w:name="_Toc154584950"/>
      <w:r>
        <w:rPr>
          <w:rFonts w:hint="eastAsia"/>
          <w:b/>
          <w:w w:val="95"/>
          <w:sz w:val="36"/>
          <w:szCs w:val="36"/>
        </w:rPr>
        <w:t>安保服务项目</w:t>
      </w:r>
    </w:p>
    <w:p w:rsidR="0026396B" w:rsidRDefault="000A3C9D">
      <w:pPr>
        <w:rPr>
          <w:b/>
          <w:w w:val="95"/>
          <w:sz w:val="36"/>
          <w:szCs w:val="36"/>
        </w:rPr>
      </w:pPr>
      <w:r>
        <w:rPr>
          <w:rFonts w:hint="eastAsia"/>
          <w:b/>
          <w:w w:val="95"/>
          <w:sz w:val="36"/>
          <w:szCs w:val="36"/>
        </w:rPr>
        <w:t>采购需求</w:t>
      </w:r>
      <w:bookmarkEnd w:id="0"/>
    </w:p>
    <w:p w:rsidR="0026396B" w:rsidRDefault="000A3C9D">
      <w:pPr>
        <w:jc w:val="left"/>
        <w:rPr>
          <w:w w:val="95"/>
        </w:rPr>
      </w:pPr>
      <w:r>
        <w:rPr>
          <w:rFonts w:hint="eastAsia"/>
          <w:w w:val="95"/>
        </w:rPr>
        <w:t>一、总则</w:t>
      </w:r>
    </w:p>
    <w:p w:rsidR="0026396B" w:rsidRDefault="000A3C9D">
      <w:pPr>
        <w:jc w:val="left"/>
        <w:rPr>
          <w:w w:val="95"/>
        </w:rPr>
      </w:pPr>
      <w:r>
        <w:rPr>
          <w:w w:val="95"/>
        </w:rPr>
        <w:t>1</w:t>
      </w:r>
      <w:r>
        <w:rPr>
          <w:w w:val="95"/>
        </w:rPr>
        <w:tab/>
        <w:t>投标人应具备国家或行业管理部门规定的，在本市实施本项目所需的资格（资质）和相关手续（如果有），由此引起的所有有关事宜及费用由投标人自行负责。</w:t>
      </w:r>
    </w:p>
    <w:p w:rsidR="0026396B" w:rsidRDefault="000A3C9D">
      <w:pPr>
        <w:jc w:val="left"/>
        <w:rPr>
          <w:w w:val="95"/>
        </w:rPr>
      </w:pPr>
      <w:r>
        <w:rPr>
          <w:w w:val="95"/>
        </w:rPr>
        <w:t>2</w:t>
      </w:r>
      <w:r>
        <w:rPr>
          <w:w w:val="95"/>
        </w:rPr>
        <w:tab/>
        <w:t>投标人提供的服务应当符合招标文件的要求，并且其质量完全符合国家标准、行业标准或地方标准。</w:t>
      </w:r>
    </w:p>
    <w:p w:rsidR="0026396B" w:rsidRDefault="000A3C9D">
      <w:pPr>
        <w:jc w:val="left"/>
        <w:rPr>
          <w:w w:val="95"/>
        </w:rPr>
      </w:pPr>
      <w:r>
        <w:rPr>
          <w:w w:val="95"/>
        </w:rPr>
        <w:t>3</w:t>
      </w:r>
      <w:r>
        <w:rPr>
          <w:w w:val="95"/>
        </w:rPr>
        <w:tab/>
        <w:t>投标人在投标前应认真了解项目的实施背景、应提供的服务内容和质量、项目考核管理要求等，一旦中标，应按照招标文件和合同规定的要求提供相关服务。</w:t>
      </w:r>
    </w:p>
    <w:p w:rsidR="00831AE9" w:rsidRDefault="00831AE9">
      <w:pPr>
        <w:jc w:val="left"/>
        <w:rPr>
          <w:w w:val="95"/>
        </w:rPr>
      </w:pPr>
    </w:p>
    <w:p w:rsidR="0026396B" w:rsidRDefault="000A3C9D">
      <w:pPr>
        <w:jc w:val="left"/>
        <w:rPr>
          <w:w w:val="95"/>
        </w:rPr>
      </w:pPr>
      <w:r>
        <w:rPr>
          <w:rFonts w:hint="eastAsia"/>
          <w:w w:val="95"/>
        </w:rPr>
        <w:t>二、项目概况</w:t>
      </w:r>
    </w:p>
    <w:p w:rsidR="0026396B" w:rsidRDefault="000A3C9D">
      <w:pPr>
        <w:jc w:val="left"/>
        <w:rPr>
          <w:w w:val="95"/>
        </w:rPr>
      </w:pPr>
      <w:r>
        <w:rPr>
          <w:rFonts w:hint="eastAsia"/>
          <w:w w:val="95"/>
        </w:rPr>
        <w:t>同济大学附属养志康复医院，即上海市养志康复医院（上海市阳光康复中心），隶属于上海市残疾人联合会，是上海市级三级康复医院、首家纳入上海申康医院发展中心市级医院管理平台的康复医院和首家大学附属康复医院。医院占地面积</w:t>
      </w:r>
      <w:r>
        <w:rPr>
          <w:w w:val="95"/>
        </w:rPr>
        <w:t>396亩，一期和二期总建筑面积约15万平方米，预计开放床位1000张。医院现有职工850名，其中具有硕士研究生及以上学历的员工占30%以上。医院着眼于康复事业发展大局，注重体现龙头引领与示范辐射效应，努力建成全国领先、国际有影响力的集康复医疗、康复教育、康复科学研究和康复医学工程于一体的现代化三级康复</w:t>
      </w:r>
      <w:r>
        <w:rPr>
          <w:rFonts w:hint="eastAsia"/>
          <w:w w:val="95"/>
        </w:rPr>
        <w:t>专科医院；建成整合预防、治疗、康复技术，提供全周期医疗服务的残疾人健康管理中心；建成培养卓越康复人才、研发关键康复技术的大学附属研究型康复医院。</w:t>
      </w:r>
    </w:p>
    <w:p w:rsidR="0026396B" w:rsidRDefault="0026396B">
      <w:pPr>
        <w:jc w:val="left"/>
        <w:rPr>
          <w:w w:val="95"/>
        </w:rPr>
      </w:pPr>
    </w:p>
    <w:p w:rsidR="0026396B" w:rsidRDefault="000A3C9D">
      <w:pPr>
        <w:jc w:val="left"/>
        <w:rPr>
          <w:w w:val="95"/>
        </w:rPr>
      </w:pPr>
      <w:r>
        <w:rPr>
          <w:rFonts w:hint="eastAsia"/>
          <w:w w:val="95"/>
        </w:rPr>
        <w:t>三、服务内容及要求</w:t>
      </w:r>
    </w:p>
    <w:p w:rsidR="0026396B" w:rsidRDefault="000A3C9D">
      <w:pPr>
        <w:jc w:val="left"/>
        <w:rPr>
          <w:color w:val="FF0000"/>
          <w:w w:val="95"/>
        </w:rPr>
      </w:pPr>
      <w:r>
        <w:rPr>
          <w:rFonts w:hint="eastAsia"/>
          <w:w w:val="95"/>
        </w:rPr>
        <w:t>各投标人应充分注意，凡涉及国家或行业管理部门颁发的相关规范、规程和标准，无论其是否在本招标文件中列明，中标人应无条件执行。标准、规范等不一致的，以要求高者为准。</w:t>
      </w:r>
    </w:p>
    <w:p w:rsidR="0026396B" w:rsidRDefault="000A3C9D">
      <w:pPr>
        <w:jc w:val="left"/>
        <w:rPr>
          <w:w w:val="95"/>
        </w:rPr>
      </w:pPr>
      <w:r>
        <w:rPr>
          <w:rFonts w:hint="eastAsia"/>
          <w:w w:val="95"/>
        </w:rPr>
        <w:t>（一）安保服务基本要求</w:t>
      </w:r>
    </w:p>
    <w:p w:rsidR="0026396B" w:rsidRDefault="000A3C9D">
      <w:pPr>
        <w:jc w:val="left"/>
        <w:rPr>
          <w:w w:val="95"/>
        </w:rPr>
      </w:pPr>
      <w:r>
        <w:rPr>
          <w:w w:val="95"/>
        </w:rPr>
        <w:t>1、服务质量要求：保证管理区域的正常工作秩序，防范失火、失盗、破坏、自然灾害事故发生；对各种突发、应急事件能及时处理控制，维护日常的医疗和办公秩序，并在医疗、办公等纠纷过程中保护好相关人员的生命和财产安全，防止和及时发现重大刑事案件的发生，并及时报警，保护现场，协助院方创建平安医院。</w:t>
      </w:r>
    </w:p>
    <w:p w:rsidR="0026396B" w:rsidRDefault="000A3C9D">
      <w:pPr>
        <w:jc w:val="left"/>
        <w:rPr>
          <w:w w:val="95"/>
        </w:rPr>
      </w:pPr>
      <w:r>
        <w:rPr>
          <w:w w:val="95"/>
        </w:rPr>
        <w:t>2、乙方必须具安保服务的实际经验</w:t>
      </w:r>
      <w:r>
        <w:rPr>
          <w:rFonts w:hint="eastAsia"/>
          <w:w w:val="95"/>
        </w:rPr>
        <w:t>。</w:t>
      </w:r>
      <w:r>
        <w:rPr>
          <w:w w:val="95"/>
        </w:rPr>
        <w:t>拥有素质良好的安保队伍和坚强的执行力，有一套完整的医院安保运作方法和严格的操作规程，制定科学、严格的管理制度和工作质量标准。</w:t>
      </w:r>
    </w:p>
    <w:p w:rsidR="0026396B" w:rsidRDefault="000A3C9D">
      <w:pPr>
        <w:jc w:val="left"/>
        <w:rPr>
          <w:w w:val="95"/>
        </w:rPr>
      </w:pPr>
      <w:r>
        <w:rPr>
          <w:w w:val="95"/>
        </w:rPr>
        <w:t>3、乙方须设立24小时支援与服务电话，及时提供服务和处理有关事宜，保证本派驻点遇紧急情况需保安支援时，100%满足要求；24小时安排安保队员进行值班，定时进行院内巡逻。</w:t>
      </w:r>
    </w:p>
    <w:p w:rsidR="0026396B" w:rsidRDefault="000A3C9D">
      <w:pPr>
        <w:jc w:val="left"/>
        <w:rPr>
          <w:w w:val="95"/>
        </w:rPr>
      </w:pPr>
      <w:r>
        <w:rPr>
          <w:w w:val="95"/>
        </w:rPr>
        <w:t>4、甲方对岗位设置具有决定权，遇到突发事件、重大疫情或紧急情况乙方派驻的人员必须服从甲方运行保障部统一调度。其中管理人员必须接受</w:t>
      </w:r>
      <w:r>
        <w:rPr>
          <w:rFonts w:hint="eastAsia"/>
          <w:w w:val="95"/>
        </w:rPr>
        <w:t>院方</w:t>
      </w:r>
      <w:r>
        <w:rPr>
          <w:w w:val="95"/>
        </w:rPr>
        <w:t>面试，通过后方能上岗。</w:t>
      </w:r>
    </w:p>
    <w:p w:rsidR="0026396B" w:rsidRDefault="000A3C9D">
      <w:pPr>
        <w:jc w:val="left"/>
        <w:rPr>
          <w:w w:val="95"/>
        </w:rPr>
      </w:pPr>
      <w:r>
        <w:rPr>
          <w:w w:val="95"/>
        </w:rPr>
        <w:t>5、乙方对所录用的保安员要严格政审，保证所录用的保安员没有违法犯罪记录，热爱保安事业，健康状况良好、无精神病史，并将录用情况书面提供给甲方运行保障部。</w:t>
      </w:r>
    </w:p>
    <w:p w:rsidR="0026396B" w:rsidRDefault="000A3C9D">
      <w:pPr>
        <w:jc w:val="left"/>
        <w:rPr>
          <w:w w:val="95"/>
        </w:rPr>
      </w:pPr>
      <w:r>
        <w:rPr>
          <w:w w:val="95"/>
        </w:rPr>
        <w:t>6、乙方对其安保队员实行准军事化管理，每周不少于1.5小时的业务培训和素质教育，做好培训记录，相关业务培训所发生的费用由乙方负责。因管理不善，保安员内部所发生的一切问题，全部责任由乙方承担。同时，保安人员在执行任务中受到人身伤害，由乙方负全责。</w:t>
      </w:r>
    </w:p>
    <w:p w:rsidR="0026396B" w:rsidRDefault="000A3C9D">
      <w:pPr>
        <w:jc w:val="left"/>
        <w:rPr>
          <w:w w:val="95"/>
        </w:rPr>
      </w:pPr>
      <w:r>
        <w:rPr>
          <w:w w:val="95"/>
        </w:rPr>
        <w:t>7、实行优质服务，优质管理，为甲方提供文明礼貌、主动热情周到的服务，最大限度满足甲方服务质量的要求。如乙方员工有监守自盗行为，一经发现核实，按财产损失价值5倍处罚服务公司，乙方须开除当事员工。如发生火灾、治安、交通、刑事等事故，经核实，是因乙方管理疏忽、</w:t>
      </w:r>
      <w:r>
        <w:rPr>
          <w:w w:val="95"/>
        </w:rPr>
        <w:lastRenderedPageBreak/>
        <w:t>玩忽职守、处理不当所造成的，按事故责任进行赔偿。必要时追诉乙方的刑事责任。</w:t>
      </w:r>
    </w:p>
    <w:p w:rsidR="0026396B" w:rsidRDefault="000A3C9D">
      <w:pPr>
        <w:jc w:val="left"/>
        <w:rPr>
          <w:w w:val="95"/>
        </w:rPr>
      </w:pPr>
      <w:r>
        <w:rPr>
          <w:w w:val="95"/>
        </w:rPr>
        <w:t>8、主动服从医院领导的工作安排，接受医院的监督和检查。医院有权要求更换工作态度不好、工作能力差的安保队员。</w:t>
      </w:r>
    </w:p>
    <w:p w:rsidR="0026396B" w:rsidRDefault="000A3C9D">
      <w:pPr>
        <w:jc w:val="left"/>
        <w:rPr>
          <w:w w:val="95"/>
        </w:rPr>
      </w:pPr>
      <w:r>
        <w:rPr>
          <w:w w:val="95"/>
        </w:rPr>
        <w:t>9、负责医院的消防安全：安保队员要经常参加消防知识培训及学习基本的操作规程，不断提高对医院消防安全的认识和实际技能的操作，一旦出现火情，第一时间赶赴现场并能有限正确实施灭火，及时对接上级对口消防部门。</w:t>
      </w:r>
    </w:p>
    <w:p w:rsidR="0026396B" w:rsidRDefault="000A3C9D">
      <w:pPr>
        <w:jc w:val="left"/>
        <w:rPr>
          <w:w w:val="95"/>
        </w:rPr>
      </w:pPr>
      <w:r>
        <w:rPr>
          <w:w w:val="95"/>
        </w:rPr>
        <w:t>10、负责医院的防盗：24小时监控定时巡查，重点监控门诊、急诊、康复治疗等人流较大区域，时刻关注出入院处、病房、停车场、药库等其他公共区域。</w:t>
      </w:r>
    </w:p>
    <w:p w:rsidR="0026396B" w:rsidRDefault="000A3C9D">
      <w:pPr>
        <w:jc w:val="left"/>
        <w:rPr>
          <w:w w:val="95"/>
        </w:rPr>
      </w:pPr>
      <w:r>
        <w:rPr>
          <w:w w:val="95"/>
        </w:rPr>
        <w:t>11、负责医院医务人员工作时间的人身安全和医院反恐防暴工作，制定完善相应应急预案，成立院内应急小组，并随时</w:t>
      </w:r>
      <w:r>
        <w:rPr>
          <w:rFonts w:hint="eastAsia"/>
          <w:w w:val="95"/>
        </w:rPr>
        <w:t>响应</w:t>
      </w:r>
      <w:r>
        <w:rPr>
          <w:w w:val="95"/>
        </w:rPr>
        <w:t>，重点支援临床一线和接待部门的工作，一旦出现医疗纠纷，安保人员要第一时间赶赴现场维护秩序，确保医护人员和院方工作人员的人身安全。独立并有效制止在工作区域内的医闹，必要时联系公安机关出面并有效积极的配合。在上述工作行为中，如出现法律纠纷或酿成治安事件，由乙方独自承担相应责任和后果，与医院无关。如导致医院发生经济损失的，医院有权向乙方追偿。</w:t>
      </w:r>
    </w:p>
    <w:p w:rsidR="0026396B" w:rsidRDefault="000A3C9D">
      <w:pPr>
        <w:jc w:val="left"/>
        <w:rPr>
          <w:w w:val="95"/>
        </w:rPr>
      </w:pPr>
      <w:r>
        <w:rPr>
          <w:w w:val="95"/>
        </w:rPr>
        <w:t>12、维护医院的正常秩序，协助公安机关打击不法分子对医院的干扰；特别是对医托、盗窃分子的打击。</w:t>
      </w:r>
    </w:p>
    <w:p w:rsidR="0026396B" w:rsidRDefault="000A3C9D">
      <w:pPr>
        <w:jc w:val="left"/>
        <w:rPr>
          <w:w w:val="95"/>
        </w:rPr>
      </w:pPr>
      <w:r>
        <w:rPr>
          <w:w w:val="95"/>
        </w:rPr>
        <w:t>13、乙方要安排专门的管理人员或联络员，每天对医院进行巡查，经常与临床科室沟通，及时解决各个科室、病区提出的问题。</w:t>
      </w:r>
    </w:p>
    <w:p w:rsidR="0026396B" w:rsidRDefault="000A3C9D">
      <w:pPr>
        <w:jc w:val="left"/>
        <w:rPr>
          <w:w w:val="95"/>
        </w:rPr>
      </w:pPr>
      <w:r>
        <w:rPr>
          <w:w w:val="95"/>
        </w:rPr>
        <w:t>14、安保人员服从医院及保安公司的双重管制，全员应认真履行岗位职责，遵守医院的规章制度，服从医院运行保障部根据工作需要做出的统一安排调配，遇紧急突发事件和医院重大接待任务的，必须积极认真对待。医院有权对各个员工进行工作检查、督促、考核，并按医院管理制度进行管理和考核，对不称职的工作人员提出批评、教育及经济处罚，屡教不改者，医院有权随时提出更换。医院有权对公司业绩进行考核，中标单位内勤人员认真做好各类人员档案和基本运行原始资料的收集、记录、归类和整理。</w:t>
      </w:r>
    </w:p>
    <w:p w:rsidR="0026396B" w:rsidRDefault="000A3C9D">
      <w:pPr>
        <w:jc w:val="left"/>
        <w:rPr>
          <w:w w:val="95"/>
        </w:rPr>
      </w:pPr>
      <w:r>
        <w:rPr>
          <w:w w:val="95"/>
        </w:rPr>
        <w:t>15、监控与消控中心发现或接到火情报警、紧急按钮报警、电话报警、对讲机报警及其他报警情况后应及时反馈，立即通知保安人员在院方规定时间内及时赶到现场进行处理，并积极配合公安消防等部门工作。</w:t>
      </w:r>
    </w:p>
    <w:p w:rsidR="0026396B" w:rsidRDefault="000A3C9D">
      <w:pPr>
        <w:jc w:val="left"/>
        <w:rPr>
          <w:w w:val="95"/>
        </w:rPr>
      </w:pPr>
      <w:r>
        <w:rPr>
          <w:w w:val="95"/>
        </w:rPr>
        <w:t>16、监控与消控中心保持环境秩序和设备运行良好，严禁无关人员进入。保证各类数据资料储存完整，不泄露医院内部资料。</w:t>
      </w:r>
    </w:p>
    <w:p w:rsidR="0026396B" w:rsidRDefault="000A3C9D">
      <w:pPr>
        <w:jc w:val="left"/>
        <w:rPr>
          <w:w w:val="95"/>
        </w:rPr>
      </w:pPr>
      <w:r>
        <w:rPr>
          <w:w w:val="95"/>
        </w:rPr>
        <w:t>17、实行24小时安全巡查制度，根据巡更点位制定全院的安全巡查方案，发现和排除院内各种安全隐患，及时上报，并与监控室保持联动。加强对重点区域、要害部位的安全巡查。</w:t>
      </w:r>
    </w:p>
    <w:p w:rsidR="0026396B" w:rsidRDefault="000A3C9D">
      <w:pPr>
        <w:jc w:val="left"/>
        <w:rPr>
          <w:w w:val="95"/>
        </w:rPr>
      </w:pPr>
      <w:r>
        <w:rPr>
          <w:w w:val="95"/>
        </w:rPr>
        <w:t>18、夜间安全巡查（18:30～次日6:30）须重点观察以下情况：有无可疑人员、各科室门窗是否关闭、节能情况、设施设备有无跑冒滴漏异响现象等。</w:t>
      </w:r>
    </w:p>
    <w:p w:rsidR="0026396B" w:rsidRDefault="000A3C9D">
      <w:pPr>
        <w:jc w:val="left"/>
        <w:rPr>
          <w:w w:val="95"/>
        </w:rPr>
      </w:pPr>
      <w:r>
        <w:rPr>
          <w:w w:val="95"/>
        </w:rPr>
        <w:t>19、做好医院消火栓、灭火器的定期检查工作，及时向院方提出更换需求。并协助医院做好消防培训演练等工作。</w:t>
      </w:r>
    </w:p>
    <w:p w:rsidR="0026396B" w:rsidRDefault="000A3C9D">
      <w:pPr>
        <w:jc w:val="left"/>
        <w:rPr>
          <w:w w:val="95"/>
        </w:rPr>
      </w:pPr>
      <w:r>
        <w:rPr>
          <w:w w:val="95"/>
        </w:rPr>
        <w:t>20、按时做好安全巡查情况登记工作，及时按照医院要求向院方报告。</w:t>
      </w:r>
    </w:p>
    <w:p w:rsidR="0026396B" w:rsidRDefault="000A3C9D">
      <w:pPr>
        <w:jc w:val="left"/>
        <w:rPr>
          <w:w w:val="95"/>
        </w:rPr>
      </w:pPr>
      <w:r>
        <w:rPr>
          <w:w w:val="95"/>
        </w:rPr>
        <w:t>21、收发室做好每日信件、报纸、快递的收发工作</w:t>
      </w:r>
      <w:r>
        <w:rPr>
          <w:rFonts w:hint="eastAsia"/>
          <w:w w:val="95"/>
        </w:rPr>
        <w:t>。</w:t>
      </w:r>
    </w:p>
    <w:p w:rsidR="0026396B" w:rsidRDefault="000A3C9D">
      <w:pPr>
        <w:jc w:val="left"/>
        <w:rPr>
          <w:w w:val="95"/>
        </w:rPr>
      </w:pPr>
      <w:r>
        <w:rPr>
          <w:w w:val="95"/>
        </w:rPr>
        <w:t>22、做到统一着装、仪表端正、文明站岗、礼貌待人、用语规范；服务坚持文明执勤，以人为本，主动热情。管理坚持原则，慎密严谨；处置问题警惕而有礼有节，依法办事，不徇私情。</w:t>
      </w:r>
    </w:p>
    <w:p w:rsidR="0026396B" w:rsidRDefault="000A3C9D">
      <w:pPr>
        <w:jc w:val="left"/>
        <w:rPr>
          <w:w w:val="95"/>
        </w:rPr>
      </w:pPr>
      <w:r>
        <w:rPr>
          <w:w w:val="95"/>
        </w:rPr>
        <w:t>23、工作时间不谈论与工作无关的内容，不玩手机。</w:t>
      </w:r>
    </w:p>
    <w:p w:rsidR="0026396B" w:rsidRDefault="000A3C9D">
      <w:pPr>
        <w:jc w:val="left"/>
        <w:rPr>
          <w:w w:val="95"/>
        </w:rPr>
      </w:pPr>
      <w:r>
        <w:rPr>
          <w:w w:val="95"/>
        </w:rPr>
        <w:t>24、合同履行期间负责处理关于保安工作引起的投诉。另外，因保安人员过失造成的院方损失，由提供保安服务的公司负责赔偿。</w:t>
      </w:r>
    </w:p>
    <w:p w:rsidR="0026396B" w:rsidRDefault="000A3C9D">
      <w:pPr>
        <w:jc w:val="left"/>
        <w:rPr>
          <w:w w:val="95"/>
        </w:rPr>
      </w:pPr>
      <w:r>
        <w:rPr>
          <w:w w:val="95"/>
        </w:rPr>
        <w:t>25、乙方应建立完善的管理制度。包括但不限于：安保管理制度、接报警制度、重要人员及重要目标警卫制度、门卫值班制度、监控与消控中心监控管理制度、消防管理制度、反恐防暴制度、</w:t>
      </w:r>
      <w:r>
        <w:rPr>
          <w:w w:val="95"/>
        </w:rPr>
        <w:lastRenderedPageBreak/>
        <w:t>值班巡逻制度、放行制度、交接班制度、奖惩制度、军事训练制度、 宿舍管理制度、会议制度、安全汇报制度、保安内部考核机制，具体方案上交院方运行保障部认可后方能执行。</w:t>
      </w:r>
    </w:p>
    <w:p w:rsidR="0026396B" w:rsidRDefault="000A3C9D">
      <w:pPr>
        <w:jc w:val="left"/>
        <w:rPr>
          <w:w w:val="95"/>
        </w:rPr>
      </w:pPr>
      <w:r>
        <w:rPr>
          <w:w w:val="95"/>
        </w:rPr>
        <w:t>26、组织医疗机构的工作人员消防安全教育培训、掌握消防常识、火灾基本知识，提高对火灾的认识，懂得本单位和本岗位工作中的火灾危险性，至少每半年组织一次灭火和应急疏散演练，使工作人员熟悉灭火和应急疏散预案、熟悉灭火方法和疏散、逃生的方法和路径，并通过演练逐步修改完善预案。</w:t>
      </w:r>
    </w:p>
    <w:p w:rsidR="0026396B" w:rsidRDefault="000A3C9D">
      <w:pPr>
        <w:jc w:val="left"/>
        <w:rPr>
          <w:w w:val="95"/>
        </w:rPr>
      </w:pPr>
      <w:r>
        <w:rPr>
          <w:w w:val="95"/>
        </w:rPr>
        <w:t>27、拟定年度消防安全工作计划、组织实施日常消防安全管理、检查和问题整改。</w:t>
      </w:r>
    </w:p>
    <w:p w:rsidR="0026396B" w:rsidRDefault="000A3C9D">
      <w:pPr>
        <w:jc w:val="left"/>
        <w:rPr>
          <w:w w:val="95"/>
        </w:rPr>
      </w:pPr>
      <w:r>
        <w:rPr>
          <w:w w:val="95"/>
        </w:rPr>
        <w:t>28、每月和重要节假日、重大活动前应该至少组织一次防火检查和消防设施联动运行测试，建立和实施消防设施日常检查、维护、保养制度，对发现的安全隐患和问题应立即督促维保单位整改。</w:t>
      </w:r>
    </w:p>
    <w:p w:rsidR="0026396B" w:rsidRDefault="000A3C9D">
      <w:pPr>
        <w:jc w:val="left"/>
        <w:rPr>
          <w:w w:val="95"/>
        </w:rPr>
      </w:pPr>
      <w:r>
        <w:rPr>
          <w:w w:val="95"/>
        </w:rPr>
        <w:t>29、根据医院整体部署，做好院内“疫情”防控工作，执行医院疫情防控各项规章制度。</w:t>
      </w:r>
    </w:p>
    <w:p w:rsidR="0026396B" w:rsidRDefault="000A3C9D">
      <w:pPr>
        <w:jc w:val="left"/>
        <w:rPr>
          <w:w w:val="95"/>
        </w:rPr>
      </w:pPr>
      <w:r>
        <w:rPr>
          <w:w w:val="95"/>
        </w:rPr>
        <w:t>30、根据医院工作实际情况和需求，服从医院对全院区岗位的调整。负责和承担医院其他临时用勤任务安排。</w:t>
      </w:r>
    </w:p>
    <w:p w:rsidR="0026396B" w:rsidRDefault="000A3C9D">
      <w:pPr>
        <w:jc w:val="left"/>
        <w:rPr>
          <w:w w:val="95"/>
        </w:rPr>
      </w:pPr>
      <w:r>
        <w:rPr>
          <w:w w:val="95"/>
        </w:rPr>
        <w:t>31、投标方用于工作的设施设备（如：对讲机、警棍、盾牌、钢叉、打印机、电脑等设备）由投标方购置和维护。</w:t>
      </w:r>
    </w:p>
    <w:p w:rsidR="0026396B" w:rsidRDefault="000A3C9D">
      <w:pPr>
        <w:jc w:val="left"/>
        <w:rPr>
          <w:w w:val="95"/>
        </w:rPr>
      </w:pPr>
      <w:r>
        <w:rPr>
          <w:w w:val="95"/>
        </w:rPr>
        <w:t>32、每月、半年、年做好当期总结和计划，并将排班表、各类检查和数据报表等整理后保存备查。</w:t>
      </w:r>
    </w:p>
    <w:p w:rsidR="0026396B" w:rsidRDefault="000A3C9D">
      <w:pPr>
        <w:jc w:val="left"/>
        <w:rPr>
          <w:w w:val="95"/>
        </w:rPr>
      </w:pPr>
      <w:r>
        <w:rPr>
          <w:w w:val="95"/>
        </w:rPr>
        <w:t>33、与院方辖区公安部门保持良好关系，及时进行沟通协调解决各类问题。</w:t>
      </w:r>
    </w:p>
    <w:p w:rsidR="0026396B" w:rsidRDefault="000A3C9D">
      <w:pPr>
        <w:jc w:val="left"/>
        <w:rPr>
          <w:w w:val="95"/>
        </w:rPr>
      </w:pPr>
      <w:r>
        <w:rPr>
          <w:w w:val="95"/>
        </w:rPr>
        <w:t>34、如发生保安人员未履行工作职责、违反劳动纪律、发生重大安全事故、违法犯罪或影响医院声誉等问题，院方将根据实际情况采用口头警告、书面整改通知、扣除管理费、约谈公司负责人、中止/终止合同等形式进行处理。</w:t>
      </w:r>
    </w:p>
    <w:p w:rsidR="0026396B" w:rsidRDefault="000A3C9D">
      <w:pPr>
        <w:jc w:val="left"/>
        <w:rPr>
          <w:w w:val="95"/>
        </w:rPr>
      </w:pPr>
      <w:r>
        <w:rPr>
          <w:w w:val="95"/>
        </w:rPr>
        <w:t>35、配合医院接受上级领导部门的监督、检查，提供必须的资料。</w:t>
      </w:r>
    </w:p>
    <w:p w:rsidR="0026396B" w:rsidRDefault="000A3C9D">
      <w:pPr>
        <w:jc w:val="left"/>
        <w:rPr>
          <w:w w:val="95"/>
        </w:rPr>
      </w:pPr>
      <w:r>
        <w:rPr>
          <w:rFonts w:hint="eastAsia"/>
          <w:w w:val="95"/>
        </w:rPr>
        <w:t>（二）其他要求</w:t>
      </w:r>
    </w:p>
    <w:p w:rsidR="0026396B" w:rsidRDefault="000A3C9D">
      <w:pPr>
        <w:jc w:val="left"/>
        <w:rPr>
          <w:w w:val="95"/>
        </w:rPr>
      </w:pPr>
      <w:r>
        <w:rPr>
          <w:w w:val="95"/>
        </w:rPr>
        <w:t>1、中标人在院方</w:t>
      </w:r>
      <w:r>
        <w:rPr>
          <w:rFonts w:hint="eastAsia"/>
          <w:w w:val="95"/>
        </w:rPr>
        <w:t>服务期间所产生</w:t>
      </w:r>
      <w:r>
        <w:rPr>
          <w:w w:val="95"/>
        </w:rPr>
        <w:t>的水电费用由</w:t>
      </w:r>
      <w:r>
        <w:rPr>
          <w:rFonts w:hint="eastAsia"/>
          <w:w w:val="95"/>
        </w:rPr>
        <w:t>招标人</w:t>
      </w:r>
      <w:r>
        <w:rPr>
          <w:w w:val="95"/>
        </w:rPr>
        <w:t>承担</w:t>
      </w:r>
      <w:r>
        <w:rPr>
          <w:rFonts w:hint="eastAsia"/>
          <w:w w:val="95"/>
        </w:rPr>
        <w:t>。</w:t>
      </w:r>
    </w:p>
    <w:p w:rsidR="0026396B" w:rsidRDefault="000A3C9D">
      <w:pPr>
        <w:jc w:val="left"/>
        <w:rPr>
          <w:w w:val="95"/>
        </w:rPr>
      </w:pPr>
      <w:r>
        <w:rPr>
          <w:w w:val="95"/>
        </w:rPr>
        <w:t>2、院方根据自身能力免费提供中标人管理办公用房、仓库用房及服务人员休息、更衣用房</w:t>
      </w:r>
      <w:r>
        <w:rPr>
          <w:rFonts w:hint="eastAsia"/>
          <w:w w:val="95"/>
        </w:rPr>
        <w:t>。</w:t>
      </w:r>
    </w:p>
    <w:p w:rsidR="0026396B" w:rsidRDefault="000A3C9D">
      <w:pPr>
        <w:jc w:val="left"/>
        <w:rPr>
          <w:w w:val="95"/>
        </w:rPr>
      </w:pPr>
      <w:r>
        <w:rPr>
          <w:w w:val="95"/>
        </w:rPr>
        <w:t>3、中标人自备电脑、考勤设备和打印机等办公设备和耗材</w:t>
      </w:r>
      <w:r>
        <w:rPr>
          <w:rFonts w:hint="eastAsia"/>
          <w:w w:val="95"/>
        </w:rPr>
        <w:t>。</w:t>
      </w:r>
    </w:p>
    <w:p w:rsidR="0026396B" w:rsidRDefault="000A3C9D">
      <w:pPr>
        <w:jc w:val="left"/>
        <w:rPr>
          <w:w w:val="95"/>
        </w:rPr>
      </w:pPr>
      <w:r>
        <w:rPr>
          <w:w w:val="95"/>
        </w:rPr>
        <w:t>4、中标人的各岗位员工要统一服装，并自行解决员工工服配备和洗涤</w:t>
      </w:r>
      <w:r>
        <w:rPr>
          <w:rFonts w:hint="eastAsia"/>
          <w:w w:val="95"/>
        </w:rPr>
        <w:t>。</w:t>
      </w:r>
    </w:p>
    <w:p w:rsidR="0026396B" w:rsidRDefault="000A3C9D">
      <w:pPr>
        <w:jc w:val="left"/>
        <w:rPr>
          <w:w w:val="95"/>
        </w:rPr>
      </w:pPr>
      <w:r>
        <w:rPr>
          <w:w w:val="95"/>
        </w:rPr>
        <w:t>5、中标人须提供足够的工作设备器材，自行解决服务时所需的日常工具、设备和劳防用品，及时维修与更新</w:t>
      </w:r>
      <w:r>
        <w:rPr>
          <w:rFonts w:hint="eastAsia"/>
          <w:w w:val="95"/>
        </w:rPr>
        <w:t>。</w:t>
      </w:r>
    </w:p>
    <w:p w:rsidR="0026396B" w:rsidRDefault="000A3C9D">
      <w:pPr>
        <w:jc w:val="left"/>
        <w:rPr>
          <w:w w:val="95"/>
        </w:rPr>
      </w:pPr>
      <w:r>
        <w:rPr>
          <w:w w:val="95"/>
        </w:rPr>
        <w:t>6、所有保安人员必须通过无违法犯罪记录政审，并持国家行政部门认可的《保安员证》上岗和特殊岗位证件，包括但不限于监控室的《建（构）筑物消防员证》（均需提供相关复印件）。所产生的费用由</w:t>
      </w:r>
      <w:r>
        <w:rPr>
          <w:rFonts w:hint="eastAsia"/>
          <w:w w:val="95"/>
        </w:rPr>
        <w:t>投标人</w:t>
      </w:r>
      <w:r>
        <w:rPr>
          <w:w w:val="95"/>
        </w:rPr>
        <w:t>承担</w:t>
      </w:r>
      <w:r>
        <w:rPr>
          <w:rFonts w:hint="eastAsia"/>
          <w:w w:val="95"/>
        </w:rPr>
        <w:t>。</w:t>
      </w:r>
    </w:p>
    <w:p w:rsidR="0026396B" w:rsidRDefault="000A3C9D">
      <w:pPr>
        <w:jc w:val="left"/>
        <w:rPr>
          <w:w w:val="95"/>
        </w:rPr>
      </w:pPr>
      <w:r>
        <w:rPr>
          <w:rFonts w:hint="eastAsia"/>
          <w:w w:val="95"/>
        </w:rPr>
        <w:t>7</w:t>
      </w:r>
      <w:r>
        <w:rPr>
          <w:w w:val="95"/>
        </w:rPr>
        <w:t>、中标人需保证所录用的服务人员无违法犯罪记录，热爱保安事业，健康状况良好、无精神病史，并将录用情况书面提供给院方</w:t>
      </w:r>
      <w:r>
        <w:rPr>
          <w:rFonts w:hint="eastAsia"/>
          <w:w w:val="95"/>
        </w:rPr>
        <w:t>。</w:t>
      </w:r>
    </w:p>
    <w:p w:rsidR="0026396B" w:rsidRDefault="000A3C9D">
      <w:pPr>
        <w:jc w:val="left"/>
        <w:rPr>
          <w:w w:val="95"/>
        </w:rPr>
      </w:pPr>
      <w:r>
        <w:rPr>
          <w:w w:val="95"/>
        </w:rPr>
        <w:t>9、</w:t>
      </w:r>
      <w:r>
        <w:rPr>
          <w:rFonts w:hint="eastAsia"/>
          <w:w w:val="95"/>
        </w:rPr>
        <w:t>为方便与上海市民沪语沟通</w:t>
      </w:r>
      <w:r>
        <w:rPr>
          <w:w w:val="95"/>
        </w:rPr>
        <w:t>，普通保安队伍中</w:t>
      </w:r>
      <w:r w:rsidR="00216F75">
        <w:rPr>
          <w:rFonts w:hint="eastAsia"/>
          <w:w w:val="95"/>
        </w:rPr>
        <w:t>需具备一定比例能使用沪语交流的员工</w:t>
      </w:r>
      <w:r>
        <w:rPr>
          <w:rFonts w:hint="eastAsia"/>
          <w:w w:val="95"/>
        </w:rPr>
        <w:t>。至少2名安保或特保人员兼任院内电瓶车驾驶，需持有“质量技术监督局”颁发的“观光车（N2）”证书上岗。</w:t>
      </w:r>
    </w:p>
    <w:p w:rsidR="0026396B" w:rsidRDefault="000A3C9D">
      <w:pPr>
        <w:jc w:val="left"/>
        <w:rPr>
          <w:w w:val="95"/>
        </w:rPr>
      </w:pPr>
      <w:r>
        <w:rPr>
          <w:w w:val="95"/>
        </w:rPr>
        <w:t>10、中标人必须保证服务人员队伍稳定性，人员年流动率不超过50%，月流动率不超过10%；</w:t>
      </w:r>
      <w:r w:rsidR="00216F75">
        <w:rPr>
          <w:rFonts w:hint="eastAsia"/>
          <w:w w:val="95"/>
        </w:rPr>
        <w:t>安保人员名单变更</w:t>
      </w:r>
      <w:r>
        <w:rPr>
          <w:w w:val="95"/>
        </w:rPr>
        <w:t>均须经医院审查同意</w:t>
      </w:r>
      <w:r>
        <w:rPr>
          <w:rFonts w:hint="eastAsia"/>
          <w:w w:val="95"/>
        </w:rPr>
        <w:t>。</w:t>
      </w:r>
    </w:p>
    <w:p w:rsidR="0026396B" w:rsidRDefault="000A3C9D">
      <w:pPr>
        <w:jc w:val="left"/>
        <w:rPr>
          <w:w w:val="95"/>
        </w:rPr>
      </w:pPr>
      <w:r>
        <w:rPr>
          <w:w w:val="95"/>
        </w:rPr>
        <w:t>11、投标书中应满足招标书内院方所列各项要求，并在该基础之上，在投标书中列出本项目规章管理制度、应急预案、岗位职责等。</w:t>
      </w:r>
    </w:p>
    <w:p w:rsidR="0026396B" w:rsidRDefault="000A3C9D">
      <w:pPr>
        <w:jc w:val="left"/>
        <w:rPr>
          <w:w w:val="95"/>
        </w:rPr>
      </w:pPr>
      <w:r>
        <w:rPr>
          <w:w w:val="95"/>
        </w:rPr>
        <w:t>12、投标书中应包含重大突发事件保安增援响应方案，保证在医院发生重大突发事件时，能按院方要求及时从院外增派足够人员至现场协助事件处理</w:t>
      </w:r>
      <w:r>
        <w:rPr>
          <w:rFonts w:hint="eastAsia"/>
          <w:w w:val="95"/>
        </w:rPr>
        <w:t>。</w:t>
      </w:r>
    </w:p>
    <w:p w:rsidR="0026396B" w:rsidRDefault="000A3C9D">
      <w:pPr>
        <w:jc w:val="left"/>
        <w:rPr>
          <w:w w:val="95"/>
        </w:rPr>
      </w:pPr>
      <w:r>
        <w:rPr>
          <w:w w:val="95"/>
        </w:rPr>
        <w:t>13、投标书中应包含医警联动方案，项目团队能保持与医院属地派出所积极有效沟通和配合，及时妥善处置各类纠纷事件</w:t>
      </w:r>
      <w:r>
        <w:rPr>
          <w:rFonts w:hint="eastAsia"/>
          <w:w w:val="95"/>
        </w:rPr>
        <w:t>。</w:t>
      </w:r>
    </w:p>
    <w:p w:rsidR="0026396B" w:rsidRDefault="000A3C9D">
      <w:pPr>
        <w:jc w:val="left"/>
        <w:rPr>
          <w:w w:val="95"/>
        </w:rPr>
      </w:pPr>
      <w:r>
        <w:rPr>
          <w:w w:val="95"/>
        </w:rPr>
        <w:t>1</w:t>
      </w:r>
      <w:r>
        <w:rPr>
          <w:rFonts w:hint="eastAsia"/>
          <w:w w:val="95"/>
        </w:rPr>
        <w:t>4</w:t>
      </w:r>
      <w:r>
        <w:rPr>
          <w:w w:val="95"/>
        </w:rPr>
        <w:t>.中标人服务人员数量以合同中人员数量为准，但最后根据院方实际情况安排，按实际岗位进</w:t>
      </w:r>
      <w:r>
        <w:rPr>
          <w:w w:val="95"/>
        </w:rPr>
        <w:lastRenderedPageBreak/>
        <w:t>行结算</w:t>
      </w:r>
      <w:r>
        <w:rPr>
          <w:rFonts w:hint="eastAsia"/>
          <w:w w:val="95"/>
        </w:rPr>
        <w:t>。</w:t>
      </w:r>
    </w:p>
    <w:p w:rsidR="0026396B" w:rsidRDefault="000A3C9D">
      <w:pPr>
        <w:jc w:val="left"/>
        <w:rPr>
          <w:w w:val="95"/>
        </w:rPr>
      </w:pPr>
      <w:r>
        <w:rPr>
          <w:w w:val="95"/>
        </w:rPr>
        <w:t>1</w:t>
      </w:r>
      <w:r>
        <w:rPr>
          <w:rFonts w:hint="eastAsia"/>
          <w:w w:val="95"/>
        </w:rPr>
        <w:t>5</w:t>
      </w:r>
      <w:r>
        <w:rPr>
          <w:w w:val="95"/>
        </w:rPr>
        <w:t>、本标的服务费用中已包含节假日加班和公休等费用。不能出现因节假日加班和公休等原因而缺岗的情况。另外，如因保安人员离职、享受探亲假或请事假等，而出现缺编的现象，乙方需要</w:t>
      </w:r>
      <w:r>
        <w:rPr>
          <w:rFonts w:hint="eastAsia"/>
          <w:w w:val="95"/>
        </w:rPr>
        <w:t>及时</w:t>
      </w:r>
      <w:r>
        <w:rPr>
          <w:w w:val="95"/>
        </w:rPr>
        <w:t>补齐</w:t>
      </w:r>
      <w:r>
        <w:rPr>
          <w:rFonts w:hint="eastAsia"/>
          <w:w w:val="95"/>
        </w:rPr>
        <w:t>。</w:t>
      </w:r>
    </w:p>
    <w:p w:rsidR="0026396B" w:rsidRDefault="000A3C9D">
      <w:pPr>
        <w:jc w:val="left"/>
        <w:rPr>
          <w:w w:val="95"/>
        </w:rPr>
      </w:pPr>
      <w:r>
        <w:rPr>
          <w:w w:val="95"/>
        </w:rPr>
        <w:t>1</w:t>
      </w:r>
      <w:r>
        <w:rPr>
          <w:rFonts w:hint="eastAsia"/>
          <w:w w:val="95"/>
        </w:rPr>
        <w:t>6</w:t>
      </w:r>
      <w:r>
        <w:rPr>
          <w:w w:val="95"/>
        </w:rPr>
        <w:t>、中标人未经医院同意，不得在合同期限内将本项目的管理权转包或发包</w:t>
      </w:r>
      <w:r>
        <w:rPr>
          <w:rFonts w:hint="eastAsia"/>
          <w:w w:val="95"/>
        </w:rPr>
        <w:t>。</w:t>
      </w:r>
    </w:p>
    <w:p w:rsidR="0026396B" w:rsidRDefault="000A3C9D">
      <w:pPr>
        <w:jc w:val="left"/>
        <w:rPr>
          <w:w w:val="95"/>
        </w:rPr>
      </w:pPr>
      <w:r>
        <w:rPr>
          <w:w w:val="95"/>
        </w:rPr>
        <w:t>1</w:t>
      </w:r>
      <w:r>
        <w:rPr>
          <w:rFonts w:hint="eastAsia"/>
          <w:w w:val="95"/>
        </w:rPr>
        <w:t>7</w:t>
      </w:r>
      <w:r>
        <w:rPr>
          <w:w w:val="95"/>
        </w:rPr>
        <w:t>、中标人须严格按照标准化的操作程序、完善的培训体系和质量控制体系完成本项目，以保证整个医院系统安全、高效、有序和有计划地运转</w:t>
      </w:r>
      <w:r>
        <w:rPr>
          <w:rFonts w:hint="eastAsia"/>
          <w:w w:val="95"/>
        </w:rPr>
        <w:t>。</w:t>
      </w:r>
    </w:p>
    <w:p w:rsidR="0026396B" w:rsidRDefault="000A3C9D">
      <w:pPr>
        <w:jc w:val="left"/>
        <w:rPr>
          <w:w w:val="95"/>
        </w:rPr>
      </w:pPr>
      <w:r>
        <w:rPr>
          <w:w w:val="95"/>
        </w:rPr>
        <w:t>1</w:t>
      </w:r>
      <w:r>
        <w:rPr>
          <w:rFonts w:hint="eastAsia"/>
          <w:w w:val="95"/>
        </w:rPr>
        <w:t>8</w:t>
      </w:r>
      <w:r>
        <w:rPr>
          <w:w w:val="95"/>
        </w:rPr>
        <w:t>、无论任何一方中标，应优先录取符合要求的原来的工作人员，同时应储备20%的人员便于保安人员的调整</w:t>
      </w:r>
      <w:r>
        <w:rPr>
          <w:rFonts w:hint="eastAsia"/>
          <w:w w:val="95"/>
        </w:rPr>
        <w:t>。</w:t>
      </w:r>
    </w:p>
    <w:p w:rsidR="0026396B" w:rsidRDefault="000A3C9D">
      <w:pPr>
        <w:jc w:val="left"/>
        <w:rPr>
          <w:w w:val="95"/>
        </w:rPr>
      </w:pPr>
      <w:r>
        <w:rPr>
          <w:w w:val="95"/>
        </w:rPr>
        <w:t>1</w:t>
      </w:r>
      <w:r>
        <w:rPr>
          <w:rFonts w:hint="eastAsia"/>
          <w:w w:val="95"/>
        </w:rPr>
        <w:t>9</w:t>
      </w:r>
      <w:r>
        <w:rPr>
          <w:w w:val="95"/>
        </w:rPr>
        <w:t>、任何情况下，保安人员应属于中标人的雇员，且所有涉及工资、社会保险、福利和因保安人员伤亡引起的赔偿、津贴或一切其它费用等事务、索赔和争端，中标人应单独负责处理并承担此费用</w:t>
      </w:r>
      <w:r>
        <w:rPr>
          <w:rFonts w:hint="eastAsia"/>
          <w:w w:val="95"/>
        </w:rPr>
        <w:t>。</w:t>
      </w:r>
    </w:p>
    <w:p w:rsidR="0026396B" w:rsidRDefault="000A3C9D">
      <w:pPr>
        <w:jc w:val="left"/>
        <w:rPr>
          <w:w w:val="95"/>
        </w:rPr>
      </w:pPr>
      <w:r>
        <w:rPr>
          <w:rFonts w:hint="eastAsia"/>
          <w:w w:val="95"/>
        </w:rPr>
        <w:t>20</w:t>
      </w:r>
      <w:r>
        <w:rPr>
          <w:w w:val="95"/>
        </w:rPr>
        <w:t>、中标人全体服务人员的工作时间应严格按国家有关法律、法规要求的标准执行，因工作原因产生的加班（含节假日加班）应严格按国家有关法律、法规要求的标准给付员工加班薪资</w:t>
      </w:r>
      <w:r>
        <w:rPr>
          <w:rFonts w:hint="eastAsia"/>
          <w:w w:val="95"/>
        </w:rPr>
        <w:t>。</w:t>
      </w:r>
    </w:p>
    <w:p w:rsidR="0026396B" w:rsidRDefault="000A3C9D">
      <w:pPr>
        <w:jc w:val="left"/>
        <w:rPr>
          <w:w w:val="95"/>
        </w:rPr>
      </w:pPr>
      <w:r>
        <w:rPr>
          <w:w w:val="95"/>
        </w:rPr>
        <w:t>2</w:t>
      </w:r>
      <w:r>
        <w:rPr>
          <w:rFonts w:hint="eastAsia"/>
          <w:w w:val="95"/>
        </w:rPr>
        <w:t>1</w:t>
      </w:r>
      <w:r>
        <w:rPr>
          <w:w w:val="95"/>
        </w:rPr>
        <w:t>、中标人</w:t>
      </w:r>
      <w:r>
        <w:rPr>
          <w:rFonts w:hint="eastAsia"/>
          <w:w w:val="95"/>
        </w:rPr>
        <w:t>需根据国家及企业规章制度规定的工资标准计算的工资；员工的基本工资不得低于本市职工最新的最低工资标准，</w:t>
      </w:r>
      <w:r>
        <w:rPr>
          <w:w w:val="95"/>
        </w:rPr>
        <w:t>人员工资水平不得低于法律规定最低水平，否则其投标文件作无效标处理。</w:t>
      </w:r>
    </w:p>
    <w:p w:rsidR="0026396B" w:rsidRDefault="000A3C9D">
      <w:pPr>
        <w:jc w:val="left"/>
        <w:rPr>
          <w:w w:val="95"/>
        </w:rPr>
      </w:pPr>
      <w:r>
        <w:rPr>
          <w:w w:val="95"/>
        </w:rPr>
        <w:t>2</w:t>
      </w:r>
      <w:r>
        <w:rPr>
          <w:rFonts w:hint="eastAsia"/>
          <w:w w:val="95"/>
        </w:rPr>
        <w:t>2</w:t>
      </w:r>
      <w:r>
        <w:rPr>
          <w:w w:val="95"/>
        </w:rPr>
        <w:t>、与中标人签订的合同为闭口合同，合同服务费中包含公休、节假日加班、设备、工具折旧、人力成本、</w:t>
      </w:r>
      <w:r>
        <w:rPr>
          <w:rFonts w:hint="eastAsia"/>
          <w:w w:val="95"/>
        </w:rPr>
        <w:t>企业利润</w:t>
      </w:r>
      <w:r>
        <w:rPr>
          <w:w w:val="95"/>
        </w:rPr>
        <w:t>、</w:t>
      </w:r>
      <w:r>
        <w:rPr>
          <w:rFonts w:hint="eastAsia"/>
          <w:w w:val="95"/>
        </w:rPr>
        <w:t>企业税金</w:t>
      </w:r>
      <w:r>
        <w:rPr>
          <w:w w:val="95"/>
        </w:rPr>
        <w:t>等一切费用</w:t>
      </w:r>
      <w:r>
        <w:rPr>
          <w:rFonts w:hint="eastAsia"/>
          <w:w w:val="95"/>
        </w:rPr>
        <w:t>；</w:t>
      </w:r>
      <w:r>
        <w:rPr>
          <w:w w:val="95"/>
        </w:rPr>
        <w:t>合同期间</w:t>
      </w:r>
      <w:r>
        <w:rPr>
          <w:rFonts w:hint="eastAsia"/>
          <w:w w:val="95"/>
        </w:rPr>
        <w:t>内本合同中标金额不再做任何调整。</w:t>
      </w:r>
    </w:p>
    <w:p w:rsidR="0026396B" w:rsidRDefault="000A3C9D">
      <w:pPr>
        <w:jc w:val="left"/>
        <w:rPr>
          <w:w w:val="95"/>
        </w:rPr>
      </w:pPr>
      <w:r>
        <w:rPr>
          <w:w w:val="95"/>
        </w:rPr>
        <w:t>2</w:t>
      </w:r>
      <w:r>
        <w:rPr>
          <w:rFonts w:hint="eastAsia"/>
          <w:w w:val="95"/>
        </w:rPr>
        <w:t>3</w:t>
      </w:r>
      <w:r>
        <w:rPr>
          <w:w w:val="95"/>
        </w:rPr>
        <w:t>、对招标书中采购需求有疑义的，以</w:t>
      </w:r>
      <w:r>
        <w:rPr>
          <w:rFonts w:hint="eastAsia"/>
          <w:w w:val="95"/>
        </w:rPr>
        <w:t>招标文件</w:t>
      </w:r>
      <w:r>
        <w:rPr>
          <w:w w:val="95"/>
        </w:rPr>
        <w:t>为准。</w:t>
      </w:r>
    </w:p>
    <w:p w:rsidR="0026396B" w:rsidRDefault="000A3C9D">
      <w:pPr>
        <w:rPr>
          <w:w w:val="95"/>
        </w:rPr>
      </w:pPr>
      <w:r>
        <w:rPr>
          <w:w w:val="95"/>
        </w:rPr>
        <w:br w:type="page"/>
      </w:r>
    </w:p>
    <w:p w:rsidR="0026396B" w:rsidRDefault="000A3C9D">
      <w:pPr>
        <w:numPr>
          <w:ilvl w:val="0"/>
          <w:numId w:val="1"/>
        </w:numPr>
        <w:rPr>
          <w:w w:val="95"/>
        </w:rPr>
      </w:pPr>
      <w:r>
        <w:rPr>
          <w:rFonts w:hint="eastAsia"/>
          <w:w w:val="95"/>
        </w:rPr>
        <w:lastRenderedPageBreak/>
        <w:t>人员岗位配置要求</w:t>
      </w:r>
    </w:p>
    <w:tbl>
      <w:tblPr>
        <w:tblpPr w:leftFromText="180" w:rightFromText="180" w:vertAnchor="text" w:horzAnchor="page" w:tblpXSpec="center" w:tblpY="391"/>
        <w:tblOverlap w:val="never"/>
        <w:tblW w:w="9285" w:type="dxa"/>
        <w:jc w:val="center"/>
        <w:tblCellMar>
          <w:left w:w="0" w:type="dxa"/>
          <w:right w:w="0" w:type="dxa"/>
        </w:tblCellMar>
        <w:tblLook w:val="04A0"/>
      </w:tblPr>
      <w:tblGrid>
        <w:gridCol w:w="544"/>
        <w:gridCol w:w="737"/>
        <w:gridCol w:w="2757"/>
        <w:gridCol w:w="778"/>
        <w:gridCol w:w="3084"/>
        <w:gridCol w:w="1385"/>
      </w:tblGrid>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序号 </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范围 </w:t>
            </w: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岗位名称（实施地点）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岗位数量</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岗位工作时间</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工作时间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管理</w:t>
            </w:r>
          </w:p>
          <w:p w:rsidR="0026396B" w:rsidRDefault="000A3C9D">
            <w:pPr>
              <w:rPr>
                <w:w w:val="95"/>
              </w:rPr>
            </w:pPr>
            <w:r>
              <w:rPr>
                <w:w w:val="95"/>
              </w:rPr>
              <w:t xml:space="preserve">人员 </w:t>
            </w: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保安经理（全院范围）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w:t>
            </w: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安保当班指挥长(全院)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24小时</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3</w:t>
            </w:r>
          </w:p>
        </w:tc>
        <w:tc>
          <w:tcPr>
            <w:tcW w:w="737" w:type="dxa"/>
            <w:vMerge w:val="restart"/>
            <w:tcBorders>
              <w:top w:val="single" w:sz="4" w:space="0" w:color="000000"/>
              <w:left w:val="single" w:sz="4" w:space="0" w:color="000000"/>
              <w:right w:val="single" w:sz="4" w:space="0" w:color="000000"/>
            </w:tcBorders>
            <w:shd w:val="clear" w:color="auto" w:fill="auto"/>
            <w:vAlign w:val="center"/>
          </w:tcPr>
          <w:p w:rsidR="0026396B" w:rsidRDefault="0026396B">
            <w:pPr>
              <w:rPr>
                <w:w w:val="95"/>
              </w:rPr>
            </w:pPr>
          </w:p>
          <w:p w:rsidR="0026396B" w:rsidRDefault="000A3C9D">
            <w:pPr>
              <w:rPr>
                <w:w w:val="95"/>
              </w:rPr>
            </w:pPr>
            <w:r>
              <w:rPr>
                <w:w w:val="95"/>
              </w:rPr>
              <w:t>岗</w:t>
            </w:r>
          </w:p>
          <w:p w:rsidR="0026396B" w:rsidRDefault="000A3C9D">
            <w:pPr>
              <w:rPr>
                <w:w w:val="95"/>
              </w:rPr>
            </w:pPr>
            <w:r>
              <w:rPr>
                <w:w w:val="95"/>
              </w:rPr>
              <w:t>位</w:t>
            </w:r>
          </w:p>
          <w:p w:rsidR="0026396B" w:rsidRDefault="000A3C9D">
            <w:pPr>
              <w:rPr>
                <w:w w:val="95"/>
              </w:rPr>
            </w:pPr>
            <w:r>
              <w:rPr>
                <w:w w:val="95"/>
              </w:rPr>
              <w:t>分</w:t>
            </w:r>
          </w:p>
          <w:p w:rsidR="0026396B" w:rsidRDefault="000A3C9D">
            <w:pPr>
              <w:rPr>
                <w:w w:val="95"/>
              </w:rPr>
            </w:pPr>
            <w:r>
              <w:rPr>
                <w:w w:val="95"/>
              </w:rPr>
              <w:t>布</w:t>
            </w: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光星路保安岗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24小时</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4</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银泽路门保安岗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11小时</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7:00-18:00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5</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新门诊大门保安岗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24小时</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6</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辰花路保安岗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24小时</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7</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1号楼残疾人服务保安岗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2号楼体检部保安岗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9</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4号楼大门保安岗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10</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3号楼住院楼</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11</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6号楼保安岗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12</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7号楼保安岗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13</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8号楼保安岗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14</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门诊楼保安岗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8:00-16:30</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15</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养志楼保安岗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16</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阳光楼保安岗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17</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儿康楼保安岗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 xml:space="preserve">8:00-16:30 </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18</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行政楼保安岗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8:00-17:00</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19</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监控岗（新院区）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24小时 </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20</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监控岗（老院区）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24小时 </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21</w:t>
            </w:r>
          </w:p>
        </w:tc>
        <w:tc>
          <w:tcPr>
            <w:tcW w:w="737" w:type="dxa"/>
            <w:vMerge/>
            <w:tcBorders>
              <w:left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地下室区域保安岗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22</w:t>
            </w:r>
          </w:p>
        </w:tc>
        <w:tc>
          <w:tcPr>
            <w:tcW w:w="737" w:type="dxa"/>
            <w:vMerge/>
            <w:tcBorders>
              <w:left w:val="single" w:sz="4" w:space="0" w:color="000000"/>
              <w:bottom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保安巡逻岗（全院范围）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4</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24小时 </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23</w:t>
            </w:r>
          </w:p>
        </w:tc>
        <w:tc>
          <w:tcPr>
            <w:tcW w:w="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特保 </w:t>
            </w: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门诊安检特保岗</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4</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9.5小时，每周7天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7:30-17:00</w:t>
            </w:r>
          </w:p>
        </w:tc>
      </w:tr>
      <w:tr w:rsidR="0026396B">
        <w:trPr>
          <w:trHeight w:val="307"/>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24</w:t>
            </w:r>
          </w:p>
        </w:tc>
        <w:tc>
          <w:tcPr>
            <w:tcW w:w="7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w w:val="95"/>
              </w:rPr>
            </w:pPr>
          </w:p>
        </w:tc>
        <w:tc>
          <w:tcPr>
            <w:tcW w:w="2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 xml:space="preserve">消防治安特保队 </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3</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605"/>
          <w:jc w:val="center"/>
        </w:trPr>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25</w:t>
            </w:r>
          </w:p>
        </w:tc>
        <w:tc>
          <w:tcPr>
            <w:tcW w:w="34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住院楼机动</w:t>
            </w:r>
          </w:p>
          <w:p w:rsidR="0026396B" w:rsidRDefault="000A3C9D">
            <w:pPr>
              <w:rPr>
                <w:w w:val="95"/>
              </w:rPr>
            </w:pPr>
            <w:r>
              <w:rPr>
                <w:w w:val="95"/>
              </w:rPr>
              <w:t>（3,6,7,8号/门诊/养志/阳光/儿康）</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hint="eastAsia"/>
                <w:color w:val="000000"/>
                <w:kern w:val="0"/>
                <w:sz w:val="20"/>
                <w:szCs w:val="20"/>
              </w:rPr>
              <w:t>6</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rPr>
                <w:w w:val="95"/>
              </w:rPr>
            </w:pPr>
            <w:r>
              <w:rPr>
                <w:w w:val="95"/>
              </w:rPr>
              <w:t>8小时，做五休二，每周7天</w:t>
            </w: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r w:rsidR="0026396B">
        <w:trPr>
          <w:trHeight w:val="317"/>
          <w:jc w:val="center"/>
        </w:trPr>
        <w:tc>
          <w:tcPr>
            <w:tcW w:w="40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color w:val="000000"/>
                <w:kern w:val="0"/>
                <w:sz w:val="20"/>
                <w:szCs w:val="20"/>
              </w:rPr>
              <w:t>合计</w:t>
            </w:r>
          </w:p>
        </w:tc>
        <w:tc>
          <w:tcPr>
            <w:tcW w:w="7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0A3C9D">
            <w:pPr>
              <w:widowControl/>
              <w:textAlignment w:val="center"/>
              <w:rPr>
                <w:rFonts w:eastAsia="宋体" w:cs="宋体"/>
                <w:color w:val="000000"/>
                <w:sz w:val="20"/>
                <w:szCs w:val="20"/>
              </w:rPr>
            </w:pPr>
            <w:r>
              <w:rPr>
                <w:rFonts w:eastAsia="宋体" w:cs="宋体" w:hint="eastAsia"/>
                <w:color w:val="000000"/>
                <w:kern w:val="0"/>
                <w:sz w:val="20"/>
                <w:szCs w:val="20"/>
              </w:rPr>
              <w:t>44</w:t>
            </w:r>
          </w:p>
        </w:tc>
        <w:tc>
          <w:tcPr>
            <w:tcW w:w="3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c>
          <w:tcPr>
            <w:tcW w:w="13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396B" w:rsidRDefault="0026396B">
            <w:pPr>
              <w:rPr>
                <w:rFonts w:eastAsia="宋体" w:cs="宋体"/>
                <w:color w:val="000000"/>
                <w:sz w:val="20"/>
                <w:szCs w:val="20"/>
              </w:rPr>
            </w:pPr>
          </w:p>
        </w:tc>
      </w:tr>
    </w:tbl>
    <w:p w:rsidR="0026396B" w:rsidRDefault="0026396B">
      <w:pPr>
        <w:jc w:val="both"/>
        <w:rPr>
          <w:w w:val="95"/>
        </w:rPr>
      </w:pPr>
    </w:p>
    <w:p w:rsidR="0026396B" w:rsidRDefault="000A3C9D">
      <w:pPr>
        <w:jc w:val="left"/>
        <w:rPr>
          <w:w w:val="95"/>
        </w:rPr>
      </w:pPr>
      <w:r>
        <w:rPr>
          <w:rFonts w:hint="eastAsia"/>
          <w:w w:val="95"/>
        </w:rPr>
        <w:t>特保岗位要求说明：</w:t>
      </w:r>
    </w:p>
    <w:p w:rsidR="0026396B" w:rsidRDefault="000A3C9D">
      <w:pPr>
        <w:jc w:val="left"/>
        <w:rPr>
          <w:w w:val="95"/>
        </w:rPr>
      </w:pPr>
      <w:r>
        <w:rPr>
          <w:rFonts w:hint="eastAsia"/>
          <w:w w:val="95"/>
        </w:rPr>
        <w:t>1、</w:t>
      </w:r>
      <w:r w:rsidR="00216F75">
        <w:rPr>
          <w:w w:val="95"/>
        </w:rPr>
        <w:t>消防治安特保队</w:t>
      </w:r>
      <w:r>
        <w:rPr>
          <w:rFonts w:hint="eastAsia"/>
          <w:w w:val="95"/>
        </w:rPr>
        <w:t>要求全年365天，每天不低于上岗人数3人。</w:t>
      </w:r>
    </w:p>
    <w:p w:rsidR="0026396B" w:rsidRDefault="000A3C9D">
      <w:pPr>
        <w:jc w:val="left"/>
        <w:rPr>
          <w:w w:val="95"/>
        </w:rPr>
      </w:pPr>
      <w:r>
        <w:rPr>
          <w:rFonts w:hint="eastAsia"/>
          <w:w w:val="95"/>
        </w:rPr>
        <w:t>2、保安服务班次每班安保需至少一名女性安保会驾驶园区观光车并持有效证件上岗。</w:t>
      </w:r>
    </w:p>
    <w:p w:rsidR="0026396B" w:rsidRDefault="000A3C9D">
      <w:pPr>
        <w:jc w:val="left"/>
        <w:rPr>
          <w:w w:val="95"/>
        </w:rPr>
      </w:pPr>
      <w:r>
        <w:rPr>
          <w:rFonts w:hint="eastAsia"/>
          <w:w w:val="95"/>
        </w:rPr>
        <w:t>3、二期门诊大楼门诊安检岗要求至少4人同时在岗，且岗位女性配比需达到70%。</w:t>
      </w:r>
    </w:p>
    <w:p w:rsidR="0026396B" w:rsidRDefault="000A3C9D">
      <w:pPr>
        <w:jc w:val="left"/>
        <w:rPr>
          <w:w w:val="95"/>
        </w:rPr>
      </w:pPr>
      <w:r>
        <w:rPr>
          <w:w w:val="95"/>
        </w:rPr>
        <w:t>说明：投标人的各岗位配置标准不得低于表内岗位配置数</w:t>
      </w:r>
      <w:r>
        <w:rPr>
          <w:rFonts w:hint="eastAsia"/>
          <w:w w:val="95"/>
        </w:rPr>
        <w:t>需求。</w:t>
      </w:r>
      <w:r>
        <w:rPr>
          <w:w w:val="95"/>
        </w:rPr>
        <w:br w:type="page"/>
      </w:r>
    </w:p>
    <w:p w:rsidR="0026396B" w:rsidRDefault="000A3C9D">
      <w:pPr>
        <w:rPr>
          <w:w w:val="95"/>
        </w:rPr>
      </w:pPr>
      <w:r>
        <w:rPr>
          <w:rFonts w:hint="eastAsia"/>
          <w:w w:val="95"/>
        </w:rPr>
        <w:lastRenderedPageBreak/>
        <w:t>五、</w:t>
      </w:r>
      <w:r>
        <w:rPr>
          <w:w w:val="95"/>
        </w:rPr>
        <w:t>人员要求</w:t>
      </w:r>
    </w:p>
    <w:p w:rsidR="0026396B" w:rsidRDefault="000A3C9D">
      <w:pPr>
        <w:jc w:val="left"/>
        <w:rPr>
          <w:w w:val="95"/>
        </w:rPr>
      </w:pPr>
      <w:r>
        <w:rPr>
          <w:w w:val="95"/>
        </w:rPr>
        <w:t>1、</w:t>
      </w:r>
      <w:bookmarkStart w:id="1" w:name="_Hlk154750384"/>
      <w:r>
        <w:rPr>
          <w:w w:val="95"/>
        </w:rPr>
        <w:t>投标人需安排管理团队专职负责项目现场管理，项目管理岗位人员须具有三</w:t>
      </w:r>
      <w:r>
        <w:rPr>
          <w:rFonts w:hint="eastAsia"/>
          <w:w w:val="95"/>
        </w:rPr>
        <w:t>年医院类或类似项目</w:t>
      </w:r>
      <w:r>
        <w:rPr>
          <w:w w:val="95"/>
        </w:rPr>
        <w:t>三年以上</w:t>
      </w:r>
      <w:r>
        <w:rPr>
          <w:rFonts w:hint="eastAsia"/>
          <w:w w:val="95"/>
        </w:rPr>
        <w:t>服务</w:t>
      </w:r>
      <w:r>
        <w:rPr>
          <w:w w:val="95"/>
        </w:rPr>
        <w:t>工作经验。</w:t>
      </w:r>
      <w:bookmarkEnd w:id="1"/>
      <w:r>
        <w:rPr>
          <w:rFonts w:hint="eastAsia"/>
          <w:w w:val="95"/>
        </w:rPr>
        <w:t>能提供省级或直辖市以上公安部门颁发的《保安服务许可证》。</w:t>
      </w:r>
    </w:p>
    <w:p w:rsidR="0026396B" w:rsidRDefault="000A3C9D">
      <w:pPr>
        <w:jc w:val="left"/>
        <w:rPr>
          <w:w w:val="95"/>
        </w:rPr>
      </w:pPr>
      <w:r>
        <w:rPr>
          <w:w w:val="95"/>
        </w:rPr>
        <w:t>2、投标人需按照采购人提供的岗位设置、人员配置数量、人</w:t>
      </w:r>
      <w:r>
        <w:rPr>
          <w:rFonts w:hint="eastAsia"/>
          <w:w w:val="95"/>
        </w:rPr>
        <w:t>员相关资质等要求配置人员，书面承诺实际到岗人数。人员经采购人确认后不得随意更换，人员离职、入职需经采购人同意。</w:t>
      </w:r>
    </w:p>
    <w:p w:rsidR="0026396B" w:rsidRDefault="000A3C9D">
      <w:pPr>
        <w:jc w:val="left"/>
        <w:rPr>
          <w:w w:val="95"/>
        </w:rPr>
      </w:pPr>
      <w:r>
        <w:rPr>
          <w:w w:val="95"/>
        </w:rPr>
        <w:t>3、上岗安保人员符合法定劳动年龄，并需100%持证；项目保安平均年龄5</w:t>
      </w:r>
      <w:r>
        <w:rPr>
          <w:rFonts w:hint="eastAsia"/>
          <w:w w:val="95"/>
        </w:rPr>
        <w:t>0</w:t>
      </w:r>
      <w:r>
        <w:rPr>
          <w:w w:val="95"/>
        </w:rPr>
        <w:t>周岁以下；</w:t>
      </w:r>
      <w:r>
        <w:rPr>
          <w:rFonts w:hint="eastAsia"/>
          <w:w w:val="95"/>
        </w:rPr>
        <w:t>且保安指挥长（持证）、特保人员退役军人优先、年龄：指挥长45周岁以下、特保40周岁以下，</w:t>
      </w:r>
      <w:r>
        <w:rPr>
          <w:w w:val="95"/>
        </w:rPr>
        <w:t>门岗人员身高应172CM以上；安检岗位持证上岗女性配比不低于</w:t>
      </w:r>
      <w:r>
        <w:rPr>
          <w:rFonts w:hint="eastAsia"/>
          <w:w w:val="95"/>
        </w:rPr>
        <w:t>7</w:t>
      </w:r>
      <w:r>
        <w:rPr>
          <w:w w:val="95"/>
        </w:rPr>
        <w:t>0%。</w:t>
      </w:r>
    </w:p>
    <w:p w:rsidR="0026396B" w:rsidRDefault="000A3C9D">
      <w:pPr>
        <w:jc w:val="left"/>
        <w:rPr>
          <w:w w:val="95"/>
        </w:rPr>
      </w:pPr>
      <w:r>
        <w:rPr>
          <w:color w:val="000000" w:themeColor="text1"/>
          <w:w w:val="95"/>
        </w:rPr>
        <w:t>4、投标人应严格</w:t>
      </w:r>
      <w:r>
        <w:rPr>
          <w:w w:val="95"/>
        </w:rPr>
        <w:t>遵守国家有关的法律、法规及行业标准，自行招聘员工，负责员工的工资、福利、社会保险及公积金，须严格按照国家规定给所有员工缴纳各种社会保险（包括养老、医疗、工伤、生育险、失业保险等）和住房公积金，并提供费用明细。如发生工伤、疾病乃至死亡的一切责任及费用由投标人全部负责。</w:t>
      </w:r>
    </w:p>
    <w:p w:rsidR="0026396B" w:rsidRDefault="000A3C9D">
      <w:pPr>
        <w:jc w:val="left"/>
        <w:rPr>
          <w:w w:val="95"/>
        </w:rPr>
      </w:pPr>
      <w:r>
        <w:rPr>
          <w:w w:val="95"/>
        </w:rPr>
        <w:t>5、投标人应对工作人员合理排班，全部服务人员的工作时间应严格按国家有关法律、法规要求的标准执行。因工作原因产生的加班（含节假日加班），投标人应严格按国家有关法律、法规要求的标准给付员工加班薪资，并包含国家规定的员工年假费用。投标人需承诺本项目中所投服务人员的员工薪资、社保、公积金、加班费、各类津贴等，均符合《中华人民共和国劳动法》、上海市人力资源和社会保障局相关规定等最新国家及地方相关法律法规，以及所属行业基本标准。因投标人违反《劳动法》等法律法规，或因薪酬待遇等相关问题产生的争议纠纷或法律问题，造成甲方的</w:t>
      </w:r>
      <w:r>
        <w:rPr>
          <w:rFonts w:hint="eastAsia"/>
          <w:w w:val="95"/>
        </w:rPr>
        <w:t>连带责任和损失全部由中标人承担。</w:t>
      </w:r>
    </w:p>
    <w:p w:rsidR="0026396B" w:rsidRDefault="000A3C9D">
      <w:pPr>
        <w:jc w:val="left"/>
        <w:rPr>
          <w:w w:val="95"/>
        </w:rPr>
      </w:pPr>
      <w:r>
        <w:rPr>
          <w:w w:val="95"/>
        </w:rPr>
        <w:t>6、服务期间，采购人有权根据管理及工作人员日常表现、服务满意度、是否存在违规违纪行为等，要求投标人更换员工，投标人应积极配合，或扣减相关费用。</w:t>
      </w:r>
    </w:p>
    <w:p w:rsidR="0026396B" w:rsidRDefault="000A3C9D">
      <w:pPr>
        <w:jc w:val="left"/>
        <w:rPr>
          <w:w w:val="95"/>
        </w:rPr>
      </w:pPr>
      <w:r>
        <w:rPr>
          <w:w w:val="95"/>
        </w:rPr>
        <w:t>7、投标人应对所有工作人员定期进行政审，频次不低于每年度一次。</w:t>
      </w:r>
    </w:p>
    <w:p w:rsidR="0026396B" w:rsidRDefault="0026396B">
      <w:pPr>
        <w:jc w:val="left"/>
        <w:rPr>
          <w:w w:val="95"/>
        </w:rPr>
      </w:pPr>
    </w:p>
    <w:p w:rsidR="0026396B" w:rsidRDefault="000A3C9D">
      <w:pPr>
        <w:jc w:val="left"/>
        <w:rPr>
          <w:w w:val="95"/>
        </w:rPr>
      </w:pPr>
      <w:r>
        <w:rPr>
          <w:rFonts w:hint="eastAsia"/>
          <w:w w:val="95"/>
        </w:rPr>
        <w:t>六、服务期限要求</w:t>
      </w:r>
    </w:p>
    <w:p w:rsidR="0026396B" w:rsidRDefault="000A3C9D">
      <w:pPr>
        <w:jc w:val="left"/>
        <w:rPr>
          <w:w w:val="95"/>
        </w:rPr>
      </w:pPr>
      <w:r>
        <w:rPr>
          <w:rFonts w:hint="eastAsia"/>
          <w:w w:val="95"/>
        </w:rPr>
        <w:t>本项目服务期为12个月</w:t>
      </w:r>
    </w:p>
    <w:p w:rsidR="002D789F" w:rsidRDefault="002D789F">
      <w:pPr>
        <w:jc w:val="left"/>
        <w:rPr>
          <w:w w:val="95"/>
        </w:rPr>
      </w:pPr>
    </w:p>
    <w:p w:rsidR="0026396B" w:rsidRDefault="000A3C9D">
      <w:pPr>
        <w:jc w:val="left"/>
        <w:rPr>
          <w:w w:val="95"/>
        </w:rPr>
      </w:pPr>
      <w:r>
        <w:rPr>
          <w:rFonts w:hint="eastAsia"/>
          <w:w w:val="95"/>
        </w:rPr>
        <w:t>七、服务验收标准及考核办法</w:t>
      </w:r>
    </w:p>
    <w:p w:rsidR="0026396B" w:rsidRDefault="000A3C9D">
      <w:pPr>
        <w:jc w:val="left"/>
        <w:rPr>
          <w:w w:val="95"/>
        </w:rPr>
      </w:pPr>
      <w:r>
        <w:rPr>
          <w:w w:val="95"/>
        </w:rPr>
        <w:t>1.</w:t>
      </w:r>
      <w:r>
        <w:rPr>
          <w:w w:val="95"/>
        </w:rPr>
        <w:tab/>
        <w:t xml:space="preserve">投标人提供的服务应符合国家、地方及相关政府管理部门和行业与本项目有关的各项服务标准、规范、规章要求，并满足采购人实际需求，标准、规范等不一致的，以要求高的为准。 </w:t>
      </w:r>
    </w:p>
    <w:p w:rsidR="0026396B" w:rsidRDefault="000A3C9D">
      <w:pPr>
        <w:jc w:val="left"/>
        <w:rPr>
          <w:w w:val="95"/>
        </w:rPr>
      </w:pPr>
      <w:r>
        <w:rPr>
          <w:w w:val="95"/>
        </w:rPr>
        <w:t>2.</w:t>
      </w:r>
      <w:r>
        <w:rPr>
          <w:w w:val="95"/>
        </w:rPr>
        <w:tab/>
        <w:t>本项目验收将由采购人组织进行或委托第三方进行</w:t>
      </w:r>
      <w:r>
        <w:rPr>
          <w:rFonts w:hint="eastAsia"/>
          <w:w w:val="95"/>
        </w:rPr>
        <w:t>，详见考核办法。</w:t>
      </w:r>
    </w:p>
    <w:p w:rsidR="0026396B" w:rsidRDefault="000A3C9D">
      <w:pPr>
        <w:jc w:val="left"/>
        <w:rPr>
          <w:w w:val="95"/>
        </w:rPr>
      </w:pPr>
      <w:r>
        <w:rPr>
          <w:rFonts w:hint="eastAsia"/>
          <w:w w:val="95"/>
        </w:rPr>
        <w:t>3</w:t>
      </w:r>
      <w:r>
        <w:rPr>
          <w:w w:val="95"/>
        </w:rPr>
        <w:t>.</w:t>
      </w:r>
      <w:r>
        <w:rPr>
          <w:rFonts w:hint="eastAsia"/>
          <w:w w:val="95"/>
        </w:rPr>
        <w:t>考核办法</w:t>
      </w:r>
    </w:p>
    <w:p w:rsidR="0026396B" w:rsidRDefault="000A3C9D">
      <w:pPr>
        <w:jc w:val="left"/>
        <w:rPr>
          <w:w w:val="95"/>
        </w:rPr>
      </w:pPr>
      <w:r>
        <w:rPr>
          <w:rFonts w:hint="eastAsia"/>
          <w:w w:val="95"/>
        </w:rPr>
        <w:t>采取月度定级考核，分五级：</w:t>
      </w:r>
    </w:p>
    <w:p w:rsidR="0026396B" w:rsidRDefault="000A3C9D">
      <w:pPr>
        <w:jc w:val="left"/>
        <w:rPr>
          <w:w w:val="95"/>
        </w:rPr>
      </w:pPr>
      <w:r>
        <w:rPr>
          <w:w w:val="95"/>
        </w:rPr>
        <w:t>A+级：≥90分且有加分情况,全额支付，酌情奖励。</w:t>
      </w:r>
    </w:p>
    <w:p w:rsidR="0026396B" w:rsidRDefault="000A3C9D">
      <w:pPr>
        <w:jc w:val="left"/>
        <w:rPr>
          <w:w w:val="95"/>
        </w:rPr>
      </w:pPr>
      <w:r>
        <w:rPr>
          <w:w w:val="95"/>
        </w:rPr>
        <w:t>A级:≥90分合格，全额支付。</w:t>
      </w:r>
    </w:p>
    <w:p w:rsidR="0026396B" w:rsidRDefault="000A3C9D">
      <w:pPr>
        <w:jc w:val="left"/>
        <w:rPr>
          <w:w w:val="95"/>
        </w:rPr>
      </w:pPr>
      <w:r>
        <w:rPr>
          <w:w w:val="95"/>
        </w:rPr>
        <w:t>B级:89-80分整改,付90%费用。</w:t>
      </w:r>
    </w:p>
    <w:p w:rsidR="0026396B" w:rsidRDefault="000A3C9D">
      <w:pPr>
        <w:jc w:val="left"/>
        <w:rPr>
          <w:w w:val="95"/>
        </w:rPr>
      </w:pPr>
      <w:r>
        <w:rPr>
          <w:w w:val="95"/>
        </w:rPr>
        <w:t>C级:79-70分整顿,付80%费用。</w:t>
      </w:r>
    </w:p>
    <w:p w:rsidR="0026396B" w:rsidRDefault="000A3C9D">
      <w:pPr>
        <w:jc w:val="left"/>
        <w:rPr>
          <w:w w:val="95"/>
        </w:rPr>
      </w:pPr>
      <w:r>
        <w:rPr>
          <w:w w:val="95"/>
        </w:rPr>
        <w:t>D级:≤69分约谈公司,</w:t>
      </w:r>
      <w:r>
        <w:rPr>
          <w:rFonts w:hint="eastAsia"/>
          <w:w w:val="95"/>
        </w:rPr>
        <w:t>支付不高于70%</w:t>
      </w:r>
      <w:r>
        <w:rPr>
          <w:w w:val="95"/>
        </w:rPr>
        <w:t>。</w:t>
      </w:r>
      <w:r>
        <w:rPr>
          <w:rFonts w:hint="eastAsia"/>
          <w:w w:val="95"/>
        </w:rPr>
        <w:t>视实际情况确定具体支付比例。</w:t>
      </w:r>
    </w:p>
    <w:p w:rsidR="0026396B" w:rsidRDefault="000A3C9D">
      <w:pPr>
        <w:jc w:val="left"/>
        <w:rPr>
          <w:w w:val="95"/>
        </w:rPr>
      </w:pPr>
      <w:r>
        <w:rPr>
          <w:rFonts w:hint="eastAsia"/>
          <w:w w:val="95"/>
        </w:rPr>
        <w:t>一年内，月度考核结果三次D级的中标人，或发生影响医院声誉的重大事件，可随时终止服务合同，由此产生的一切法律后果及所有相关费用由中标人承担。</w:t>
      </w:r>
      <w:r>
        <w:rPr>
          <w:w w:val="95"/>
        </w:rPr>
        <w:br w:type="page"/>
      </w:r>
    </w:p>
    <w:p w:rsidR="0026396B" w:rsidRDefault="000A3C9D">
      <w:pPr>
        <w:jc w:val="left"/>
        <w:rPr>
          <w:w w:val="95"/>
        </w:rPr>
      </w:pPr>
      <w:r>
        <w:rPr>
          <w:rFonts w:hint="eastAsia"/>
          <w:w w:val="95"/>
        </w:rPr>
        <w:lastRenderedPageBreak/>
        <w:t>八、报价要求</w:t>
      </w:r>
    </w:p>
    <w:p w:rsidR="0026396B" w:rsidRDefault="000A3C9D">
      <w:pPr>
        <w:jc w:val="left"/>
        <w:rPr>
          <w:w w:val="95"/>
        </w:rPr>
      </w:pPr>
      <w:r>
        <w:rPr>
          <w:w w:val="95"/>
        </w:rPr>
        <w:t>1.</w:t>
      </w:r>
      <w:r>
        <w:rPr>
          <w:w w:val="95"/>
        </w:rPr>
        <w:tab/>
        <w:t xml:space="preserve">报价要求： </w:t>
      </w:r>
    </w:p>
    <w:p w:rsidR="0026396B" w:rsidRDefault="000A3C9D">
      <w:pPr>
        <w:jc w:val="left"/>
        <w:rPr>
          <w:w w:val="95"/>
        </w:rPr>
      </w:pPr>
      <w:r>
        <w:rPr>
          <w:rFonts w:hint="eastAsia"/>
          <w:w w:val="95"/>
        </w:rPr>
        <w:t>1</w:t>
      </w:r>
      <w:r>
        <w:rPr>
          <w:w w:val="95"/>
        </w:rPr>
        <w:t>.1投标报价应包括人员服务费用（人员成本、</w:t>
      </w:r>
      <w:r>
        <w:rPr>
          <w:rFonts w:hint="eastAsia"/>
          <w:w w:val="95"/>
        </w:rPr>
        <w:t>企业利润</w:t>
      </w:r>
      <w:r>
        <w:rPr>
          <w:w w:val="95"/>
        </w:rPr>
        <w:t>及</w:t>
      </w:r>
      <w:r>
        <w:rPr>
          <w:rFonts w:hint="eastAsia"/>
          <w:w w:val="95"/>
        </w:rPr>
        <w:t>企业</w:t>
      </w:r>
      <w:r>
        <w:rPr>
          <w:w w:val="95"/>
        </w:rPr>
        <w:t>税金等费用，其中人员成本包括员工工资、工作午餐、服装费、福利费、社保金和公积金等费用）、保险费用等。</w:t>
      </w:r>
    </w:p>
    <w:p w:rsidR="0026396B" w:rsidRDefault="000A3C9D">
      <w:pPr>
        <w:jc w:val="left"/>
        <w:rPr>
          <w:w w:val="95"/>
        </w:rPr>
      </w:pPr>
      <w:r>
        <w:rPr>
          <w:w w:val="95"/>
        </w:rPr>
        <w:t>1.2除投标需求中另有说明外，本项目投标报价（即投标总价）应包括招标文件</w:t>
      </w:r>
      <w:r>
        <w:rPr>
          <w:rFonts w:hint="eastAsia"/>
          <w:w w:val="95"/>
        </w:rPr>
        <w:t>各标段</w:t>
      </w:r>
      <w:r>
        <w:rPr>
          <w:w w:val="95"/>
        </w:rPr>
        <w:t>承包范围内的全部工作内容，以及为完成项目服务内容与要求而发生的辅助性、配合性的</w:t>
      </w:r>
      <w:r>
        <w:rPr>
          <w:rFonts w:hint="eastAsia"/>
          <w:w w:val="95"/>
        </w:rPr>
        <w:t>相关费用并且充分考虑合同包含的责任义务和一般风险等各项全部费用。</w:t>
      </w:r>
    </w:p>
    <w:p w:rsidR="0026396B" w:rsidRDefault="000A3C9D">
      <w:pPr>
        <w:jc w:val="left"/>
        <w:rPr>
          <w:w w:val="95"/>
        </w:rPr>
      </w:pPr>
      <w:r>
        <w:rPr>
          <w:w w:val="95"/>
        </w:rPr>
        <w:t>1.3</w:t>
      </w:r>
      <w:r>
        <w:rPr>
          <w:rFonts w:hint="eastAsia"/>
          <w:w w:val="95"/>
        </w:rPr>
        <w:t>投标报价应将所有工作内容考虑在内，如有漏项或缺项，均属于投标人的风险。投标人应逐项计算并填写单价、合计价和总价，投标人没有填写单价和合计价的项目将被认为此项目所涉及的全部费用已包含在其他相关项目及投标总价中。</w:t>
      </w:r>
    </w:p>
    <w:p w:rsidR="0026396B" w:rsidRDefault="000A3C9D">
      <w:pPr>
        <w:jc w:val="left"/>
        <w:rPr>
          <w:w w:val="95"/>
        </w:rPr>
      </w:pPr>
      <w:r>
        <w:rPr>
          <w:rFonts w:hint="eastAsia"/>
          <w:w w:val="95"/>
        </w:rPr>
        <w:t>1</w:t>
      </w:r>
      <w:r>
        <w:rPr>
          <w:w w:val="95"/>
        </w:rPr>
        <w:t>.4投标人应考虑本项目可能存在的其他任何风险因素，包括政策性调价、人工和材料成本增涨</w:t>
      </w:r>
      <w:r>
        <w:rPr>
          <w:rFonts w:hint="eastAsia"/>
          <w:w w:val="95"/>
        </w:rPr>
        <w:t>等。</w:t>
      </w:r>
    </w:p>
    <w:p w:rsidR="0026396B" w:rsidRDefault="000A3C9D">
      <w:pPr>
        <w:jc w:val="left"/>
        <w:rPr>
          <w:w w:val="95"/>
        </w:rPr>
      </w:pPr>
      <w:r>
        <w:rPr>
          <w:w w:val="95"/>
        </w:rPr>
        <w:t>1.5</w:t>
      </w:r>
      <w:r>
        <w:rPr>
          <w:rFonts w:hint="eastAsia"/>
          <w:w w:val="95"/>
        </w:rPr>
        <w:t>投标人按照投标文件格式中所附的表式完整地填写开标一览表及各类投标报价明细表，说明其拟提供服务的内容、数量、价格构成等。</w:t>
      </w:r>
    </w:p>
    <w:p w:rsidR="0026396B" w:rsidRDefault="0026396B">
      <w:pPr>
        <w:jc w:val="left"/>
        <w:rPr>
          <w:w w:val="95"/>
        </w:rPr>
      </w:pPr>
    </w:p>
    <w:p w:rsidR="0026396B" w:rsidRDefault="000A3C9D">
      <w:pPr>
        <w:jc w:val="left"/>
        <w:rPr>
          <w:w w:val="95"/>
        </w:rPr>
      </w:pPr>
      <w:r>
        <w:rPr>
          <w:rFonts w:hint="eastAsia"/>
          <w:w w:val="95"/>
        </w:rPr>
        <w:t>九、付款方式</w:t>
      </w:r>
    </w:p>
    <w:p w:rsidR="00B51432" w:rsidRDefault="00B51432" w:rsidP="00B51432">
      <w:pPr>
        <w:spacing w:line="360" w:lineRule="auto"/>
        <w:ind w:firstLine="420"/>
        <w:jc w:val="left"/>
        <w:rPr>
          <w:rFonts w:ascii="宋体" w:eastAsia="宋体" w:hAnsi="宋体"/>
          <w:bCs/>
          <w:w w:val="95"/>
          <w:sz w:val="24"/>
        </w:rPr>
      </w:pPr>
      <w:r>
        <w:rPr>
          <w:rFonts w:ascii="宋体" w:eastAsia="宋体" w:hAnsi="宋体" w:hint="eastAsia"/>
          <w:bCs/>
          <w:w w:val="95"/>
          <w:sz w:val="24"/>
        </w:rPr>
        <w:t>服务费用按月支付，甲方根据合同规定的标准对乙方上一个月的服务情况进行考核，满足付款条件后，3</w:t>
      </w:r>
      <w:r>
        <w:rPr>
          <w:rFonts w:ascii="宋体" w:eastAsia="宋体" w:hAnsi="宋体"/>
          <w:bCs/>
          <w:w w:val="95"/>
          <w:sz w:val="24"/>
        </w:rPr>
        <w:t>0日内</w:t>
      </w:r>
      <w:r>
        <w:rPr>
          <w:rFonts w:ascii="宋体" w:eastAsia="宋体" w:hAnsi="宋体" w:hint="eastAsia"/>
          <w:bCs/>
          <w:w w:val="95"/>
          <w:sz w:val="24"/>
        </w:rPr>
        <w:t>支付</w:t>
      </w:r>
      <w:r>
        <w:rPr>
          <w:rFonts w:ascii="宋体" w:eastAsia="宋体" w:hAnsi="宋体"/>
          <w:bCs/>
          <w:w w:val="95"/>
          <w:sz w:val="24"/>
        </w:rPr>
        <w:t xml:space="preserve">。 </w:t>
      </w:r>
    </w:p>
    <w:p w:rsidR="0026396B" w:rsidRPr="00B51432" w:rsidRDefault="0026396B">
      <w:pPr>
        <w:jc w:val="left"/>
        <w:rPr>
          <w:w w:val="95"/>
        </w:rPr>
        <w:sectPr w:rsidR="0026396B" w:rsidRPr="00B51432">
          <w:footerReference w:type="default" r:id="rId9"/>
          <w:pgSz w:w="11906" w:h="16838"/>
          <w:pgMar w:top="1440" w:right="1800" w:bottom="1440" w:left="1800" w:header="851" w:footer="992" w:gutter="0"/>
          <w:cols w:space="425"/>
          <w:docGrid w:type="lines" w:linePitch="312"/>
        </w:sectPr>
      </w:pPr>
    </w:p>
    <w:p w:rsidR="0026396B" w:rsidRDefault="0026396B">
      <w:pPr>
        <w:jc w:val="left"/>
        <w:rPr>
          <w:w w:val="95"/>
        </w:rPr>
      </w:pPr>
    </w:p>
    <w:p w:rsidR="0026396B" w:rsidRPr="00831AE9" w:rsidRDefault="000A3C9D">
      <w:pPr>
        <w:rPr>
          <w:rFonts w:asciiTheme="minorEastAsia" w:hAnsiTheme="minorEastAsia" w:cs="宋体"/>
          <w:b/>
          <w:bCs/>
          <w:sz w:val="40"/>
          <w:szCs w:val="40"/>
        </w:rPr>
      </w:pPr>
      <w:bookmarkStart w:id="2" w:name="PO_Section6"/>
      <w:r w:rsidRPr="00831AE9">
        <w:rPr>
          <w:rFonts w:asciiTheme="minorEastAsia" w:hAnsiTheme="minorEastAsia" w:cs="宋体" w:hint="eastAsia"/>
          <w:b/>
          <w:bCs/>
          <w:sz w:val="40"/>
          <w:szCs w:val="40"/>
        </w:rPr>
        <w:t>上海市养志康复医院（上海市阳光康复中心）</w:t>
      </w:r>
    </w:p>
    <w:p w:rsidR="0026396B" w:rsidRPr="00831AE9" w:rsidRDefault="000A3C9D">
      <w:pPr>
        <w:rPr>
          <w:rFonts w:asciiTheme="minorEastAsia" w:hAnsiTheme="minorEastAsia" w:cs="宋体"/>
          <w:b/>
          <w:bCs/>
          <w:sz w:val="40"/>
          <w:szCs w:val="40"/>
        </w:rPr>
      </w:pPr>
      <w:r w:rsidRPr="00831AE9">
        <w:rPr>
          <w:rFonts w:asciiTheme="minorEastAsia" w:hAnsiTheme="minorEastAsia" w:cs="宋体" w:hint="eastAsia"/>
          <w:b/>
          <w:bCs/>
          <w:sz w:val="40"/>
          <w:szCs w:val="40"/>
        </w:rPr>
        <w:t>保安考核表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
        <w:gridCol w:w="426"/>
        <w:gridCol w:w="906"/>
        <w:gridCol w:w="4813"/>
        <w:gridCol w:w="611"/>
        <w:gridCol w:w="838"/>
      </w:tblGrid>
      <w:tr w:rsidR="0026396B" w:rsidRPr="00831AE9" w:rsidTr="00831AE9">
        <w:trPr>
          <w:trHeight w:val="567"/>
          <w:jc w:val="center"/>
        </w:trPr>
        <w:tc>
          <w:tcPr>
            <w:tcW w:w="0" w:type="auto"/>
            <w:gridSpan w:val="2"/>
          </w:tcPr>
          <w:p w:rsidR="0026396B" w:rsidRPr="00831AE9" w:rsidRDefault="000A3C9D">
            <w:pPr>
              <w:rPr>
                <w:rFonts w:ascii="宋体" w:eastAsia="宋体" w:hAnsi="宋体" w:cs="宋体"/>
                <w:b/>
                <w:bCs/>
                <w:sz w:val="28"/>
                <w:szCs w:val="28"/>
              </w:rPr>
            </w:pPr>
            <w:r w:rsidRPr="00831AE9">
              <w:rPr>
                <w:rFonts w:ascii="宋体" w:eastAsia="宋体" w:hAnsi="宋体" w:cs="宋体" w:hint="eastAsia"/>
                <w:b/>
                <w:bCs/>
                <w:sz w:val="28"/>
                <w:szCs w:val="28"/>
              </w:rPr>
              <w:t>考核日期</w:t>
            </w:r>
          </w:p>
        </w:tc>
        <w:tc>
          <w:tcPr>
            <w:tcW w:w="0" w:type="auto"/>
          </w:tcPr>
          <w:p w:rsidR="0026396B" w:rsidRPr="00831AE9" w:rsidRDefault="0026396B">
            <w:pPr>
              <w:rPr>
                <w:rFonts w:ascii="宋体" w:eastAsia="宋体" w:hAnsi="宋体" w:cs="宋体"/>
                <w:b/>
                <w:bCs/>
                <w:sz w:val="28"/>
                <w:szCs w:val="28"/>
              </w:rPr>
            </w:pPr>
          </w:p>
        </w:tc>
        <w:tc>
          <w:tcPr>
            <w:tcW w:w="0" w:type="auto"/>
          </w:tcPr>
          <w:p w:rsidR="0026396B" w:rsidRPr="00831AE9" w:rsidRDefault="000A3C9D">
            <w:pPr>
              <w:rPr>
                <w:rFonts w:ascii="宋体" w:eastAsia="宋体" w:hAnsi="宋体" w:cs="宋体"/>
                <w:b/>
                <w:bCs/>
                <w:sz w:val="28"/>
                <w:szCs w:val="28"/>
              </w:rPr>
            </w:pPr>
            <w:r w:rsidRPr="00831AE9">
              <w:rPr>
                <w:rFonts w:ascii="宋体" w:eastAsia="宋体" w:hAnsi="宋体" w:cs="宋体" w:hint="eastAsia"/>
                <w:b/>
                <w:bCs/>
                <w:sz w:val="28"/>
                <w:szCs w:val="28"/>
              </w:rPr>
              <w:t>考核部门</w:t>
            </w:r>
          </w:p>
        </w:tc>
        <w:tc>
          <w:tcPr>
            <w:tcW w:w="0" w:type="auto"/>
            <w:gridSpan w:val="2"/>
          </w:tcPr>
          <w:p w:rsidR="0026396B" w:rsidRPr="00831AE9" w:rsidRDefault="0026396B">
            <w:pPr>
              <w:rPr>
                <w:rFonts w:ascii="宋体" w:eastAsia="宋体" w:hAnsi="宋体" w:cs="宋体"/>
                <w:b/>
                <w:bCs/>
                <w:sz w:val="28"/>
                <w:szCs w:val="28"/>
              </w:rPr>
            </w:pPr>
          </w:p>
        </w:tc>
      </w:tr>
      <w:tr w:rsidR="0026396B" w:rsidRPr="00831AE9" w:rsidTr="00831AE9">
        <w:trPr>
          <w:trHeight w:val="567"/>
          <w:jc w:val="center"/>
        </w:trPr>
        <w:tc>
          <w:tcPr>
            <w:tcW w:w="0" w:type="auto"/>
            <w:gridSpan w:val="2"/>
          </w:tcPr>
          <w:p w:rsidR="0026396B" w:rsidRPr="00831AE9" w:rsidRDefault="000A3C9D">
            <w:pPr>
              <w:rPr>
                <w:rFonts w:ascii="宋体" w:eastAsia="宋体" w:hAnsi="宋体" w:cs="宋体"/>
                <w:b/>
                <w:bCs/>
                <w:sz w:val="28"/>
                <w:szCs w:val="28"/>
              </w:rPr>
            </w:pPr>
            <w:r w:rsidRPr="00831AE9">
              <w:rPr>
                <w:rFonts w:ascii="宋体" w:eastAsia="宋体" w:hAnsi="宋体" w:cs="宋体" w:hint="eastAsia"/>
                <w:b/>
                <w:bCs/>
                <w:sz w:val="28"/>
                <w:szCs w:val="28"/>
              </w:rPr>
              <w:t>记录人</w:t>
            </w:r>
          </w:p>
        </w:tc>
        <w:tc>
          <w:tcPr>
            <w:tcW w:w="0" w:type="auto"/>
          </w:tcPr>
          <w:p w:rsidR="0026396B" w:rsidRPr="00831AE9" w:rsidRDefault="0026396B">
            <w:pPr>
              <w:rPr>
                <w:rFonts w:ascii="宋体" w:eastAsia="宋体" w:hAnsi="宋体" w:cs="宋体"/>
                <w:b/>
                <w:bCs/>
                <w:sz w:val="28"/>
                <w:szCs w:val="28"/>
              </w:rPr>
            </w:pPr>
          </w:p>
        </w:tc>
        <w:tc>
          <w:tcPr>
            <w:tcW w:w="0" w:type="auto"/>
          </w:tcPr>
          <w:p w:rsidR="0026396B" w:rsidRPr="00831AE9" w:rsidRDefault="000A3C9D">
            <w:pPr>
              <w:rPr>
                <w:rFonts w:ascii="宋体" w:eastAsia="宋体" w:hAnsi="宋体" w:cs="宋体"/>
                <w:b/>
                <w:bCs/>
                <w:sz w:val="28"/>
                <w:szCs w:val="28"/>
              </w:rPr>
            </w:pPr>
            <w:r w:rsidRPr="00831AE9">
              <w:rPr>
                <w:rFonts w:ascii="宋体" w:eastAsia="宋体" w:hAnsi="宋体" w:cs="宋体" w:hint="eastAsia"/>
                <w:b/>
                <w:bCs/>
                <w:sz w:val="28"/>
                <w:szCs w:val="28"/>
              </w:rPr>
              <w:t>考核总分</w:t>
            </w:r>
          </w:p>
        </w:tc>
        <w:tc>
          <w:tcPr>
            <w:tcW w:w="0" w:type="auto"/>
            <w:gridSpan w:val="2"/>
          </w:tcPr>
          <w:p w:rsidR="0026396B" w:rsidRPr="00831AE9" w:rsidRDefault="0026396B">
            <w:pPr>
              <w:rPr>
                <w:rFonts w:ascii="宋体" w:eastAsia="宋体" w:hAnsi="宋体" w:cs="宋体"/>
                <w:b/>
                <w:bCs/>
                <w:sz w:val="28"/>
                <w:szCs w:val="28"/>
              </w:rPr>
            </w:pPr>
          </w:p>
        </w:tc>
      </w:tr>
      <w:tr w:rsidR="0026396B" w:rsidRPr="00831AE9" w:rsidTr="00831AE9">
        <w:trPr>
          <w:trHeight w:val="567"/>
          <w:jc w:val="center"/>
        </w:trPr>
        <w:tc>
          <w:tcPr>
            <w:tcW w:w="0" w:type="auto"/>
            <w:gridSpan w:val="4"/>
          </w:tcPr>
          <w:p w:rsidR="0026396B" w:rsidRPr="00831AE9" w:rsidRDefault="000A3C9D">
            <w:pPr>
              <w:spacing w:line="0" w:lineRule="atLeast"/>
              <w:rPr>
                <w:rFonts w:ascii="宋体" w:eastAsia="宋体" w:hAnsi="宋体" w:cs="宋体"/>
                <w:b/>
                <w:bCs/>
                <w:sz w:val="28"/>
                <w:szCs w:val="28"/>
              </w:rPr>
            </w:pPr>
            <w:r w:rsidRPr="00831AE9">
              <w:rPr>
                <w:rFonts w:ascii="宋体" w:eastAsia="宋体" w:hAnsi="宋体" w:cs="宋体" w:hint="eastAsia"/>
                <w:b/>
                <w:bCs/>
                <w:sz w:val="28"/>
                <w:szCs w:val="28"/>
              </w:rPr>
              <w:t>考核内容</w:t>
            </w:r>
          </w:p>
        </w:tc>
        <w:tc>
          <w:tcPr>
            <w:tcW w:w="0" w:type="auto"/>
            <w:vAlign w:val="center"/>
          </w:tcPr>
          <w:p w:rsidR="0026396B" w:rsidRPr="00831AE9" w:rsidRDefault="000A3C9D">
            <w:pPr>
              <w:spacing w:line="0" w:lineRule="atLeast"/>
              <w:rPr>
                <w:rFonts w:ascii="宋体" w:eastAsia="宋体" w:hAnsi="宋体" w:cs="宋体"/>
                <w:b/>
                <w:bCs/>
                <w:sz w:val="28"/>
                <w:szCs w:val="28"/>
              </w:rPr>
            </w:pPr>
            <w:r w:rsidRPr="00831AE9">
              <w:rPr>
                <w:rFonts w:ascii="宋体" w:eastAsia="宋体" w:hAnsi="宋体" w:cs="宋体" w:hint="eastAsia"/>
                <w:b/>
                <w:bCs/>
                <w:sz w:val="28"/>
                <w:szCs w:val="28"/>
              </w:rPr>
              <w:t>得分</w:t>
            </w:r>
          </w:p>
        </w:tc>
        <w:tc>
          <w:tcPr>
            <w:tcW w:w="0" w:type="auto"/>
            <w:vAlign w:val="center"/>
          </w:tcPr>
          <w:p w:rsidR="0026396B" w:rsidRPr="00831AE9" w:rsidRDefault="000A3C9D">
            <w:pPr>
              <w:spacing w:line="0" w:lineRule="atLeast"/>
              <w:rPr>
                <w:rFonts w:ascii="宋体" w:eastAsia="宋体" w:hAnsi="宋体" w:cs="宋体"/>
                <w:b/>
                <w:bCs/>
                <w:sz w:val="28"/>
                <w:szCs w:val="28"/>
              </w:rPr>
            </w:pPr>
            <w:r w:rsidRPr="00831AE9">
              <w:rPr>
                <w:rFonts w:ascii="宋体" w:eastAsia="宋体" w:hAnsi="宋体" w:cs="宋体" w:hint="eastAsia"/>
                <w:b/>
                <w:bCs/>
                <w:sz w:val="28"/>
                <w:szCs w:val="28"/>
              </w:rPr>
              <w:t>扣分原因</w:t>
            </w:r>
          </w:p>
        </w:tc>
      </w:tr>
      <w:tr w:rsidR="0026396B" w:rsidRPr="00831AE9" w:rsidTr="00831AE9">
        <w:trPr>
          <w:trHeight w:hRule="exact" w:val="454"/>
          <w:jc w:val="center"/>
        </w:trPr>
        <w:tc>
          <w:tcPr>
            <w:tcW w:w="0" w:type="auto"/>
            <w:vMerge w:val="restart"/>
            <w:vAlign w:val="center"/>
          </w:tcPr>
          <w:p w:rsidR="0026396B" w:rsidRPr="00831AE9" w:rsidRDefault="0026396B">
            <w:pPr>
              <w:rPr>
                <w:rFonts w:asciiTheme="minorEastAsia" w:hAnsiTheme="minorEastAsia"/>
                <w:b/>
                <w:bCs/>
                <w:sz w:val="32"/>
                <w:szCs w:val="36"/>
              </w:rPr>
            </w:pPr>
          </w:p>
          <w:p w:rsidR="0026396B" w:rsidRPr="00831AE9" w:rsidRDefault="000A3C9D">
            <w:pPr>
              <w:spacing w:line="0" w:lineRule="atLeast"/>
              <w:rPr>
                <w:rFonts w:asciiTheme="minorEastAsia" w:hAnsiTheme="minorEastAsia"/>
                <w:sz w:val="28"/>
                <w:szCs w:val="28"/>
              </w:rPr>
            </w:pPr>
            <w:r w:rsidRPr="00831AE9">
              <w:rPr>
                <w:rFonts w:ascii="宋体" w:eastAsia="宋体" w:hAnsi="宋体" w:cs="宋体" w:hint="eastAsia"/>
                <w:b/>
                <w:bCs/>
                <w:sz w:val="32"/>
                <w:szCs w:val="36"/>
              </w:rPr>
              <w:t>基本要求</w:t>
            </w: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规范着装，佩戴胸卡。（2）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611"/>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规范值勤，礼貌服务，文明用语，不与医护人员、患者及家属争吵打架。（4）</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工作时间不嬉笑打闹、不玩手机、不打瞌睡、不吃零食、不阅读报刊杂志、不聚众聊天、不饮酒。不得做与工作无关的事项。（4）</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4</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按时交接班，做好工作情况交接、班内晨/晚会、队列出操工作。（2）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21"/>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5</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不缺岗，不迟到早退，不擅离脱岗位。（3）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6</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熟悉岗位业务，履行岗位职责。（4）</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7</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做好岗位值勤及工作记录，并签字。（2）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8</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保持工作环境整洁，做好岗位卫生工作。（1）</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9</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按时巡逻，认真仔细；按点巡逻，不留死角。（4）</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10</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巡逻时发现治安和消防安全等隐患，及时处理、上报和记录。（3）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11</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配合院方做好治安安全、消防安全检查工作。（2）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12</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完成院方及上级单位下达的各项检查要求和指标（3）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13</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严禁闲杂人员进入监控中心，做好进出人员登记工作（1）</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96"/>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14</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发现黄牛、医托、小广告、药贩、黑车、药代等可疑人员，及时驱离。（4）</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595"/>
          <w:jc w:val="center"/>
        </w:trPr>
        <w:tc>
          <w:tcPr>
            <w:tcW w:w="0" w:type="auto"/>
            <w:vMerge/>
          </w:tcPr>
          <w:p w:rsidR="0026396B" w:rsidRPr="00831AE9" w:rsidRDefault="0026396B">
            <w:pPr>
              <w:rPr>
                <w:rFonts w:asciiTheme="minorEastAsia" w:hAnsiTheme="minorEastAsia"/>
                <w:sz w:val="36"/>
                <w:szCs w:val="36"/>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15</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发生紧急按钮报警、电话报警等紧急情况，3分钟内必须到场并处理。（3）</w:t>
            </w:r>
            <w:bookmarkStart w:id="3" w:name="_GoBack"/>
            <w:bookmarkEnd w:id="3"/>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val="511"/>
          <w:jc w:val="center"/>
        </w:trPr>
        <w:tc>
          <w:tcPr>
            <w:tcW w:w="0" w:type="auto"/>
            <w:vMerge/>
            <w:vAlign w:val="center"/>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16</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发生各类纠纷、医闹等突发事件及时妥善处置，必要时组织院内/外增援迅速到场，并上报情况。（6）</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17</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与公安和属地派出所积极有效沟通和配合，及时妥善处置各类纠纷和突发事件。（6）</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18</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完成院方临时交办的其他任务。（2）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19</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做好各类制度和预案建设，整理各类工作文档，并妥善保存和上交。（3）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20</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严格管理队伍，不违反医院和公司的规章制度和劳动纪律。（4）</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21</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每月召开一次保安班组长骨干会议，并做好会议记录（1）</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557"/>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22</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每周向保卫科汇报工作情况，每月5日前上交工作小结及其他表单资料。（2）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23</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每月25日前上交保卫科下月排班表。（1）</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24</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做好日常考勤工作，不弄虚作假。（2）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25</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装备、工作器具保证完好充足，定期检查，及时检修或更换。（5）</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26</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开展日常培训、演练和业务学习，平均每人每月不少于1.5小时，及时做好相关计划和记录。（2）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27</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队伍能达标通过每月一次的技能测试。（3）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28</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岗位及人员数量符合院方要求，所有队员持证上岗，并达到院方对人员年龄和素质等方面的要求。（3）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29</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未经保卫科同意，随意换人。（3）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30</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医院保安满意度测评达到85分及以上。（5）</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31</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泄露医院内部信息并查实的。（5）</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32</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不收受或索取病员及家属赠与的现金、实物及其他物品。（3）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33</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收到有责投诉并经查实。（7）</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71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34</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发生重大安全事件，由于处置不当影响医院声誉的，不可抗力的除外。（15）</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666"/>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35</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涉嫌与工作职责有关的违法犯罪行为，特别是被公安机关处理的。（15）</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36</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出现缺缴、漏缴、少缴、不缴队员社会保障金等费用情况。（15）</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val="454"/>
          <w:jc w:val="center"/>
        </w:trPr>
        <w:tc>
          <w:tcPr>
            <w:tcW w:w="0" w:type="auto"/>
            <w:gridSpan w:val="4"/>
            <w:vAlign w:val="center"/>
          </w:tcPr>
          <w:p w:rsidR="0026396B" w:rsidRPr="00831AE9" w:rsidRDefault="000A3C9D">
            <w:pPr>
              <w:spacing w:line="0" w:lineRule="atLeast"/>
              <w:rPr>
                <w:rFonts w:ascii="宋体" w:eastAsia="宋体" w:hAnsi="宋体" w:cs="宋体"/>
                <w:sz w:val="28"/>
                <w:szCs w:val="28"/>
              </w:rPr>
            </w:pPr>
            <w:r w:rsidRPr="00831AE9">
              <w:rPr>
                <w:rFonts w:ascii="宋体" w:eastAsia="宋体" w:hAnsi="宋体" w:cs="宋体" w:hint="eastAsia"/>
                <w:b/>
                <w:sz w:val="28"/>
                <w:szCs w:val="28"/>
              </w:rPr>
              <w:t>合   计</w:t>
            </w:r>
          </w:p>
        </w:tc>
        <w:tc>
          <w:tcPr>
            <w:tcW w:w="0" w:type="auto"/>
            <w:vAlign w:val="center"/>
          </w:tcPr>
          <w:p w:rsidR="0026396B" w:rsidRPr="00831AE9" w:rsidRDefault="0026396B">
            <w:pPr>
              <w:spacing w:line="0" w:lineRule="atLeast"/>
              <w:rPr>
                <w:rFonts w:ascii="宋体" w:eastAsia="宋体" w:hAnsi="宋体" w:cs="宋体"/>
                <w:sz w:val="28"/>
                <w:szCs w:val="28"/>
              </w:rPr>
            </w:pPr>
          </w:p>
        </w:tc>
        <w:tc>
          <w:tcPr>
            <w:tcW w:w="0" w:type="auto"/>
            <w:vAlign w:val="center"/>
          </w:tcPr>
          <w:p w:rsidR="0026396B" w:rsidRPr="00831AE9" w:rsidRDefault="0026396B">
            <w:pPr>
              <w:spacing w:line="0" w:lineRule="atLeast"/>
              <w:rPr>
                <w:rFonts w:ascii="宋体" w:eastAsia="宋体" w:hAnsi="宋体" w:cs="宋体"/>
                <w:sz w:val="28"/>
                <w:szCs w:val="28"/>
              </w:rPr>
            </w:pPr>
          </w:p>
        </w:tc>
      </w:tr>
      <w:tr w:rsidR="0026396B" w:rsidRPr="00831AE9" w:rsidTr="00831AE9">
        <w:trPr>
          <w:trHeight w:val="454"/>
          <w:jc w:val="center"/>
        </w:trPr>
        <w:tc>
          <w:tcPr>
            <w:tcW w:w="0" w:type="auto"/>
            <w:gridSpan w:val="4"/>
            <w:vAlign w:val="center"/>
          </w:tcPr>
          <w:p w:rsidR="0026396B" w:rsidRPr="00831AE9" w:rsidRDefault="000A3C9D">
            <w:pPr>
              <w:spacing w:line="0" w:lineRule="atLeast"/>
              <w:rPr>
                <w:rFonts w:ascii="宋体" w:eastAsia="宋体" w:hAnsi="宋体" w:cs="宋体"/>
                <w:b/>
                <w:bCs/>
                <w:sz w:val="28"/>
                <w:szCs w:val="28"/>
              </w:rPr>
            </w:pPr>
            <w:r w:rsidRPr="00831AE9">
              <w:rPr>
                <w:rFonts w:ascii="宋体" w:eastAsia="宋体" w:hAnsi="宋体" w:cs="宋体" w:hint="eastAsia"/>
                <w:b/>
                <w:bCs/>
                <w:sz w:val="28"/>
                <w:szCs w:val="28"/>
              </w:rPr>
              <w:t>加分内容</w:t>
            </w:r>
          </w:p>
        </w:tc>
        <w:tc>
          <w:tcPr>
            <w:tcW w:w="0" w:type="auto"/>
            <w:vAlign w:val="center"/>
          </w:tcPr>
          <w:p w:rsidR="0026396B" w:rsidRPr="00831AE9" w:rsidRDefault="000A3C9D">
            <w:pPr>
              <w:spacing w:line="0" w:lineRule="atLeast"/>
              <w:rPr>
                <w:rFonts w:ascii="宋体" w:eastAsia="宋体" w:hAnsi="宋体" w:cs="宋体"/>
                <w:b/>
                <w:bCs/>
                <w:sz w:val="28"/>
                <w:szCs w:val="28"/>
              </w:rPr>
            </w:pPr>
            <w:r w:rsidRPr="00831AE9">
              <w:rPr>
                <w:rFonts w:ascii="宋体" w:eastAsia="宋体" w:hAnsi="宋体" w:cs="宋体" w:hint="eastAsia"/>
                <w:b/>
                <w:bCs/>
                <w:sz w:val="28"/>
                <w:szCs w:val="28"/>
              </w:rPr>
              <w:t>得分</w:t>
            </w:r>
          </w:p>
        </w:tc>
        <w:tc>
          <w:tcPr>
            <w:tcW w:w="0" w:type="auto"/>
            <w:vAlign w:val="center"/>
          </w:tcPr>
          <w:p w:rsidR="0026396B" w:rsidRPr="00831AE9" w:rsidRDefault="000A3C9D">
            <w:pPr>
              <w:spacing w:line="0" w:lineRule="atLeast"/>
              <w:rPr>
                <w:rFonts w:ascii="宋体" w:eastAsia="宋体" w:hAnsi="宋体" w:cs="宋体"/>
                <w:b/>
                <w:bCs/>
                <w:sz w:val="28"/>
                <w:szCs w:val="28"/>
              </w:rPr>
            </w:pPr>
            <w:r w:rsidRPr="00831AE9">
              <w:rPr>
                <w:rFonts w:ascii="宋体" w:eastAsia="宋体" w:hAnsi="宋体" w:cs="宋体" w:hint="eastAsia"/>
                <w:b/>
                <w:bCs/>
                <w:sz w:val="28"/>
                <w:szCs w:val="28"/>
              </w:rPr>
              <w:t>加分原因</w:t>
            </w:r>
          </w:p>
        </w:tc>
      </w:tr>
      <w:tr w:rsidR="0026396B" w:rsidRPr="00831AE9" w:rsidTr="00831AE9">
        <w:trPr>
          <w:trHeight w:hRule="exact" w:val="454"/>
          <w:jc w:val="center"/>
        </w:trPr>
        <w:tc>
          <w:tcPr>
            <w:tcW w:w="0" w:type="auto"/>
            <w:vMerge w:val="restart"/>
            <w:vAlign w:val="center"/>
          </w:tcPr>
          <w:p w:rsidR="0026396B" w:rsidRPr="00831AE9" w:rsidRDefault="000A3C9D">
            <w:pPr>
              <w:spacing w:line="0" w:lineRule="atLeast"/>
              <w:rPr>
                <w:rFonts w:asciiTheme="minorEastAsia" w:hAnsiTheme="minorEastAsia"/>
                <w:sz w:val="28"/>
                <w:szCs w:val="28"/>
              </w:rPr>
            </w:pPr>
            <w:r w:rsidRPr="00831AE9">
              <w:rPr>
                <w:rFonts w:ascii="宋体" w:eastAsia="宋体" w:hAnsi="宋体" w:cs="宋体" w:hint="eastAsia"/>
                <w:b/>
                <w:bCs/>
                <w:sz w:val="32"/>
                <w:szCs w:val="36"/>
              </w:rPr>
              <w:t>奖励要求</w:t>
            </w: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1</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获得表扬信。（1）</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2</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获得锦旗。（2）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3</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医院精神文明窗口检查或医院保安满意度测评达到95分及以上。（2）</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4</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配合民警在医院抓获违法犯罪分子，经公安机关认定的。（3）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612"/>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5</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在日常工作中，自行发现、抓获违法犯罪分子，经公安机关认定的。（3）</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hRule="exact" w:val="454"/>
          <w:jc w:val="center"/>
        </w:trPr>
        <w:tc>
          <w:tcPr>
            <w:tcW w:w="0" w:type="auto"/>
            <w:vMerge/>
          </w:tcPr>
          <w:p w:rsidR="0026396B" w:rsidRPr="00831AE9" w:rsidRDefault="0026396B">
            <w:pPr>
              <w:rPr>
                <w:rFonts w:asciiTheme="minorEastAsia" w:hAnsiTheme="minorEastAsia"/>
                <w:sz w:val="28"/>
                <w:szCs w:val="28"/>
              </w:rPr>
            </w:pPr>
          </w:p>
        </w:tc>
        <w:tc>
          <w:tcPr>
            <w:tcW w:w="0" w:type="auto"/>
            <w:vAlign w:val="center"/>
          </w:tcPr>
          <w:p w:rsidR="0026396B" w:rsidRPr="00831AE9" w:rsidRDefault="000A3C9D">
            <w:pPr>
              <w:rPr>
                <w:rFonts w:ascii="宋体" w:eastAsia="宋体" w:hAnsi="宋体" w:cs="宋体"/>
                <w:szCs w:val="21"/>
              </w:rPr>
            </w:pPr>
            <w:r w:rsidRPr="00831AE9">
              <w:rPr>
                <w:rFonts w:ascii="宋体" w:eastAsia="宋体" w:hAnsi="宋体" w:cs="宋体" w:hint="eastAsia"/>
                <w:szCs w:val="21"/>
              </w:rPr>
              <w:t>6</w:t>
            </w:r>
          </w:p>
        </w:tc>
        <w:tc>
          <w:tcPr>
            <w:tcW w:w="0" w:type="auto"/>
            <w:gridSpan w:val="2"/>
            <w:vAlign w:val="center"/>
          </w:tcPr>
          <w:p w:rsidR="0026396B" w:rsidRPr="00831AE9" w:rsidRDefault="000A3C9D">
            <w:pPr>
              <w:jc w:val="left"/>
              <w:rPr>
                <w:rFonts w:ascii="宋体" w:eastAsia="宋体" w:hAnsi="宋体" w:cs="宋体"/>
                <w:szCs w:val="21"/>
              </w:rPr>
            </w:pPr>
            <w:r w:rsidRPr="00831AE9">
              <w:rPr>
                <w:rFonts w:ascii="宋体" w:eastAsia="宋体" w:hAnsi="宋体" w:cs="宋体" w:hint="eastAsia"/>
                <w:szCs w:val="21"/>
              </w:rPr>
              <w:t>见义勇为。（3/5/10）</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r w:rsidR="0026396B" w:rsidRPr="00831AE9" w:rsidTr="00831AE9">
        <w:trPr>
          <w:trHeight w:val="454"/>
          <w:jc w:val="center"/>
        </w:trPr>
        <w:tc>
          <w:tcPr>
            <w:tcW w:w="0" w:type="auto"/>
            <w:gridSpan w:val="4"/>
            <w:vAlign w:val="center"/>
          </w:tcPr>
          <w:p w:rsidR="0026396B" w:rsidRPr="00831AE9" w:rsidRDefault="000A3C9D">
            <w:pPr>
              <w:rPr>
                <w:rFonts w:asciiTheme="minorEastAsia" w:hAnsiTheme="minorEastAsia"/>
                <w:b/>
                <w:sz w:val="28"/>
                <w:szCs w:val="28"/>
              </w:rPr>
            </w:pPr>
            <w:r w:rsidRPr="00831AE9">
              <w:rPr>
                <w:rFonts w:ascii="宋体" w:eastAsia="宋体" w:hAnsi="宋体" w:cs="宋体" w:hint="eastAsia"/>
                <w:b/>
                <w:sz w:val="28"/>
                <w:szCs w:val="28"/>
              </w:rPr>
              <w:t>合   计</w:t>
            </w:r>
          </w:p>
        </w:tc>
        <w:tc>
          <w:tcPr>
            <w:tcW w:w="0" w:type="auto"/>
          </w:tcPr>
          <w:p w:rsidR="0026396B" w:rsidRPr="00831AE9" w:rsidRDefault="0026396B">
            <w:pPr>
              <w:rPr>
                <w:rFonts w:asciiTheme="minorEastAsia" w:hAnsiTheme="minorEastAsia"/>
                <w:sz w:val="36"/>
                <w:szCs w:val="36"/>
              </w:rPr>
            </w:pPr>
          </w:p>
        </w:tc>
        <w:tc>
          <w:tcPr>
            <w:tcW w:w="0" w:type="auto"/>
          </w:tcPr>
          <w:p w:rsidR="0026396B" w:rsidRPr="00831AE9" w:rsidRDefault="0026396B">
            <w:pPr>
              <w:rPr>
                <w:rFonts w:asciiTheme="minorEastAsia" w:hAnsiTheme="minorEastAsia"/>
                <w:sz w:val="36"/>
                <w:szCs w:val="36"/>
              </w:rPr>
            </w:pPr>
          </w:p>
        </w:tc>
      </w:tr>
    </w:tbl>
    <w:p w:rsidR="0026396B" w:rsidRDefault="0026396B">
      <w:pPr>
        <w:spacing w:line="360" w:lineRule="auto"/>
        <w:rPr>
          <w:rFonts w:asciiTheme="minorEastAsia" w:hAnsiTheme="minorEastAsia"/>
          <w:b/>
          <w:bCs/>
          <w:color w:val="000000" w:themeColor="text1"/>
          <w:sz w:val="44"/>
          <w:szCs w:val="36"/>
        </w:rPr>
      </w:pPr>
    </w:p>
    <w:p w:rsidR="0026396B" w:rsidRDefault="000A3C9D">
      <w:pPr>
        <w:spacing w:line="360" w:lineRule="auto"/>
        <w:rPr>
          <w:rFonts w:asciiTheme="minorEastAsia" w:hAnsiTheme="minorEastAsia"/>
          <w:b/>
          <w:color w:val="000000" w:themeColor="text1"/>
          <w:sz w:val="48"/>
          <w:szCs w:val="28"/>
        </w:rPr>
      </w:pPr>
      <w:r>
        <w:rPr>
          <w:rFonts w:asciiTheme="minorEastAsia" w:hAnsiTheme="minorEastAsia" w:hint="eastAsia"/>
          <w:b/>
          <w:bCs/>
          <w:color w:val="000000" w:themeColor="text1"/>
          <w:sz w:val="44"/>
          <w:szCs w:val="36"/>
        </w:rPr>
        <w:lastRenderedPageBreak/>
        <w:t>上海市养志康复医院（上海市阳光康复中心）安保考核表内容说明</w:t>
      </w:r>
    </w:p>
    <w:p w:rsidR="0026396B" w:rsidRDefault="0026396B">
      <w:pPr>
        <w:rPr>
          <w:rFonts w:asciiTheme="minorEastAsia" w:hAnsiTheme="minorEastAsia"/>
          <w:b/>
          <w:color w:val="000000" w:themeColor="text1"/>
          <w:sz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0"/>
      </w:tblGrid>
      <w:tr w:rsidR="0026396B">
        <w:trPr>
          <w:trHeight w:val="741"/>
          <w:jc w:val="center"/>
        </w:trPr>
        <w:tc>
          <w:tcPr>
            <w:tcW w:w="8460" w:type="dxa"/>
          </w:tcPr>
          <w:p w:rsidR="0026396B" w:rsidRDefault="000A3C9D">
            <w:pPr>
              <w:rPr>
                <w:rFonts w:asciiTheme="minorEastAsia" w:hAnsiTheme="minorEastAsia"/>
                <w:b/>
                <w:color w:val="000000" w:themeColor="text1"/>
                <w:sz w:val="24"/>
              </w:rPr>
            </w:pPr>
            <w:r>
              <w:rPr>
                <w:rFonts w:asciiTheme="minorEastAsia" w:hAnsiTheme="minorEastAsia" w:hint="eastAsia"/>
                <w:b/>
                <w:color w:val="000000" w:themeColor="text1"/>
                <w:sz w:val="24"/>
              </w:rPr>
              <w:t>基本要求打分说明</w:t>
            </w:r>
          </w:p>
        </w:tc>
      </w:tr>
      <w:tr w:rsidR="0026396B">
        <w:trPr>
          <w:trHeight w:val="1511"/>
          <w:jc w:val="center"/>
        </w:trPr>
        <w:tc>
          <w:tcPr>
            <w:tcW w:w="8460" w:type="dxa"/>
          </w:tcPr>
          <w:p w:rsidR="0026396B" w:rsidRDefault="000A3C9D">
            <w:pPr>
              <w:widowControl/>
              <w:numPr>
                <w:ilvl w:val="0"/>
                <w:numId w:val="2"/>
              </w:numPr>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每月度医院进行考核，月末根据实际表现，在各小项分值范围内进行打分，并合计总分，双方确认签字。</w:t>
            </w:r>
          </w:p>
          <w:p w:rsidR="0026396B" w:rsidRDefault="000A3C9D">
            <w:pPr>
              <w:widowControl/>
              <w:numPr>
                <w:ilvl w:val="0"/>
                <w:numId w:val="2"/>
              </w:numPr>
              <w:jc w:val="left"/>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考核总分105分（不包含34、35、36条）。</w:t>
            </w:r>
          </w:p>
          <w:p w:rsidR="0026396B" w:rsidRDefault="000A3C9D">
            <w:pPr>
              <w:widowControl/>
              <w:numPr>
                <w:ilvl w:val="0"/>
                <w:numId w:val="2"/>
              </w:numPr>
              <w:jc w:val="left"/>
              <w:rPr>
                <w:rFonts w:asciiTheme="minorEastAsia" w:hAnsiTheme="minorEastAsia"/>
                <w:color w:val="000000" w:themeColor="text1"/>
                <w:sz w:val="24"/>
              </w:rPr>
            </w:pPr>
            <w:r>
              <w:rPr>
                <w:rFonts w:ascii="宋体" w:eastAsia="宋体" w:hAnsi="宋体" w:cs="宋体" w:hint="eastAsia"/>
                <w:color w:val="000000" w:themeColor="text1"/>
                <w:sz w:val="24"/>
                <w:szCs w:val="24"/>
              </w:rPr>
              <w:t>考核内容条目括号内的数字为该项条目的分值</w:t>
            </w:r>
            <w:r>
              <w:rPr>
                <w:rFonts w:asciiTheme="minorEastAsia" w:hAnsiTheme="minorEastAsia" w:hint="eastAsia"/>
                <w:color w:val="000000" w:themeColor="text1"/>
                <w:sz w:val="24"/>
              </w:rPr>
              <w:t>。</w:t>
            </w:r>
          </w:p>
        </w:tc>
      </w:tr>
      <w:tr w:rsidR="0026396B">
        <w:trPr>
          <w:trHeight w:val="741"/>
          <w:jc w:val="center"/>
        </w:trPr>
        <w:tc>
          <w:tcPr>
            <w:tcW w:w="8460" w:type="dxa"/>
            <w:vAlign w:val="center"/>
          </w:tcPr>
          <w:p w:rsidR="0026396B" w:rsidRDefault="000A3C9D">
            <w:pPr>
              <w:rPr>
                <w:rFonts w:asciiTheme="minorEastAsia" w:hAnsiTheme="minorEastAsia"/>
                <w:b/>
                <w:color w:val="000000" w:themeColor="text1"/>
                <w:sz w:val="24"/>
              </w:rPr>
            </w:pPr>
            <w:r>
              <w:rPr>
                <w:rFonts w:asciiTheme="minorEastAsia" w:hAnsiTheme="minorEastAsia" w:hint="eastAsia"/>
                <w:b/>
                <w:color w:val="000000" w:themeColor="text1"/>
                <w:sz w:val="24"/>
              </w:rPr>
              <w:t>奖励要求打分说明</w:t>
            </w:r>
          </w:p>
        </w:tc>
      </w:tr>
      <w:tr w:rsidR="0026396B">
        <w:trPr>
          <w:trHeight w:val="2930"/>
          <w:jc w:val="center"/>
        </w:trPr>
        <w:tc>
          <w:tcPr>
            <w:tcW w:w="8460" w:type="dxa"/>
          </w:tcPr>
          <w:p w:rsidR="0026396B" w:rsidRDefault="000A3C9D">
            <w:pPr>
              <w:widowControl/>
              <w:numPr>
                <w:ilvl w:val="0"/>
                <w:numId w:val="3"/>
              </w:numPr>
              <w:jc w:val="left"/>
              <w:rPr>
                <w:rFonts w:ascii="宋体" w:eastAsia="宋体" w:hAnsi="宋体" w:cs="宋体"/>
                <w:color w:val="000000" w:themeColor="text1"/>
                <w:sz w:val="24"/>
              </w:rPr>
            </w:pPr>
            <w:r>
              <w:rPr>
                <w:rFonts w:ascii="宋体" w:eastAsia="宋体" w:hAnsi="宋体" w:cs="宋体" w:hint="eastAsia"/>
                <w:color w:val="000000" w:themeColor="text1"/>
                <w:sz w:val="24"/>
              </w:rPr>
              <w:t>当月度每获得一封表扬信加1分，获得n封，则加分乘以n倍；当月度每获得一面锦旗加2分，获得n面，则加分乘以n倍，合计封顶5分。</w:t>
            </w:r>
          </w:p>
          <w:p w:rsidR="0026396B" w:rsidRDefault="000A3C9D">
            <w:pPr>
              <w:widowControl/>
              <w:numPr>
                <w:ilvl w:val="0"/>
                <w:numId w:val="3"/>
              </w:numPr>
              <w:jc w:val="left"/>
              <w:rPr>
                <w:rFonts w:ascii="宋体" w:eastAsia="宋体" w:hAnsi="宋体" w:cs="宋体"/>
                <w:color w:val="000000" w:themeColor="text1"/>
                <w:sz w:val="24"/>
              </w:rPr>
            </w:pPr>
            <w:r>
              <w:rPr>
                <w:rFonts w:ascii="宋体" w:eastAsia="宋体" w:hAnsi="宋体" w:cs="宋体" w:hint="eastAsia"/>
                <w:color w:val="000000" w:themeColor="text1"/>
                <w:sz w:val="24"/>
              </w:rPr>
              <w:t>当月度配合公安机关抓获违法犯罪分子的，每抓获一人/次加3分，抓获n人/次的，则加分乘以n倍，封顶6分。</w:t>
            </w:r>
          </w:p>
          <w:p w:rsidR="0026396B" w:rsidRDefault="000A3C9D">
            <w:pPr>
              <w:widowControl/>
              <w:numPr>
                <w:ilvl w:val="0"/>
                <w:numId w:val="3"/>
              </w:numPr>
              <w:jc w:val="left"/>
              <w:rPr>
                <w:rFonts w:ascii="宋体" w:eastAsia="宋体" w:hAnsi="宋体" w:cs="宋体"/>
                <w:color w:val="000000" w:themeColor="text1"/>
                <w:sz w:val="24"/>
              </w:rPr>
            </w:pPr>
            <w:r>
              <w:rPr>
                <w:rFonts w:ascii="宋体" w:eastAsia="宋体" w:hAnsi="宋体" w:cs="宋体" w:hint="eastAsia"/>
                <w:color w:val="000000" w:themeColor="text1"/>
                <w:sz w:val="24"/>
              </w:rPr>
              <w:t>当月度在日常工作中，自行发现、抓获违反犯罪分子的，每抓获一人/次加3分，抓获n人/次的，则加分乘以n倍，封顶6分。</w:t>
            </w:r>
          </w:p>
          <w:p w:rsidR="0026396B" w:rsidRDefault="000A3C9D">
            <w:pPr>
              <w:widowControl/>
              <w:numPr>
                <w:ilvl w:val="0"/>
                <w:numId w:val="3"/>
              </w:numPr>
              <w:jc w:val="left"/>
              <w:rPr>
                <w:rFonts w:asciiTheme="minorEastAsia" w:hAnsiTheme="minorEastAsia"/>
                <w:color w:val="000000" w:themeColor="text1"/>
                <w:sz w:val="24"/>
              </w:rPr>
            </w:pPr>
            <w:r>
              <w:rPr>
                <w:rFonts w:ascii="宋体" w:eastAsia="宋体" w:hAnsi="宋体" w:cs="宋体" w:hint="eastAsia"/>
                <w:color w:val="000000" w:themeColor="text1"/>
                <w:sz w:val="24"/>
              </w:rPr>
              <w:t>当月度见义勇为，经医院或属地派出所认定的，每发生一起加3分；经区级认定的，每发生一起加5分；经市级认定的，每发生一起加10分；封顶10分。</w:t>
            </w:r>
          </w:p>
        </w:tc>
      </w:tr>
      <w:tr w:rsidR="0026396B">
        <w:trPr>
          <w:trHeight w:val="741"/>
          <w:jc w:val="center"/>
        </w:trPr>
        <w:tc>
          <w:tcPr>
            <w:tcW w:w="8460" w:type="dxa"/>
            <w:vAlign w:val="center"/>
          </w:tcPr>
          <w:p w:rsidR="0026396B" w:rsidRDefault="000A3C9D">
            <w:pPr>
              <w:rPr>
                <w:rFonts w:asciiTheme="minorEastAsia" w:hAnsiTheme="minorEastAsia"/>
                <w:color w:val="000000" w:themeColor="text1"/>
                <w:sz w:val="24"/>
              </w:rPr>
            </w:pPr>
            <w:r>
              <w:rPr>
                <w:rFonts w:asciiTheme="minorEastAsia" w:hAnsiTheme="minorEastAsia" w:hint="eastAsia"/>
                <w:b/>
                <w:color w:val="000000" w:themeColor="text1"/>
                <w:sz w:val="24"/>
              </w:rPr>
              <w:t>考核分数换算说明</w:t>
            </w:r>
          </w:p>
        </w:tc>
      </w:tr>
      <w:tr w:rsidR="0026396B">
        <w:trPr>
          <w:trHeight w:val="3112"/>
          <w:jc w:val="center"/>
        </w:trPr>
        <w:tc>
          <w:tcPr>
            <w:tcW w:w="8460" w:type="dxa"/>
          </w:tcPr>
          <w:p w:rsidR="0026396B" w:rsidRDefault="000A3C9D">
            <w:pPr>
              <w:jc w:val="left"/>
              <w:rPr>
                <w:rFonts w:ascii="宋体" w:eastAsia="宋体" w:hAnsi="宋体" w:cs="宋体"/>
                <w:w w:val="95"/>
                <w:sz w:val="24"/>
              </w:rPr>
            </w:pPr>
            <w:r>
              <w:rPr>
                <w:rFonts w:ascii="宋体" w:eastAsia="宋体" w:hAnsi="宋体" w:cs="宋体" w:hint="eastAsia"/>
                <w:w w:val="95"/>
                <w:sz w:val="24"/>
              </w:rPr>
              <w:t>采取月度定级考核，分五级：</w:t>
            </w:r>
          </w:p>
          <w:p w:rsidR="0026396B" w:rsidRDefault="000A3C9D">
            <w:pPr>
              <w:widowControl/>
              <w:jc w:val="left"/>
              <w:rPr>
                <w:rFonts w:ascii="宋体" w:eastAsia="宋体" w:hAnsi="宋体" w:cs="宋体"/>
                <w:color w:val="000000" w:themeColor="text1"/>
                <w:sz w:val="24"/>
              </w:rPr>
            </w:pPr>
            <w:r>
              <w:rPr>
                <w:rFonts w:ascii="宋体" w:eastAsia="宋体" w:hAnsi="宋体" w:cs="宋体" w:hint="eastAsia"/>
                <w:color w:val="000000" w:themeColor="text1"/>
                <w:sz w:val="24"/>
              </w:rPr>
              <w:t>A+级：≥90分 且有加分情况,全额支付，酌情奖励。</w:t>
            </w:r>
          </w:p>
          <w:p w:rsidR="0026396B" w:rsidRDefault="000A3C9D">
            <w:pPr>
              <w:jc w:val="left"/>
              <w:rPr>
                <w:rFonts w:ascii="宋体" w:eastAsia="宋体" w:hAnsi="宋体" w:cs="宋体"/>
                <w:w w:val="95"/>
                <w:sz w:val="24"/>
              </w:rPr>
            </w:pPr>
            <w:r>
              <w:rPr>
                <w:rFonts w:ascii="宋体" w:eastAsia="宋体" w:hAnsi="宋体" w:cs="宋体" w:hint="eastAsia"/>
                <w:w w:val="95"/>
                <w:sz w:val="24"/>
              </w:rPr>
              <w:t>A级:≥90分合格，全额支付。</w:t>
            </w:r>
          </w:p>
          <w:p w:rsidR="0026396B" w:rsidRDefault="000A3C9D">
            <w:pPr>
              <w:jc w:val="left"/>
              <w:rPr>
                <w:rFonts w:ascii="宋体" w:eastAsia="宋体" w:hAnsi="宋体" w:cs="宋体"/>
                <w:w w:val="95"/>
                <w:sz w:val="24"/>
              </w:rPr>
            </w:pPr>
            <w:r>
              <w:rPr>
                <w:rFonts w:ascii="宋体" w:eastAsia="宋体" w:hAnsi="宋体" w:cs="宋体" w:hint="eastAsia"/>
                <w:w w:val="95"/>
                <w:sz w:val="24"/>
              </w:rPr>
              <w:t>B级:89-80分整改,付90%费用。</w:t>
            </w:r>
          </w:p>
          <w:p w:rsidR="0026396B" w:rsidRDefault="000A3C9D">
            <w:pPr>
              <w:jc w:val="left"/>
              <w:rPr>
                <w:rFonts w:ascii="宋体" w:eastAsia="宋体" w:hAnsi="宋体" w:cs="宋体"/>
                <w:w w:val="95"/>
                <w:sz w:val="24"/>
              </w:rPr>
            </w:pPr>
            <w:r>
              <w:rPr>
                <w:rFonts w:ascii="宋体" w:eastAsia="宋体" w:hAnsi="宋体" w:cs="宋体" w:hint="eastAsia"/>
                <w:w w:val="95"/>
                <w:sz w:val="24"/>
              </w:rPr>
              <w:t>C级:79-70分整顿,付80%费用。</w:t>
            </w:r>
          </w:p>
          <w:p w:rsidR="0026396B" w:rsidRDefault="000A3C9D">
            <w:pPr>
              <w:jc w:val="left"/>
              <w:rPr>
                <w:rFonts w:ascii="宋体" w:eastAsia="宋体" w:hAnsi="宋体" w:cs="宋体"/>
                <w:w w:val="95"/>
                <w:sz w:val="24"/>
              </w:rPr>
            </w:pPr>
            <w:r>
              <w:rPr>
                <w:rFonts w:ascii="宋体" w:eastAsia="宋体" w:hAnsi="宋体" w:cs="宋体" w:hint="eastAsia"/>
                <w:w w:val="95"/>
                <w:sz w:val="24"/>
              </w:rPr>
              <w:t>D级:≤69分约谈公司,支付不高于70%。视实际情况确定具体支付比例。</w:t>
            </w:r>
          </w:p>
          <w:p w:rsidR="0026396B" w:rsidRDefault="000A3C9D">
            <w:pPr>
              <w:rPr>
                <w:rFonts w:asciiTheme="minorEastAsia" w:hAnsiTheme="minorEastAsia" w:cs="宋体"/>
                <w:b/>
                <w:bCs/>
                <w:color w:val="000000" w:themeColor="text1"/>
                <w:sz w:val="24"/>
              </w:rPr>
            </w:pPr>
            <w:r>
              <w:rPr>
                <w:rFonts w:ascii="宋体" w:eastAsia="宋体" w:hAnsi="宋体" w:cs="宋体" w:hint="eastAsia"/>
                <w:w w:val="95"/>
                <w:sz w:val="24"/>
              </w:rPr>
              <w:t>一年内，月度考核结果三次D级的中标人，或发生影响医院声誉的重大事件，可随时终止服务合同，由此产生的一切法律后果及所有相关费用由中标人承担。</w:t>
            </w:r>
          </w:p>
        </w:tc>
      </w:tr>
      <w:tr w:rsidR="0026396B">
        <w:trPr>
          <w:trHeight w:val="472"/>
          <w:jc w:val="center"/>
        </w:trPr>
        <w:tc>
          <w:tcPr>
            <w:tcW w:w="8460" w:type="dxa"/>
            <w:vAlign w:val="center"/>
          </w:tcPr>
          <w:p w:rsidR="0026396B" w:rsidRDefault="000A3C9D">
            <w:pPr>
              <w:rPr>
                <w:rFonts w:asciiTheme="minorEastAsia" w:hAnsiTheme="minorEastAsia"/>
                <w:color w:val="000000" w:themeColor="text1"/>
                <w:sz w:val="24"/>
              </w:rPr>
            </w:pPr>
            <w:r>
              <w:rPr>
                <w:rFonts w:asciiTheme="minorEastAsia" w:hAnsiTheme="minorEastAsia" w:hint="eastAsia"/>
                <w:b/>
                <w:color w:val="000000" w:themeColor="text1"/>
                <w:sz w:val="24"/>
              </w:rPr>
              <w:t>备注说明</w:t>
            </w:r>
          </w:p>
        </w:tc>
      </w:tr>
      <w:tr w:rsidR="0026396B">
        <w:trPr>
          <w:trHeight w:val="1117"/>
          <w:jc w:val="center"/>
        </w:trPr>
        <w:tc>
          <w:tcPr>
            <w:tcW w:w="8460" w:type="dxa"/>
          </w:tcPr>
          <w:p w:rsidR="0026396B" w:rsidRDefault="000A3C9D">
            <w:pPr>
              <w:widowControl/>
              <w:numPr>
                <w:ilvl w:val="0"/>
                <w:numId w:val="4"/>
              </w:numPr>
              <w:jc w:val="left"/>
              <w:rPr>
                <w:rFonts w:ascii="宋体" w:eastAsia="宋体" w:hAnsi="宋体" w:cs="宋体"/>
                <w:color w:val="000000" w:themeColor="text1"/>
                <w:sz w:val="24"/>
              </w:rPr>
            </w:pPr>
            <w:r>
              <w:rPr>
                <w:rFonts w:ascii="宋体" w:eastAsia="宋体" w:hAnsi="宋体" w:cs="宋体" w:hint="eastAsia"/>
                <w:color w:val="000000" w:themeColor="text1"/>
                <w:sz w:val="24"/>
              </w:rPr>
              <w:t xml:space="preserve"> 奖励分数仅用于抵消基本要求里除31、32、33、34、35条外其他项目的扣分。</w:t>
            </w:r>
          </w:p>
          <w:p w:rsidR="0026396B" w:rsidRDefault="000A3C9D">
            <w:pPr>
              <w:widowControl/>
              <w:numPr>
                <w:ilvl w:val="0"/>
                <w:numId w:val="4"/>
              </w:numPr>
              <w:jc w:val="left"/>
              <w:rPr>
                <w:rFonts w:ascii="宋体" w:eastAsia="宋体" w:hAnsi="宋体" w:cs="宋体"/>
                <w:color w:val="000000" w:themeColor="text1"/>
                <w:sz w:val="24"/>
              </w:rPr>
            </w:pPr>
            <w:r>
              <w:rPr>
                <w:rFonts w:ascii="宋体" w:eastAsia="宋体" w:hAnsi="宋体" w:cs="宋体" w:hint="eastAsia"/>
                <w:color w:val="000000" w:themeColor="text1"/>
                <w:sz w:val="24"/>
              </w:rPr>
              <w:t xml:space="preserve"> 34、35、36条为一票否决项，视严重程度院方有权终止服务合同。</w:t>
            </w:r>
          </w:p>
          <w:p w:rsidR="0026396B" w:rsidRDefault="000A3C9D">
            <w:pPr>
              <w:widowControl/>
              <w:numPr>
                <w:ilvl w:val="0"/>
                <w:numId w:val="4"/>
              </w:numPr>
              <w:jc w:val="left"/>
              <w:rPr>
                <w:rFonts w:asciiTheme="minorEastAsia" w:hAnsiTheme="minorEastAsia"/>
                <w:color w:val="000000" w:themeColor="text1"/>
                <w:sz w:val="24"/>
              </w:rPr>
            </w:pPr>
            <w:r>
              <w:rPr>
                <w:rFonts w:ascii="宋体" w:eastAsia="宋体" w:hAnsi="宋体" w:cs="宋体" w:hint="eastAsia"/>
                <w:color w:val="000000" w:themeColor="text1"/>
                <w:sz w:val="24"/>
              </w:rPr>
              <w:t xml:space="preserve"> 考核实施过程中，根据医院工作安排需要，将对考核内容进行适当调整。</w:t>
            </w:r>
          </w:p>
        </w:tc>
      </w:tr>
      <w:bookmarkEnd w:id="2"/>
    </w:tbl>
    <w:p w:rsidR="0026396B" w:rsidRDefault="0026396B">
      <w:pPr>
        <w:jc w:val="left"/>
      </w:pPr>
    </w:p>
    <w:sectPr w:rsidR="0026396B" w:rsidSect="0026396B">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FCF37A8" w15:done="0"/>
  <w15:commentEx w15:paraId="655E4628" w15:done="0"/>
  <w15:commentEx w15:paraId="22E604EB" w15:done="0"/>
  <w15:commentEx w15:paraId="48C53680" w15:done="0"/>
  <w15:commentEx w15:paraId="030329AC" w15:done="0"/>
  <w15:commentEx w15:paraId="6C34794C" w15:done="0"/>
  <w15:commentEx w15:paraId="147C3C27" w15:done="0"/>
  <w15:commentEx w15:paraId="55C12C5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6F7" w:rsidRDefault="000E46F7" w:rsidP="0026396B">
      <w:r>
        <w:separator/>
      </w:r>
    </w:p>
  </w:endnote>
  <w:endnote w:type="continuationSeparator" w:id="1">
    <w:p w:rsidR="000E46F7" w:rsidRDefault="000E46F7" w:rsidP="002639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96B" w:rsidRDefault="00206D3E">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26396B" w:rsidRDefault="000A3C9D">
                <w:pPr>
                  <w:pStyle w:val="a6"/>
                </w:pPr>
                <w:r>
                  <w:t xml:space="preserve">第 </w:t>
                </w:r>
                <w:r w:rsidR="00206D3E">
                  <w:fldChar w:fldCharType="begin"/>
                </w:r>
                <w:r>
                  <w:instrText xml:space="preserve"> PAGE  \* MERGEFORMAT </w:instrText>
                </w:r>
                <w:r w:rsidR="00206D3E">
                  <w:fldChar w:fldCharType="separate"/>
                </w:r>
                <w:r w:rsidR="009772CE">
                  <w:rPr>
                    <w:noProof/>
                  </w:rPr>
                  <w:t>6</w:t>
                </w:r>
                <w:r w:rsidR="00206D3E">
                  <w:fldChar w:fldCharType="end"/>
                </w:r>
                <w:r>
                  <w:t xml:space="preserve"> 页 共 </w:t>
                </w:r>
                <w:fldSimple w:instr=" NUMPAGES  \* MERGEFORMAT ">
                  <w:r w:rsidR="009772CE">
                    <w:rPr>
                      <w:noProof/>
                    </w:rPr>
                    <w:t>10</w:t>
                  </w:r>
                </w:fldSimple>
                <w:r>
                  <w:t xml:space="preserve"> 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6F7" w:rsidRDefault="000E46F7" w:rsidP="0026396B">
      <w:r>
        <w:separator/>
      </w:r>
    </w:p>
  </w:footnote>
  <w:footnote w:type="continuationSeparator" w:id="1">
    <w:p w:rsidR="000E46F7" w:rsidRDefault="000E46F7" w:rsidP="002639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7CCA17"/>
    <w:multiLevelType w:val="singleLevel"/>
    <w:tmpl w:val="B27CCA17"/>
    <w:lvl w:ilvl="0">
      <w:start w:val="1"/>
      <w:numFmt w:val="lowerLetter"/>
      <w:suff w:val="space"/>
      <w:lvlText w:val="%1)"/>
      <w:lvlJc w:val="left"/>
    </w:lvl>
  </w:abstractNum>
  <w:abstractNum w:abstractNumId="1">
    <w:nsid w:val="E567520E"/>
    <w:multiLevelType w:val="singleLevel"/>
    <w:tmpl w:val="E567520E"/>
    <w:lvl w:ilvl="0">
      <w:start w:val="4"/>
      <w:numFmt w:val="chineseCounting"/>
      <w:suff w:val="nothing"/>
      <w:lvlText w:val="%1、"/>
      <w:lvlJc w:val="left"/>
      <w:rPr>
        <w:rFonts w:hint="eastAsia"/>
      </w:rPr>
    </w:lvl>
  </w:abstractNum>
  <w:abstractNum w:abstractNumId="2">
    <w:nsid w:val="10F962AE"/>
    <w:multiLevelType w:val="multilevel"/>
    <w:tmpl w:val="10F962AE"/>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2E85B50"/>
    <w:multiLevelType w:val="multilevel"/>
    <w:tmpl w:val="52E85B50"/>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泽平">
    <w15:presenceInfo w15:providerId="None" w15:userId="张泽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noPunctuationKerning/>
  <w:characterSpacingControl w:val="compressPunctuation"/>
  <w:hdrShapeDefaults>
    <o:shapedefaults v:ext="edit" spidmax="1536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zI4YzkzNDQzYzNhOTIwNGZhZTc4YTUyMmFhMWYwNjIifQ=="/>
  </w:docVars>
  <w:rsids>
    <w:rsidRoot w:val="00165947"/>
    <w:rsid w:val="00053759"/>
    <w:rsid w:val="00084DCF"/>
    <w:rsid w:val="000967F1"/>
    <w:rsid w:val="000A3C9D"/>
    <w:rsid w:val="000E46F7"/>
    <w:rsid w:val="001168DC"/>
    <w:rsid w:val="00140144"/>
    <w:rsid w:val="00155DB8"/>
    <w:rsid w:val="00165947"/>
    <w:rsid w:val="001752F2"/>
    <w:rsid w:val="00206D3E"/>
    <w:rsid w:val="00216F75"/>
    <w:rsid w:val="0026396B"/>
    <w:rsid w:val="00267EC7"/>
    <w:rsid w:val="00274A04"/>
    <w:rsid w:val="002B47E2"/>
    <w:rsid w:val="002D789F"/>
    <w:rsid w:val="0030615D"/>
    <w:rsid w:val="00332BD9"/>
    <w:rsid w:val="004905E0"/>
    <w:rsid w:val="004F5867"/>
    <w:rsid w:val="00545D9B"/>
    <w:rsid w:val="0065587E"/>
    <w:rsid w:val="0065744E"/>
    <w:rsid w:val="00754C18"/>
    <w:rsid w:val="007C3185"/>
    <w:rsid w:val="00831AE9"/>
    <w:rsid w:val="009563AB"/>
    <w:rsid w:val="009772CE"/>
    <w:rsid w:val="00990FD8"/>
    <w:rsid w:val="009A0AF5"/>
    <w:rsid w:val="009E6DA1"/>
    <w:rsid w:val="009F74AB"/>
    <w:rsid w:val="00A13630"/>
    <w:rsid w:val="00AF2E50"/>
    <w:rsid w:val="00B02510"/>
    <w:rsid w:val="00B24B14"/>
    <w:rsid w:val="00B37C9A"/>
    <w:rsid w:val="00B51432"/>
    <w:rsid w:val="00B865DA"/>
    <w:rsid w:val="00B93256"/>
    <w:rsid w:val="00C0332E"/>
    <w:rsid w:val="00C9281B"/>
    <w:rsid w:val="00CA4EE4"/>
    <w:rsid w:val="00CC3E38"/>
    <w:rsid w:val="00D25375"/>
    <w:rsid w:val="00DF4EEB"/>
    <w:rsid w:val="00E14A07"/>
    <w:rsid w:val="00E17DA5"/>
    <w:rsid w:val="00E2418A"/>
    <w:rsid w:val="00E24E88"/>
    <w:rsid w:val="00E515DF"/>
    <w:rsid w:val="00EA11B1"/>
    <w:rsid w:val="00F048BE"/>
    <w:rsid w:val="00F15BD9"/>
    <w:rsid w:val="00F52BB4"/>
    <w:rsid w:val="00F5494D"/>
    <w:rsid w:val="00F600BA"/>
    <w:rsid w:val="00F61EFE"/>
    <w:rsid w:val="00FF004D"/>
    <w:rsid w:val="01223B48"/>
    <w:rsid w:val="012A2737"/>
    <w:rsid w:val="03E42E9A"/>
    <w:rsid w:val="10DE29F4"/>
    <w:rsid w:val="150C42E9"/>
    <w:rsid w:val="18E62148"/>
    <w:rsid w:val="1B3B682A"/>
    <w:rsid w:val="1F226CEB"/>
    <w:rsid w:val="23A46C27"/>
    <w:rsid w:val="35F64A8C"/>
    <w:rsid w:val="36BA1CB7"/>
    <w:rsid w:val="373D36A5"/>
    <w:rsid w:val="3AC21656"/>
    <w:rsid w:val="478C5987"/>
    <w:rsid w:val="54436421"/>
    <w:rsid w:val="5BDA0DEF"/>
    <w:rsid w:val="637E7B7F"/>
    <w:rsid w:val="674566A0"/>
    <w:rsid w:val="6D266F73"/>
    <w:rsid w:val="6E663ACB"/>
    <w:rsid w:val="6F186FFE"/>
    <w:rsid w:val="717F4B61"/>
    <w:rsid w:val="72DC25AE"/>
    <w:rsid w:val="7811002B"/>
    <w:rsid w:val="78954E88"/>
    <w:rsid w:val="7C32323F"/>
    <w:rsid w:val="7EFE4BD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26396B"/>
    <w:pPr>
      <w:widowControl w:val="0"/>
      <w:jc w:val="center"/>
    </w:pPr>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26396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rsid w:val="0026396B"/>
    <w:pPr>
      <w:jc w:val="left"/>
    </w:pPr>
  </w:style>
  <w:style w:type="paragraph" w:styleId="a4">
    <w:name w:val="Body Text"/>
    <w:basedOn w:val="a"/>
    <w:link w:val="Char0"/>
    <w:autoRedefine/>
    <w:uiPriority w:val="1"/>
    <w:qFormat/>
    <w:rsid w:val="0026396B"/>
    <w:pPr>
      <w:autoSpaceDE w:val="0"/>
      <w:autoSpaceDN w:val="0"/>
      <w:ind w:left="449"/>
      <w:jc w:val="left"/>
    </w:pPr>
    <w:rPr>
      <w:rFonts w:ascii="宋体" w:eastAsia="宋体" w:hAnsi="宋体" w:cs="宋体"/>
      <w:kern w:val="0"/>
      <w:sz w:val="24"/>
      <w:szCs w:val="24"/>
    </w:rPr>
  </w:style>
  <w:style w:type="paragraph" w:styleId="a5">
    <w:name w:val="Balloon Text"/>
    <w:basedOn w:val="a"/>
    <w:link w:val="Char1"/>
    <w:autoRedefine/>
    <w:uiPriority w:val="99"/>
    <w:semiHidden/>
    <w:unhideWhenUsed/>
    <w:qFormat/>
    <w:rsid w:val="0026396B"/>
    <w:rPr>
      <w:sz w:val="18"/>
      <w:szCs w:val="18"/>
    </w:rPr>
  </w:style>
  <w:style w:type="paragraph" w:styleId="a6">
    <w:name w:val="footer"/>
    <w:basedOn w:val="a"/>
    <w:link w:val="Char2"/>
    <w:autoRedefine/>
    <w:uiPriority w:val="99"/>
    <w:unhideWhenUsed/>
    <w:qFormat/>
    <w:rsid w:val="0026396B"/>
    <w:pPr>
      <w:tabs>
        <w:tab w:val="center" w:pos="4153"/>
        <w:tab w:val="right" w:pos="8306"/>
      </w:tabs>
      <w:snapToGrid w:val="0"/>
      <w:jc w:val="left"/>
    </w:pPr>
    <w:rPr>
      <w:sz w:val="18"/>
      <w:szCs w:val="18"/>
    </w:rPr>
  </w:style>
  <w:style w:type="paragraph" w:styleId="a7">
    <w:name w:val="header"/>
    <w:basedOn w:val="a"/>
    <w:link w:val="Char3"/>
    <w:autoRedefine/>
    <w:uiPriority w:val="99"/>
    <w:unhideWhenUsed/>
    <w:qFormat/>
    <w:rsid w:val="0026396B"/>
    <w:pPr>
      <w:tabs>
        <w:tab w:val="center" w:pos="4153"/>
        <w:tab w:val="right" w:pos="8306"/>
      </w:tabs>
      <w:snapToGrid w:val="0"/>
    </w:pPr>
    <w:rPr>
      <w:sz w:val="18"/>
      <w:szCs w:val="18"/>
    </w:rPr>
  </w:style>
  <w:style w:type="paragraph" w:styleId="a8">
    <w:name w:val="annotation subject"/>
    <w:basedOn w:val="a3"/>
    <w:next w:val="a3"/>
    <w:link w:val="Char4"/>
    <w:autoRedefine/>
    <w:uiPriority w:val="99"/>
    <w:semiHidden/>
    <w:unhideWhenUsed/>
    <w:qFormat/>
    <w:rsid w:val="0026396B"/>
    <w:rPr>
      <w:b/>
      <w:bCs/>
    </w:rPr>
  </w:style>
  <w:style w:type="character" w:styleId="a9">
    <w:name w:val="page number"/>
    <w:basedOn w:val="a0"/>
    <w:qFormat/>
    <w:rsid w:val="0026396B"/>
  </w:style>
  <w:style w:type="character" w:styleId="aa">
    <w:name w:val="annotation reference"/>
    <w:basedOn w:val="a0"/>
    <w:autoRedefine/>
    <w:uiPriority w:val="99"/>
    <w:semiHidden/>
    <w:unhideWhenUsed/>
    <w:qFormat/>
    <w:rsid w:val="0026396B"/>
    <w:rPr>
      <w:sz w:val="21"/>
      <w:szCs w:val="21"/>
    </w:rPr>
  </w:style>
  <w:style w:type="character" w:customStyle="1" w:styleId="Char3">
    <w:name w:val="页眉 Char"/>
    <w:basedOn w:val="a0"/>
    <w:link w:val="a7"/>
    <w:autoRedefine/>
    <w:uiPriority w:val="99"/>
    <w:qFormat/>
    <w:rsid w:val="0026396B"/>
    <w:rPr>
      <w:sz w:val="18"/>
      <w:szCs w:val="18"/>
    </w:rPr>
  </w:style>
  <w:style w:type="character" w:customStyle="1" w:styleId="Char2">
    <w:name w:val="页脚 Char"/>
    <w:basedOn w:val="a0"/>
    <w:link w:val="a6"/>
    <w:autoRedefine/>
    <w:uiPriority w:val="99"/>
    <w:qFormat/>
    <w:rsid w:val="0026396B"/>
    <w:rPr>
      <w:sz w:val="18"/>
      <w:szCs w:val="18"/>
    </w:rPr>
  </w:style>
  <w:style w:type="character" w:customStyle="1" w:styleId="Char0">
    <w:name w:val="正文文本 Char"/>
    <w:basedOn w:val="a0"/>
    <w:link w:val="a4"/>
    <w:autoRedefine/>
    <w:uiPriority w:val="1"/>
    <w:qFormat/>
    <w:rsid w:val="0026396B"/>
    <w:rPr>
      <w:rFonts w:ascii="宋体" w:eastAsia="宋体" w:hAnsi="宋体" w:cs="宋体"/>
      <w:kern w:val="0"/>
      <w:sz w:val="24"/>
      <w:szCs w:val="24"/>
    </w:rPr>
  </w:style>
  <w:style w:type="paragraph" w:styleId="ab">
    <w:name w:val="List Paragraph"/>
    <w:basedOn w:val="a"/>
    <w:autoRedefine/>
    <w:uiPriority w:val="1"/>
    <w:qFormat/>
    <w:rsid w:val="0026396B"/>
    <w:pPr>
      <w:autoSpaceDE w:val="0"/>
      <w:autoSpaceDN w:val="0"/>
      <w:ind w:left="449" w:firstLine="479"/>
      <w:jc w:val="left"/>
    </w:pPr>
    <w:rPr>
      <w:rFonts w:ascii="宋体" w:eastAsia="宋体" w:hAnsi="宋体" w:cs="宋体"/>
      <w:kern w:val="0"/>
      <w:sz w:val="22"/>
    </w:rPr>
  </w:style>
  <w:style w:type="character" w:customStyle="1" w:styleId="Char">
    <w:name w:val="批注文字 Char"/>
    <w:basedOn w:val="a0"/>
    <w:link w:val="a3"/>
    <w:autoRedefine/>
    <w:uiPriority w:val="99"/>
    <w:semiHidden/>
    <w:qFormat/>
    <w:rsid w:val="0026396B"/>
  </w:style>
  <w:style w:type="character" w:customStyle="1" w:styleId="Char4">
    <w:name w:val="批注主题 Char"/>
    <w:basedOn w:val="Char"/>
    <w:link w:val="a8"/>
    <w:autoRedefine/>
    <w:uiPriority w:val="99"/>
    <w:semiHidden/>
    <w:qFormat/>
    <w:rsid w:val="0026396B"/>
    <w:rPr>
      <w:b/>
      <w:bCs/>
    </w:rPr>
  </w:style>
  <w:style w:type="character" w:customStyle="1" w:styleId="1Char">
    <w:name w:val="标题 1 Char"/>
    <w:basedOn w:val="a0"/>
    <w:link w:val="1"/>
    <w:autoRedefine/>
    <w:uiPriority w:val="9"/>
    <w:qFormat/>
    <w:rsid w:val="0026396B"/>
    <w:rPr>
      <w:b/>
      <w:bCs/>
      <w:kern w:val="44"/>
      <w:sz w:val="44"/>
      <w:szCs w:val="44"/>
    </w:rPr>
  </w:style>
  <w:style w:type="character" w:customStyle="1" w:styleId="Char1">
    <w:name w:val="批注框文本 Char"/>
    <w:basedOn w:val="a0"/>
    <w:link w:val="a5"/>
    <w:autoRedefine/>
    <w:uiPriority w:val="99"/>
    <w:semiHidden/>
    <w:qFormat/>
    <w:rsid w:val="0026396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099AA0-C804-4214-9439-202964CD2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1481</Words>
  <Characters>8448</Characters>
  <Application>Microsoft Office Word</Application>
  <DocSecurity>0</DocSecurity>
  <Lines>70</Lines>
  <Paragraphs>19</Paragraphs>
  <ScaleCrop>false</ScaleCrop>
  <Company>神州网信技术有限公司</Company>
  <LinksUpToDate>false</LinksUpToDate>
  <CharactersWithSpaces>9910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于洋</dc:creator>
  <cp:lastModifiedBy>张泽平</cp:lastModifiedBy>
  <cp:revision>15</cp:revision>
  <dcterms:created xsi:type="dcterms:W3CDTF">2024-02-20T05:00:00Z</dcterms:created>
  <dcterms:modified xsi:type="dcterms:W3CDTF">2024-03-18T02:04:00Z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B4678A5557A94BD69B5B20D13367C460_12</vt:lpwstr>
  </property>
</Properties>
</file>