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宋体"/>
          <w:sz w:val="32"/>
          <w:szCs w:val="24"/>
          <w:highlight w:val="none"/>
        </w:rPr>
      </w:pPr>
      <w:r>
        <w:rPr>
          <w:rFonts w:hint="eastAsia" w:ascii="黑体" w:hAnsi="黑体" w:eastAsia="黑体" w:cs="宋体"/>
          <w:sz w:val="32"/>
          <w:szCs w:val="24"/>
          <w:highlight w:val="none"/>
        </w:rPr>
        <w:t>大飞机产业园及周边地区空间发展概念规划</w:t>
      </w:r>
    </w:p>
    <w:p>
      <w:pPr>
        <w:spacing w:line="360" w:lineRule="auto"/>
        <w:jc w:val="center"/>
        <w:rPr>
          <w:rFonts w:hint="eastAsia" w:ascii="黑体" w:hAnsi="黑体" w:eastAsia="黑体" w:cs="宋体"/>
          <w:sz w:val="32"/>
          <w:szCs w:val="24"/>
          <w:highlight w:val="none"/>
        </w:rPr>
      </w:pPr>
      <w:r>
        <w:rPr>
          <w:rFonts w:hint="eastAsia" w:ascii="黑体" w:hAnsi="黑体" w:eastAsia="黑体" w:cs="宋体"/>
          <w:sz w:val="32"/>
          <w:szCs w:val="24"/>
          <w:highlight w:val="none"/>
        </w:rPr>
        <w:t>采购需求</w:t>
      </w:r>
    </w:p>
    <w:p>
      <w:pPr>
        <w:rPr>
          <w:highlight w:val="none"/>
        </w:rPr>
      </w:pPr>
    </w:p>
    <w:p>
      <w:pPr>
        <w:pStyle w:val="9"/>
        <w:numPr>
          <w:ilvl w:val="0"/>
          <w:numId w:val="1"/>
        </w:numPr>
        <w:spacing w:line="360" w:lineRule="auto"/>
        <w:ind w:left="567" w:hanging="567" w:firstLineChars="0"/>
        <w:rPr>
          <w:rFonts w:hint="eastAsia" w:ascii="黑体" w:hAnsi="黑体" w:eastAsia="黑体" w:cs="宋体"/>
          <w:b/>
          <w:bCs/>
          <w:sz w:val="28"/>
          <w:szCs w:val="32"/>
          <w:highlight w:val="none"/>
        </w:rPr>
      </w:pPr>
      <w:r>
        <w:rPr>
          <w:rFonts w:hint="eastAsia" w:ascii="黑体" w:hAnsi="黑体" w:eastAsia="黑体" w:cs="宋体"/>
          <w:b/>
          <w:bCs/>
          <w:sz w:val="28"/>
          <w:szCs w:val="32"/>
          <w:highlight w:val="none"/>
        </w:rPr>
        <w:t>工作背景</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让中国的大飞机翱翔蓝天，是国家意志、民族梦想，大飞机产业的发展之路始终与中国的强国之路紧密挂钩。党的十八大作出“创新驱动发展”的战略部署,党的十九大报告对大飞机等重大科技成果给予充分肯定，党的二十大报告将大飞机制造取得重大成果列为新时代十年高质量发展的标志性成果，《中共中央关于制定国民经济和社会发展第十四个五年规划和二〇</w:t>
      </w:r>
      <w:r>
        <w:rPr>
          <w:rFonts w:hint="eastAsia" w:ascii="仿宋_GB2312" w:hAnsi="仿宋_GB2312" w:eastAsia="仿宋_GB2312" w:cs="仿宋_GB2312"/>
          <w:sz w:val="28"/>
          <w:szCs w:val="32"/>
          <w:highlight w:val="none"/>
        </w:rPr>
        <w:t>三五年远景目标的建议》《交通强国建设纲要》等均明确提出聚焦新一代航空航天等战略性新兴产业，加快关键核心技术创新应用，增强要素保障能力，培育壮大产业发展新动能。</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上海作为大飞机战略的重要承载地，以大飞机的研发、总装、航空设备及系统制造为主，“一总部四中心”格局基本形成。随着国产大飞机交付航线运营，进入批产提速期，其发展也从研制阶段全面转入产业化发展阶段，呈现“多型号并举、多状态并存、多范围运行、多行业应用”的显著特征。</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在此背景下，贯彻创新驱动发展战略部署，全面服务国家大飞机发展战略，需整体谋划大飞机产业园空间发展战略，确保大飞机产业发展战略高质量落地实施。</w:t>
      </w:r>
    </w:p>
    <w:p>
      <w:pPr>
        <w:pStyle w:val="9"/>
        <w:numPr>
          <w:ilvl w:val="0"/>
          <w:numId w:val="1"/>
        </w:numPr>
        <w:spacing w:line="360" w:lineRule="auto"/>
        <w:ind w:left="567" w:hanging="567" w:firstLineChars="0"/>
        <w:rPr>
          <w:rFonts w:hint="eastAsia" w:ascii="黑体" w:hAnsi="黑体" w:eastAsia="黑体" w:cs="宋体"/>
          <w:b/>
          <w:bCs/>
          <w:sz w:val="28"/>
          <w:szCs w:val="32"/>
          <w:highlight w:val="none"/>
        </w:rPr>
      </w:pPr>
      <w:r>
        <w:rPr>
          <w:rFonts w:hint="eastAsia" w:ascii="黑体" w:hAnsi="黑体" w:eastAsia="黑体" w:cs="宋体"/>
          <w:b/>
          <w:bCs/>
          <w:sz w:val="28"/>
          <w:szCs w:val="32"/>
          <w:highlight w:val="none"/>
        </w:rPr>
        <w:t>工作范围</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规划范围基于大飞机产业发展诉求和区域陆海统筹、城乡联动的考虑，北至中国（上海）自由贸易实验区临港新片区（机场南片区）及N1库区北边界、西至上海绕城高速、南至大治河、东至勘测海岸线，将N1库区、南汇东滩已促淤区域一并纳入，总面积约310平方公里。</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研究范围立足全面服务国家大飞机发展战略及世界级河口海洋城市的长远可持续发展与战略安全格局，兼顾陆海统筹，北至龙东大道，西至上海绕城高速-沪通铁路，向东涵盖南汇东滩已促淤区域范围，总面积约680平方公里.</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规划期限为2035年，与“上海2035”总规和“浦东2035”总规的规划期限相衔接。近期规划至2030年，与上海市、浦东新区“十五五”规划和浦东国际机场建设计划相衔接，近期重点项目纳入专项行动任务并落实用地保障。</w:t>
      </w:r>
    </w:p>
    <w:p>
      <w:pPr>
        <w:pStyle w:val="9"/>
        <w:numPr>
          <w:ilvl w:val="0"/>
          <w:numId w:val="1"/>
        </w:numPr>
        <w:spacing w:line="360" w:lineRule="auto"/>
        <w:ind w:left="567" w:hanging="567" w:firstLineChars="0"/>
        <w:rPr>
          <w:rFonts w:hint="eastAsia" w:ascii="黑体" w:hAnsi="黑体" w:eastAsia="黑体" w:cs="宋体"/>
          <w:b/>
          <w:bCs/>
          <w:sz w:val="28"/>
          <w:szCs w:val="32"/>
          <w:highlight w:val="none"/>
        </w:rPr>
      </w:pPr>
      <w:r>
        <w:rPr>
          <w:rFonts w:hint="eastAsia" w:ascii="黑体" w:hAnsi="黑体" w:eastAsia="黑体" w:cs="宋体"/>
          <w:b/>
          <w:bCs/>
          <w:sz w:val="28"/>
          <w:szCs w:val="32"/>
          <w:highlight w:val="none"/>
        </w:rPr>
        <w:t>工作内容</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本此研究拟形成“1+3”研究成果，1份发展概念规划和3个专题研究，具体要求如下：</w:t>
      </w:r>
    </w:p>
    <w:p>
      <w:pPr>
        <w:rPr>
          <w:rFonts w:ascii="楷体_GB2312" w:eastAsia="楷体_GB2312"/>
          <w:b/>
          <w:bCs/>
          <w:sz w:val="28"/>
          <w:szCs w:val="32"/>
          <w:highlight w:val="none"/>
        </w:rPr>
      </w:pPr>
      <w:r>
        <w:rPr>
          <w:rFonts w:hint="eastAsia" w:ascii="楷体_GB2312" w:eastAsia="楷体_GB2312"/>
          <w:b/>
          <w:bCs/>
          <w:sz w:val="28"/>
          <w:szCs w:val="32"/>
          <w:highlight w:val="none"/>
        </w:rPr>
        <w:t>1、大飞机产业园及周边地区空间发展概念规划</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落实创新驱动发展战略，着眼于最高标准、最高水平，深化前瞻性、战略性研究，从更长远、更高的视角，系统谋划大飞机产业发展，研究明确大飞机产业园的战略定位和发展目标</w:t>
      </w:r>
      <w:r>
        <w:rPr>
          <w:rFonts w:ascii="仿宋_GB2312" w:eastAsia="仿宋_GB2312"/>
          <w:sz w:val="28"/>
          <w:szCs w:val="32"/>
          <w:highlight w:val="none"/>
        </w:rPr>
        <w:t>。</w:t>
      </w:r>
      <w:r>
        <w:rPr>
          <w:rFonts w:hint="eastAsia" w:ascii="仿宋_GB2312" w:eastAsia="仿宋_GB2312"/>
          <w:sz w:val="28"/>
          <w:szCs w:val="32"/>
          <w:highlight w:val="none"/>
        </w:rPr>
        <w:t>准确把握大飞机产业园滨海临江的区位特点，协调生态系统整体性保护与产业发展的关系，坚持陆海统筹，结合产业发展战略，统筹考虑大飞机产业园产业功能与东方枢纽临空功能、临港新片区战略功能的衔接，构筑大飞机产业园及周边地区空间发展的基本格局</w:t>
      </w:r>
      <w:r>
        <w:rPr>
          <w:rFonts w:ascii="仿宋_GB2312" w:eastAsia="仿宋_GB2312"/>
          <w:sz w:val="28"/>
          <w:szCs w:val="32"/>
          <w:highlight w:val="none"/>
        </w:rPr>
        <w:t>。</w:t>
      </w:r>
      <w:r>
        <w:rPr>
          <w:rFonts w:hint="eastAsia" w:ascii="仿宋_GB2312" w:eastAsia="仿宋_GB2312"/>
          <w:sz w:val="28"/>
          <w:szCs w:val="32"/>
          <w:highlight w:val="none"/>
        </w:rPr>
        <w:t>强化港口、码头、铁路、高快速路等集疏运体系以及市政保障体系，形成产业发展、综合交通、区域生态等方面的发展策略，做好做实空间资源保障。</w:t>
      </w:r>
    </w:p>
    <w:p>
      <w:pPr>
        <w:rPr>
          <w:rFonts w:ascii="楷体_GB2312" w:eastAsia="楷体_GB2312"/>
          <w:b/>
          <w:bCs/>
          <w:sz w:val="28"/>
          <w:szCs w:val="32"/>
          <w:highlight w:val="none"/>
        </w:rPr>
      </w:pPr>
      <w:r>
        <w:rPr>
          <w:rFonts w:hint="eastAsia" w:ascii="楷体_GB2312" w:eastAsia="楷体_GB2312"/>
          <w:b/>
          <w:bCs/>
          <w:sz w:val="28"/>
          <w:szCs w:val="32"/>
          <w:highlight w:val="none"/>
        </w:rPr>
        <w:t>2、大飞机产业链、供应链构成规律和空间需求研究</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坚持全球视野，积极借鉴波音、空客的发展经验，深入研究大飞机的基本概念、产品特点，以及大飞机产业的发展历程、发展规律、行业格局、发展趋势、空间规模、布局特征等。通过详尽调研商飞等飞机制造企业，开展我国大飞机产业发展研判及特征研究，准确把握我国大飞机产业的发展趋势与发展目标，立足上海、延伸长三角、辐射全国、面向全球，从完善产品谱系、扩大产业规模、提升自主能力出发，明确上海大飞机产业的空间布局策略及大飞机产业园的产业门类与空间需求，并对相应门类的工业及仓储建筑产品进行相关指引。</w:t>
      </w:r>
    </w:p>
    <w:p>
      <w:pPr>
        <w:rPr>
          <w:rFonts w:ascii="仿宋_GB2312" w:eastAsia="仿宋_GB2312"/>
          <w:sz w:val="28"/>
          <w:szCs w:val="32"/>
          <w:highlight w:val="none"/>
        </w:rPr>
      </w:pPr>
      <w:r>
        <w:rPr>
          <w:rFonts w:hint="eastAsia" w:ascii="楷体_GB2312" w:eastAsia="楷体_GB2312"/>
          <w:b/>
          <w:bCs/>
          <w:sz w:val="28"/>
          <w:szCs w:val="32"/>
          <w:highlight w:val="none"/>
        </w:rPr>
        <w:t>3、大飞机产业园综合交通组织和市政能源保障研究</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结合大飞机产业发展战略目标，综合考虑未来产业发展规模及运输需求，梳理大飞机产业园及周边地区的相关规划条件及用地管辖、空间管制、竖向条件等相关现状情况，深入分析研究与大飞机产业供应链相匹配的集疏运体系，研究大飞机产业园的集疏运通道及交通设施布局，实现地区交通的有效组织；进行大飞机产业分集群市政及能源用量与设施的初步估算，明确相应的设施需求，并提出相应的管网及设施布局建议。</w:t>
      </w:r>
    </w:p>
    <w:p>
      <w:pPr>
        <w:rPr>
          <w:rFonts w:ascii="仿宋_GB2312" w:eastAsia="仿宋_GB2312"/>
          <w:sz w:val="28"/>
          <w:szCs w:val="32"/>
          <w:highlight w:val="none"/>
        </w:rPr>
      </w:pPr>
      <w:r>
        <w:rPr>
          <w:rFonts w:hint="eastAsia" w:ascii="楷体_GB2312" w:eastAsia="楷体_GB2312"/>
          <w:b/>
          <w:bCs/>
          <w:sz w:val="28"/>
          <w:szCs w:val="32"/>
          <w:highlight w:val="none"/>
        </w:rPr>
        <w:t>4、大飞机产业园及周边地区“产城人”关系研究</w:t>
      </w:r>
    </w:p>
    <w:p>
      <w:pPr>
        <w:ind w:firstLine="560" w:firstLineChars="200"/>
        <w:rPr>
          <w:rFonts w:hint="eastAsia" w:ascii="仿宋_GB2312" w:eastAsia="仿宋_GB2312"/>
          <w:sz w:val="28"/>
          <w:szCs w:val="32"/>
          <w:highlight w:val="none"/>
        </w:rPr>
      </w:pPr>
      <w:r>
        <w:rPr>
          <w:rFonts w:hint="eastAsia" w:ascii="仿宋_GB2312" w:eastAsia="仿宋_GB2312"/>
          <w:sz w:val="28"/>
          <w:szCs w:val="32"/>
          <w:highlight w:val="none"/>
        </w:rPr>
        <w:t>产城融合视角下，分析大飞机产业园及周边地区的就业人口规模、就业人群特征及相关需求。对大飞机产业园的就业人群画像开展研究，通过企业数据、通勤轨迹分析等，分析职业类型、性别特征、教育背景、收入结构、家庭构成、职住特征等画像特征；通过深度访谈调研研究分析就业人口的现实需求。统筹考虑机场跑道分布及机场噪声等值线模型（Lden指标）与城市规划用地数据的匹配程度，最大化利用良好噪声区域，统筹周边城镇，优化配置各类城市功能及公共服务。</w:t>
      </w:r>
    </w:p>
    <w:p>
      <w:pPr>
        <w:pStyle w:val="9"/>
        <w:numPr>
          <w:ilvl w:val="0"/>
          <w:numId w:val="1"/>
        </w:numPr>
        <w:spacing w:line="360" w:lineRule="auto"/>
        <w:ind w:left="567" w:hanging="567" w:firstLineChars="0"/>
        <w:rPr>
          <w:rFonts w:hint="eastAsia" w:ascii="黑体" w:hAnsi="黑体" w:eastAsia="黑体" w:cs="宋体"/>
          <w:b/>
          <w:bCs/>
          <w:sz w:val="28"/>
          <w:szCs w:val="32"/>
          <w:highlight w:val="none"/>
          <w:lang w:eastAsia="zh-CN"/>
        </w:rPr>
      </w:pPr>
      <w:r>
        <w:rPr>
          <w:rFonts w:hint="eastAsia" w:ascii="黑体" w:hAnsi="黑体" w:eastAsia="黑体" w:cs="宋体"/>
          <w:b/>
          <w:bCs/>
          <w:sz w:val="28"/>
          <w:szCs w:val="32"/>
          <w:highlight w:val="none"/>
          <w:lang w:eastAsia="zh-CN"/>
        </w:rPr>
        <w:t>相关规划文件清单</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1、</w:t>
      </w:r>
      <w:r>
        <w:rPr>
          <w:rFonts w:hint="eastAsia" w:ascii="仿宋_GB2312" w:eastAsia="仿宋_GB2312"/>
          <w:sz w:val="28"/>
          <w:szCs w:val="32"/>
          <w:highlight w:val="none"/>
          <w:lang w:eastAsia="zh-CN"/>
        </w:rPr>
        <w:t>《长江三角洲区域一体化发展规划纲要》（2019 年）</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2、</w:t>
      </w:r>
      <w:r>
        <w:rPr>
          <w:rFonts w:hint="eastAsia" w:ascii="仿宋_GB2312" w:eastAsia="仿宋_GB2312"/>
          <w:sz w:val="28"/>
          <w:szCs w:val="32"/>
          <w:highlight w:val="none"/>
          <w:lang w:eastAsia="zh-CN"/>
        </w:rPr>
        <w:t>《上海市城市总体规划（2017-2035 年）》（2017 年）</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3、</w:t>
      </w:r>
      <w:r>
        <w:rPr>
          <w:rFonts w:hint="eastAsia" w:ascii="仿宋_GB2312" w:eastAsia="仿宋_GB2312"/>
          <w:sz w:val="28"/>
          <w:szCs w:val="32"/>
          <w:highlight w:val="none"/>
          <w:lang w:eastAsia="zh-CN"/>
        </w:rPr>
        <w:t>《关于正式启用本市“三区三线”划定成果的函》（沪规划资源总【2022】406号）</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4、</w:t>
      </w:r>
      <w:r>
        <w:rPr>
          <w:rFonts w:hint="eastAsia" w:ascii="仿宋_GB2312" w:eastAsia="仿宋_GB2312"/>
          <w:sz w:val="28"/>
          <w:szCs w:val="32"/>
          <w:highlight w:val="none"/>
          <w:lang w:eastAsia="zh-CN"/>
        </w:rPr>
        <w:t>《上海市浦东新区国土空间总体规划（2017-2035）》（2019年）</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5、</w:t>
      </w:r>
      <w:r>
        <w:rPr>
          <w:rFonts w:hint="eastAsia" w:ascii="仿宋_GB2312" w:eastAsia="仿宋_GB2312"/>
          <w:sz w:val="28"/>
          <w:szCs w:val="32"/>
          <w:highlight w:val="none"/>
          <w:lang w:eastAsia="zh-CN"/>
        </w:rPr>
        <w:t>《东方枢纽及周边地区专项规划（2025-2035年）》（2025年）</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6、</w:t>
      </w:r>
      <w:r>
        <w:rPr>
          <w:rFonts w:hint="eastAsia" w:ascii="仿宋_GB2312" w:eastAsia="仿宋_GB2312"/>
          <w:sz w:val="28"/>
          <w:szCs w:val="32"/>
          <w:highlight w:val="none"/>
          <w:lang w:eastAsia="zh-CN"/>
        </w:rPr>
        <w:t>《上海市海岸带及海洋空间规划（2021-2035）》（公示稿）</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eastAsia="仿宋_GB2312"/>
          <w:sz w:val="28"/>
          <w:szCs w:val="32"/>
          <w:highlight w:val="none"/>
          <w:lang w:eastAsia="zh-CN"/>
        </w:rPr>
      </w:pPr>
      <w:r>
        <w:rPr>
          <w:rFonts w:hint="eastAsia" w:ascii="仿宋_GB2312" w:eastAsia="仿宋_GB2312"/>
          <w:sz w:val="28"/>
          <w:szCs w:val="32"/>
          <w:highlight w:val="none"/>
          <w:lang w:eastAsia="zh-CN"/>
        </w:rPr>
        <w:t>（6）《中国（上海）自由贸易试验区临港新片区国土空间总体规划（2021-2035 年）》（送审稿）</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7、</w:t>
      </w:r>
      <w:r>
        <w:rPr>
          <w:rFonts w:hint="eastAsia" w:ascii="仿宋_GB2312" w:eastAsia="仿宋_GB2312"/>
          <w:sz w:val="28"/>
          <w:szCs w:val="32"/>
          <w:highlight w:val="none"/>
          <w:lang w:eastAsia="zh-CN"/>
        </w:rPr>
        <w:t>《上海市国土空间近期规划（2021-2025 年）》（2021 年）</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8、</w:t>
      </w:r>
      <w:r>
        <w:rPr>
          <w:rFonts w:hint="eastAsia" w:ascii="仿宋_GB2312" w:eastAsia="仿宋_GB2312"/>
          <w:sz w:val="28"/>
          <w:szCs w:val="32"/>
          <w:highlight w:val="none"/>
          <w:lang w:eastAsia="zh-CN"/>
        </w:rPr>
        <w:t>《南汇东滩N1片区生态空间专项规划（2024-2035）》（公示稿）</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9、</w:t>
      </w:r>
      <w:r>
        <w:rPr>
          <w:rFonts w:hint="eastAsia" w:ascii="仿宋_GB2312" w:eastAsia="仿宋_GB2312"/>
          <w:sz w:val="28"/>
          <w:szCs w:val="32"/>
          <w:highlight w:val="none"/>
          <w:lang w:eastAsia="zh-CN"/>
        </w:rPr>
        <w:t>《中国（上海）自由贸易试验区临港新片区机场南片区单元规划》（2023年）</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10、</w:t>
      </w:r>
      <w:r>
        <w:rPr>
          <w:rFonts w:hint="eastAsia" w:ascii="仿宋_GB2312" w:eastAsia="仿宋_GB2312"/>
          <w:sz w:val="28"/>
          <w:szCs w:val="32"/>
          <w:highlight w:val="none"/>
          <w:lang w:eastAsia="zh-CN"/>
        </w:rPr>
        <w:t>《浦东新区老港镇国土空间总体规划（2017-2035）》（2020）</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11、</w:t>
      </w:r>
      <w:r>
        <w:rPr>
          <w:rFonts w:hint="eastAsia" w:ascii="仿宋_GB2312" w:eastAsia="仿宋_GB2312"/>
          <w:sz w:val="28"/>
          <w:szCs w:val="32"/>
          <w:highlight w:val="none"/>
          <w:lang w:eastAsia="zh-CN"/>
        </w:rPr>
        <w:t>《浦东新区宣桥镇（大治河以北）国土空间总体规划（2020-2035）》（2020）</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12、</w:t>
      </w:r>
      <w:bookmarkStart w:id="0" w:name="_GoBack"/>
      <w:bookmarkEnd w:id="0"/>
      <w:r>
        <w:rPr>
          <w:rFonts w:hint="eastAsia" w:ascii="仿宋_GB2312" w:eastAsia="仿宋_GB2312"/>
          <w:sz w:val="28"/>
          <w:szCs w:val="32"/>
          <w:highlight w:val="none"/>
          <w:lang w:eastAsia="zh-CN"/>
        </w:rPr>
        <w:t>《浦东新区祝桥镇国土空间总体规划暨土地利用总体规划（2017-2035）》（2017年）</w:t>
      </w:r>
    </w:p>
    <w:p>
      <w:pPr>
        <w:pStyle w:val="9"/>
        <w:numPr>
          <w:ilvl w:val="0"/>
          <w:numId w:val="1"/>
        </w:numPr>
        <w:spacing w:line="360" w:lineRule="auto"/>
        <w:ind w:left="567" w:hanging="567" w:firstLineChars="0"/>
        <w:rPr>
          <w:rFonts w:hint="eastAsia" w:ascii="黑体" w:hAnsi="黑体" w:eastAsia="黑体" w:cs="宋体"/>
          <w:b/>
          <w:bCs/>
          <w:sz w:val="28"/>
          <w:szCs w:val="32"/>
          <w:highlight w:val="none"/>
        </w:rPr>
      </w:pPr>
      <w:r>
        <w:rPr>
          <w:rFonts w:hint="eastAsia" w:ascii="黑体" w:hAnsi="黑体" w:eastAsia="黑体" w:cs="宋体"/>
          <w:b/>
          <w:bCs/>
          <w:sz w:val="28"/>
          <w:szCs w:val="32"/>
          <w:highlight w:val="none"/>
        </w:rPr>
        <w:t>成果要求</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成果形式包括打印的纸质文本和电子文件，电子文件应包括PDF文件和可编辑的WORD格式文件等。</w:t>
      </w:r>
    </w:p>
    <w:p>
      <w:pPr>
        <w:pStyle w:val="9"/>
        <w:numPr>
          <w:ilvl w:val="0"/>
          <w:numId w:val="1"/>
        </w:numPr>
        <w:spacing w:line="360" w:lineRule="auto"/>
        <w:ind w:left="567" w:hanging="567" w:firstLineChars="0"/>
        <w:rPr>
          <w:rFonts w:hint="eastAsia" w:ascii="黑体" w:hAnsi="黑体" w:eastAsia="黑体" w:cs="宋体"/>
          <w:b/>
          <w:bCs/>
          <w:sz w:val="28"/>
          <w:szCs w:val="32"/>
          <w:highlight w:val="none"/>
        </w:rPr>
      </w:pPr>
      <w:r>
        <w:rPr>
          <w:rFonts w:hint="eastAsia" w:ascii="黑体" w:hAnsi="黑体" w:eastAsia="黑体" w:cs="宋体"/>
          <w:b/>
          <w:bCs/>
          <w:sz w:val="28"/>
          <w:szCs w:val="32"/>
          <w:highlight w:val="none"/>
        </w:rPr>
        <w:t>工作进度安排</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初步方案阶段：</w:t>
      </w:r>
      <w:r>
        <w:rPr>
          <w:rFonts w:hint="eastAsia" w:ascii="仿宋_GB2312" w:eastAsia="仿宋_GB2312"/>
          <w:sz w:val="28"/>
          <w:szCs w:val="32"/>
          <w:highlight w:val="none"/>
          <w:lang w:eastAsia="zh-CN"/>
        </w:rPr>
        <w:t>合同签订后</w:t>
      </w:r>
      <w:r>
        <w:rPr>
          <w:rFonts w:hint="eastAsia" w:ascii="仿宋_GB2312" w:eastAsia="仿宋_GB2312"/>
          <w:sz w:val="28"/>
          <w:szCs w:val="32"/>
          <w:highlight w:val="none"/>
        </w:rPr>
        <w:t>—</w:t>
      </w:r>
      <w:r>
        <w:rPr>
          <w:rFonts w:ascii="仿宋_GB2312" w:eastAsia="仿宋_GB2312"/>
          <w:sz w:val="28"/>
          <w:szCs w:val="32"/>
          <w:highlight w:val="none"/>
        </w:rPr>
        <w:t>5</w:t>
      </w:r>
      <w:r>
        <w:rPr>
          <w:rFonts w:hint="eastAsia" w:ascii="仿宋_GB2312" w:eastAsia="仿宋_GB2312"/>
          <w:sz w:val="28"/>
          <w:szCs w:val="32"/>
          <w:highlight w:val="none"/>
        </w:rPr>
        <w:t>月</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正式启动工作，开展工作调研和相关资料收集，明确重点问题，提出初步系统方案。</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中间成果阶段：2025年</w:t>
      </w:r>
      <w:r>
        <w:rPr>
          <w:rFonts w:ascii="仿宋_GB2312" w:eastAsia="仿宋_GB2312"/>
          <w:sz w:val="28"/>
          <w:szCs w:val="32"/>
          <w:highlight w:val="none"/>
        </w:rPr>
        <w:t>6</w:t>
      </w:r>
      <w:r>
        <w:rPr>
          <w:rFonts w:hint="eastAsia" w:ascii="仿宋_GB2312" w:eastAsia="仿宋_GB2312"/>
          <w:sz w:val="28"/>
          <w:szCs w:val="32"/>
          <w:highlight w:val="none"/>
        </w:rPr>
        <w:t>月—10月</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深化规划研究方案，开展专家评审。</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最终成果阶段：2025年11月底前</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组织成果评审，完善后形成最终成果。</w:t>
      </w:r>
    </w:p>
    <w:p>
      <w:pPr>
        <w:pStyle w:val="9"/>
        <w:numPr>
          <w:ilvl w:val="0"/>
          <w:numId w:val="1"/>
        </w:numPr>
        <w:spacing w:line="360" w:lineRule="auto"/>
        <w:ind w:left="567" w:hanging="567" w:firstLineChars="0"/>
        <w:rPr>
          <w:rFonts w:hint="eastAsia" w:ascii="黑体" w:hAnsi="黑体" w:eastAsia="黑体" w:cs="宋体"/>
          <w:b/>
          <w:bCs/>
          <w:sz w:val="28"/>
          <w:szCs w:val="32"/>
          <w:highlight w:val="none"/>
        </w:rPr>
      </w:pPr>
      <w:r>
        <w:rPr>
          <w:rFonts w:hint="eastAsia" w:ascii="黑体" w:hAnsi="黑体" w:eastAsia="黑体" w:cs="宋体"/>
          <w:b/>
          <w:bCs/>
          <w:sz w:val="28"/>
          <w:szCs w:val="32"/>
          <w:highlight w:val="none"/>
        </w:rPr>
        <w:t>项目组人员要求</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1、项目组人员数量和专业组成结构等方面应满足本项目服务需求，在服务期限内，项目组人员应保持相对稳定，以保证服务工作的正常进行。</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2、项目负责人需从事规划设计研究相关技术工作8年以上，具有工程师及以上职称，近三年内有主持完成过规划服务类项目工作经验。</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3、供应商提供负责本项目的服务团队人数（不包含项目负责人）不少于8人，具有相关行业高级职称证书或硕士及以上学历人数不少于5人的优先考虑。</w:t>
      </w:r>
    </w:p>
    <w:p>
      <w:pPr>
        <w:pStyle w:val="9"/>
        <w:numPr>
          <w:ilvl w:val="0"/>
          <w:numId w:val="1"/>
        </w:numPr>
        <w:spacing w:line="360" w:lineRule="auto"/>
        <w:ind w:left="567" w:hanging="567" w:firstLineChars="0"/>
        <w:rPr>
          <w:rFonts w:hint="eastAsia" w:ascii="黑体" w:hAnsi="黑体" w:eastAsia="黑体" w:cs="宋体"/>
          <w:b/>
          <w:bCs/>
          <w:sz w:val="28"/>
          <w:szCs w:val="32"/>
          <w:highlight w:val="none"/>
        </w:rPr>
      </w:pPr>
      <w:r>
        <w:rPr>
          <w:rFonts w:hint="eastAsia" w:ascii="黑体" w:hAnsi="黑体" w:eastAsia="黑体" w:cs="宋体"/>
          <w:b/>
          <w:bCs/>
          <w:sz w:val="28"/>
          <w:szCs w:val="32"/>
          <w:highlight w:val="none"/>
        </w:rPr>
        <w:t>企业工作能力要求</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1、供应商具有质量管理体系认证证书（GB/T19001-2016或IS09001:2015 认证）的优先考虑；</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2、供应商近三年具有类似业绩的优先考虑。</w:t>
      </w:r>
    </w:p>
    <w:p>
      <w:pPr>
        <w:pStyle w:val="9"/>
        <w:numPr>
          <w:ilvl w:val="0"/>
          <w:numId w:val="1"/>
        </w:numPr>
        <w:spacing w:line="360" w:lineRule="auto"/>
        <w:ind w:left="567" w:hanging="567" w:firstLineChars="0"/>
        <w:rPr>
          <w:rFonts w:hint="eastAsia" w:ascii="黑体" w:hAnsi="黑体" w:eastAsia="黑体" w:cs="宋体"/>
          <w:b/>
          <w:bCs/>
          <w:sz w:val="28"/>
          <w:szCs w:val="32"/>
          <w:highlight w:val="none"/>
        </w:rPr>
      </w:pPr>
      <w:r>
        <w:rPr>
          <w:rFonts w:hint="eastAsia" w:ascii="黑体" w:hAnsi="黑体" w:eastAsia="黑体" w:cs="宋体"/>
          <w:b/>
          <w:bCs/>
          <w:sz w:val="28"/>
          <w:szCs w:val="32"/>
          <w:highlight w:val="none"/>
        </w:rPr>
        <w:t>其他要求</w:t>
      </w:r>
    </w:p>
    <w:p>
      <w:pPr>
        <w:ind w:firstLine="560" w:firstLineChars="200"/>
        <w:rPr>
          <w:rFonts w:ascii="仿宋_GB2312" w:eastAsia="仿宋_GB2312"/>
          <w:sz w:val="28"/>
          <w:szCs w:val="32"/>
          <w:highlight w:val="none"/>
        </w:rPr>
      </w:pPr>
      <w:r>
        <w:rPr>
          <w:rFonts w:hint="eastAsia" w:ascii="仿宋_GB2312" w:eastAsia="仿宋_GB2312"/>
          <w:sz w:val="28"/>
          <w:szCs w:val="32"/>
          <w:highlight w:val="none"/>
        </w:rPr>
        <w:t>投标人应按照委托方要求，负责项目进行过程中阶段性成果及最终成果的打印，承担打印费用，并承担专家评审等费用支出（约为3.5万左右）。</w:t>
      </w:r>
    </w:p>
    <w:p>
      <w:pPr>
        <w:ind w:firstLine="560" w:firstLineChars="200"/>
        <w:rPr>
          <w:rFonts w:ascii="仿宋_GB2312" w:eastAsia="仿宋_GB2312"/>
          <w:sz w:val="28"/>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A64E4"/>
    <w:multiLevelType w:val="multilevel"/>
    <w:tmpl w:val="4ACA64E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6C"/>
    <w:rsid w:val="000B750A"/>
    <w:rsid w:val="000F64E5"/>
    <w:rsid w:val="001763D8"/>
    <w:rsid w:val="00246F3D"/>
    <w:rsid w:val="00266135"/>
    <w:rsid w:val="002B1F7F"/>
    <w:rsid w:val="002C0029"/>
    <w:rsid w:val="002D4C5F"/>
    <w:rsid w:val="003175BA"/>
    <w:rsid w:val="00336D77"/>
    <w:rsid w:val="0035411D"/>
    <w:rsid w:val="003D604D"/>
    <w:rsid w:val="004F3CE8"/>
    <w:rsid w:val="004F61BE"/>
    <w:rsid w:val="004F7E8B"/>
    <w:rsid w:val="005C581D"/>
    <w:rsid w:val="006F4BCD"/>
    <w:rsid w:val="0070327D"/>
    <w:rsid w:val="0075638C"/>
    <w:rsid w:val="00790766"/>
    <w:rsid w:val="007F0478"/>
    <w:rsid w:val="008143EC"/>
    <w:rsid w:val="008B25D4"/>
    <w:rsid w:val="00980FED"/>
    <w:rsid w:val="009B3D08"/>
    <w:rsid w:val="009C0EBD"/>
    <w:rsid w:val="009E5D34"/>
    <w:rsid w:val="009E6883"/>
    <w:rsid w:val="00A932AB"/>
    <w:rsid w:val="00AC7D5B"/>
    <w:rsid w:val="00AF74DF"/>
    <w:rsid w:val="00B30475"/>
    <w:rsid w:val="00B85D28"/>
    <w:rsid w:val="00BD416C"/>
    <w:rsid w:val="00C73D03"/>
    <w:rsid w:val="00CB2E7A"/>
    <w:rsid w:val="00D50403"/>
    <w:rsid w:val="00D91332"/>
    <w:rsid w:val="00F12BDE"/>
    <w:rsid w:val="00F41ECC"/>
    <w:rsid w:val="00F73AED"/>
    <w:rsid w:val="00F97F12"/>
    <w:rsid w:val="00FA26A3"/>
    <w:rsid w:val="17DE9F41"/>
    <w:rsid w:val="31DA6DAB"/>
    <w:rsid w:val="56FE3C57"/>
    <w:rsid w:val="5BDFB2B6"/>
    <w:rsid w:val="7EAE1880"/>
    <w:rsid w:val="817F2896"/>
    <w:rsid w:val="BF3AEE1C"/>
    <w:rsid w:val="DFD7B43C"/>
    <w:rsid w:val="EFF91879"/>
    <w:rsid w:val="F5F269F5"/>
    <w:rsid w:val="F76F7737"/>
    <w:rsid w:val="FEFF0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paragraph" w:styleId="9">
    <w:name w:val="List Paragraph"/>
    <w:basedOn w:val="1"/>
    <w:qFormat/>
    <w:uiPriority w:val="34"/>
    <w:pPr>
      <w:ind w:firstLine="420" w:firstLineChars="200"/>
    </w:p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批注框文本 字符"/>
    <w:basedOn w:val="7"/>
    <w:link w:val="3"/>
    <w:semiHidden/>
    <w:qFormat/>
    <w:uiPriority w:val="99"/>
    <w:rPr>
      <w:kern w:val="2"/>
      <w:sz w:val="18"/>
      <w:szCs w:val="18"/>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364</Words>
  <Characters>2078</Characters>
  <Lines>17</Lines>
  <Paragraphs>4</Paragraphs>
  <TotalTime>27</TotalTime>
  <ScaleCrop>false</ScaleCrop>
  <LinksUpToDate>false</LinksUpToDate>
  <CharactersWithSpaces>2438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2025-03-01T04:43:00Z</dcterms:created>
  <dc:creator>Administrator</dc:creator>
  <cp:lastModifiedBy>李玲玲</cp:lastModifiedBy>
  <dcterms:modified xsi:type="dcterms:W3CDTF">2025-03-05T10:08:25Z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329E04A13BEA78204361C56759E71D59_43</vt:lpwstr>
  </property>
</Properties>
</file>