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16C3ED" w14:textId="77777777" w:rsidR="00CF6FDD" w:rsidRDefault="00CF6FDD"/>
    <w:p w14:paraId="5C67250D" w14:textId="77777777" w:rsidR="00CF6FDD" w:rsidRDefault="00CF6FDD"/>
    <w:p w14:paraId="7C054846" w14:textId="77777777" w:rsidR="00CF6FDD" w:rsidRDefault="00CF6FDD"/>
    <w:p w14:paraId="71B29C7D" w14:textId="77777777" w:rsidR="00CF6FDD" w:rsidRDefault="00CF6FDD"/>
    <w:p w14:paraId="6C2A5960" w14:textId="77777777" w:rsidR="00CF6FDD" w:rsidRDefault="00CF6FDD"/>
    <w:p w14:paraId="2FB39C5B" w14:textId="77777777" w:rsidR="00CF6FDD" w:rsidRDefault="00B915A9">
      <w:pPr>
        <w:widowControl w:val="0"/>
        <w:jc w:val="center"/>
        <w:textAlignment w:val="auto"/>
        <w:rPr>
          <w:rFonts w:ascii="方正小标宋_GBK" w:eastAsia="方正小标宋_GBK" w:hAnsi="仿宋" w:cs="仿宋"/>
          <w:sz w:val="44"/>
          <w:szCs w:val="44"/>
        </w:rPr>
      </w:pPr>
      <w:r>
        <w:rPr>
          <w:rFonts w:ascii="方正小标宋_GBK" w:eastAsia="方正小标宋_GBK" w:hAnsi="仿宋" w:cs="仿宋" w:hint="eastAsia"/>
          <w:sz w:val="44"/>
          <w:szCs w:val="44"/>
        </w:rPr>
        <w:t>一分中心2024年信息系统密码测评</w:t>
      </w:r>
    </w:p>
    <w:p w14:paraId="188218DE" w14:textId="77777777" w:rsidR="00CF6FDD" w:rsidRDefault="00B915A9">
      <w:pPr>
        <w:widowControl w:val="0"/>
        <w:jc w:val="center"/>
        <w:textAlignment w:val="auto"/>
        <w:rPr>
          <w:rFonts w:ascii="方正小标宋_GBK" w:eastAsia="方正小标宋_GBK"/>
          <w:sz w:val="44"/>
          <w:szCs w:val="44"/>
        </w:rPr>
      </w:pPr>
      <w:r>
        <w:rPr>
          <w:rFonts w:ascii="方正小标宋_GBK" w:eastAsia="方正小标宋_GBK" w:hAnsi="仿宋" w:cs="仿宋" w:hint="eastAsia"/>
          <w:sz w:val="44"/>
          <w:szCs w:val="44"/>
        </w:rPr>
        <w:t>采购需求</w:t>
      </w:r>
    </w:p>
    <w:p w14:paraId="5200ACE7" w14:textId="77777777" w:rsidR="00CF6FDD" w:rsidRDefault="00CF6FDD">
      <w:pPr>
        <w:jc w:val="center"/>
        <w:rPr>
          <w:rFonts w:ascii="方正小标宋_GBK" w:eastAsia="方正小标宋_GBK"/>
          <w:sz w:val="44"/>
          <w:szCs w:val="44"/>
        </w:rPr>
      </w:pPr>
    </w:p>
    <w:p w14:paraId="7EF5F2DB" w14:textId="77777777" w:rsidR="00CF6FDD" w:rsidRDefault="00CF6FDD">
      <w:pPr>
        <w:jc w:val="center"/>
        <w:rPr>
          <w:rFonts w:ascii="方正小标宋_GBK" w:eastAsia="方正小标宋_GBK"/>
          <w:sz w:val="44"/>
          <w:szCs w:val="44"/>
        </w:rPr>
      </w:pPr>
    </w:p>
    <w:p w14:paraId="3C72ACB3" w14:textId="77777777" w:rsidR="00CF6FDD" w:rsidRDefault="00CF6FDD">
      <w:pPr>
        <w:jc w:val="center"/>
        <w:rPr>
          <w:rFonts w:ascii="方正小标宋_GBK" w:eastAsia="方正小标宋_GBK"/>
          <w:sz w:val="44"/>
          <w:szCs w:val="44"/>
        </w:rPr>
      </w:pPr>
    </w:p>
    <w:p w14:paraId="165833A9" w14:textId="77777777" w:rsidR="00CF6FDD" w:rsidRDefault="00CF6FDD">
      <w:pPr>
        <w:jc w:val="center"/>
        <w:rPr>
          <w:rFonts w:ascii="方正小标宋_GBK" w:eastAsia="方正小标宋_GBK"/>
          <w:sz w:val="44"/>
          <w:szCs w:val="44"/>
        </w:rPr>
      </w:pPr>
    </w:p>
    <w:p w14:paraId="50C28BB2" w14:textId="77777777" w:rsidR="00CF6FDD" w:rsidRDefault="00CF6FDD">
      <w:pPr>
        <w:jc w:val="center"/>
        <w:rPr>
          <w:rFonts w:ascii="方正小标宋_GBK" w:eastAsia="方正小标宋_GBK"/>
          <w:sz w:val="44"/>
          <w:szCs w:val="44"/>
        </w:rPr>
      </w:pPr>
    </w:p>
    <w:p w14:paraId="5276196F" w14:textId="77777777" w:rsidR="00CF6FDD" w:rsidRDefault="00CF6FDD">
      <w:pPr>
        <w:rPr>
          <w:rFonts w:ascii="方正小标宋_GBK" w:eastAsia="方正小标宋_GBK"/>
          <w:sz w:val="44"/>
          <w:szCs w:val="44"/>
        </w:rPr>
      </w:pPr>
    </w:p>
    <w:p w14:paraId="17BA9523" w14:textId="77777777" w:rsidR="00CF6FDD" w:rsidRDefault="00B915A9">
      <w:pPr>
        <w:jc w:val="center"/>
        <w:rPr>
          <w:rFonts w:ascii="方正小标宋_GBK" w:eastAsia="方正小标宋_GBK"/>
          <w:color w:val="000000" w:themeColor="text1"/>
          <w:sz w:val="32"/>
          <w:szCs w:val="32"/>
        </w:rPr>
      </w:pPr>
      <w:r>
        <w:rPr>
          <w:rFonts w:ascii="仿宋" w:eastAsia="仿宋" w:hAnsi="仿宋" w:cs="仿宋" w:hint="eastAsia"/>
          <w:bCs/>
          <w:kern w:val="44"/>
          <w:sz w:val="32"/>
          <w:szCs w:val="32"/>
        </w:rPr>
        <w:t>上海市大数据中心</w:t>
      </w:r>
    </w:p>
    <w:p w14:paraId="6BF82313" w14:textId="77777777" w:rsidR="00CF6FDD" w:rsidRDefault="00CF6FDD">
      <w:pPr>
        <w:jc w:val="center"/>
        <w:rPr>
          <w:rFonts w:ascii="方正小标宋_GBK" w:eastAsia="方正小标宋_GBK"/>
          <w:color w:val="000000" w:themeColor="text1"/>
          <w:sz w:val="32"/>
          <w:szCs w:val="32"/>
        </w:rPr>
      </w:pPr>
    </w:p>
    <w:p w14:paraId="2966750F" w14:textId="77777777" w:rsidR="00CF6FDD" w:rsidRDefault="00CF6FDD"/>
    <w:p w14:paraId="5AA57C51" w14:textId="77777777" w:rsidR="00CF6FDD" w:rsidRDefault="00CF6FDD"/>
    <w:p w14:paraId="199F0E4A" w14:textId="77777777" w:rsidR="00CF6FDD" w:rsidRDefault="00CF6FDD"/>
    <w:p w14:paraId="05F3DEB7" w14:textId="77777777" w:rsidR="00CF6FDD" w:rsidRDefault="00CF6FDD"/>
    <w:p w14:paraId="77B3BDF0" w14:textId="77777777" w:rsidR="00CF6FDD" w:rsidRDefault="00CF6FDD"/>
    <w:p w14:paraId="458A8783" w14:textId="77777777" w:rsidR="00CF6FDD" w:rsidRDefault="00CF6FDD"/>
    <w:p w14:paraId="6E7D9902" w14:textId="77777777" w:rsidR="00CF6FDD" w:rsidRDefault="00B915A9">
      <w:pPr>
        <w:pStyle w:val="1"/>
      </w:pPr>
      <w:bookmarkStart w:id="0" w:name="_Toc69194644"/>
      <w:r>
        <w:rPr>
          <w:rFonts w:hint="eastAsia"/>
        </w:rPr>
        <w:t>项目概述</w:t>
      </w:r>
      <w:bookmarkEnd w:id="0"/>
    </w:p>
    <w:p w14:paraId="6363DB8F"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项目背景：依据《中华人民共和国密码法》、《信息安全技术</w:t>
      </w:r>
      <w:r>
        <w:rPr>
          <w:rFonts w:ascii="仿宋" w:eastAsia="仿宋" w:hAnsi="仿宋" w:cs="仿宋"/>
          <w:sz w:val="28"/>
          <w:szCs w:val="28"/>
        </w:rPr>
        <w:t xml:space="preserve"> </w:t>
      </w:r>
      <w:r>
        <w:rPr>
          <w:rFonts w:ascii="仿宋" w:eastAsia="仿宋" w:hAnsi="仿宋" w:cs="仿宋" w:hint="eastAsia"/>
          <w:sz w:val="28"/>
          <w:szCs w:val="28"/>
        </w:rPr>
        <w:t>信息系统密码应用基本要求》（GB/T39786-2021）、《信息系统密码测评要求》、《信息系统密码应用测评过程指南》、《信息系统密码应用高风险判定指引》、《商用密码应用安全性评估量化评估规则》等法律法规要求，结合上海市大数据中心密码应用安全性评估实际工作需求，上海市大数据中心信息化服务第一分中心（以下简称“一分中心”）为满足所服务领域各委办局密码应用安全性评估需求，对信息系统组织开展密码应用安全性评估服务工作，通过商用密码应用安全性评估深入查找密码应用的薄弱环节和安全隐患，确保一分中心管辖内的信息系统和数据安全、可靠、稳定运行。拟通过竞争性磋商方式，选择优质的服务商提供商用密码应用安全性评估服务。</w:t>
      </w:r>
    </w:p>
    <w:p w14:paraId="08EAE447"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服务期限：合同签订之日起至202</w:t>
      </w:r>
      <w:r>
        <w:rPr>
          <w:rFonts w:ascii="仿宋" w:eastAsia="仿宋" w:hAnsi="仿宋" w:cs="仿宋"/>
          <w:sz w:val="28"/>
          <w:szCs w:val="28"/>
        </w:rPr>
        <w:t>4</w:t>
      </w:r>
      <w:r>
        <w:rPr>
          <w:rFonts w:ascii="仿宋" w:eastAsia="仿宋" w:hAnsi="仿宋" w:cs="仿宋" w:hint="eastAsia"/>
          <w:sz w:val="28"/>
          <w:szCs w:val="28"/>
        </w:rPr>
        <w:t>年12月31日</w:t>
      </w:r>
    </w:p>
    <w:p w14:paraId="36443DC7"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服务地点：上海市大数据中心信息化服务第一分中心</w:t>
      </w:r>
    </w:p>
    <w:p w14:paraId="7302C7CB"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预算金额：3,120,000.00元</w:t>
      </w:r>
    </w:p>
    <w:p w14:paraId="4CB7A20B"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采购金额（最高限价）：3,120,000.00元</w:t>
      </w:r>
    </w:p>
    <w:p w14:paraId="3BD05E08"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组织形式：集中采购</w:t>
      </w:r>
    </w:p>
    <w:p w14:paraId="43B4312C"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lastRenderedPageBreak/>
        <w:t>采购方式：竞争性磋商</w:t>
      </w:r>
    </w:p>
    <w:p w14:paraId="72CF3DC6"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面向企业类型：大中小微</w:t>
      </w:r>
    </w:p>
    <w:p w14:paraId="1381B823" w14:textId="77777777" w:rsidR="00CF6FDD" w:rsidRDefault="00B915A9">
      <w:pPr>
        <w:widowControl w:val="0"/>
        <w:spacing w:line="240" w:lineRule="auto"/>
        <w:ind w:firstLineChars="200" w:firstLine="560"/>
        <w:jc w:val="both"/>
        <w:textAlignment w:val="auto"/>
      </w:pPr>
      <w:r>
        <w:rPr>
          <w:rFonts w:ascii="仿宋" w:eastAsia="仿宋" w:hAnsi="仿宋" w:cs="仿宋" w:hint="eastAsia"/>
          <w:sz w:val="28"/>
          <w:szCs w:val="28"/>
        </w:rPr>
        <w:t>是否接受联合体响应：否</w:t>
      </w:r>
    </w:p>
    <w:p w14:paraId="7281DD12" w14:textId="77777777" w:rsidR="00CF6FDD" w:rsidRDefault="00B915A9">
      <w:pPr>
        <w:pStyle w:val="1"/>
      </w:pPr>
      <w:bookmarkStart w:id="1" w:name="_Toc69194645"/>
      <w:r>
        <w:rPr>
          <w:rFonts w:hint="eastAsia"/>
        </w:rPr>
        <w:t>服务范围</w:t>
      </w:r>
      <w:bookmarkEnd w:id="1"/>
    </w:p>
    <w:p w14:paraId="7B0AEAE1"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开展密码应用安全性评估工作是完善信息系统密码应用安全防护能力的一个重要环节，也是信息系统密码应用安全建设和管理的重要组成部分。通过测评可以发现信息系统密码应用的安全现状与需要达到的安全等级或目标的差异，进行全面有效的密码应用安全整改建设，使系统密码应用在技术和管理方面有针对性的加强和完善，以确保网络和信息系统的安全。</w:t>
      </w:r>
    </w:p>
    <w:p w14:paraId="6CE1B6F1"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一分中心2024年密码应用安全性评估范围覆盖一分中心下属6个信息化服务团队所属40个系统商用密码应用安全性评估工作。</w:t>
      </w:r>
    </w:p>
    <w:p w14:paraId="2A342979" w14:textId="77777777" w:rsidR="00CF6FDD" w:rsidRDefault="00B915A9">
      <w:pPr>
        <w:pStyle w:val="2"/>
      </w:pPr>
      <w:r>
        <w:rPr>
          <w:rFonts w:hint="eastAsia"/>
        </w:rPr>
        <w:t>系统清单及重要等级</w:t>
      </w:r>
    </w:p>
    <w:p w14:paraId="2E27CC6B"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本项目为以下系统提供商用密码应用安全性评估服务，具体以实际服务范围为准：</w:t>
      </w:r>
    </w:p>
    <w:tbl>
      <w:tblPr>
        <w:tblW w:w="0" w:type="auto"/>
        <w:jc w:val="center"/>
        <w:tblLook w:val="04A0" w:firstRow="1" w:lastRow="0" w:firstColumn="1" w:lastColumn="0" w:noHBand="0" w:noVBand="1"/>
      </w:tblPr>
      <w:tblGrid>
        <w:gridCol w:w="522"/>
        <w:gridCol w:w="1794"/>
        <w:gridCol w:w="4204"/>
        <w:gridCol w:w="956"/>
        <w:gridCol w:w="826"/>
      </w:tblGrid>
      <w:tr w:rsidR="00CF6FDD" w14:paraId="284D924F" w14:textId="77777777">
        <w:trPr>
          <w:trHeight w:val="6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7D9E6F5" w14:textId="77777777" w:rsidR="00CF6FDD" w:rsidRDefault="00B915A9">
            <w:pPr>
              <w:jc w:val="center"/>
              <w:rPr>
                <w:rFonts w:ascii="仿宋" w:eastAsia="仿宋" w:hAnsi="仿宋" w:cs="仿宋"/>
                <w:b/>
                <w:bCs/>
                <w:color w:val="000000"/>
                <w:sz w:val="24"/>
                <w:szCs w:val="24"/>
              </w:rPr>
            </w:pPr>
            <w:r>
              <w:rPr>
                <w:rFonts w:ascii="仿宋" w:eastAsia="仿宋" w:hAnsi="仿宋" w:cs="仿宋" w:hint="eastAsia"/>
                <w:b/>
                <w:bCs/>
                <w:color w:val="000000"/>
                <w:kern w:val="0"/>
                <w:sz w:val="24"/>
                <w:szCs w:val="24"/>
                <w:lang w:bidi="ar"/>
              </w:rPr>
              <w:t>序号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D7E26CA" w14:textId="77777777" w:rsidR="00CF6FDD" w:rsidRDefault="00B915A9">
            <w:pPr>
              <w:jc w:val="center"/>
              <w:rPr>
                <w:rFonts w:ascii="仿宋" w:eastAsia="仿宋" w:hAnsi="仿宋" w:cs="仿宋"/>
                <w:b/>
                <w:bCs/>
                <w:color w:val="000000"/>
                <w:sz w:val="24"/>
                <w:szCs w:val="24"/>
              </w:rPr>
            </w:pPr>
            <w:r>
              <w:rPr>
                <w:rFonts w:ascii="仿宋" w:eastAsia="仿宋" w:hAnsi="仿宋" w:cs="仿宋" w:hint="eastAsia"/>
                <w:b/>
                <w:bCs/>
                <w:color w:val="000000"/>
                <w:kern w:val="0"/>
                <w:sz w:val="24"/>
                <w:szCs w:val="24"/>
                <w:lang w:bidi="ar"/>
              </w:rPr>
              <w:t>服务团队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BA2C86F" w14:textId="77777777" w:rsidR="00CF6FDD" w:rsidRDefault="00B915A9">
            <w:pPr>
              <w:jc w:val="center"/>
              <w:rPr>
                <w:rFonts w:ascii="仿宋" w:eastAsia="仿宋" w:hAnsi="仿宋" w:cs="仿宋"/>
                <w:b/>
                <w:bCs/>
                <w:color w:val="000000"/>
                <w:sz w:val="24"/>
                <w:szCs w:val="24"/>
              </w:rPr>
            </w:pPr>
            <w:r>
              <w:rPr>
                <w:rFonts w:ascii="仿宋" w:eastAsia="仿宋" w:hAnsi="仿宋" w:cs="仿宋" w:hint="eastAsia"/>
                <w:b/>
                <w:bCs/>
                <w:color w:val="000000"/>
                <w:kern w:val="0"/>
                <w:sz w:val="24"/>
                <w:szCs w:val="24"/>
                <w:lang w:bidi="ar"/>
              </w:rPr>
              <w:t>系统名称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EF014E0" w14:textId="77777777" w:rsidR="00CF6FDD" w:rsidRDefault="00B915A9">
            <w:pPr>
              <w:jc w:val="center"/>
              <w:rPr>
                <w:rFonts w:ascii="仿宋" w:eastAsia="仿宋" w:hAnsi="仿宋" w:cs="仿宋"/>
                <w:b/>
                <w:bCs/>
                <w:color w:val="000000"/>
                <w:sz w:val="24"/>
                <w:szCs w:val="24"/>
              </w:rPr>
            </w:pPr>
            <w:r>
              <w:rPr>
                <w:rFonts w:ascii="仿宋" w:eastAsia="仿宋" w:hAnsi="仿宋" w:cs="仿宋" w:hint="eastAsia"/>
                <w:b/>
                <w:bCs/>
                <w:color w:val="000000"/>
                <w:kern w:val="0"/>
                <w:sz w:val="24"/>
                <w:szCs w:val="24"/>
                <w:lang w:bidi="ar"/>
              </w:rPr>
              <w:t>系统重要等级</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B5DCB51" w14:textId="77777777" w:rsidR="00CF6FDD" w:rsidRDefault="00B915A9">
            <w:pPr>
              <w:jc w:val="center"/>
              <w:rPr>
                <w:rFonts w:ascii="仿宋" w:eastAsia="仿宋" w:hAnsi="仿宋" w:cs="仿宋"/>
                <w:b/>
                <w:bCs/>
                <w:color w:val="000000"/>
                <w:sz w:val="24"/>
                <w:szCs w:val="24"/>
              </w:rPr>
            </w:pPr>
            <w:r>
              <w:rPr>
                <w:rFonts w:ascii="仿宋" w:eastAsia="仿宋" w:hAnsi="仿宋" w:cs="仿宋" w:hint="eastAsia"/>
                <w:b/>
                <w:bCs/>
                <w:color w:val="000000"/>
                <w:kern w:val="0"/>
                <w:sz w:val="24"/>
                <w:szCs w:val="24"/>
                <w:lang w:bidi="ar"/>
              </w:rPr>
              <w:t>密评等级</w:t>
            </w:r>
          </w:p>
        </w:tc>
      </w:tr>
      <w:tr w:rsidR="00CF6FDD" w14:paraId="06543444"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2F296CC"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1</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F8FEF7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发改委（含粮食物资储备</w:t>
            </w:r>
            <w:r>
              <w:rPr>
                <w:rFonts w:ascii="仿宋" w:eastAsia="仿宋" w:hAnsi="仿宋" w:cs="仿宋" w:hint="eastAsia"/>
                <w:color w:val="000000"/>
                <w:kern w:val="0"/>
                <w:sz w:val="24"/>
                <w:szCs w:val="24"/>
                <w:lang w:bidi="ar"/>
              </w:rPr>
              <w:lastRenderedPageBreak/>
              <w:t>局）和统计局团队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FE3976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lastRenderedPageBreak/>
              <w:t>上海市粮食和物资储备局业务管理平台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9333F9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E1AD46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76EB4FE1"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765BFE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lastRenderedPageBreak/>
              <w:t>2</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812C9C"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7992F06"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上海市粮食和物资储备局智慧决策平台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AAD9E3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19AB3AB"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227E8641"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C6463B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3</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2537DB6"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国资委、科委和地方金融监管局团队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80A9B78"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市地方金融监管局金融发展服务中心业务系统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9FAF0E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 xml:space="preserve">一般　</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AF7E0F9"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二级</w:t>
            </w:r>
          </w:p>
        </w:tc>
      </w:tr>
      <w:tr w:rsidR="00CF6FDD" w14:paraId="50F41187"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AF11E4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4</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22E873"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93C6436"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上海市地方金融数据平台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CDD3CB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E6E1A4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360624A9"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E515729"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5</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89A80B"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9009A45"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市地方金融监管局监管信息系统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72B0E9A"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9DBF30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44397EE1"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4B9432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6</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53291A"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B5CD22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市地方金融监管局金融服务信息系统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2F6871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6AA7439"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7DF0B3E1"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CC56536"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7</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C8C2E6"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FE9DC2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科技管理信息系统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9B09679"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689578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02D16D49"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631C204"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8</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ECCFEC"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0F15A9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科技政务服务系统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62E169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126A695"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677AB370"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75A441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9</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F3E807"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41916B4"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上海市科委分布式网上业务服务系统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188E02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B0B9C5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0859C44D"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942C21A"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10</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1D474C"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44FF0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上海市国资委业务应用信息系统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F7C5B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一般</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69F7F1"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二级</w:t>
            </w:r>
          </w:p>
        </w:tc>
      </w:tr>
      <w:tr w:rsidR="00CF6FDD" w14:paraId="3B3F3F25"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6CC793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11</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540D00"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838BF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市国资委国资监管综合业务系统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9C9FA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一般</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A684B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二级</w:t>
            </w:r>
          </w:p>
        </w:tc>
      </w:tr>
      <w:tr w:rsidR="00CF6FDD" w14:paraId="460C33EB"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4664B48"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12</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62BEA7"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390108"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国资数据服务大系统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E96D1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0BF03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49CAD273"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D309D74"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13</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15583D"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E6E19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国资办公协同大系统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6A52DA"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一般</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F9309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二级</w:t>
            </w:r>
          </w:p>
        </w:tc>
      </w:tr>
      <w:tr w:rsidR="00CF6FDD" w14:paraId="1A0D6DA5"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4F86757"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14</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8A114C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市场监管局（含药监局）团队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6A5E0AA"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市场监管一网通办大系统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4A8CE9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B0997B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6D80F6DD"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0340E96"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15</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205A72"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C3AABF8"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市场监管一网统管大系统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1E419CC"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6BE4C47"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6F12F50B"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78B808A"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16</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CED22D"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261C9FC"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市场监管协同办公大系统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C8EA6E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7A4F9E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53F3488E"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54F8BB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17</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17AF30AA"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6EAAD0B"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市场监管质量发展与技术基础大系统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3FD5D2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9EC93EB"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64C64348"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733538B"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18</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18BACF"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AC383B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市场监管数据慧治大系统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9A01E1A"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EAFAE7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3F11E59B"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51018D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19</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94E6D5"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C68829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互联网+监管系统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0660B5C"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5CE86A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3A9FC43D"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CA2411A"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20</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A85B75"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0C98F9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市药品监管局风险管控大系统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F975A65"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C739ECC"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7B6D9CB5"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E38209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21</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6A4819AC"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B0DD83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市药品监管局公众服务大系统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D2D869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68FF318"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2805331D"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721C66A"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22</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C59153"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764D53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市药品监管局协同办公大系统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253DA45"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5E9739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1A45642A"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A86BAA5"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23</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B34759"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1C5016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市药品监管局一网通办大系统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DD32DEC"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995936C"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1A3EB1F3"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3204F2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24</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88CE2D"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05A73E1"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市药品监管局药品监管大系统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91C6F48"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2E5F041"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579BF6A6"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23D83E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25</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CFB1455"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财政局团队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747D6D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上海市财政综合办公系统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A091D3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AB39D06"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0553D7CD"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55227BB"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lastRenderedPageBreak/>
              <w:t>26</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CAFA38"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4EDDC3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非税收入管理系统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424C68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1DFE4A9"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18C51912"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C8A93FC"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27</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5C2A70"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9D4FE0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上海财政局门户网站</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B2134D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3F4289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21178A09"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C5F8B9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28</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7A5D8B"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96380D9"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上海市预算管理一体化信息系统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952FF7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020458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0C2D5CF4"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F172DD9"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29</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746A89C"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经信委和商务委团队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CBF4D26"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市商务委门户网站</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1FF9AE5"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5E63935"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05D72A9E"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353C70B"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30</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0007D900"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81C8CF9"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市商务委公共服务系统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A58FA3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284A5B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7C7C44C6"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A8A928B"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31</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24993E"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417A296"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市商务委行业通管系统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9C51DC5"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A14012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372015EE"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6674E7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32</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3968A0"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96F633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市商务委数据中台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13F264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EAD3D9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51218065"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4F62A05"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33</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B6E47F"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68BE71"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市经信委政务办公大系统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5EDAE1"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一般</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FFBDC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二级</w:t>
            </w:r>
          </w:p>
        </w:tc>
      </w:tr>
      <w:tr w:rsidR="00CF6FDD" w14:paraId="718EE177"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D47868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34</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FF8DE2"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F2BF1C"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市经信委门户网站</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9A953A"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一般</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5B95CE"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二级</w:t>
            </w:r>
          </w:p>
        </w:tc>
      </w:tr>
      <w:tr w:rsidR="00CF6FDD" w14:paraId="543398F1"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16C861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35</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60337D"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A3F8D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市经信委产业经济运行分析大系统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8CF218"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一般</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3054D7"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二级</w:t>
            </w:r>
          </w:p>
        </w:tc>
      </w:tr>
      <w:tr w:rsidR="00CF6FDD" w14:paraId="48A9530E"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5A7F3169"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36</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977D82"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B6C17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市经信委数据中台</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27BE08"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一般</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B1F24D"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二级</w:t>
            </w:r>
          </w:p>
        </w:tc>
      </w:tr>
      <w:tr w:rsidR="00CF6FDD" w14:paraId="28512C60"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22E42D2F"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37</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6A62989"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审计局和知识产权局团队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F942EDB"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审计信息化系统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2D66958"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6940A04"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389B787F"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D201F17"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38</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558261"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F77B8F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上海市知识产权局政务信息管理系统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6EFF29D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重要</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DF484E7"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三级</w:t>
            </w:r>
          </w:p>
        </w:tc>
      </w:tr>
      <w:tr w:rsidR="00CF6FDD" w14:paraId="26AF7C1A"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F6A6D2A"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39</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EAB39B"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6F928DB"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上海市知识产权信息工程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4FA15AF6"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一般</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7C2B5D84"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二级</w:t>
            </w:r>
          </w:p>
        </w:tc>
      </w:tr>
      <w:tr w:rsidR="00CF6FDD" w14:paraId="59B66690" w14:textId="77777777">
        <w:trPr>
          <w:trHeight w:val="300"/>
          <w:jc w:val="center"/>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3538C1B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40</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6B91BE" w14:textId="77777777" w:rsidR="00CF6FDD" w:rsidRDefault="00CF6FDD">
            <w:pPr>
              <w:jc w:val="center"/>
              <w:rPr>
                <w:rFonts w:ascii="仿宋" w:eastAsia="仿宋" w:hAnsi="仿宋" w:cs="仿宋"/>
                <w:color w:val="000000"/>
                <w:sz w:val="24"/>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2C31C30"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上海市知识产权局数字知识产权一体化管理系统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121D2213"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一般</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14:paraId="02B0F512" w14:textId="77777777" w:rsidR="00CF6FDD" w:rsidRDefault="00B915A9">
            <w:pPr>
              <w:jc w:val="center"/>
              <w:rPr>
                <w:rFonts w:ascii="仿宋" w:eastAsia="仿宋" w:hAnsi="仿宋" w:cs="仿宋"/>
                <w:color w:val="000000"/>
                <w:sz w:val="24"/>
                <w:szCs w:val="24"/>
              </w:rPr>
            </w:pPr>
            <w:r>
              <w:rPr>
                <w:rFonts w:ascii="仿宋" w:eastAsia="仿宋" w:hAnsi="仿宋" w:cs="仿宋" w:hint="eastAsia"/>
                <w:color w:val="000000"/>
                <w:kern w:val="0"/>
                <w:sz w:val="24"/>
                <w:szCs w:val="24"/>
                <w:lang w:bidi="ar"/>
              </w:rPr>
              <w:t>二级</w:t>
            </w:r>
          </w:p>
        </w:tc>
      </w:tr>
    </w:tbl>
    <w:p w14:paraId="458996E7" w14:textId="77777777" w:rsidR="00CF6FDD" w:rsidRDefault="00CF6FDD">
      <w:pPr>
        <w:widowControl w:val="0"/>
        <w:spacing w:line="240" w:lineRule="auto"/>
        <w:ind w:firstLineChars="200" w:firstLine="560"/>
        <w:jc w:val="both"/>
        <w:textAlignment w:val="auto"/>
        <w:rPr>
          <w:rFonts w:ascii="仿宋" w:eastAsia="仿宋" w:hAnsi="仿宋" w:cs="仿宋"/>
          <w:sz w:val="28"/>
          <w:szCs w:val="28"/>
        </w:rPr>
      </w:pPr>
    </w:p>
    <w:p w14:paraId="4A6EFEAC" w14:textId="77777777" w:rsidR="00CF6FDD" w:rsidRDefault="00B915A9">
      <w:pPr>
        <w:pStyle w:val="2"/>
      </w:pPr>
      <w:r>
        <w:rPr>
          <w:rFonts w:hint="eastAsia"/>
        </w:rPr>
        <w:t>密码测评服务内容</w:t>
      </w:r>
    </w:p>
    <w:p w14:paraId="1F2CF5C3"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本项目服务内容包括：密码测评咨询服务、安全技术测评、安全管理测评、培训服务等。</w:t>
      </w:r>
    </w:p>
    <w:p w14:paraId="1ADCF530"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应根据分中心、各委办局团队的实际需求，按需提供相关配套服务。</w:t>
      </w:r>
    </w:p>
    <w:p w14:paraId="29B6E085" w14:textId="77777777" w:rsidR="00CF6FDD" w:rsidRDefault="00B915A9">
      <w:pPr>
        <w:pStyle w:val="1"/>
      </w:pPr>
      <w:r>
        <w:rPr>
          <w:rFonts w:hint="eastAsia"/>
        </w:rPr>
        <w:lastRenderedPageBreak/>
        <w:t>密码测评服务需求</w:t>
      </w:r>
    </w:p>
    <w:p w14:paraId="67D01CFD"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本项目应按《信息安全技术 信息系统密码应用基本要求》（GB/T39786-2021）标准，展开如下服务：</w:t>
      </w:r>
    </w:p>
    <w:p w14:paraId="35F50B79" w14:textId="77777777" w:rsidR="00CF6FDD" w:rsidRDefault="00B915A9">
      <w:pPr>
        <w:pStyle w:val="2"/>
      </w:pPr>
      <w:r>
        <w:rPr>
          <w:rFonts w:hint="eastAsia"/>
        </w:rPr>
        <w:t>密码测评咨询服务</w:t>
      </w:r>
    </w:p>
    <w:p w14:paraId="14C5FA93" w14:textId="77777777" w:rsidR="00CF6FDD" w:rsidRDefault="00B915A9">
      <w:pPr>
        <w:widowControl w:val="0"/>
        <w:numPr>
          <w:ilvl w:val="0"/>
          <w:numId w:val="5"/>
        </w:numPr>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根据密评要求，结合信息系统业务场景，对40个信息系统在密评环节提供咨询服务。包括但不仅限于测评实施方案制定，测评进度跟进、统计、上报，测评全过程沟通协调工作等。</w:t>
      </w:r>
    </w:p>
    <w:p w14:paraId="0A2A962C" w14:textId="77777777" w:rsidR="00CF6FDD" w:rsidRDefault="00B915A9">
      <w:pPr>
        <w:widowControl w:val="0"/>
        <w:numPr>
          <w:ilvl w:val="0"/>
          <w:numId w:val="5"/>
        </w:numPr>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结合40个信息系统的初测结果，未通过初测的信息系统需提供商用密码应用安全性评估差距分析报告。</w:t>
      </w:r>
    </w:p>
    <w:p w14:paraId="1ECFD560"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3、按照分中心实际需求提供应急响应相关服务。</w:t>
      </w:r>
    </w:p>
    <w:p w14:paraId="263990FA" w14:textId="77777777" w:rsidR="00CF6FDD" w:rsidRDefault="00B915A9">
      <w:pPr>
        <w:pStyle w:val="2"/>
      </w:pPr>
      <w:r>
        <w:rPr>
          <w:rFonts w:hint="eastAsia"/>
        </w:rPr>
        <w:t>安全技术测评</w:t>
      </w:r>
    </w:p>
    <w:p w14:paraId="097B9D24"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为每个系统提供包括物理和环境安全、网络和通信安全、设备和计算安全、应用和数据安全等四个方面的安全技术测评服务。</w:t>
      </w:r>
    </w:p>
    <w:p w14:paraId="66482B25"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（1）物理和环境安全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47"/>
        <w:gridCol w:w="5755"/>
      </w:tblGrid>
      <w:tr w:rsidR="00CF6FDD" w14:paraId="25FEED68" w14:textId="77777777">
        <w:trPr>
          <w:trHeight w:val="415"/>
          <w:jc w:val="center"/>
        </w:trPr>
        <w:tc>
          <w:tcPr>
            <w:tcW w:w="1534" w:type="pct"/>
            <w:shd w:val="clear" w:color="auto" w:fill="auto"/>
            <w:tcMar>
              <w:top w:w="11" w:type="dxa"/>
              <w:left w:w="11" w:type="dxa"/>
              <w:bottom w:w="11" w:type="dxa"/>
              <w:right w:w="11" w:type="dxa"/>
            </w:tcMar>
            <w:vAlign w:val="center"/>
          </w:tcPr>
          <w:p w14:paraId="79AC05B3"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测评类别</w:t>
            </w:r>
          </w:p>
        </w:tc>
        <w:tc>
          <w:tcPr>
            <w:tcW w:w="3466" w:type="pct"/>
            <w:shd w:val="clear" w:color="auto" w:fill="auto"/>
            <w:vAlign w:val="center"/>
          </w:tcPr>
          <w:p w14:paraId="5763AD5F"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测评单元</w:t>
            </w:r>
          </w:p>
        </w:tc>
      </w:tr>
      <w:tr w:rsidR="00CF6FDD" w14:paraId="68941315" w14:textId="77777777">
        <w:trPr>
          <w:trHeight w:val="297"/>
          <w:jc w:val="center"/>
        </w:trPr>
        <w:tc>
          <w:tcPr>
            <w:tcW w:w="1534" w:type="pct"/>
            <w:vMerge w:val="restart"/>
            <w:shd w:val="clear" w:color="auto" w:fill="auto"/>
            <w:tcMar>
              <w:top w:w="11" w:type="dxa"/>
              <w:left w:w="11" w:type="dxa"/>
              <w:bottom w:w="11" w:type="dxa"/>
              <w:right w:w="11" w:type="dxa"/>
            </w:tcMar>
            <w:vAlign w:val="center"/>
          </w:tcPr>
          <w:p w14:paraId="3FE664BB"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安全技术测评-物理和环境安全</w:t>
            </w:r>
          </w:p>
        </w:tc>
        <w:tc>
          <w:tcPr>
            <w:tcW w:w="3466" w:type="pct"/>
            <w:shd w:val="clear" w:color="auto" w:fill="auto"/>
            <w:tcMar>
              <w:top w:w="11" w:type="dxa"/>
              <w:left w:w="11" w:type="dxa"/>
              <w:bottom w:w="11" w:type="dxa"/>
              <w:right w:w="11" w:type="dxa"/>
            </w:tcMar>
            <w:vAlign w:val="center"/>
          </w:tcPr>
          <w:p w14:paraId="04B32B62"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身份鉴别</w:t>
            </w:r>
          </w:p>
        </w:tc>
      </w:tr>
      <w:tr w:rsidR="00CF6FDD" w14:paraId="15D80406" w14:textId="77777777">
        <w:trPr>
          <w:trHeight w:val="297"/>
          <w:jc w:val="center"/>
        </w:trPr>
        <w:tc>
          <w:tcPr>
            <w:tcW w:w="1534" w:type="pct"/>
            <w:vMerge/>
            <w:vAlign w:val="center"/>
          </w:tcPr>
          <w:p w14:paraId="13AD0D95"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70EED7C1"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电子门禁记录数据完整性</w:t>
            </w:r>
          </w:p>
        </w:tc>
      </w:tr>
      <w:tr w:rsidR="00CF6FDD" w14:paraId="3A084927" w14:textId="77777777">
        <w:trPr>
          <w:trHeight w:val="297"/>
          <w:jc w:val="center"/>
        </w:trPr>
        <w:tc>
          <w:tcPr>
            <w:tcW w:w="1534" w:type="pct"/>
            <w:vMerge/>
            <w:vAlign w:val="center"/>
          </w:tcPr>
          <w:p w14:paraId="1B1F05DE"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1030C528"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视频记录数据完整性</w:t>
            </w:r>
          </w:p>
        </w:tc>
      </w:tr>
      <w:tr w:rsidR="00CF6FDD" w14:paraId="4DC7CB57" w14:textId="77777777">
        <w:trPr>
          <w:trHeight w:val="297"/>
          <w:jc w:val="center"/>
        </w:trPr>
        <w:tc>
          <w:tcPr>
            <w:tcW w:w="1534" w:type="pct"/>
            <w:vMerge/>
            <w:vAlign w:val="center"/>
          </w:tcPr>
          <w:p w14:paraId="6AEB2ACB" w14:textId="77777777" w:rsidR="00CF6FDD" w:rsidRDefault="00CF6FDD">
            <w:pPr>
              <w:jc w:val="center"/>
              <w:rPr>
                <w:sz w:val="24"/>
                <w:szCs w:val="24"/>
              </w:rPr>
            </w:pPr>
          </w:p>
        </w:tc>
        <w:tc>
          <w:tcPr>
            <w:tcW w:w="3466" w:type="pct"/>
            <w:shd w:val="clear" w:color="auto" w:fill="auto"/>
            <w:tcMar>
              <w:top w:w="11" w:type="dxa"/>
              <w:left w:w="11" w:type="dxa"/>
              <w:bottom w:w="11" w:type="dxa"/>
              <w:right w:w="11" w:type="dxa"/>
            </w:tcMar>
            <w:vAlign w:val="center"/>
          </w:tcPr>
          <w:p w14:paraId="5AD58E7A"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密码产品</w:t>
            </w:r>
          </w:p>
        </w:tc>
      </w:tr>
      <w:tr w:rsidR="00CF6FDD" w14:paraId="650F104F" w14:textId="77777777">
        <w:trPr>
          <w:trHeight w:val="297"/>
          <w:jc w:val="center"/>
        </w:trPr>
        <w:tc>
          <w:tcPr>
            <w:tcW w:w="1534" w:type="pct"/>
            <w:vMerge/>
            <w:vAlign w:val="center"/>
          </w:tcPr>
          <w:p w14:paraId="04D0AD76" w14:textId="77777777" w:rsidR="00CF6FDD" w:rsidRDefault="00CF6FDD">
            <w:pPr>
              <w:jc w:val="center"/>
              <w:rPr>
                <w:sz w:val="24"/>
                <w:szCs w:val="24"/>
              </w:rPr>
            </w:pPr>
          </w:p>
        </w:tc>
        <w:tc>
          <w:tcPr>
            <w:tcW w:w="3466" w:type="pct"/>
            <w:shd w:val="clear" w:color="auto" w:fill="auto"/>
            <w:tcMar>
              <w:top w:w="11" w:type="dxa"/>
              <w:left w:w="11" w:type="dxa"/>
              <w:bottom w:w="11" w:type="dxa"/>
              <w:right w:w="11" w:type="dxa"/>
            </w:tcMar>
            <w:vAlign w:val="center"/>
          </w:tcPr>
          <w:p w14:paraId="549B4E13"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密码服务</w:t>
            </w:r>
          </w:p>
        </w:tc>
      </w:tr>
    </w:tbl>
    <w:p w14:paraId="0DF185A3" w14:textId="77777777" w:rsidR="00CF6FDD" w:rsidRDefault="00CF6FDD"/>
    <w:p w14:paraId="05A07704"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（2）网络和通信安全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47"/>
        <w:gridCol w:w="5755"/>
      </w:tblGrid>
      <w:tr w:rsidR="00CF6FDD" w14:paraId="362EFA74" w14:textId="77777777">
        <w:trPr>
          <w:trHeight w:val="415"/>
        </w:trPr>
        <w:tc>
          <w:tcPr>
            <w:tcW w:w="1534" w:type="pct"/>
            <w:shd w:val="clear" w:color="auto" w:fill="auto"/>
            <w:tcMar>
              <w:top w:w="11" w:type="dxa"/>
              <w:left w:w="11" w:type="dxa"/>
              <w:bottom w:w="11" w:type="dxa"/>
              <w:right w:w="11" w:type="dxa"/>
            </w:tcMar>
            <w:vAlign w:val="center"/>
          </w:tcPr>
          <w:p w14:paraId="78027BCA"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测评类别</w:t>
            </w:r>
          </w:p>
        </w:tc>
        <w:tc>
          <w:tcPr>
            <w:tcW w:w="3466" w:type="pct"/>
            <w:shd w:val="clear" w:color="auto" w:fill="auto"/>
            <w:vAlign w:val="center"/>
          </w:tcPr>
          <w:p w14:paraId="1253DC16"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测评单元</w:t>
            </w:r>
          </w:p>
        </w:tc>
      </w:tr>
      <w:tr w:rsidR="00CF6FDD" w14:paraId="54943D7F" w14:textId="77777777">
        <w:trPr>
          <w:trHeight w:val="297"/>
        </w:trPr>
        <w:tc>
          <w:tcPr>
            <w:tcW w:w="1534" w:type="pct"/>
            <w:vMerge w:val="restart"/>
            <w:shd w:val="clear" w:color="auto" w:fill="auto"/>
            <w:tcMar>
              <w:top w:w="11" w:type="dxa"/>
              <w:left w:w="11" w:type="dxa"/>
              <w:bottom w:w="11" w:type="dxa"/>
              <w:right w:w="11" w:type="dxa"/>
            </w:tcMar>
            <w:vAlign w:val="center"/>
          </w:tcPr>
          <w:p w14:paraId="434B1267"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安全技术测评-网络和通信安全</w:t>
            </w:r>
          </w:p>
        </w:tc>
        <w:tc>
          <w:tcPr>
            <w:tcW w:w="3466" w:type="pct"/>
            <w:shd w:val="clear" w:color="auto" w:fill="auto"/>
            <w:tcMar>
              <w:top w:w="11" w:type="dxa"/>
              <w:left w:w="11" w:type="dxa"/>
              <w:bottom w:w="11" w:type="dxa"/>
              <w:right w:w="11" w:type="dxa"/>
            </w:tcMar>
            <w:vAlign w:val="center"/>
          </w:tcPr>
          <w:p w14:paraId="320DC03A"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实体鉴别</w:t>
            </w:r>
          </w:p>
        </w:tc>
      </w:tr>
      <w:tr w:rsidR="00CF6FDD" w14:paraId="3347A5DB" w14:textId="77777777">
        <w:trPr>
          <w:trHeight w:val="297"/>
        </w:trPr>
        <w:tc>
          <w:tcPr>
            <w:tcW w:w="1534" w:type="pct"/>
            <w:vMerge/>
            <w:vAlign w:val="center"/>
          </w:tcPr>
          <w:p w14:paraId="56081577"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0F2C5864"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通信数据完整性</w:t>
            </w:r>
          </w:p>
        </w:tc>
      </w:tr>
      <w:tr w:rsidR="00CF6FDD" w14:paraId="72B64D59" w14:textId="77777777">
        <w:trPr>
          <w:trHeight w:val="297"/>
        </w:trPr>
        <w:tc>
          <w:tcPr>
            <w:tcW w:w="1534" w:type="pct"/>
            <w:vMerge/>
            <w:vAlign w:val="center"/>
          </w:tcPr>
          <w:p w14:paraId="5EB29EDE"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0585A276"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敏感信息或通信报文机密性</w:t>
            </w:r>
          </w:p>
        </w:tc>
      </w:tr>
      <w:tr w:rsidR="00CF6FDD" w14:paraId="3C172738" w14:textId="77777777">
        <w:trPr>
          <w:trHeight w:val="297"/>
        </w:trPr>
        <w:tc>
          <w:tcPr>
            <w:tcW w:w="1534" w:type="pct"/>
            <w:vMerge/>
            <w:vAlign w:val="center"/>
          </w:tcPr>
          <w:p w14:paraId="56C25048"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778ECB38"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网络边界访问控制信息完整性</w:t>
            </w:r>
          </w:p>
        </w:tc>
      </w:tr>
      <w:tr w:rsidR="00CF6FDD" w14:paraId="1465A746" w14:textId="77777777">
        <w:trPr>
          <w:trHeight w:val="297"/>
        </w:trPr>
        <w:tc>
          <w:tcPr>
            <w:tcW w:w="1534" w:type="pct"/>
            <w:vMerge/>
            <w:vAlign w:val="center"/>
          </w:tcPr>
          <w:p w14:paraId="5F485D31"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762C166F"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安全接入认证</w:t>
            </w:r>
          </w:p>
        </w:tc>
      </w:tr>
      <w:tr w:rsidR="00CF6FDD" w14:paraId="5BF27260" w14:textId="77777777">
        <w:trPr>
          <w:trHeight w:val="297"/>
        </w:trPr>
        <w:tc>
          <w:tcPr>
            <w:tcW w:w="1534" w:type="pct"/>
            <w:vMerge/>
            <w:vAlign w:val="center"/>
          </w:tcPr>
          <w:p w14:paraId="1ACEE127"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0DA05BE7"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密码产品</w:t>
            </w:r>
          </w:p>
        </w:tc>
      </w:tr>
      <w:tr w:rsidR="00CF6FDD" w14:paraId="44023650" w14:textId="77777777">
        <w:trPr>
          <w:trHeight w:val="297"/>
        </w:trPr>
        <w:tc>
          <w:tcPr>
            <w:tcW w:w="1534" w:type="pct"/>
            <w:vMerge/>
            <w:vAlign w:val="center"/>
          </w:tcPr>
          <w:p w14:paraId="7F1AB552"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3EAB12EF"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密码服务</w:t>
            </w:r>
          </w:p>
        </w:tc>
      </w:tr>
    </w:tbl>
    <w:p w14:paraId="23EA6C96" w14:textId="77777777" w:rsidR="00CF6FDD" w:rsidRDefault="00CF6FDD"/>
    <w:p w14:paraId="735481F1"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（3）设备和计算安全</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46"/>
        <w:gridCol w:w="5754"/>
      </w:tblGrid>
      <w:tr w:rsidR="00CF6FDD" w14:paraId="206F0E13" w14:textId="77777777">
        <w:trPr>
          <w:trHeight w:val="415"/>
        </w:trPr>
        <w:tc>
          <w:tcPr>
            <w:tcW w:w="1534" w:type="pct"/>
            <w:shd w:val="clear" w:color="auto" w:fill="auto"/>
            <w:tcMar>
              <w:top w:w="11" w:type="dxa"/>
              <w:left w:w="11" w:type="dxa"/>
              <w:bottom w:w="11" w:type="dxa"/>
              <w:right w:w="11" w:type="dxa"/>
            </w:tcMar>
            <w:vAlign w:val="center"/>
          </w:tcPr>
          <w:p w14:paraId="0C09F763"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测评类别</w:t>
            </w:r>
          </w:p>
        </w:tc>
        <w:tc>
          <w:tcPr>
            <w:tcW w:w="3465" w:type="pct"/>
            <w:shd w:val="clear" w:color="auto" w:fill="auto"/>
            <w:vAlign w:val="center"/>
          </w:tcPr>
          <w:p w14:paraId="756435C0"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测评单元</w:t>
            </w:r>
          </w:p>
        </w:tc>
      </w:tr>
      <w:tr w:rsidR="00CF6FDD" w14:paraId="76C19568" w14:textId="77777777">
        <w:trPr>
          <w:trHeight w:val="297"/>
        </w:trPr>
        <w:tc>
          <w:tcPr>
            <w:tcW w:w="1534" w:type="pct"/>
            <w:vMerge w:val="restart"/>
            <w:shd w:val="clear" w:color="auto" w:fill="auto"/>
            <w:tcMar>
              <w:top w:w="11" w:type="dxa"/>
              <w:left w:w="11" w:type="dxa"/>
              <w:bottom w:w="11" w:type="dxa"/>
              <w:right w:w="11" w:type="dxa"/>
            </w:tcMar>
            <w:vAlign w:val="center"/>
          </w:tcPr>
          <w:p w14:paraId="5F7BA42D"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安全技术测评-设备和计算安全</w:t>
            </w:r>
          </w:p>
        </w:tc>
        <w:tc>
          <w:tcPr>
            <w:tcW w:w="3465" w:type="pct"/>
            <w:shd w:val="clear" w:color="auto" w:fill="auto"/>
            <w:tcMar>
              <w:top w:w="11" w:type="dxa"/>
              <w:left w:w="11" w:type="dxa"/>
              <w:bottom w:w="11" w:type="dxa"/>
              <w:right w:w="11" w:type="dxa"/>
            </w:tcMar>
            <w:vAlign w:val="center"/>
          </w:tcPr>
          <w:p w14:paraId="255631CF"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实体鉴别</w:t>
            </w:r>
          </w:p>
        </w:tc>
      </w:tr>
      <w:tr w:rsidR="00CF6FDD" w14:paraId="5694CAA2" w14:textId="77777777">
        <w:trPr>
          <w:trHeight w:val="297"/>
        </w:trPr>
        <w:tc>
          <w:tcPr>
            <w:tcW w:w="1534" w:type="pct"/>
            <w:vMerge/>
            <w:vAlign w:val="center"/>
          </w:tcPr>
          <w:p w14:paraId="7B8DB45C"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064D17C0"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安全的信息传输通道</w:t>
            </w:r>
          </w:p>
        </w:tc>
      </w:tr>
      <w:tr w:rsidR="00CF6FDD" w14:paraId="4A8896C7" w14:textId="77777777">
        <w:trPr>
          <w:trHeight w:val="297"/>
        </w:trPr>
        <w:tc>
          <w:tcPr>
            <w:tcW w:w="1534" w:type="pct"/>
            <w:vMerge/>
            <w:vAlign w:val="center"/>
          </w:tcPr>
          <w:p w14:paraId="252E974C"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076F0E69"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系统资源访问控制信息完整性</w:t>
            </w:r>
          </w:p>
        </w:tc>
      </w:tr>
      <w:tr w:rsidR="00CF6FDD" w14:paraId="7C8CCE49" w14:textId="77777777">
        <w:trPr>
          <w:trHeight w:val="297"/>
        </w:trPr>
        <w:tc>
          <w:tcPr>
            <w:tcW w:w="1534" w:type="pct"/>
            <w:vMerge/>
            <w:vAlign w:val="center"/>
          </w:tcPr>
          <w:p w14:paraId="750D38D1"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174992AE"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重要信息资源安全标记完整性</w:t>
            </w:r>
          </w:p>
        </w:tc>
      </w:tr>
      <w:tr w:rsidR="00CF6FDD" w14:paraId="1F82884B" w14:textId="77777777">
        <w:trPr>
          <w:trHeight w:val="297"/>
        </w:trPr>
        <w:tc>
          <w:tcPr>
            <w:tcW w:w="1534" w:type="pct"/>
            <w:vMerge/>
            <w:vAlign w:val="center"/>
          </w:tcPr>
          <w:p w14:paraId="40D2C5C0"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70F91AB5"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日志记录完整性</w:t>
            </w:r>
          </w:p>
        </w:tc>
      </w:tr>
      <w:tr w:rsidR="00CF6FDD" w14:paraId="71C8E728" w14:textId="77777777">
        <w:trPr>
          <w:trHeight w:val="297"/>
        </w:trPr>
        <w:tc>
          <w:tcPr>
            <w:tcW w:w="1534" w:type="pct"/>
            <w:vMerge/>
            <w:vAlign w:val="center"/>
          </w:tcPr>
          <w:p w14:paraId="6DB36682"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16706B16"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重要程序或文件完整性</w:t>
            </w:r>
          </w:p>
        </w:tc>
      </w:tr>
      <w:tr w:rsidR="00CF6FDD" w14:paraId="78696B34" w14:textId="77777777">
        <w:trPr>
          <w:trHeight w:val="297"/>
        </w:trPr>
        <w:tc>
          <w:tcPr>
            <w:tcW w:w="1534" w:type="pct"/>
            <w:vMerge/>
            <w:vAlign w:val="center"/>
          </w:tcPr>
          <w:p w14:paraId="4358E444"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4439CC8F"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密码产品</w:t>
            </w:r>
          </w:p>
        </w:tc>
      </w:tr>
      <w:tr w:rsidR="00CF6FDD" w14:paraId="0435E292" w14:textId="77777777">
        <w:trPr>
          <w:trHeight w:val="297"/>
        </w:trPr>
        <w:tc>
          <w:tcPr>
            <w:tcW w:w="1534" w:type="pct"/>
            <w:vMerge/>
            <w:vAlign w:val="center"/>
          </w:tcPr>
          <w:p w14:paraId="7F42A13F"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3A30FBBA"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密码服务</w:t>
            </w:r>
          </w:p>
        </w:tc>
      </w:tr>
    </w:tbl>
    <w:p w14:paraId="22419FE8" w14:textId="77777777" w:rsidR="00CF6FDD" w:rsidRDefault="00CF6FDD"/>
    <w:p w14:paraId="4AA048D8"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（4）应用和数据安全</w:t>
      </w:r>
    </w:p>
    <w:tbl>
      <w:tblPr>
        <w:tblW w:w="499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46"/>
        <w:gridCol w:w="5754"/>
      </w:tblGrid>
      <w:tr w:rsidR="00CF6FDD" w14:paraId="6B26D782" w14:textId="77777777">
        <w:trPr>
          <w:trHeight w:val="415"/>
          <w:jc w:val="center"/>
        </w:trPr>
        <w:tc>
          <w:tcPr>
            <w:tcW w:w="1534" w:type="pct"/>
            <w:shd w:val="clear" w:color="auto" w:fill="auto"/>
            <w:tcMar>
              <w:top w:w="11" w:type="dxa"/>
              <w:left w:w="11" w:type="dxa"/>
              <w:bottom w:w="11" w:type="dxa"/>
              <w:right w:w="11" w:type="dxa"/>
            </w:tcMar>
            <w:vAlign w:val="center"/>
          </w:tcPr>
          <w:p w14:paraId="02175DD7"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测评类别</w:t>
            </w:r>
          </w:p>
        </w:tc>
        <w:tc>
          <w:tcPr>
            <w:tcW w:w="3465" w:type="pct"/>
            <w:shd w:val="clear" w:color="auto" w:fill="auto"/>
            <w:vAlign w:val="center"/>
          </w:tcPr>
          <w:p w14:paraId="5577ACA3"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测评单元</w:t>
            </w:r>
          </w:p>
        </w:tc>
      </w:tr>
      <w:tr w:rsidR="00CF6FDD" w14:paraId="65B43E67" w14:textId="77777777">
        <w:trPr>
          <w:trHeight w:val="297"/>
          <w:jc w:val="center"/>
        </w:trPr>
        <w:tc>
          <w:tcPr>
            <w:tcW w:w="1534" w:type="pct"/>
            <w:vMerge w:val="restart"/>
            <w:shd w:val="clear" w:color="auto" w:fill="auto"/>
            <w:tcMar>
              <w:top w:w="11" w:type="dxa"/>
              <w:left w:w="11" w:type="dxa"/>
              <w:bottom w:w="11" w:type="dxa"/>
              <w:right w:w="11" w:type="dxa"/>
            </w:tcMar>
            <w:vAlign w:val="center"/>
          </w:tcPr>
          <w:p w14:paraId="4C269574"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安全技术测评-应用和数据安全</w:t>
            </w:r>
          </w:p>
        </w:tc>
        <w:tc>
          <w:tcPr>
            <w:tcW w:w="3465" w:type="pct"/>
            <w:shd w:val="clear" w:color="auto" w:fill="auto"/>
            <w:tcMar>
              <w:top w:w="11" w:type="dxa"/>
              <w:left w:w="11" w:type="dxa"/>
              <w:bottom w:w="11" w:type="dxa"/>
              <w:right w:w="11" w:type="dxa"/>
            </w:tcMar>
            <w:vAlign w:val="center"/>
          </w:tcPr>
          <w:p w14:paraId="7F406D76"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实体鉴别</w:t>
            </w:r>
          </w:p>
        </w:tc>
      </w:tr>
      <w:tr w:rsidR="00CF6FDD" w14:paraId="1CEF1D94" w14:textId="77777777">
        <w:trPr>
          <w:trHeight w:val="297"/>
          <w:jc w:val="center"/>
        </w:trPr>
        <w:tc>
          <w:tcPr>
            <w:tcW w:w="1534" w:type="pct"/>
            <w:vMerge/>
            <w:vAlign w:val="center"/>
          </w:tcPr>
          <w:p w14:paraId="4ECADD0B"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578ED0DA"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访问控制</w:t>
            </w:r>
          </w:p>
        </w:tc>
      </w:tr>
      <w:tr w:rsidR="00CF6FDD" w14:paraId="69AE63E4" w14:textId="77777777">
        <w:trPr>
          <w:trHeight w:val="297"/>
          <w:jc w:val="center"/>
        </w:trPr>
        <w:tc>
          <w:tcPr>
            <w:tcW w:w="1534" w:type="pct"/>
            <w:vMerge/>
            <w:vAlign w:val="center"/>
          </w:tcPr>
          <w:p w14:paraId="1C4E7D33"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0A25DD7B"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重要信息资源安全标记完整性</w:t>
            </w:r>
          </w:p>
        </w:tc>
      </w:tr>
      <w:tr w:rsidR="00CF6FDD" w14:paraId="292DF7BC" w14:textId="77777777">
        <w:trPr>
          <w:trHeight w:val="297"/>
          <w:jc w:val="center"/>
        </w:trPr>
        <w:tc>
          <w:tcPr>
            <w:tcW w:w="1534" w:type="pct"/>
            <w:vMerge/>
            <w:vAlign w:val="center"/>
          </w:tcPr>
          <w:p w14:paraId="623B021C"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0CCCD5AD"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数据传输机密性</w:t>
            </w:r>
          </w:p>
        </w:tc>
      </w:tr>
      <w:tr w:rsidR="00CF6FDD" w14:paraId="6A5D0044" w14:textId="77777777">
        <w:trPr>
          <w:trHeight w:val="297"/>
          <w:jc w:val="center"/>
        </w:trPr>
        <w:tc>
          <w:tcPr>
            <w:tcW w:w="1534" w:type="pct"/>
            <w:vMerge/>
            <w:vAlign w:val="center"/>
          </w:tcPr>
          <w:p w14:paraId="6385AF60"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1AA5EC0A"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数据存储机密性</w:t>
            </w:r>
          </w:p>
        </w:tc>
      </w:tr>
      <w:tr w:rsidR="00CF6FDD" w14:paraId="5C238594" w14:textId="77777777">
        <w:trPr>
          <w:trHeight w:val="297"/>
          <w:jc w:val="center"/>
        </w:trPr>
        <w:tc>
          <w:tcPr>
            <w:tcW w:w="1534" w:type="pct"/>
            <w:vMerge/>
            <w:vAlign w:val="center"/>
          </w:tcPr>
          <w:p w14:paraId="0CE0193B"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0C34AED3"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数据传输完整性</w:t>
            </w:r>
          </w:p>
        </w:tc>
      </w:tr>
      <w:tr w:rsidR="00CF6FDD" w14:paraId="3449055A" w14:textId="77777777">
        <w:trPr>
          <w:trHeight w:val="297"/>
          <w:jc w:val="center"/>
        </w:trPr>
        <w:tc>
          <w:tcPr>
            <w:tcW w:w="1534" w:type="pct"/>
            <w:vMerge/>
            <w:vAlign w:val="center"/>
          </w:tcPr>
          <w:p w14:paraId="59C8700E"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797FBB80"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数据存储完整性</w:t>
            </w:r>
          </w:p>
        </w:tc>
      </w:tr>
      <w:tr w:rsidR="00CF6FDD" w14:paraId="12D67227" w14:textId="77777777">
        <w:trPr>
          <w:trHeight w:val="297"/>
          <w:jc w:val="center"/>
        </w:trPr>
        <w:tc>
          <w:tcPr>
            <w:tcW w:w="1534" w:type="pct"/>
            <w:vMerge/>
            <w:vAlign w:val="center"/>
          </w:tcPr>
          <w:p w14:paraId="705F1E3E"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0C18147B"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不可否认性</w:t>
            </w:r>
          </w:p>
        </w:tc>
      </w:tr>
      <w:tr w:rsidR="00CF6FDD" w14:paraId="63AA62D7" w14:textId="77777777">
        <w:trPr>
          <w:trHeight w:val="297"/>
          <w:jc w:val="center"/>
        </w:trPr>
        <w:tc>
          <w:tcPr>
            <w:tcW w:w="1534" w:type="pct"/>
            <w:vMerge/>
            <w:vAlign w:val="center"/>
          </w:tcPr>
          <w:p w14:paraId="47E5EFE0"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5B303692"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密码产品</w:t>
            </w:r>
          </w:p>
        </w:tc>
      </w:tr>
      <w:tr w:rsidR="00CF6FDD" w14:paraId="62096AF6" w14:textId="77777777">
        <w:trPr>
          <w:trHeight w:val="297"/>
          <w:jc w:val="center"/>
        </w:trPr>
        <w:tc>
          <w:tcPr>
            <w:tcW w:w="1534" w:type="pct"/>
            <w:vMerge/>
            <w:vAlign w:val="center"/>
          </w:tcPr>
          <w:p w14:paraId="1A9ED036" w14:textId="77777777" w:rsidR="00CF6FDD" w:rsidRDefault="00CF6FDD">
            <w:pPr>
              <w:widowControl w:val="0"/>
              <w:spacing w:line="240" w:lineRule="auto"/>
              <w:jc w:val="center"/>
              <w:textAlignment w:val="auto"/>
              <w:rPr>
                <w:rFonts w:ascii="仿宋" w:eastAsia="仿宋" w:hAnsi="仿宋" w:cs="仿宋"/>
                <w:sz w:val="24"/>
                <w:szCs w:val="24"/>
              </w:rPr>
            </w:pPr>
          </w:p>
        </w:tc>
        <w:tc>
          <w:tcPr>
            <w:tcW w:w="3465" w:type="pct"/>
            <w:shd w:val="clear" w:color="auto" w:fill="auto"/>
            <w:tcMar>
              <w:top w:w="11" w:type="dxa"/>
              <w:left w:w="11" w:type="dxa"/>
              <w:bottom w:w="11" w:type="dxa"/>
              <w:right w:w="11" w:type="dxa"/>
            </w:tcMar>
            <w:vAlign w:val="center"/>
          </w:tcPr>
          <w:p w14:paraId="59A675FE"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密码服务</w:t>
            </w:r>
          </w:p>
        </w:tc>
      </w:tr>
    </w:tbl>
    <w:p w14:paraId="1E594978" w14:textId="77777777" w:rsidR="00CF6FDD" w:rsidRDefault="00B915A9">
      <w:pPr>
        <w:pStyle w:val="2"/>
      </w:pPr>
      <w:r>
        <w:rPr>
          <w:rFonts w:hint="eastAsia"/>
        </w:rPr>
        <w:t>安全管理测评</w:t>
      </w:r>
    </w:p>
    <w:p w14:paraId="62643BDC"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为每个系统提供包括管理制度、人员管理制度、建设运行和应急处置四个方面的安全管理测评服务。</w:t>
      </w:r>
    </w:p>
    <w:p w14:paraId="3A595AC3"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（1）管理制度</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47"/>
        <w:gridCol w:w="5755"/>
      </w:tblGrid>
      <w:tr w:rsidR="00CF6FDD" w14:paraId="31AD8DC5" w14:textId="77777777">
        <w:trPr>
          <w:trHeight w:val="415"/>
        </w:trPr>
        <w:tc>
          <w:tcPr>
            <w:tcW w:w="1534" w:type="pct"/>
            <w:shd w:val="clear" w:color="auto" w:fill="auto"/>
            <w:tcMar>
              <w:top w:w="11" w:type="dxa"/>
              <w:left w:w="11" w:type="dxa"/>
              <w:bottom w:w="11" w:type="dxa"/>
              <w:right w:w="11" w:type="dxa"/>
            </w:tcMar>
            <w:vAlign w:val="center"/>
          </w:tcPr>
          <w:p w14:paraId="10FBBDA4"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测评类别</w:t>
            </w:r>
          </w:p>
        </w:tc>
        <w:tc>
          <w:tcPr>
            <w:tcW w:w="3466" w:type="pct"/>
            <w:shd w:val="clear" w:color="auto" w:fill="auto"/>
            <w:vAlign w:val="center"/>
          </w:tcPr>
          <w:p w14:paraId="24A6E50B"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测评单元</w:t>
            </w:r>
          </w:p>
        </w:tc>
      </w:tr>
      <w:tr w:rsidR="00CF6FDD" w14:paraId="419840E3" w14:textId="77777777">
        <w:trPr>
          <w:trHeight w:val="297"/>
        </w:trPr>
        <w:tc>
          <w:tcPr>
            <w:tcW w:w="1534" w:type="pct"/>
            <w:vMerge w:val="restart"/>
            <w:shd w:val="clear" w:color="auto" w:fill="auto"/>
            <w:tcMar>
              <w:top w:w="11" w:type="dxa"/>
              <w:left w:w="11" w:type="dxa"/>
              <w:bottom w:w="11" w:type="dxa"/>
              <w:right w:w="11" w:type="dxa"/>
            </w:tcMar>
            <w:vAlign w:val="center"/>
          </w:tcPr>
          <w:p w14:paraId="6A248FF0"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安全管理测评-管理制度</w:t>
            </w:r>
          </w:p>
        </w:tc>
        <w:tc>
          <w:tcPr>
            <w:tcW w:w="3466" w:type="pct"/>
            <w:shd w:val="clear" w:color="auto" w:fill="auto"/>
            <w:tcMar>
              <w:top w:w="11" w:type="dxa"/>
              <w:left w:w="11" w:type="dxa"/>
              <w:bottom w:w="11" w:type="dxa"/>
              <w:right w:w="11" w:type="dxa"/>
            </w:tcMar>
            <w:vAlign w:val="center"/>
          </w:tcPr>
          <w:p w14:paraId="17B2CE12"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具备密码应用安全管理制度</w:t>
            </w:r>
          </w:p>
        </w:tc>
      </w:tr>
      <w:tr w:rsidR="00CF6FDD" w14:paraId="0AB5E4DD" w14:textId="77777777">
        <w:trPr>
          <w:trHeight w:val="297"/>
        </w:trPr>
        <w:tc>
          <w:tcPr>
            <w:tcW w:w="1534" w:type="pct"/>
            <w:vMerge/>
            <w:vAlign w:val="center"/>
          </w:tcPr>
          <w:p w14:paraId="08FE0EB9"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158782E9"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密钥管理规则</w:t>
            </w:r>
          </w:p>
        </w:tc>
      </w:tr>
      <w:tr w:rsidR="00CF6FDD" w14:paraId="62CCEEC0" w14:textId="77777777">
        <w:trPr>
          <w:trHeight w:val="297"/>
        </w:trPr>
        <w:tc>
          <w:tcPr>
            <w:tcW w:w="1534" w:type="pct"/>
            <w:vMerge/>
            <w:vAlign w:val="center"/>
          </w:tcPr>
          <w:p w14:paraId="7F1998F2"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140D71A1"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建立操作规程</w:t>
            </w:r>
          </w:p>
        </w:tc>
      </w:tr>
      <w:tr w:rsidR="00CF6FDD" w14:paraId="325D3DCF" w14:textId="77777777">
        <w:trPr>
          <w:trHeight w:val="297"/>
        </w:trPr>
        <w:tc>
          <w:tcPr>
            <w:tcW w:w="1534" w:type="pct"/>
            <w:vMerge/>
            <w:vAlign w:val="center"/>
          </w:tcPr>
          <w:p w14:paraId="6AF01D9B"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18ACA5B1"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定期修订安全管理制度</w:t>
            </w:r>
          </w:p>
        </w:tc>
      </w:tr>
      <w:tr w:rsidR="00CF6FDD" w14:paraId="77271CFD" w14:textId="77777777">
        <w:trPr>
          <w:trHeight w:val="297"/>
        </w:trPr>
        <w:tc>
          <w:tcPr>
            <w:tcW w:w="1534" w:type="pct"/>
            <w:vMerge/>
            <w:vAlign w:val="center"/>
          </w:tcPr>
          <w:p w14:paraId="3E19051E"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60E61E59"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明确管理 制度发布流程</w:t>
            </w:r>
          </w:p>
        </w:tc>
      </w:tr>
      <w:tr w:rsidR="00CF6FDD" w14:paraId="35AA6CC8" w14:textId="77777777">
        <w:trPr>
          <w:trHeight w:val="297"/>
        </w:trPr>
        <w:tc>
          <w:tcPr>
            <w:tcW w:w="1534" w:type="pct"/>
            <w:vMerge/>
            <w:vAlign w:val="center"/>
          </w:tcPr>
          <w:p w14:paraId="328FFBE4"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58BF158B"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制度执行过程记录留存</w:t>
            </w:r>
          </w:p>
        </w:tc>
      </w:tr>
    </w:tbl>
    <w:p w14:paraId="661C1516" w14:textId="77777777" w:rsidR="00CF6FDD" w:rsidRDefault="00CF6FDD"/>
    <w:p w14:paraId="5E61E46D"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sz w:val="28"/>
          <w:szCs w:val="28"/>
        </w:rPr>
        <w:t>2</w:t>
      </w:r>
      <w:r>
        <w:rPr>
          <w:rFonts w:ascii="仿宋" w:eastAsia="仿宋" w:hAnsi="仿宋" w:cs="仿宋" w:hint="eastAsia"/>
          <w:sz w:val="28"/>
          <w:szCs w:val="28"/>
        </w:rPr>
        <w:t>）人员管理</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47"/>
        <w:gridCol w:w="5755"/>
      </w:tblGrid>
      <w:tr w:rsidR="00CF6FDD" w14:paraId="05BB45DB" w14:textId="77777777">
        <w:trPr>
          <w:trHeight w:val="415"/>
        </w:trPr>
        <w:tc>
          <w:tcPr>
            <w:tcW w:w="1534" w:type="pct"/>
            <w:shd w:val="clear" w:color="auto" w:fill="auto"/>
            <w:tcMar>
              <w:top w:w="11" w:type="dxa"/>
              <w:left w:w="11" w:type="dxa"/>
              <w:bottom w:w="11" w:type="dxa"/>
              <w:right w:w="11" w:type="dxa"/>
            </w:tcMar>
            <w:vAlign w:val="center"/>
          </w:tcPr>
          <w:p w14:paraId="6C8517F7"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测评类别</w:t>
            </w:r>
          </w:p>
        </w:tc>
        <w:tc>
          <w:tcPr>
            <w:tcW w:w="3466" w:type="pct"/>
            <w:shd w:val="clear" w:color="auto" w:fill="auto"/>
            <w:vAlign w:val="center"/>
          </w:tcPr>
          <w:p w14:paraId="48F54DED"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测评单元</w:t>
            </w:r>
          </w:p>
        </w:tc>
      </w:tr>
      <w:tr w:rsidR="00CF6FDD" w14:paraId="469A0022" w14:textId="77777777">
        <w:trPr>
          <w:trHeight w:val="297"/>
        </w:trPr>
        <w:tc>
          <w:tcPr>
            <w:tcW w:w="1534" w:type="pct"/>
            <w:vMerge w:val="restart"/>
            <w:shd w:val="clear" w:color="auto" w:fill="auto"/>
            <w:tcMar>
              <w:top w:w="11" w:type="dxa"/>
              <w:left w:w="11" w:type="dxa"/>
              <w:bottom w:w="11" w:type="dxa"/>
              <w:right w:w="11" w:type="dxa"/>
            </w:tcMar>
            <w:vAlign w:val="center"/>
          </w:tcPr>
          <w:p w14:paraId="7C73A458"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安全管理测评-人员管理制度</w:t>
            </w:r>
          </w:p>
        </w:tc>
        <w:tc>
          <w:tcPr>
            <w:tcW w:w="3466" w:type="pct"/>
            <w:shd w:val="clear" w:color="auto" w:fill="auto"/>
            <w:tcMar>
              <w:top w:w="11" w:type="dxa"/>
              <w:left w:w="11" w:type="dxa"/>
              <w:bottom w:w="11" w:type="dxa"/>
              <w:right w:w="11" w:type="dxa"/>
            </w:tcMar>
            <w:vAlign w:val="center"/>
          </w:tcPr>
          <w:p w14:paraId="7B74B03D"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了解并遵守密码相关法律法规和密码管理制度</w:t>
            </w:r>
          </w:p>
        </w:tc>
      </w:tr>
      <w:tr w:rsidR="00CF6FDD" w14:paraId="2F891C90" w14:textId="77777777">
        <w:trPr>
          <w:trHeight w:val="297"/>
        </w:trPr>
        <w:tc>
          <w:tcPr>
            <w:tcW w:w="1534" w:type="pct"/>
            <w:vMerge/>
            <w:vAlign w:val="center"/>
          </w:tcPr>
          <w:p w14:paraId="1D03E874"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39F96449"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建立密码应用岗位责任制度</w:t>
            </w:r>
          </w:p>
        </w:tc>
      </w:tr>
      <w:tr w:rsidR="00CF6FDD" w14:paraId="6A3F2E87" w14:textId="77777777">
        <w:trPr>
          <w:trHeight w:val="297"/>
        </w:trPr>
        <w:tc>
          <w:tcPr>
            <w:tcW w:w="1534" w:type="pct"/>
            <w:vMerge/>
            <w:vAlign w:val="center"/>
          </w:tcPr>
          <w:p w14:paraId="3A198433"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7FF161BB"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建立上岗人员培训制度</w:t>
            </w:r>
          </w:p>
        </w:tc>
      </w:tr>
      <w:tr w:rsidR="00CF6FDD" w14:paraId="44BBBB86" w14:textId="77777777">
        <w:trPr>
          <w:trHeight w:val="297"/>
        </w:trPr>
        <w:tc>
          <w:tcPr>
            <w:tcW w:w="1534" w:type="pct"/>
            <w:vMerge/>
            <w:vAlign w:val="center"/>
          </w:tcPr>
          <w:p w14:paraId="14E8EAF4"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468A5A6C"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定期进行安全岗位人员考核</w:t>
            </w:r>
          </w:p>
        </w:tc>
      </w:tr>
      <w:tr w:rsidR="00CF6FDD" w14:paraId="00719C44" w14:textId="77777777">
        <w:trPr>
          <w:trHeight w:val="297"/>
        </w:trPr>
        <w:tc>
          <w:tcPr>
            <w:tcW w:w="1534" w:type="pct"/>
            <w:vMerge/>
            <w:vAlign w:val="center"/>
          </w:tcPr>
          <w:p w14:paraId="7115D8CC"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6E2AF122"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建立关键岗位人员保密制度和调离制度</w:t>
            </w:r>
          </w:p>
        </w:tc>
      </w:tr>
    </w:tbl>
    <w:p w14:paraId="21849A5F" w14:textId="77777777" w:rsidR="00CF6FDD" w:rsidRDefault="00CF6FDD"/>
    <w:p w14:paraId="7722F4CB"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sz w:val="28"/>
          <w:szCs w:val="28"/>
        </w:rPr>
        <w:t>3</w:t>
      </w:r>
      <w:r>
        <w:rPr>
          <w:rFonts w:ascii="仿宋" w:eastAsia="仿宋" w:hAnsi="仿宋" w:cs="仿宋" w:hint="eastAsia"/>
          <w:sz w:val="28"/>
          <w:szCs w:val="28"/>
        </w:rPr>
        <w:t>）建设运行</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47"/>
        <w:gridCol w:w="5755"/>
      </w:tblGrid>
      <w:tr w:rsidR="00CF6FDD" w14:paraId="64FFBE75" w14:textId="77777777">
        <w:trPr>
          <w:trHeight w:val="415"/>
        </w:trPr>
        <w:tc>
          <w:tcPr>
            <w:tcW w:w="1534" w:type="pct"/>
            <w:shd w:val="clear" w:color="auto" w:fill="auto"/>
            <w:tcMar>
              <w:top w:w="11" w:type="dxa"/>
              <w:left w:w="11" w:type="dxa"/>
              <w:bottom w:w="11" w:type="dxa"/>
              <w:right w:w="11" w:type="dxa"/>
            </w:tcMar>
            <w:vAlign w:val="center"/>
          </w:tcPr>
          <w:p w14:paraId="131603A0"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测评类别</w:t>
            </w:r>
          </w:p>
        </w:tc>
        <w:tc>
          <w:tcPr>
            <w:tcW w:w="3466" w:type="pct"/>
            <w:shd w:val="clear" w:color="auto" w:fill="auto"/>
            <w:vAlign w:val="center"/>
          </w:tcPr>
          <w:p w14:paraId="4E95D456"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测评单元</w:t>
            </w:r>
          </w:p>
        </w:tc>
      </w:tr>
      <w:tr w:rsidR="00CF6FDD" w14:paraId="4AE471EA" w14:textId="77777777">
        <w:trPr>
          <w:trHeight w:val="297"/>
        </w:trPr>
        <w:tc>
          <w:tcPr>
            <w:tcW w:w="1534" w:type="pct"/>
            <w:vMerge w:val="restart"/>
            <w:shd w:val="clear" w:color="auto" w:fill="auto"/>
            <w:tcMar>
              <w:top w:w="11" w:type="dxa"/>
              <w:left w:w="11" w:type="dxa"/>
              <w:bottom w:w="11" w:type="dxa"/>
              <w:right w:w="11" w:type="dxa"/>
            </w:tcMar>
            <w:vAlign w:val="center"/>
          </w:tcPr>
          <w:p w14:paraId="423A78D4"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安全管理测评-建设运行</w:t>
            </w:r>
          </w:p>
        </w:tc>
        <w:tc>
          <w:tcPr>
            <w:tcW w:w="3466" w:type="pct"/>
            <w:shd w:val="clear" w:color="auto" w:fill="auto"/>
            <w:tcMar>
              <w:top w:w="11" w:type="dxa"/>
              <w:left w:w="11" w:type="dxa"/>
              <w:bottom w:w="11" w:type="dxa"/>
              <w:right w:w="11" w:type="dxa"/>
            </w:tcMar>
            <w:vAlign w:val="center"/>
          </w:tcPr>
          <w:p w14:paraId="583A2D30"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制定密码应用方案</w:t>
            </w:r>
          </w:p>
        </w:tc>
      </w:tr>
      <w:tr w:rsidR="00CF6FDD" w14:paraId="0DC0ADE5" w14:textId="77777777">
        <w:trPr>
          <w:trHeight w:val="297"/>
        </w:trPr>
        <w:tc>
          <w:tcPr>
            <w:tcW w:w="1534" w:type="pct"/>
            <w:vMerge/>
            <w:vAlign w:val="center"/>
          </w:tcPr>
          <w:p w14:paraId="38F2F1EE"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5B37FBB8"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制定密钥安全管理策略</w:t>
            </w:r>
          </w:p>
        </w:tc>
      </w:tr>
      <w:tr w:rsidR="00CF6FDD" w14:paraId="3B3E1F4A" w14:textId="77777777">
        <w:trPr>
          <w:trHeight w:val="297"/>
        </w:trPr>
        <w:tc>
          <w:tcPr>
            <w:tcW w:w="1534" w:type="pct"/>
            <w:vMerge/>
            <w:vAlign w:val="center"/>
          </w:tcPr>
          <w:p w14:paraId="33DBDAD2"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14667FB6"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制定实施方案</w:t>
            </w:r>
          </w:p>
        </w:tc>
      </w:tr>
      <w:tr w:rsidR="00CF6FDD" w14:paraId="2CBDD1DF" w14:textId="77777777">
        <w:trPr>
          <w:trHeight w:val="297"/>
        </w:trPr>
        <w:tc>
          <w:tcPr>
            <w:tcW w:w="1534" w:type="pct"/>
            <w:vMerge/>
            <w:vAlign w:val="center"/>
          </w:tcPr>
          <w:p w14:paraId="5943403C"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04041C49"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投入运行前进行密码应用安全性评估</w:t>
            </w:r>
          </w:p>
        </w:tc>
      </w:tr>
      <w:tr w:rsidR="00CF6FDD" w14:paraId="360258A7" w14:textId="77777777">
        <w:trPr>
          <w:trHeight w:val="297"/>
        </w:trPr>
        <w:tc>
          <w:tcPr>
            <w:tcW w:w="1534" w:type="pct"/>
            <w:vMerge/>
            <w:vAlign w:val="center"/>
          </w:tcPr>
          <w:p w14:paraId="09291814"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088D765C"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定期开展密码应用安全性评估及攻防对抗演习</w:t>
            </w:r>
          </w:p>
        </w:tc>
      </w:tr>
    </w:tbl>
    <w:p w14:paraId="130FBF1C" w14:textId="77777777" w:rsidR="00CF6FDD" w:rsidRDefault="00CF6FDD"/>
    <w:p w14:paraId="5E2350BD"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sz w:val="28"/>
          <w:szCs w:val="28"/>
        </w:rPr>
        <w:t>4</w:t>
      </w:r>
      <w:r>
        <w:rPr>
          <w:rFonts w:ascii="仿宋" w:eastAsia="仿宋" w:hAnsi="仿宋" w:cs="仿宋" w:hint="eastAsia"/>
          <w:sz w:val="28"/>
          <w:szCs w:val="28"/>
        </w:rPr>
        <w:t>）应急处置</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47"/>
        <w:gridCol w:w="5755"/>
      </w:tblGrid>
      <w:tr w:rsidR="00CF6FDD" w14:paraId="4AA32CBE" w14:textId="77777777">
        <w:trPr>
          <w:trHeight w:val="415"/>
        </w:trPr>
        <w:tc>
          <w:tcPr>
            <w:tcW w:w="1534" w:type="pct"/>
            <w:shd w:val="clear" w:color="auto" w:fill="auto"/>
            <w:tcMar>
              <w:top w:w="11" w:type="dxa"/>
              <w:left w:w="11" w:type="dxa"/>
              <w:bottom w:w="11" w:type="dxa"/>
              <w:right w:w="11" w:type="dxa"/>
            </w:tcMar>
            <w:vAlign w:val="center"/>
          </w:tcPr>
          <w:p w14:paraId="0BDD4C03"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测评类别</w:t>
            </w:r>
          </w:p>
        </w:tc>
        <w:tc>
          <w:tcPr>
            <w:tcW w:w="3466" w:type="pct"/>
            <w:shd w:val="clear" w:color="auto" w:fill="auto"/>
            <w:vAlign w:val="center"/>
          </w:tcPr>
          <w:p w14:paraId="43B9D167" w14:textId="77777777" w:rsidR="00CF6FDD" w:rsidRDefault="00B915A9">
            <w:pPr>
              <w:widowControl w:val="0"/>
              <w:spacing w:line="240" w:lineRule="auto"/>
              <w:jc w:val="center"/>
              <w:textAlignment w:val="auto"/>
              <w:rPr>
                <w:rFonts w:ascii="仿宋" w:eastAsia="仿宋" w:hAnsi="仿宋" w:cs="仿宋"/>
                <w:b/>
                <w:bCs/>
                <w:sz w:val="24"/>
                <w:szCs w:val="24"/>
              </w:rPr>
            </w:pPr>
            <w:r>
              <w:rPr>
                <w:rFonts w:ascii="仿宋" w:eastAsia="仿宋" w:hAnsi="仿宋" w:cs="仿宋" w:hint="eastAsia"/>
                <w:b/>
                <w:bCs/>
                <w:sz w:val="24"/>
                <w:szCs w:val="24"/>
              </w:rPr>
              <w:t>测评单元</w:t>
            </w:r>
          </w:p>
        </w:tc>
      </w:tr>
      <w:tr w:rsidR="00CF6FDD" w14:paraId="7B4B1149" w14:textId="77777777">
        <w:trPr>
          <w:trHeight w:val="297"/>
        </w:trPr>
        <w:tc>
          <w:tcPr>
            <w:tcW w:w="1534" w:type="pct"/>
            <w:vMerge w:val="restart"/>
            <w:shd w:val="clear" w:color="auto" w:fill="auto"/>
            <w:tcMar>
              <w:top w:w="11" w:type="dxa"/>
              <w:left w:w="11" w:type="dxa"/>
              <w:bottom w:w="11" w:type="dxa"/>
              <w:right w:w="11" w:type="dxa"/>
            </w:tcMar>
            <w:vAlign w:val="center"/>
          </w:tcPr>
          <w:p w14:paraId="70F84412"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安全管理测评-应急处置</w:t>
            </w:r>
          </w:p>
        </w:tc>
        <w:tc>
          <w:tcPr>
            <w:tcW w:w="3466" w:type="pct"/>
            <w:shd w:val="clear" w:color="auto" w:fill="auto"/>
            <w:tcMar>
              <w:top w:w="11" w:type="dxa"/>
              <w:left w:w="11" w:type="dxa"/>
              <w:bottom w:w="11" w:type="dxa"/>
              <w:right w:w="11" w:type="dxa"/>
            </w:tcMar>
            <w:vAlign w:val="center"/>
          </w:tcPr>
          <w:p w14:paraId="7F585894"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 xml:space="preserve">应急策略 </w:t>
            </w:r>
          </w:p>
        </w:tc>
      </w:tr>
      <w:tr w:rsidR="00CF6FDD" w14:paraId="3FB98B3E" w14:textId="77777777">
        <w:trPr>
          <w:trHeight w:val="297"/>
        </w:trPr>
        <w:tc>
          <w:tcPr>
            <w:tcW w:w="1534" w:type="pct"/>
            <w:vMerge/>
            <w:vAlign w:val="center"/>
          </w:tcPr>
          <w:p w14:paraId="09E3108A"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66FE2AB7"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事件处置</w:t>
            </w:r>
          </w:p>
        </w:tc>
      </w:tr>
      <w:tr w:rsidR="00CF6FDD" w14:paraId="3B832D1C" w14:textId="77777777">
        <w:trPr>
          <w:trHeight w:val="297"/>
        </w:trPr>
        <w:tc>
          <w:tcPr>
            <w:tcW w:w="1534" w:type="pct"/>
            <w:vMerge/>
            <w:vAlign w:val="center"/>
          </w:tcPr>
          <w:p w14:paraId="4C1F9E6B" w14:textId="77777777" w:rsidR="00CF6FDD" w:rsidRDefault="00CF6FDD">
            <w:pPr>
              <w:widowControl w:val="0"/>
              <w:spacing w:line="240" w:lineRule="auto"/>
              <w:jc w:val="center"/>
              <w:textAlignment w:val="auto"/>
              <w:rPr>
                <w:rFonts w:ascii="仿宋" w:eastAsia="仿宋" w:hAnsi="仿宋" w:cs="仿宋"/>
                <w:sz w:val="24"/>
                <w:szCs w:val="24"/>
              </w:rPr>
            </w:pPr>
          </w:p>
        </w:tc>
        <w:tc>
          <w:tcPr>
            <w:tcW w:w="3466" w:type="pct"/>
            <w:shd w:val="clear" w:color="auto" w:fill="auto"/>
            <w:tcMar>
              <w:top w:w="11" w:type="dxa"/>
              <w:left w:w="11" w:type="dxa"/>
              <w:bottom w:w="11" w:type="dxa"/>
              <w:right w:w="11" w:type="dxa"/>
            </w:tcMar>
            <w:vAlign w:val="center"/>
          </w:tcPr>
          <w:p w14:paraId="740D40FD" w14:textId="77777777" w:rsidR="00CF6FDD" w:rsidRDefault="00B915A9">
            <w:pPr>
              <w:widowControl w:val="0"/>
              <w:spacing w:line="240" w:lineRule="auto"/>
              <w:jc w:val="center"/>
              <w:textAlignment w:val="auto"/>
              <w:rPr>
                <w:rFonts w:ascii="仿宋" w:eastAsia="仿宋" w:hAnsi="仿宋" w:cs="仿宋"/>
                <w:sz w:val="24"/>
                <w:szCs w:val="24"/>
              </w:rPr>
            </w:pPr>
            <w:r>
              <w:rPr>
                <w:rFonts w:ascii="仿宋" w:eastAsia="仿宋" w:hAnsi="仿宋" w:cs="仿宋" w:hint="eastAsia"/>
                <w:sz w:val="24"/>
                <w:szCs w:val="24"/>
              </w:rPr>
              <w:t>向有关主管部门上报处置情况</w:t>
            </w:r>
          </w:p>
        </w:tc>
      </w:tr>
    </w:tbl>
    <w:p w14:paraId="3266671C" w14:textId="77777777" w:rsidR="00CF6FDD" w:rsidRDefault="00B915A9">
      <w:pPr>
        <w:pStyle w:val="2"/>
      </w:pPr>
      <w:r>
        <w:rPr>
          <w:rFonts w:hint="eastAsia"/>
        </w:rPr>
        <w:t>交付物</w:t>
      </w:r>
    </w:p>
    <w:p w14:paraId="1D8E7225"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按照一分中心2</w:t>
      </w:r>
      <w:r>
        <w:rPr>
          <w:rFonts w:ascii="仿宋" w:eastAsia="仿宋" w:hAnsi="仿宋" w:cs="仿宋"/>
          <w:sz w:val="28"/>
          <w:szCs w:val="28"/>
        </w:rPr>
        <w:t>024</w:t>
      </w:r>
      <w:r>
        <w:rPr>
          <w:rFonts w:ascii="仿宋" w:eastAsia="仿宋" w:hAnsi="仿宋" w:cs="仿宋" w:hint="eastAsia"/>
          <w:sz w:val="28"/>
          <w:szCs w:val="28"/>
        </w:rPr>
        <w:t>年商用密码应用安全性评估工作要求，完成不少于40个信息系统密码应用安全性评估服务，出具符合规范的《密码应用安全性评估报告》，提供密码应用技术支撑并协助一分中心各信息化服务团队开展密码应用安全整改工作。</w:t>
      </w:r>
    </w:p>
    <w:p w14:paraId="7CBDA82A"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服务方式：远程与现场相结合的方式。</w:t>
      </w:r>
    </w:p>
    <w:p w14:paraId="12E95257" w14:textId="77777777" w:rsidR="00CF6FDD" w:rsidRDefault="00B915A9">
      <w:pPr>
        <w:widowControl w:val="0"/>
        <w:spacing w:line="240" w:lineRule="auto"/>
        <w:ind w:firstLineChars="200" w:firstLine="560"/>
        <w:jc w:val="both"/>
        <w:textAlignment w:val="auto"/>
        <w:rPr>
          <w:rFonts w:eastAsia="仿宋"/>
        </w:rPr>
      </w:pPr>
      <w:r>
        <w:rPr>
          <w:rFonts w:ascii="仿宋" w:eastAsia="仿宋" w:hAnsi="仿宋" w:cs="仿宋" w:hint="eastAsia"/>
          <w:sz w:val="28"/>
          <w:szCs w:val="28"/>
        </w:rPr>
        <w:t>服务交付物：《商用密码应用安全性评估工作方案》《商用密码应用安全性评估差距分析报告》《商用密码应用安全性评估报告》。</w:t>
      </w:r>
    </w:p>
    <w:p w14:paraId="1C08897B" w14:textId="77777777" w:rsidR="00CF6FDD" w:rsidRDefault="00B915A9">
      <w:pPr>
        <w:pStyle w:val="1"/>
      </w:pPr>
      <w:r>
        <w:rPr>
          <w:rFonts w:hint="eastAsia"/>
        </w:rPr>
        <w:t>培训服务需求</w:t>
      </w:r>
    </w:p>
    <w:p w14:paraId="0E8EFE2A" w14:textId="77777777" w:rsidR="00CF6FDD" w:rsidRDefault="00B915A9">
      <w:pPr>
        <w:pStyle w:val="2"/>
      </w:pPr>
      <w:r>
        <w:rPr>
          <w:rFonts w:hint="eastAsia"/>
        </w:rPr>
        <w:t>培训内容需求</w:t>
      </w:r>
    </w:p>
    <w:p w14:paraId="1EB959DE"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提供不少于一次商用密码应用安全性评估培训服务，覆盖一分中心及十三个委办局团队密码测评相关人员。</w:t>
      </w:r>
    </w:p>
    <w:p w14:paraId="47B94D80"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sz w:val="28"/>
          <w:szCs w:val="28"/>
        </w:rPr>
        <w:t>依据采购人需求，提供密码基础知识、密码政策与法规、密码应</w:t>
      </w:r>
      <w:r>
        <w:rPr>
          <w:rFonts w:ascii="仿宋" w:eastAsia="仿宋" w:hAnsi="仿宋" w:cs="仿宋"/>
          <w:sz w:val="28"/>
          <w:szCs w:val="28"/>
        </w:rPr>
        <w:lastRenderedPageBreak/>
        <w:t>用基本要求、密码测评相关标准等专业培训，并制定详细的用户培训方案，包含培训内容、培训方式，培训时间等内容。</w:t>
      </w:r>
    </w:p>
    <w:p w14:paraId="2ADEF5A7" w14:textId="77777777" w:rsidR="00CF6FDD" w:rsidRDefault="00B915A9">
      <w:pPr>
        <w:pStyle w:val="2"/>
      </w:pPr>
      <w:r>
        <w:rPr>
          <w:rFonts w:hint="eastAsia"/>
        </w:rPr>
        <w:t>交付物</w:t>
      </w:r>
    </w:p>
    <w:p w14:paraId="4682CC74"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服务交付物：《商用密码应用安全性评估培训服务方案》《商用密码应用安全性评估培训课件》。</w:t>
      </w:r>
    </w:p>
    <w:p w14:paraId="22EA4E3E" w14:textId="77777777" w:rsidR="00CF6FDD" w:rsidRDefault="00B915A9">
      <w:pPr>
        <w:pStyle w:val="1"/>
      </w:pPr>
      <w:bookmarkStart w:id="2" w:name="_Toc69194682"/>
      <w:r>
        <w:rPr>
          <w:rFonts w:hint="eastAsia"/>
        </w:rPr>
        <w:t>服务质量考核</w:t>
      </w:r>
      <w:bookmarkEnd w:id="2"/>
      <w:r>
        <w:rPr>
          <w:rFonts w:hint="eastAsia"/>
        </w:rPr>
        <w:t>要求</w:t>
      </w:r>
    </w:p>
    <w:p w14:paraId="11C85AAC" w14:textId="77777777" w:rsidR="00CF6FDD" w:rsidRDefault="00B915A9">
      <w:pPr>
        <w:pStyle w:val="2"/>
      </w:pPr>
      <w:r>
        <w:rPr>
          <w:rFonts w:hint="eastAsia"/>
        </w:rPr>
        <w:t>考核标准</w:t>
      </w:r>
    </w:p>
    <w:p w14:paraId="4E4B2A29" w14:textId="77777777" w:rsidR="00CF6FDD" w:rsidRDefault="00B915A9">
      <w:pPr>
        <w:pStyle w:val="a"/>
        <w:ind w:firstLineChars="200" w:firstLine="560"/>
        <w:rPr>
          <w:rFonts w:ascii="仿宋" w:eastAsia="仿宋" w:hAnsi="仿宋" w:cs="仿宋"/>
          <w:sz w:val="28"/>
          <w:szCs w:val="28"/>
        </w:rPr>
      </w:pPr>
      <w:r>
        <w:rPr>
          <w:rFonts w:ascii="仿宋" w:eastAsia="仿宋" w:hAnsi="仿宋" w:cs="仿宋" w:hint="eastAsia"/>
          <w:sz w:val="28"/>
          <w:szCs w:val="28"/>
        </w:rPr>
        <w:t>根据项目要求在项目验收前完成相关商用密码应用安全性评估服务工作。</w:t>
      </w:r>
    </w:p>
    <w:p w14:paraId="349D5125" w14:textId="77777777" w:rsidR="00CF6FDD" w:rsidRDefault="00B915A9">
      <w:pPr>
        <w:pStyle w:val="a"/>
        <w:ind w:firstLineChars="200" w:firstLine="560"/>
        <w:rPr>
          <w:rFonts w:ascii="仿宋" w:eastAsia="仿宋" w:hAnsi="仿宋" w:cs="仿宋"/>
          <w:sz w:val="28"/>
          <w:szCs w:val="28"/>
        </w:rPr>
      </w:pPr>
      <w:r>
        <w:rPr>
          <w:rFonts w:ascii="仿宋" w:eastAsia="仿宋" w:hAnsi="仿宋" w:cs="仿宋" w:hint="eastAsia"/>
          <w:sz w:val="28"/>
          <w:szCs w:val="28"/>
        </w:rPr>
        <w:t>服务提供方应根据一分中心商用密码应用安全性评估项目需求，制定详细商用密码应用安全性评估工作方案。</w:t>
      </w:r>
    </w:p>
    <w:p w14:paraId="123EC1A6" w14:textId="77777777" w:rsidR="00CF6FDD" w:rsidRDefault="00B915A9">
      <w:pPr>
        <w:pStyle w:val="a"/>
        <w:ind w:firstLineChars="200" w:firstLine="560"/>
        <w:rPr>
          <w:rFonts w:ascii="仿宋" w:eastAsia="仿宋" w:hAnsi="仿宋" w:cs="仿宋"/>
          <w:sz w:val="28"/>
          <w:szCs w:val="28"/>
        </w:rPr>
      </w:pPr>
      <w:r>
        <w:rPr>
          <w:rFonts w:ascii="仿宋" w:eastAsia="仿宋" w:hAnsi="仿宋" w:cs="仿宋" w:hint="eastAsia"/>
          <w:sz w:val="28"/>
          <w:szCs w:val="28"/>
        </w:rPr>
        <w:t>商用密码应用安全性评估项目服务响应率=100%。</w:t>
      </w:r>
    </w:p>
    <w:p w14:paraId="0C97C28B" w14:textId="77777777" w:rsidR="00CF6FDD" w:rsidRDefault="00B915A9">
      <w:pPr>
        <w:pStyle w:val="a"/>
        <w:ind w:firstLineChars="200" w:firstLine="560"/>
        <w:rPr>
          <w:rFonts w:ascii="仿宋" w:eastAsia="仿宋" w:hAnsi="仿宋" w:cs="仿宋"/>
          <w:sz w:val="28"/>
          <w:szCs w:val="28"/>
        </w:rPr>
      </w:pPr>
      <w:r>
        <w:rPr>
          <w:rFonts w:ascii="仿宋" w:eastAsia="仿宋" w:hAnsi="仿宋" w:cs="仿宋" w:hint="eastAsia"/>
          <w:sz w:val="28"/>
          <w:szCs w:val="28"/>
        </w:rPr>
        <w:t>文档完整度和准确率大于95%。</w:t>
      </w:r>
    </w:p>
    <w:p w14:paraId="350EFBAE" w14:textId="77777777" w:rsidR="00CF6FDD" w:rsidRDefault="00B915A9">
      <w:pPr>
        <w:pStyle w:val="2"/>
      </w:pPr>
      <w:r>
        <w:rPr>
          <w:rFonts w:hint="eastAsia"/>
        </w:rPr>
        <w:t>考核方式</w:t>
      </w:r>
    </w:p>
    <w:p w14:paraId="1ADA09FF" w14:textId="77777777" w:rsidR="00CF6FDD" w:rsidRDefault="00B915A9">
      <w:pPr>
        <w:widowControl w:val="0"/>
        <w:numPr>
          <w:ilvl w:val="0"/>
          <w:numId w:val="6"/>
        </w:numPr>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在履行期限内，服务提供方应当在服务期限结束两个月前以书面形式提交密码测评报告，用户方在收到服务报告后，在服务期限结束前完成服务质量考核。</w:t>
      </w:r>
    </w:p>
    <w:p w14:paraId="39BE2F90" w14:textId="77777777" w:rsidR="00CF6FDD" w:rsidRDefault="00B915A9">
      <w:pPr>
        <w:widowControl w:val="0"/>
        <w:numPr>
          <w:ilvl w:val="0"/>
          <w:numId w:val="6"/>
        </w:numPr>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lastRenderedPageBreak/>
        <w:t>如果由于服务提供方原因，密码测评报告不符合国家相关标准要求致使未能通过考核，服务提供方应当自收到通知之日起10个工作日内及时整改，直至服务完全符合要求。</w:t>
      </w:r>
    </w:p>
    <w:p w14:paraId="50337C6E" w14:textId="77777777" w:rsidR="00CF6FDD" w:rsidRDefault="00B915A9">
      <w:pPr>
        <w:pStyle w:val="2"/>
      </w:pPr>
      <w:r>
        <w:rPr>
          <w:rFonts w:hint="eastAsia"/>
        </w:rPr>
        <w:t>考核结果处置</w:t>
      </w:r>
    </w:p>
    <w:p w14:paraId="62396EFC"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服务质量的考核结果将作为确认甲方需支付的最终合同总价的依据之一。就甲方需支付的最终合同总价，服务质量考核结果为优秀（考核标准详见5</w:t>
      </w:r>
      <w:r>
        <w:rPr>
          <w:rFonts w:ascii="仿宋" w:eastAsia="仿宋" w:hAnsi="仿宋" w:cs="仿宋"/>
          <w:sz w:val="28"/>
          <w:szCs w:val="28"/>
        </w:rPr>
        <w:t>.1</w:t>
      </w:r>
      <w:r>
        <w:rPr>
          <w:rFonts w:ascii="仿宋" w:eastAsia="仿宋" w:hAnsi="仿宋" w:cs="仿宋" w:hint="eastAsia"/>
          <w:sz w:val="28"/>
          <w:szCs w:val="28"/>
        </w:rPr>
        <w:t>）和良好的按中标金额的100%支付，服务质量考核结果为一般的按中标金额的97%支付。</w:t>
      </w:r>
    </w:p>
    <w:p w14:paraId="5063B062" w14:textId="77777777" w:rsidR="00CF6FDD" w:rsidRDefault="00B915A9">
      <w:pPr>
        <w:pStyle w:val="1"/>
      </w:pPr>
      <w:bookmarkStart w:id="3" w:name="_Toc69194685"/>
      <w:bookmarkStart w:id="4" w:name="_Toc67249662"/>
      <w:bookmarkStart w:id="5" w:name="_Toc69194684"/>
      <w:bookmarkStart w:id="6" w:name="_Toc38354903"/>
      <w:r>
        <w:rPr>
          <w:rFonts w:hint="eastAsia"/>
        </w:rPr>
        <w:t>验收要求</w:t>
      </w:r>
    </w:p>
    <w:p w14:paraId="1B727C97"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信息系统密码测评服务期限结束两个月前，服务提供方应当以书面形式向用户方提交《商用密码应用安全性评估报告》及相关材料。用户方在收到服务提供方提交的密码应用安全性评估资料（服务周期内的服务过程文档和服务总结报告等）后，在服务期限结束前完成验收。如属于服务提供方原因致使商用密码应用安全性评估服务未能通过验收的，服务提供方应当在10个工作日内进行整改，并自行承担相关商用密码应用安全性评估相关费用，再次接受用户方的验收，直至符合约定要求。</w:t>
      </w:r>
    </w:p>
    <w:p w14:paraId="1222704B" w14:textId="77777777" w:rsidR="00CF6FDD" w:rsidRDefault="00B915A9">
      <w:pPr>
        <w:pStyle w:val="1"/>
      </w:pPr>
      <w:bookmarkStart w:id="7" w:name="_Toc69194683"/>
      <w:r>
        <w:rPr>
          <w:rFonts w:hint="eastAsia"/>
        </w:rPr>
        <w:lastRenderedPageBreak/>
        <w:t>付款方式</w:t>
      </w:r>
      <w:bookmarkEnd w:id="7"/>
    </w:p>
    <w:p w14:paraId="4E3AB301" w14:textId="77777777" w:rsidR="00CF6FDD" w:rsidRDefault="00B915A9">
      <w:pPr>
        <w:ind w:firstLineChars="200" w:firstLine="560"/>
        <w:rPr>
          <w:rFonts w:ascii="仿宋" w:eastAsia="仿宋" w:hAnsi="仿宋" w:cs="仿宋"/>
          <w:sz w:val="28"/>
          <w:szCs w:val="28"/>
        </w:rPr>
      </w:pPr>
      <w:r>
        <w:rPr>
          <w:rFonts w:ascii="仿宋" w:eastAsia="仿宋" w:hAnsi="仿宋" w:cs="仿宋" w:hint="eastAsia"/>
          <w:sz w:val="28"/>
          <w:szCs w:val="28"/>
        </w:rPr>
        <w:t>本合同采用二期分期付款：</w:t>
      </w:r>
    </w:p>
    <w:p w14:paraId="3CF20B53" w14:textId="006DB6F8" w:rsidR="00CF6FDD" w:rsidRDefault="00B915A9">
      <w:pPr>
        <w:numPr>
          <w:ilvl w:val="0"/>
          <w:numId w:val="7"/>
        </w:numPr>
        <w:ind w:firstLineChars="200" w:firstLine="560"/>
        <w:rPr>
          <w:rFonts w:ascii="仿宋" w:eastAsia="仿宋" w:hAnsi="仿宋" w:cs="仿宋"/>
          <w:sz w:val="28"/>
          <w:szCs w:val="28"/>
        </w:rPr>
      </w:pPr>
      <w:r>
        <w:rPr>
          <w:rFonts w:ascii="仿宋" w:eastAsia="仿宋" w:hAnsi="仿宋" w:cs="仿宋" w:hint="eastAsia"/>
          <w:sz w:val="28"/>
          <w:szCs w:val="28"/>
        </w:rPr>
        <w:t>合同签订生效且甲方收到乙方开具的等额发票后</w:t>
      </w:r>
      <w:r>
        <w:rPr>
          <w:rFonts w:ascii="仿宋" w:eastAsia="仿宋" w:hAnsi="仿宋" w:cs="仿宋"/>
          <w:sz w:val="28"/>
          <w:szCs w:val="28"/>
        </w:rPr>
        <w:t xml:space="preserve"> 10 </w:t>
      </w:r>
      <w:r>
        <w:rPr>
          <w:rFonts w:ascii="仿宋" w:eastAsia="仿宋" w:hAnsi="仿宋" w:cs="仿宋" w:hint="eastAsia"/>
          <w:sz w:val="28"/>
          <w:szCs w:val="28"/>
        </w:rPr>
        <w:t>个工作日内，支付</w:t>
      </w:r>
      <w:r w:rsidR="008624F2">
        <w:rPr>
          <w:rFonts w:ascii="仿宋" w:eastAsia="仿宋" w:hAnsi="仿宋" w:cs="仿宋" w:hint="eastAsia"/>
          <w:sz w:val="28"/>
          <w:szCs w:val="28"/>
        </w:rPr>
        <w:t>合同</w:t>
      </w:r>
      <w:r>
        <w:rPr>
          <w:rFonts w:ascii="仿宋" w:eastAsia="仿宋" w:hAnsi="仿宋" w:cs="仿宋" w:hint="eastAsia"/>
          <w:sz w:val="28"/>
          <w:szCs w:val="28"/>
        </w:rPr>
        <w:t>金额的</w:t>
      </w:r>
      <w:r>
        <w:rPr>
          <w:rFonts w:ascii="仿宋" w:eastAsia="仿宋" w:hAnsi="仿宋" w:cs="仿宋"/>
          <w:sz w:val="28"/>
          <w:szCs w:val="28"/>
        </w:rPr>
        <w:t xml:space="preserve"> 70 </w:t>
      </w:r>
      <w:r>
        <w:rPr>
          <w:rFonts w:ascii="仿宋" w:eastAsia="仿宋" w:hAnsi="仿宋" w:cs="仿宋" w:hint="eastAsia"/>
          <w:sz w:val="28"/>
          <w:szCs w:val="28"/>
        </w:rPr>
        <w:t>%；</w:t>
      </w:r>
    </w:p>
    <w:p w14:paraId="2CA94073" w14:textId="77777777" w:rsidR="00CF6FDD" w:rsidRDefault="00B915A9">
      <w:pPr>
        <w:numPr>
          <w:ilvl w:val="0"/>
          <w:numId w:val="7"/>
        </w:numPr>
        <w:ind w:firstLineChars="200" w:firstLine="560"/>
        <w:rPr>
          <w:rFonts w:ascii="仿宋" w:eastAsia="仿宋" w:hAnsi="仿宋" w:cs="仿宋"/>
          <w:sz w:val="28"/>
          <w:szCs w:val="28"/>
        </w:rPr>
      </w:pPr>
      <w:r>
        <w:rPr>
          <w:rFonts w:ascii="仿宋" w:eastAsia="仿宋" w:hAnsi="仿宋" w:cs="仿宋" w:hint="eastAsia"/>
          <w:sz w:val="28"/>
          <w:szCs w:val="28"/>
        </w:rPr>
        <w:t>本项目通过最终验收，甲方收到乙方开具的等额发票后</w:t>
      </w:r>
      <w:r>
        <w:rPr>
          <w:rFonts w:ascii="仿宋" w:eastAsia="仿宋" w:hAnsi="仿宋" w:cs="仿宋"/>
          <w:sz w:val="28"/>
          <w:szCs w:val="28"/>
        </w:rPr>
        <w:t xml:space="preserve"> 10 </w:t>
      </w:r>
      <w:r>
        <w:rPr>
          <w:rFonts w:ascii="仿宋" w:eastAsia="仿宋" w:hAnsi="仿宋" w:cs="仿宋" w:hint="eastAsia"/>
          <w:sz w:val="28"/>
          <w:szCs w:val="28"/>
        </w:rPr>
        <w:t>个工作日内，支付合同尾款。</w:t>
      </w:r>
    </w:p>
    <w:p w14:paraId="741A58B0" w14:textId="77777777" w:rsidR="00CF6FDD" w:rsidRDefault="00B915A9">
      <w:pPr>
        <w:pStyle w:val="1"/>
      </w:pPr>
      <w:r>
        <w:rPr>
          <w:rFonts w:hint="eastAsia"/>
        </w:rPr>
        <w:t>服务组织和人员</w:t>
      </w:r>
      <w:bookmarkEnd w:id="3"/>
      <w:r>
        <w:rPr>
          <w:rFonts w:hint="eastAsia"/>
        </w:rPr>
        <w:t>要求</w:t>
      </w:r>
    </w:p>
    <w:p w14:paraId="31C93AC5" w14:textId="77777777" w:rsidR="00CF6FDD" w:rsidRDefault="00B915A9">
      <w:pPr>
        <w:pStyle w:val="2"/>
      </w:pPr>
      <w:r>
        <w:rPr>
          <w:rFonts w:hint="eastAsia"/>
        </w:rPr>
        <w:t>服务组织要求</w:t>
      </w:r>
    </w:p>
    <w:p w14:paraId="0FE06186" w14:textId="77777777" w:rsidR="00CF6FDD" w:rsidRDefault="00B915A9">
      <w:pPr>
        <w:spacing w:line="240" w:lineRule="auto"/>
        <w:ind w:firstLineChars="200" w:firstLine="560"/>
        <w:textAlignment w:val="auto"/>
        <w:rPr>
          <w:rFonts w:ascii="仿宋" w:eastAsia="仿宋" w:hAnsi="仿宋" w:cs="仿宋"/>
          <w:sz w:val="28"/>
          <w:szCs w:val="28"/>
        </w:rPr>
      </w:pPr>
      <w:r>
        <w:rPr>
          <w:rFonts w:ascii="仿宋" w:eastAsia="仿宋" w:hAnsi="仿宋" w:cs="仿宋" w:hint="eastAsia"/>
          <w:sz w:val="28"/>
          <w:szCs w:val="28"/>
        </w:rPr>
        <w:t>1、供应商具有商用密码产品检测服务相关的ISO9001质量管理认证的优先考虑；</w:t>
      </w:r>
    </w:p>
    <w:p w14:paraId="2E0A0FDF" w14:textId="77777777" w:rsidR="00CF6FDD" w:rsidRDefault="00B915A9">
      <w:pPr>
        <w:spacing w:line="240" w:lineRule="auto"/>
        <w:ind w:firstLineChars="200" w:firstLine="560"/>
        <w:textAlignment w:val="auto"/>
        <w:rPr>
          <w:rFonts w:ascii="仿宋" w:eastAsia="仿宋" w:hAnsi="仿宋" w:cs="仿宋"/>
          <w:sz w:val="28"/>
          <w:szCs w:val="28"/>
        </w:rPr>
      </w:pPr>
      <w:r>
        <w:rPr>
          <w:rFonts w:ascii="仿宋" w:eastAsia="仿宋" w:hAnsi="仿宋" w:cs="仿宋" w:hint="eastAsia"/>
          <w:sz w:val="28"/>
          <w:szCs w:val="28"/>
        </w:rPr>
        <w:t>2、供应商具有商用密码产品检测服务相关的ISO27001信息安全管理认证的优先考虑；</w:t>
      </w:r>
    </w:p>
    <w:p w14:paraId="530FAEB5" w14:textId="77777777" w:rsidR="00CF6FDD" w:rsidRDefault="00B915A9">
      <w:pPr>
        <w:spacing w:line="240" w:lineRule="auto"/>
        <w:ind w:firstLineChars="200" w:firstLine="560"/>
        <w:textAlignment w:val="auto"/>
        <w:rPr>
          <w:rFonts w:ascii="仿宋" w:eastAsia="仿宋" w:hAnsi="仿宋" w:cs="仿宋"/>
          <w:sz w:val="28"/>
          <w:szCs w:val="28"/>
        </w:rPr>
      </w:pPr>
      <w:r>
        <w:rPr>
          <w:rFonts w:ascii="仿宋" w:eastAsia="仿宋" w:hAnsi="仿宋" w:cs="仿宋" w:hint="eastAsia"/>
          <w:sz w:val="28"/>
          <w:szCs w:val="28"/>
        </w:rPr>
        <w:t>3、供应商具有CNAS检测机构认可证书(资质范围：信息系统商用密码应用安全性评估)的优先考虑；</w:t>
      </w:r>
    </w:p>
    <w:p w14:paraId="72BB7AA7" w14:textId="77777777" w:rsidR="00CF6FDD" w:rsidRDefault="00B915A9">
      <w:pPr>
        <w:pStyle w:val="2"/>
      </w:pPr>
      <w:r>
        <w:rPr>
          <w:rFonts w:hint="eastAsia"/>
        </w:rPr>
        <w:t>服务人员要求</w:t>
      </w:r>
    </w:p>
    <w:p w14:paraId="1D5D5F51" w14:textId="77777777" w:rsidR="00CF6FDD" w:rsidRDefault="00B915A9">
      <w:pPr>
        <w:spacing w:line="240" w:lineRule="auto"/>
        <w:ind w:firstLineChars="200" w:firstLine="560"/>
        <w:textAlignment w:val="auto"/>
        <w:rPr>
          <w:rFonts w:ascii="仿宋" w:eastAsia="仿宋" w:hAnsi="仿宋" w:cs="仿宋"/>
          <w:sz w:val="28"/>
          <w:szCs w:val="28"/>
        </w:rPr>
      </w:pPr>
      <w:bookmarkStart w:id="8" w:name="_Toc69194686"/>
      <w:bookmarkStart w:id="9" w:name="_Toc69194690"/>
      <w:bookmarkEnd w:id="4"/>
      <w:bookmarkEnd w:id="5"/>
      <w:bookmarkEnd w:id="6"/>
      <w:r>
        <w:rPr>
          <w:rFonts w:ascii="仿宋" w:eastAsia="仿宋" w:hAnsi="仿宋" w:cs="仿宋" w:hint="eastAsia"/>
          <w:sz w:val="28"/>
          <w:szCs w:val="28"/>
        </w:rPr>
        <w:t>密码测评服务团队至少配备</w:t>
      </w:r>
      <w:r>
        <w:rPr>
          <w:rFonts w:ascii="仿宋" w:eastAsia="仿宋" w:hAnsi="仿宋" w:cs="仿宋"/>
          <w:sz w:val="28"/>
          <w:szCs w:val="28"/>
        </w:rPr>
        <w:t>8</w:t>
      </w:r>
      <w:r>
        <w:rPr>
          <w:rFonts w:ascii="仿宋" w:eastAsia="仿宋" w:hAnsi="仿宋" w:cs="仿宋" w:hint="eastAsia"/>
          <w:sz w:val="28"/>
          <w:szCs w:val="28"/>
        </w:rPr>
        <w:t>名密码测评服务人员，其中专职项目经理1人，测评人员6人，保密和档案管理员1人。</w:t>
      </w:r>
    </w:p>
    <w:p w14:paraId="221E69A3" w14:textId="77777777" w:rsidR="00CF6FDD" w:rsidRDefault="00B915A9">
      <w:pPr>
        <w:ind w:firstLineChars="200" w:firstLine="560"/>
        <w:rPr>
          <w:rFonts w:ascii="仿宋" w:eastAsia="仿宋" w:hAnsi="仿宋" w:cs="仿宋"/>
          <w:sz w:val="28"/>
          <w:szCs w:val="28"/>
        </w:rPr>
      </w:pPr>
      <w:r>
        <w:rPr>
          <w:rFonts w:ascii="仿宋" w:eastAsia="仿宋" w:hAnsi="仿宋" w:cs="仿宋" w:hint="eastAsia"/>
          <w:sz w:val="28"/>
          <w:szCs w:val="28"/>
        </w:rPr>
        <w:lastRenderedPageBreak/>
        <w:t>具体人员要求如下表所示：</w:t>
      </w:r>
    </w:p>
    <w:tbl>
      <w:tblPr>
        <w:tblStyle w:val="af5"/>
        <w:tblW w:w="4998" w:type="pct"/>
        <w:jc w:val="center"/>
        <w:tblLook w:val="04A0" w:firstRow="1" w:lastRow="0" w:firstColumn="1" w:lastColumn="0" w:noHBand="0" w:noVBand="1"/>
      </w:tblPr>
      <w:tblGrid>
        <w:gridCol w:w="617"/>
        <w:gridCol w:w="1437"/>
        <w:gridCol w:w="526"/>
        <w:gridCol w:w="5019"/>
        <w:gridCol w:w="700"/>
      </w:tblGrid>
      <w:tr w:rsidR="00CF6FDD" w14:paraId="69DE203D" w14:textId="77777777">
        <w:trPr>
          <w:trHeight w:val="90"/>
          <w:jc w:val="center"/>
        </w:trPr>
        <w:tc>
          <w:tcPr>
            <w:tcW w:w="371" w:type="pct"/>
            <w:vAlign w:val="center"/>
          </w:tcPr>
          <w:p w14:paraId="03C7696F" w14:textId="77777777" w:rsidR="00CF6FDD" w:rsidRDefault="00B915A9">
            <w:pPr>
              <w:spacing w:line="240" w:lineRule="auto"/>
              <w:jc w:val="center"/>
              <w:textAlignment w:val="auto"/>
              <w:rPr>
                <w:rFonts w:ascii="仿宋" w:eastAsia="仿宋" w:hAnsi="仿宋"/>
                <w:b/>
                <w:bCs/>
                <w:color w:val="000000" w:themeColor="text1"/>
                <w:sz w:val="24"/>
                <w:szCs w:val="24"/>
              </w:rPr>
            </w:pPr>
            <w:r>
              <w:rPr>
                <w:rFonts w:ascii="仿宋" w:eastAsia="仿宋" w:hAnsi="仿宋" w:cs="Times New Roman" w:hint="eastAsia"/>
                <w:b/>
                <w:bCs/>
                <w:color w:val="000000" w:themeColor="text1"/>
                <w:sz w:val="24"/>
                <w:szCs w:val="24"/>
              </w:rPr>
              <w:t>角色</w:t>
            </w:r>
          </w:p>
        </w:tc>
        <w:tc>
          <w:tcPr>
            <w:tcW w:w="865" w:type="pct"/>
            <w:vAlign w:val="center"/>
          </w:tcPr>
          <w:p w14:paraId="14248B4A" w14:textId="77777777" w:rsidR="00CF6FDD" w:rsidRDefault="00B915A9">
            <w:pPr>
              <w:spacing w:line="240" w:lineRule="auto"/>
              <w:jc w:val="center"/>
              <w:textAlignment w:val="auto"/>
              <w:rPr>
                <w:rFonts w:ascii="仿宋" w:eastAsia="仿宋" w:hAnsi="仿宋"/>
                <w:b/>
                <w:bCs/>
                <w:color w:val="000000" w:themeColor="text1"/>
                <w:sz w:val="24"/>
                <w:szCs w:val="24"/>
              </w:rPr>
            </w:pPr>
            <w:r>
              <w:rPr>
                <w:rFonts w:ascii="仿宋" w:eastAsia="仿宋" w:hAnsi="仿宋" w:cs="Times New Roman" w:hint="eastAsia"/>
                <w:b/>
                <w:bCs/>
                <w:color w:val="000000" w:themeColor="text1"/>
                <w:sz w:val="24"/>
                <w:szCs w:val="24"/>
              </w:rPr>
              <w:t>主要职责</w:t>
            </w:r>
          </w:p>
        </w:tc>
        <w:tc>
          <w:tcPr>
            <w:tcW w:w="317" w:type="pct"/>
            <w:vAlign w:val="center"/>
          </w:tcPr>
          <w:p w14:paraId="59003FB1" w14:textId="77777777" w:rsidR="00CF6FDD" w:rsidRDefault="00B915A9">
            <w:pPr>
              <w:spacing w:line="240" w:lineRule="auto"/>
              <w:jc w:val="center"/>
              <w:textAlignment w:val="auto"/>
              <w:rPr>
                <w:rFonts w:ascii="仿宋" w:eastAsia="仿宋" w:hAnsi="仿宋"/>
                <w:b/>
                <w:bCs/>
                <w:color w:val="000000" w:themeColor="text1"/>
                <w:sz w:val="24"/>
                <w:szCs w:val="24"/>
              </w:rPr>
            </w:pPr>
            <w:r>
              <w:rPr>
                <w:rFonts w:ascii="仿宋" w:eastAsia="仿宋" w:hAnsi="仿宋" w:cs="Times New Roman" w:hint="eastAsia"/>
                <w:b/>
                <w:bCs/>
                <w:color w:val="000000" w:themeColor="text1"/>
                <w:sz w:val="24"/>
                <w:szCs w:val="24"/>
              </w:rPr>
              <w:t>人数</w:t>
            </w:r>
          </w:p>
        </w:tc>
        <w:tc>
          <w:tcPr>
            <w:tcW w:w="3022" w:type="pct"/>
            <w:vAlign w:val="center"/>
          </w:tcPr>
          <w:p w14:paraId="799850C6" w14:textId="77777777" w:rsidR="00CF6FDD" w:rsidRDefault="00B915A9">
            <w:pPr>
              <w:spacing w:line="240" w:lineRule="auto"/>
              <w:jc w:val="center"/>
              <w:textAlignment w:val="auto"/>
              <w:rPr>
                <w:rFonts w:ascii="仿宋" w:eastAsia="仿宋" w:hAnsi="仿宋"/>
                <w:b/>
                <w:bCs/>
                <w:color w:val="000000" w:themeColor="text1"/>
                <w:sz w:val="24"/>
                <w:szCs w:val="24"/>
              </w:rPr>
            </w:pPr>
            <w:r>
              <w:rPr>
                <w:rFonts w:ascii="仿宋" w:eastAsia="仿宋" w:hAnsi="仿宋" w:cs="Times New Roman" w:hint="eastAsia"/>
                <w:b/>
                <w:bCs/>
                <w:color w:val="000000" w:themeColor="text1"/>
                <w:sz w:val="24"/>
                <w:szCs w:val="24"/>
              </w:rPr>
              <w:t>人员要求</w:t>
            </w:r>
          </w:p>
        </w:tc>
        <w:tc>
          <w:tcPr>
            <w:tcW w:w="422" w:type="pct"/>
            <w:vAlign w:val="center"/>
          </w:tcPr>
          <w:p w14:paraId="635FB636" w14:textId="77777777" w:rsidR="00CF6FDD" w:rsidRDefault="00B915A9">
            <w:pPr>
              <w:spacing w:line="240" w:lineRule="auto"/>
              <w:jc w:val="center"/>
              <w:textAlignment w:val="auto"/>
              <w:rPr>
                <w:rFonts w:ascii="仿宋" w:eastAsia="仿宋" w:hAnsi="仿宋" w:cs="Times New Roman"/>
                <w:b/>
                <w:bCs/>
                <w:color w:val="000000" w:themeColor="text1"/>
                <w:sz w:val="24"/>
                <w:szCs w:val="24"/>
              </w:rPr>
            </w:pPr>
            <w:r>
              <w:rPr>
                <w:rFonts w:ascii="仿宋" w:eastAsia="仿宋" w:hAnsi="仿宋" w:cs="Times New Roman" w:hint="eastAsia"/>
                <w:b/>
                <w:bCs/>
                <w:color w:val="000000" w:themeColor="text1"/>
                <w:sz w:val="24"/>
                <w:szCs w:val="24"/>
              </w:rPr>
              <w:t>驻场要求</w:t>
            </w:r>
          </w:p>
        </w:tc>
      </w:tr>
      <w:tr w:rsidR="00CF6FDD" w14:paraId="35A0D18B" w14:textId="77777777">
        <w:trPr>
          <w:trHeight w:val="90"/>
          <w:jc w:val="center"/>
        </w:trPr>
        <w:tc>
          <w:tcPr>
            <w:tcW w:w="371" w:type="pct"/>
            <w:vAlign w:val="center"/>
          </w:tcPr>
          <w:p w14:paraId="0987B036"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项目</w:t>
            </w:r>
          </w:p>
          <w:p w14:paraId="357FB83F"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经理</w:t>
            </w:r>
          </w:p>
        </w:tc>
        <w:tc>
          <w:tcPr>
            <w:tcW w:w="865" w:type="pct"/>
            <w:vAlign w:val="center"/>
          </w:tcPr>
          <w:p w14:paraId="7FCC1E4D"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负责制定整个项目计划方案，管控项目实施进度、团队人员管理，协调处理项目过程中遇到的各类问题。</w:t>
            </w:r>
          </w:p>
        </w:tc>
        <w:tc>
          <w:tcPr>
            <w:tcW w:w="317" w:type="pct"/>
            <w:vAlign w:val="center"/>
          </w:tcPr>
          <w:p w14:paraId="54B372DF"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color w:val="000000" w:themeColor="text1"/>
                <w:sz w:val="24"/>
                <w:szCs w:val="24"/>
              </w:rPr>
              <w:t>1</w:t>
            </w:r>
          </w:p>
        </w:tc>
        <w:tc>
          <w:tcPr>
            <w:tcW w:w="3022" w:type="pct"/>
            <w:vAlign w:val="center"/>
          </w:tcPr>
          <w:p w14:paraId="034ABB71" w14:textId="254C3075" w:rsidR="00CF6FDD" w:rsidRDefault="00B915A9">
            <w:pPr>
              <w:spacing w:line="240" w:lineRule="auto"/>
              <w:jc w:val="both"/>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1.</w:t>
            </w:r>
            <w:bookmarkStart w:id="10" w:name="_GoBack"/>
            <w:bookmarkEnd w:id="10"/>
            <w:r w:rsidR="002F5D9C" w:rsidRPr="002F5D9C">
              <w:rPr>
                <w:rFonts w:ascii="仿宋" w:eastAsia="仿宋" w:hAnsi="仿宋" w:cs="Times New Roman" w:hint="eastAsia"/>
                <w:color w:val="000000" w:themeColor="text1"/>
                <w:sz w:val="24"/>
                <w:szCs w:val="24"/>
              </w:rPr>
              <w:t>通过国家密码管理局组织的商用密码应用安全性评估人员测评能力考核</w:t>
            </w:r>
            <w:r w:rsidR="002F5D9C">
              <w:rPr>
                <w:rFonts w:ascii="仿宋" w:eastAsia="仿宋" w:hAnsi="仿宋" w:cs="Times New Roman" w:hint="eastAsia"/>
                <w:color w:val="000000" w:themeColor="text1"/>
                <w:sz w:val="24"/>
                <w:szCs w:val="24"/>
              </w:rPr>
              <w:t>且</w:t>
            </w:r>
            <w:r w:rsidR="002F5D9C" w:rsidRPr="002F5D9C">
              <w:rPr>
                <w:rFonts w:ascii="仿宋" w:eastAsia="仿宋" w:hAnsi="仿宋" w:cs="Times New Roman" w:hint="eastAsia"/>
                <w:color w:val="000000" w:themeColor="text1"/>
                <w:sz w:val="24"/>
                <w:szCs w:val="24"/>
              </w:rPr>
              <w:t>具有密码技术员证书</w:t>
            </w:r>
            <w:r>
              <w:rPr>
                <w:rFonts w:ascii="仿宋" w:eastAsia="仿宋" w:hAnsi="仿宋" w:cs="Times New Roman" w:hint="eastAsia"/>
                <w:color w:val="000000" w:themeColor="text1"/>
                <w:sz w:val="24"/>
                <w:szCs w:val="24"/>
              </w:rPr>
              <w:t>；</w:t>
            </w:r>
          </w:p>
          <w:p w14:paraId="65059D23" w14:textId="77777777" w:rsidR="00CF6FDD" w:rsidRDefault="00B915A9">
            <w:pPr>
              <w:spacing w:line="240" w:lineRule="auto"/>
              <w:jc w:val="both"/>
              <w:textAlignment w:val="auto"/>
              <w:rPr>
                <w:rFonts w:ascii="仿宋" w:eastAsia="仿宋" w:hAnsi="仿宋" w:cs="Times New Roman"/>
                <w:color w:val="000000" w:themeColor="text1"/>
                <w:sz w:val="24"/>
                <w:szCs w:val="24"/>
              </w:rPr>
            </w:pPr>
            <w:r>
              <w:rPr>
                <w:rFonts w:ascii="仿宋" w:eastAsia="仿宋" w:hAnsi="仿宋" w:cs="Times New Roman"/>
                <w:color w:val="000000" w:themeColor="text1"/>
                <w:sz w:val="24"/>
                <w:szCs w:val="24"/>
              </w:rPr>
              <w:t>2</w:t>
            </w:r>
            <w:r>
              <w:rPr>
                <w:rFonts w:ascii="仿宋" w:eastAsia="仿宋" w:hAnsi="仿宋" w:cs="Times New Roman" w:hint="eastAsia"/>
                <w:color w:val="000000" w:themeColor="text1"/>
                <w:sz w:val="24"/>
                <w:szCs w:val="24"/>
              </w:rPr>
              <w:t>.具备4年及以上密码应用安全性评估经验，需提供证明材料；</w:t>
            </w:r>
          </w:p>
          <w:p w14:paraId="236A45AC" w14:textId="77777777" w:rsidR="00CF6FDD" w:rsidRDefault="00B915A9">
            <w:pPr>
              <w:spacing w:line="240" w:lineRule="auto"/>
              <w:jc w:val="both"/>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3.具有信息安全高级工程师，需提供有效证书扫描件。</w:t>
            </w:r>
          </w:p>
          <w:p w14:paraId="3EFFAEED" w14:textId="77777777" w:rsidR="00CF6FDD" w:rsidRDefault="00B915A9">
            <w:pPr>
              <w:spacing w:line="240" w:lineRule="auto"/>
              <w:jc w:val="both"/>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4.</w:t>
            </w:r>
            <w:r>
              <w:rPr>
                <w:rFonts w:ascii="仿宋" w:eastAsia="仿宋" w:hAnsi="仿宋" w:cs="仿宋" w:hint="eastAsia"/>
                <w:color w:val="000000"/>
                <w:kern w:val="0"/>
                <w:sz w:val="24"/>
                <w:szCs w:val="24"/>
              </w:rPr>
              <w:t>具有密码学或计算相关专业博士学历。</w:t>
            </w:r>
          </w:p>
        </w:tc>
        <w:tc>
          <w:tcPr>
            <w:tcW w:w="422" w:type="pct"/>
            <w:vAlign w:val="center"/>
          </w:tcPr>
          <w:p w14:paraId="71E692F6"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不驻场</w:t>
            </w:r>
          </w:p>
        </w:tc>
      </w:tr>
      <w:tr w:rsidR="00CF6FDD" w14:paraId="047227F0" w14:textId="77777777">
        <w:trPr>
          <w:trHeight w:val="90"/>
          <w:jc w:val="center"/>
        </w:trPr>
        <w:tc>
          <w:tcPr>
            <w:tcW w:w="371" w:type="pct"/>
            <w:vAlign w:val="center"/>
          </w:tcPr>
          <w:p w14:paraId="759383CE"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测评</w:t>
            </w:r>
          </w:p>
          <w:p w14:paraId="37346C86"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人员</w:t>
            </w:r>
          </w:p>
        </w:tc>
        <w:tc>
          <w:tcPr>
            <w:tcW w:w="865" w:type="pct"/>
            <w:vAlign w:val="center"/>
          </w:tcPr>
          <w:p w14:paraId="71341FBA"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负责项目实施过程中技术应用的测评工作</w:t>
            </w:r>
          </w:p>
        </w:tc>
        <w:tc>
          <w:tcPr>
            <w:tcW w:w="317" w:type="pct"/>
            <w:vAlign w:val="center"/>
          </w:tcPr>
          <w:p w14:paraId="77B2149C" w14:textId="77777777" w:rsidR="00CF6FDD" w:rsidRDefault="00B915A9">
            <w:pPr>
              <w:numPr>
                <w:ilvl w:val="255"/>
                <w:numId w:val="0"/>
              </w:num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color w:val="000000" w:themeColor="text1"/>
                <w:sz w:val="24"/>
                <w:szCs w:val="24"/>
              </w:rPr>
              <w:t>6</w:t>
            </w:r>
          </w:p>
        </w:tc>
        <w:tc>
          <w:tcPr>
            <w:tcW w:w="3022" w:type="pct"/>
            <w:vAlign w:val="center"/>
          </w:tcPr>
          <w:p w14:paraId="05CD9033" w14:textId="77777777" w:rsidR="00CF6FDD" w:rsidRDefault="00B915A9">
            <w:pPr>
              <w:numPr>
                <w:ilvl w:val="0"/>
                <w:numId w:val="8"/>
              </w:numPr>
              <w:spacing w:line="240" w:lineRule="auto"/>
              <w:jc w:val="both"/>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提供不少于</w:t>
            </w:r>
            <w:r>
              <w:rPr>
                <w:rFonts w:ascii="仿宋" w:eastAsia="仿宋" w:hAnsi="仿宋" w:cs="Times New Roman"/>
                <w:color w:val="000000" w:themeColor="text1"/>
                <w:sz w:val="24"/>
                <w:szCs w:val="24"/>
              </w:rPr>
              <w:t>6</w:t>
            </w:r>
            <w:r>
              <w:rPr>
                <w:rFonts w:ascii="仿宋" w:eastAsia="仿宋" w:hAnsi="仿宋" w:cs="Times New Roman" w:hint="eastAsia"/>
                <w:color w:val="000000" w:themeColor="text1"/>
                <w:sz w:val="24"/>
                <w:szCs w:val="24"/>
              </w:rPr>
              <w:t>人商用密码应用安全性评估服务团队（不包含项目经理），需提供加盖供应商公章的人员名单表；</w:t>
            </w:r>
          </w:p>
          <w:p w14:paraId="3A219AD1" w14:textId="6AF71E24" w:rsidR="00CF6FDD" w:rsidRDefault="00B915A9">
            <w:pPr>
              <w:spacing w:line="240" w:lineRule="auto"/>
              <w:jc w:val="both"/>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2.</w:t>
            </w:r>
            <w:r w:rsidR="00515B97" w:rsidRPr="002F5D9C">
              <w:rPr>
                <w:rFonts w:ascii="仿宋" w:eastAsia="仿宋" w:hAnsi="仿宋" w:cs="Times New Roman" w:hint="eastAsia"/>
                <w:color w:val="000000" w:themeColor="text1"/>
                <w:sz w:val="24"/>
                <w:szCs w:val="24"/>
              </w:rPr>
              <w:t>通过国家密码管理局组织的商用密码应用安全性评估人员测评能力考核</w:t>
            </w:r>
            <w:r w:rsidR="00515B97">
              <w:rPr>
                <w:rFonts w:ascii="仿宋" w:eastAsia="仿宋" w:hAnsi="仿宋" w:cs="Times New Roman" w:hint="eastAsia"/>
                <w:color w:val="000000" w:themeColor="text1"/>
                <w:sz w:val="24"/>
                <w:szCs w:val="24"/>
              </w:rPr>
              <w:t>且</w:t>
            </w:r>
            <w:r w:rsidR="00515B97" w:rsidRPr="002F5D9C">
              <w:rPr>
                <w:rFonts w:ascii="仿宋" w:eastAsia="仿宋" w:hAnsi="仿宋" w:cs="Times New Roman" w:hint="eastAsia"/>
                <w:color w:val="000000" w:themeColor="text1"/>
                <w:sz w:val="24"/>
                <w:szCs w:val="24"/>
              </w:rPr>
              <w:t>具有密码技术员证书</w:t>
            </w:r>
            <w:r>
              <w:rPr>
                <w:rFonts w:ascii="仿宋" w:eastAsia="仿宋" w:hAnsi="仿宋" w:cs="Times New Roman" w:hint="eastAsia"/>
                <w:color w:val="000000" w:themeColor="text1"/>
                <w:sz w:val="24"/>
                <w:szCs w:val="24"/>
              </w:rPr>
              <w:t>；</w:t>
            </w:r>
          </w:p>
          <w:p w14:paraId="363D16CC" w14:textId="77777777" w:rsidR="00CF6FDD" w:rsidRDefault="00B915A9">
            <w:pPr>
              <w:spacing w:line="240" w:lineRule="auto"/>
              <w:jc w:val="both"/>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3.具备</w:t>
            </w:r>
            <w:r>
              <w:rPr>
                <w:rFonts w:ascii="仿宋" w:eastAsia="仿宋" w:hAnsi="仿宋" w:cs="Times New Roman"/>
                <w:color w:val="000000" w:themeColor="text1"/>
                <w:sz w:val="24"/>
                <w:szCs w:val="24"/>
              </w:rPr>
              <w:t>3</w:t>
            </w:r>
            <w:r>
              <w:rPr>
                <w:rFonts w:ascii="仿宋" w:eastAsia="仿宋" w:hAnsi="仿宋" w:cs="Times New Roman" w:hint="eastAsia"/>
                <w:color w:val="000000" w:themeColor="text1"/>
                <w:sz w:val="24"/>
                <w:szCs w:val="24"/>
              </w:rPr>
              <w:t>年及以上密码应用安全性评估经验的，需提供证明材料。</w:t>
            </w:r>
          </w:p>
        </w:tc>
        <w:tc>
          <w:tcPr>
            <w:tcW w:w="422" w:type="pct"/>
            <w:vAlign w:val="center"/>
          </w:tcPr>
          <w:p w14:paraId="60A065E7"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不驻场</w:t>
            </w:r>
          </w:p>
        </w:tc>
      </w:tr>
      <w:tr w:rsidR="00CF6FDD" w14:paraId="56FC617E" w14:textId="77777777">
        <w:trPr>
          <w:trHeight w:val="90"/>
          <w:jc w:val="center"/>
        </w:trPr>
        <w:tc>
          <w:tcPr>
            <w:tcW w:w="371" w:type="pct"/>
            <w:vAlign w:val="center"/>
          </w:tcPr>
          <w:p w14:paraId="2A72CD93"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档案管理员</w:t>
            </w:r>
          </w:p>
        </w:tc>
        <w:tc>
          <w:tcPr>
            <w:tcW w:w="865" w:type="pct"/>
            <w:vAlign w:val="center"/>
          </w:tcPr>
          <w:p w14:paraId="11453A66"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负责对项目档案的接收、分类、编目等资料档案管理工作。</w:t>
            </w:r>
          </w:p>
        </w:tc>
        <w:tc>
          <w:tcPr>
            <w:tcW w:w="317" w:type="pct"/>
            <w:vAlign w:val="center"/>
          </w:tcPr>
          <w:p w14:paraId="27DE2529"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color w:val="000000" w:themeColor="text1"/>
                <w:sz w:val="24"/>
                <w:szCs w:val="24"/>
              </w:rPr>
              <w:t>1</w:t>
            </w:r>
          </w:p>
        </w:tc>
        <w:tc>
          <w:tcPr>
            <w:tcW w:w="3022" w:type="pct"/>
            <w:vAlign w:val="center"/>
          </w:tcPr>
          <w:p w14:paraId="10446206" w14:textId="77777777" w:rsidR="00CF6FDD" w:rsidRDefault="00B915A9">
            <w:pPr>
              <w:spacing w:line="240" w:lineRule="auto"/>
              <w:jc w:val="both"/>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具备《商用密码应用测评人员测评能力考核》证书。</w:t>
            </w:r>
          </w:p>
        </w:tc>
        <w:tc>
          <w:tcPr>
            <w:tcW w:w="422" w:type="pct"/>
            <w:vAlign w:val="center"/>
          </w:tcPr>
          <w:p w14:paraId="2A7148A3" w14:textId="77777777" w:rsidR="00CF6FDD" w:rsidRDefault="00B915A9">
            <w:pPr>
              <w:spacing w:line="240" w:lineRule="auto"/>
              <w:jc w:val="center"/>
              <w:textAlignment w:val="auto"/>
              <w:rPr>
                <w:rFonts w:ascii="仿宋" w:eastAsia="仿宋" w:hAnsi="仿宋" w:cs="Times New Roman"/>
                <w:color w:val="000000" w:themeColor="text1"/>
                <w:sz w:val="24"/>
                <w:szCs w:val="24"/>
              </w:rPr>
            </w:pPr>
            <w:r>
              <w:rPr>
                <w:rFonts w:ascii="仿宋" w:eastAsia="仿宋" w:hAnsi="仿宋" w:cs="Times New Roman" w:hint="eastAsia"/>
                <w:color w:val="000000" w:themeColor="text1"/>
                <w:sz w:val="24"/>
                <w:szCs w:val="24"/>
              </w:rPr>
              <w:t>不驻场</w:t>
            </w:r>
          </w:p>
        </w:tc>
      </w:tr>
    </w:tbl>
    <w:p w14:paraId="1FD3BEE7" w14:textId="77777777" w:rsidR="00CF6FDD" w:rsidRDefault="00B915A9">
      <w:pPr>
        <w:pStyle w:val="1"/>
      </w:pPr>
      <w:r>
        <w:rPr>
          <w:rFonts w:hint="eastAsia"/>
        </w:rPr>
        <w:t>应急服务</w:t>
      </w:r>
    </w:p>
    <w:p w14:paraId="194F64A9"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1、服务提供方坚持主动预防、迅速高效的原则，紧密结合实际情况，精心编制并持续完善应急预案。</w:t>
      </w:r>
    </w:p>
    <w:p w14:paraId="15D5587A"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2、服务提供方必须提供7*24小时全天候应急响应服务。</w:t>
      </w:r>
    </w:p>
    <w:p w14:paraId="34AFF2D3"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3、依据故障时间及故障范围划分故障级别，故障级别分为四级，</w:t>
      </w:r>
      <w:r>
        <w:rPr>
          <w:rFonts w:ascii="仿宋" w:eastAsia="仿宋" w:hAnsi="仿宋" w:cs="仿宋" w:hint="eastAsia"/>
          <w:sz w:val="28"/>
          <w:szCs w:val="28"/>
        </w:rPr>
        <w:lastRenderedPageBreak/>
        <w:t>依次为Ⅰ级（紧急）、Ⅱ级（严重）、Ⅲ级（较大）和Ⅳ级（一般），分别定义如下：</w:t>
      </w:r>
    </w:p>
    <w:p w14:paraId="5D034C76"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Ⅰ级（紧急）故障为工作时间段（8：30——17：30）内大范围故障；</w:t>
      </w:r>
    </w:p>
    <w:p w14:paraId="62993377"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Ⅱ级（严重）故障为非工作时间段（17：30——次日8：30）内大范围故障；</w:t>
      </w:r>
    </w:p>
    <w:p w14:paraId="2A584BF3"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Ⅲ级（较大）故障为工作时间段（8：30——17：30）内小范围故障；</w:t>
      </w:r>
    </w:p>
    <w:p w14:paraId="18667C73"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Ⅳ级（一般）故障为非工作时间段（17：30——次日8：30）内小范围故障；</w:t>
      </w:r>
    </w:p>
    <w:p w14:paraId="2EC11315"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当：</w:t>
      </w:r>
    </w:p>
    <w:p w14:paraId="4005D529"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a、发生Ⅰ级（紧急）故障后0.5小时内无法通过电话或远程支持服务排除故障，如采购方要求提供现场支持，服务提供方应2小时内到达用户现场；</w:t>
      </w:r>
    </w:p>
    <w:p w14:paraId="3ACF5924"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b、发生Ⅱ级（严重）故障后0.5小时内无法通过电话或远程支持服务排除故障，如采购方要求提供现场支持，服务提供方应3小时内到达用户现场；</w:t>
      </w:r>
    </w:p>
    <w:p w14:paraId="3F9B8C5A"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c、发生Ⅲ级（较大）故障后1小时内无法通过电话或远程支持服务排除故障，如采购方要求提供现场支持，服务提供方应3小时内到达用户现场；</w:t>
      </w:r>
    </w:p>
    <w:p w14:paraId="4D641D1B"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lastRenderedPageBreak/>
        <w:t>d、发生Ⅳ级（一般）故障后1小时内无法通过电话或远程支持服务排除故障，如采购方要求提供现场支持，服务提供方应4小时内到达用户现场。</w:t>
      </w:r>
    </w:p>
    <w:p w14:paraId="14BD686E"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4、如发生故障，服务提供方应严格按照制定的应急预案中故障处理流程实施故障排除操作。</w:t>
      </w:r>
    </w:p>
    <w:p w14:paraId="415C12B6"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5、当故障排除操作全部完成后，服务提供方应向采购单位提交运维故障报告，经采购单位验证通过后签字确认并归档保存，同时组织更新相关文档。</w:t>
      </w:r>
    </w:p>
    <w:p w14:paraId="0446A64A"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6、如遇有重大事件（包括汛期、节假日、政治军事活动等），服务提供方应科学编制安全保障方案，并根据采购单位需要提供现场保障服务。</w:t>
      </w:r>
    </w:p>
    <w:p w14:paraId="25661404" w14:textId="77777777" w:rsidR="00CF6FDD" w:rsidRDefault="00B915A9">
      <w:pPr>
        <w:pStyle w:val="1"/>
      </w:pPr>
      <w:r>
        <w:rPr>
          <w:rFonts w:hint="eastAsia"/>
        </w:rPr>
        <w:t>密码测评工具和模拟测评环境要求</w:t>
      </w:r>
    </w:p>
    <w:p w14:paraId="581A9A98" w14:textId="77777777" w:rsidR="00CF6FDD" w:rsidRDefault="00B915A9">
      <w:pPr>
        <w:pStyle w:val="2"/>
        <w:ind w:firstLine="0"/>
      </w:pPr>
      <w:r>
        <w:rPr>
          <w:rFonts w:hint="eastAsia"/>
        </w:rPr>
        <w:t>测评工具要求</w:t>
      </w:r>
    </w:p>
    <w:p w14:paraId="0FA99B74"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本次项目实施过程中所使用到的测评工具，应包括具有自主知识产权或计算机软件著作权的密码检测工具（详细描述所使用工具的型号、功能、使用的方式和对环境和平台的要求以及使用可能对系统造成的风险等），对系统数据进行分析，并以分析结果辅证评估报告。</w:t>
      </w:r>
    </w:p>
    <w:p w14:paraId="78BD69A2"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检测工具包括但不限于以下几类：</w:t>
      </w:r>
    </w:p>
    <w:p w14:paraId="158A6A69" w14:textId="77777777" w:rsidR="00CF6FDD" w:rsidRDefault="00B915A9">
      <w:pPr>
        <w:pStyle w:val="a"/>
        <w:numPr>
          <w:ilvl w:val="0"/>
          <w:numId w:val="0"/>
        </w:numPr>
        <w:ind w:firstLineChars="200" w:firstLine="560"/>
        <w:jc w:val="both"/>
        <w:rPr>
          <w:rFonts w:ascii="仿宋" w:eastAsia="仿宋" w:hAnsi="仿宋" w:cs="仿宋"/>
          <w:sz w:val="28"/>
          <w:szCs w:val="28"/>
        </w:rPr>
      </w:pPr>
      <w:r>
        <w:rPr>
          <w:rFonts w:ascii="仿宋" w:eastAsia="仿宋" w:hAnsi="仿宋" w:cs="仿宋" w:hint="eastAsia"/>
          <w:sz w:val="28"/>
          <w:szCs w:val="28"/>
        </w:rPr>
        <w:lastRenderedPageBreak/>
        <w:t>1、密码算法验证工具，包括国密算法SM2、SM3、SM4，常见的国际通用算法AES、DES、RSA等的验证；</w:t>
      </w:r>
    </w:p>
    <w:p w14:paraId="7A20E9AD" w14:textId="77777777" w:rsidR="00CF6FDD" w:rsidRDefault="00B915A9">
      <w:pPr>
        <w:pStyle w:val="a"/>
        <w:numPr>
          <w:ilvl w:val="0"/>
          <w:numId w:val="0"/>
        </w:numPr>
        <w:ind w:firstLineChars="200" w:firstLine="560"/>
        <w:jc w:val="both"/>
        <w:rPr>
          <w:rFonts w:ascii="仿宋" w:eastAsia="仿宋" w:hAnsi="仿宋" w:cs="仿宋"/>
          <w:sz w:val="28"/>
          <w:szCs w:val="28"/>
        </w:rPr>
      </w:pPr>
      <w:r>
        <w:rPr>
          <w:rFonts w:ascii="仿宋" w:eastAsia="仿宋" w:hAnsi="仿宋" w:cs="仿宋" w:hint="eastAsia"/>
          <w:sz w:val="28"/>
          <w:szCs w:val="28"/>
        </w:rPr>
        <w:t>2、随机数随机性检测工具；</w:t>
      </w:r>
    </w:p>
    <w:p w14:paraId="5BB18024" w14:textId="77777777" w:rsidR="00CF6FDD" w:rsidRDefault="00B915A9">
      <w:pPr>
        <w:pStyle w:val="a"/>
        <w:numPr>
          <w:ilvl w:val="0"/>
          <w:numId w:val="0"/>
        </w:numPr>
        <w:ind w:firstLineChars="200" w:firstLine="560"/>
        <w:jc w:val="both"/>
        <w:rPr>
          <w:rFonts w:ascii="仿宋" w:eastAsia="仿宋" w:hAnsi="仿宋" w:cs="仿宋"/>
          <w:sz w:val="28"/>
          <w:szCs w:val="28"/>
        </w:rPr>
      </w:pPr>
      <w:r>
        <w:rPr>
          <w:rFonts w:ascii="仿宋" w:eastAsia="仿宋" w:hAnsi="仿宋" w:cs="仿宋" w:hint="eastAsia"/>
          <w:sz w:val="28"/>
          <w:szCs w:val="28"/>
        </w:rPr>
        <w:t>3、数字证书检测工具，包括数字证书的格式的合规性验证、数字证书的证书链的检验等；</w:t>
      </w:r>
    </w:p>
    <w:p w14:paraId="438DCD4E" w14:textId="77777777" w:rsidR="00CF6FDD" w:rsidRDefault="00B915A9">
      <w:pPr>
        <w:pStyle w:val="a"/>
        <w:numPr>
          <w:ilvl w:val="0"/>
          <w:numId w:val="0"/>
        </w:numPr>
        <w:ind w:firstLineChars="200" w:firstLine="560"/>
        <w:jc w:val="both"/>
        <w:rPr>
          <w:rFonts w:ascii="仿宋" w:eastAsia="仿宋" w:hAnsi="仿宋" w:cs="仿宋"/>
          <w:sz w:val="28"/>
          <w:szCs w:val="28"/>
        </w:rPr>
      </w:pPr>
      <w:r>
        <w:rPr>
          <w:rFonts w:ascii="仿宋" w:eastAsia="仿宋" w:hAnsi="仿宋" w:cs="仿宋" w:hint="eastAsia"/>
          <w:sz w:val="28"/>
          <w:szCs w:val="28"/>
        </w:rPr>
        <w:t>4、网络协议分析工具；包括但不限于SSL协议、IPSec协议；包括主动协议分析工具和被动分析工具。</w:t>
      </w:r>
    </w:p>
    <w:p w14:paraId="3209F637" w14:textId="77777777" w:rsidR="00CF6FDD" w:rsidRDefault="00B915A9">
      <w:pPr>
        <w:pStyle w:val="2"/>
        <w:ind w:firstLine="0"/>
      </w:pPr>
      <w:r>
        <w:rPr>
          <w:rFonts w:hint="eastAsia"/>
        </w:rPr>
        <w:t>模拟测评环境要求</w:t>
      </w:r>
    </w:p>
    <w:p w14:paraId="43375D65"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服务提供方具有密码测评模拟验证环境的能力及相关设备，包括但不限于以下的密码设备：</w:t>
      </w:r>
    </w:p>
    <w:p w14:paraId="3E06B51F" w14:textId="77777777" w:rsidR="00CF6FDD" w:rsidRDefault="00B915A9">
      <w:pPr>
        <w:pStyle w:val="a"/>
        <w:numPr>
          <w:ilvl w:val="0"/>
          <w:numId w:val="0"/>
        </w:numPr>
        <w:ind w:left="23" w:firstLineChars="200" w:firstLine="560"/>
        <w:jc w:val="both"/>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sz w:val="28"/>
          <w:szCs w:val="28"/>
        </w:rPr>
        <w:t xml:space="preserve">SSL </w:t>
      </w:r>
      <w:r>
        <w:rPr>
          <w:rFonts w:ascii="仿宋" w:eastAsia="仿宋" w:hAnsi="仿宋" w:cs="仿宋" w:hint="eastAsia"/>
          <w:sz w:val="28"/>
          <w:szCs w:val="28"/>
        </w:rPr>
        <w:t>VPN：支持国密算法；具有商用密码产品认证证书，用于搭建SSL</w:t>
      </w:r>
      <w:r>
        <w:rPr>
          <w:rFonts w:ascii="仿宋" w:eastAsia="仿宋" w:hAnsi="仿宋" w:cs="仿宋"/>
          <w:sz w:val="28"/>
          <w:szCs w:val="28"/>
        </w:rPr>
        <w:t xml:space="preserve"> </w:t>
      </w:r>
      <w:r>
        <w:rPr>
          <w:rFonts w:ascii="仿宋" w:eastAsia="仿宋" w:hAnsi="仿宋" w:cs="仿宋" w:hint="eastAsia"/>
          <w:sz w:val="28"/>
          <w:szCs w:val="28"/>
        </w:rPr>
        <w:t>VPN网络，模拟SSL</w:t>
      </w:r>
      <w:r>
        <w:rPr>
          <w:rFonts w:ascii="仿宋" w:eastAsia="仿宋" w:hAnsi="仿宋" w:cs="仿宋"/>
          <w:sz w:val="28"/>
          <w:szCs w:val="28"/>
        </w:rPr>
        <w:t xml:space="preserve"> </w:t>
      </w:r>
      <w:r>
        <w:rPr>
          <w:rFonts w:ascii="仿宋" w:eastAsia="仿宋" w:hAnsi="仿宋" w:cs="仿宋" w:hint="eastAsia"/>
          <w:sz w:val="28"/>
          <w:szCs w:val="28"/>
        </w:rPr>
        <w:t>VPN通信信道的测评。</w:t>
      </w:r>
    </w:p>
    <w:p w14:paraId="225F4067" w14:textId="77777777" w:rsidR="00CF6FDD" w:rsidRDefault="00B915A9">
      <w:pPr>
        <w:pStyle w:val="a"/>
        <w:numPr>
          <w:ilvl w:val="0"/>
          <w:numId w:val="0"/>
        </w:numPr>
        <w:ind w:left="23" w:firstLineChars="200" w:firstLine="560"/>
        <w:jc w:val="both"/>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sz w:val="28"/>
          <w:szCs w:val="28"/>
        </w:rPr>
        <w:t xml:space="preserve">IPSec </w:t>
      </w:r>
      <w:r>
        <w:rPr>
          <w:rFonts w:ascii="仿宋" w:eastAsia="仿宋" w:hAnsi="仿宋" w:cs="仿宋" w:hint="eastAsia"/>
          <w:sz w:val="28"/>
          <w:szCs w:val="28"/>
        </w:rPr>
        <w:t>VPN：支持国密算法；具有商用密码产品认证证书，用于搭建IPSec</w:t>
      </w:r>
      <w:r>
        <w:rPr>
          <w:rFonts w:ascii="仿宋" w:eastAsia="仿宋" w:hAnsi="仿宋" w:cs="仿宋"/>
          <w:sz w:val="28"/>
          <w:szCs w:val="28"/>
        </w:rPr>
        <w:t xml:space="preserve"> </w:t>
      </w:r>
      <w:r>
        <w:rPr>
          <w:rFonts w:ascii="仿宋" w:eastAsia="仿宋" w:hAnsi="仿宋" w:cs="仿宋" w:hint="eastAsia"/>
          <w:sz w:val="28"/>
          <w:szCs w:val="28"/>
        </w:rPr>
        <w:t>VPN网络，模拟IPSec</w:t>
      </w:r>
      <w:r>
        <w:rPr>
          <w:rFonts w:ascii="仿宋" w:eastAsia="仿宋" w:hAnsi="仿宋" w:cs="仿宋"/>
          <w:sz w:val="28"/>
          <w:szCs w:val="28"/>
        </w:rPr>
        <w:t xml:space="preserve"> </w:t>
      </w:r>
      <w:r>
        <w:rPr>
          <w:rFonts w:ascii="仿宋" w:eastAsia="仿宋" w:hAnsi="仿宋" w:cs="仿宋" w:hint="eastAsia"/>
          <w:sz w:val="28"/>
          <w:szCs w:val="28"/>
        </w:rPr>
        <w:t>VPN通信信道的测评。</w:t>
      </w:r>
    </w:p>
    <w:p w14:paraId="3B36769A" w14:textId="77777777" w:rsidR="00CF6FDD" w:rsidRDefault="00B915A9">
      <w:pPr>
        <w:pStyle w:val="a"/>
        <w:numPr>
          <w:ilvl w:val="0"/>
          <w:numId w:val="0"/>
        </w:numPr>
        <w:ind w:left="23" w:firstLineChars="200" w:firstLine="560"/>
        <w:jc w:val="both"/>
        <w:rPr>
          <w:rFonts w:ascii="仿宋" w:eastAsia="仿宋" w:hAnsi="仿宋" w:cs="仿宋"/>
          <w:sz w:val="28"/>
          <w:szCs w:val="28"/>
        </w:rPr>
      </w:pPr>
      <w:r>
        <w:rPr>
          <w:rFonts w:ascii="仿宋" w:eastAsia="仿宋" w:hAnsi="仿宋" w:cs="仿宋" w:hint="eastAsia"/>
          <w:sz w:val="28"/>
          <w:szCs w:val="28"/>
        </w:rPr>
        <w:t>3、服务器密码机：支持国密算法；具有商用密码产品认证证书，用于实现重要数据的加解密和完整性保护，模拟重要数据加解密和完整性保护的测评。</w:t>
      </w:r>
    </w:p>
    <w:p w14:paraId="3370BADA" w14:textId="77777777" w:rsidR="00CF6FDD" w:rsidRDefault="00B915A9">
      <w:pPr>
        <w:pStyle w:val="1"/>
      </w:pPr>
      <w:r>
        <w:rPr>
          <w:rFonts w:hint="eastAsia"/>
        </w:rPr>
        <w:lastRenderedPageBreak/>
        <w:t>网络和数据安全管理要求</w:t>
      </w:r>
    </w:p>
    <w:p w14:paraId="06BD0CEC"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服务提供方在提供密评服务过程中应严格按照“同步规划、同步建设、同步使用”原则落实项目安全技术措施，将系统安全运营相关监控措施纳入方案。</w:t>
      </w:r>
    </w:p>
    <w:p w14:paraId="1DA57767"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1、在提供密评项目服务过程中，服务提供方应在中心限定的办公区域内、访问或使用中心限定的信息资产（包括但不限于场地办公设施、计算机、服务器等），并在规定的安全环境中进行数据采集、数据处理数据记录等活动，遵守环境安全监控的要求，在测试工作中，不得越级操作；</w:t>
      </w:r>
    </w:p>
    <w:p w14:paraId="6FE270B3"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2、提供密评项目服务过程中若涉及测评工具或其他组件的使用，服务提供方应在使用前向中心提供项目涉及产品的完整清单，并附相应产品的漏洞扫描报告、安全评估报告等证明材料，审核通过后方可使用；</w:t>
      </w:r>
    </w:p>
    <w:p w14:paraId="5D0A6B67"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3、服务提供方提供密评项目服务过程中须严禁危及现有系统的网络通畅、系统可用和数据安全。严格遵守网络和数据安全防护能力、密码应用、信创应用等运维、运营工作要求；</w:t>
      </w:r>
    </w:p>
    <w:p w14:paraId="73C7294E"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4、服务提供方在提供密评项目服务过程中，密评未通过时，服务提供方须在配合完成密码应用改造并提供复测报告，逾期未完成复测的有权按中心相关管理规定作出处罚；</w:t>
      </w:r>
    </w:p>
    <w:p w14:paraId="3A887BD7" w14:textId="4BD0AC98"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lastRenderedPageBreak/>
        <w:t>5、服务提供方须提供自身的网络与数据安全管理制度、保密管理制度，并在</w:t>
      </w:r>
      <w:r w:rsidR="008624F2">
        <w:rPr>
          <w:rFonts w:ascii="仿宋" w:eastAsia="仿宋" w:hAnsi="仿宋" w:cs="仿宋" w:hint="eastAsia"/>
          <w:sz w:val="28"/>
          <w:szCs w:val="28"/>
        </w:rPr>
        <w:t>成交</w:t>
      </w:r>
      <w:r>
        <w:rPr>
          <w:rFonts w:ascii="仿宋" w:eastAsia="仿宋" w:hAnsi="仿宋" w:cs="仿宋" w:hint="eastAsia"/>
          <w:sz w:val="28"/>
          <w:szCs w:val="28"/>
        </w:rPr>
        <w:t>后提供人员、财务及安全管理情况报告，发生造成中心及项目受影响的变动，应及时向中心报告；</w:t>
      </w:r>
    </w:p>
    <w:p w14:paraId="2103AD2A" w14:textId="1F7A19EA"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6、服务提供方</w:t>
      </w:r>
      <w:r w:rsidR="008624F2">
        <w:rPr>
          <w:rFonts w:ascii="仿宋" w:eastAsia="仿宋" w:hAnsi="仿宋" w:cs="仿宋" w:hint="eastAsia"/>
          <w:sz w:val="28"/>
          <w:szCs w:val="28"/>
        </w:rPr>
        <w:t>成交</w:t>
      </w:r>
      <w:r>
        <w:rPr>
          <w:rFonts w:ascii="仿宋" w:eastAsia="仿宋" w:hAnsi="仿宋" w:cs="仿宋" w:hint="eastAsia"/>
          <w:sz w:val="28"/>
          <w:szCs w:val="28"/>
        </w:rPr>
        <w:t>后与中心签订保密协议，同时服务提供方应对项目相关人员开展安全培训，并与该项目人员的签订保密协议；</w:t>
      </w:r>
    </w:p>
    <w:p w14:paraId="2516F7BB"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7、提供密评项目服务过程中，服务提供方需要对收集到的所有信息严格管理，严禁在网络上传播、散布和出售，牟取商业利益；服务提供方人员不得以任何方式泄露、公开或传播项目涉及的内容及成果；不得非法篡改数据、非法入侵中心网络，不得影响数据的完整性及可用性；不得留存任何安全风险隐患；参与项目建设与质保、维修的个人，不得私自拷贝和留存上述信息副本；</w:t>
      </w:r>
    </w:p>
    <w:p w14:paraId="7D2A81BE"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8、指定专人负责项目实施过程中的安全工作，接受中心数据安全部门的直接管理和考核，协助开展安全检查等工作；</w:t>
      </w:r>
    </w:p>
    <w:p w14:paraId="62C05ACB"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9、服务提供方通过项目获取到的中心数据禁止超过合同限定范围使用，以及违规转发第三方；</w:t>
      </w:r>
    </w:p>
    <w:p w14:paraId="086818DB"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10、加强对项目人员的安全管理。进入项目前，项目人员应参加安全培训并通过考核，接受背景调查，提供本人无犯罪记录证明，与中心签订保密协议。在测试工作中，禁止将生产数据导入个人电脑、将中心代码或敏感数据泄露或公开。禁止个人私自搭服务端和共享网络、终端跨互联网和政务外网。禁止在互联网传输中心敏感文件。禁</w:t>
      </w:r>
      <w:r>
        <w:rPr>
          <w:rFonts w:ascii="仿宋" w:eastAsia="仿宋" w:hAnsi="仿宋" w:cs="仿宋" w:hint="eastAsia"/>
          <w:sz w:val="28"/>
          <w:szCs w:val="28"/>
        </w:rPr>
        <w:lastRenderedPageBreak/>
        <w:t>止将中心敏感数据外发，或存储在共有云上，数据应脱敏后使用。</w:t>
      </w:r>
    </w:p>
    <w:p w14:paraId="1C8E4DBF" w14:textId="77777777" w:rsidR="00CF6FDD" w:rsidRDefault="00B915A9">
      <w:pPr>
        <w:pStyle w:val="1"/>
      </w:pPr>
      <w:r>
        <w:rPr>
          <w:rFonts w:hint="eastAsia"/>
        </w:rPr>
        <w:t>备份与恢复</w:t>
      </w:r>
    </w:p>
    <w:p w14:paraId="1A49571B"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1、服务提供方在开展商用密码应用安全性评估及相关服务前，需告知用户信息系统可能遇到的数据安全风险，提示用户做好数据备份与恢复工作。</w:t>
      </w:r>
    </w:p>
    <w:p w14:paraId="0A9F5B90" w14:textId="77777777" w:rsidR="00CF6FDD" w:rsidRDefault="00B915A9">
      <w:pPr>
        <w:widowControl w:val="0"/>
        <w:spacing w:line="240" w:lineRule="auto"/>
        <w:ind w:firstLineChars="200" w:firstLine="560"/>
        <w:jc w:val="both"/>
        <w:textAlignment w:val="auto"/>
        <w:rPr>
          <w:rFonts w:ascii="仿宋" w:eastAsia="仿宋" w:hAnsi="仿宋" w:cs="仿宋"/>
          <w:sz w:val="28"/>
          <w:szCs w:val="28"/>
        </w:rPr>
      </w:pPr>
      <w:r>
        <w:rPr>
          <w:rFonts w:ascii="仿宋" w:eastAsia="仿宋" w:hAnsi="仿宋" w:cs="仿宋" w:hint="eastAsia"/>
          <w:sz w:val="28"/>
          <w:szCs w:val="28"/>
        </w:rPr>
        <w:t>2、服务提供方需配合用户采取应对措施以规避服务过程中可能出现的信息系统数据安全风险。</w:t>
      </w:r>
    </w:p>
    <w:bookmarkEnd w:id="8"/>
    <w:p w14:paraId="1E8851FF" w14:textId="77777777" w:rsidR="00CF6FDD" w:rsidRDefault="00B915A9">
      <w:pPr>
        <w:pStyle w:val="1"/>
      </w:pPr>
      <w:r>
        <w:t>项目的变更、解除和终止</w:t>
      </w:r>
    </w:p>
    <w:p w14:paraId="6EBE5D54" w14:textId="15CD113F" w:rsidR="00CF6FDD" w:rsidRDefault="00B915A9">
      <w:pPr>
        <w:ind w:firstLineChars="200" w:firstLine="560"/>
        <w:rPr>
          <w:rFonts w:ascii="仿宋" w:eastAsia="仿宋" w:hAnsi="仿宋" w:cs="仿宋"/>
          <w:sz w:val="28"/>
          <w:szCs w:val="28"/>
        </w:rPr>
      </w:pPr>
      <w:r>
        <w:rPr>
          <w:rFonts w:ascii="仿宋" w:eastAsia="仿宋" w:hAnsi="仿宋" w:cs="仿宋" w:hint="eastAsia"/>
          <w:sz w:val="28"/>
          <w:szCs w:val="28"/>
        </w:rPr>
        <w:t>如果服务提供方丧失履约能力、发生资不抵债或进入破产程序，</w:t>
      </w:r>
      <w:r w:rsidR="008624F2">
        <w:rPr>
          <w:rFonts w:ascii="仿宋" w:eastAsia="仿宋" w:hAnsi="仿宋" w:cs="仿宋" w:hint="eastAsia"/>
          <w:sz w:val="28"/>
          <w:szCs w:val="28"/>
        </w:rPr>
        <w:t>采购人</w:t>
      </w:r>
      <w:r>
        <w:rPr>
          <w:rFonts w:ascii="仿宋" w:eastAsia="仿宋" w:hAnsi="仿宋" w:cs="仿宋" w:hint="eastAsia"/>
          <w:sz w:val="28"/>
          <w:szCs w:val="28"/>
        </w:rPr>
        <w:t>可在任何时候以书面形式通知服务提供方终止本项目的执行而不给予服务提供方补偿。该终止本项目将不损害或影响</w:t>
      </w:r>
      <w:r w:rsidR="008624F2">
        <w:rPr>
          <w:rFonts w:ascii="仿宋" w:eastAsia="仿宋" w:hAnsi="仿宋" w:cs="仿宋" w:hint="eastAsia"/>
          <w:sz w:val="28"/>
          <w:szCs w:val="28"/>
        </w:rPr>
        <w:t>采购人</w:t>
      </w:r>
      <w:r>
        <w:rPr>
          <w:rFonts w:ascii="仿宋" w:eastAsia="仿宋" w:hAnsi="仿宋" w:cs="仿宋" w:hint="eastAsia"/>
          <w:sz w:val="28"/>
          <w:szCs w:val="28"/>
        </w:rPr>
        <w:t>已经采取或将要采取任何行动或补救措施的权利。</w:t>
      </w:r>
    </w:p>
    <w:p w14:paraId="180F5A7A" w14:textId="77777777" w:rsidR="00CF6FDD" w:rsidRDefault="00B915A9">
      <w:pPr>
        <w:ind w:firstLineChars="200" w:firstLine="560"/>
        <w:rPr>
          <w:rFonts w:ascii="仿宋" w:eastAsia="仿宋" w:hAnsi="仿宋" w:cs="仿宋"/>
          <w:sz w:val="28"/>
          <w:szCs w:val="28"/>
        </w:rPr>
      </w:pPr>
      <w:r>
        <w:rPr>
          <w:rFonts w:ascii="仿宋" w:eastAsia="仿宋" w:hAnsi="仿宋" w:cs="仿宋" w:hint="eastAsia"/>
          <w:sz w:val="28"/>
          <w:szCs w:val="28"/>
        </w:rPr>
        <w:t>如遇国家、行业管理部门等机构的有关标准和规定调整的，导致本项目内容须做相应调整时，双方应按照公平、合理的原则共同协商修改本项目对应的合同的相关条款。</w:t>
      </w:r>
    </w:p>
    <w:p w14:paraId="200EB0A5" w14:textId="77777777" w:rsidR="00CF6FDD" w:rsidRDefault="00B915A9">
      <w:pPr>
        <w:pStyle w:val="1"/>
      </w:pPr>
      <w:r>
        <w:rPr>
          <w:rFonts w:hint="eastAsia"/>
        </w:rPr>
        <w:lastRenderedPageBreak/>
        <w:t>保密责任</w:t>
      </w:r>
    </w:p>
    <w:p w14:paraId="6E9B77DD" w14:textId="5D2AE5E5" w:rsidR="00CF6FDD" w:rsidRDefault="00B915A9">
      <w:pPr>
        <w:ind w:firstLineChars="200" w:firstLine="560"/>
        <w:rPr>
          <w:rFonts w:ascii="仿宋" w:eastAsia="仿宋" w:hAnsi="仿宋" w:cs="仿宋"/>
          <w:sz w:val="28"/>
          <w:szCs w:val="28"/>
        </w:rPr>
      </w:pPr>
      <w:r>
        <w:rPr>
          <w:rFonts w:ascii="仿宋" w:eastAsia="仿宋" w:hAnsi="仿宋" w:cs="仿宋" w:hint="eastAsia"/>
          <w:sz w:val="28"/>
          <w:szCs w:val="28"/>
        </w:rPr>
        <w:t>1、</w:t>
      </w:r>
      <w:r w:rsidR="008624F2">
        <w:rPr>
          <w:rFonts w:ascii="仿宋" w:eastAsia="仿宋" w:hAnsi="仿宋" w:cs="仿宋" w:hint="eastAsia"/>
          <w:sz w:val="28"/>
          <w:szCs w:val="28"/>
        </w:rPr>
        <w:t>成交供应商</w:t>
      </w:r>
      <w:r>
        <w:rPr>
          <w:rFonts w:ascii="仿宋" w:eastAsia="仿宋" w:hAnsi="仿宋" w:cs="仿宋" w:hint="eastAsia"/>
          <w:sz w:val="28"/>
          <w:szCs w:val="28"/>
        </w:rPr>
        <w:t>因履行本项目而知悉的所有数据、信息和资料（包括但不限于账号信息、图表、文字、计算过程、任何形式的文件、访谈记录、现场实测数据、采购人相关工作程序等）以及因履行本项目而形成的数据、信息和任何形式的工作成果，均是采购人要求保密的信息。未经采购人书面同意，</w:t>
      </w:r>
      <w:r w:rsidR="008624F2">
        <w:rPr>
          <w:rFonts w:ascii="仿宋" w:eastAsia="仿宋" w:hAnsi="仿宋" w:cs="仿宋" w:hint="eastAsia"/>
          <w:sz w:val="28"/>
          <w:szCs w:val="28"/>
        </w:rPr>
        <w:t>成交供应商</w:t>
      </w:r>
      <w:r>
        <w:rPr>
          <w:rFonts w:ascii="仿宋" w:eastAsia="仿宋" w:hAnsi="仿宋" w:cs="仿宋" w:hint="eastAsia"/>
          <w:sz w:val="28"/>
          <w:szCs w:val="28"/>
        </w:rPr>
        <w:t>不得对外泄露采购人要求保密的信息，不得用于其他用途，否则</w:t>
      </w:r>
      <w:r w:rsidR="008624F2">
        <w:rPr>
          <w:rFonts w:ascii="仿宋" w:eastAsia="仿宋" w:hAnsi="仿宋" w:cs="仿宋" w:hint="eastAsia"/>
          <w:sz w:val="28"/>
          <w:szCs w:val="28"/>
        </w:rPr>
        <w:t>成交供应商</w:t>
      </w:r>
      <w:r>
        <w:rPr>
          <w:rFonts w:ascii="仿宋" w:eastAsia="仿宋" w:hAnsi="仿宋" w:cs="仿宋" w:hint="eastAsia"/>
          <w:sz w:val="28"/>
          <w:szCs w:val="28"/>
        </w:rPr>
        <w:t>需承担由此引起的法律责任和经济责任，包括但不限于直接损失、间接损失、律师费、诉讼费/仲裁费、调查费、公证费等。</w:t>
      </w:r>
    </w:p>
    <w:p w14:paraId="5D5255E4" w14:textId="30075F41" w:rsidR="00CF6FDD" w:rsidRDefault="00B915A9">
      <w:pPr>
        <w:ind w:firstLineChars="200" w:firstLine="560"/>
        <w:rPr>
          <w:rFonts w:ascii="仿宋" w:eastAsia="仿宋" w:hAnsi="仿宋" w:cs="仿宋"/>
          <w:sz w:val="28"/>
          <w:szCs w:val="28"/>
        </w:rPr>
      </w:pPr>
      <w:r>
        <w:rPr>
          <w:rFonts w:ascii="仿宋" w:eastAsia="仿宋" w:hAnsi="仿宋" w:cs="仿宋" w:hint="eastAsia"/>
          <w:sz w:val="28"/>
          <w:szCs w:val="28"/>
        </w:rPr>
        <w:t>2、</w:t>
      </w:r>
      <w:r w:rsidR="008624F2">
        <w:rPr>
          <w:rFonts w:ascii="仿宋" w:eastAsia="仿宋" w:hAnsi="仿宋" w:cs="仿宋" w:hint="eastAsia"/>
          <w:sz w:val="28"/>
          <w:szCs w:val="28"/>
        </w:rPr>
        <w:t>成交供应商</w:t>
      </w:r>
      <w:r>
        <w:rPr>
          <w:rFonts w:ascii="仿宋" w:eastAsia="仿宋" w:hAnsi="仿宋" w:cs="仿宋" w:hint="eastAsia"/>
          <w:sz w:val="28"/>
          <w:szCs w:val="28"/>
        </w:rPr>
        <w:t>应采取必要的有效措施保证其参与本项目的人员（包括</w:t>
      </w:r>
      <w:r w:rsidR="008624F2">
        <w:rPr>
          <w:rFonts w:ascii="仿宋" w:eastAsia="仿宋" w:hAnsi="仿宋" w:cs="仿宋" w:hint="eastAsia"/>
          <w:sz w:val="28"/>
          <w:szCs w:val="28"/>
        </w:rPr>
        <w:t>成交供应商</w:t>
      </w:r>
      <w:r>
        <w:rPr>
          <w:rFonts w:ascii="仿宋" w:eastAsia="仿宋" w:hAnsi="仿宋" w:cs="仿宋" w:hint="eastAsia"/>
          <w:sz w:val="28"/>
          <w:szCs w:val="28"/>
        </w:rPr>
        <w:t>聘用的人员、借调的人员、实习的人员）无论是在职或离职后，以及</w:t>
      </w:r>
      <w:r w:rsidR="008624F2">
        <w:rPr>
          <w:rFonts w:ascii="仿宋" w:eastAsia="仿宋" w:hAnsi="仿宋" w:cs="仿宋" w:hint="eastAsia"/>
          <w:sz w:val="28"/>
          <w:szCs w:val="28"/>
        </w:rPr>
        <w:t>成交供应商</w:t>
      </w:r>
      <w:r>
        <w:rPr>
          <w:rFonts w:ascii="仿宋" w:eastAsia="仿宋" w:hAnsi="仿宋" w:cs="仿宋" w:hint="eastAsia"/>
          <w:sz w:val="28"/>
          <w:szCs w:val="28"/>
        </w:rPr>
        <w:t>的合作方无论是合作中或合作终止后，都能够履行本项目约定的保密义务。若</w:t>
      </w:r>
      <w:r w:rsidR="008624F2">
        <w:rPr>
          <w:rFonts w:ascii="仿宋" w:eastAsia="仿宋" w:hAnsi="仿宋" w:cs="仿宋" w:hint="eastAsia"/>
          <w:sz w:val="28"/>
          <w:szCs w:val="28"/>
        </w:rPr>
        <w:t>成交供应商</w:t>
      </w:r>
      <w:r>
        <w:rPr>
          <w:rFonts w:ascii="仿宋" w:eastAsia="仿宋" w:hAnsi="仿宋" w:cs="仿宋" w:hint="eastAsia"/>
          <w:sz w:val="28"/>
          <w:szCs w:val="28"/>
        </w:rPr>
        <w:t>人员或</w:t>
      </w:r>
      <w:r w:rsidR="008624F2">
        <w:rPr>
          <w:rFonts w:ascii="仿宋" w:eastAsia="仿宋" w:hAnsi="仿宋" w:cs="仿宋" w:hint="eastAsia"/>
          <w:sz w:val="28"/>
          <w:szCs w:val="28"/>
        </w:rPr>
        <w:t>成交供应商</w:t>
      </w:r>
      <w:r>
        <w:rPr>
          <w:rFonts w:ascii="仿宋" w:eastAsia="仿宋" w:hAnsi="仿宋" w:cs="仿宋" w:hint="eastAsia"/>
          <w:sz w:val="28"/>
          <w:szCs w:val="28"/>
        </w:rPr>
        <w:t>合作方违反保密规定，</w:t>
      </w:r>
      <w:r w:rsidR="008624F2">
        <w:rPr>
          <w:rFonts w:ascii="仿宋" w:eastAsia="仿宋" w:hAnsi="仿宋" w:cs="仿宋" w:hint="eastAsia"/>
          <w:sz w:val="28"/>
          <w:szCs w:val="28"/>
        </w:rPr>
        <w:t>成交供应商</w:t>
      </w:r>
      <w:r>
        <w:rPr>
          <w:rFonts w:ascii="仿宋" w:eastAsia="仿宋" w:hAnsi="仿宋" w:cs="仿宋" w:hint="eastAsia"/>
          <w:sz w:val="28"/>
          <w:szCs w:val="28"/>
        </w:rPr>
        <w:t>应承担连带责任。</w:t>
      </w:r>
    </w:p>
    <w:p w14:paraId="3AB5E85D" w14:textId="55339F9B" w:rsidR="00CF6FDD" w:rsidRDefault="00B915A9">
      <w:pPr>
        <w:ind w:firstLineChars="200" w:firstLine="560"/>
        <w:rPr>
          <w:rFonts w:ascii="仿宋" w:eastAsia="仿宋" w:hAnsi="仿宋" w:cs="仿宋"/>
          <w:sz w:val="28"/>
          <w:szCs w:val="28"/>
        </w:rPr>
      </w:pPr>
      <w:r>
        <w:rPr>
          <w:rFonts w:ascii="仿宋" w:eastAsia="仿宋" w:hAnsi="仿宋" w:cs="仿宋" w:hint="eastAsia"/>
          <w:sz w:val="28"/>
          <w:szCs w:val="28"/>
        </w:rPr>
        <w:t>3、</w:t>
      </w:r>
      <w:r w:rsidR="008624F2">
        <w:rPr>
          <w:rFonts w:ascii="仿宋" w:eastAsia="仿宋" w:hAnsi="仿宋" w:cs="仿宋" w:hint="eastAsia"/>
          <w:sz w:val="28"/>
          <w:szCs w:val="28"/>
        </w:rPr>
        <w:t>成交供应商</w:t>
      </w:r>
      <w:r>
        <w:rPr>
          <w:rFonts w:ascii="仿宋" w:eastAsia="仿宋" w:hAnsi="仿宋" w:cs="仿宋" w:hint="eastAsia"/>
          <w:sz w:val="28"/>
          <w:szCs w:val="28"/>
        </w:rPr>
        <w:t>（含</w:t>
      </w:r>
      <w:r w:rsidR="008624F2">
        <w:rPr>
          <w:rFonts w:ascii="仿宋" w:eastAsia="仿宋" w:hAnsi="仿宋" w:cs="仿宋" w:hint="eastAsia"/>
          <w:sz w:val="28"/>
          <w:szCs w:val="28"/>
        </w:rPr>
        <w:t>成交供应商</w:t>
      </w:r>
      <w:r>
        <w:rPr>
          <w:rFonts w:ascii="仿宋" w:eastAsia="仿宋" w:hAnsi="仿宋" w:cs="仿宋" w:hint="eastAsia"/>
          <w:sz w:val="28"/>
          <w:szCs w:val="28"/>
        </w:rPr>
        <w:t>参与本项目的人员以及其合作方）未经采购方书面许可，不得以任何形式自行使用或以任何方式向第三方披露、转让、授权、出售与本项目有关的技术成果、计算机软件、源代码、策划文档、技术诀窍、秘密信息、技术资料和其他文件。</w:t>
      </w:r>
    </w:p>
    <w:p w14:paraId="6FA01E22" w14:textId="387ED0B4" w:rsidR="00CF6FDD" w:rsidRDefault="00B915A9">
      <w:pPr>
        <w:ind w:firstLineChars="200" w:firstLine="560"/>
        <w:rPr>
          <w:rFonts w:ascii="仿宋" w:eastAsia="仿宋" w:hAnsi="仿宋" w:cs="仿宋"/>
          <w:sz w:val="28"/>
          <w:szCs w:val="28"/>
        </w:rPr>
      </w:pPr>
      <w:r>
        <w:rPr>
          <w:rFonts w:ascii="仿宋" w:eastAsia="仿宋" w:hAnsi="仿宋" w:cs="仿宋" w:hint="eastAsia"/>
          <w:sz w:val="28"/>
          <w:szCs w:val="28"/>
        </w:rPr>
        <w:lastRenderedPageBreak/>
        <w:t>4、以上内容的保密期限自</w:t>
      </w:r>
      <w:r w:rsidR="008624F2">
        <w:rPr>
          <w:rFonts w:ascii="仿宋" w:eastAsia="仿宋" w:hAnsi="仿宋" w:cs="仿宋" w:hint="eastAsia"/>
          <w:sz w:val="28"/>
          <w:szCs w:val="28"/>
        </w:rPr>
        <w:t>成交供应商</w:t>
      </w:r>
      <w:r>
        <w:rPr>
          <w:rFonts w:ascii="仿宋" w:eastAsia="仿宋" w:hAnsi="仿宋" w:cs="仿宋" w:hint="eastAsia"/>
          <w:sz w:val="28"/>
          <w:szCs w:val="28"/>
        </w:rPr>
        <w:t>知悉保密信息起始至保密信息被合法公开之日止。</w:t>
      </w:r>
    </w:p>
    <w:p w14:paraId="6CB10332" w14:textId="0DF4F51E" w:rsidR="00CF6FDD" w:rsidRDefault="00B915A9">
      <w:pPr>
        <w:ind w:firstLineChars="200" w:firstLine="560"/>
        <w:rPr>
          <w:rFonts w:ascii="仿宋" w:eastAsia="仿宋" w:hAnsi="仿宋" w:cs="仿宋"/>
          <w:sz w:val="28"/>
          <w:szCs w:val="28"/>
        </w:rPr>
      </w:pPr>
      <w:r>
        <w:rPr>
          <w:rFonts w:ascii="仿宋" w:eastAsia="仿宋" w:hAnsi="仿宋" w:cs="仿宋" w:hint="eastAsia"/>
          <w:sz w:val="28"/>
          <w:szCs w:val="28"/>
        </w:rPr>
        <w:t>5、</w:t>
      </w:r>
      <w:r w:rsidR="008624F2">
        <w:rPr>
          <w:rFonts w:ascii="仿宋" w:eastAsia="仿宋" w:hAnsi="仿宋" w:cs="仿宋" w:hint="eastAsia"/>
          <w:sz w:val="28"/>
          <w:szCs w:val="28"/>
        </w:rPr>
        <w:t>成交供应商</w:t>
      </w:r>
      <w:r>
        <w:rPr>
          <w:rFonts w:ascii="仿宋" w:eastAsia="仿宋" w:hAnsi="仿宋" w:cs="仿宋" w:hint="eastAsia"/>
          <w:sz w:val="28"/>
          <w:szCs w:val="28"/>
        </w:rPr>
        <w:t>对采购人提拱的临时使用账号要保密，不得公开，对组件开发的账号密码需进行加密，避免信息安全的泄露。未经采购人的同意不得利用采购人的网络及平台进行短信、彩信、微信发送,造成的一切后果由</w:t>
      </w:r>
      <w:r w:rsidR="008624F2">
        <w:rPr>
          <w:rFonts w:ascii="仿宋" w:eastAsia="仿宋" w:hAnsi="仿宋" w:cs="仿宋" w:hint="eastAsia"/>
          <w:sz w:val="28"/>
          <w:szCs w:val="28"/>
        </w:rPr>
        <w:t>成交供应商</w:t>
      </w:r>
      <w:r>
        <w:rPr>
          <w:rFonts w:ascii="仿宋" w:eastAsia="仿宋" w:hAnsi="仿宋" w:cs="仿宋" w:hint="eastAsia"/>
          <w:sz w:val="28"/>
          <w:szCs w:val="28"/>
        </w:rPr>
        <w:t>负责。</w:t>
      </w:r>
    </w:p>
    <w:p w14:paraId="5DD49750" w14:textId="096C2DFC" w:rsidR="00CF6FDD" w:rsidRDefault="00B915A9">
      <w:pPr>
        <w:ind w:firstLineChars="200" w:firstLine="560"/>
        <w:rPr>
          <w:rFonts w:ascii="仿宋" w:eastAsia="仿宋" w:hAnsi="仿宋" w:cs="仿宋"/>
          <w:sz w:val="28"/>
          <w:szCs w:val="28"/>
        </w:rPr>
      </w:pPr>
      <w:r>
        <w:rPr>
          <w:rFonts w:ascii="仿宋" w:eastAsia="仿宋" w:hAnsi="仿宋" w:cs="仿宋" w:hint="eastAsia"/>
          <w:sz w:val="28"/>
          <w:szCs w:val="28"/>
        </w:rPr>
        <w:t>运维过程</w:t>
      </w:r>
      <w:r w:rsidR="008624F2">
        <w:rPr>
          <w:rFonts w:ascii="仿宋" w:eastAsia="仿宋" w:hAnsi="仿宋" w:cs="仿宋" w:hint="eastAsia"/>
          <w:sz w:val="28"/>
          <w:szCs w:val="28"/>
        </w:rPr>
        <w:t>成交供应商</w:t>
      </w:r>
      <w:r>
        <w:rPr>
          <w:rFonts w:ascii="仿宋" w:eastAsia="仿宋" w:hAnsi="仿宋" w:cs="仿宋" w:hint="eastAsia"/>
          <w:sz w:val="28"/>
          <w:szCs w:val="28"/>
        </w:rPr>
        <w:t>如出现失、窃密事情，参照网络和数据安全事件处罚措施同等处置，具体处罚措施由中心保密管理部门确定。</w:t>
      </w:r>
    </w:p>
    <w:p w14:paraId="3FBDC588" w14:textId="77777777" w:rsidR="00CF6FDD" w:rsidRDefault="00B915A9">
      <w:pPr>
        <w:pStyle w:val="1"/>
      </w:pPr>
      <w:r>
        <w:rPr>
          <w:rFonts w:hint="eastAsia"/>
        </w:rPr>
        <w:t>关于转让和分包的规定</w:t>
      </w:r>
    </w:p>
    <w:bookmarkEnd w:id="9"/>
    <w:p w14:paraId="6E4FDAB4" w14:textId="77777777" w:rsidR="00CF6FDD" w:rsidRDefault="00B915A9">
      <w:pPr>
        <w:ind w:firstLineChars="200" w:firstLine="560"/>
        <w:rPr>
          <w:rFonts w:ascii="仿宋" w:eastAsia="仿宋" w:hAnsi="仿宋" w:cs="仿宋"/>
          <w:sz w:val="28"/>
          <w:szCs w:val="28"/>
        </w:rPr>
      </w:pPr>
      <w:r>
        <w:rPr>
          <w:rFonts w:ascii="仿宋" w:eastAsia="仿宋" w:hAnsi="仿宋" w:cs="仿宋" w:hint="eastAsia"/>
          <w:sz w:val="28"/>
          <w:szCs w:val="28"/>
        </w:rPr>
        <w:t>本项目不得转让，不得分包。</w:t>
      </w:r>
    </w:p>
    <w:p w14:paraId="7C9C7EFC" w14:textId="77777777" w:rsidR="00CF6FDD" w:rsidRDefault="00CF6FDD"/>
    <w:sectPr w:rsidR="00CF6FDD">
      <w:footerReference w:type="default" r:id="rId7"/>
      <w:pgSz w:w="11906" w:h="16838"/>
      <w:pgMar w:top="1440" w:right="1797" w:bottom="1985"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19FE63" w14:textId="77777777" w:rsidR="00D57339" w:rsidRDefault="00D57339">
      <w:pPr>
        <w:spacing w:line="240" w:lineRule="auto"/>
      </w:pPr>
      <w:r>
        <w:separator/>
      </w:r>
    </w:p>
  </w:endnote>
  <w:endnote w:type="continuationSeparator" w:id="0">
    <w:p w14:paraId="17C763B0" w14:textId="77777777" w:rsidR="00D57339" w:rsidRDefault="00D5733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仿宋">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ime">
    <w:altName w:val="宋体"/>
    <w:charset w:val="00"/>
    <w:family w:val="roman"/>
    <w:pitch w:val="default"/>
    <w:sig w:usb0="00000000" w:usb1="00000000" w:usb2="00000000"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仿宋"/>
    <w:panose1 w:val="02010609030101010101"/>
    <w:charset w:val="86"/>
    <w:family w:val="modern"/>
    <w:pitch w:val="fixed"/>
    <w:sig w:usb0="00000001" w:usb1="080E0000" w:usb2="00000010" w:usb3="00000000" w:csb0="00040000" w:csb1="00000000"/>
  </w:font>
  <w:font w:name="方正小标宋_GBK">
    <w:altName w:val="微软雅黑"/>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
    </w:sdtPr>
    <w:sdtEndPr/>
    <w:sdtContent>
      <w:p w14:paraId="5EA33ECC" w14:textId="77777777" w:rsidR="00CF6FDD" w:rsidRDefault="00B915A9">
        <w:pPr>
          <w:pStyle w:val="ac"/>
        </w:pPr>
        <w:r>
          <w:fldChar w:fldCharType="begin"/>
        </w:r>
        <w:r>
          <w:instrText>PAGE   \* MERGEFORMAT</w:instrText>
        </w:r>
        <w:r>
          <w:fldChar w:fldCharType="separate"/>
        </w:r>
        <w:r>
          <w:rPr>
            <w:lang w:val="zh-CN"/>
          </w:rPr>
          <w:t>2</w:t>
        </w:r>
        <w:r>
          <w:fldChar w:fldCharType="end"/>
        </w:r>
      </w:p>
    </w:sdtContent>
  </w:sdt>
  <w:p w14:paraId="37AD0F3F" w14:textId="77777777" w:rsidR="00CF6FDD" w:rsidRDefault="00CF6FDD"/>
  <w:p w14:paraId="052EB663" w14:textId="77777777" w:rsidR="00CF6FDD" w:rsidRDefault="00CF6FDD"/>
  <w:p w14:paraId="6C17A6EA" w14:textId="77777777" w:rsidR="00CF6FDD" w:rsidRDefault="00CF6FD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967FFF" w14:textId="77777777" w:rsidR="00D57339" w:rsidRDefault="00D57339">
      <w:r>
        <w:separator/>
      </w:r>
    </w:p>
  </w:footnote>
  <w:footnote w:type="continuationSeparator" w:id="0">
    <w:p w14:paraId="5E29AA4D" w14:textId="77777777" w:rsidR="00D57339" w:rsidRDefault="00D573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A7AEE763"/>
    <w:multiLevelType w:val="singleLevel"/>
    <w:tmpl w:val="A7AEE763"/>
    <w:lvl w:ilvl="0">
      <w:start w:val="1"/>
      <w:numFmt w:val="decimal"/>
      <w:suff w:val="nothing"/>
      <w:lvlText w:val="%1、"/>
      <w:lvlJc w:val="left"/>
    </w:lvl>
  </w:abstractNum>
  <w:abstractNum w:abstractNumId="1" w15:restartNumberingAfterBreak="0">
    <w:nsid w:val="0A37BD81"/>
    <w:multiLevelType w:val="singleLevel"/>
    <w:tmpl w:val="0A37BD81"/>
    <w:lvl w:ilvl="0">
      <w:start w:val="1"/>
      <w:numFmt w:val="decimal"/>
      <w:suff w:val="nothing"/>
      <w:lvlText w:val="%1、"/>
      <w:lvlJc w:val="left"/>
    </w:lvl>
  </w:abstractNum>
  <w:abstractNum w:abstractNumId="2" w15:restartNumberingAfterBreak="0">
    <w:nsid w:val="3B422F4D"/>
    <w:multiLevelType w:val="singleLevel"/>
    <w:tmpl w:val="3B422F4D"/>
    <w:lvl w:ilvl="0">
      <w:start w:val="1"/>
      <w:numFmt w:val="decimal"/>
      <w:pStyle w:val="a"/>
      <w:suff w:val="nothing"/>
      <w:lvlText w:val="%1、"/>
      <w:lvlJc w:val="left"/>
    </w:lvl>
  </w:abstractNum>
  <w:abstractNum w:abstractNumId="3" w15:restartNumberingAfterBreak="0">
    <w:nsid w:val="4D28FE10"/>
    <w:multiLevelType w:val="singleLevel"/>
    <w:tmpl w:val="4D28FE10"/>
    <w:lvl w:ilvl="0">
      <w:start w:val="1"/>
      <w:numFmt w:val="decimal"/>
      <w:suff w:val="nothing"/>
      <w:lvlText w:val="%1、"/>
      <w:lvlJc w:val="left"/>
    </w:lvl>
  </w:abstractNum>
  <w:abstractNum w:abstractNumId="4" w15:restartNumberingAfterBreak="0">
    <w:nsid w:val="6BD45F8F"/>
    <w:multiLevelType w:val="multilevel"/>
    <w:tmpl w:val="6BD45F8F"/>
    <w:lvl w:ilvl="0">
      <w:start w:val="1"/>
      <w:numFmt w:val="chineseCountingThousand"/>
      <w:pStyle w:val="1"/>
      <w:suff w:val="space"/>
      <w:lvlText w:val="%1、"/>
      <w:lvlJc w:val="left"/>
      <w:pPr>
        <w:ind w:left="0" w:firstLine="0"/>
      </w:pPr>
      <w:rPr>
        <w:rFonts w:ascii="仿宋" w:eastAsia="仿宋" w:hAnsi="仿宋" w:cs="仿宋" w:hint="eastAsia"/>
        <w:b/>
        <w:i w:val="0"/>
        <w:sz w:val="32"/>
        <w:szCs w:val="32"/>
        <w:lang w:val="en-US"/>
      </w:rPr>
    </w:lvl>
    <w:lvl w:ilvl="1">
      <w:start w:val="1"/>
      <w:numFmt w:val="decimal"/>
      <w:pStyle w:val="2"/>
      <w:isLgl/>
      <w:suff w:val="space"/>
      <w:lvlText w:val="%1.%2 "/>
      <w:lvlJc w:val="left"/>
      <w:pPr>
        <w:ind w:left="0" w:firstLine="0"/>
      </w:pPr>
      <w:rPr>
        <w:rFonts w:ascii="Times New Roman" w:eastAsia="宋体" w:hAnsi="Times New Roman" w:hint="default"/>
        <w:b/>
        <w:i w:val="0"/>
        <w:sz w:val="30"/>
      </w:rPr>
    </w:lvl>
    <w:lvl w:ilvl="2">
      <w:start w:val="1"/>
      <w:numFmt w:val="decimal"/>
      <w:pStyle w:val="3"/>
      <w:isLgl/>
      <w:suff w:val="space"/>
      <w:lvlText w:val="%1.%2.%3 "/>
      <w:lvlJc w:val="left"/>
      <w:pPr>
        <w:ind w:left="0" w:firstLine="0"/>
      </w:pPr>
      <w:rPr>
        <w:rFonts w:ascii="Times New Roman" w:eastAsia="仿宋" w:hAnsi="Times New Roman" w:hint="default"/>
        <w:b/>
        <w:i w:val="0"/>
        <w:sz w:val="28"/>
      </w:rPr>
    </w:lvl>
    <w:lvl w:ilvl="3">
      <w:start w:val="1"/>
      <w:numFmt w:val="decimal"/>
      <w:pStyle w:val="4"/>
      <w:isLgl/>
      <w:suff w:val="nothing"/>
      <w:lvlText w:val="%1.%2.%3.%4、"/>
      <w:lvlJc w:val="left"/>
      <w:pPr>
        <w:ind w:left="0" w:firstLine="0"/>
      </w:pPr>
      <w:rPr>
        <w:rFonts w:ascii="Times New Roman" w:eastAsia="宋体" w:hAnsi="Times New Roman" w:hint="default"/>
        <w:b/>
        <w:i w:val="0"/>
        <w:sz w:val="24"/>
      </w:rPr>
    </w:lvl>
    <w:lvl w:ilvl="4">
      <w:start w:val="1"/>
      <w:numFmt w:val="decimal"/>
      <w:pStyle w:val="5"/>
      <w:isLgl/>
      <w:suff w:val="nothing"/>
      <w:lvlText w:val="%1.%2.%3.%4.%5、"/>
      <w:lvlJc w:val="left"/>
      <w:pPr>
        <w:ind w:left="0" w:firstLine="0"/>
      </w:pPr>
      <w:rPr>
        <w:rFonts w:ascii="Times New Roman" w:eastAsia="宋体" w:hAnsi="Times New Roman" w:hint="default"/>
        <w:b/>
        <w:i w:val="0"/>
        <w:sz w:val="21"/>
      </w:rPr>
    </w:lvl>
    <w:lvl w:ilvl="5">
      <w:start w:val="1"/>
      <w:numFmt w:val="decimal"/>
      <w:pStyle w:val="6"/>
      <w:isLgl/>
      <w:suff w:val="nothing"/>
      <w:lvlText w:val="%1.%2.%3.%4.%5.%6、"/>
      <w:lvlJc w:val="left"/>
      <w:pPr>
        <w:ind w:left="0" w:firstLine="0"/>
      </w:pPr>
      <w:rPr>
        <w:rFonts w:ascii="Times New Roman" w:eastAsia="宋体" w:hAnsi="Times New Roman" w:hint="default"/>
        <w:b/>
        <w:i w:val="0"/>
        <w:sz w:val="21"/>
      </w:rPr>
    </w:lvl>
    <w:lvl w:ilvl="6">
      <w:start w:val="1"/>
      <w:numFmt w:val="decimal"/>
      <w:pStyle w:val="7"/>
      <w:isLgl/>
      <w:suff w:val="nothing"/>
      <w:lvlText w:val="%1.%2.%3.%4.%5.%6.%7、"/>
      <w:lvlJc w:val="left"/>
      <w:pPr>
        <w:ind w:left="0" w:firstLine="0"/>
      </w:pPr>
      <w:rPr>
        <w:rFonts w:ascii="Times New Roman" w:eastAsia="宋体" w:hAnsi="Times New Roman" w:hint="default"/>
        <w:b/>
        <w:i w:val="0"/>
        <w:sz w:val="21"/>
      </w:rPr>
    </w:lvl>
    <w:lvl w:ilvl="7">
      <w:start w:val="1"/>
      <w:numFmt w:val="decimal"/>
      <w:pStyle w:val="8"/>
      <w:isLgl/>
      <w:suff w:val="nothing"/>
      <w:lvlText w:val="%1.%2.%3.%4.%5.%6.%7.%8、"/>
      <w:lvlJc w:val="left"/>
      <w:pPr>
        <w:ind w:left="0" w:firstLine="0"/>
      </w:pPr>
      <w:rPr>
        <w:rFonts w:ascii="Times New Roman" w:eastAsia="宋体" w:hAnsi="Times New Roman" w:hint="default"/>
        <w:b/>
        <w:i w:val="0"/>
        <w:sz w:val="21"/>
      </w:rPr>
    </w:lvl>
    <w:lvl w:ilvl="8">
      <w:start w:val="1"/>
      <w:numFmt w:val="decimal"/>
      <w:pStyle w:val="9"/>
      <w:isLgl/>
      <w:suff w:val="nothing"/>
      <w:lvlText w:val="%1.%2.%3.%4.%5.%6.%7.%8.%9、"/>
      <w:lvlJc w:val="left"/>
      <w:pPr>
        <w:ind w:left="0" w:firstLine="0"/>
      </w:pPr>
      <w:rPr>
        <w:rFonts w:ascii="Times New Roman" w:eastAsia="宋体" w:hAnsi="Times New Roman" w:hint="default"/>
        <w:b/>
        <w:i w:val="0"/>
        <w:sz w:val="21"/>
      </w:rPr>
    </w:lvl>
  </w:abstractNum>
  <w:abstractNum w:abstractNumId="5" w15:restartNumberingAfterBreak="0">
    <w:nsid w:val="7D958C53"/>
    <w:multiLevelType w:val="singleLevel"/>
    <w:tmpl w:val="7D958C53"/>
    <w:lvl w:ilvl="0">
      <w:start w:val="1"/>
      <w:numFmt w:val="decimal"/>
      <w:lvlText w:val="%1."/>
      <w:lvlJc w:val="left"/>
      <w:pPr>
        <w:tabs>
          <w:tab w:val="left" w:pos="312"/>
        </w:tabs>
      </w:pPr>
    </w:lvl>
  </w:abstractNum>
  <w:num w:numId="1">
    <w:abstractNumId w:val="4"/>
    <w:lvlOverride w:ilvl="0">
      <w:lvl w:ilvl="0">
        <w:start w:val="1"/>
        <w:numFmt w:val="chineseCountingThousand"/>
        <w:pStyle w:val="1"/>
        <w:suff w:val="space"/>
        <w:lvlText w:val="%1、"/>
        <w:lvlJc w:val="left"/>
        <w:pPr>
          <w:ind w:left="0" w:firstLine="0"/>
        </w:pPr>
        <w:rPr>
          <w:rFonts w:ascii="仿宋" w:eastAsia="仿宋" w:hAnsi="仿宋" w:cs="仿宋" w:hint="eastAsia"/>
          <w:b/>
          <w:i w:val="0"/>
          <w:sz w:val="32"/>
          <w:szCs w:val="32"/>
        </w:rPr>
      </w:lvl>
    </w:lvlOverride>
    <w:lvlOverride w:ilvl="1">
      <w:lvl w:ilvl="1" w:tentative="1">
        <w:start w:val="1"/>
        <w:numFmt w:val="decimal"/>
        <w:pStyle w:val="2"/>
        <w:isLgl/>
        <w:suff w:val="space"/>
        <w:lvlText w:val="%1.%2"/>
        <w:lvlJc w:val="left"/>
        <w:pPr>
          <w:ind w:left="0" w:firstLine="0"/>
        </w:pPr>
        <w:rPr>
          <w:rFonts w:ascii="Times New Roman" w:eastAsia="宋体" w:hAnsi="Times New Roman" w:hint="default"/>
          <w:b/>
          <w:i w:val="0"/>
          <w:sz w:val="30"/>
        </w:rPr>
      </w:lvl>
    </w:lvlOverride>
    <w:lvlOverride w:ilvl="2">
      <w:lvl w:ilvl="2" w:tentative="1">
        <w:start w:val="1"/>
        <w:numFmt w:val="decimal"/>
        <w:pStyle w:val="3"/>
        <w:isLgl/>
        <w:suff w:val="space"/>
        <w:lvlText w:val="%1.%2.%3"/>
        <w:lvlJc w:val="left"/>
        <w:pPr>
          <w:ind w:left="0" w:firstLine="0"/>
        </w:pPr>
        <w:rPr>
          <w:rFonts w:ascii="Times New Roman" w:eastAsia="仿宋" w:hAnsi="Times New Roman" w:hint="default"/>
          <w:b/>
          <w:i w:val="0"/>
          <w:sz w:val="28"/>
        </w:rPr>
      </w:lvl>
    </w:lvlOverride>
    <w:lvlOverride w:ilvl="3">
      <w:lvl w:ilvl="3" w:tentative="1">
        <w:start w:val="1"/>
        <w:numFmt w:val="decimal"/>
        <w:pStyle w:val="4"/>
        <w:isLgl/>
        <w:suff w:val="nothing"/>
        <w:lvlText w:val="%1.%2.%3.%4、"/>
        <w:lvlJc w:val="left"/>
        <w:pPr>
          <w:ind w:left="0" w:firstLine="0"/>
        </w:pPr>
        <w:rPr>
          <w:rFonts w:ascii="Times New Roman" w:eastAsia="宋体" w:hAnsi="Times New Roman" w:hint="default"/>
          <w:b/>
          <w:i w:val="0"/>
          <w:sz w:val="24"/>
        </w:rPr>
      </w:lvl>
    </w:lvlOverride>
    <w:lvlOverride w:ilvl="4">
      <w:lvl w:ilvl="4" w:tentative="1">
        <w:start w:val="1"/>
        <w:numFmt w:val="decimal"/>
        <w:pStyle w:val="5"/>
        <w:isLgl/>
        <w:suff w:val="nothing"/>
        <w:lvlText w:val="%1.%2.%3.%4.%5、"/>
        <w:lvlJc w:val="left"/>
        <w:pPr>
          <w:ind w:left="0" w:firstLine="0"/>
        </w:pPr>
        <w:rPr>
          <w:rFonts w:ascii="Times New Roman" w:eastAsia="宋体" w:hAnsi="Times New Roman" w:hint="default"/>
          <w:b/>
          <w:i w:val="0"/>
          <w:sz w:val="21"/>
        </w:rPr>
      </w:lvl>
    </w:lvlOverride>
    <w:lvlOverride w:ilvl="5">
      <w:lvl w:ilvl="5" w:tentative="1">
        <w:start w:val="1"/>
        <w:numFmt w:val="decimal"/>
        <w:pStyle w:val="6"/>
        <w:isLgl/>
        <w:suff w:val="nothing"/>
        <w:lvlText w:val="%1.%2.%3.%4.%5.%6、"/>
        <w:lvlJc w:val="left"/>
        <w:pPr>
          <w:ind w:left="0" w:firstLine="0"/>
        </w:pPr>
        <w:rPr>
          <w:rFonts w:ascii="Times New Roman" w:eastAsia="宋体" w:hAnsi="Times New Roman" w:hint="default"/>
          <w:b/>
          <w:i w:val="0"/>
          <w:sz w:val="21"/>
        </w:rPr>
      </w:lvl>
    </w:lvlOverride>
    <w:lvlOverride w:ilvl="6">
      <w:lvl w:ilvl="6" w:tentative="1">
        <w:start w:val="1"/>
        <w:numFmt w:val="decimal"/>
        <w:pStyle w:val="7"/>
        <w:isLgl/>
        <w:suff w:val="nothing"/>
        <w:lvlText w:val="%1.%2.%3.%4.%5.%6.%7、"/>
        <w:lvlJc w:val="left"/>
        <w:pPr>
          <w:ind w:left="0" w:firstLine="0"/>
        </w:pPr>
        <w:rPr>
          <w:rFonts w:ascii="Times New Roman" w:eastAsia="宋体" w:hAnsi="Times New Roman" w:hint="default"/>
          <w:b/>
          <w:i w:val="0"/>
          <w:sz w:val="21"/>
        </w:rPr>
      </w:lvl>
    </w:lvlOverride>
    <w:lvlOverride w:ilvl="7">
      <w:lvl w:ilvl="7" w:tentative="1">
        <w:start w:val="1"/>
        <w:numFmt w:val="decimal"/>
        <w:pStyle w:val="8"/>
        <w:isLgl/>
        <w:suff w:val="nothing"/>
        <w:lvlText w:val="%1.%2.%3.%4.%5.%6.%7.%8、"/>
        <w:lvlJc w:val="left"/>
        <w:pPr>
          <w:ind w:left="0" w:firstLine="0"/>
        </w:pPr>
        <w:rPr>
          <w:rFonts w:ascii="Times New Roman" w:eastAsia="宋体" w:hAnsi="Times New Roman" w:hint="default"/>
          <w:b/>
          <w:i w:val="0"/>
          <w:sz w:val="21"/>
        </w:rPr>
      </w:lvl>
    </w:lvlOverride>
    <w:lvlOverride w:ilvl="8">
      <w:lvl w:ilvl="8" w:tentative="1">
        <w:start w:val="1"/>
        <w:numFmt w:val="decimal"/>
        <w:pStyle w:val="9"/>
        <w:isLgl/>
        <w:suff w:val="nothing"/>
        <w:lvlText w:val="%1.%2.%3.%4.%5.%6.%7.%8.%9、"/>
        <w:lvlJc w:val="left"/>
        <w:pPr>
          <w:ind w:left="0" w:firstLine="0"/>
        </w:pPr>
        <w:rPr>
          <w:rFonts w:ascii="Times New Roman" w:eastAsia="宋体" w:hAnsi="Times New Roman" w:hint="default"/>
          <w:b/>
          <w:i w:val="0"/>
          <w:sz w:val="21"/>
        </w:rPr>
      </w:lvl>
    </w:lvlOverride>
  </w:num>
  <w:num w:numId="2">
    <w:abstractNumId w:val="4"/>
    <w:lvlOverride w:ilvl="0">
      <w:lvl w:ilvl="0" w:tentative="1">
        <w:start w:val="1"/>
        <w:numFmt w:val="chineseCountingThousand"/>
        <w:pStyle w:val="1"/>
        <w:suff w:val="space"/>
        <w:lvlText w:val="%1、"/>
        <w:lvlJc w:val="left"/>
        <w:pPr>
          <w:ind w:left="0" w:firstLine="0"/>
        </w:pPr>
        <w:rPr>
          <w:rFonts w:ascii="仿宋" w:eastAsia="仿宋" w:hAnsi="仿宋" w:cs="仿宋" w:hint="eastAsia"/>
          <w:b/>
          <w:i w:val="0"/>
          <w:sz w:val="32"/>
          <w:szCs w:val="32"/>
        </w:rPr>
      </w:lvl>
    </w:lvlOverride>
    <w:lvlOverride w:ilvl="1">
      <w:lvl w:ilvl="1">
        <w:start w:val="1"/>
        <w:numFmt w:val="decimal"/>
        <w:pStyle w:val="2"/>
        <w:isLgl/>
        <w:suff w:val="space"/>
        <w:lvlText w:val="%1.%2"/>
        <w:lvlJc w:val="left"/>
        <w:pPr>
          <w:ind w:left="425" w:firstLine="0"/>
        </w:pPr>
        <w:rPr>
          <w:rFonts w:ascii="Times New Roman" w:eastAsia="宋体" w:hAnsi="Times New Roman" w:hint="default"/>
          <w:b/>
          <w:i w:val="0"/>
          <w:sz w:val="30"/>
        </w:rPr>
      </w:lvl>
    </w:lvlOverride>
    <w:lvlOverride w:ilvl="2">
      <w:lvl w:ilvl="2" w:tentative="1">
        <w:start w:val="1"/>
        <w:numFmt w:val="decimal"/>
        <w:pStyle w:val="3"/>
        <w:isLgl/>
        <w:suff w:val="space"/>
        <w:lvlText w:val="%1.%2.%3 "/>
        <w:lvlJc w:val="left"/>
        <w:pPr>
          <w:ind w:left="0" w:firstLine="0"/>
        </w:pPr>
        <w:rPr>
          <w:rFonts w:ascii="Times New Roman" w:eastAsia="仿宋" w:hAnsi="Times New Roman" w:hint="default"/>
          <w:b/>
          <w:i w:val="0"/>
          <w:sz w:val="28"/>
        </w:rPr>
      </w:lvl>
    </w:lvlOverride>
    <w:lvlOverride w:ilvl="3">
      <w:lvl w:ilvl="3" w:tentative="1">
        <w:start w:val="1"/>
        <w:numFmt w:val="decimal"/>
        <w:pStyle w:val="4"/>
        <w:isLgl/>
        <w:suff w:val="nothing"/>
        <w:lvlText w:val="%1.%2.%3.%4、"/>
        <w:lvlJc w:val="left"/>
        <w:pPr>
          <w:ind w:left="0" w:firstLine="0"/>
        </w:pPr>
        <w:rPr>
          <w:rFonts w:ascii="Times New Roman" w:eastAsia="宋体" w:hAnsi="Times New Roman" w:hint="default"/>
          <w:b/>
          <w:i w:val="0"/>
          <w:sz w:val="24"/>
        </w:rPr>
      </w:lvl>
    </w:lvlOverride>
    <w:lvlOverride w:ilvl="4">
      <w:lvl w:ilvl="4" w:tentative="1">
        <w:start w:val="1"/>
        <w:numFmt w:val="decimal"/>
        <w:pStyle w:val="5"/>
        <w:isLgl/>
        <w:suff w:val="nothing"/>
        <w:lvlText w:val="%1.%2.%3.%4.%5、"/>
        <w:lvlJc w:val="left"/>
        <w:pPr>
          <w:ind w:left="0" w:firstLine="0"/>
        </w:pPr>
        <w:rPr>
          <w:rFonts w:ascii="Times New Roman" w:eastAsia="宋体" w:hAnsi="Times New Roman" w:hint="default"/>
          <w:b/>
          <w:i w:val="0"/>
          <w:sz w:val="21"/>
        </w:rPr>
      </w:lvl>
    </w:lvlOverride>
    <w:lvlOverride w:ilvl="5">
      <w:lvl w:ilvl="5" w:tentative="1">
        <w:start w:val="1"/>
        <w:numFmt w:val="decimal"/>
        <w:pStyle w:val="6"/>
        <w:isLgl/>
        <w:suff w:val="nothing"/>
        <w:lvlText w:val="%1.%2.%3.%4.%5.%6、"/>
        <w:lvlJc w:val="left"/>
        <w:pPr>
          <w:ind w:left="0" w:firstLine="0"/>
        </w:pPr>
        <w:rPr>
          <w:rFonts w:ascii="Times New Roman" w:eastAsia="宋体" w:hAnsi="Times New Roman" w:hint="default"/>
          <w:b/>
          <w:i w:val="0"/>
          <w:sz w:val="21"/>
        </w:rPr>
      </w:lvl>
    </w:lvlOverride>
    <w:lvlOverride w:ilvl="6">
      <w:lvl w:ilvl="6" w:tentative="1">
        <w:start w:val="1"/>
        <w:numFmt w:val="decimal"/>
        <w:pStyle w:val="7"/>
        <w:isLgl/>
        <w:suff w:val="nothing"/>
        <w:lvlText w:val="%1.%2.%3.%4.%5.%6.%7、"/>
        <w:lvlJc w:val="left"/>
        <w:pPr>
          <w:ind w:left="0" w:firstLine="0"/>
        </w:pPr>
        <w:rPr>
          <w:rFonts w:ascii="Times New Roman" w:eastAsia="宋体" w:hAnsi="Times New Roman" w:hint="default"/>
          <w:b/>
          <w:i w:val="0"/>
          <w:sz w:val="21"/>
        </w:rPr>
      </w:lvl>
    </w:lvlOverride>
    <w:lvlOverride w:ilvl="7">
      <w:lvl w:ilvl="7" w:tentative="1">
        <w:start w:val="1"/>
        <w:numFmt w:val="decimal"/>
        <w:pStyle w:val="8"/>
        <w:isLgl/>
        <w:suff w:val="nothing"/>
        <w:lvlText w:val="%1.%2.%3.%4.%5.%6.%7.%8、"/>
        <w:lvlJc w:val="left"/>
        <w:pPr>
          <w:ind w:left="0" w:firstLine="0"/>
        </w:pPr>
        <w:rPr>
          <w:rFonts w:ascii="Times New Roman" w:eastAsia="宋体" w:hAnsi="Times New Roman" w:hint="default"/>
          <w:b/>
          <w:i w:val="0"/>
          <w:sz w:val="21"/>
        </w:rPr>
      </w:lvl>
    </w:lvlOverride>
    <w:lvlOverride w:ilvl="8">
      <w:lvl w:ilvl="8" w:tentative="1">
        <w:start w:val="1"/>
        <w:numFmt w:val="decimal"/>
        <w:pStyle w:val="9"/>
        <w:isLgl/>
        <w:suff w:val="nothing"/>
        <w:lvlText w:val="%1.%2.%3.%4.%5.%6.%7.%8.%9、"/>
        <w:lvlJc w:val="left"/>
        <w:pPr>
          <w:ind w:left="0" w:firstLine="0"/>
        </w:pPr>
        <w:rPr>
          <w:rFonts w:ascii="Times New Roman" w:eastAsia="宋体" w:hAnsi="Times New Roman" w:hint="default"/>
          <w:b/>
          <w:i w:val="0"/>
          <w:sz w:val="21"/>
        </w:rPr>
      </w:lvl>
    </w:lvlOverride>
  </w:num>
  <w:num w:numId="3">
    <w:abstractNumId w:val="4"/>
  </w:num>
  <w:num w:numId="4">
    <w:abstractNumId w:val="2"/>
  </w:num>
  <w:num w:numId="5">
    <w:abstractNumId w:val="1"/>
  </w:num>
  <w:num w:numId="6">
    <w:abstractNumId w:val="3"/>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jFlMTg4ZjJhMWM0Mzk0MWMwYjE4NzYxMGYzYzQ0N2YifQ=="/>
  </w:docVars>
  <w:rsids>
    <w:rsidRoot w:val="00A65D43"/>
    <w:rsid w:val="99FEDAAD"/>
    <w:rsid w:val="BFD7DF4A"/>
    <w:rsid w:val="DBBA9F65"/>
    <w:rsid w:val="E7BF6AD5"/>
    <w:rsid w:val="EAA741D7"/>
    <w:rsid w:val="FF2BEC26"/>
    <w:rsid w:val="FF99F813"/>
    <w:rsid w:val="FFFECA23"/>
    <w:rsid w:val="00000DE2"/>
    <w:rsid w:val="0000178E"/>
    <w:rsid w:val="000019DB"/>
    <w:rsid w:val="00001BEB"/>
    <w:rsid w:val="00003C92"/>
    <w:rsid w:val="000065B9"/>
    <w:rsid w:val="00006706"/>
    <w:rsid w:val="0000765C"/>
    <w:rsid w:val="00010291"/>
    <w:rsid w:val="0001029A"/>
    <w:rsid w:val="00010372"/>
    <w:rsid w:val="000103BE"/>
    <w:rsid w:val="000118E6"/>
    <w:rsid w:val="00011AF0"/>
    <w:rsid w:val="000123E8"/>
    <w:rsid w:val="0001698A"/>
    <w:rsid w:val="00017F12"/>
    <w:rsid w:val="0002058A"/>
    <w:rsid w:val="00020888"/>
    <w:rsid w:val="00021D9E"/>
    <w:rsid w:val="00022599"/>
    <w:rsid w:val="000237D6"/>
    <w:rsid w:val="00024D1A"/>
    <w:rsid w:val="00024DCE"/>
    <w:rsid w:val="00025A0A"/>
    <w:rsid w:val="00025D33"/>
    <w:rsid w:val="0003004E"/>
    <w:rsid w:val="00031146"/>
    <w:rsid w:val="00031E82"/>
    <w:rsid w:val="00032942"/>
    <w:rsid w:val="00032D8E"/>
    <w:rsid w:val="00033D6B"/>
    <w:rsid w:val="00035589"/>
    <w:rsid w:val="00036BD5"/>
    <w:rsid w:val="00036C7A"/>
    <w:rsid w:val="00036DB5"/>
    <w:rsid w:val="00036F32"/>
    <w:rsid w:val="0003740A"/>
    <w:rsid w:val="00040047"/>
    <w:rsid w:val="00040587"/>
    <w:rsid w:val="00042425"/>
    <w:rsid w:val="00042982"/>
    <w:rsid w:val="00043FE2"/>
    <w:rsid w:val="0004402D"/>
    <w:rsid w:val="000452BC"/>
    <w:rsid w:val="00045902"/>
    <w:rsid w:val="00046764"/>
    <w:rsid w:val="00047235"/>
    <w:rsid w:val="00050F0E"/>
    <w:rsid w:val="00051B87"/>
    <w:rsid w:val="000523B0"/>
    <w:rsid w:val="00052709"/>
    <w:rsid w:val="00053259"/>
    <w:rsid w:val="000562EC"/>
    <w:rsid w:val="000572B7"/>
    <w:rsid w:val="000572F4"/>
    <w:rsid w:val="0006010D"/>
    <w:rsid w:val="00060564"/>
    <w:rsid w:val="00060F02"/>
    <w:rsid w:val="000612C9"/>
    <w:rsid w:val="00061333"/>
    <w:rsid w:val="000614E5"/>
    <w:rsid w:val="00061DB6"/>
    <w:rsid w:val="00063896"/>
    <w:rsid w:val="00063D81"/>
    <w:rsid w:val="00063D86"/>
    <w:rsid w:val="000652D0"/>
    <w:rsid w:val="0006673A"/>
    <w:rsid w:val="00067BAE"/>
    <w:rsid w:val="00070646"/>
    <w:rsid w:val="00071034"/>
    <w:rsid w:val="000713A9"/>
    <w:rsid w:val="0007178A"/>
    <w:rsid w:val="000720FA"/>
    <w:rsid w:val="00072DDE"/>
    <w:rsid w:val="00073ED0"/>
    <w:rsid w:val="00074ADF"/>
    <w:rsid w:val="00080220"/>
    <w:rsid w:val="0008094A"/>
    <w:rsid w:val="00081035"/>
    <w:rsid w:val="00086BDA"/>
    <w:rsid w:val="00086F1A"/>
    <w:rsid w:val="000912C0"/>
    <w:rsid w:val="00092749"/>
    <w:rsid w:val="00093E3D"/>
    <w:rsid w:val="000940F0"/>
    <w:rsid w:val="000945B3"/>
    <w:rsid w:val="00095CED"/>
    <w:rsid w:val="000977A7"/>
    <w:rsid w:val="000A1FA8"/>
    <w:rsid w:val="000A267E"/>
    <w:rsid w:val="000A28E9"/>
    <w:rsid w:val="000A292B"/>
    <w:rsid w:val="000A3F4F"/>
    <w:rsid w:val="000A4C0C"/>
    <w:rsid w:val="000A535F"/>
    <w:rsid w:val="000A54B0"/>
    <w:rsid w:val="000A76B3"/>
    <w:rsid w:val="000B0604"/>
    <w:rsid w:val="000B0CDA"/>
    <w:rsid w:val="000B0CDE"/>
    <w:rsid w:val="000B0D3B"/>
    <w:rsid w:val="000B291B"/>
    <w:rsid w:val="000B2F16"/>
    <w:rsid w:val="000B36E1"/>
    <w:rsid w:val="000B429D"/>
    <w:rsid w:val="000B43E3"/>
    <w:rsid w:val="000B497C"/>
    <w:rsid w:val="000B7647"/>
    <w:rsid w:val="000B7BBF"/>
    <w:rsid w:val="000C0E2D"/>
    <w:rsid w:val="000C11CE"/>
    <w:rsid w:val="000C229F"/>
    <w:rsid w:val="000C257D"/>
    <w:rsid w:val="000C33CF"/>
    <w:rsid w:val="000C39D4"/>
    <w:rsid w:val="000C40E3"/>
    <w:rsid w:val="000C531B"/>
    <w:rsid w:val="000C5CFE"/>
    <w:rsid w:val="000C71CB"/>
    <w:rsid w:val="000D1393"/>
    <w:rsid w:val="000D2909"/>
    <w:rsid w:val="000D3CE6"/>
    <w:rsid w:val="000D4EF2"/>
    <w:rsid w:val="000D6775"/>
    <w:rsid w:val="000D6F29"/>
    <w:rsid w:val="000E0768"/>
    <w:rsid w:val="000E0C83"/>
    <w:rsid w:val="000E208A"/>
    <w:rsid w:val="000E2096"/>
    <w:rsid w:val="000E2143"/>
    <w:rsid w:val="000E3E41"/>
    <w:rsid w:val="000E3F53"/>
    <w:rsid w:val="000E4B50"/>
    <w:rsid w:val="000E4DAD"/>
    <w:rsid w:val="000E54D9"/>
    <w:rsid w:val="000E63B0"/>
    <w:rsid w:val="000E6E3D"/>
    <w:rsid w:val="000F0056"/>
    <w:rsid w:val="000F0E01"/>
    <w:rsid w:val="000F0F98"/>
    <w:rsid w:val="000F1139"/>
    <w:rsid w:val="000F125C"/>
    <w:rsid w:val="000F1D58"/>
    <w:rsid w:val="000F2BAC"/>
    <w:rsid w:val="000F31FD"/>
    <w:rsid w:val="000F57AB"/>
    <w:rsid w:val="000F78C1"/>
    <w:rsid w:val="00101191"/>
    <w:rsid w:val="001100FE"/>
    <w:rsid w:val="00110788"/>
    <w:rsid w:val="00110C80"/>
    <w:rsid w:val="00113090"/>
    <w:rsid w:val="001136B4"/>
    <w:rsid w:val="00115FB9"/>
    <w:rsid w:val="00116003"/>
    <w:rsid w:val="0011656A"/>
    <w:rsid w:val="00116FFE"/>
    <w:rsid w:val="001201A2"/>
    <w:rsid w:val="00120525"/>
    <w:rsid w:val="001206E0"/>
    <w:rsid w:val="00120E27"/>
    <w:rsid w:val="0012161B"/>
    <w:rsid w:val="0012223B"/>
    <w:rsid w:val="00122896"/>
    <w:rsid w:val="00122B4A"/>
    <w:rsid w:val="001233E6"/>
    <w:rsid w:val="00123704"/>
    <w:rsid w:val="001254A1"/>
    <w:rsid w:val="001270CE"/>
    <w:rsid w:val="0012793C"/>
    <w:rsid w:val="00130FCC"/>
    <w:rsid w:val="00132BD6"/>
    <w:rsid w:val="001333AA"/>
    <w:rsid w:val="00133AF7"/>
    <w:rsid w:val="00133DD1"/>
    <w:rsid w:val="00134816"/>
    <w:rsid w:val="00134CF5"/>
    <w:rsid w:val="00137BAC"/>
    <w:rsid w:val="0014051C"/>
    <w:rsid w:val="001406EF"/>
    <w:rsid w:val="0014163D"/>
    <w:rsid w:val="00143450"/>
    <w:rsid w:val="00143588"/>
    <w:rsid w:val="00143ED0"/>
    <w:rsid w:val="00144F47"/>
    <w:rsid w:val="00144FD5"/>
    <w:rsid w:val="0014554B"/>
    <w:rsid w:val="00145FFF"/>
    <w:rsid w:val="00146214"/>
    <w:rsid w:val="00153B14"/>
    <w:rsid w:val="00155BEE"/>
    <w:rsid w:val="00156DC5"/>
    <w:rsid w:val="00157B64"/>
    <w:rsid w:val="00160956"/>
    <w:rsid w:val="0016099D"/>
    <w:rsid w:val="00161340"/>
    <w:rsid w:val="00161474"/>
    <w:rsid w:val="00161EA9"/>
    <w:rsid w:val="00162CCB"/>
    <w:rsid w:val="0016607D"/>
    <w:rsid w:val="00166D53"/>
    <w:rsid w:val="00166E6C"/>
    <w:rsid w:val="001672AA"/>
    <w:rsid w:val="001700E3"/>
    <w:rsid w:val="0017051B"/>
    <w:rsid w:val="00170C9C"/>
    <w:rsid w:val="00171011"/>
    <w:rsid w:val="00171789"/>
    <w:rsid w:val="0017186C"/>
    <w:rsid w:val="00171B58"/>
    <w:rsid w:val="00172318"/>
    <w:rsid w:val="00172A39"/>
    <w:rsid w:val="00173676"/>
    <w:rsid w:val="001746C1"/>
    <w:rsid w:val="001750B1"/>
    <w:rsid w:val="00175D08"/>
    <w:rsid w:val="00177156"/>
    <w:rsid w:val="0018025A"/>
    <w:rsid w:val="001804FB"/>
    <w:rsid w:val="00181B00"/>
    <w:rsid w:val="00181CE2"/>
    <w:rsid w:val="0018286B"/>
    <w:rsid w:val="001828C7"/>
    <w:rsid w:val="001838D8"/>
    <w:rsid w:val="0018431F"/>
    <w:rsid w:val="001844EE"/>
    <w:rsid w:val="00184C81"/>
    <w:rsid w:val="00184CA5"/>
    <w:rsid w:val="00186814"/>
    <w:rsid w:val="00187F2F"/>
    <w:rsid w:val="00190408"/>
    <w:rsid w:val="001933FA"/>
    <w:rsid w:val="00193494"/>
    <w:rsid w:val="00193EBA"/>
    <w:rsid w:val="00194B96"/>
    <w:rsid w:val="00197692"/>
    <w:rsid w:val="00197BEF"/>
    <w:rsid w:val="001A00DB"/>
    <w:rsid w:val="001A072B"/>
    <w:rsid w:val="001A14A2"/>
    <w:rsid w:val="001A177B"/>
    <w:rsid w:val="001A2330"/>
    <w:rsid w:val="001A25FA"/>
    <w:rsid w:val="001A328B"/>
    <w:rsid w:val="001A3424"/>
    <w:rsid w:val="001A5495"/>
    <w:rsid w:val="001A55FD"/>
    <w:rsid w:val="001A5B63"/>
    <w:rsid w:val="001A6566"/>
    <w:rsid w:val="001A7FBD"/>
    <w:rsid w:val="001B08D1"/>
    <w:rsid w:val="001B1382"/>
    <w:rsid w:val="001B2A4B"/>
    <w:rsid w:val="001B3D72"/>
    <w:rsid w:val="001B410B"/>
    <w:rsid w:val="001B4531"/>
    <w:rsid w:val="001B477C"/>
    <w:rsid w:val="001B62E4"/>
    <w:rsid w:val="001B651B"/>
    <w:rsid w:val="001B65D2"/>
    <w:rsid w:val="001B6DEA"/>
    <w:rsid w:val="001C0AE6"/>
    <w:rsid w:val="001C0EEB"/>
    <w:rsid w:val="001C3789"/>
    <w:rsid w:val="001C5B97"/>
    <w:rsid w:val="001C7ABF"/>
    <w:rsid w:val="001C7D33"/>
    <w:rsid w:val="001D0931"/>
    <w:rsid w:val="001D2178"/>
    <w:rsid w:val="001D33AA"/>
    <w:rsid w:val="001D3CEF"/>
    <w:rsid w:val="001D48D3"/>
    <w:rsid w:val="001D4E54"/>
    <w:rsid w:val="001D7072"/>
    <w:rsid w:val="001D7651"/>
    <w:rsid w:val="001D774F"/>
    <w:rsid w:val="001E120A"/>
    <w:rsid w:val="001E163B"/>
    <w:rsid w:val="001E227A"/>
    <w:rsid w:val="001E2CF2"/>
    <w:rsid w:val="001E3F42"/>
    <w:rsid w:val="001E4A8B"/>
    <w:rsid w:val="001E4B7D"/>
    <w:rsid w:val="001E67B3"/>
    <w:rsid w:val="001F08A5"/>
    <w:rsid w:val="001F08D8"/>
    <w:rsid w:val="001F0DF5"/>
    <w:rsid w:val="001F2FCF"/>
    <w:rsid w:val="001F36B6"/>
    <w:rsid w:val="001F3EC6"/>
    <w:rsid w:val="001F43A1"/>
    <w:rsid w:val="001F525F"/>
    <w:rsid w:val="001F6254"/>
    <w:rsid w:val="001F6740"/>
    <w:rsid w:val="00202642"/>
    <w:rsid w:val="00202DE2"/>
    <w:rsid w:val="00202F87"/>
    <w:rsid w:val="002036C9"/>
    <w:rsid w:val="00206023"/>
    <w:rsid w:val="002067C1"/>
    <w:rsid w:val="00206A96"/>
    <w:rsid w:val="00206F7D"/>
    <w:rsid w:val="00207781"/>
    <w:rsid w:val="00211E82"/>
    <w:rsid w:val="002125AA"/>
    <w:rsid w:val="00212F21"/>
    <w:rsid w:val="0021349D"/>
    <w:rsid w:val="002142D6"/>
    <w:rsid w:val="0021489A"/>
    <w:rsid w:val="00214F20"/>
    <w:rsid w:val="00215406"/>
    <w:rsid w:val="002162B1"/>
    <w:rsid w:val="00216A67"/>
    <w:rsid w:val="00216D00"/>
    <w:rsid w:val="0022196B"/>
    <w:rsid w:val="00222A1D"/>
    <w:rsid w:val="00222B1E"/>
    <w:rsid w:val="002231D9"/>
    <w:rsid w:val="0022371F"/>
    <w:rsid w:val="00224768"/>
    <w:rsid w:val="00224873"/>
    <w:rsid w:val="00225311"/>
    <w:rsid w:val="00226CD1"/>
    <w:rsid w:val="002270FF"/>
    <w:rsid w:val="00227577"/>
    <w:rsid w:val="002302FD"/>
    <w:rsid w:val="002309BE"/>
    <w:rsid w:val="00230BA1"/>
    <w:rsid w:val="00231537"/>
    <w:rsid w:val="002317F9"/>
    <w:rsid w:val="00231A8F"/>
    <w:rsid w:val="00231DC2"/>
    <w:rsid w:val="00233999"/>
    <w:rsid w:val="00237626"/>
    <w:rsid w:val="00237BC0"/>
    <w:rsid w:val="00240237"/>
    <w:rsid w:val="002408DF"/>
    <w:rsid w:val="002416FA"/>
    <w:rsid w:val="002417CC"/>
    <w:rsid w:val="0024202D"/>
    <w:rsid w:val="00242255"/>
    <w:rsid w:val="00242311"/>
    <w:rsid w:val="002429E4"/>
    <w:rsid w:val="00242D53"/>
    <w:rsid w:val="002435F7"/>
    <w:rsid w:val="002443B6"/>
    <w:rsid w:val="0024445C"/>
    <w:rsid w:val="002449A3"/>
    <w:rsid w:val="00244A8B"/>
    <w:rsid w:val="00247074"/>
    <w:rsid w:val="00247E41"/>
    <w:rsid w:val="00250616"/>
    <w:rsid w:val="00253D1E"/>
    <w:rsid w:val="00254B25"/>
    <w:rsid w:val="00254E7D"/>
    <w:rsid w:val="002554B5"/>
    <w:rsid w:val="00255B59"/>
    <w:rsid w:val="002563EA"/>
    <w:rsid w:val="00257F10"/>
    <w:rsid w:val="002604D4"/>
    <w:rsid w:val="002616D4"/>
    <w:rsid w:val="002616DD"/>
    <w:rsid w:val="00263235"/>
    <w:rsid w:val="00263AE1"/>
    <w:rsid w:val="00264C70"/>
    <w:rsid w:val="00266B14"/>
    <w:rsid w:val="0027089E"/>
    <w:rsid w:val="00272223"/>
    <w:rsid w:val="00272A5D"/>
    <w:rsid w:val="0027485C"/>
    <w:rsid w:val="00275ED3"/>
    <w:rsid w:val="002761E0"/>
    <w:rsid w:val="002772AF"/>
    <w:rsid w:val="0028106E"/>
    <w:rsid w:val="002813A7"/>
    <w:rsid w:val="00281B1B"/>
    <w:rsid w:val="002822D1"/>
    <w:rsid w:val="00282819"/>
    <w:rsid w:val="00282EEF"/>
    <w:rsid w:val="00283157"/>
    <w:rsid w:val="002833A5"/>
    <w:rsid w:val="0028452A"/>
    <w:rsid w:val="0028739F"/>
    <w:rsid w:val="00287B81"/>
    <w:rsid w:val="00287F60"/>
    <w:rsid w:val="002901BD"/>
    <w:rsid w:val="00290C48"/>
    <w:rsid w:val="00291C07"/>
    <w:rsid w:val="00291F59"/>
    <w:rsid w:val="00292906"/>
    <w:rsid w:val="00292A3F"/>
    <w:rsid w:val="00295ED8"/>
    <w:rsid w:val="002976E0"/>
    <w:rsid w:val="002A0D8E"/>
    <w:rsid w:val="002A1CCC"/>
    <w:rsid w:val="002A2646"/>
    <w:rsid w:val="002A29DD"/>
    <w:rsid w:val="002A2CA7"/>
    <w:rsid w:val="002A3A62"/>
    <w:rsid w:val="002A4AD8"/>
    <w:rsid w:val="002B025C"/>
    <w:rsid w:val="002B1102"/>
    <w:rsid w:val="002B2037"/>
    <w:rsid w:val="002B221B"/>
    <w:rsid w:val="002B3878"/>
    <w:rsid w:val="002B4EF2"/>
    <w:rsid w:val="002B57CD"/>
    <w:rsid w:val="002B59AC"/>
    <w:rsid w:val="002B70F2"/>
    <w:rsid w:val="002B77A3"/>
    <w:rsid w:val="002C0372"/>
    <w:rsid w:val="002C0AE0"/>
    <w:rsid w:val="002C3405"/>
    <w:rsid w:val="002C3610"/>
    <w:rsid w:val="002C3993"/>
    <w:rsid w:val="002C3C59"/>
    <w:rsid w:val="002C4328"/>
    <w:rsid w:val="002C47DB"/>
    <w:rsid w:val="002C4812"/>
    <w:rsid w:val="002C50D6"/>
    <w:rsid w:val="002C58AD"/>
    <w:rsid w:val="002C695B"/>
    <w:rsid w:val="002C69DE"/>
    <w:rsid w:val="002C7126"/>
    <w:rsid w:val="002C730B"/>
    <w:rsid w:val="002C742B"/>
    <w:rsid w:val="002C7CE9"/>
    <w:rsid w:val="002D1F52"/>
    <w:rsid w:val="002D1F5A"/>
    <w:rsid w:val="002D29D5"/>
    <w:rsid w:val="002D407B"/>
    <w:rsid w:val="002D45B4"/>
    <w:rsid w:val="002D4BEE"/>
    <w:rsid w:val="002D4EA8"/>
    <w:rsid w:val="002D4EAC"/>
    <w:rsid w:val="002D5BE2"/>
    <w:rsid w:val="002D67FF"/>
    <w:rsid w:val="002D7016"/>
    <w:rsid w:val="002E05A8"/>
    <w:rsid w:val="002E5367"/>
    <w:rsid w:val="002E57BD"/>
    <w:rsid w:val="002E5DEC"/>
    <w:rsid w:val="002E678B"/>
    <w:rsid w:val="002E7BF2"/>
    <w:rsid w:val="002F1050"/>
    <w:rsid w:val="002F1EA4"/>
    <w:rsid w:val="002F2502"/>
    <w:rsid w:val="002F4806"/>
    <w:rsid w:val="002F5D9C"/>
    <w:rsid w:val="002F69F9"/>
    <w:rsid w:val="002F7659"/>
    <w:rsid w:val="002F7E32"/>
    <w:rsid w:val="00300628"/>
    <w:rsid w:val="00300B40"/>
    <w:rsid w:val="00301099"/>
    <w:rsid w:val="00302277"/>
    <w:rsid w:val="003027C1"/>
    <w:rsid w:val="00303A17"/>
    <w:rsid w:val="003044D9"/>
    <w:rsid w:val="00304DF5"/>
    <w:rsid w:val="00304E24"/>
    <w:rsid w:val="00305438"/>
    <w:rsid w:val="00305535"/>
    <w:rsid w:val="0030677A"/>
    <w:rsid w:val="0030728E"/>
    <w:rsid w:val="00307642"/>
    <w:rsid w:val="00307B4A"/>
    <w:rsid w:val="003115AF"/>
    <w:rsid w:val="003128F6"/>
    <w:rsid w:val="00312EF5"/>
    <w:rsid w:val="003135E6"/>
    <w:rsid w:val="00313C24"/>
    <w:rsid w:val="00314389"/>
    <w:rsid w:val="00314ED1"/>
    <w:rsid w:val="0031528D"/>
    <w:rsid w:val="00315DF0"/>
    <w:rsid w:val="0031738C"/>
    <w:rsid w:val="0032113D"/>
    <w:rsid w:val="00321C61"/>
    <w:rsid w:val="00321EF2"/>
    <w:rsid w:val="00322118"/>
    <w:rsid w:val="003228A2"/>
    <w:rsid w:val="00322B40"/>
    <w:rsid w:val="00322D64"/>
    <w:rsid w:val="0032327A"/>
    <w:rsid w:val="003234BF"/>
    <w:rsid w:val="00324A51"/>
    <w:rsid w:val="00325A00"/>
    <w:rsid w:val="003264B7"/>
    <w:rsid w:val="003267D6"/>
    <w:rsid w:val="00326CDD"/>
    <w:rsid w:val="00326F9B"/>
    <w:rsid w:val="00327606"/>
    <w:rsid w:val="00330061"/>
    <w:rsid w:val="00331288"/>
    <w:rsid w:val="0033208E"/>
    <w:rsid w:val="00332802"/>
    <w:rsid w:val="003337BD"/>
    <w:rsid w:val="00334EA6"/>
    <w:rsid w:val="00335362"/>
    <w:rsid w:val="00335D02"/>
    <w:rsid w:val="003367F4"/>
    <w:rsid w:val="00337742"/>
    <w:rsid w:val="00341E6E"/>
    <w:rsid w:val="003425D4"/>
    <w:rsid w:val="00343950"/>
    <w:rsid w:val="00345CCF"/>
    <w:rsid w:val="0034623D"/>
    <w:rsid w:val="00346CB2"/>
    <w:rsid w:val="00346E3F"/>
    <w:rsid w:val="003473C3"/>
    <w:rsid w:val="0035266E"/>
    <w:rsid w:val="00352E81"/>
    <w:rsid w:val="0035310E"/>
    <w:rsid w:val="0035383F"/>
    <w:rsid w:val="003541B3"/>
    <w:rsid w:val="00354530"/>
    <w:rsid w:val="00354770"/>
    <w:rsid w:val="00355D5B"/>
    <w:rsid w:val="003563EF"/>
    <w:rsid w:val="003579BA"/>
    <w:rsid w:val="003608A8"/>
    <w:rsid w:val="00360B66"/>
    <w:rsid w:val="00360C2A"/>
    <w:rsid w:val="00360FF2"/>
    <w:rsid w:val="00361F8B"/>
    <w:rsid w:val="003629DD"/>
    <w:rsid w:val="003665CB"/>
    <w:rsid w:val="003703AC"/>
    <w:rsid w:val="00370FAA"/>
    <w:rsid w:val="003716F7"/>
    <w:rsid w:val="0037312F"/>
    <w:rsid w:val="00373266"/>
    <w:rsid w:val="00373286"/>
    <w:rsid w:val="00373FFC"/>
    <w:rsid w:val="00376109"/>
    <w:rsid w:val="00376E70"/>
    <w:rsid w:val="00377ED4"/>
    <w:rsid w:val="00377F6C"/>
    <w:rsid w:val="003804CD"/>
    <w:rsid w:val="00381CC0"/>
    <w:rsid w:val="00382966"/>
    <w:rsid w:val="00383AB2"/>
    <w:rsid w:val="00384AD7"/>
    <w:rsid w:val="0038556C"/>
    <w:rsid w:val="00385A19"/>
    <w:rsid w:val="00387435"/>
    <w:rsid w:val="00390500"/>
    <w:rsid w:val="00390C1A"/>
    <w:rsid w:val="00391089"/>
    <w:rsid w:val="00392DE0"/>
    <w:rsid w:val="00394958"/>
    <w:rsid w:val="0039572E"/>
    <w:rsid w:val="00396222"/>
    <w:rsid w:val="003963BB"/>
    <w:rsid w:val="003966A6"/>
    <w:rsid w:val="00396860"/>
    <w:rsid w:val="003A1C71"/>
    <w:rsid w:val="003A1ED5"/>
    <w:rsid w:val="003A3664"/>
    <w:rsid w:val="003A5422"/>
    <w:rsid w:val="003A575A"/>
    <w:rsid w:val="003A78DE"/>
    <w:rsid w:val="003A7BE5"/>
    <w:rsid w:val="003B23DD"/>
    <w:rsid w:val="003B2A57"/>
    <w:rsid w:val="003B50AF"/>
    <w:rsid w:val="003B708D"/>
    <w:rsid w:val="003B71CD"/>
    <w:rsid w:val="003C041D"/>
    <w:rsid w:val="003C06D1"/>
    <w:rsid w:val="003C12C6"/>
    <w:rsid w:val="003C161F"/>
    <w:rsid w:val="003C349B"/>
    <w:rsid w:val="003C357B"/>
    <w:rsid w:val="003C3917"/>
    <w:rsid w:val="003C72FF"/>
    <w:rsid w:val="003D05BF"/>
    <w:rsid w:val="003D11AB"/>
    <w:rsid w:val="003D71C4"/>
    <w:rsid w:val="003D77C8"/>
    <w:rsid w:val="003E064E"/>
    <w:rsid w:val="003E267F"/>
    <w:rsid w:val="003E6922"/>
    <w:rsid w:val="003E7705"/>
    <w:rsid w:val="003F01F8"/>
    <w:rsid w:val="003F0607"/>
    <w:rsid w:val="003F0DA2"/>
    <w:rsid w:val="003F0EAC"/>
    <w:rsid w:val="003F16CD"/>
    <w:rsid w:val="003F18BA"/>
    <w:rsid w:val="003F1C5F"/>
    <w:rsid w:val="003F2367"/>
    <w:rsid w:val="003F27AB"/>
    <w:rsid w:val="003F2DCE"/>
    <w:rsid w:val="003F308F"/>
    <w:rsid w:val="003F54F7"/>
    <w:rsid w:val="003F58D4"/>
    <w:rsid w:val="003F5A09"/>
    <w:rsid w:val="003F5E92"/>
    <w:rsid w:val="003F5F7A"/>
    <w:rsid w:val="004002ED"/>
    <w:rsid w:val="0040034C"/>
    <w:rsid w:val="00400947"/>
    <w:rsid w:val="0040095A"/>
    <w:rsid w:val="00400EF6"/>
    <w:rsid w:val="00401EED"/>
    <w:rsid w:val="004045E0"/>
    <w:rsid w:val="004058F7"/>
    <w:rsid w:val="00406447"/>
    <w:rsid w:val="0041044A"/>
    <w:rsid w:val="0041192C"/>
    <w:rsid w:val="004133EB"/>
    <w:rsid w:val="00414FD9"/>
    <w:rsid w:val="004167D8"/>
    <w:rsid w:val="00416AC4"/>
    <w:rsid w:val="00417838"/>
    <w:rsid w:val="004209A0"/>
    <w:rsid w:val="00421707"/>
    <w:rsid w:val="0042176B"/>
    <w:rsid w:val="004218F4"/>
    <w:rsid w:val="004219A1"/>
    <w:rsid w:val="00422105"/>
    <w:rsid w:val="00423FB6"/>
    <w:rsid w:val="00424BB4"/>
    <w:rsid w:val="00424C3F"/>
    <w:rsid w:val="00426415"/>
    <w:rsid w:val="00427160"/>
    <w:rsid w:val="004311F0"/>
    <w:rsid w:val="00433163"/>
    <w:rsid w:val="00433C77"/>
    <w:rsid w:val="00434C27"/>
    <w:rsid w:val="0043603B"/>
    <w:rsid w:val="004360FA"/>
    <w:rsid w:val="00437979"/>
    <w:rsid w:val="004402AB"/>
    <w:rsid w:val="00440AC8"/>
    <w:rsid w:val="00440AFA"/>
    <w:rsid w:val="00440EC4"/>
    <w:rsid w:val="00441905"/>
    <w:rsid w:val="004424A3"/>
    <w:rsid w:val="00442891"/>
    <w:rsid w:val="00442F27"/>
    <w:rsid w:val="00442FB1"/>
    <w:rsid w:val="0044307F"/>
    <w:rsid w:val="00445A23"/>
    <w:rsid w:val="00445E44"/>
    <w:rsid w:val="00446013"/>
    <w:rsid w:val="004461D8"/>
    <w:rsid w:val="0044670C"/>
    <w:rsid w:val="00450C64"/>
    <w:rsid w:val="00453888"/>
    <w:rsid w:val="00453F0A"/>
    <w:rsid w:val="00456435"/>
    <w:rsid w:val="00456BAF"/>
    <w:rsid w:val="00457B28"/>
    <w:rsid w:val="00460876"/>
    <w:rsid w:val="00460C2E"/>
    <w:rsid w:val="00461275"/>
    <w:rsid w:val="0046190A"/>
    <w:rsid w:val="00462413"/>
    <w:rsid w:val="00462784"/>
    <w:rsid w:val="00462DA0"/>
    <w:rsid w:val="00463238"/>
    <w:rsid w:val="00463657"/>
    <w:rsid w:val="00464593"/>
    <w:rsid w:val="00464D76"/>
    <w:rsid w:val="0046552B"/>
    <w:rsid w:val="00465CEB"/>
    <w:rsid w:val="00467227"/>
    <w:rsid w:val="0047006B"/>
    <w:rsid w:val="00470961"/>
    <w:rsid w:val="0047241B"/>
    <w:rsid w:val="00474D58"/>
    <w:rsid w:val="00474F1F"/>
    <w:rsid w:val="00475369"/>
    <w:rsid w:val="0047559C"/>
    <w:rsid w:val="0047593A"/>
    <w:rsid w:val="004769AC"/>
    <w:rsid w:val="00477B6D"/>
    <w:rsid w:val="00477F97"/>
    <w:rsid w:val="00481437"/>
    <w:rsid w:val="00481B51"/>
    <w:rsid w:val="00483268"/>
    <w:rsid w:val="004840C8"/>
    <w:rsid w:val="004842F3"/>
    <w:rsid w:val="00484938"/>
    <w:rsid w:val="004853D8"/>
    <w:rsid w:val="00485B2A"/>
    <w:rsid w:val="00486361"/>
    <w:rsid w:val="00490F3E"/>
    <w:rsid w:val="00492544"/>
    <w:rsid w:val="004925CD"/>
    <w:rsid w:val="00492A10"/>
    <w:rsid w:val="00493DB3"/>
    <w:rsid w:val="0049407C"/>
    <w:rsid w:val="00494174"/>
    <w:rsid w:val="004956BE"/>
    <w:rsid w:val="00495D64"/>
    <w:rsid w:val="00495E34"/>
    <w:rsid w:val="00496673"/>
    <w:rsid w:val="00497344"/>
    <w:rsid w:val="004977C2"/>
    <w:rsid w:val="004A01E7"/>
    <w:rsid w:val="004A0358"/>
    <w:rsid w:val="004A03DC"/>
    <w:rsid w:val="004A0B84"/>
    <w:rsid w:val="004A0BFB"/>
    <w:rsid w:val="004A3529"/>
    <w:rsid w:val="004A3D05"/>
    <w:rsid w:val="004A4D01"/>
    <w:rsid w:val="004A5197"/>
    <w:rsid w:val="004A55D8"/>
    <w:rsid w:val="004A69F6"/>
    <w:rsid w:val="004A7AF4"/>
    <w:rsid w:val="004B1EB2"/>
    <w:rsid w:val="004B1F7F"/>
    <w:rsid w:val="004B2EB2"/>
    <w:rsid w:val="004B4C55"/>
    <w:rsid w:val="004B509E"/>
    <w:rsid w:val="004B7BCA"/>
    <w:rsid w:val="004B7DE3"/>
    <w:rsid w:val="004C04C8"/>
    <w:rsid w:val="004C04DA"/>
    <w:rsid w:val="004C157F"/>
    <w:rsid w:val="004C15CC"/>
    <w:rsid w:val="004C3F2A"/>
    <w:rsid w:val="004C45D9"/>
    <w:rsid w:val="004C5239"/>
    <w:rsid w:val="004C631D"/>
    <w:rsid w:val="004C6629"/>
    <w:rsid w:val="004C66BB"/>
    <w:rsid w:val="004C6C08"/>
    <w:rsid w:val="004C75E0"/>
    <w:rsid w:val="004C7655"/>
    <w:rsid w:val="004D03FF"/>
    <w:rsid w:val="004D2BD8"/>
    <w:rsid w:val="004D2ED5"/>
    <w:rsid w:val="004D2F3C"/>
    <w:rsid w:val="004D3536"/>
    <w:rsid w:val="004D383F"/>
    <w:rsid w:val="004D3A2C"/>
    <w:rsid w:val="004D56A5"/>
    <w:rsid w:val="004D6ED2"/>
    <w:rsid w:val="004D7269"/>
    <w:rsid w:val="004D73B6"/>
    <w:rsid w:val="004D7A67"/>
    <w:rsid w:val="004E0061"/>
    <w:rsid w:val="004E15D4"/>
    <w:rsid w:val="004E22C0"/>
    <w:rsid w:val="004E3A85"/>
    <w:rsid w:val="004E72C3"/>
    <w:rsid w:val="004E7E48"/>
    <w:rsid w:val="004E7E96"/>
    <w:rsid w:val="004E7FB8"/>
    <w:rsid w:val="004F1221"/>
    <w:rsid w:val="004F2386"/>
    <w:rsid w:val="004F2E58"/>
    <w:rsid w:val="004F2F53"/>
    <w:rsid w:val="004F33CD"/>
    <w:rsid w:val="004F4912"/>
    <w:rsid w:val="004F4EF4"/>
    <w:rsid w:val="004F54FD"/>
    <w:rsid w:val="004F62F9"/>
    <w:rsid w:val="004F6B2F"/>
    <w:rsid w:val="004F6EF2"/>
    <w:rsid w:val="00500B11"/>
    <w:rsid w:val="00500C5D"/>
    <w:rsid w:val="00500E99"/>
    <w:rsid w:val="00502991"/>
    <w:rsid w:val="00502CAF"/>
    <w:rsid w:val="00503AB3"/>
    <w:rsid w:val="00503E91"/>
    <w:rsid w:val="00503EE8"/>
    <w:rsid w:val="00505674"/>
    <w:rsid w:val="00505912"/>
    <w:rsid w:val="00505BF8"/>
    <w:rsid w:val="00506424"/>
    <w:rsid w:val="00507EE7"/>
    <w:rsid w:val="00507FB1"/>
    <w:rsid w:val="00510C8C"/>
    <w:rsid w:val="00511D95"/>
    <w:rsid w:val="00515B97"/>
    <w:rsid w:val="00515DB7"/>
    <w:rsid w:val="0051747F"/>
    <w:rsid w:val="00517813"/>
    <w:rsid w:val="00517EB2"/>
    <w:rsid w:val="0052064A"/>
    <w:rsid w:val="00522AE2"/>
    <w:rsid w:val="0052486B"/>
    <w:rsid w:val="00524885"/>
    <w:rsid w:val="00524985"/>
    <w:rsid w:val="005256F3"/>
    <w:rsid w:val="005263FB"/>
    <w:rsid w:val="00527A1F"/>
    <w:rsid w:val="00530ADB"/>
    <w:rsid w:val="00532639"/>
    <w:rsid w:val="005330E9"/>
    <w:rsid w:val="00533EFE"/>
    <w:rsid w:val="005353CA"/>
    <w:rsid w:val="005366EA"/>
    <w:rsid w:val="00540942"/>
    <w:rsid w:val="00540B5F"/>
    <w:rsid w:val="005420CF"/>
    <w:rsid w:val="005441AF"/>
    <w:rsid w:val="00544614"/>
    <w:rsid w:val="00544CB4"/>
    <w:rsid w:val="00550D8B"/>
    <w:rsid w:val="00551059"/>
    <w:rsid w:val="0055263B"/>
    <w:rsid w:val="00553A64"/>
    <w:rsid w:val="00553B9E"/>
    <w:rsid w:val="00554327"/>
    <w:rsid w:val="005553BB"/>
    <w:rsid w:val="00556CBC"/>
    <w:rsid w:val="005573E6"/>
    <w:rsid w:val="00560538"/>
    <w:rsid w:val="005613A2"/>
    <w:rsid w:val="005616A0"/>
    <w:rsid w:val="0056361D"/>
    <w:rsid w:val="0056449A"/>
    <w:rsid w:val="0056673A"/>
    <w:rsid w:val="00566FB4"/>
    <w:rsid w:val="005703C4"/>
    <w:rsid w:val="005703FC"/>
    <w:rsid w:val="00571917"/>
    <w:rsid w:val="00573539"/>
    <w:rsid w:val="0057484C"/>
    <w:rsid w:val="00577158"/>
    <w:rsid w:val="00577764"/>
    <w:rsid w:val="00577BA7"/>
    <w:rsid w:val="00580255"/>
    <w:rsid w:val="005808EA"/>
    <w:rsid w:val="00580A5C"/>
    <w:rsid w:val="00581389"/>
    <w:rsid w:val="00581D9F"/>
    <w:rsid w:val="005829EA"/>
    <w:rsid w:val="00582CB9"/>
    <w:rsid w:val="00583153"/>
    <w:rsid w:val="00583158"/>
    <w:rsid w:val="005836E2"/>
    <w:rsid w:val="00583FC2"/>
    <w:rsid w:val="005846CD"/>
    <w:rsid w:val="00585511"/>
    <w:rsid w:val="005860A2"/>
    <w:rsid w:val="0058635C"/>
    <w:rsid w:val="00587550"/>
    <w:rsid w:val="00587A86"/>
    <w:rsid w:val="005908EC"/>
    <w:rsid w:val="00590BCC"/>
    <w:rsid w:val="00594679"/>
    <w:rsid w:val="00595E89"/>
    <w:rsid w:val="00596A51"/>
    <w:rsid w:val="005970FC"/>
    <w:rsid w:val="005973D9"/>
    <w:rsid w:val="005A04B1"/>
    <w:rsid w:val="005A12B5"/>
    <w:rsid w:val="005A1915"/>
    <w:rsid w:val="005A43F1"/>
    <w:rsid w:val="005A52C1"/>
    <w:rsid w:val="005A54B0"/>
    <w:rsid w:val="005A5EDC"/>
    <w:rsid w:val="005B1543"/>
    <w:rsid w:val="005B26E9"/>
    <w:rsid w:val="005B2854"/>
    <w:rsid w:val="005B2C76"/>
    <w:rsid w:val="005B4388"/>
    <w:rsid w:val="005B459D"/>
    <w:rsid w:val="005B4C96"/>
    <w:rsid w:val="005B6815"/>
    <w:rsid w:val="005B6881"/>
    <w:rsid w:val="005B6DD7"/>
    <w:rsid w:val="005B7031"/>
    <w:rsid w:val="005B72D5"/>
    <w:rsid w:val="005C2D69"/>
    <w:rsid w:val="005C4320"/>
    <w:rsid w:val="005C74F1"/>
    <w:rsid w:val="005C75F7"/>
    <w:rsid w:val="005D03A7"/>
    <w:rsid w:val="005D2CB0"/>
    <w:rsid w:val="005D35B5"/>
    <w:rsid w:val="005D4325"/>
    <w:rsid w:val="005D51FC"/>
    <w:rsid w:val="005D5E3C"/>
    <w:rsid w:val="005D6DF6"/>
    <w:rsid w:val="005D7629"/>
    <w:rsid w:val="005E0430"/>
    <w:rsid w:val="005E12C2"/>
    <w:rsid w:val="005E1324"/>
    <w:rsid w:val="005E38D5"/>
    <w:rsid w:val="005E3EF3"/>
    <w:rsid w:val="005E42F2"/>
    <w:rsid w:val="005E4F2C"/>
    <w:rsid w:val="005E72A2"/>
    <w:rsid w:val="005E735A"/>
    <w:rsid w:val="005F25B7"/>
    <w:rsid w:val="005F2F13"/>
    <w:rsid w:val="005F33BF"/>
    <w:rsid w:val="005F546D"/>
    <w:rsid w:val="005F76CC"/>
    <w:rsid w:val="005F78F7"/>
    <w:rsid w:val="0060211E"/>
    <w:rsid w:val="00602172"/>
    <w:rsid w:val="0060253E"/>
    <w:rsid w:val="00603BD9"/>
    <w:rsid w:val="006053F9"/>
    <w:rsid w:val="00610873"/>
    <w:rsid w:val="00610A30"/>
    <w:rsid w:val="006113D2"/>
    <w:rsid w:val="006119F0"/>
    <w:rsid w:val="006122D6"/>
    <w:rsid w:val="00612B0D"/>
    <w:rsid w:val="00612ECF"/>
    <w:rsid w:val="00613433"/>
    <w:rsid w:val="00613B9A"/>
    <w:rsid w:val="00613F48"/>
    <w:rsid w:val="00614021"/>
    <w:rsid w:val="00614BFA"/>
    <w:rsid w:val="00616540"/>
    <w:rsid w:val="00616893"/>
    <w:rsid w:val="00616E48"/>
    <w:rsid w:val="00617751"/>
    <w:rsid w:val="00620709"/>
    <w:rsid w:val="00622A92"/>
    <w:rsid w:val="00625F30"/>
    <w:rsid w:val="0062784E"/>
    <w:rsid w:val="00627F65"/>
    <w:rsid w:val="0063028F"/>
    <w:rsid w:val="00630599"/>
    <w:rsid w:val="00631D2C"/>
    <w:rsid w:val="00631FD4"/>
    <w:rsid w:val="00632001"/>
    <w:rsid w:val="0063241B"/>
    <w:rsid w:val="006331A2"/>
    <w:rsid w:val="00637421"/>
    <w:rsid w:val="0063774B"/>
    <w:rsid w:val="006377C9"/>
    <w:rsid w:val="00640CC0"/>
    <w:rsid w:val="00641085"/>
    <w:rsid w:val="00641857"/>
    <w:rsid w:val="0064244E"/>
    <w:rsid w:val="00644404"/>
    <w:rsid w:val="00644879"/>
    <w:rsid w:val="00644FDB"/>
    <w:rsid w:val="00646BBC"/>
    <w:rsid w:val="00646CA9"/>
    <w:rsid w:val="00646FC0"/>
    <w:rsid w:val="0064781A"/>
    <w:rsid w:val="006517DA"/>
    <w:rsid w:val="00652C50"/>
    <w:rsid w:val="00654B03"/>
    <w:rsid w:val="006554FA"/>
    <w:rsid w:val="00656AD2"/>
    <w:rsid w:val="00660575"/>
    <w:rsid w:val="0066087F"/>
    <w:rsid w:val="00662448"/>
    <w:rsid w:val="00662ACC"/>
    <w:rsid w:val="00663DDF"/>
    <w:rsid w:val="006640C0"/>
    <w:rsid w:val="0066422E"/>
    <w:rsid w:val="00664BE6"/>
    <w:rsid w:val="00665245"/>
    <w:rsid w:val="006664A1"/>
    <w:rsid w:val="00667272"/>
    <w:rsid w:val="006709F7"/>
    <w:rsid w:val="00673B08"/>
    <w:rsid w:val="006759E0"/>
    <w:rsid w:val="00681AA8"/>
    <w:rsid w:val="006831A8"/>
    <w:rsid w:val="00683254"/>
    <w:rsid w:val="00685412"/>
    <w:rsid w:val="00685790"/>
    <w:rsid w:val="00687B63"/>
    <w:rsid w:val="006905CA"/>
    <w:rsid w:val="00690B5E"/>
    <w:rsid w:val="00691436"/>
    <w:rsid w:val="006930A9"/>
    <w:rsid w:val="00694A49"/>
    <w:rsid w:val="00694F80"/>
    <w:rsid w:val="006953D1"/>
    <w:rsid w:val="00695AAA"/>
    <w:rsid w:val="0069674E"/>
    <w:rsid w:val="00697418"/>
    <w:rsid w:val="00697788"/>
    <w:rsid w:val="006A2575"/>
    <w:rsid w:val="006A3018"/>
    <w:rsid w:val="006A54CA"/>
    <w:rsid w:val="006A6288"/>
    <w:rsid w:val="006A7076"/>
    <w:rsid w:val="006A74EB"/>
    <w:rsid w:val="006A7B0E"/>
    <w:rsid w:val="006A7E1C"/>
    <w:rsid w:val="006B0ED4"/>
    <w:rsid w:val="006B0FE8"/>
    <w:rsid w:val="006B2035"/>
    <w:rsid w:val="006B2275"/>
    <w:rsid w:val="006B40BB"/>
    <w:rsid w:val="006B612E"/>
    <w:rsid w:val="006B62A9"/>
    <w:rsid w:val="006B6696"/>
    <w:rsid w:val="006B6AB5"/>
    <w:rsid w:val="006B6EC8"/>
    <w:rsid w:val="006B783F"/>
    <w:rsid w:val="006B7DE9"/>
    <w:rsid w:val="006C1123"/>
    <w:rsid w:val="006C2436"/>
    <w:rsid w:val="006C2A3F"/>
    <w:rsid w:val="006C354B"/>
    <w:rsid w:val="006C364F"/>
    <w:rsid w:val="006C4335"/>
    <w:rsid w:val="006C49DD"/>
    <w:rsid w:val="006C6E24"/>
    <w:rsid w:val="006C6E6C"/>
    <w:rsid w:val="006C7159"/>
    <w:rsid w:val="006D163C"/>
    <w:rsid w:val="006D1C16"/>
    <w:rsid w:val="006D2AE9"/>
    <w:rsid w:val="006D2F2A"/>
    <w:rsid w:val="006D2FF3"/>
    <w:rsid w:val="006D3801"/>
    <w:rsid w:val="006D4E89"/>
    <w:rsid w:val="006D5203"/>
    <w:rsid w:val="006D5473"/>
    <w:rsid w:val="006D61FC"/>
    <w:rsid w:val="006D624F"/>
    <w:rsid w:val="006D6598"/>
    <w:rsid w:val="006E1AEE"/>
    <w:rsid w:val="006E211F"/>
    <w:rsid w:val="006E245E"/>
    <w:rsid w:val="006E2535"/>
    <w:rsid w:val="006E2C0B"/>
    <w:rsid w:val="006E2CC6"/>
    <w:rsid w:val="006E4532"/>
    <w:rsid w:val="006E4AF0"/>
    <w:rsid w:val="006E574A"/>
    <w:rsid w:val="006E77DE"/>
    <w:rsid w:val="006E7AF3"/>
    <w:rsid w:val="006F0F23"/>
    <w:rsid w:val="006F2A35"/>
    <w:rsid w:val="006F540D"/>
    <w:rsid w:val="006F57F6"/>
    <w:rsid w:val="006F6DCA"/>
    <w:rsid w:val="006F6F8B"/>
    <w:rsid w:val="006F741F"/>
    <w:rsid w:val="006F7667"/>
    <w:rsid w:val="006F7EF6"/>
    <w:rsid w:val="00700213"/>
    <w:rsid w:val="00701002"/>
    <w:rsid w:val="007015EC"/>
    <w:rsid w:val="007018A3"/>
    <w:rsid w:val="00702F72"/>
    <w:rsid w:val="007042E4"/>
    <w:rsid w:val="00704C90"/>
    <w:rsid w:val="00706CEE"/>
    <w:rsid w:val="00707F28"/>
    <w:rsid w:val="007115CC"/>
    <w:rsid w:val="00711A92"/>
    <w:rsid w:val="007126DB"/>
    <w:rsid w:val="007138B8"/>
    <w:rsid w:val="00713AB0"/>
    <w:rsid w:val="00714BCA"/>
    <w:rsid w:val="00715610"/>
    <w:rsid w:val="00716670"/>
    <w:rsid w:val="00716A5C"/>
    <w:rsid w:val="00716A9E"/>
    <w:rsid w:val="007211A4"/>
    <w:rsid w:val="007237DF"/>
    <w:rsid w:val="00724933"/>
    <w:rsid w:val="00724E50"/>
    <w:rsid w:val="00725ED4"/>
    <w:rsid w:val="007303D3"/>
    <w:rsid w:val="00731A11"/>
    <w:rsid w:val="00731D92"/>
    <w:rsid w:val="007331FD"/>
    <w:rsid w:val="00733CC4"/>
    <w:rsid w:val="00734370"/>
    <w:rsid w:val="007358A4"/>
    <w:rsid w:val="00735DA2"/>
    <w:rsid w:val="00736865"/>
    <w:rsid w:val="00740013"/>
    <w:rsid w:val="0074055C"/>
    <w:rsid w:val="007405CE"/>
    <w:rsid w:val="00741457"/>
    <w:rsid w:val="0074166A"/>
    <w:rsid w:val="00745E33"/>
    <w:rsid w:val="00746CDC"/>
    <w:rsid w:val="007473C3"/>
    <w:rsid w:val="0075027C"/>
    <w:rsid w:val="0075037E"/>
    <w:rsid w:val="007512FE"/>
    <w:rsid w:val="00751587"/>
    <w:rsid w:val="00751A08"/>
    <w:rsid w:val="00754BD6"/>
    <w:rsid w:val="007550E7"/>
    <w:rsid w:val="007550EF"/>
    <w:rsid w:val="0076011C"/>
    <w:rsid w:val="00760B45"/>
    <w:rsid w:val="00760C2B"/>
    <w:rsid w:val="0076129F"/>
    <w:rsid w:val="007613F1"/>
    <w:rsid w:val="00762A5F"/>
    <w:rsid w:val="007630F6"/>
    <w:rsid w:val="00763816"/>
    <w:rsid w:val="00763B00"/>
    <w:rsid w:val="007650C3"/>
    <w:rsid w:val="007654BA"/>
    <w:rsid w:val="00765592"/>
    <w:rsid w:val="007655E8"/>
    <w:rsid w:val="0076596E"/>
    <w:rsid w:val="00765F7D"/>
    <w:rsid w:val="007665D1"/>
    <w:rsid w:val="00767BDB"/>
    <w:rsid w:val="0077214E"/>
    <w:rsid w:val="00772316"/>
    <w:rsid w:val="007725C9"/>
    <w:rsid w:val="00772767"/>
    <w:rsid w:val="0077350D"/>
    <w:rsid w:val="00773777"/>
    <w:rsid w:val="00774CF1"/>
    <w:rsid w:val="00776271"/>
    <w:rsid w:val="00776998"/>
    <w:rsid w:val="00781C63"/>
    <w:rsid w:val="00781FC3"/>
    <w:rsid w:val="00783C08"/>
    <w:rsid w:val="0078411D"/>
    <w:rsid w:val="00784128"/>
    <w:rsid w:val="00785289"/>
    <w:rsid w:val="007854CB"/>
    <w:rsid w:val="0078744D"/>
    <w:rsid w:val="00787E73"/>
    <w:rsid w:val="00790574"/>
    <w:rsid w:val="007912E4"/>
    <w:rsid w:val="00791991"/>
    <w:rsid w:val="00792122"/>
    <w:rsid w:val="00792801"/>
    <w:rsid w:val="00793363"/>
    <w:rsid w:val="00793A5C"/>
    <w:rsid w:val="0079478D"/>
    <w:rsid w:val="00795BB2"/>
    <w:rsid w:val="00797F43"/>
    <w:rsid w:val="007A05F5"/>
    <w:rsid w:val="007A0F2F"/>
    <w:rsid w:val="007A150F"/>
    <w:rsid w:val="007A3AFF"/>
    <w:rsid w:val="007A3E32"/>
    <w:rsid w:val="007A3ED2"/>
    <w:rsid w:val="007A4408"/>
    <w:rsid w:val="007A528A"/>
    <w:rsid w:val="007A5FC4"/>
    <w:rsid w:val="007B043E"/>
    <w:rsid w:val="007B2305"/>
    <w:rsid w:val="007B2C9C"/>
    <w:rsid w:val="007B4E2E"/>
    <w:rsid w:val="007B604A"/>
    <w:rsid w:val="007B6B93"/>
    <w:rsid w:val="007C0077"/>
    <w:rsid w:val="007C4952"/>
    <w:rsid w:val="007C4A11"/>
    <w:rsid w:val="007C4CBA"/>
    <w:rsid w:val="007C4CF6"/>
    <w:rsid w:val="007C63E1"/>
    <w:rsid w:val="007C6441"/>
    <w:rsid w:val="007C71E1"/>
    <w:rsid w:val="007C741E"/>
    <w:rsid w:val="007C7E29"/>
    <w:rsid w:val="007D11E8"/>
    <w:rsid w:val="007D352C"/>
    <w:rsid w:val="007D5028"/>
    <w:rsid w:val="007D592C"/>
    <w:rsid w:val="007D5DC5"/>
    <w:rsid w:val="007D7F47"/>
    <w:rsid w:val="007E191C"/>
    <w:rsid w:val="007E2298"/>
    <w:rsid w:val="007E2E22"/>
    <w:rsid w:val="007E5798"/>
    <w:rsid w:val="007E6295"/>
    <w:rsid w:val="007E62E2"/>
    <w:rsid w:val="007E6C48"/>
    <w:rsid w:val="007E7A68"/>
    <w:rsid w:val="007F14FD"/>
    <w:rsid w:val="007F2011"/>
    <w:rsid w:val="007F2F89"/>
    <w:rsid w:val="007F33CB"/>
    <w:rsid w:val="007F3656"/>
    <w:rsid w:val="007F36EE"/>
    <w:rsid w:val="007F4004"/>
    <w:rsid w:val="007F4190"/>
    <w:rsid w:val="007F41A9"/>
    <w:rsid w:val="007F4B12"/>
    <w:rsid w:val="007F663D"/>
    <w:rsid w:val="007F6F17"/>
    <w:rsid w:val="007F7B7A"/>
    <w:rsid w:val="008006A5"/>
    <w:rsid w:val="00800E45"/>
    <w:rsid w:val="008016A3"/>
    <w:rsid w:val="008025C7"/>
    <w:rsid w:val="008027CE"/>
    <w:rsid w:val="0080348F"/>
    <w:rsid w:val="00803EDB"/>
    <w:rsid w:val="00804993"/>
    <w:rsid w:val="00805D30"/>
    <w:rsid w:val="0080639C"/>
    <w:rsid w:val="00806745"/>
    <w:rsid w:val="00807D71"/>
    <w:rsid w:val="00810344"/>
    <w:rsid w:val="00810BB4"/>
    <w:rsid w:val="00810D2E"/>
    <w:rsid w:val="00810F4C"/>
    <w:rsid w:val="00814013"/>
    <w:rsid w:val="0081467C"/>
    <w:rsid w:val="008171FA"/>
    <w:rsid w:val="0081779E"/>
    <w:rsid w:val="0082048B"/>
    <w:rsid w:val="00820C8A"/>
    <w:rsid w:val="008212A0"/>
    <w:rsid w:val="008213BF"/>
    <w:rsid w:val="00821CA7"/>
    <w:rsid w:val="008245BC"/>
    <w:rsid w:val="008247EF"/>
    <w:rsid w:val="00825A5D"/>
    <w:rsid w:val="008274AF"/>
    <w:rsid w:val="00830607"/>
    <w:rsid w:val="008307F4"/>
    <w:rsid w:val="00830D89"/>
    <w:rsid w:val="008315FA"/>
    <w:rsid w:val="00832733"/>
    <w:rsid w:val="00832F81"/>
    <w:rsid w:val="00833318"/>
    <w:rsid w:val="00833970"/>
    <w:rsid w:val="008343ED"/>
    <w:rsid w:val="00834AED"/>
    <w:rsid w:val="00834BD9"/>
    <w:rsid w:val="0083610B"/>
    <w:rsid w:val="008369C2"/>
    <w:rsid w:val="00836F09"/>
    <w:rsid w:val="00837430"/>
    <w:rsid w:val="008416DB"/>
    <w:rsid w:val="00841ECB"/>
    <w:rsid w:val="00843D5A"/>
    <w:rsid w:val="00844060"/>
    <w:rsid w:val="008444D8"/>
    <w:rsid w:val="008445FD"/>
    <w:rsid w:val="00844E77"/>
    <w:rsid w:val="00845B79"/>
    <w:rsid w:val="00845FA7"/>
    <w:rsid w:val="0085046F"/>
    <w:rsid w:val="00850E10"/>
    <w:rsid w:val="008510B9"/>
    <w:rsid w:val="008532B9"/>
    <w:rsid w:val="008543CD"/>
    <w:rsid w:val="00854A23"/>
    <w:rsid w:val="00854F97"/>
    <w:rsid w:val="008550A2"/>
    <w:rsid w:val="008560BD"/>
    <w:rsid w:val="0085628F"/>
    <w:rsid w:val="00856447"/>
    <w:rsid w:val="00856FDE"/>
    <w:rsid w:val="00857BDA"/>
    <w:rsid w:val="00860970"/>
    <w:rsid w:val="008624F2"/>
    <w:rsid w:val="00863B92"/>
    <w:rsid w:val="00863DCD"/>
    <w:rsid w:val="00864D04"/>
    <w:rsid w:val="00864D71"/>
    <w:rsid w:val="00865925"/>
    <w:rsid w:val="008661B2"/>
    <w:rsid w:val="00866446"/>
    <w:rsid w:val="00866F66"/>
    <w:rsid w:val="0086794E"/>
    <w:rsid w:val="00870334"/>
    <w:rsid w:val="00870CED"/>
    <w:rsid w:val="008710FA"/>
    <w:rsid w:val="008714C3"/>
    <w:rsid w:val="00871C3B"/>
    <w:rsid w:val="008721B1"/>
    <w:rsid w:val="0087460A"/>
    <w:rsid w:val="008748B4"/>
    <w:rsid w:val="0087497F"/>
    <w:rsid w:val="00874CBD"/>
    <w:rsid w:val="00875269"/>
    <w:rsid w:val="008763B4"/>
    <w:rsid w:val="0087693E"/>
    <w:rsid w:val="0088020E"/>
    <w:rsid w:val="00880262"/>
    <w:rsid w:val="00881BB2"/>
    <w:rsid w:val="008847ED"/>
    <w:rsid w:val="008855A9"/>
    <w:rsid w:val="00886154"/>
    <w:rsid w:val="00886DB7"/>
    <w:rsid w:val="0089135B"/>
    <w:rsid w:val="00891814"/>
    <w:rsid w:val="00892378"/>
    <w:rsid w:val="00892402"/>
    <w:rsid w:val="00892C69"/>
    <w:rsid w:val="008930E0"/>
    <w:rsid w:val="00896426"/>
    <w:rsid w:val="008972D9"/>
    <w:rsid w:val="008A01B4"/>
    <w:rsid w:val="008A09AD"/>
    <w:rsid w:val="008A0CAB"/>
    <w:rsid w:val="008A111F"/>
    <w:rsid w:val="008A1210"/>
    <w:rsid w:val="008A2B19"/>
    <w:rsid w:val="008A2E57"/>
    <w:rsid w:val="008A4601"/>
    <w:rsid w:val="008A5363"/>
    <w:rsid w:val="008A54DF"/>
    <w:rsid w:val="008A7C25"/>
    <w:rsid w:val="008A7DEE"/>
    <w:rsid w:val="008B0544"/>
    <w:rsid w:val="008B0B29"/>
    <w:rsid w:val="008B17D9"/>
    <w:rsid w:val="008B1E3D"/>
    <w:rsid w:val="008B26E1"/>
    <w:rsid w:val="008B3309"/>
    <w:rsid w:val="008B3475"/>
    <w:rsid w:val="008B3E15"/>
    <w:rsid w:val="008B495C"/>
    <w:rsid w:val="008B5025"/>
    <w:rsid w:val="008B5675"/>
    <w:rsid w:val="008B5CC0"/>
    <w:rsid w:val="008B671F"/>
    <w:rsid w:val="008B6ADD"/>
    <w:rsid w:val="008B7A27"/>
    <w:rsid w:val="008B7EFF"/>
    <w:rsid w:val="008C0A77"/>
    <w:rsid w:val="008C123F"/>
    <w:rsid w:val="008C4254"/>
    <w:rsid w:val="008C4521"/>
    <w:rsid w:val="008C463B"/>
    <w:rsid w:val="008C5A95"/>
    <w:rsid w:val="008C6CEF"/>
    <w:rsid w:val="008D0EE3"/>
    <w:rsid w:val="008D38BD"/>
    <w:rsid w:val="008D3983"/>
    <w:rsid w:val="008D475A"/>
    <w:rsid w:val="008D4805"/>
    <w:rsid w:val="008D4900"/>
    <w:rsid w:val="008D4DC8"/>
    <w:rsid w:val="008D6FEF"/>
    <w:rsid w:val="008E08A9"/>
    <w:rsid w:val="008E199C"/>
    <w:rsid w:val="008E2F51"/>
    <w:rsid w:val="008E2FDC"/>
    <w:rsid w:val="008E437C"/>
    <w:rsid w:val="008E51D6"/>
    <w:rsid w:val="008E6A7A"/>
    <w:rsid w:val="008E7A9C"/>
    <w:rsid w:val="008E7AA4"/>
    <w:rsid w:val="008F01BC"/>
    <w:rsid w:val="008F1D7E"/>
    <w:rsid w:val="008F33F4"/>
    <w:rsid w:val="008F4863"/>
    <w:rsid w:val="008F56EB"/>
    <w:rsid w:val="008F5900"/>
    <w:rsid w:val="008F6DE5"/>
    <w:rsid w:val="0090006A"/>
    <w:rsid w:val="00900091"/>
    <w:rsid w:val="009000B6"/>
    <w:rsid w:val="00900238"/>
    <w:rsid w:val="00901765"/>
    <w:rsid w:val="00901BE3"/>
    <w:rsid w:val="0090295A"/>
    <w:rsid w:val="00903798"/>
    <w:rsid w:val="00903DEE"/>
    <w:rsid w:val="00904807"/>
    <w:rsid w:val="00905115"/>
    <w:rsid w:val="00906C6A"/>
    <w:rsid w:val="00906CC4"/>
    <w:rsid w:val="009110E2"/>
    <w:rsid w:val="0091128E"/>
    <w:rsid w:val="00913546"/>
    <w:rsid w:val="009136C7"/>
    <w:rsid w:val="009139F5"/>
    <w:rsid w:val="00913AC8"/>
    <w:rsid w:val="009165AB"/>
    <w:rsid w:val="0091702F"/>
    <w:rsid w:val="009177E8"/>
    <w:rsid w:val="00917988"/>
    <w:rsid w:val="00920086"/>
    <w:rsid w:val="00920CFE"/>
    <w:rsid w:val="00920F12"/>
    <w:rsid w:val="00922AA7"/>
    <w:rsid w:val="009242EC"/>
    <w:rsid w:val="009248D9"/>
    <w:rsid w:val="00924CEF"/>
    <w:rsid w:val="0092694B"/>
    <w:rsid w:val="009302CA"/>
    <w:rsid w:val="009307EC"/>
    <w:rsid w:val="00932E98"/>
    <w:rsid w:val="00933201"/>
    <w:rsid w:val="009335A2"/>
    <w:rsid w:val="00934A0D"/>
    <w:rsid w:val="00936CBB"/>
    <w:rsid w:val="00940113"/>
    <w:rsid w:val="0094070A"/>
    <w:rsid w:val="00940951"/>
    <w:rsid w:val="00940A7A"/>
    <w:rsid w:val="00940D3F"/>
    <w:rsid w:val="00940D56"/>
    <w:rsid w:val="00940F22"/>
    <w:rsid w:val="009437EF"/>
    <w:rsid w:val="00943838"/>
    <w:rsid w:val="00943BF2"/>
    <w:rsid w:val="00944385"/>
    <w:rsid w:val="00944D0C"/>
    <w:rsid w:val="009503EB"/>
    <w:rsid w:val="00951591"/>
    <w:rsid w:val="009515B5"/>
    <w:rsid w:val="00952290"/>
    <w:rsid w:val="009533FC"/>
    <w:rsid w:val="009538CF"/>
    <w:rsid w:val="009543B6"/>
    <w:rsid w:val="00954F86"/>
    <w:rsid w:val="00955BB2"/>
    <w:rsid w:val="00956F07"/>
    <w:rsid w:val="00957CB8"/>
    <w:rsid w:val="009614EC"/>
    <w:rsid w:val="00961D1A"/>
    <w:rsid w:val="00962768"/>
    <w:rsid w:val="009628C0"/>
    <w:rsid w:val="00965321"/>
    <w:rsid w:val="00965C03"/>
    <w:rsid w:val="00966DAA"/>
    <w:rsid w:val="009677E7"/>
    <w:rsid w:val="0097073C"/>
    <w:rsid w:val="00972B75"/>
    <w:rsid w:val="009756AE"/>
    <w:rsid w:val="0098041D"/>
    <w:rsid w:val="00980447"/>
    <w:rsid w:val="009812CC"/>
    <w:rsid w:val="00982D0F"/>
    <w:rsid w:val="00984238"/>
    <w:rsid w:val="00984B2D"/>
    <w:rsid w:val="0098532E"/>
    <w:rsid w:val="009864B0"/>
    <w:rsid w:val="00986E0E"/>
    <w:rsid w:val="00987049"/>
    <w:rsid w:val="00990D75"/>
    <w:rsid w:val="00991FDB"/>
    <w:rsid w:val="009927D7"/>
    <w:rsid w:val="009933D5"/>
    <w:rsid w:val="00994987"/>
    <w:rsid w:val="00995578"/>
    <w:rsid w:val="00996B5A"/>
    <w:rsid w:val="00997821"/>
    <w:rsid w:val="009978B1"/>
    <w:rsid w:val="009A1C88"/>
    <w:rsid w:val="009A1E77"/>
    <w:rsid w:val="009A2844"/>
    <w:rsid w:val="009A2FF3"/>
    <w:rsid w:val="009A44C2"/>
    <w:rsid w:val="009A53AE"/>
    <w:rsid w:val="009A5620"/>
    <w:rsid w:val="009A57BF"/>
    <w:rsid w:val="009A6BAF"/>
    <w:rsid w:val="009B1698"/>
    <w:rsid w:val="009B2FF5"/>
    <w:rsid w:val="009B4EEE"/>
    <w:rsid w:val="009B5027"/>
    <w:rsid w:val="009B51F2"/>
    <w:rsid w:val="009B713E"/>
    <w:rsid w:val="009C0394"/>
    <w:rsid w:val="009C083F"/>
    <w:rsid w:val="009C1547"/>
    <w:rsid w:val="009C15D2"/>
    <w:rsid w:val="009C2423"/>
    <w:rsid w:val="009C277D"/>
    <w:rsid w:val="009C2A58"/>
    <w:rsid w:val="009C3498"/>
    <w:rsid w:val="009C5ADD"/>
    <w:rsid w:val="009C5D9D"/>
    <w:rsid w:val="009C618C"/>
    <w:rsid w:val="009C7103"/>
    <w:rsid w:val="009C7B1C"/>
    <w:rsid w:val="009D15DD"/>
    <w:rsid w:val="009D1BF1"/>
    <w:rsid w:val="009D2277"/>
    <w:rsid w:val="009D23BD"/>
    <w:rsid w:val="009D3177"/>
    <w:rsid w:val="009D4DA6"/>
    <w:rsid w:val="009D50F0"/>
    <w:rsid w:val="009D65F2"/>
    <w:rsid w:val="009D76A3"/>
    <w:rsid w:val="009D7961"/>
    <w:rsid w:val="009D7E19"/>
    <w:rsid w:val="009E02C8"/>
    <w:rsid w:val="009E17C0"/>
    <w:rsid w:val="009E1A61"/>
    <w:rsid w:val="009E1F9B"/>
    <w:rsid w:val="009E2470"/>
    <w:rsid w:val="009E29C5"/>
    <w:rsid w:val="009E2B63"/>
    <w:rsid w:val="009E2F88"/>
    <w:rsid w:val="009E4786"/>
    <w:rsid w:val="009E5077"/>
    <w:rsid w:val="009E54B5"/>
    <w:rsid w:val="009E5932"/>
    <w:rsid w:val="009E676E"/>
    <w:rsid w:val="009E769F"/>
    <w:rsid w:val="009F0292"/>
    <w:rsid w:val="009F3060"/>
    <w:rsid w:val="009F369D"/>
    <w:rsid w:val="009F3FAC"/>
    <w:rsid w:val="009F41B3"/>
    <w:rsid w:val="009F4C52"/>
    <w:rsid w:val="009F66B3"/>
    <w:rsid w:val="009F7B44"/>
    <w:rsid w:val="00A00603"/>
    <w:rsid w:val="00A00F3A"/>
    <w:rsid w:val="00A0139D"/>
    <w:rsid w:val="00A01975"/>
    <w:rsid w:val="00A029B8"/>
    <w:rsid w:val="00A04602"/>
    <w:rsid w:val="00A05F5D"/>
    <w:rsid w:val="00A0737B"/>
    <w:rsid w:val="00A11109"/>
    <w:rsid w:val="00A112BA"/>
    <w:rsid w:val="00A117A0"/>
    <w:rsid w:val="00A13EDC"/>
    <w:rsid w:val="00A142AD"/>
    <w:rsid w:val="00A15B60"/>
    <w:rsid w:val="00A16528"/>
    <w:rsid w:val="00A17221"/>
    <w:rsid w:val="00A225EF"/>
    <w:rsid w:val="00A2366C"/>
    <w:rsid w:val="00A243EF"/>
    <w:rsid w:val="00A26568"/>
    <w:rsid w:val="00A275E8"/>
    <w:rsid w:val="00A27C1E"/>
    <w:rsid w:val="00A30027"/>
    <w:rsid w:val="00A3209B"/>
    <w:rsid w:val="00A33625"/>
    <w:rsid w:val="00A33E4D"/>
    <w:rsid w:val="00A34488"/>
    <w:rsid w:val="00A3455F"/>
    <w:rsid w:val="00A3474A"/>
    <w:rsid w:val="00A34BC6"/>
    <w:rsid w:val="00A36024"/>
    <w:rsid w:val="00A3759D"/>
    <w:rsid w:val="00A40E74"/>
    <w:rsid w:val="00A41DC4"/>
    <w:rsid w:val="00A421E1"/>
    <w:rsid w:val="00A43AD1"/>
    <w:rsid w:val="00A43B72"/>
    <w:rsid w:val="00A44104"/>
    <w:rsid w:val="00A4438C"/>
    <w:rsid w:val="00A44AF6"/>
    <w:rsid w:val="00A464C8"/>
    <w:rsid w:val="00A47441"/>
    <w:rsid w:val="00A500C8"/>
    <w:rsid w:val="00A50E5D"/>
    <w:rsid w:val="00A5264B"/>
    <w:rsid w:val="00A53EFE"/>
    <w:rsid w:val="00A543A9"/>
    <w:rsid w:val="00A54429"/>
    <w:rsid w:val="00A5457F"/>
    <w:rsid w:val="00A550A4"/>
    <w:rsid w:val="00A5688D"/>
    <w:rsid w:val="00A60B22"/>
    <w:rsid w:val="00A61026"/>
    <w:rsid w:val="00A61419"/>
    <w:rsid w:val="00A61A99"/>
    <w:rsid w:val="00A61EFB"/>
    <w:rsid w:val="00A62837"/>
    <w:rsid w:val="00A63973"/>
    <w:rsid w:val="00A65CEB"/>
    <w:rsid w:val="00A65D43"/>
    <w:rsid w:val="00A66B9F"/>
    <w:rsid w:val="00A67BE4"/>
    <w:rsid w:val="00A74585"/>
    <w:rsid w:val="00A75088"/>
    <w:rsid w:val="00A75B04"/>
    <w:rsid w:val="00A7671B"/>
    <w:rsid w:val="00A76910"/>
    <w:rsid w:val="00A778B2"/>
    <w:rsid w:val="00A77AF5"/>
    <w:rsid w:val="00A81623"/>
    <w:rsid w:val="00A81654"/>
    <w:rsid w:val="00A81956"/>
    <w:rsid w:val="00A81BF9"/>
    <w:rsid w:val="00A84EA3"/>
    <w:rsid w:val="00A86CDC"/>
    <w:rsid w:val="00A87FD2"/>
    <w:rsid w:val="00A90785"/>
    <w:rsid w:val="00A91528"/>
    <w:rsid w:val="00A91A81"/>
    <w:rsid w:val="00A91B21"/>
    <w:rsid w:val="00A920BF"/>
    <w:rsid w:val="00A9382A"/>
    <w:rsid w:val="00A959E3"/>
    <w:rsid w:val="00AA0E0A"/>
    <w:rsid w:val="00AA171B"/>
    <w:rsid w:val="00AA1CA8"/>
    <w:rsid w:val="00AA2BA8"/>
    <w:rsid w:val="00AA2E74"/>
    <w:rsid w:val="00AA386E"/>
    <w:rsid w:val="00AA4280"/>
    <w:rsid w:val="00AA4E6D"/>
    <w:rsid w:val="00AA5A21"/>
    <w:rsid w:val="00AA6345"/>
    <w:rsid w:val="00AA6BBC"/>
    <w:rsid w:val="00AA7AB7"/>
    <w:rsid w:val="00AB0643"/>
    <w:rsid w:val="00AB12AF"/>
    <w:rsid w:val="00AB159A"/>
    <w:rsid w:val="00AB1671"/>
    <w:rsid w:val="00AB2369"/>
    <w:rsid w:val="00AB5462"/>
    <w:rsid w:val="00AB7FB5"/>
    <w:rsid w:val="00AC0868"/>
    <w:rsid w:val="00AC201D"/>
    <w:rsid w:val="00AC30C3"/>
    <w:rsid w:val="00AC32FA"/>
    <w:rsid w:val="00AC35A4"/>
    <w:rsid w:val="00AC3707"/>
    <w:rsid w:val="00AC3791"/>
    <w:rsid w:val="00AC50D2"/>
    <w:rsid w:val="00AC671C"/>
    <w:rsid w:val="00AD0A34"/>
    <w:rsid w:val="00AD1D26"/>
    <w:rsid w:val="00AD30BE"/>
    <w:rsid w:val="00AD32F3"/>
    <w:rsid w:val="00AD3D31"/>
    <w:rsid w:val="00AD4437"/>
    <w:rsid w:val="00AD5236"/>
    <w:rsid w:val="00AD5D36"/>
    <w:rsid w:val="00AD7B89"/>
    <w:rsid w:val="00AD7C23"/>
    <w:rsid w:val="00AE200A"/>
    <w:rsid w:val="00AE2F47"/>
    <w:rsid w:val="00AE3E48"/>
    <w:rsid w:val="00AE58ED"/>
    <w:rsid w:val="00AE763E"/>
    <w:rsid w:val="00AF124B"/>
    <w:rsid w:val="00AF18B9"/>
    <w:rsid w:val="00AF2BBA"/>
    <w:rsid w:val="00AF31AD"/>
    <w:rsid w:val="00AF3B3F"/>
    <w:rsid w:val="00AF3E47"/>
    <w:rsid w:val="00AF6077"/>
    <w:rsid w:val="00AF6FE9"/>
    <w:rsid w:val="00B00F70"/>
    <w:rsid w:val="00B03C2D"/>
    <w:rsid w:val="00B0771C"/>
    <w:rsid w:val="00B10247"/>
    <w:rsid w:val="00B11267"/>
    <w:rsid w:val="00B11307"/>
    <w:rsid w:val="00B12713"/>
    <w:rsid w:val="00B12ADB"/>
    <w:rsid w:val="00B13071"/>
    <w:rsid w:val="00B146A0"/>
    <w:rsid w:val="00B16F12"/>
    <w:rsid w:val="00B22300"/>
    <w:rsid w:val="00B238E9"/>
    <w:rsid w:val="00B24BB3"/>
    <w:rsid w:val="00B24CB9"/>
    <w:rsid w:val="00B25F67"/>
    <w:rsid w:val="00B2628C"/>
    <w:rsid w:val="00B262F0"/>
    <w:rsid w:val="00B26581"/>
    <w:rsid w:val="00B27D1C"/>
    <w:rsid w:val="00B30387"/>
    <w:rsid w:val="00B304FC"/>
    <w:rsid w:val="00B31342"/>
    <w:rsid w:val="00B32C36"/>
    <w:rsid w:val="00B36D58"/>
    <w:rsid w:val="00B37BB6"/>
    <w:rsid w:val="00B425B1"/>
    <w:rsid w:val="00B42AFC"/>
    <w:rsid w:val="00B42FAB"/>
    <w:rsid w:val="00B44A5F"/>
    <w:rsid w:val="00B45C68"/>
    <w:rsid w:val="00B46A19"/>
    <w:rsid w:val="00B518E6"/>
    <w:rsid w:val="00B528CF"/>
    <w:rsid w:val="00B5336C"/>
    <w:rsid w:val="00B553CC"/>
    <w:rsid w:val="00B5554C"/>
    <w:rsid w:val="00B5572F"/>
    <w:rsid w:val="00B568C2"/>
    <w:rsid w:val="00B56CAB"/>
    <w:rsid w:val="00B604E3"/>
    <w:rsid w:val="00B6157C"/>
    <w:rsid w:val="00B61C56"/>
    <w:rsid w:val="00B64BF2"/>
    <w:rsid w:val="00B65B3D"/>
    <w:rsid w:val="00B6769F"/>
    <w:rsid w:val="00B70BBA"/>
    <w:rsid w:val="00B71F30"/>
    <w:rsid w:val="00B7258B"/>
    <w:rsid w:val="00B7442B"/>
    <w:rsid w:val="00B76722"/>
    <w:rsid w:val="00B76C56"/>
    <w:rsid w:val="00B77714"/>
    <w:rsid w:val="00B80738"/>
    <w:rsid w:val="00B829E9"/>
    <w:rsid w:val="00B842EF"/>
    <w:rsid w:val="00B84B2B"/>
    <w:rsid w:val="00B853EB"/>
    <w:rsid w:val="00B861C7"/>
    <w:rsid w:val="00B86DE0"/>
    <w:rsid w:val="00B87113"/>
    <w:rsid w:val="00B87609"/>
    <w:rsid w:val="00B90A35"/>
    <w:rsid w:val="00B90CF5"/>
    <w:rsid w:val="00B90D72"/>
    <w:rsid w:val="00B915A9"/>
    <w:rsid w:val="00B92AC1"/>
    <w:rsid w:val="00B94281"/>
    <w:rsid w:val="00B95536"/>
    <w:rsid w:val="00B95A2E"/>
    <w:rsid w:val="00BA172C"/>
    <w:rsid w:val="00BA1DD7"/>
    <w:rsid w:val="00BA218C"/>
    <w:rsid w:val="00BA354D"/>
    <w:rsid w:val="00BA43FF"/>
    <w:rsid w:val="00BA5982"/>
    <w:rsid w:val="00BB09EE"/>
    <w:rsid w:val="00BB1E2F"/>
    <w:rsid w:val="00BB3C4E"/>
    <w:rsid w:val="00BB5C9F"/>
    <w:rsid w:val="00BB5DEC"/>
    <w:rsid w:val="00BB73E2"/>
    <w:rsid w:val="00BB7FDA"/>
    <w:rsid w:val="00BC15A4"/>
    <w:rsid w:val="00BC190E"/>
    <w:rsid w:val="00BC1AE6"/>
    <w:rsid w:val="00BC1B87"/>
    <w:rsid w:val="00BC361F"/>
    <w:rsid w:val="00BC5363"/>
    <w:rsid w:val="00BC54F0"/>
    <w:rsid w:val="00BC6031"/>
    <w:rsid w:val="00BC6C54"/>
    <w:rsid w:val="00BD05EB"/>
    <w:rsid w:val="00BD38C3"/>
    <w:rsid w:val="00BD55F7"/>
    <w:rsid w:val="00BD6E04"/>
    <w:rsid w:val="00BD74A2"/>
    <w:rsid w:val="00BD77B8"/>
    <w:rsid w:val="00BE26FA"/>
    <w:rsid w:val="00BE2DAC"/>
    <w:rsid w:val="00BE42E4"/>
    <w:rsid w:val="00BE55E1"/>
    <w:rsid w:val="00BE5AC0"/>
    <w:rsid w:val="00BF1045"/>
    <w:rsid w:val="00BF10A0"/>
    <w:rsid w:val="00BF21A1"/>
    <w:rsid w:val="00BF490B"/>
    <w:rsid w:val="00BF4C46"/>
    <w:rsid w:val="00BF5DF6"/>
    <w:rsid w:val="00BF7CAF"/>
    <w:rsid w:val="00C00020"/>
    <w:rsid w:val="00C00169"/>
    <w:rsid w:val="00C00BCA"/>
    <w:rsid w:val="00C0156F"/>
    <w:rsid w:val="00C0258E"/>
    <w:rsid w:val="00C03EF1"/>
    <w:rsid w:val="00C04907"/>
    <w:rsid w:val="00C04953"/>
    <w:rsid w:val="00C05A61"/>
    <w:rsid w:val="00C10DD4"/>
    <w:rsid w:val="00C10F58"/>
    <w:rsid w:val="00C11734"/>
    <w:rsid w:val="00C121A8"/>
    <w:rsid w:val="00C12662"/>
    <w:rsid w:val="00C12667"/>
    <w:rsid w:val="00C12B04"/>
    <w:rsid w:val="00C12D2F"/>
    <w:rsid w:val="00C12FDD"/>
    <w:rsid w:val="00C1459C"/>
    <w:rsid w:val="00C14890"/>
    <w:rsid w:val="00C16037"/>
    <w:rsid w:val="00C16B8A"/>
    <w:rsid w:val="00C17C18"/>
    <w:rsid w:val="00C21469"/>
    <w:rsid w:val="00C23C26"/>
    <w:rsid w:val="00C248C4"/>
    <w:rsid w:val="00C2498A"/>
    <w:rsid w:val="00C259E1"/>
    <w:rsid w:val="00C26358"/>
    <w:rsid w:val="00C31FE8"/>
    <w:rsid w:val="00C3257D"/>
    <w:rsid w:val="00C32A1D"/>
    <w:rsid w:val="00C339ED"/>
    <w:rsid w:val="00C33D6F"/>
    <w:rsid w:val="00C4338A"/>
    <w:rsid w:val="00C441C3"/>
    <w:rsid w:val="00C45F7E"/>
    <w:rsid w:val="00C460B1"/>
    <w:rsid w:val="00C46434"/>
    <w:rsid w:val="00C466FA"/>
    <w:rsid w:val="00C47F9D"/>
    <w:rsid w:val="00C50C37"/>
    <w:rsid w:val="00C5181E"/>
    <w:rsid w:val="00C51A3E"/>
    <w:rsid w:val="00C529FF"/>
    <w:rsid w:val="00C52DBB"/>
    <w:rsid w:val="00C52EBC"/>
    <w:rsid w:val="00C52F43"/>
    <w:rsid w:val="00C53674"/>
    <w:rsid w:val="00C53C40"/>
    <w:rsid w:val="00C54588"/>
    <w:rsid w:val="00C54BF0"/>
    <w:rsid w:val="00C562D3"/>
    <w:rsid w:val="00C56A55"/>
    <w:rsid w:val="00C56D9A"/>
    <w:rsid w:val="00C57A0E"/>
    <w:rsid w:val="00C605C9"/>
    <w:rsid w:val="00C60767"/>
    <w:rsid w:val="00C60884"/>
    <w:rsid w:val="00C60DBC"/>
    <w:rsid w:val="00C62841"/>
    <w:rsid w:val="00C650AF"/>
    <w:rsid w:val="00C65A09"/>
    <w:rsid w:val="00C65A44"/>
    <w:rsid w:val="00C6645B"/>
    <w:rsid w:val="00C66DF5"/>
    <w:rsid w:val="00C66E51"/>
    <w:rsid w:val="00C7052E"/>
    <w:rsid w:val="00C7416B"/>
    <w:rsid w:val="00C76C83"/>
    <w:rsid w:val="00C80CF2"/>
    <w:rsid w:val="00C80EEF"/>
    <w:rsid w:val="00C82BE8"/>
    <w:rsid w:val="00C83A65"/>
    <w:rsid w:val="00C83E2E"/>
    <w:rsid w:val="00C85BF8"/>
    <w:rsid w:val="00C85DF8"/>
    <w:rsid w:val="00C8657E"/>
    <w:rsid w:val="00C86993"/>
    <w:rsid w:val="00C86D6C"/>
    <w:rsid w:val="00C870FF"/>
    <w:rsid w:val="00C875A5"/>
    <w:rsid w:val="00C87C2F"/>
    <w:rsid w:val="00C90523"/>
    <w:rsid w:val="00C90F4F"/>
    <w:rsid w:val="00C922CC"/>
    <w:rsid w:val="00C9414B"/>
    <w:rsid w:val="00C97312"/>
    <w:rsid w:val="00C97F60"/>
    <w:rsid w:val="00CA1824"/>
    <w:rsid w:val="00CA1EF7"/>
    <w:rsid w:val="00CA1F23"/>
    <w:rsid w:val="00CA2985"/>
    <w:rsid w:val="00CA3F78"/>
    <w:rsid w:val="00CA468A"/>
    <w:rsid w:val="00CA69EE"/>
    <w:rsid w:val="00CA6FDE"/>
    <w:rsid w:val="00CA7A9E"/>
    <w:rsid w:val="00CB1477"/>
    <w:rsid w:val="00CB308F"/>
    <w:rsid w:val="00CB32FA"/>
    <w:rsid w:val="00CB6513"/>
    <w:rsid w:val="00CB694C"/>
    <w:rsid w:val="00CC0219"/>
    <w:rsid w:val="00CC0ED1"/>
    <w:rsid w:val="00CC2D1B"/>
    <w:rsid w:val="00CC30D8"/>
    <w:rsid w:val="00CC3945"/>
    <w:rsid w:val="00CC3A6B"/>
    <w:rsid w:val="00CC4114"/>
    <w:rsid w:val="00CC57D9"/>
    <w:rsid w:val="00CC5B29"/>
    <w:rsid w:val="00CC68C1"/>
    <w:rsid w:val="00CC7050"/>
    <w:rsid w:val="00CD1425"/>
    <w:rsid w:val="00CD2E9F"/>
    <w:rsid w:val="00CD2EDC"/>
    <w:rsid w:val="00CD478A"/>
    <w:rsid w:val="00CD4EEA"/>
    <w:rsid w:val="00CD525F"/>
    <w:rsid w:val="00CD562A"/>
    <w:rsid w:val="00CD614F"/>
    <w:rsid w:val="00CD61E1"/>
    <w:rsid w:val="00CD6246"/>
    <w:rsid w:val="00CD653C"/>
    <w:rsid w:val="00CD6B0D"/>
    <w:rsid w:val="00CD7971"/>
    <w:rsid w:val="00CD79BB"/>
    <w:rsid w:val="00CE104C"/>
    <w:rsid w:val="00CE147B"/>
    <w:rsid w:val="00CE1490"/>
    <w:rsid w:val="00CE1825"/>
    <w:rsid w:val="00CE1A71"/>
    <w:rsid w:val="00CE2B26"/>
    <w:rsid w:val="00CE2C51"/>
    <w:rsid w:val="00CE3282"/>
    <w:rsid w:val="00CE35E0"/>
    <w:rsid w:val="00CE5A20"/>
    <w:rsid w:val="00CE5DC2"/>
    <w:rsid w:val="00CE6B66"/>
    <w:rsid w:val="00CE6FF0"/>
    <w:rsid w:val="00CE7C4D"/>
    <w:rsid w:val="00CE7D87"/>
    <w:rsid w:val="00CF0FCF"/>
    <w:rsid w:val="00CF1A74"/>
    <w:rsid w:val="00CF313B"/>
    <w:rsid w:val="00CF3746"/>
    <w:rsid w:val="00CF3CA6"/>
    <w:rsid w:val="00CF42AE"/>
    <w:rsid w:val="00CF5E7B"/>
    <w:rsid w:val="00CF64FD"/>
    <w:rsid w:val="00CF6FDD"/>
    <w:rsid w:val="00D00580"/>
    <w:rsid w:val="00D011CB"/>
    <w:rsid w:val="00D01A1E"/>
    <w:rsid w:val="00D02DB4"/>
    <w:rsid w:val="00D0388B"/>
    <w:rsid w:val="00D03CF8"/>
    <w:rsid w:val="00D03EC2"/>
    <w:rsid w:val="00D053F2"/>
    <w:rsid w:val="00D055FC"/>
    <w:rsid w:val="00D10578"/>
    <w:rsid w:val="00D1080C"/>
    <w:rsid w:val="00D11349"/>
    <w:rsid w:val="00D1270D"/>
    <w:rsid w:val="00D13694"/>
    <w:rsid w:val="00D1416E"/>
    <w:rsid w:val="00D15D57"/>
    <w:rsid w:val="00D15DB9"/>
    <w:rsid w:val="00D16CFE"/>
    <w:rsid w:val="00D1702F"/>
    <w:rsid w:val="00D212F5"/>
    <w:rsid w:val="00D23C0C"/>
    <w:rsid w:val="00D23F5C"/>
    <w:rsid w:val="00D24409"/>
    <w:rsid w:val="00D24559"/>
    <w:rsid w:val="00D2539A"/>
    <w:rsid w:val="00D27DB3"/>
    <w:rsid w:val="00D31D7B"/>
    <w:rsid w:val="00D32561"/>
    <w:rsid w:val="00D33F71"/>
    <w:rsid w:val="00D343F4"/>
    <w:rsid w:val="00D345B8"/>
    <w:rsid w:val="00D34602"/>
    <w:rsid w:val="00D35570"/>
    <w:rsid w:val="00D37740"/>
    <w:rsid w:val="00D41C60"/>
    <w:rsid w:val="00D41E0D"/>
    <w:rsid w:val="00D43621"/>
    <w:rsid w:val="00D4432B"/>
    <w:rsid w:val="00D44901"/>
    <w:rsid w:val="00D454CF"/>
    <w:rsid w:val="00D454DB"/>
    <w:rsid w:val="00D45DB6"/>
    <w:rsid w:val="00D517A5"/>
    <w:rsid w:val="00D527CA"/>
    <w:rsid w:val="00D53236"/>
    <w:rsid w:val="00D53659"/>
    <w:rsid w:val="00D5389E"/>
    <w:rsid w:val="00D544E7"/>
    <w:rsid w:val="00D55D5F"/>
    <w:rsid w:val="00D5732A"/>
    <w:rsid w:val="00D57339"/>
    <w:rsid w:val="00D57F5F"/>
    <w:rsid w:val="00D60716"/>
    <w:rsid w:val="00D60E14"/>
    <w:rsid w:val="00D62749"/>
    <w:rsid w:val="00D62AF7"/>
    <w:rsid w:val="00D638CC"/>
    <w:rsid w:val="00D641F5"/>
    <w:rsid w:val="00D648B7"/>
    <w:rsid w:val="00D66231"/>
    <w:rsid w:val="00D7300C"/>
    <w:rsid w:val="00D7321F"/>
    <w:rsid w:val="00D7381A"/>
    <w:rsid w:val="00D738EC"/>
    <w:rsid w:val="00D73BED"/>
    <w:rsid w:val="00D75CD3"/>
    <w:rsid w:val="00D76457"/>
    <w:rsid w:val="00D7653E"/>
    <w:rsid w:val="00D76C58"/>
    <w:rsid w:val="00D76EF1"/>
    <w:rsid w:val="00D80D03"/>
    <w:rsid w:val="00D81077"/>
    <w:rsid w:val="00D8124F"/>
    <w:rsid w:val="00D81DB8"/>
    <w:rsid w:val="00D83FD1"/>
    <w:rsid w:val="00D84545"/>
    <w:rsid w:val="00D84DE6"/>
    <w:rsid w:val="00D858C3"/>
    <w:rsid w:val="00D86441"/>
    <w:rsid w:val="00D86539"/>
    <w:rsid w:val="00D9162C"/>
    <w:rsid w:val="00D9258A"/>
    <w:rsid w:val="00D9333E"/>
    <w:rsid w:val="00D93817"/>
    <w:rsid w:val="00D95563"/>
    <w:rsid w:val="00D96394"/>
    <w:rsid w:val="00D9661D"/>
    <w:rsid w:val="00DA0543"/>
    <w:rsid w:val="00DA0E9D"/>
    <w:rsid w:val="00DA157B"/>
    <w:rsid w:val="00DA1E17"/>
    <w:rsid w:val="00DA2146"/>
    <w:rsid w:val="00DA2960"/>
    <w:rsid w:val="00DA33B9"/>
    <w:rsid w:val="00DA4CBE"/>
    <w:rsid w:val="00DA4D9C"/>
    <w:rsid w:val="00DA5608"/>
    <w:rsid w:val="00DA6AE7"/>
    <w:rsid w:val="00DB00F0"/>
    <w:rsid w:val="00DB113D"/>
    <w:rsid w:val="00DB2204"/>
    <w:rsid w:val="00DB2500"/>
    <w:rsid w:val="00DB2C09"/>
    <w:rsid w:val="00DB429A"/>
    <w:rsid w:val="00DB67FF"/>
    <w:rsid w:val="00DB69EF"/>
    <w:rsid w:val="00DB6B52"/>
    <w:rsid w:val="00DC1D1F"/>
    <w:rsid w:val="00DC2D44"/>
    <w:rsid w:val="00DC41A0"/>
    <w:rsid w:val="00DC6012"/>
    <w:rsid w:val="00DC744F"/>
    <w:rsid w:val="00DC76B8"/>
    <w:rsid w:val="00DC7F53"/>
    <w:rsid w:val="00DD0080"/>
    <w:rsid w:val="00DD0704"/>
    <w:rsid w:val="00DD1FE7"/>
    <w:rsid w:val="00DD563E"/>
    <w:rsid w:val="00DD584D"/>
    <w:rsid w:val="00DD5DB9"/>
    <w:rsid w:val="00DD6E59"/>
    <w:rsid w:val="00DD6ECD"/>
    <w:rsid w:val="00DD7137"/>
    <w:rsid w:val="00DD751E"/>
    <w:rsid w:val="00DD77F8"/>
    <w:rsid w:val="00DE0937"/>
    <w:rsid w:val="00DE0B06"/>
    <w:rsid w:val="00DE1380"/>
    <w:rsid w:val="00DE1E95"/>
    <w:rsid w:val="00DE529E"/>
    <w:rsid w:val="00DE732E"/>
    <w:rsid w:val="00DE7D5C"/>
    <w:rsid w:val="00DF0152"/>
    <w:rsid w:val="00DF1746"/>
    <w:rsid w:val="00DF2004"/>
    <w:rsid w:val="00DF2087"/>
    <w:rsid w:val="00DF2A10"/>
    <w:rsid w:val="00DF3899"/>
    <w:rsid w:val="00DF3EDE"/>
    <w:rsid w:val="00DF4006"/>
    <w:rsid w:val="00DF4068"/>
    <w:rsid w:val="00DF4104"/>
    <w:rsid w:val="00DF532F"/>
    <w:rsid w:val="00DF6717"/>
    <w:rsid w:val="00DF6997"/>
    <w:rsid w:val="00DF69CE"/>
    <w:rsid w:val="00DF6B5F"/>
    <w:rsid w:val="00DF7885"/>
    <w:rsid w:val="00DF7F00"/>
    <w:rsid w:val="00E0002D"/>
    <w:rsid w:val="00E00294"/>
    <w:rsid w:val="00E008CF"/>
    <w:rsid w:val="00E011C9"/>
    <w:rsid w:val="00E027BB"/>
    <w:rsid w:val="00E02D49"/>
    <w:rsid w:val="00E03E68"/>
    <w:rsid w:val="00E05067"/>
    <w:rsid w:val="00E0519A"/>
    <w:rsid w:val="00E05252"/>
    <w:rsid w:val="00E05823"/>
    <w:rsid w:val="00E0671F"/>
    <w:rsid w:val="00E06A6F"/>
    <w:rsid w:val="00E103CA"/>
    <w:rsid w:val="00E118CF"/>
    <w:rsid w:val="00E11E94"/>
    <w:rsid w:val="00E127E7"/>
    <w:rsid w:val="00E13D82"/>
    <w:rsid w:val="00E13FF7"/>
    <w:rsid w:val="00E147BC"/>
    <w:rsid w:val="00E14B6B"/>
    <w:rsid w:val="00E160FC"/>
    <w:rsid w:val="00E162DE"/>
    <w:rsid w:val="00E168BD"/>
    <w:rsid w:val="00E179A4"/>
    <w:rsid w:val="00E201D6"/>
    <w:rsid w:val="00E20BA0"/>
    <w:rsid w:val="00E20C14"/>
    <w:rsid w:val="00E22A3F"/>
    <w:rsid w:val="00E22BCB"/>
    <w:rsid w:val="00E23E9A"/>
    <w:rsid w:val="00E264D2"/>
    <w:rsid w:val="00E27AAB"/>
    <w:rsid w:val="00E33586"/>
    <w:rsid w:val="00E34B2F"/>
    <w:rsid w:val="00E34F8C"/>
    <w:rsid w:val="00E357DB"/>
    <w:rsid w:val="00E3587D"/>
    <w:rsid w:val="00E361E1"/>
    <w:rsid w:val="00E373FC"/>
    <w:rsid w:val="00E416C1"/>
    <w:rsid w:val="00E4310B"/>
    <w:rsid w:val="00E43A0E"/>
    <w:rsid w:val="00E4541D"/>
    <w:rsid w:val="00E46E20"/>
    <w:rsid w:val="00E47393"/>
    <w:rsid w:val="00E50316"/>
    <w:rsid w:val="00E50561"/>
    <w:rsid w:val="00E52116"/>
    <w:rsid w:val="00E52A58"/>
    <w:rsid w:val="00E53720"/>
    <w:rsid w:val="00E5392E"/>
    <w:rsid w:val="00E54579"/>
    <w:rsid w:val="00E54CD4"/>
    <w:rsid w:val="00E5540E"/>
    <w:rsid w:val="00E55485"/>
    <w:rsid w:val="00E572F3"/>
    <w:rsid w:val="00E57311"/>
    <w:rsid w:val="00E60241"/>
    <w:rsid w:val="00E61B08"/>
    <w:rsid w:val="00E62132"/>
    <w:rsid w:val="00E62E64"/>
    <w:rsid w:val="00E63625"/>
    <w:rsid w:val="00E641C3"/>
    <w:rsid w:val="00E64A88"/>
    <w:rsid w:val="00E65682"/>
    <w:rsid w:val="00E70AED"/>
    <w:rsid w:val="00E70F83"/>
    <w:rsid w:val="00E70FE0"/>
    <w:rsid w:val="00E71BB3"/>
    <w:rsid w:val="00E724FA"/>
    <w:rsid w:val="00E72C06"/>
    <w:rsid w:val="00E74E6A"/>
    <w:rsid w:val="00E75FF2"/>
    <w:rsid w:val="00E76875"/>
    <w:rsid w:val="00E80A66"/>
    <w:rsid w:val="00E81638"/>
    <w:rsid w:val="00E82768"/>
    <w:rsid w:val="00E85851"/>
    <w:rsid w:val="00E9093D"/>
    <w:rsid w:val="00E91E5D"/>
    <w:rsid w:val="00E92152"/>
    <w:rsid w:val="00E92A5A"/>
    <w:rsid w:val="00E96E46"/>
    <w:rsid w:val="00EA05B9"/>
    <w:rsid w:val="00EA16CC"/>
    <w:rsid w:val="00EA1755"/>
    <w:rsid w:val="00EA1EDC"/>
    <w:rsid w:val="00EA2F65"/>
    <w:rsid w:val="00EA38A3"/>
    <w:rsid w:val="00EA3B8E"/>
    <w:rsid w:val="00EA5BDF"/>
    <w:rsid w:val="00EA7639"/>
    <w:rsid w:val="00EA79C0"/>
    <w:rsid w:val="00EB0AB5"/>
    <w:rsid w:val="00EB23E4"/>
    <w:rsid w:val="00EB288B"/>
    <w:rsid w:val="00EB28DD"/>
    <w:rsid w:val="00EB2C06"/>
    <w:rsid w:val="00EB33E5"/>
    <w:rsid w:val="00EB3F5D"/>
    <w:rsid w:val="00EB59BB"/>
    <w:rsid w:val="00EB687E"/>
    <w:rsid w:val="00EB7FC8"/>
    <w:rsid w:val="00EC03D4"/>
    <w:rsid w:val="00EC04E1"/>
    <w:rsid w:val="00EC0C8B"/>
    <w:rsid w:val="00EC1C4D"/>
    <w:rsid w:val="00EC27BD"/>
    <w:rsid w:val="00EC2D7B"/>
    <w:rsid w:val="00EC2E5E"/>
    <w:rsid w:val="00EC3DE4"/>
    <w:rsid w:val="00EC51A7"/>
    <w:rsid w:val="00EC7E35"/>
    <w:rsid w:val="00ED0536"/>
    <w:rsid w:val="00ED0939"/>
    <w:rsid w:val="00ED2FD8"/>
    <w:rsid w:val="00ED5047"/>
    <w:rsid w:val="00ED5518"/>
    <w:rsid w:val="00ED7E5F"/>
    <w:rsid w:val="00EE0CE9"/>
    <w:rsid w:val="00EE1946"/>
    <w:rsid w:val="00EE2473"/>
    <w:rsid w:val="00EE4F10"/>
    <w:rsid w:val="00EE5745"/>
    <w:rsid w:val="00EE5FB5"/>
    <w:rsid w:val="00EE746B"/>
    <w:rsid w:val="00EF1028"/>
    <w:rsid w:val="00EF2458"/>
    <w:rsid w:val="00EF27F0"/>
    <w:rsid w:val="00EF2C65"/>
    <w:rsid w:val="00EF34E3"/>
    <w:rsid w:val="00EF4C4A"/>
    <w:rsid w:val="00F00343"/>
    <w:rsid w:val="00F00587"/>
    <w:rsid w:val="00F00F1B"/>
    <w:rsid w:val="00F01E49"/>
    <w:rsid w:val="00F0274A"/>
    <w:rsid w:val="00F04067"/>
    <w:rsid w:val="00F04147"/>
    <w:rsid w:val="00F04B9F"/>
    <w:rsid w:val="00F04D90"/>
    <w:rsid w:val="00F05A7F"/>
    <w:rsid w:val="00F05B63"/>
    <w:rsid w:val="00F0690F"/>
    <w:rsid w:val="00F06BB0"/>
    <w:rsid w:val="00F06DC8"/>
    <w:rsid w:val="00F06E57"/>
    <w:rsid w:val="00F10071"/>
    <w:rsid w:val="00F10983"/>
    <w:rsid w:val="00F11452"/>
    <w:rsid w:val="00F13538"/>
    <w:rsid w:val="00F1380A"/>
    <w:rsid w:val="00F13F6C"/>
    <w:rsid w:val="00F14449"/>
    <w:rsid w:val="00F144AA"/>
    <w:rsid w:val="00F1492C"/>
    <w:rsid w:val="00F14AF4"/>
    <w:rsid w:val="00F153AF"/>
    <w:rsid w:val="00F164E0"/>
    <w:rsid w:val="00F1695F"/>
    <w:rsid w:val="00F16A9D"/>
    <w:rsid w:val="00F176C6"/>
    <w:rsid w:val="00F17F1F"/>
    <w:rsid w:val="00F21A3D"/>
    <w:rsid w:val="00F23DA9"/>
    <w:rsid w:val="00F2473E"/>
    <w:rsid w:val="00F27917"/>
    <w:rsid w:val="00F279D9"/>
    <w:rsid w:val="00F27A6E"/>
    <w:rsid w:val="00F27DF8"/>
    <w:rsid w:val="00F3006E"/>
    <w:rsid w:val="00F3119D"/>
    <w:rsid w:val="00F31645"/>
    <w:rsid w:val="00F33025"/>
    <w:rsid w:val="00F331FC"/>
    <w:rsid w:val="00F3366C"/>
    <w:rsid w:val="00F337A5"/>
    <w:rsid w:val="00F339C4"/>
    <w:rsid w:val="00F35C10"/>
    <w:rsid w:val="00F36E0E"/>
    <w:rsid w:val="00F375C5"/>
    <w:rsid w:val="00F3789C"/>
    <w:rsid w:val="00F40821"/>
    <w:rsid w:val="00F40C03"/>
    <w:rsid w:val="00F44D9D"/>
    <w:rsid w:val="00F4701B"/>
    <w:rsid w:val="00F47391"/>
    <w:rsid w:val="00F4743B"/>
    <w:rsid w:val="00F4789A"/>
    <w:rsid w:val="00F501F5"/>
    <w:rsid w:val="00F509E6"/>
    <w:rsid w:val="00F5243C"/>
    <w:rsid w:val="00F52E31"/>
    <w:rsid w:val="00F53EA1"/>
    <w:rsid w:val="00F54C32"/>
    <w:rsid w:val="00F54F32"/>
    <w:rsid w:val="00F5504A"/>
    <w:rsid w:val="00F566F5"/>
    <w:rsid w:val="00F568C7"/>
    <w:rsid w:val="00F56B03"/>
    <w:rsid w:val="00F57CF3"/>
    <w:rsid w:val="00F6003E"/>
    <w:rsid w:val="00F61430"/>
    <w:rsid w:val="00F61D41"/>
    <w:rsid w:val="00F624EE"/>
    <w:rsid w:val="00F62921"/>
    <w:rsid w:val="00F63A16"/>
    <w:rsid w:val="00F63DA3"/>
    <w:rsid w:val="00F64DE9"/>
    <w:rsid w:val="00F64E76"/>
    <w:rsid w:val="00F67BEE"/>
    <w:rsid w:val="00F71BE8"/>
    <w:rsid w:val="00F72229"/>
    <w:rsid w:val="00F736F6"/>
    <w:rsid w:val="00F75192"/>
    <w:rsid w:val="00F7583A"/>
    <w:rsid w:val="00F75841"/>
    <w:rsid w:val="00F7650A"/>
    <w:rsid w:val="00F77529"/>
    <w:rsid w:val="00F77540"/>
    <w:rsid w:val="00F806F3"/>
    <w:rsid w:val="00F80AB9"/>
    <w:rsid w:val="00F81033"/>
    <w:rsid w:val="00F81F51"/>
    <w:rsid w:val="00F833D9"/>
    <w:rsid w:val="00F87A20"/>
    <w:rsid w:val="00F903C2"/>
    <w:rsid w:val="00F926AC"/>
    <w:rsid w:val="00F93595"/>
    <w:rsid w:val="00F9380C"/>
    <w:rsid w:val="00F93D91"/>
    <w:rsid w:val="00F94C93"/>
    <w:rsid w:val="00F94E1F"/>
    <w:rsid w:val="00F95779"/>
    <w:rsid w:val="00F96749"/>
    <w:rsid w:val="00F97358"/>
    <w:rsid w:val="00FA33C5"/>
    <w:rsid w:val="00FA35D9"/>
    <w:rsid w:val="00FA4B1A"/>
    <w:rsid w:val="00FA5F25"/>
    <w:rsid w:val="00FA68C3"/>
    <w:rsid w:val="00FB0C1C"/>
    <w:rsid w:val="00FB0E15"/>
    <w:rsid w:val="00FB155C"/>
    <w:rsid w:val="00FB3045"/>
    <w:rsid w:val="00FB5E91"/>
    <w:rsid w:val="00FB6B55"/>
    <w:rsid w:val="00FC025F"/>
    <w:rsid w:val="00FC0AF1"/>
    <w:rsid w:val="00FC0F27"/>
    <w:rsid w:val="00FC1E6A"/>
    <w:rsid w:val="00FC26BD"/>
    <w:rsid w:val="00FC35CB"/>
    <w:rsid w:val="00FC36BE"/>
    <w:rsid w:val="00FC4775"/>
    <w:rsid w:val="00FC49DA"/>
    <w:rsid w:val="00FC6B3F"/>
    <w:rsid w:val="00FC7272"/>
    <w:rsid w:val="00FD078B"/>
    <w:rsid w:val="00FD17A7"/>
    <w:rsid w:val="00FD3218"/>
    <w:rsid w:val="00FD32F8"/>
    <w:rsid w:val="00FD48D9"/>
    <w:rsid w:val="00FD57D3"/>
    <w:rsid w:val="00FD67F5"/>
    <w:rsid w:val="00FD71D5"/>
    <w:rsid w:val="00FD795D"/>
    <w:rsid w:val="00FD7C9E"/>
    <w:rsid w:val="00FE09E7"/>
    <w:rsid w:val="00FE0CB6"/>
    <w:rsid w:val="00FE1942"/>
    <w:rsid w:val="00FE2F3F"/>
    <w:rsid w:val="00FE30AE"/>
    <w:rsid w:val="00FE38EF"/>
    <w:rsid w:val="00FE50D8"/>
    <w:rsid w:val="00FE5824"/>
    <w:rsid w:val="00FE621F"/>
    <w:rsid w:val="00FE62D1"/>
    <w:rsid w:val="00FE6F61"/>
    <w:rsid w:val="00FE7962"/>
    <w:rsid w:val="00FE7A70"/>
    <w:rsid w:val="00FF0815"/>
    <w:rsid w:val="00FF0AA9"/>
    <w:rsid w:val="00FF0B51"/>
    <w:rsid w:val="00FF27A9"/>
    <w:rsid w:val="00FF2FE2"/>
    <w:rsid w:val="00FF30D7"/>
    <w:rsid w:val="00FF360B"/>
    <w:rsid w:val="00FF533C"/>
    <w:rsid w:val="00FF6296"/>
    <w:rsid w:val="00FF73CE"/>
    <w:rsid w:val="00FF7BB6"/>
    <w:rsid w:val="012E59E9"/>
    <w:rsid w:val="01981E80"/>
    <w:rsid w:val="01AE3610"/>
    <w:rsid w:val="02AC16BE"/>
    <w:rsid w:val="02E3629A"/>
    <w:rsid w:val="03AE29B7"/>
    <w:rsid w:val="03AF34FF"/>
    <w:rsid w:val="04073203"/>
    <w:rsid w:val="0449033A"/>
    <w:rsid w:val="0464257C"/>
    <w:rsid w:val="047B14FB"/>
    <w:rsid w:val="061B23F1"/>
    <w:rsid w:val="061E3FF0"/>
    <w:rsid w:val="07147E85"/>
    <w:rsid w:val="077C1812"/>
    <w:rsid w:val="079B3C49"/>
    <w:rsid w:val="07CF05EC"/>
    <w:rsid w:val="088F5575"/>
    <w:rsid w:val="08B6781C"/>
    <w:rsid w:val="09496E8C"/>
    <w:rsid w:val="09BF5B5A"/>
    <w:rsid w:val="09F835F5"/>
    <w:rsid w:val="0A4A209B"/>
    <w:rsid w:val="0AE6573C"/>
    <w:rsid w:val="0BB40953"/>
    <w:rsid w:val="0E0C4603"/>
    <w:rsid w:val="0E242C3B"/>
    <w:rsid w:val="0E7C0D4C"/>
    <w:rsid w:val="0E9A3758"/>
    <w:rsid w:val="0EDC0835"/>
    <w:rsid w:val="0EF50AD5"/>
    <w:rsid w:val="0EFC0BAF"/>
    <w:rsid w:val="1011442E"/>
    <w:rsid w:val="102048C5"/>
    <w:rsid w:val="107F4121"/>
    <w:rsid w:val="10F73FC3"/>
    <w:rsid w:val="1122797F"/>
    <w:rsid w:val="115F298E"/>
    <w:rsid w:val="11867E5D"/>
    <w:rsid w:val="11DC2565"/>
    <w:rsid w:val="128E69CC"/>
    <w:rsid w:val="12E1397D"/>
    <w:rsid w:val="130F79DE"/>
    <w:rsid w:val="134052CE"/>
    <w:rsid w:val="134F0723"/>
    <w:rsid w:val="136E6DFB"/>
    <w:rsid w:val="13846E49"/>
    <w:rsid w:val="14F803C2"/>
    <w:rsid w:val="154526F5"/>
    <w:rsid w:val="156A7303"/>
    <w:rsid w:val="158050ED"/>
    <w:rsid w:val="15A72678"/>
    <w:rsid w:val="15BE4A81"/>
    <w:rsid w:val="167F2C0C"/>
    <w:rsid w:val="17377504"/>
    <w:rsid w:val="174945A7"/>
    <w:rsid w:val="176C18A3"/>
    <w:rsid w:val="183813D4"/>
    <w:rsid w:val="18A63AF6"/>
    <w:rsid w:val="18D44F6C"/>
    <w:rsid w:val="19BF6BAF"/>
    <w:rsid w:val="19F73BC6"/>
    <w:rsid w:val="1A727968"/>
    <w:rsid w:val="1A7D5AF4"/>
    <w:rsid w:val="1A8E38DF"/>
    <w:rsid w:val="1CC31703"/>
    <w:rsid w:val="1CF13121"/>
    <w:rsid w:val="1D7925BC"/>
    <w:rsid w:val="1D9C27B6"/>
    <w:rsid w:val="1DC55869"/>
    <w:rsid w:val="1DF92FB2"/>
    <w:rsid w:val="1E547EC6"/>
    <w:rsid w:val="1ED85A70"/>
    <w:rsid w:val="1F59448E"/>
    <w:rsid w:val="1F5E61D5"/>
    <w:rsid w:val="203F6914"/>
    <w:rsid w:val="20E51442"/>
    <w:rsid w:val="219739C1"/>
    <w:rsid w:val="22857CBD"/>
    <w:rsid w:val="23323CFF"/>
    <w:rsid w:val="236773C3"/>
    <w:rsid w:val="23823BFC"/>
    <w:rsid w:val="25630792"/>
    <w:rsid w:val="25AB3337"/>
    <w:rsid w:val="260F3C81"/>
    <w:rsid w:val="261C52D1"/>
    <w:rsid w:val="263059B9"/>
    <w:rsid w:val="26571970"/>
    <w:rsid w:val="26946F36"/>
    <w:rsid w:val="26B314A7"/>
    <w:rsid w:val="270B489F"/>
    <w:rsid w:val="276C147E"/>
    <w:rsid w:val="279F0CC2"/>
    <w:rsid w:val="27AF30E6"/>
    <w:rsid w:val="28537F15"/>
    <w:rsid w:val="28E94429"/>
    <w:rsid w:val="297168A5"/>
    <w:rsid w:val="29984C19"/>
    <w:rsid w:val="29D0216D"/>
    <w:rsid w:val="29F12AF6"/>
    <w:rsid w:val="2AB70EF7"/>
    <w:rsid w:val="2B634913"/>
    <w:rsid w:val="2BCC175C"/>
    <w:rsid w:val="2BCC20A6"/>
    <w:rsid w:val="2BFA5278"/>
    <w:rsid w:val="2C251BC9"/>
    <w:rsid w:val="2C29434C"/>
    <w:rsid w:val="2C4000E6"/>
    <w:rsid w:val="2C876C5E"/>
    <w:rsid w:val="2D03631B"/>
    <w:rsid w:val="2D3C51DE"/>
    <w:rsid w:val="2D9E6C62"/>
    <w:rsid w:val="2DD357DE"/>
    <w:rsid w:val="2FC10126"/>
    <w:rsid w:val="2FCE12A0"/>
    <w:rsid w:val="2FF05359"/>
    <w:rsid w:val="30894E1C"/>
    <w:rsid w:val="309042DF"/>
    <w:rsid w:val="30C53CCE"/>
    <w:rsid w:val="30F6234C"/>
    <w:rsid w:val="31583083"/>
    <w:rsid w:val="31D60399"/>
    <w:rsid w:val="3208094E"/>
    <w:rsid w:val="323668DE"/>
    <w:rsid w:val="33C14665"/>
    <w:rsid w:val="33D91C17"/>
    <w:rsid w:val="3411315F"/>
    <w:rsid w:val="34396275"/>
    <w:rsid w:val="351B5C9C"/>
    <w:rsid w:val="3577655F"/>
    <w:rsid w:val="36335499"/>
    <w:rsid w:val="363667FD"/>
    <w:rsid w:val="363F3667"/>
    <w:rsid w:val="3660217B"/>
    <w:rsid w:val="36A302BA"/>
    <w:rsid w:val="37015FBC"/>
    <w:rsid w:val="372633C5"/>
    <w:rsid w:val="3786679F"/>
    <w:rsid w:val="37C077B1"/>
    <w:rsid w:val="37DD4DCA"/>
    <w:rsid w:val="382B3A79"/>
    <w:rsid w:val="397238F3"/>
    <w:rsid w:val="39862AB6"/>
    <w:rsid w:val="3A045513"/>
    <w:rsid w:val="3A781E08"/>
    <w:rsid w:val="3A9C399E"/>
    <w:rsid w:val="3B3F0E24"/>
    <w:rsid w:val="3CAB0A67"/>
    <w:rsid w:val="3CFC0724"/>
    <w:rsid w:val="3D1E68EC"/>
    <w:rsid w:val="3DB00446"/>
    <w:rsid w:val="3DC610B4"/>
    <w:rsid w:val="3DDA6CB7"/>
    <w:rsid w:val="3DED02E5"/>
    <w:rsid w:val="3DFB052E"/>
    <w:rsid w:val="3E0D2231"/>
    <w:rsid w:val="3E1300A7"/>
    <w:rsid w:val="3E747696"/>
    <w:rsid w:val="3EB1252F"/>
    <w:rsid w:val="3FC27A03"/>
    <w:rsid w:val="402A04A0"/>
    <w:rsid w:val="40AF7F21"/>
    <w:rsid w:val="41393C70"/>
    <w:rsid w:val="422E7CA9"/>
    <w:rsid w:val="423F17DF"/>
    <w:rsid w:val="42A5184A"/>
    <w:rsid w:val="42B61086"/>
    <w:rsid w:val="42E02E6B"/>
    <w:rsid w:val="43242219"/>
    <w:rsid w:val="43913333"/>
    <w:rsid w:val="439A7B23"/>
    <w:rsid w:val="43CB0F71"/>
    <w:rsid w:val="43E44957"/>
    <w:rsid w:val="44BC3C0B"/>
    <w:rsid w:val="44EF003D"/>
    <w:rsid w:val="451F3201"/>
    <w:rsid w:val="45460E14"/>
    <w:rsid w:val="45A00517"/>
    <w:rsid w:val="45C02C36"/>
    <w:rsid w:val="46883840"/>
    <w:rsid w:val="46936EA4"/>
    <w:rsid w:val="46C40504"/>
    <w:rsid w:val="474F4272"/>
    <w:rsid w:val="478D4FB9"/>
    <w:rsid w:val="48441BB9"/>
    <w:rsid w:val="48A874B9"/>
    <w:rsid w:val="48E41870"/>
    <w:rsid w:val="49120076"/>
    <w:rsid w:val="49EF4E60"/>
    <w:rsid w:val="4A755C37"/>
    <w:rsid w:val="4A7A7858"/>
    <w:rsid w:val="4AA05A81"/>
    <w:rsid w:val="4ABA7703"/>
    <w:rsid w:val="4B756271"/>
    <w:rsid w:val="4C205C3D"/>
    <w:rsid w:val="4C87000A"/>
    <w:rsid w:val="4C982217"/>
    <w:rsid w:val="4CBA3868"/>
    <w:rsid w:val="4D6C0FAE"/>
    <w:rsid w:val="4D9C1509"/>
    <w:rsid w:val="4DC44E4C"/>
    <w:rsid w:val="4DE17BEE"/>
    <w:rsid w:val="4EA330F5"/>
    <w:rsid w:val="4EC465C1"/>
    <w:rsid w:val="4FAD541C"/>
    <w:rsid w:val="4FB559BB"/>
    <w:rsid w:val="5022048C"/>
    <w:rsid w:val="508E2645"/>
    <w:rsid w:val="50D72C5E"/>
    <w:rsid w:val="510720B3"/>
    <w:rsid w:val="510A55DB"/>
    <w:rsid w:val="5167665C"/>
    <w:rsid w:val="52187956"/>
    <w:rsid w:val="523E5CEB"/>
    <w:rsid w:val="52572532"/>
    <w:rsid w:val="52F42171"/>
    <w:rsid w:val="53CB23D2"/>
    <w:rsid w:val="53E33F8B"/>
    <w:rsid w:val="542425E2"/>
    <w:rsid w:val="548766B2"/>
    <w:rsid w:val="54931E94"/>
    <w:rsid w:val="55006BAB"/>
    <w:rsid w:val="57480C4D"/>
    <w:rsid w:val="57BC345F"/>
    <w:rsid w:val="57C869E8"/>
    <w:rsid w:val="59BC2881"/>
    <w:rsid w:val="59E001A3"/>
    <w:rsid w:val="59F45DB1"/>
    <w:rsid w:val="5AB0238A"/>
    <w:rsid w:val="5AE40D1D"/>
    <w:rsid w:val="5CA20BE6"/>
    <w:rsid w:val="5CEE378D"/>
    <w:rsid w:val="5CF54B1C"/>
    <w:rsid w:val="5D0C3E11"/>
    <w:rsid w:val="5D1E0517"/>
    <w:rsid w:val="5D3D326F"/>
    <w:rsid w:val="5D521F6E"/>
    <w:rsid w:val="5DBE4ED2"/>
    <w:rsid w:val="5DCF5727"/>
    <w:rsid w:val="5ED510A9"/>
    <w:rsid w:val="5ED888DF"/>
    <w:rsid w:val="5EDC7547"/>
    <w:rsid w:val="5EDE0F23"/>
    <w:rsid w:val="5F913BAF"/>
    <w:rsid w:val="5FD72773"/>
    <w:rsid w:val="60354696"/>
    <w:rsid w:val="60A76A75"/>
    <w:rsid w:val="60CB2763"/>
    <w:rsid w:val="610B4408"/>
    <w:rsid w:val="61882403"/>
    <w:rsid w:val="61EA3A9A"/>
    <w:rsid w:val="61F465FC"/>
    <w:rsid w:val="626544F2"/>
    <w:rsid w:val="62815584"/>
    <w:rsid w:val="62FA10DE"/>
    <w:rsid w:val="62FD2BD2"/>
    <w:rsid w:val="64195594"/>
    <w:rsid w:val="64500D8F"/>
    <w:rsid w:val="64715695"/>
    <w:rsid w:val="651A7E85"/>
    <w:rsid w:val="65CE368F"/>
    <w:rsid w:val="66052A12"/>
    <w:rsid w:val="668852C7"/>
    <w:rsid w:val="669963E6"/>
    <w:rsid w:val="669D6E2A"/>
    <w:rsid w:val="67005749"/>
    <w:rsid w:val="6748705A"/>
    <w:rsid w:val="678371C8"/>
    <w:rsid w:val="687F4212"/>
    <w:rsid w:val="68B83650"/>
    <w:rsid w:val="68D221B5"/>
    <w:rsid w:val="69605A13"/>
    <w:rsid w:val="698F00A6"/>
    <w:rsid w:val="69D871E5"/>
    <w:rsid w:val="6A193BEE"/>
    <w:rsid w:val="6A815C41"/>
    <w:rsid w:val="6AEA5EDC"/>
    <w:rsid w:val="6B861041"/>
    <w:rsid w:val="6C533E34"/>
    <w:rsid w:val="6C6E6699"/>
    <w:rsid w:val="6CA626C2"/>
    <w:rsid w:val="6DB3271F"/>
    <w:rsid w:val="6DC04CD2"/>
    <w:rsid w:val="6DD953FA"/>
    <w:rsid w:val="6E255522"/>
    <w:rsid w:val="6E26203D"/>
    <w:rsid w:val="6E320D27"/>
    <w:rsid w:val="6E361CC3"/>
    <w:rsid w:val="6EAF0DFA"/>
    <w:rsid w:val="6FEC0A99"/>
    <w:rsid w:val="702700FD"/>
    <w:rsid w:val="702A4240"/>
    <w:rsid w:val="706C1A83"/>
    <w:rsid w:val="706E7DD8"/>
    <w:rsid w:val="70FE6661"/>
    <w:rsid w:val="710261B8"/>
    <w:rsid w:val="717713B5"/>
    <w:rsid w:val="71DD0CA3"/>
    <w:rsid w:val="7237344D"/>
    <w:rsid w:val="72DB431A"/>
    <w:rsid w:val="73B452D9"/>
    <w:rsid w:val="73B726D3"/>
    <w:rsid w:val="73D34432"/>
    <w:rsid w:val="757A0455"/>
    <w:rsid w:val="75B74C0D"/>
    <w:rsid w:val="75D94B83"/>
    <w:rsid w:val="75DA08FB"/>
    <w:rsid w:val="75F75951"/>
    <w:rsid w:val="765C57B4"/>
    <w:rsid w:val="76876CD5"/>
    <w:rsid w:val="771B7B1A"/>
    <w:rsid w:val="77F0668A"/>
    <w:rsid w:val="780D6D66"/>
    <w:rsid w:val="78CA3002"/>
    <w:rsid w:val="794B1706"/>
    <w:rsid w:val="79846360"/>
    <w:rsid w:val="799373D2"/>
    <w:rsid w:val="79F31E67"/>
    <w:rsid w:val="7A842584"/>
    <w:rsid w:val="7C3149B5"/>
    <w:rsid w:val="7C527A26"/>
    <w:rsid w:val="7C962E8B"/>
    <w:rsid w:val="7D2528BD"/>
    <w:rsid w:val="7D380218"/>
    <w:rsid w:val="7D3C7DA1"/>
    <w:rsid w:val="7D9310C9"/>
    <w:rsid w:val="7DF1DA52"/>
    <w:rsid w:val="7DFA47F2"/>
    <w:rsid w:val="7E5817CC"/>
    <w:rsid w:val="7E9979CD"/>
    <w:rsid w:val="7EFFF527"/>
    <w:rsid w:val="7F4F5EB6"/>
    <w:rsid w:val="7FC83045"/>
    <w:rsid w:val="7FD12D6F"/>
    <w:rsid w:val="7FF6458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1DD583"/>
  <w15:docId w15:val="{E55B0BBA-0A57-4164-A86C-F8725DB45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uiPriority="9" w:unhideWhenUsed="1" w:qFormat="1"/>
    <w:lsdException w:name="heading 6" w:semiHidden="1" w:uiPriority="9" w:unhideWhenUsed="1"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unhideWhenUsed="1" w:qFormat="1"/>
    <w:lsdException w:name="Body Text First Indent 2" w:uiPriority="0"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autoRedefine/>
    <w:qFormat/>
    <w:pPr>
      <w:spacing w:line="360" w:lineRule="auto"/>
      <w:textAlignment w:val="center"/>
    </w:pPr>
    <w:rPr>
      <w:rFonts w:asciiTheme="minorHAnsi" w:eastAsiaTheme="minorEastAsia" w:hAnsiTheme="minorHAnsi" w:cstheme="minorBidi"/>
      <w:kern w:val="2"/>
      <w:sz w:val="21"/>
      <w:szCs w:val="22"/>
    </w:rPr>
  </w:style>
  <w:style w:type="paragraph" w:styleId="1">
    <w:name w:val="heading 1"/>
    <w:basedOn w:val="a0"/>
    <w:next w:val="a0"/>
    <w:link w:val="10"/>
    <w:autoRedefine/>
    <w:uiPriority w:val="9"/>
    <w:qFormat/>
    <w:pPr>
      <w:keepNext/>
      <w:keepLines/>
      <w:numPr>
        <w:numId w:val="1"/>
      </w:numPr>
      <w:spacing w:before="340" w:after="330" w:line="578" w:lineRule="auto"/>
      <w:outlineLvl w:val="0"/>
    </w:pPr>
    <w:rPr>
      <w:rFonts w:ascii="仿宋" w:eastAsia="仿宋" w:hAnsi="仿宋" w:cs="仿宋"/>
      <w:b/>
      <w:kern w:val="44"/>
      <w:sz w:val="32"/>
      <w:szCs w:val="32"/>
    </w:rPr>
  </w:style>
  <w:style w:type="paragraph" w:styleId="2">
    <w:name w:val="heading 2"/>
    <w:basedOn w:val="a0"/>
    <w:next w:val="a0"/>
    <w:link w:val="20"/>
    <w:autoRedefine/>
    <w:uiPriority w:val="9"/>
    <w:unhideWhenUsed/>
    <w:qFormat/>
    <w:pPr>
      <w:keepNext/>
      <w:keepLines/>
      <w:numPr>
        <w:ilvl w:val="1"/>
        <w:numId w:val="2"/>
      </w:numPr>
      <w:spacing w:before="260" w:after="260"/>
      <w:ind w:firstLine="113"/>
      <w:outlineLvl w:val="1"/>
    </w:pPr>
    <w:rPr>
      <w:rFonts w:ascii="仿宋" w:eastAsia="仿宋" w:hAnsi="仿宋" w:cstheme="majorBidi"/>
      <w:b/>
      <w:bCs/>
      <w:sz w:val="28"/>
      <w:szCs w:val="32"/>
    </w:rPr>
  </w:style>
  <w:style w:type="paragraph" w:styleId="3">
    <w:name w:val="heading 3"/>
    <w:basedOn w:val="a0"/>
    <w:next w:val="a0"/>
    <w:link w:val="30"/>
    <w:autoRedefine/>
    <w:uiPriority w:val="9"/>
    <w:unhideWhenUsed/>
    <w:qFormat/>
    <w:pPr>
      <w:keepNext/>
      <w:keepLines/>
      <w:numPr>
        <w:ilvl w:val="2"/>
        <w:numId w:val="3"/>
      </w:numPr>
      <w:spacing w:before="260" w:after="260" w:line="415" w:lineRule="auto"/>
      <w:outlineLvl w:val="2"/>
    </w:pPr>
    <w:rPr>
      <w:rFonts w:ascii="仿宋" w:eastAsia="仿宋" w:hAnsi="仿宋" w:cs="宋体"/>
      <w:b/>
      <w:bCs/>
      <w:color w:val="000000" w:themeColor="text1"/>
      <w:sz w:val="28"/>
      <w:szCs w:val="28"/>
    </w:rPr>
  </w:style>
  <w:style w:type="paragraph" w:styleId="4">
    <w:name w:val="heading 4"/>
    <w:basedOn w:val="a0"/>
    <w:next w:val="a0"/>
    <w:link w:val="40"/>
    <w:uiPriority w:val="9"/>
    <w:unhideWhenUsed/>
    <w:qFormat/>
    <w:pPr>
      <w:keepNext/>
      <w:keepLines/>
      <w:numPr>
        <w:ilvl w:val="3"/>
        <w:numId w:val="3"/>
      </w:numPr>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0"/>
    <w:next w:val="a0"/>
    <w:link w:val="50"/>
    <w:autoRedefine/>
    <w:uiPriority w:val="9"/>
    <w:unhideWhenUsed/>
    <w:qFormat/>
    <w:pPr>
      <w:keepNext/>
      <w:keepLines/>
      <w:numPr>
        <w:ilvl w:val="4"/>
        <w:numId w:val="3"/>
      </w:numPr>
      <w:spacing w:before="280" w:after="290" w:line="376" w:lineRule="auto"/>
      <w:outlineLvl w:val="4"/>
    </w:pPr>
    <w:rPr>
      <w:b/>
      <w:bCs/>
      <w:sz w:val="28"/>
      <w:szCs w:val="28"/>
    </w:rPr>
  </w:style>
  <w:style w:type="paragraph" w:styleId="6">
    <w:name w:val="heading 6"/>
    <w:basedOn w:val="a0"/>
    <w:next w:val="a0"/>
    <w:link w:val="60"/>
    <w:autoRedefine/>
    <w:uiPriority w:val="9"/>
    <w:semiHidden/>
    <w:unhideWhenUsed/>
    <w:qFormat/>
    <w:pPr>
      <w:keepNext/>
      <w:keepLines/>
      <w:numPr>
        <w:ilvl w:val="5"/>
        <w:numId w:val="3"/>
      </w:numPr>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0"/>
    <w:next w:val="a0"/>
    <w:link w:val="70"/>
    <w:autoRedefine/>
    <w:uiPriority w:val="9"/>
    <w:unhideWhenUsed/>
    <w:qFormat/>
    <w:pPr>
      <w:keepNext/>
      <w:keepLines/>
      <w:numPr>
        <w:ilvl w:val="6"/>
        <w:numId w:val="3"/>
      </w:numPr>
      <w:spacing w:before="240" w:after="64" w:line="320" w:lineRule="auto"/>
      <w:outlineLvl w:val="6"/>
    </w:pPr>
    <w:rPr>
      <w:b/>
      <w:bCs/>
      <w:sz w:val="24"/>
      <w:szCs w:val="24"/>
    </w:rPr>
  </w:style>
  <w:style w:type="paragraph" w:styleId="8">
    <w:name w:val="heading 8"/>
    <w:basedOn w:val="a0"/>
    <w:next w:val="a0"/>
    <w:link w:val="80"/>
    <w:autoRedefine/>
    <w:uiPriority w:val="9"/>
    <w:unhideWhenUsed/>
    <w:qFormat/>
    <w:pPr>
      <w:keepNext/>
      <w:keepLines/>
      <w:numPr>
        <w:ilvl w:val="7"/>
        <w:numId w:val="3"/>
      </w:numPr>
      <w:spacing w:before="240" w:after="64" w:line="320" w:lineRule="auto"/>
      <w:outlineLvl w:val="7"/>
    </w:pPr>
    <w:rPr>
      <w:rFonts w:asciiTheme="majorHAnsi" w:eastAsiaTheme="majorEastAsia" w:hAnsiTheme="majorHAnsi" w:cstheme="majorBidi"/>
      <w:sz w:val="24"/>
      <w:szCs w:val="24"/>
    </w:rPr>
  </w:style>
  <w:style w:type="paragraph" w:styleId="9">
    <w:name w:val="heading 9"/>
    <w:basedOn w:val="a0"/>
    <w:next w:val="a0"/>
    <w:link w:val="90"/>
    <w:autoRedefine/>
    <w:uiPriority w:val="9"/>
    <w:unhideWhenUsed/>
    <w:qFormat/>
    <w:pPr>
      <w:keepNext/>
      <w:keepLines/>
      <w:numPr>
        <w:ilvl w:val="8"/>
        <w:numId w:val="3"/>
      </w:numPr>
      <w:spacing w:before="240" w:after="64" w:line="320" w:lineRule="auto"/>
      <w:outlineLvl w:val="8"/>
    </w:pPr>
    <w:rPr>
      <w:rFonts w:asciiTheme="majorHAnsi" w:eastAsiaTheme="majorEastAsia" w:hAnsiTheme="majorHAnsi" w:cstheme="majorBidi"/>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annotation text"/>
    <w:basedOn w:val="a0"/>
    <w:link w:val="a5"/>
    <w:autoRedefine/>
    <w:uiPriority w:val="99"/>
    <w:unhideWhenUsed/>
    <w:qFormat/>
  </w:style>
  <w:style w:type="paragraph" w:styleId="a6">
    <w:name w:val="Body Text"/>
    <w:basedOn w:val="a0"/>
    <w:link w:val="a7"/>
    <w:uiPriority w:val="99"/>
    <w:semiHidden/>
    <w:unhideWhenUsed/>
    <w:qFormat/>
    <w:pPr>
      <w:spacing w:after="120"/>
    </w:pPr>
  </w:style>
  <w:style w:type="paragraph" w:styleId="a8">
    <w:name w:val="Body Text Indent"/>
    <w:basedOn w:val="a0"/>
    <w:link w:val="a9"/>
    <w:uiPriority w:val="99"/>
    <w:semiHidden/>
    <w:unhideWhenUsed/>
    <w:qFormat/>
    <w:pPr>
      <w:spacing w:after="120"/>
      <w:ind w:leftChars="200" w:left="420"/>
    </w:pPr>
  </w:style>
  <w:style w:type="paragraph" w:styleId="TOC3">
    <w:name w:val="toc 3"/>
    <w:basedOn w:val="a0"/>
    <w:next w:val="a0"/>
    <w:autoRedefine/>
    <w:uiPriority w:val="39"/>
    <w:unhideWhenUsed/>
    <w:qFormat/>
    <w:pPr>
      <w:ind w:leftChars="400" w:left="840"/>
    </w:pPr>
  </w:style>
  <w:style w:type="paragraph" w:styleId="aa">
    <w:name w:val="Balloon Text"/>
    <w:basedOn w:val="a0"/>
    <w:link w:val="ab"/>
    <w:autoRedefine/>
    <w:uiPriority w:val="99"/>
    <w:semiHidden/>
    <w:unhideWhenUsed/>
    <w:qFormat/>
    <w:rPr>
      <w:sz w:val="18"/>
      <w:szCs w:val="18"/>
    </w:rPr>
  </w:style>
  <w:style w:type="paragraph" w:styleId="ac">
    <w:name w:val="footer"/>
    <w:basedOn w:val="a0"/>
    <w:link w:val="ad"/>
    <w:autoRedefine/>
    <w:uiPriority w:val="99"/>
    <w:unhideWhenUsed/>
    <w:qFormat/>
    <w:pPr>
      <w:tabs>
        <w:tab w:val="center" w:pos="4153"/>
        <w:tab w:val="right" w:pos="8306"/>
      </w:tabs>
      <w:snapToGrid w:val="0"/>
      <w:spacing w:after="240"/>
      <w:jc w:val="center"/>
    </w:pPr>
    <w:rPr>
      <w:sz w:val="18"/>
      <w:szCs w:val="18"/>
    </w:rPr>
  </w:style>
  <w:style w:type="paragraph" w:styleId="ae">
    <w:name w:val="header"/>
    <w:basedOn w:val="a0"/>
    <w:link w:val="af"/>
    <w:autoRedefine/>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a0"/>
    <w:next w:val="a0"/>
    <w:autoRedefine/>
    <w:uiPriority w:val="39"/>
    <w:unhideWhenUsed/>
    <w:qFormat/>
  </w:style>
  <w:style w:type="paragraph" w:styleId="TOC2">
    <w:name w:val="toc 2"/>
    <w:basedOn w:val="a0"/>
    <w:next w:val="a0"/>
    <w:autoRedefine/>
    <w:uiPriority w:val="39"/>
    <w:unhideWhenUsed/>
    <w:qFormat/>
    <w:pPr>
      <w:ind w:leftChars="200" w:left="420"/>
    </w:pPr>
  </w:style>
  <w:style w:type="paragraph" w:styleId="af0">
    <w:name w:val="Normal (Web)"/>
    <w:basedOn w:val="a0"/>
    <w:autoRedefine/>
    <w:uiPriority w:val="99"/>
    <w:qFormat/>
    <w:pPr>
      <w:spacing w:before="100" w:beforeAutospacing="1" w:after="100" w:afterAutospacing="1"/>
    </w:pPr>
    <w:rPr>
      <w:rFonts w:ascii="宋体" w:eastAsia="宋体" w:hAnsi="宋体" w:cs="Times New Roman"/>
      <w:color w:val="000000"/>
      <w:kern w:val="0"/>
      <w:sz w:val="24"/>
      <w:szCs w:val="24"/>
    </w:rPr>
  </w:style>
  <w:style w:type="paragraph" w:styleId="af1">
    <w:name w:val="annotation subject"/>
    <w:basedOn w:val="a4"/>
    <w:next w:val="a4"/>
    <w:link w:val="af2"/>
    <w:autoRedefine/>
    <w:uiPriority w:val="99"/>
    <w:semiHidden/>
    <w:unhideWhenUsed/>
    <w:qFormat/>
    <w:rPr>
      <w:b/>
      <w:bCs/>
    </w:rPr>
  </w:style>
  <w:style w:type="paragraph" w:styleId="af3">
    <w:name w:val="Body Text First Indent"/>
    <w:basedOn w:val="a6"/>
    <w:link w:val="af4"/>
    <w:autoRedefine/>
    <w:uiPriority w:val="99"/>
    <w:unhideWhenUsed/>
    <w:qFormat/>
    <w:pPr>
      <w:ind w:firstLineChars="100" w:firstLine="100"/>
    </w:pPr>
  </w:style>
  <w:style w:type="paragraph" w:styleId="21">
    <w:name w:val="Body Text First Indent 2"/>
    <w:basedOn w:val="a8"/>
    <w:link w:val="22"/>
    <w:autoRedefine/>
    <w:qFormat/>
    <w:pPr>
      <w:ind w:leftChars="0" w:left="0"/>
      <w:jc w:val="center"/>
    </w:pPr>
    <w:rPr>
      <w:rFonts w:ascii="Times New Roman" w:eastAsia="宋体" w:hAnsi="Times New Roman" w:cs="Times New Roman"/>
      <w:sz w:val="24"/>
      <w:szCs w:val="24"/>
      <w:lang w:val="zh-CN"/>
    </w:rPr>
  </w:style>
  <w:style w:type="table" w:styleId="af5">
    <w:name w:val="Table Grid"/>
    <w:basedOn w:val="a2"/>
    <w:autoRedefine/>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Hyperlink"/>
    <w:basedOn w:val="a1"/>
    <w:autoRedefine/>
    <w:uiPriority w:val="99"/>
    <w:unhideWhenUsed/>
    <w:qFormat/>
    <w:rPr>
      <w:color w:val="0000FF" w:themeColor="hyperlink"/>
      <w:u w:val="single"/>
    </w:rPr>
  </w:style>
  <w:style w:type="character" w:styleId="af7">
    <w:name w:val="annotation reference"/>
    <w:basedOn w:val="a1"/>
    <w:autoRedefine/>
    <w:uiPriority w:val="99"/>
    <w:semiHidden/>
    <w:unhideWhenUsed/>
    <w:qFormat/>
    <w:rPr>
      <w:sz w:val="21"/>
      <w:szCs w:val="21"/>
    </w:rPr>
  </w:style>
  <w:style w:type="character" w:customStyle="1" w:styleId="30">
    <w:name w:val="标题 3 字符"/>
    <w:basedOn w:val="a1"/>
    <w:link w:val="3"/>
    <w:autoRedefine/>
    <w:uiPriority w:val="9"/>
    <w:qFormat/>
    <w:rPr>
      <w:rFonts w:ascii="仿宋" w:eastAsia="仿宋" w:hAnsi="仿宋" w:cs="宋体"/>
      <w:b/>
      <w:bCs/>
      <w:color w:val="000000" w:themeColor="text1"/>
      <w:kern w:val="2"/>
      <w:sz w:val="28"/>
      <w:szCs w:val="28"/>
    </w:rPr>
  </w:style>
  <w:style w:type="character" w:customStyle="1" w:styleId="10">
    <w:name w:val="标题 1 字符"/>
    <w:basedOn w:val="a1"/>
    <w:link w:val="1"/>
    <w:autoRedefine/>
    <w:uiPriority w:val="9"/>
    <w:qFormat/>
    <w:rPr>
      <w:rFonts w:ascii="仿宋" w:eastAsia="仿宋" w:hAnsi="仿宋" w:cs="仿宋"/>
      <w:b/>
      <w:kern w:val="44"/>
      <w:sz w:val="32"/>
      <w:szCs w:val="32"/>
    </w:rPr>
  </w:style>
  <w:style w:type="character" w:customStyle="1" w:styleId="af">
    <w:name w:val="页眉 字符"/>
    <w:basedOn w:val="a1"/>
    <w:link w:val="ae"/>
    <w:autoRedefine/>
    <w:uiPriority w:val="99"/>
    <w:qFormat/>
    <w:rPr>
      <w:sz w:val="18"/>
      <w:szCs w:val="18"/>
    </w:rPr>
  </w:style>
  <w:style w:type="character" w:customStyle="1" w:styleId="ad">
    <w:name w:val="页脚 字符"/>
    <w:basedOn w:val="a1"/>
    <w:link w:val="ac"/>
    <w:autoRedefine/>
    <w:uiPriority w:val="99"/>
    <w:qFormat/>
    <w:rPr>
      <w:kern w:val="2"/>
      <w:sz w:val="18"/>
      <w:szCs w:val="18"/>
    </w:rPr>
  </w:style>
  <w:style w:type="paragraph" w:styleId="a">
    <w:name w:val="List Paragraph"/>
    <w:basedOn w:val="a0"/>
    <w:link w:val="af8"/>
    <w:autoRedefine/>
    <w:uiPriority w:val="34"/>
    <w:qFormat/>
    <w:pPr>
      <w:numPr>
        <w:numId w:val="4"/>
      </w:numPr>
    </w:pPr>
  </w:style>
  <w:style w:type="character" w:customStyle="1" w:styleId="20">
    <w:name w:val="标题 2 字符"/>
    <w:basedOn w:val="a1"/>
    <w:link w:val="2"/>
    <w:autoRedefine/>
    <w:uiPriority w:val="9"/>
    <w:qFormat/>
    <w:rPr>
      <w:rFonts w:ascii="仿宋" w:eastAsia="仿宋" w:hAnsi="仿宋" w:cstheme="majorBidi"/>
      <w:b/>
      <w:bCs/>
      <w:kern w:val="2"/>
      <w:sz w:val="28"/>
      <w:szCs w:val="32"/>
    </w:rPr>
  </w:style>
  <w:style w:type="paragraph" w:customStyle="1" w:styleId="13">
    <w:name w:val="1册标题3"/>
    <w:basedOn w:val="a0"/>
    <w:next w:val="a0"/>
    <w:autoRedefine/>
    <w:qFormat/>
    <w:pPr>
      <w:spacing w:line="360" w:lineRule="exact"/>
    </w:pPr>
    <w:rPr>
      <w:rFonts w:ascii="宋体" w:eastAsia="宋体" w:hAnsi="宋体" w:cs="Times New Roman"/>
      <w:szCs w:val="21"/>
    </w:rPr>
  </w:style>
  <w:style w:type="character" w:customStyle="1" w:styleId="40">
    <w:name w:val="标题 4 字符"/>
    <w:basedOn w:val="a1"/>
    <w:link w:val="4"/>
    <w:autoRedefine/>
    <w:uiPriority w:val="9"/>
    <w:semiHidden/>
    <w:qFormat/>
    <w:rPr>
      <w:rFonts w:asciiTheme="majorHAnsi" w:eastAsiaTheme="majorEastAsia" w:hAnsiTheme="majorHAnsi" w:cstheme="majorBidi"/>
      <w:b/>
      <w:bCs/>
      <w:sz w:val="28"/>
      <w:szCs w:val="28"/>
    </w:rPr>
  </w:style>
  <w:style w:type="character" w:customStyle="1" w:styleId="50">
    <w:name w:val="标题 5 字符"/>
    <w:basedOn w:val="a1"/>
    <w:link w:val="5"/>
    <w:autoRedefine/>
    <w:uiPriority w:val="9"/>
    <w:semiHidden/>
    <w:qFormat/>
    <w:rPr>
      <w:b/>
      <w:bCs/>
      <w:sz w:val="28"/>
      <w:szCs w:val="28"/>
    </w:rPr>
  </w:style>
  <w:style w:type="character" w:customStyle="1" w:styleId="60">
    <w:name w:val="标题 6 字符"/>
    <w:basedOn w:val="a1"/>
    <w:link w:val="6"/>
    <w:autoRedefine/>
    <w:uiPriority w:val="9"/>
    <w:semiHidden/>
    <w:qFormat/>
    <w:rPr>
      <w:rFonts w:asciiTheme="majorHAnsi" w:eastAsiaTheme="majorEastAsia" w:hAnsiTheme="majorHAnsi" w:cstheme="majorBidi"/>
      <w:b/>
      <w:bCs/>
      <w:sz w:val="24"/>
      <w:szCs w:val="24"/>
    </w:rPr>
  </w:style>
  <w:style w:type="character" w:customStyle="1" w:styleId="70">
    <w:name w:val="标题 7 字符"/>
    <w:basedOn w:val="a1"/>
    <w:link w:val="7"/>
    <w:autoRedefine/>
    <w:uiPriority w:val="9"/>
    <w:semiHidden/>
    <w:qFormat/>
    <w:rPr>
      <w:b/>
      <w:bCs/>
      <w:sz w:val="24"/>
      <w:szCs w:val="24"/>
    </w:rPr>
  </w:style>
  <w:style w:type="character" w:customStyle="1" w:styleId="80">
    <w:name w:val="标题 8 字符"/>
    <w:basedOn w:val="a1"/>
    <w:link w:val="8"/>
    <w:autoRedefine/>
    <w:uiPriority w:val="9"/>
    <w:semiHidden/>
    <w:qFormat/>
    <w:rPr>
      <w:rFonts w:asciiTheme="majorHAnsi" w:eastAsiaTheme="majorEastAsia" w:hAnsiTheme="majorHAnsi" w:cstheme="majorBidi"/>
      <w:sz w:val="24"/>
      <w:szCs w:val="24"/>
    </w:rPr>
  </w:style>
  <w:style w:type="character" w:customStyle="1" w:styleId="90">
    <w:name w:val="标题 9 字符"/>
    <w:basedOn w:val="a1"/>
    <w:link w:val="9"/>
    <w:autoRedefine/>
    <w:uiPriority w:val="9"/>
    <w:semiHidden/>
    <w:qFormat/>
    <w:rPr>
      <w:rFonts w:asciiTheme="majorHAnsi" w:eastAsiaTheme="majorEastAsia" w:hAnsiTheme="majorHAnsi" w:cstheme="majorBidi"/>
      <w:szCs w:val="21"/>
    </w:rPr>
  </w:style>
  <w:style w:type="paragraph" w:customStyle="1" w:styleId="TOC10">
    <w:name w:val="TOC 标题1"/>
    <w:basedOn w:val="1"/>
    <w:next w:val="a0"/>
    <w:autoRedefine/>
    <w:uiPriority w:val="39"/>
    <w:semiHidden/>
    <w:unhideWhenUsed/>
    <w:qFormat/>
    <w:pPr>
      <w:numPr>
        <w:numId w:val="0"/>
      </w:numPr>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character" w:customStyle="1" w:styleId="ab">
    <w:name w:val="批注框文本 字符"/>
    <w:basedOn w:val="a1"/>
    <w:link w:val="aa"/>
    <w:autoRedefine/>
    <w:uiPriority w:val="99"/>
    <w:semiHidden/>
    <w:qFormat/>
    <w:rPr>
      <w:sz w:val="18"/>
      <w:szCs w:val="18"/>
    </w:rPr>
  </w:style>
  <w:style w:type="character" w:customStyle="1" w:styleId="a9">
    <w:name w:val="正文文本缩进 字符"/>
    <w:basedOn w:val="a1"/>
    <w:link w:val="a8"/>
    <w:autoRedefine/>
    <w:uiPriority w:val="99"/>
    <w:semiHidden/>
    <w:qFormat/>
  </w:style>
  <w:style w:type="character" w:customStyle="1" w:styleId="22">
    <w:name w:val="正文文本首行缩进 2 字符"/>
    <w:basedOn w:val="a9"/>
    <w:link w:val="21"/>
    <w:autoRedefine/>
    <w:qFormat/>
    <w:rPr>
      <w:kern w:val="2"/>
      <w:sz w:val="24"/>
      <w:szCs w:val="24"/>
      <w:lang w:val="zh-CN"/>
    </w:rPr>
  </w:style>
  <w:style w:type="character" w:customStyle="1" w:styleId="af8">
    <w:name w:val="列表段落 字符"/>
    <w:link w:val="a"/>
    <w:autoRedefine/>
    <w:uiPriority w:val="34"/>
    <w:qFormat/>
    <w:rPr>
      <w:rFonts w:asciiTheme="minorHAnsi" w:eastAsiaTheme="minorEastAsia" w:hAnsiTheme="minorHAnsi" w:cstheme="minorBidi"/>
      <w:kern w:val="2"/>
      <w:sz w:val="21"/>
      <w:szCs w:val="22"/>
    </w:rPr>
  </w:style>
  <w:style w:type="paragraph" w:customStyle="1" w:styleId="11">
    <w:name w:val="修订1"/>
    <w:autoRedefine/>
    <w:hidden/>
    <w:uiPriority w:val="99"/>
    <w:semiHidden/>
    <w:qFormat/>
    <w:rPr>
      <w:rFonts w:asciiTheme="minorHAnsi" w:eastAsiaTheme="minorEastAsia" w:hAnsiTheme="minorHAnsi" w:cstheme="minorBidi"/>
      <w:kern w:val="2"/>
      <w:sz w:val="21"/>
      <w:szCs w:val="22"/>
    </w:rPr>
  </w:style>
  <w:style w:type="character" w:customStyle="1" w:styleId="Char">
    <w:name w:val="*正文 Char"/>
    <w:link w:val="af9"/>
    <w:autoRedefine/>
    <w:qFormat/>
    <w:rPr>
      <w:rFonts w:ascii="time" w:hAnsi="time"/>
      <w:sz w:val="24"/>
      <w:szCs w:val="24"/>
      <w:lang w:bidi="en-US"/>
    </w:rPr>
  </w:style>
  <w:style w:type="paragraph" w:customStyle="1" w:styleId="af9">
    <w:name w:val="*正文"/>
    <w:basedOn w:val="a0"/>
    <w:link w:val="Char"/>
    <w:autoRedefine/>
    <w:qFormat/>
    <w:pPr>
      <w:ind w:firstLine="200"/>
      <w:contextualSpacing/>
    </w:pPr>
    <w:rPr>
      <w:rFonts w:ascii="time" w:hAnsi="time"/>
      <w:sz w:val="24"/>
      <w:szCs w:val="24"/>
      <w:lang w:bidi="en-US"/>
    </w:rPr>
  </w:style>
  <w:style w:type="character" w:customStyle="1" w:styleId="a7">
    <w:name w:val="正文文本 字符"/>
    <w:basedOn w:val="a1"/>
    <w:link w:val="a6"/>
    <w:autoRedefine/>
    <w:uiPriority w:val="99"/>
    <w:semiHidden/>
    <w:qFormat/>
  </w:style>
  <w:style w:type="character" w:customStyle="1" w:styleId="af4">
    <w:name w:val="正文文本首行缩进 字符"/>
    <w:basedOn w:val="a7"/>
    <w:link w:val="af3"/>
    <w:autoRedefine/>
    <w:uiPriority w:val="99"/>
    <w:qFormat/>
  </w:style>
  <w:style w:type="character" w:customStyle="1" w:styleId="a5">
    <w:name w:val="批注文字 字符"/>
    <w:basedOn w:val="a1"/>
    <w:link w:val="a4"/>
    <w:autoRedefine/>
    <w:uiPriority w:val="99"/>
    <w:qFormat/>
  </w:style>
  <w:style w:type="character" w:customStyle="1" w:styleId="af2">
    <w:name w:val="批注主题 字符"/>
    <w:basedOn w:val="a5"/>
    <w:link w:val="af1"/>
    <w:autoRedefine/>
    <w:uiPriority w:val="99"/>
    <w:semiHidden/>
    <w:qFormat/>
    <w:rPr>
      <w:b/>
      <w:bCs/>
    </w:rPr>
  </w:style>
  <w:style w:type="paragraph" w:customStyle="1" w:styleId="23">
    <w:name w:val="修订2"/>
    <w:autoRedefine/>
    <w:hidden/>
    <w:uiPriority w:val="99"/>
    <w:semiHidden/>
    <w:qFormat/>
    <w:rPr>
      <w:rFonts w:asciiTheme="minorHAnsi" w:eastAsiaTheme="minorEastAsia" w:hAnsiTheme="minorHAnsi" w:cstheme="minorBidi"/>
      <w:kern w:val="2"/>
      <w:sz w:val="21"/>
      <w:szCs w:val="22"/>
    </w:rPr>
  </w:style>
  <w:style w:type="paragraph" w:customStyle="1" w:styleId="31">
    <w:name w:val="修订3"/>
    <w:autoRedefine/>
    <w:hidden/>
    <w:uiPriority w:val="99"/>
    <w:semiHidden/>
    <w:qFormat/>
    <w:rPr>
      <w:rFonts w:asciiTheme="minorHAnsi" w:eastAsiaTheme="minorEastAsia" w:hAnsiTheme="minorHAnsi" w:cstheme="minorBidi"/>
      <w:kern w:val="2"/>
      <w:sz w:val="21"/>
      <w:szCs w:val="22"/>
    </w:rPr>
  </w:style>
  <w:style w:type="paragraph" w:customStyle="1" w:styleId="24">
    <w:name w:val="列表段落2"/>
    <w:basedOn w:val="a0"/>
    <w:autoRedefine/>
    <w:uiPriority w:val="34"/>
    <w:qFormat/>
    <w:rPr>
      <w:rFonts w:ascii="等线" w:eastAsia="等线" w:hAnsi="等线" w:cs="宋体"/>
    </w:rPr>
  </w:style>
  <w:style w:type="character" w:customStyle="1" w:styleId="15Char">
    <w:name w:val="缩进_小四号_1.5行距 Char"/>
    <w:link w:val="15"/>
    <w:autoRedefine/>
    <w:qFormat/>
    <w:rPr>
      <w:rFonts w:ascii="Calibri" w:hAnsi="Calibri" w:cs="宋体"/>
      <w:kern w:val="2"/>
      <w:sz w:val="24"/>
    </w:rPr>
  </w:style>
  <w:style w:type="paragraph" w:customStyle="1" w:styleId="15">
    <w:name w:val="缩进_小四号_1.5行距"/>
    <w:basedOn w:val="a0"/>
    <w:link w:val="15Char"/>
    <w:autoRedefine/>
    <w:qFormat/>
    <w:pPr>
      <w:ind w:firstLine="480"/>
    </w:pPr>
    <w:rPr>
      <w:rFonts w:ascii="Calibri" w:hAnsi="Calibri" w:cs="宋体"/>
      <w:sz w:val="24"/>
      <w:szCs w:val="20"/>
    </w:rPr>
  </w:style>
  <w:style w:type="paragraph" w:customStyle="1" w:styleId="150">
    <w:name w:val="缩进_五号_1.5行距"/>
    <w:basedOn w:val="a0"/>
    <w:autoRedefine/>
    <w:qFormat/>
    <w:rPr>
      <w:rFonts w:ascii="Calibri" w:eastAsia="宋体" w:hAnsi="Calibri" w:cs="宋体"/>
      <w:szCs w:val="20"/>
    </w:rPr>
  </w:style>
  <w:style w:type="paragraph" w:customStyle="1" w:styleId="afa">
    <w:name w:val="制度正文"/>
    <w:basedOn w:val="a0"/>
    <w:link w:val="afb"/>
    <w:autoRedefine/>
    <w:qFormat/>
    <w:pPr>
      <w:ind w:firstLine="200"/>
    </w:pPr>
    <w:rPr>
      <w:rFonts w:ascii="宋体" w:eastAsia="宋体" w:hAnsi="宋体"/>
    </w:rPr>
  </w:style>
  <w:style w:type="character" w:customStyle="1" w:styleId="afb">
    <w:name w:val="制度正文 字符"/>
    <w:basedOn w:val="a1"/>
    <w:link w:val="afa"/>
    <w:autoRedefine/>
    <w:qFormat/>
    <w:locked/>
    <w:rPr>
      <w:rFonts w:ascii="宋体" w:eastAsia="宋体" w:hAnsi="宋体"/>
      <w:kern w:val="2"/>
      <w:sz w:val="21"/>
      <w:szCs w:val="22"/>
    </w:rPr>
  </w:style>
  <w:style w:type="character" w:customStyle="1" w:styleId="font21">
    <w:name w:val="font21"/>
    <w:basedOn w:val="a1"/>
    <w:autoRedefine/>
    <w:qFormat/>
    <w:rPr>
      <w:rFonts w:ascii="仿宋_GB2312" w:eastAsia="仿宋_GB2312" w:cs="仿宋_GB2312" w:hint="default"/>
      <w:color w:val="000000"/>
      <w:sz w:val="24"/>
      <w:szCs w:val="24"/>
      <w:u w:val="none"/>
    </w:rPr>
  </w:style>
  <w:style w:type="character" w:customStyle="1" w:styleId="font31">
    <w:name w:val="font31"/>
    <w:basedOn w:val="a1"/>
    <w:autoRedefine/>
    <w:qFormat/>
    <w:rPr>
      <w:rFonts w:ascii="等线" w:eastAsia="等线" w:hAnsi="等线" w:cs="等线" w:hint="eastAsia"/>
      <w:color w:val="000000"/>
      <w:sz w:val="24"/>
      <w:szCs w:val="24"/>
      <w:u w:val="none"/>
    </w:rPr>
  </w:style>
  <w:style w:type="character" w:customStyle="1" w:styleId="font11">
    <w:name w:val="font11"/>
    <w:basedOn w:val="a1"/>
    <w:autoRedefine/>
    <w:qFormat/>
    <w:rPr>
      <w:rFonts w:ascii="仿宋" w:eastAsia="仿宋" w:hAnsi="仿宋" w:cs="仿宋" w:hint="eastAsia"/>
      <w:b/>
      <w:bCs/>
      <w:color w:val="000000"/>
      <w:sz w:val="22"/>
      <w:szCs w:val="22"/>
      <w:u w:val="none"/>
    </w:rPr>
  </w:style>
  <w:style w:type="character" w:customStyle="1" w:styleId="font41">
    <w:name w:val="font41"/>
    <w:basedOn w:val="a1"/>
    <w:autoRedefine/>
    <w:qFormat/>
    <w:rPr>
      <w:rFonts w:ascii="等线" w:eastAsia="等线" w:hAnsi="等线" w:cs="等线"/>
      <w:color w:val="000000"/>
      <w:sz w:val="24"/>
      <w:szCs w:val="24"/>
      <w:u w:val="none"/>
    </w:rPr>
  </w:style>
  <w:style w:type="paragraph" w:customStyle="1" w:styleId="41">
    <w:name w:val="修订4"/>
    <w:autoRedefine/>
    <w:hidden/>
    <w:uiPriority w:val="99"/>
    <w:unhideWhenUsed/>
    <w:qFormat/>
    <w:rPr>
      <w:rFonts w:asciiTheme="minorHAnsi" w:eastAsiaTheme="minorEastAsia" w:hAnsiTheme="minorHAns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21</Pages>
  <Words>4018</Words>
  <Characters>4219</Characters>
  <Application>Microsoft Office Word</Application>
  <DocSecurity>0</DocSecurity>
  <Lines>248</Lines>
  <Paragraphs>205</Paragraphs>
  <ScaleCrop>false</ScaleCrop>
  <Company/>
  <LinksUpToDate>false</LinksUpToDate>
  <CharactersWithSpaces>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 weiguo</dc:creator>
  <cp:lastModifiedBy>朱晨</cp:lastModifiedBy>
  <cp:revision>6</cp:revision>
  <cp:lastPrinted>2024-01-25T11:00:00Z</cp:lastPrinted>
  <dcterms:created xsi:type="dcterms:W3CDTF">2024-04-24T07:20:00Z</dcterms:created>
  <dcterms:modified xsi:type="dcterms:W3CDTF">2024-04-24T08:51:00Z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B52C1E6D72694C048FD50DF60A269054_13</vt:lpwstr>
  </property>
</Properties>
</file>