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65AD8">
      <w:pPr>
        <w:spacing w:line="360" w:lineRule="auto"/>
        <w:jc w:val="center"/>
        <w:rPr>
          <w:rFonts w:ascii="宋体" w:hAnsi="宋体"/>
          <w:b/>
          <w:sz w:val="24"/>
          <w:szCs w:val="24"/>
        </w:rPr>
      </w:pPr>
      <w:r>
        <w:rPr>
          <w:rFonts w:hint="eastAsia" w:ascii="宋体" w:hAnsi="宋体"/>
          <w:b/>
          <w:sz w:val="24"/>
          <w:szCs w:val="24"/>
        </w:rPr>
        <w:t>供水厂站网监管子系统（2025年升级改造）</w:t>
      </w:r>
      <w:r>
        <w:rPr>
          <w:rFonts w:hint="eastAsia" w:ascii="宋体" w:hAnsi="宋体"/>
          <w:b/>
          <w:sz w:val="24"/>
          <w:szCs w:val="24"/>
          <w:lang w:val="en-US" w:eastAsia="zh-CN"/>
        </w:rPr>
        <w:t>采购</w:t>
      </w:r>
      <w:r>
        <w:rPr>
          <w:rFonts w:hint="eastAsia" w:ascii="宋体" w:hAnsi="宋体"/>
          <w:b/>
          <w:sz w:val="24"/>
          <w:szCs w:val="24"/>
        </w:rPr>
        <w:t>需求-技术说明</w:t>
      </w:r>
    </w:p>
    <w:p w14:paraId="348BE058">
      <w:pPr>
        <w:spacing w:line="360" w:lineRule="auto"/>
        <w:jc w:val="center"/>
        <w:rPr>
          <w:rFonts w:ascii="宋体" w:hAnsi="宋体"/>
          <w:b/>
          <w:szCs w:val="21"/>
        </w:rPr>
      </w:pPr>
    </w:p>
    <w:p w14:paraId="68BC37D4">
      <w:pPr>
        <w:pStyle w:val="3"/>
        <w:numPr>
          <w:ilvl w:val="0"/>
          <w:numId w:val="2"/>
        </w:numPr>
        <w:tabs>
          <w:tab w:val="left" w:pos="0"/>
          <w:tab w:val="left" w:pos="420"/>
        </w:tabs>
        <w:adjustRightInd w:val="0"/>
        <w:snapToGrid w:val="0"/>
        <w:spacing w:before="0" w:after="0" w:line="360" w:lineRule="auto"/>
        <w:ind w:left="432" w:right="155" w:rightChars="74" w:hanging="432"/>
        <w:rPr>
          <w:rFonts w:ascii="宋体" w:hAnsi="宋体"/>
          <w:color w:val="000000"/>
          <w:sz w:val="24"/>
          <w:szCs w:val="24"/>
        </w:rPr>
      </w:pPr>
      <w:r>
        <w:rPr>
          <w:rFonts w:hint="eastAsia" w:ascii="宋体" w:hAnsi="宋体"/>
          <w:color w:val="000000"/>
          <w:sz w:val="24"/>
          <w:szCs w:val="24"/>
        </w:rPr>
        <w:t>概况</w:t>
      </w:r>
    </w:p>
    <w:p w14:paraId="1FCC6834">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建设</w:t>
      </w:r>
      <w:r>
        <w:rPr>
          <w:rFonts w:ascii="宋体" w:hAnsi="宋体"/>
          <w:b/>
          <w:bCs/>
          <w:color w:val="000000"/>
          <w:kern w:val="2"/>
          <w:sz w:val="21"/>
          <w:szCs w:val="21"/>
        </w:rPr>
        <w:t xml:space="preserve">背景 </w:t>
      </w:r>
    </w:p>
    <w:p w14:paraId="79E6CCD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上海市供水规划（2019-2035 年）强调要以习近平新时代中国特色社会主义思想为指导，深入贯彻落实党的十九大和中央城镇化工作会议、中央城市工作会议精神，以满足人民群众对高品质生活的需求为出发点和落脚点，牢固树立标杆意识，坚持高质量发展，全面提升水源、水厂、管网和二次供水四大环节的全过程水量水质监管和安全保障水平，为建设绿色生态、安全韧性的具有世界影响力的社会主义现代化国际大都市提供支撑。</w:t>
      </w:r>
    </w:p>
    <w:p w14:paraId="56AAA17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上海是一个拥有2</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00多万人口的</w:t>
      </w:r>
      <w:r>
        <w:rPr>
          <w:rFonts w:hint="eastAsia" w:asciiTheme="minorEastAsia" w:hAnsiTheme="minorEastAsia" w:cstheme="minorEastAsia"/>
          <w:szCs w:val="21"/>
          <w:lang w:val="en-US" w:eastAsia="zh-CN"/>
        </w:rPr>
        <w:t>超</w:t>
      </w:r>
      <w:r>
        <w:rPr>
          <w:rFonts w:hint="eastAsia" w:asciiTheme="minorEastAsia" w:hAnsiTheme="minorEastAsia" w:cstheme="minorEastAsia"/>
          <w:szCs w:val="21"/>
        </w:rPr>
        <w:t>大型城市，供水安全直接关系到</w:t>
      </w:r>
      <w:r>
        <w:rPr>
          <w:rFonts w:hint="eastAsia" w:asciiTheme="minorEastAsia" w:hAnsiTheme="minorEastAsia" w:cstheme="minorEastAsia"/>
          <w:szCs w:val="21"/>
          <w:lang w:val="en-US" w:eastAsia="zh-CN"/>
        </w:rPr>
        <w:t>社会生产和生活安全和稳定</w:t>
      </w:r>
      <w:r>
        <w:rPr>
          <w:rFonts w:hint="eastAsia" w:asciiTheme="minorEastAsia" w:hAnsiTheme="minorEastAsia" w:cstheme="minorEastAsia"/>
          <w:szCs w:val="21"/>
        </w:rPr>
        <w:t>。目前上海全市自来水供应总体安全平稳，但也存在着一些威胁因素，需要加强日常监管，及时识别风险，提高供水相关部门的应急响应能力。原水、制水和输水作为供水系统的重要组成部分，这三个环节中的任何一个环节出现问题都可能影响整个供水系统的安全。因此，对这三个环节进行数字化监控和</w:t>
      </w:r>
      <w:r>
        <w:rPr>
          <w:rFonts w:hint="eastAsia" w:asciiTheme="minorEastAsia" w:hAnsiTheme="minorEastAsia" w:cstheme="minorEastAsia"/>
          <w:szCs w:val="21"/>
          <w:lang w:val="en-US" w:eastAsia="zh-CN"/>
        </w:rPr>
        <w:t>智能化</w:t>
      </w:r>
      <w:r>
        <w:rPr>
          <w:rFonts w:hint="eastAsia" w:asciiTheme="minorEastAsia" w:hAnsiTheme="minorEastAsia" w:cstheme="minorEastAsia"/>
          <w:szCs w:val="21"/>
        </w:rPr>
        <w:t>管理，可以确保从源头到终端的每一个环节都得到严格监控和管理，从而保障供水安全，提升供水质量。</w:t>
      </w:r>
    </w:p>
    <w:p w14:paraId="578F1C2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原水安全保障监管系统、制水（水厂泵站）安全保障监管系统、输水（管网）安全保障监管系统是是上海市供水调度监测中心按照上海市建设智慧城市的统一部署、市政府及市水务局针对水环境的行动计划，按照服务“低碳水务、安全水务、民生水务、效益水务”建设的总体要求，以提高水务供应、改善水务管理，提升城市供水安全保障的智能化管理水平为目标而建立的。这三个系统分别于2016、2017、2018年进行建设并完成，对上海市的原水、制水、输水安全保障工作发挥了重要作用，促进和带动供水现代化、提升供水行业公共服务能力、保障城市供水安全及可持续发展。</w:t>
      </w:r>
    </w:p>
    <w:p w14:paraId="5D841E8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但一方面</w:t>
      </w:r>
      <w:r>
        <w:rPr>
          <w:rFonts w:hint="eastAsia" w:asciiTheme="minorEastAsia" w:hAnsiTheme="minorEastAsia" w:cstheme="minorEastAsia"/>
          <w:szCs w:val="21"/>
          <w:lang w:eastAsia="zh-CN"/>
        </w:rPr>
        <w:t>，</w:t>
      </w:r>
      <w:r>
        <w:rPr>
          <w:rFonts w:hint="eastAsia" w:asciiTheme="minorEastAsia" w:hAnsiTheme="minorEastAsia" w:cstheme="minorEastAsia"/>
          <w:szCs w:val="21"/>
        </w:rPr>
        <w:t>随着市供水调度监测中心业务的不断深化发展，现有的原水安全保障监管系统、制水（水厂泵站）安全保障监管系统、输水（管网）安全保障监管系统的功能已经难以满足现有业务需求，给日常调度、运行管理工作造成了困扰，因此需要对供水安全保障监管系统下的这三个子系统的功能进行升级改造，同时为了响应新的业务管理要求，更好地支撑供水监测管理工作，提高供水精细化管理水平，还在原有功能基础上新增</w:t>
      </w:r>
      <w:r>
        <w:rPr>
          <w:rFonts w:hint="eastAsia" w:asciiTheme="minorEastAsia" w:hAnsiTheme="minorEastAsia" w:cstheme="minorEastAsia"/>
          <w:szCs w:val="21"/>
          <w:lang w:val="en-US" w:eastAsia="zh-CN"/>
        </w:rPr>
        <w:t>若干</w:t>
      </w:r>
      <w:r>
        <w:rPr>
          <w:rFonts w:hint="eastAsia" w:asciiTheme="minorEastAsia" w:hAnsiTheme="minorEastAsia" w:cstheme="minorEastAsia"/>
          <w:szCs w:val="21"/>
        </w:rPr>
        <w:t>业务功能</w:t>
      </w:r>
      <w:r>
        <w:rPr>
          <w:rFonts w:hint="eastAsia" w:asciiTheme="minorEastAsia" w:hAnsiTheme="minorEastAsia" w:cstheme="minorEastAsia"/>
          <w:szCs w:val="21"/>
          <w:lang w:val="en-US" w:eastAsia="zh-CN"/>
        </w:rPr>
        <w:t>模块</w:t>
      </w:r>
      <w:r>
        <w:rPr>
          <w:rFonts w:hint="eastAsia" w:asciiTheme="minorEastAsia" w:hAnsiTheme="minorEastAsia" w:cstheme="minorEastAsia"/>
          <w:szCs w:val="21"/>
        </w:rPr>
        <w:t>。</w:t>
      </w:r>
    </w:p>
    <w:p w14:paraId="745F7E8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另一方面，随着新一代信息技术的快速发展与</w:t>
      </w:r>
      <w:r>
        <w:rPr>
          <w:rFonts w:hint="eastAsia" w:asciiTheme="minorEastAsia" w:hAnsiTheme="minorEastAsia" w:cstheme="minorEastAsia"/>
          <w:szCs w:val="21"/>
          <w:lang w:val="en-US" w:eastAsia="zh-CN"/>
        </w:rPr>
        <w:t>信息技术应用创新</w:t>
      </w:r>
      <w:r>
        <w:rPr>
          <w:rFonts w:hint="eastAsia" w:asciiTheme="minorEastAsia" w:hAnsiTheme="minorEastAsia" w:cstheme="minorEastAsia"/>
          <w:szCs w:val="21"/>
        </w:rPr>
        <w:t>战略的提出，各政企单位深入开展数字化转型工作与</w:t>
      </w:r>
      <w:r>
        <w:rPr>
          <w:rFonts w:hint="eastAsia" w:asciiTheme="minorEastAsia" w:hAnsiTheme="minorEastAsia" w:cstheme="minorEastAsia"/>
          <w:szCs w:val="21"/>
          <w:lang w:val="en-US" w:eastAsia="zh-CN"/>
        </w:rPr>
        <w:t>自主可控适配改造</w:t>
      </w:r>
      <w:r>
        <w:rPr>
          <w:rFonts w:hint="eastAsia" w:asciiTheme="minorEastAsia" w:hAnsiTheme="minorEastAsia" w:cstheme="minorEastAsia"/>
          <w:szCs w:val="21"/>
        </w:rPr>
        <w:t>工作，即是完成“十四五”时期建设“数字中国”的重要战略任务，又是响应国家信息技术应用创新发展的要求。正是在此背景下，本项目提出供水厂站网监管子系统升级改造，即对原水、制水（水厂泵站）、输水（管网）这三个子系统进行全面升级改造，既包含利用新技术、新模式对原有业务模块进行升级，也包含国产化适配改造，保障供水服务管理工作，以及供水厂站网监管业务应用能够在</w:t>
      </w:r>
      <w:r>
        <w:rPr>
          <w:rFonts w:hint="eastAsia" w:asciiTheme="minorEastAsia" w:hAnsiTheme="minorEastAsia" w:cstheme="minorEastAsia"/>
          <w:szCs w:val="21"/>
          <w:lang w:val="en-US" w:eastAsia="zh-CN"/>
        </w:rPr>
        <w:t>自主可控的</w:t>
      </w:r>
      <w:r>
        <w:rPr>
          <w:rFonts w:hint="eastAsia" w:asciiTheme="minorEastAsia" w:hAnsiTheme="minorEastAsia" w:cstheme="minorEastAsia"/>
          <w:szCs w:val="21"/>
        </w:rPr>
        <w:t>环境下正常</w:t>
      </w:r>
      <w:r>
        <w:rPr>
          <w:rFonts w:hint="eastAsia" w:asciiTheme="minorEastAsia" w:hAnsiTheme="minorEastAsia" w:cstheme="minorEastAsia"/>
          <w:szCs w:val="21"/>
          <w:lang w:val="en-US" w:eastAsia="zh-CN"/>
        </w:rPr>
        <w:t>高效</w:t>
      </w:r>
      <w:r>
        <w:rPr>
          <w:rFonts w:hint="eastAsia" w:asciiTheme="minorEastAsia" w:hAnsiTheme="minorEastAsia" w:cstheme="minorEastAsia"/>
          <w:szCs w:val="21"/>
        </w:rPr>
        <w:t>运行，</w:t>
      </w:r>
      <w:r>
        <w:rPr>
          <w:rFonts w:hint="eastAsia" w:asciiTheme="minorEastAsia" w:hAnsiTheme="minorEastAsia" w:cstheme="minorEastAsia"/>
          <w:szCs w:val="21"/>
          <w:lang w:val="en-US" w:eastAsia="zh-CN"/>
        </w:rPr>
        <w:t>杜绝</w:t>
      </w:r>
      <w:r>
        <w:rPr>
          <w:rFonts w:hint="eastAsia" w:asciiTheme="minorEastAsia" w:hAnsiTheme="minorEastAsia" w:cstheme="minorEastAsia"/>
          <w:szCs w:val="21"/>
        </w:rPr>
        <w:t>信息安全、数据安全问题</w:t>
      </w:r>
      <w:r>
        <w:rPr>
          <w:rFonts w:hint="eastAsia" w:asciiTheme="minorEastAsia" w:hAnsiTheme="minorEastAsia" w:cstheme="minorEastAsia"/>
          <w:szCs w:val="21"/>
          <w:lang w:val="en-US" w:eastAsia="zh-CN"/>
        </w:rPr>
        <w:t>隐患</w:t>
      </w:r>
      <w:r>
        <w:rPr>
          <w:rFonts w:hint="eastAsia" w:asciiTheme="minorEastAsia" w:hAnsiTheme="minorEastAsia" w:cstheme="minorEastAsia"/>
          <w:szCs w:val="21"/>
        </w:rPr>
        <w:t>。</w:t>
      </w:r>
    </w:p>
    <w:p w14:paraId="4CD97A53">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ascii="宋体" w:hAnsi="宋体"/>
          <w:b/>
          <w:bCs/>
          <w:color w:val="000000"/>
          <w:kern w:val="2"/>
          <w:sz w:val="21"/>
          <w:szCs w:val="21"/>
        </w:rPr>
        <w:t>建设目标</w:t>
      </w:r>
    </w:p>
    <w:p w14:paraId="0A726EE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供水厂站网监管子系统（2025年升级改造）</w:t>
      </w:r>
      <w:r>
        <w:rPr>
          <w:rFonts w:hint="eastAsia" w:asciiTheme="minorEastAsia" w:hAnsiTheme="minorEastAsia" w:cstheme="minorEastAsia"/>
          <w:szCs w:val="21"/>
          <w:lang w:val="en-US" w:eastAsia="zh-CN"/>
        </w:rPr>
        <w:t>将按照</w:t>
      </w:r>
      <w:r>
        <w:rPr>
          <w:rFonts w:hint="eastAsia" w:asciiTheme="minorEastAsia" w:hAnsiTheme="minorEastAsia" w:cstheme="minorEastAsia"/>
          <w:szCs w:val="21"/>
        </w:rPr>
        <w:t>国家信息技术应用创新发展要求</w:t>
      </w:r>
      <w:r>
        <w:rPr>
          <w:rFonts w:hint="eastAsia" w:asciiTheme="minorEastAsia" w:hAnsiTheme="minorEastAsia" w:cstheme="minorEastAsia"/>
          <w:szCs w:val="21"/>
          <w:lang w:val="en-US" w:eastAsia="zh-CN"/>
        </w:rPr>
        <w:t>和上海</w:t>
      </w:r>
      <w:r>
        <w:rPr>
          <w:rFonts w:hint="eastAsia" w:asciiTheme="minorEastAsia" w:hAnsiTheme="minorEastAsia" w:cstheme="minorEastAsia"/>
          <w:szCs w:val="21"/>
        </w:rPr>
        <w:t>市供水调度监测中心</w:t>
      </w:r>
      <w:r>
        <w:rPr>
          <w:rFonts w:hint="eastAsia" w:asciiTheme="minorEastAsia" w:hAnsiTheme="minorEastAsia" w:cstheme="minorEastAsia"/>
          <w:szCs w:val="21"/>
          <w:lang w:val="en-US" w:eastAsia="zh-CN"/>
        </w:rPr>
        <w:t>供水安全保障管理</w:t>
      </w:r>
      <w:r>
        <w:rPr>
          <w:rFonts w:hint="eastAsia" w:asciiTheme="minorEastAsia" w:hAnsiTheme="minorEastAsia" w:cstheme="minorEastAsia"/>
          <w:szCs w:val="21"/>
        </w:rPr>
        <w:t>的要求，对原水安全保障监管系统、制水（水厂泵站）安全保障监管系统以及输水（管网）安全保障监管系统进行全面</w:t>
      </w:r>
      <w:r>
        <w:rPr>
          <w:rFonts w:hint="eastAsia" w:asciiTheme="minorEastAsia" w:hAnsiTheme="minorEastAsia" w:cstheme="minorEastAsia"/>
          <w:szCs w:val="21"/>
          <w:lang w:val="en-US" w:eastAsia="zh-CN"/>
        </w:rPr>
        <w:t>整合、</w:t>
      </w:r>
      <w:r>
        <w:rPr>
          <w:rFonts w:hint="eastAsia" w:asciiTheme="minorEastAsia" w:hAnsiTheme="minorEastAsia" w:cstheme="minorEastAsia"/>
          <w:szCs w:val="21"/>
        </w:rPr>
        <w:t>升级和改造，</w:t>
      </w:r>
      <w:r>
        <w:rPr>
          <w:rFonts w:hint="eastAsia" w:asciiTheme="minorEastAsia" w:hAnsiTheme="minorEastAsia" w:cstheme="minorEastAsia"/>
          <w:szCs w:val="21"/>
          <w:lang w:val="en-US" w:eastAsia="zh-CN"/>
        </w:rPr>
        <w:t>使得</w:t>
      </w:r>
      <w:r>
        <w:rPr>
          <w:rFonts w:hint="eastAsia" w:asciiTheme="minorEastAsia" w:hAnsiTheme="minorEastAsia" w:cstheme="minorEastAsia"/>
          <w:szCs w:val="21"/>
        </w:rPr>
        <w:t>这些系统能够在国产化平台中高效运行，并根据业务发展的实际需求，对相关功能模块进行升级和优化，使其具备更高的安全性、可靠性和稳定性</w:t>
      </w:r>
      <w:r>
        <w:rPr>
          <w:rFonts w:hint="eastAsia" w:asciiTheme="minorEastAsia" w:hAnsiTheme="minorEastAsia" w:cstheme="minorEastAsia"/>
          <w:szCs w:val="21"/>
          <w:lang w:eastAsia="zh-CN"/>
        </w:rPr>
        <w:t>，</w:t>
      </w:r>
      <w:r>
        <w:rPr>
          <w:rFonts w:hint="eastAsia" w:asciiTheme="minorEastAsia" w:hAnsiTheme="minorEastAsia" w:cstheme="minorEastAsia"/>
          <w:szCs w:val="21"/>
        </w:rPr>
        <w:t>促进和带动供水现代化、提升供水行业公共服务能力、保障城市供水安全及可持续发展，促进市供水安全保障能力和优化配置能力的有力提升。</w:t>
      </w:r>
    </w:p>
    <w:p w14:paraId="6B4F34B5">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建设内容与任务</w:t>
      </w:r>
    </w:p>
    <w:p w14:paraId="68B309C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供水厂站网监管子系统（2025年升级改造）的建设内容和任务包括：</w:t>
      </w:r>
    </w:p>
    <w:p w14:paraId="00FCD324">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原水数据监控</w:t>
      </w:r>
    </w:p>
    <w:p w14:paraId="26EABA23">
      <w:pPr>
        <w:spacing w:line="360" w:lineRule="auto"/>
        <w:ind w:firstLine="420" w:firstLineChars="200"/>
        <w:rPr>
          <w:rFonts w:hint="eastAsia" w:asciiTheme="minorEastAsia" w:hAnsiTheme="minorEastAsia" w:cstheme="minorEastAsia"/>
          <w:szCs w:val="21"/>
          <w:lang w:val="en-US" w:eastAsia="en-US"/>
        </w:rPr>
      </w:pPr>
      <w:r>
        <w:rPr>
          <w:rFonts w:hint="eastAsia" w:asciiTheme="minorEastAsia" w:hAnsiTheme="minorEastAsia" w:cstheme="minorEastAsia"/>
          <w:szCs w:val="21"/>
          <w:lang w:val="en-US" w:eastAsia="zh-CN"/>
        </w:rPr>
        <w:t>包括水源地水质监测、原水厂水库泵站运行监测、原水管网管渠监测、危险品船舶监测、咸潮监测、内河应急取水口管理和</w:t>
      </w:r>
      <w:r>
        <w:rPr>
          <w:rFonts w:hint="eastAsia" w:asciiTheme="minorEastAsia" w:hAnsiTheme="minorEastAsia" w:cstheme="minorEastAsia"/>
          <w:szCs w:val="21"/>
          <w:lang w:val="en-US" w:eastAsia="en-US"/>
        </w:rPr>
        <w:t>盐度点专题应用</w:t>
      </w:r>
      <w:r>
        <w:rPr>
          <w:rFonts w:hint="eastAsia" w:asciiTheme="minorEastAsia" w:hAnsiTheme="minorEastAsia" w:cstheme="minorEastAsia"/>
          <w:szCs w:val="21"/>
          <w:lang w:val="en-US" w:eastAsia="zh-CN"/>
        </w:rPr>
        <w:t>。</w:t>
      </w:r>
    </w:p>
    <w:p w14:paraId="0DDB53D8">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原水统计分析</w:t>
      </w:r>
    </w:p>
    <w:p w14:paraId="58207E2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包括原水供需平衡分析、原水辅助决策管理、原水数据交换共享、原水报表统计、水库计算器和原水调度水情分析。</w:t>
      </w:r>
    </w:p>
    <w:p w14:paraId="1945A396">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原水调度管理</w:t>
      </w:r>
    </w:p>
    <w:p w14:paraId="3C4EE0E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调度交接班、原水工程监管、调度相关资料管理、水源地水质预警、危险品船舶预警、咸潮预警、抗咸保供水情快报开发、应急调度情况报表填报、应急水量录入、全市原水清水水量统计报表开发、供水设施管理、原水突发事件管理、原水应急处置管理、原水信息发布、原水水量预警和站点停复役管理。</w:t>
      </w:r>
    </w:p>
    <w:p w14:paraId="2272BD28">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原水系统管理</w:t>
      </w:r>
    </w:p>
    <w:p w14:paraId="37CF3F9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包括原水安全保障监管系统单点登录集成、原水用户管理、访问控制、接入数据预处理和登录用户主题开发。</w:t>
      </w:r>
    </w:p>
    <w:p w14:paraId="62C1CF16">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制水安全专项监测管理</w:t>
      </w:r>
    </w:p>
    <w:p w14:paraId="44DA3A0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制水总体监控、制水厂监控、泵站监控、水厂运行数据监测、运行报警和故障报警、取水口专题地图展示、取水口数据查询统计、取水口水文水质监测、水厂专题地图展示、重要水厂效果图查看、泵站专题地图、泵站数据查询统计、泵站运行数据监测、泵站运行报警和故障报警、水泵数据查询统计、调蓄泵站专题查询展示、调节池/调蓄库有效容量计算、调蓄泵站水池水质监管和供水水量专报开发。</w:t>
      </w:r>
    </w:p>
    <w:p w14:paraId="1AAC67D8">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制水智能专题应用</w:t>
      </w:r>
    </w:p>
    <w:p w14:paraId="1194BF5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包括区域供水负荷平衡、全市供水负荷平衡、制水调度决策、水厂数据查询统计、开停泵压力水量变化分析、进出水量平衡分析、调蓄泵站进水模式分析、水厂时空分布和统计分析和清水泵站核密度分析。</w:t>
      </w:r>
    </w:p>
    <w:p w14:paraId="765EF7FB">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水厂评估管理</w:t>
      </w:r>
    </w:p>
    <w:p w14:paraId="5B7B61E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包括水厂负荷评估、水厂分析评估、水厂应急能力评估、区域调蓄能力评估和全市调蓄能力评估。 </w:t>
      </w:r>
    </w:p>
    <w:p w14:paraId="05A368BC">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制水数据清洗及质量管理</w:t>
      </w:r>
    </w:p>
    <w:p w14:paraId="31E3AF8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统计预检模块、自动清洗模块、规则定义模块、异常发现模块、异常处理模块、质量报告模块、数据仓储化工作、时空关联分析和特征提取、规则库模块、风险和能力关联要素分析、要素变化趋势预测、模型管理、模型参数配置管理、指标属性配置、全站指标搜索和指标溯源管理。</w:t>
      </w:r>
    </w:p>
    <w:p w14:paraId="6F3EB2AC">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制水系统管理</w:t>
      </w:r>
    </w:p>
    <w:p w14:paraId="005FF59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制水登录管理、制水权限配置管理、系统数据备份管理、状态监控、主题分类处理模块、数据共享和服务权限管理子系统、服务发布管理、流程管理管理、服务状态监控管理、服务门户和接口和制水系统用户管理。</w:t>
      </w:r>
    </w:p>
    <w:p w14:paraId="588A17A9">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输水实时监控及管理</w:t>
      </w:r>
    </w:p>
    <w:p w14:paraId="5BC2617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供水管网压力区域数据监测、供水管网流量区域数据监测、供水管网水质区域数据监测、供水管网压力全市综合数据监测、供水管网流量全市综合数据监测、供水管网水质全市综合数据监测、供水管网区域馈水数据监测、压力监控统计报表、日水量统计报表、水质统计报表、供水管网基本信息管理、供水管网监测点配置管理、输水总体监控、区块关联监测、自动化任务调度器管理、系统组件运行风险监控、用户行为模式识别、系统性能优化分析和管网空间资产管理。</w:t>
      </w:r>
    </w:p>
    <w:p w14:paraId="4056DCC3">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供水管网预报警</w:t>
      </w:r>
    </w:p>
    <w:p w14:paraId="627A118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包括管网压力工况预警、管网压力管损预警、管网压力预警处置和应急处置知识库。</w:t>
      </w:r>
    </w:p>
    <w:p w14:paraId="000B2010">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供水管网分析应用</w:t>
      </w:r>
    </w:p>
    <w:p w14:paraId="27DA83D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应急处置评估管理、模型评估管理、供水管网运行风险评估管理、供水管网水质评估管理、管网监测点覆盖评估管理、供水管网监测点规划评估管理、馈水线路与馈水量评估管理、馈水管线水量录入、突发事件影响程度评估、大口径管网工程影响程度评估、管网应急能力评估、供水管网需水量预测分析、供水服务压力预测、冰冻点统计分析、管网空间资产质量分析和管网空间资产多维分析。</w:t>
      </w:r>
    </w:p>
    <w:p w14:paraId="7B307CF1">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输水专题应用</w:t>
      </w:r>
    </w:p>
    <w:p w14:paraId="3698166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包括供水管网监测点关联分析、供水管网区域馈水方案制定和关闭阀门预案制定。</w:t>
      </w:r>
    </w:p>
    <w:p w14:paraId="68E65155">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输水核心数据库建设</w:t>
      </w:r>
    </w:p>
    <w:p w14:paraId="32098FE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包括数据交换边界服务器管理、输水数据采集、输水业务数据库建设、数据仓库明细数据层建设、数据仓库汇总数据层建设、数据集市建设、元数据库建设、数据抽取转换加载任务和ETL任务调度及监控。</w:t>
      </w:r>
    </w:p>
    <w:p w14:paraId="30F833E5">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应用系统适配改造</w:t>
      </w:r>
    </w:p>
    <w:p w14:paraId="5E984944">
      <w:pPr>
        <w:spacing w:line="360" w:lineRule="auto"/>
        <w:ind w:firstLine="420" w:firstLineChars="200"/>
        <w:rPr>
          <w:rFonts w:hint="eastAsia" w:asciiTheme="minorEastAsia" w:hAnsiTheme="minorEastAsia" w:cstheme="minorEastAsia"/>
          <w:szCs w:val="21"/>
          <w:lang w:val="zh-CN" w:eastAsia="zh-CN"/>
        </w:rPr>
      </w:pPr>
      <w:r>
        <w:rPr>
          <w:rFonts w:hint="eastAsia" w:asciiTheme="minorEastAsia" w:hAnsiTheme="minorEastAsia" w:cstheme="minorEastAsia"/>
          <w:szCs w:val="21"/>
          <w:lang w:val="en-US" w:eastAsia="zh-CN"/>
        </w:rPr>
        <w:t>包括操作系统适配、中间件适配改造和终端浏览器适配</w:t>
      </w:r>
      <w:r>
        <w:rPr>
          <w:rFonts w:hint="eastAsia" w:asciiTheme="minorEastAsia" w:hAnsiTheme="minorEastAsia" w:cstheme="minorEastAsia"/>
          <w:szCs w:val="21"/>
          <w:lang w:val="zh-CN" w:eastAsia="zh-CN"/>
        </w:rPr>
        <w:t>。</w:t>
      </w:r>
    </w:p>
    <w:p w14:paraId="35B7FCAC">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数据库系统适配改造</w:t>
      </w:r>
    </w:p>
    <w:p w14:paraId="30F0D56B">
      <w:pPr>
        <w:spacing w:line="360" w:lineRule="auto"/>
        <w:ind w:firstLine="420" w:firstLineChars="200"/>
        <w:rPr>
          <w:rFonts w:hint="eastAsia" w:asciiTheme="minorEastAsia" w:hAnsiTheme="minorEastAsia" w:cstheme="minorEastAsia"/>
          <w:szCs w:val="21"/>
          <w:lang w:val="zh-CN" w:eastAsia="zh-CN"/>
        </w:rPr>
      </w:pPr>
      <w:r>
        <w:rPr>
          <w:rFonts w:hint="eastAsia" w:asciiTheme="minorEastAsia" w:hAnsiTheme="minorEastAsia" w:cstheme="minorEastAsia"/>
          <w:szCs w:val="21"/>
          <w:lang w:val="zh-CN" w:eastAsia="zh-CN"/>
        </w:rPr>
        <w:t>包含数据库系统适配、历史数据迁移和数据验证及测试</w:t>
      </w:r>
      <w:r>
        <w:rPr>
          <w:rFonts w:hint="eastAsia" w:asciiTheme="minorEastAsia" w:hAnsiTheme="minorEastAsia" w:cstheme="minorEastAsia"/>
          <w:szCs w:val="21"/>
          <w:lang w:val="en-US" w:eastAsia="zh-CN"/>
        </w:rPr>
        <w:t>等</w:t>
      </w:r>
      <w:r>
        <w:rPr>
          <w:rFonts w:hint="eastAsia" w:asciiTheme="minorEastAsia" w:hAnsiTheme="minorEastAsia" w:cstheme="minorEastAsia"/>
          <w:szCs w:val="21"/>
          <w:lang w:val="zh-CN" w:eastAsia="zh-CN"/>
        </w:rPr>
        <w:t>。</w:t>
      </w:r>
    </w:p>
    <w:p w14:paraId="7EA746F7">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地图适配改造</w:t>
      </w:r>
    </w:p>
    <w:p w14:paraId="3440D66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包括GIS数据迁移、地图框架升级和地图平台对接。</w:t>
      </w:r>
    </w:p>
    <w:p w14:paraId="0552FEE7">
      <w:pPr>
        <w:numPr>
          <w:ilvl w:val="0"/>
          <w:numId w:val="3"/>
        </w:numPr>
        <w:spacing w:line="360" w:lineRule="auto"/>
        <w:ind w:left="845" w:leftChars="0" w:hanging="425" w:firstLineChars="0"/>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密码应用</w:t>
      </w:r>
    </w:p>
    <w:p w14:paraId="655A660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本系统的密码应用安全需要达到《密码应用基本要求》中二级指标要求，包括用户身份认证机制模块、业务重要数据安全传输模块、应用系统重要数据加解密模块 。</w:t>
      </w:r>
    </w:p>
    <w:p w14:paraId="5BCCD0F5">
      <w:pPr>
        <w:spacing w:line="360" w:lineRule="auto"/>
        <w:ind w:firstLine="420" w:firstLineChars="200"/>
        <w:rPr>
          <w:rFonts w:hint="eastAsia" w:asciiTheme="minorEastAsia" w:hAnsiTheme="minorEastAsia" w:cstheme="minorEastAsia"/>
          <w:szCs w:val="21"/>
        </w:rPr>
      </w:pPr>
    </w:p>
    <w:p w14:paraId="6F23D2F9">
      <w:pPr>
        <w:rPr>
          <w:rFonts w:hint="eastAsia" w:asciiTheme="minorEastAsia" w:hAnsiTheme="minorEastAsia" w:cstheme="minorEastAsia"/>
          <w:szCs w:val="21"/>
        </w:rPr>
      </w:pPr>
    </w:p>
    <w:p w14:paraId="133582A5">
      <w:pPr>
        <w:pStyle w:val="3"/>
        <w:numPr>
          <w:ilvl w:val="0"/>
          <w:numId w:val="2"/>
        </w:numPr>
        <w:tabs>
          <w:tab w:val="left" w:pos="0"/>
          <w:tab w:val="left" w:pos="420"/>
        </w:tabs>
        <w:adjustRightInd w:val="0"/>
        <w:snapToGrid w:val="0"/>
        <w:spacing w:before="0" w:after="0" w:line="360" w:lineRule="auto"/>
        <w:ind w:left="432" w:right="155" w:rightChars="74" w:hanging="432"/>
        <w:rPr>
          <w:rFonts w:hint="eastAsia" w:ascii="宋体" w:hAnsi="宋体"/>
          <w:color w:val="000000"/>
          <w:sz w:val="24"/>
          <w:szCs w:val="24"/>
        </w:rPr>
      </w:pPr>
      <w:r>
        <w:rPr>
          <w:rFonts w:hint="eastAsia" w:ascii="宋体" w:hAnsi="宋体"/>
          <w:color w:val="000000"/>
          <w:sz w:val="24"/>
          <w:szCs w:val="24"/>
        </w:rPr>
        <w:t>项目需求</w:t>
      </w:r>
      <w:r>
        <w:rPr>
          <w:rFonts w:hint="eastAsia" w:ascii="宋体" w:hAnsi="宋体"/>
          <w:color w:val="000000"/>
          <w:sz w:val="24"/>
          <w:szCs w:val="24"/>
          <w:lang w:val="en-US" w:eastAsia="zh-CN"/>
        </w:rPr>
        <w:t>分析</w:t>
      </w:r>
    </w:p>
    <w:p w14:paraId="273ACB05">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b/>
          <w:bCs/>
          <w:color w:val="000000"/>
          <w:kern w:val="2"/>
          <w:sz w:val="21"/>
          <w:szCs w:val="21"/>
        </w:rPr>
      </w:pPr>
      <w:r>
        <w:rPr>
          <w:rFonts w:hint="eastAsia" w:ascii="宋体" w:hAnsi="宋体"/>
          <w:b/>
          <w:bCs/>
          <w:color w:val="000000"/>
          <w:kern w:val="2"/>
          <w:sz w:val="21"/>
          <w:szCs w:val="21"/>
        </w:rPr>
        <w:t>上海市供水调度监测中心系统现状</w:t>
      </w:r>
    </w:p>
    <w:p w14:paraId="5476381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供水调度监测中心目前主要的应用系统</w:t>
      </w:r>
      <w:r>
        <w:rPr>
          <w:rFonts w:hint="eastAsia" w:asciiTheme="minorEastAsia" w:hAnsiTheme="minorEastAsia" w:cstheme="minorEastAsia"/>
          <w:szCs w:val="21"/>
          <w:lang w:val="en-US" w:eastAsia="zh-CN"/>
        </w:rPr>
        <w:t>有</w:t>
      </w:r>
      <w:r>
        <w:rPr>
          <w:rFonts w:hint="eastAsia" w:asciiTheme="minorEastAsia" w:hAnsiTheme="minorEastAsia" w:cstheme="minorEastAsia"/>
          <w:szCs w:val="21"/>
        </w:rPr>
        <w:t>供水调度数据采集系统、原水安全保障监管系统、制水（水厂泵站）安全保障监管系统、输水（管网）安全保障监管系统、二次供水安全保障监管系统、应急处置安全保障监管系统、供水安全保障智能评估子系统</w:t>
      </w:r>
      <w:r>
        <w:rPr>
          <w:rFonts w:hint="eastAsia" w:asciiTheme="minorEastAsia" w:hAnsiTheme="minorEastAsia" w:cstheme="minorEastAsia"/>
          <w:szCs w:val="21"/>
          <w:lang w:val="en-US" w:eastAsia="zh-CN"/>
        </w:rPr>
        <w:t>和供水安全保障水质监管子系统</w:t>
      </w:r>
      <w:r>
        <w:rPr>
          <w:rFonts w:hint="eastAsia" w:asciiTheme="minorEastAsia" w:hAnsiTheme="minorEastAsia" w:cstheme="minorEastAsia"/>
          <w:szCs w:val="21"/>
        </w:rPr>
        <w:t>。</w:t>
      </w:r>
    </w:p>
    <w:p w14:paraId="140DD63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现有的应用系统是从2004年开始建设的，其中的供水调度数据采集系统，通过有线专线和无线网络的方式，将中心城区及郊区供水企业所属水厂及泵站的压力，流量，水量，浊度，余氯，机泵开停信号等实时数据传送到供水调度监测中心。同时调度监测中心在2008年开始在中心城区部署了</w:t>
      </w:r>
      <w:r>
        <w:rPr>
          <w:rFonts w:asciiTheme="minorEastAsia" w:hAnsiTheme="minorEastAsia" w:cstheme="minorEastAsia"/>
          <w:szCs w:val="21"/>
        </w:rPr>
        <w:t>45</w:t>
      </w:r>
      <w:r>
        <w:rPr>
          <w:rFonts w:hint="eastAsia" w:asciiTheme="minorEastAsia" w:hAnsiTheme="minorEastAsia" w:cstheme="minorEastAsia"/>
          <w:szCs w:val="21"/>
        </w:rPr>
        <w:t>个压力水质的野外监测站点，监测管网运行状况，采集设备通过移动网络将采集到的实时数据也发送到供水调度监测中心。</w:t>
      </w:r>
    </w:p>
    <w:p w14:paraId="692AD57C">
      <w:pPr>
        <w:spacing w:line="360" w:lineRule="auto"/>
        <w:jc w:val="center"/>
        <w:rPr>
          <w:rFonts w:asciiTheme="minorEastAsia" w:hAnsiTheme="minorEastAsia" w:cstheme="minorEastAsia"/>
          <w:szCs w:val="21"/>
        </w:rPr>
      </w:pPr>
      <w:r>
        <w:drawing>
          <wp:inline distT="0" distB="0" distL="114300" distR="114300">
            <wp:extent cx="3474085" cy="1892300"/>
            <wp:effectExtent l="0" t="0" r="12065" b="1270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a:stretch>
                      <a:fillRect/>
                    </a:stretch>
                  </pic:blipFill>
                  <pic:spPr>
                    <a:xfrm>
                      <a:off x="0" y="0"/>
                      <a:ext cx="3474085" cy="1892300"/>
                    </a:xfrm>
                    <a:prstGeom prst="rect">
                      <a:avLst/>
                    </a:prstGeom>
                    <a:noFill/>
                    <a:ln>
                      <a:noFill/>
                    </a:ln>
                  </pic:spPr>
                </pic:pic>
              </a:graphicData>
            </a:graphic>
          </wp:inline>
        </w:drawing>
      </w:r>
    </w:p>
    <w:p w14:paraId="584A288F">
      <w:pPr>
        <w:spacing w:line="360" w:lineRule="auto"/>
        <w:ind w:firstLine="420" w:firstLineChars="200"/>
        <w:jc w:val="center"/>
        <w:rPr>
          <w:rFonts w:asciiTheme="minorEastAsia" w:hAnsiTheme="minorEastAsia" w:cstheme="minorEastAsia"/>
          <w:szCs w:val="21"/>
        </w:rPr>
      </w:pPr>
      <w:r>
        <w:rPr>
          <w:rFonts w:hint="eastAsia" w:asciiTheme="minorEastAsia" w:hAnsiTheme="minorEastAsia" w:cstheme="minorEastAsia"/>
          <w:szCs w:val="21"/>
        </w:rPr>
        <w:t>图</w:t>
      </w:r>
      <w:r>
        <w:rPr>
          <w:rFonts w:asciiTheme="minorEastAsia" w:hAnsiTheme="minorEastAsia" w:cstheme="minorEastAsia"/>
          <w:szCs w:val="21"/>
        </w:rPr>
        <w:t>2</w:t>
      </w:r>
      <w:r>
        <w:rPr>
          <w:rFonts w:hint="eastAsia" w:asciiTheme="minorEastAsia" w:hAnsiTheme="minorEastAsia" w:cstheme="minorEastAsia"/>
          <w:szCs w:val="21"/>
        </w:rPr>
        <w:t>-</w:t>
      </w:r>
      <w:r>
        <w:rPr>
          <w:rFonts w:asciiTheme="minorEastAsia" w:hAnsiTheme="minorEastAsia" w:cstheme="minorEastAsia"/>
          <w:szCs w:val="21"/>
        </w:rPr>
        <w:t>1</w:t>
      </w:r>
      <w:r>
        <w:rPr>
          <w:rFonts w:hint="eastAsia" w:asciiTheme="minorEastAsia" w:hAnsiTheme="minorEastAsia" w:cstheme="minorEastAsia"/>
          <w:szCs w:val="21"/>
        </w:rPr>
        <w:t xml:space="preserve"> 调度人员工作场景</w:t>
      </w:r>
    </w:p>
    <w:p w14:paraId="3D3C347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调度值班人员通过调度室的前台机对实时数据进行浏览，调度管理人员也可通过VPN方式连接，对实时数据远程访问浏览。</w:t>
      </w:r>
    </w:p>
    <w:p w14:paraId="1E7F87A2">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上海市供水调度监测中心于2016年开始了</w:t>
      </w:r>
      <w:r>
        <w:rPr>
          <w:rFonts w:hint="eastAsia" w:asciiTheme="minorEastAsia" w:hAnsiTheme="minorEastAsia" w:cstheme="minorEastAsia"/>
          <w:szCs w:val="21"/>
          <w:lang w:val="en-US" w:eastAsia="zh-CN"/>
        </w:rPr>
        <w:t>供水安全保障监管系统</w:t>
      </w:r>
      <w:r>
        <w:rPr>
          <w:rFonts w:hint="eastAsia" w:asciiTheme="minorEastAsia" w:hAnsiTheme="minorEastAsia" w:cstheme="minorEastAsia"/>
          <w:szCs w:val="21"/>
          <w:lang w:eastAsia="zh-CN"/>
        </w:rPr>
        <w:t>的建设，由于工程较大，因此</w:t>
      </w:r>
      <w:r>
        <w:rPr>
          <w:rFonts w:hint="eastAsia" w:asciiTheme="minorEastAsia" w:hAnsiTheme="minorEastAsia" w:cstheme="minorEastAsia"/>
          <w:szCs w:val="21"/>
        </w:rPr>
        <w:t>在市水务局和经信委的支持下</w:t>
      </w:r>
      <w:r>
        <w:rPr>
          <w:rFonts w:hint="eastAsia" w:asciiTheme="minorEastAsia" w:hAnsiTheme="minorEastAsia" w:cstheme="minorEastAsia"/>
          <w:szCs w:val="21"/>
          <w:lang w:eastAsia="zh-CN"/>
        </w:rPr>
        <w:t>，采用分步实施的建设方案，</w:t>
      </w:r>
      <w:r>
        <w:rPr>
          <w:rFonts w:hint="eastAsia" w:asciiTheme="minorEastAsia" w:hAnsiTheme="minorEastAsia" w:cstheme="minorEastAsia"/>
          <w:szCs w:val="21"/>
        </w:rPr>
        <w:t>分期建设</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目前市</w:t>
      </w:r>
      <w:r>
        <w:rPr>
          <w:rFonts w:hint="eastAsia" w:asciiTheme="minorEastAsia" w:hAnsiTheme="minorEastAsia" w:cstheme="minorEastAsia"/>
          <w:szCs w:val="21"/>
          <w:lang w:eastAsia="zh-CN"/>
        </w:rPr>
        <w:t>供水调度监测中心</w:t>
      </w:r>
      <w:r>
        <w:rPr>
          <w:rFonts w:hint="eastAsia" w:asciiTheme="minorEastAsia" w:hAnsiTheme="minorEastAsia" w:cstheme="minorEastAsia"/>
          <w:szCs w:val="21"/>
          <w:lang w:val="en-US" w:eastAsia="zh-CN"/>
        </w:rPr>
        <w:t>已完成了前七期的建设，</w:t>
      </w:r>
      <w:r>
        <w:rPr>
          <w:rFonts w:hint="eastAsia" w:asciiTheme="minorEastAsia" w:hAnsiTheme="minorEastAsia" w:cstheme="minorEastAsia"/>
          <w:szCs w:val="21"/>
        </w:rPr>
        <w:t>已经实现了原水安全保障监管、制水安全保障监管、输水安全保障监管、二次供水安全保障监管、应急处置</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智能评估和水质监管</w:t>
      </w:r>
      <w:r>
        <w:rPr>
          <w:rFonts w:hint="eastAsia" w:asciiTheme="minorEastAsia" w:hAnsiTheme="minorEastAsia" w:cstheme="minorEastAsia"/>
          <w:szCs w:val="21"/>
        </w:rPr>
        <w:t>部分的实施</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分别是</w:t>
      </w:r>
      <w:r>
        <w:rPr>
          <w:rFonts w:hint="eastAsia" w:asciiTheme="minorEastAsia" w:hAnsiTheme="minorEastAsia" w:cstheme="minorEastAsia"/>
          <w:szCs w:val="21"/>
        </w:rPr>
        <w:t>原水安全保障监管系统、制水（水厂泵站）安全保障监管系统、输水（管网）安全保障监管系统、二次供水安全保障监管系统、供水应急处置安全保障监管系统</w:t>
      </w:r>
      <w:r>
        <w:rPr>
          <w:rFonts w:hint="eastAsia" w:asciiTheme="minorEastAsia" w:hAnsiTheme="minorEastAsia" w:cstheme="minorEastAsia"/>
          <w:szCs w:val="21"/>
          <w:lang w:eastAsia="zh-CN"/>
        </w:rPr>
        <w:t>、供水安全保障智能评估子系统</w:t>
      </w:r>
      <w:r>
        <w:rPr>
          <w:rFonts w:hint="eastAsia" w:asciiTheme="minorEastAsia" w:hAnsiTheme="minorEastAsia" w:cstheme="minorEastAsia"/>
          <w:szCs w:val="21"/>
          <w:lang w:val="en-US" w:eastAsia="zh-CN"/>
        </w:rPr>
        <w:t>和供水安全保障水质监管子系统</w:t>
      </w:r>
      <w:r>
        <w:rPr>
          <w:rFonts w:hint="eastAsia" w:asciiTheme="minorEastAsia" w:hAnsiTheme="minorEastAsia" w:cstheme="minorEastAsia"/>
          <w:szCs w:val="21"/>
        </w:rPr>
        <w:t>。</w:t>
      </w:r>
    </w:p>
    <w:p w14:paraId="49237DAF">
      <w:pPr>
        <w:spacing w:line="360" w:lineRule="auto"/>
        <w:ind w:firstLine="420" w:firstLineChars="200"/>
        <w:rPr>
          <w:rFonts w:asciiTheme="minorEastAsia" w:hAnsiTheme="minorEastAsia" w:cstheme="minorEastAsia"/>
          <w:szCs w:val="21"/>
        </w:rPr>
      </w:pPr>
      <w:r>
        <w:drawing>
          <wp:inline distT="0" distB="0" distL="114300" distR="114300">
            <wp:extent cx="5273675" cy="1507490"/>
            <wp:effectExtent l="0" t="0" r="3175" b="1651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6"/>
                    <a:stretch>
                      <a:fillRect/>
                    </a:stretch>
                  </pic:blipFill>
                  <pic:spPr>
                    <a:xfrm>
                      <a:off x="0" y="0"/>
                      <a:ext cx="5273675" cy="1507490"/>
                    </a:xfrm>
                    <a:prstGeom prst="rect">
                      <a:avLst/>
                    </a:prstGeom>
                    <a:noFill/>
                    <a:ln>
                      <a:noFill/>
                    </a:ln>
                  </pic:spPr>
                </pic:pic>
              </a:graphicData>
            </a:graphic>
          </wp:inline>
        </w:drawing>
      </w:r>
    </w:p>
    <w:p w14:paraId="4336B261">
      <w:pPr>
        <w:spacing w:line="360" w:lineRule="auto"/>
        <w:ind w:firstLine="420" w:firstLineChars="200"/>
        <w:jc w:val="center"/>
        <w:rPr>
          <w:rFonts w:asciiTheme="minorEastAsia" w:hAnsiTheme="minorEastAsia" w:cstheme="minorEastAsia"/>
          <w:szCs w:val="21"/>
        </w:rPr>
      </w:pPr>
      <w:r>
        <w:rPr>
          <w:rFonts w:hint="eastAsia" w:asciiTheme="minorEastAsia" w:hAnsiTheme="minorEastAsia" w:cstheme="minorEastAsia"/>
          <w:szCs w:val="21"/>
        </w:rPr>
        <w:t>图</w:t>
      </w:r>
      <w:r>
        <w:rPr>
          <w:rFonts w:asciiTheme="minorEastAsia" w:hAnsiTheme="minorEastAsia" w:cstheme="minorEastAsia"/>
          <w:szCs w:val="21"/>
        </w:rPr>
        <w:t>2</w:t>
      </w:r>
      <w:r>
        <w:rPr>
          <w:rFonts w:hint="eastAsia" w:asciiTheme="minorEastAsia" w:hAnsiTheme="minorEastAsia" w:cstheme="minorEastAsia"/>
          <w:szCs w:val="21"/>
        </w:rPr>
        <w:t>-</w:t>
      </w:r>
      <w:r>
        <w:rPr>
          <w:rFonts w:asciiTheme="minorEastAsia" w:hAnsiTheme="minorEastAsia" w:cstheme="minorEastAsia"/>
          <w:szCs w:val="21"/>
        </w:rPr>
        <w:t>2</w:t>
      </w: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供水安全保障监管系统</w:t>
      </w:r>
      <w:r>
        <w:rPr>
          <w:rFonts w:hint="eastAsia" w:asciiTheme="minorEastAsia" w:hAnsiTheme="minorEastAsia" w:cstheme="minorEastAsia"/>
          <w:szCs w:val="21"/>
        </w:rPr>
        <w:t>管理驾驶舱</w:t>
      </w:r>
    </w:p>
    <w:p w14:paraId="311012A7">
      <w:pPr>
        <w:spacing w:line="360" w:lineRule="auto"/>
        <w:ind w:firstLine="420" w:firstLineChars="200"/>
        <w:jc w:val="center"/>
        <w:rPr>
          <w:rFonts w:asciiTheme="minorEastAsia" w:hAnsiTheme="minorEastAsia" w:cstheme="minorEastAsia"/>
          <w:szCs w:val="21"/>
        </w:rPr>
      </w:pPr>
      <w:r>
        <w:drawing>
          <wp:inline distT="0" distB="0" distL="114300" distR="114300">
            <wp:extent cx="4019550" cy="2006600"/>
            <wp:effectExtent l="0" t="0" r="0"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4019550" cy="2006600"/>
                    </a:xfrm>
                    <a:prstGeom prst="rect">
                      <a:avLst/>
                    </a:prstGeom>
                    <a:noFill/>
                    <a:ln>
                      <a:noFill/>
                    </a:ln>
                  </pic:spPr>
                </pic:pic>
              </a:graphicData>
            </a:graphic>
          </wp:inline>
        </w:drawing>
      </w:r>
    </w:p>
    <w:p w14:paraId="5C55AC14">
      <w:pPr>
        <w:spacing w:line="360" w:lineRule="auto"/>
        <w:ind w:firstLine="420" w:firstLineChars="200"/>
        <w:jc w:val="center"/>
        <w:rPr>
          <w:rFonts w:asciiTheme="minorEastAsia" w:hAnsiTheme="minorEastAsia" w:cstheme="minorEastAsia"/>
          <w:szCs w:val="21"/>
        </w:rPr>
      </w:pPr>
      <w:r>
        <w:rPr>
          <w:rFonts w:hint="eastAsia" w:asciiTheme="minorEastAsia" w:hAnsiTheme="minorEastAsia" w:cstheme="minorEastAsia"/>
          <w:szCs w:val="21"/>
        </w:rPr>
        <w:t>图</w:t>
      </w:r>
      <w:r>
        <w:rPr>
          <w:rFonts w:asciiTheme="minorEastAsia" w:hAnsiTheme="minorEastAsia" w:cstheme="minorEastAsia"/>
          <w:szCs w:val="21"/>
        </w:rPr>
        <w:t>2</w:t>
      </w:r>
      <w:r>
        <w:rPr>
          <w:rFonts w:hint="eastAsia" w:asciiTheme="minorEastAsia" w:hAnsiTheme="minorEastAsia" w:cstheme="minorEastAsia"/>
          <w:szCs w:val="21"/>
        </w:rPr>
        <w:t>-</w:t>
      </w:r>
      <w:r>
        <w:rPr>
          <w:rFonts w:asciiTheme="minorEastAsia" w:hAnsiTheme="minorEastAsia" w:cstheme="minorEastAsia"/>
          <w:szCs w:val="21"/>
        </w:rPr>
        <w:t>3</w:t>
      </w:r>
      <w:r>
        <w:rPr>
          <w:rFonts w:hint="eastAsia" w:asciiTheme="minorEastAsia" w:hAnsiTheme="minorEastAsia" w:cstheme="minorEastAsia"/>
          <w:szCs w:val="21"/>
        </w:rPr>
        <w:t xml:space="preserve"> 供水安全保障监管系统界面</w:t>
      </w:r>
    </w:p>
    <w:p w14:paraId="1A8CBFC9">
      <w:pPr>
        <w:adjustRightInd w:val="0"/>
        <w:snapToGrid w:val="0"/>
        <w:spacing w:line="360" w:lineRule="auto"/>
        <w:ind w:right="23" w:firstLine="482"/>
        <w:rPr>
          <w:rFonts w:ascii="宋体" w:hAnsi="宋体" w:cs="宋体"/>
          <w:szCs w:val="21"/>
        </w:rPr>
      </w:pPr>
      <w:r>
        <w:rPr>
          <w:rFonts w:hint="eastAsia" w:ascii="宋体" w:hAnsi="宋体" w:cs="宋体"/>
          <w:szCs w:val="21"/>
        </w:rPr>
        <w:t>调度管理业务主要包括以下内容：</w:t>
      </w:r>
    </w:p>
    <w:p w14:paraId="73554670">
      <w:pPr>
        <w:adjustRightInd w:val="0"/>
        <w:snapToGrid w:val="0"/>
        <w:spacing w:line="360" w:lineRule="auto"/>
        <w:ind w:right="23" w:firstLine="482"/>
        <w:rPr>
          <w:rFonts w:ascii="宋体" w:hAnsi="宋体" w:cs="宋体"/>
          <w:szCs w:val="21"/>
        </w:rPr>
      </w:pPr>
      <w:r>
        <w:rPr>
          <w:rFonts w:hint="eastAsia" w:ascii="宋体" w:hAnsi="宋体" w:cs="宋体"/>
          <w:szCs w:val="21"/>
        </w:rPr>
        <w:t>1）实时监控</w:t>
      </w:r>
    </w:p>
    <w:p w14:paraId="7BFCAC99">
      <w:pPr>
        <w:adjustRightInd w:val="0"/>
        <w:snapToGrid w:val="0"/>
        <w:spacing w:line="360" w:lineRule="auto"/>
        <w:ind w:right="23" w:firstLine="482"/>
        <w:rPr>
          <w:rFonts w:ascii="宋体" w:hAnsi="宋体" w:cs="宋体"/>
          <w:szCs w:val="21"/>
        </w:rPr>
      </w:pPr>
      <w:r>
        <w:rPr>
          <w:rFonts w:hint="eastAsia" w:ascii="宋体" w:hAnsi="宋体" w:cs="宋体"/>
          <w:szCs w:val="21"/>
        </w:rPr>
        <w:t>依托供水调度监测系统，全天候24小时对供水运行状况进行实时监控。监控内容包括原水、水厂泵站、管网的压力数据、流量数据以及水质数据、气象水文数据、危险品船舶数据等。</w:t>
      </w:r>
    </w:p>
    <w:p w14:paraId="329086FD">
      <w:pPr>
        <w:adjustRightInd w:val="0"/>
        <w:snapToGrid w:val="0"/>
        <w:spacing w:line="360" w:lineRule="auto"/>
        <w:ind w:right="23" w:firstLine="482"/>
        <w:rPr>
          <w:rFonts w:ascii="宋体" w:hAnsi="宋体" w:cs="宋体"/>
          <w:szCs w:val="21"/>
        </w:rPr>
      </w:pPr>
      <w:r>
        <w:rPr>
          <w:rFonts w:hint="eastAsia" w:ascii="宋体" w:hAnsi="宋体" w:cs="宋体"/>
          <w:szCs w:val="21"/>
        </w:rPr>
        <w:t>2）监督考核</w:t>
      </w:r>
    </w:p>
    <w:p w14:paraId="3C1AA66A">
      <w:pPr>
        <w:adjustRightInd w:val="0"/>
        <w:snapToGrid w:val="0"/>
        <w:spacing w:line="360" w:lineRule="auto"/>
        <w:ind w:right="23" w:firstLine="482"/>
        <w:rPr>
          <w:rFonts w:ascii="宋体" w:hAnsi="宋体" w:cs="宋体"/>
          <w:szCs w:val="21"/>
        </w:rPr>
      </w:pPr>
      <w:r>
        <w:rPr>
          <w:rFonts w:hint="eastAsia" w:ascii="宋体" w:hAnsi="宋体" w:cs="宋体"/>
          <w:szCs w:val="21"/>
        </w:rPr>
        <w:t>对各供水企业的平均服务压力、压力合格率、在线监测点数据完好率、监测设施完好率等指标进行考核。</w:t>
      </w:r>
    </w:p>
    <w:p w14:paraId="472F6C41">
      <w:pPr>
        <w:adjustRightInd w:val="0"/>
        <w:snapToGrid w:val="0"/>
        <w:spacing w:line="360" w:lineRule="auto"/>
        <w:ind w:right="23" w:firstLine="482"/>
        <w:rPr>
          <w:rFonts w:ascii="宋体" w:hAnsi="宋体" w:cs="宋体"/>
          <w:szCs w:val="21"/>
        </w:rPr>
      </w:pPr>
      <w:r>
        <w:rPr>
          <w:rFonts w:hint="eastAsia" w:ascii="宋体" w:hAnsi="宋体" w:cs="宋体"/>
          <w:szCs w:val="21"/>
        </w:rPr>
        <w:t>3）调度管理</w:t>
      </w:r>
    </w:p>
    <w:p w14:paraId="1306ADAA">
      <w:pPr>
        <w:adjustRightInd w:val="0"/>
        <w:snapToGrid w:val="0"/>
        <w:spacing w:line="360" w:lineRule="auto"/>
        <w:ind w:right="23" w:firstLine="482"/>
        <w:rPr>
          <w:rFonts w:ascii="宋体" w:hAnsi="宋体" w:cs="宋体"/>
          <w:szCs w:val="21"/>
        </w:rPr>
      </w:pPr>
      <w:r>
        <w:rPr>
          <w:rFonts w:hint="eastAsia" w:ascii="宋体" w:hAnsi="宋体" w:cs="宋体"/>
          <w:szCs w:val="21"/>
        </w:rPr>
        <w:t>协调多企业间的调度，指定跨区域的馈水调度方案，组织相关供水企业跨供水区域的馈水调度。</w:t>
      </w:r>
    </w:p>
    <w:p w14:paraId="16B4E086">
      <w:pPr>
        <w:adjustRightInd w:val="0"/>
        <w:snapToGrid w:val="0"/>
        <w:spacing w:line="360" w:lineRule="auto"/>
        <w:ind w:right="23" w:firstLine="482"/>
        <w:rPr>
          <w:rFonts w:ascii="宋体" w:hAnsi="宋体" w:cs="宋体"/>
          <w:szCs w:val="21"/>
        </w:rPr>
      </w:pPr>
      <w:r>
        <w:rPr>
          <w:rFonts w:hint="eastAsia" w:ascii="宋体" w:hAnsi="宋体" w:cs="宋体"/>
          <w:szCs w:val="21"/>
        </w:rPr>
        <w:t>4）应急处置</w:t>
      </w:r>
    </w:p>
    <w:p w14:paraId="5A1CB3D3">
      <w:pPr>
        <w:adjustRightInd w:val="0"/>
        <w:snapToGrid w:val="0"/>
        <w:spacing w:line="360" w:lineRule="auto"/>
        <w:ind w:right="23" w:firstLine="482"/>
        <w:rPr>
          <w:rFonts w:ascii="宋体" w:hAnsi="宋体" w:cs="宋体"/>
          <w:szCs w:val="21"/>
        </w:rPr>
      </w:pPr>
      <w:r>
        <w:rPr>
          <w:rFonts w:hint="eastAsia" w:ascii="宋体" w:hAnsi="宋体" w:cs="宋体"/>
          <w:szCs w:val="21"/>
        </w:rPr>
        <w:t>负责制定全市供水应急预案，当发生供水突发事件时，通过信息发布平台将预警信息发布，然后根据应急预案进行处置，突发事件解决后，发布解除警报信息，并记录突发事件，供查询统计。</w:t>
      </w:r>
    </w:p>
    <w:p w14:paraId="0C625203">
      <w:pPr>
        <w:adjustRightInd w:val="0"/>
        <w:snapToGrid w:val="0"/>
        <w:spacing w:line="360" w:lineRule="auto"/>
        <w:ind w:right="23" w:firstLine="482"/>
        <w:rPr>
          <w:rFonts w:ascii="宋体" w:hAnsi="宋体" w:cs="宋体"/>
          <w:szCs w:val="21"/>
        </w:rPr>
      </w:pPr>
      <w:r>
        <w:rPr>
          <w:rFonts w:hint="eastAsia" w:ascii="宋体" w:hAnsi="宋体" w:cs="宋体"/>
          <w:szCs w:val="21"/>
        </w:rPr>
        <w:t>5）数据共享</w:t>
      </w:r>
    </w:p>
    <w:p w14:paraId="6823B56C">
      <w:pPr>
        <w:adjustRightInd w:val="0"/>
        <w:snapToGrid w:val="0"/>
        <w:spacing w:line="360" w:lineRule="auto"/>
        <w:ind w:right="23" w:firstLine="482"/>
        <w:rPr>
          <w:rFonts w:ascii="宋体" w:hAnsi="宋体" w:cs="宋体"/>
          <w:szCs w:val="21"/>
        </w:rPr>
      </w:pPr>
      <w:r>
        <w:rPr>
          <w:rFonts w:hint="eastAsia" w:ascii="宋体" w:hAnsi="宋体" w:cs="宋体"/>
          <w:szCs w:val="21"/>
        </w:rPr>
        <w:t>将供水系统的压力、流量、水质等数据集成整合到调度中心信息化系统中，并向各相关单位共享所需数据。调度监测中心通过专线与供水企业调度监测数据实现共享，并通过现有的供水调度网络向各供水企业共享所需数据。</w:t>
      </w:r>
    </w:p>
    <w:p w14:paraId="20B79A86">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en-US"/>
        </w:rPr>
      </w:pPr>
      <w:bookmarkStart w:id="0" w:name="_Toc27269"/>
      <w:r>
        <w:rPr>
          <w:rFonts w:hint="eastAsia" w:ascii="宋体" w:hAnsi="宋体" w:eastAsia="宋体"/>
          <w:b/>
          <w:bCs/>
          <w:color w:val="000000"/>
          <w:kern w:val="2"/>
          <w:sz w:val="21"/>
          <w:szCs w:val="21"/>
          <w:lang w:val="en-US" w:eastAsia="zh-CN"/>
        </w:rPr>
        <w:t>用户角色分析</w:t>
      </w:r>
      <w:bookmarkEnd w:id="0"/>
    </w:p>
    <w:p w14:paraId="7DB0295D">
      <w:pPr>
        <w:adjustRightInd w:val="0"/>
        <w:snapToGrid w:val="0"/>
        <w:spacing w:line="360" w:lineRule="auto"/>
        <w:ind w:right="23" w:firstLine="482"/>
        <w:rPr>
          <w:rFonts w:hint="eastAsia" w:ascii="宋体" w:hAnsi="宋体" w:cs="宋体"/>
          <w:szCs w:val="21"/>
          <w:lang w:val="en-US" w:eastAsia="zh-CN"/>
        </w:rPr>
      </w:pPr>
      <w:r>
        <w:rPr>
          <w:rFonts w:hint="eastAsia" w:ascii="宋体" w:hAnsi="宋体" w:cs="宋体"/>
          <w:szCs w:val="21"/>
          <w:lang w:val="en-US" w:eastAsia="zh-CN"/>
        </w:rPr>
        <w:t>本项目的主要使用人员为市供水调度监测中心人员、市各供水企业人员、市水务局、市供水管理事务中心、市大数据中心等局属单位相关人员。</w:t>
      </w:r>
    </w:p>
    <w:p w14:paraId="4E913D46">
      <w:pPr>
        <w:adjustRightInd w:val="0"/>
        <w:snapToGrid w:val="0"/>
        <w:spacing w:line="360" w:lineRule="auto"/>
        <w:ind w:right="23" w:firstLine="482"/>
        <w:jc w:val="center"/>
        <w:rPr>
          <w:rFonts w:hint="eastAsia" w:ascii="宋体" w:hAnsi="宋体" w:cs="宋体"/>
          <w:szCs w:val="21"/>
          <w:lang w:val="en-US" w:eastAsia="zh-CN"/>
        </w:rPr>
      </w:pPr>
      <w:r>
        <w:rPr>
          <w:rFonts w:hint="eastAsia" w:ascii="宋体" w:hAnsi="宋体" w:cs="宋体"/>
          <w:szCs w:val="21"/>
          <w:lang w:val="en-US" w:eastAsia="zh-CN"/>
        </w:rPr>
        <w:t>表-用户角色</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3749"/>
        <w:gridCol w:w="3775"/>
      </w:tblGrid>
      <w:tr w14:paraId="572FB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700AFCAB">
            <w:pPr>
              <w:adjustRightInd w:val="0"/>
              <w:snapToGrid w:val="0"/>
              <w:spacing w:line="360" w:lineRule="auto"/>
              <w:ind w:right="23"/>
              <w:rPr>
                <w:rFonts w:hint="eastAsia" w:ascii="宋体" w:hAnsi="宋体" w:cs="宋体"/>
                <w:szCs w:val="21"/>
              </w:rPr>
            </w:pPr>
            <w:r>
              <w:rPr>
                <w:rFonts w:hint="eastAsia" w:ascii="宋体" w:hAnsi="宋体" w:cs="宋体"/>
                <w:szCs w:val="21"/>
              </w:rPr>
              <w:t>序号</w:t>
            </w:r>
          </w:p>
        </w:tc>
        <w:tc>
          <w:tcPr>
            <w:tcW w:w="3749" w:type="dxa"/>
          </w:tcPr>
          <w:p w14:paraId="68290609">
            <w:pPr>
              <w:adjustRightInd w:val="0"/>
              <w:snapToGrid w:val="0"/>
              <w:spacing w:line="360" w:lineRule="auto"/>
              <w:ind w:right="23" w:firstLine="482"/>
              <w:rPr>
                <w:rFonts w:hint="eastAsia" w:ascii="宋体" w:hAnsi="宋体" w:cs="宋体"/>
                <w:szCs w:val="21"/>
              </w:rPr>
            </w:pPr>
            <w:r>
              <w:rPr>
                <w:rFonts w:hint="eastAsia" w:ascii="宋体" w:hAnsi="宋体" w:cs="宋体"/>
                <w:szCs w:val="21"/>
              </w:rPr>
              <w:t>主要建设内容</w:t>
            </w:r>
          </w:p>
        </w:tc>
        <w:tc>
          <w:tcPr>
            <w:tcW w:w="3775" w:type="dxa"/>
          </w:tcPr>
          <w:p w14:paraId="032B2CC5">
            <w:pPr>
              <w:adjustRightInd w:val="0"/>
              <w:snapToGrid w:val="0"/>
              <w:spacing w:line="360" w:lineRule="auto"/>
              <w:ind w:right="23" w:firstLine="482"/>
              <w:rPr>
                <w:rFonts w:hint="eastAsia" w:ascii="宋体" w:hAnsi="宋体" w:cs="宋体"/>
                <w:szCs w:val="21"/>
              </w:rPr>
            </w:pPr>
            <w:r>
              <w:rPr>
                <w:rFonts w:hint="eastAsia" w:ascii="宋体" w:hAnsi="宋体" w:cs="宋体"/>
                <w:szCs w:val="21"/>
              </w:rPr>
              <w:t>服务对象</w:t>
            </w:r>
          </w:p>
        </w:tc>
      </w:tr>
      <w:tr w14:paraId="1959D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366F218E">
            <w:pPr>
              <w:adjustRightInd w:val="0"/>
              <w:snapToGrid w:val="0"/>
              <w:spacing w:line="360" w:lineRule="auto"/>
              <w:ind w:right="23"/>
              <w:jc w:val="center"/>
              <w:rPr>
                <w:rFonts w:hint="eastAsia" w:ascii="宋体" w:hAnsi="宋体" w:cs="宋体"/>
                <w:szCs w:val="21"/>
              </w:rPr>
            </w:pPr>
            <w:r>
              <w:rPr>
                <w:rFonts w:hint="eastAsia" w:ascii="宋体" w:hAnsi="宋体" w:cs="宋体"/>
                <w:szCs w:val="21"/>
                <w:lang w:val="en-US" w:eastAsia="zh-CN"/>
              </w:rPr>
              <w:t>1</w:t>
            </w:r>
          </w:p>
        </w:tc>
        <w:tc>
          <w:tcPr>
            <w:tcW w:w="3749" w:type="dxa"/>
          </w:tcPr>
          <w:p w14:paraId="232DF879">
            <w:pPr>
              <w:adjustRightInd w:val="0"/>
              <w:snapToGrid w:val="0"/>
              <w:spacing w:line="360" w:lineRule="auto"/>
              <w:ind w:right="23"/>
              <w:rPr>
                <w:rFonts w:hint="eastAsia" w:ascii="宋体" w:hAnsi="宋体" w:cs="宋体"/>
                <w:szCs w:val="21"/>
              </w:rPr>
            </w:pPr>
            <w:r>
              <w:rPr>
                <w:rFonts w:hint="eastAsia" w:ascii="宋体" w:hAnsi="宋体" w:cs="宋体"/>
                <w:szCs w:val="21"/>
                <w:lang w:val="en-US" w:eastAsia="zh-CN"/>
              </w:rPr>
              <w:t>原水、制水、输水业务的调度管理</w:t>
            </w:r>
          </w:p>
        </w:tc>
        <w:tc>
          <w:tcPr>
            <w:tcW w:w="3775" w:type="dxa"/>
          </w:tcPr>
          <w:p w14:paraId="3A2B6B27">
            <w:pPr>
              <w:adjustRightInd w:val="0"/>
              <w:snapToGrid w:val="0"/>
              <w:spacing w:line="360" w:lineRule="auto"/>
              <w:ind w:right="23"/>
              <w:rPr>
                <w:rFonts w:hint="eastAsia" w:ascii="宋体" w:hAnsi="宋体" w:cs="宋体"/>
                <w:szCs w:val="21"/>
              </w:rPr>
            </w:pPr>
            <w:r>
              <w:rPr>
                <w:rFonts w:hint="eastAsia" w:ascii="宋体" w:hAnsi="宋体" w:cs="宋体"/>
                <w:szCs w:val="21"/>
                <w:lang w:val="en-US" w:eastAsia="zh-CN"/>
              </w:rPr>
              <w:t>市供水调度监测中心调度人员</w:t>
            </w:r>
          </w:p>
        </w:tc>
      </w:tr>
      <w:tr w14:paraId="2B89C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291DF169">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2</w:t>
            </w:r>
          </w:p>
        </w:tc>
        <w:tc>
          <w:tcPr>
            <w:tcW w:w="3749" w:type="dxa"/>
          </w:tcPr>
          <w:p w14:paraId="40FFD70A">
            <w:pPr>
              <w:adjustRightInd w:val="0"/>
              <w:snapToGrid w:val="0"/>
              <w:spacing w:line="360" w:lineRule="auto"/>
              <w:ind w:right="23"/>
              <w:rPr>
                <w:rFonts w:hint="eastAsia" w:ascii="宋体" w:hAnsi="宋体" w:cs="宋体"/>
                <w:szCs w:val="21"/>
                <w:lang w:val="en-US"/>
              </w:rPr>
            </w:pPr>
            <w:r>
              <w:rPr>
                <w:rFonts w:hint="eastAsia" w:ascii="宋体" w:hAnsi="宋体" w:cs="宋体"/>
                <w:szCs w:val="21"/>
                <w:lang w:val="en-US" w:eastAsia="zh-CN"/>
              </w:rPr>
              <w:t>原水、制水、输水业务的数据采集、数据治理</w:t>
            </w:r>
          </w:p>
        </w:tc>
        <w:tc>
          <w:tcPr>
            <w:tcW w:w="3775" w:type="dxa"/>
          </w:tcPr>
          <w:p w14:paraId="235B514D">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市供水调度监测中心科信人员</w:t>
            </w:r>
          </w:p>
        </w:tc>
      </w:tr>
      <w:tr w14:paraId="40658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470B634F">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3</w:t>
            </w:r>
          </w:p>
        </w:tc>
        <w:tc>
          <w:tcPr>
            <w:tcW w:w="3749" w:type="dxa"/>
          </w:tcPr>
          <w:p w14:paraId="3A46D195">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原水、制水、输水水质数据的监测、分析</w:t>
            </w:r>
          </w:p>
        </w:tc>
        <w:tc>
          <w:tcPr>
            <w:tcW w:w="3775" w:type="dxa"/>
          </w:tcPr>
          <w:p w14:paraId="65915D70">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市供水调度监测中心水质人员</w:t>
            </w:r>
          </w:p>
        </w:tc>
      </w:tr>
      <w:tr w14:paraId="72DEC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703C4E9F">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4</w:t>
            </w:r>
          </w:p>
        </w:tc>
        <w:tc>
          <w:tcPr>
            <w:tcW w:w="3749" w:type="dxa"/>
          </w:tcPr>
          <w:p w14:paraId="58E79149">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原水、制水、输水相关业务的智能分析、决策指导</w:t>
            </w:r>
          </w:p>
        </w:tc>
        <w:tc>
          <w:tcPr>
            <w:tcW w:w="3775" w:type="dxa"/>
          </w:tcPr>
          <w:p w14:paraId="5F66898C">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市供水调度监测中心高层管理人员</w:t>
            </w:r>
          </w:p>
        </w:tc>
      </w:tr>
      <w:tr w14:paraId="7E1B28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761F2FFA">
            <w:pPr>
              <w:adjustRightInd w:val="0"/>
              <w:snapToGrid w:val="0"/>
              <w:spacing w:line="360" w:lineRule="auto"/>
              <w:ind w:right="23"/>
              <w:jc w:val="center"/>
              <w:rPr>
                <w:rFonts w:hint="eastAsia" w:ascii="宋体" w:hAnsi="宋体" w:cs="宋体"/>
                <w:szCs w:val="21"/>
              </w:rPr>
            </w:pPr>
            <w:r>
              <w:rPr>
                <w:rFonts w:hint="eastAsia" w:ascii="宋体" w:hAnsi="宋体" w:cs="宋体"/>
                <w:szCs w:val="21"/>
                <w:lang w:val="en-US" w:eastAsia="zh-CN"/>
              </w:rPr>
              <w:t>6</w:t>
            </w:r>
          </w:p>
        </w:tc>
        <w:tc>
          <w:tcPr>
            <w:tcW w:w="3749" w:type="dxa"/>
          </w:tcPr>
          <w:p w14:paraId="5C502788">
            <w:pPr>
              <w:adjustRightInd w:val="0"/>
              <w:snapToGrid w:val="0"/>
              <w:spacing w:line="360" w:lineRule="auto"/>
              <w:ind w:right="23"/>
              <w:rPr>
                <w:rFonts w:hint="eastAsia" w:ascii="宋体" w:hAnsi="宋体" w:cs="宋体"/>
                <w:szCs w:val="21"/>
              </w:rPr>
            </w:pPr>
            <w:r>
              <w:rPr>
                <w:rFonts w:hint="eastAsia" w:ascii="宋体" w:hAnsi="宋体" w:cs="宋体"/>
                <w:szCs w:val="21"/>
                <w:lang w:val="en-US" w:eastAsia="zh-CN"/>
              </w:rPr>
              <w:t>原水、制水、输水水质检测数据上报、监测</w:t>
            </w:r>
          </w:p>
        </w:tc>
        <w:tc>
          <w:tcPr>
            <w:tcW w:w="3775" w:type="dxa"/>
          </w:tcPr>
          <w:p w14:paraId="4E125DF3">
            <w:pPr>
              <w:adjustRightInd w:val="0"/>
              <w:snapToGrid w:val="0"/>
              <w:spacing w:line="360" w:lineRule="auto"/>
              <w:ind w:right="23"/>
              <w:rPr>
                <w:rFonts w:hint="eastAsia" w:ascii="宋体" w:hAnsi="宋体" w:cs="宋体"/>
                <w:szCs w:val="21"/>
              </w:rPr>
            </w:pPr>
            <w:r>
              <w:rPr>
                <w:rFonts w:hint="eastAsia" w:ascii="宋体" w:hAnsi="宋体" w:cs="宋体"/>
                <w:szCs w:val="21"/>
                <w:lang w:val="en-US" w:eastAsia="zh-CN"/>
              </w:rPr>
              <w:t>市各供水企业水质人员</w:t>
            </w:r>
          </w:p>
        </w:tc>
      </w:tr>
      <w:tr w14:paraId="016E5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2A7980F5">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7</w:t>
            </w:r>
          </w:p>
        </w:tc>
        <w:tc>
          <w:tcPr>
            <w:tcW w:w="3749" w:type="dxa"/>
          </w:tcPr>
          <w:p w14:paraId="6CD6EE29">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原水、制水、输水数据监控管理</w:t>
            </w:r>
          </w:p>
        </w:tc>
        <w:tc>
          <w:tcPr>
            <w:tcW w:w="3775" w:type="dxa"/>
          </w:tcPr>
          <w:p w14:paraId="0A9C841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市各供水企业科信人员</w:t>
            </w:r>
          </w:p>
        </w:tc>
      </w:tr>
      <w:tr w14:paraId="044DA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tcPr>
          <w:p w14:paraId="1824C280">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8</w:t>
            </w:r>
          </w:p>
        </w:tc>
        <w:tc>
          <w:tcPr>
            <w:tcW w:w="3749" w:type="dxa"/>
          </w:tcPr>
          <w:p w14:paraId="1F09E881">
            <w:pPr>
              <w:adjustRightInd w:val="0"/>
              <w:snapToGrid w:val="0"/>
              <w:spacing w:line="360" w:lineRule="auto"/>
              <w:ind w:right="23"/>
              <w:rPr>
                <w:rFonts w:hint="eastAsia" w:ascii="宋体" w:hAnsi="宋体" w:cs="宋体"/>
                <w:szCs w:val="21"/>
                <w:lang w:val="en-US"/>
              </w:rPr>
            </w:pPr>
            <w:r>
              <w:rPr>
                <w:rFonts w:hint="eastAsia" w:ascii="宋体" w:hAnsi="宋体" w:cs="宋体"/>
                <w:szCs w:val="21"/>
                <w:lang w:val="en-US" w:eastAsia="zh-CN"/>
              </w:rPr>
              <w:t>原水、制水、输水相关业务的智能分析、决策指导</w:t>
            </w:r>
          </w:p>
        </w:tc>
        <w:tc>
          <w:tcPr>
            <w:tcW w:w="3775" w:type="dxa"/>
          </w:tcPr>
          <w:p w14:paraId="5A0B83DD">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市水务局、市供水管理事务中心、市大数据中心等局属单位管理人员</w:t>
            </w:r>
          </w:p>
        </w:tc>
      </w:tr>
    </w:tbl>
    <w:p w14:paraId="6DA6A3CB">
      <w:pPr>
        <w:widowControl/>
        <w:adjustRightInd w:val="0"/>
        <w:snapToGrid w:val="0"/>
        <w:spacing w:line="360" w:lineRule="auto"/>
        <w:ind w:firstLine="480"/>
        <w:rPr>
          <w:rFonts w:ascii="宋体" w:hAnsi="宋体" w:cs="Arial"/>
          <w:bCs/>
          <w:szCs w:val="21"/>
        </w:rPr>
      </w:pPr>
    </w:p>
    <w:p w14:paraId="04AB3205">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rPr>
      </w:pPr>
      <w:bookmarkStart w:id="1" w:name="_Toc4616"/>
      <w:r>
        <w:rPr>
          <w:rFonts w:hint="eastAsia" w:ascii="宋体" w:hAnsi="宋体" w:eastAsia="宋体"/>
          <w:b/>
          <w:bCs/>
          <w:color w:val="000000"/>
          <w:kern w:val="2"/>
          <w:sz w:val="21"/>
          <w:szCs w:val="21"/>
        </w:rPr>
        <w:t>信息量分析与预测</w:t>
      </w:r>
      <w:bookmarkEnd w:id="1"/>
    </w:p>
    <w:p w14:paraId="30F9C65F">
      <w:pPr>
        <w:adjustRightInd w:val="0"/>
        <w:snapToGrid w:val="0"/>
        <w:spacing w:line="360" w:lineRule="auto"/>
        <w:ind w:right="23" w:firstLine="482"/>
        <w:rPr>
          <w:rFonts w:hint="eastAsia" w:ascii="宋体" w:hAnsi="宋体" w:cs="宋体"/>
          <w:szCs w:val="21"/>
          <w:lang w:val="en-US" w:eastAsia="zh-CN"/>
        </w:rPr>
      </w:pPr>
      <w:r>
        <w:rPr>
          <w:rFonts w:hint="eastAsia" w:ascii="宋体" w:hAnsi="宋体" w:cs="宋体"/>
          <w:szCs w:val="21"/>
          <w:lang w:val="en-US" w:eastAsia="zh-CN"/>
        </w:rPr>
        <w:t>未来三年，本项目数据总量预计将达到15481G，详见下表。</w:t>
      </w:r>
    </w:p>
    <w:p w14:paraId="5782747E">
      <w:pPr>
        <w:adjustRightInd w:val="0"/>
        <w:snapToGrid w:val="0"/>
        <w:spacing w:line="360" w:lineRule="auto"/>
        <w:ind w:right="23"/>
        <w:jc w:val="center"/>
        <w:rPr>
          <w:rFonts w:hint="eastAsia" w:ascii="宋体" w:hAnsi="宋体" w:cs="宋体"/>
          <w:szCs w:val="21"/>
          <w:lang w:val="en-US" w:eastAsia="zh-CN"/>
        </w:rPr>
      </w:pPr>
      <w:r>
        <w:rPr>
          <w:rFonts w:hint="eastAsia" w:ascii="宋体" w:hAnsi="宋体" w:cs="宋体"/>
          <w:szCs w:val="21"/>
          <w:lang w:val="en-US" w:eastAsia="zh-CN"/>
        </w:rPr>
        <w:t>表-数据量总量表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4"/>
        <w:gridCol w:w="2378"/>
        <w:gridCol w:w="1706"/>
        <w:gridCol w:w="1542"/>
        <w:gridCol w:w="1900"/>
      </w:tblGrid>
      <w:tr w14:paraId="45E8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3" w:type="pct"/>
            <w:tcBorders>
              <w:top w:val="single" w:color="000000" w:sz="8" w:space="0"/>
              <w:left w:val="single" w:color="000000" w:sz="8" w:space="0"/>
              <w:bottom w:val="single" w:color="auto" w:sz="4" w:space="0"/>
              <w:right w:val="single" w:color="000000" w:sz="8" w:space="0"/>
            </w:tcBorders>
            <w:shd w:val="clear" w:color="auto" w:fill="F2F2F2"/>
            <w:vAlign w:val="top"/>
          </w:tcPr>
          <w:p w14:paraId="1298C25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序号</w:t>
            </w:r>
          </w:p>
        </w:tc>
        <w:tc>
          <w:tcPr>
            <w:tcW w:w="1395" w:type="pct"/>
            <w:tcBorders>
              <w:top w:val="single" w:color="000000" w:sz="8" w:space="0"/>
              <w:left w:val="single" w:color="000000" w:sz="8" w:space="0"/>
              <w:bottom w:val="single" w:color="auto" w:sz="4" w:space="0"/>
              <w:right w:val="single" w:color="000000" w:sz="8" w:space="0"/>
            </w:tcBorders>
            <w:shd w:val="clear" w:color="auto" w:fill="F2F2F2"/>
            <w:noWrap/>
            <w:vAlign w:val="top"/>
          </w:tcPr>
          <w:p w14:paraId="7F70C3BE">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数据类型</w:t>
            </w:r>
          </w:p>
        </w:tc>
        <w:tc>
          <w:tcPr>
            <w:tcW w:w="1001" w:type="pct"/>
            <w:tcBorders>
              <w:top w:val="single" w:color="000000" w:sz="8" w:space="0"/>
              <w:left w:val="single" w:color="000000" w:sz="8" w:space="0"/>
              <w:bottom w:val="single" w:color="auto" w:sz="4" w:space="0"/>
              <w:right w:val="single" w:color="000000" w:sz="8" w:space="0"/>
            </w:tcBorders>
            <w:shd w:val="clear" w:color="auto" w:fill="F2F2F2"/>
            <w:vAlign w:val="top"/>
          </w:tcPr>
          <w:p w14:paraId="002B15CD">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现有数据量(G)</w:t>
            </w:r>
          </w:p>
        </w:tc>
        <w:tc>
          <w:tcPr>
            <w:tcW w:w="904" w:type="pct"/>
            <w:tcBorders>
              <w:top w:val="single" w:color="000000" w:sz="8" w:space="0"/>
              <w:left w:val="single" w:color="000000" w:sz="8" w:space="0"/>
              <w:bottom w:val="single" w:color="auto" w:sz="4" w:space="0"/>
              <w:right w:val="single" w:color="000000" w:sz="8" w:space="0"/>
            </w:tcBorders>
            <w:shd w:val="clear" w:color="auto" w:fill="F2F2F2"/>
            <w:noWrap/>
            <w:vAlign w:val="top"/>
          </w:tcPr>
          <w:p w14:paraId="6CEEF322">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年增量(G)</w:t>
            </w:r>
          </w:p>
        </w:tc>
        <w:tc>
          <w:tcPr>
            <w:tcW w:w="1115" w:type="pct"/>
            <w:tcBorders>
              <w:top w:val="single" w:color="000000" w:sz="8" w:space="0"/>
              <w:left w:val="single" w:color="000000" w:sz="8" w:space="0"/>
              <w:bottom w:val="single" w:color="auto" w:sz="4" w:space="0"/>
              <w:right w:val="single" w:color="000000" w:sz="8" w:space="0"/>
            </w:tcBorders>
            <w:shd w:val="clear" w:color="auto" w:fill="F2F2F2"/>
            <w:vAlign w:val="top"/>
          </w:tcPr>
          <w:p w14:paraId="48F4BBB8">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备注</w:t>
            </w:r>
          </w:p>
        </w:tc>
      </w:tr>
      <w:tr w14:paraId="47D6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pct"/>
            <w:tcBorders>
              <w:top w:val="single" w:color="auto" w:sz="4" w:space="0"/>
              <w:left w:val="single" w:color="auto" w:sz="4" w:space="0"/>
              <w:bottom w:val="single" w:color="auto" w:sz="4" w:space="0"/>
              <w:right w:val="single" w:color="auto" w:sz="4" w:space="0"/>
            </w:tcBorders>
            <w:shd w:val="clear" w:color="auto" w:fill="auto"/>
            <w:vAlign w:val="top"/>
          </w:tcPr>
          <w:p w14:paraId="49816BDE">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top"/>
          </w:tcPr>
          <w:p w14:paraId="031BF493">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运行监测数据</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top"/>
          </w:tcPr>
          <w:p w14:paraId="688F42E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4000</w:t>
            </w:r>
          </w:p>
        </w:tc>
        <w:tc>
          <w:tcPr>
            <w:tcW w:w="904" w:type="pct"/>
            <w:tcBorders>
              <w:top w:val="single" w:color="auto" w:sz="4" w:space="0"/>
              <w:left w:val="single" w:color="auto" w:sz="4" w:space="0"/>
              <w:bottom w:val="single" w:color="auto" w:sz="4" w:space="0"/>
              <w:right w:val="single" w:color="auto" w:sz="4" w:space="0"/>
            </w:tcBorders>
            <w:shd w:val="clear" w:color="auto" w:fill="auto"/>
            <w:noWrap/>
            <w:vAlign w:val="top"/>
          </w:tcPr>
          <w:p w14:paraId="54B950F6">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800</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top"/>
          </w:tcPr>
          <w:p w14:paraId="3F1ADE49">
            <w:pPr>
              <w:adjustRightInd w:val="0"/>
              <w:snapToGrid w:val="0"/>
              <w:spacing w:line="360" w:lineRule="auto"/>
              <w:ind w:right="23"/>
              <w:rPr>
                <w:rFonts w:hint="eastAsia" w:ascii="宋体" w:hAnsi="宋体" w:cs="宋体"/>
                <w:szCs w:val="21"/>
                <w:lang w:val="en-US" w:eastAsia="zh-CN"/>
              </w:rPr>
            </w:pPr>
          </w:p>
        </w:tc>
      </w:tr>
      <w:tr w14:paraId="70F5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pct"/>
            <w:tcBorders>
              <w:top w:val="single" w:color="auto" w:sz="4" w:space="0"/>
              <w:left w:val="single" w:color="000000" w:sz="8" w:space="0"/>
              <w:bottom w:val="single" w:color="000000" w:sz="8" w:space="0"/>
              <w:right w:val="single" w:color="000000" w:sz="8" w:space="0"/>
            </w:tcBorders>
            <w:shd w:val="clear" w:color="auto" w:fill="auto"/>
            <w:vAlign w:val="top"/>
          </w:tcPr>
          <w:p w14:paraId="39E07647">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2</w:t>
            </w:r>
          </w:p>
        </w:tc>
        <w:tc>
          <w:tcPr>
            <w:tcW w:w="1395" w:type="pct"/>
            <w:tcBorders>
              <w:top w:val="single" w:color="auto" w:sz="4" w:space="0"/>
              <w:left w:val="single" w:color="000000" w:sz="8" w:space="0"/>
              <w:bottom w:val="single" w:color="000000" w:sz="8" w:space="0"/>
              <w:right w:val="single" w:color="000000" w:sz="8" w:space="0"/>
            </w:tcBorders>
            <w:shd w:val="clear" w:color="auto" w:fill="auto"/>
            <w:noWrap/>
            <w:vAlign w:val="top"/>
          </w:tcPr>
          <w:p w14:paraId="23873AB9">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行业地理信息数据</w:t>
            </w:r>
          </w:p>
        </w:tc>
        <w:tc>
          <w:tcPr>
            <w:tcW w:w="1001" w:type="pct"/>
            <w:tcBorders>
              <w:top w:val="single" w:color="auto" w:sz="4" w:space="0"/>
              <w:left w:val="single" w:color="000000" w:sz="8" w:space="0"/>
              <w:bottom w:val="single" w:color="000000" w:sz="8" w:space="0"/>
              <w:right w:val="single" w:color="000000" w:sz="8" w:space="0"/>
            </w:tcBorders>
            <w:shd w:val="clear" w:color="auto" w:fill="auto"/>
            <w:vAlign w:val="top"/>
          </w:tcPr>
          <w:p w14:paraId="0424D447">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3000</w:t>
            </w:r>
          </w:p>
        </w:tc>
        <w:tc>
          <w:tcPr>
            <w:tcW w:w="904" w:type="pct"/>
            <w:tcBorders>
              <w:top w:val="single" w:color="auto" w:sz="4" w:space="0"/>
              <w:left w:val="single" w:color="000000" w:sz="8" w:space="0"/>
              <w:bottom w:val="single" w:color="000000" w:sz="8" w:space="0"/>
              <w:right w:val="single" w:color="000000" w:sz="8" w:space="0"/>
            </w:tcBorders>
            <w:shd w:val="clear" w:color="auto" w:fill="auto"/>
            <w:noWrap/>
            <w:vAlign w:val="top"/>
          </w:tcPr>
          <w:p w14:paraId="2E4D94B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1000</w:t>
            </w:r>
          </w:p>
        </w:tc>
        <w:tc>
          <w:tcPr>
            <w:tcW w:w="1115" w:type="pct"/>
            <w:tcBorders>
              <w:top w:val="single" w:color="auto" w:sz="4" w:space="0"/>
              <w:left w:val="single" w:color="000000" w:sz="8" w:space="0"/>
              <w:bottom w:val="single" w:color="000000" w:sz="8" w:space="0"/>
              <w:right w:val="single" w:color="000000" w:sz="8" w:space="0"/>
            </w:tcBorders>
            <w:shd w:val="clear" w:color="auto" w:fill="auto"/>
            <w:vAlign w:val="top"/>
          </w:tcPr>
          <w:p w14:paraId="3DEEE7C7">
            <w:pPr>
              <w:adjustRightInd w:val="0"/>
              <w:snapToGrid w:val="0"/>
              <w:spacing w:line="360" w:lineRule="auto"/>
              <w:ind w:right="23"/>
              <w:rPr>
                <w:rFonts w:hint="eastAsia" w:ascii="宋体" w:hAnsi="宋体" w:cs="宋体"/>
                <w:szCs w:val="21"/>
                <w:lang w:val="en-US" w:eastAsia="zh-CN"/>
              </w:rPr>
            </w:pPr>
          </w:p>
        </w:tc>
      </w:tr>
      <w:tr w14:paraId="4972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pct"/>
            <w:tcBorders>
              <w:top w:val="nil"/>
              <w:left w:val="single" w:color="000000" w:sz="8" w:space="0"/>
              <w:bottom w:val="single" w:color="000000" w:sz="8" w:space="0"/>
              <w:right w:val="single" w:color="000000" w:sz="8" w:space="0"/>
            </w:tcBorders>
            <w:shd w:val="clear" w:color="auto" w:fill="auto"/>
            <w:vAlign w:val="top"/>
          </w:tcPr>
          <w:p w14:paraId="2D6DCEBF">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3</w:t>
            </w:r>
          </w:p>
        </w:tc>
        <w:tc>
          <w:tcPr>
            <w:tcW w:w="1395" w:type="pct"/>
            <w:tcBorders>
              <w:top w:val="nil"/>
              <w:left w:val="single" w:color="000000" w:sz="8" w:space="0"/>
              <w:bottom w:val="single" w:color="000000" w:sz="8" w:space="0"/>
              <w:right w:val="single" w:color="000000" w:sz="8" w:space="0"/>
            </w:tcBorders>
            <w:shd w:val="clear" w:color="auto" w:fill="auto"/>
            <w:noWrap/>
            <w:vAlign w:val="top"/>
          </w:tcPr>
          <w:p w14:paraId="38F0424A">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视频监测数据</w:t>
            </w:r>
          </w:p>
        </w:tc>
        <w:tc>
          <w:tcPr>
            <w:tcW w:w="1001" w:type="pct"/>
            <w:tcBorders>
              <w:top w:val="nil"/>
              <w:left w:val="single" w:color="000000" w:sz="8" w:space="0"/>
              <w:bottom w:val="single" w:color="000000" w:sz="8" w:space="0"/>
              <w:right w:val="single" w:color="000000" w:sz="8" w:space="0"/>
            </w:tcBorders>
            <w:shd w:val="clear" w:color="auto" w:fill="auto"/>
            <w:vAlign w:val="top"/>
          </w:tcPr>
          <w:p w14:paraId="7009BE95">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1500</w:t>
            </w:r>
          </w:p>
        </w:tc>
        <w:tc>
          <w:tcPr>
            <w:tcW w:w="904" w:type="pct"/>
            <w:tcBorders>
              <w:top w:val="nil"/>
              <w:left w:val="single" w:color="000000" w:sz="8" w:space="0"/>
              <w:bottom w:val="single" w:color="000000" w:sz="8" w:space="0"/>
              <w:right w:val="single" w:color="000000" w:sz="8" w:space="0"/>
            </w:tcBorders>
            <w:shd w:val="clear" w:color="auto" w:fill="auto"/>
            <w:noWrap/>
            <w:vAlign w:val="top"/>
          </w:tcPr>
          <w:p w14:paraId="13614E6A">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500</w:t>
            </w:r>
          </w:p>
        </w:tc>
        <w:tc>
          <w:tcPr>
            <w:tcW w:w="1115" w:type="pct"/>
            <w:tcBorders>
              <w:top w:val="nil"/>
              <w:left w:val="single" w:color="000000" w:sz="8" w:space="0"/>
              <w:bottom w:val="single" w:color="000000" w:sz="8" w:space="0"/>
              <w:right w:val="single" w:color="000000" w:sz="8" w:space="0"/>
            </w:tcBorders>
            <w:shd w:val="clear" w:color="auto" w:fill="auto"/>
            <w:vAlign w:val="top"/>
          </w:tcPr>
          <w:p w14:paraId="1D36FD46">
            <w:pPr>
              <w:adjustRightInd w:val="0"/>
              <w:snapToGrid w:val="0"/>
              <w:spacing w:line="360" w:lineRule="auto"/>
              <w:ind w:right="23"/>
              <w:rPr>
                <w:rFonts w:hint="eastAsia" w:ascii="宋体" w:hAnsi="宋体" w:cs="宋体"/>
                <w:szCs w:val="21"/>
                <w:lang w:val="en-US" w:eastAsia="zh-CN"/>
              </w:rPr>
            </w:pPr>
          </w:p>
        </w:tc>
      </w:tr>
      <w:tr w14:paraId="39E3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pct"/>
            <w:tcBorders>
              <w:top w:val="nil"/>
              <w:left w:val="single" w:color="000000" w:sz="8" w:space="0"/>
              <w:bottom w:val="single" w:color="000000" w:sz="8" w:space="0"/>
              <w:right w:val="single" w:color="000000" w:sz="8" w:space="0"/>
            </w:tcBorders>
            <w:shd w:val="clear" w:color="auto" w:fill="auto"/>
            <w:vAlign w:val="top"/>
          </w:tcPr>
          <w:p w14:paraId="2AFAC5B8">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4</w:t>
            </w:r>
          </w:p>
        </w:tc>
        <w:tc>
          <w:tcPr>
            <w:tcW w:w="1395" w:type="pct"/>
            <w:tcBorders>
              <w:top w:val="nil"/>
              <w:left w:val="single" w:color="000000" w:sz="8" w:space="0"/>
              <w:bottom w:val="single" w:color="000000" w:sz="8" w:space="0"/>
              <w:right w:val="single" w:color="000000" w:sz="8" w:space="0"/>
            </w:tcBorders>
            <w:shd w:val="clear" w:color="auto" w:fill="auto"/>
            <w:noWrap/>
            <w:vAlign w:val="top"/>
          </w:tcPr>
          <w:p w14:paraId="29EB1F1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调度管理台账数据</w:t>
            </w:r>
          </w:p>
        </w:tc>
        <w:tc>
          <w:tcPr>
            <w:tcW w:w="1001" w:type="pct"/>
            <w:tcBorders>
              <w:top w:val="nil"/>
              <w:left w:val="single" w:color="000000" w:sz="8" w:space="0"/>
              <w:bottom w:val="single" w:color="000000" w:sz="8" w:space="0"/>
              <w:right w:val="single" w:color="000000" w:sz="8" w:space="0"/>
            </w:tcBorders>
            <w:shd w:val="clear" w:color="auto" w:fill="auto"/>
            <w:vAlign w:val="top"/>
          </w:tcPr>
          <w:p w14:paraId="15C1700E">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5</w:t>
            </w:r>
          </w:p>
        </w:tc>
        <w:tc>
          <w:tcPr>
            <w:tcW w:w="904" w:type="pct"/>
            <w:tcBorders>
              <w:top w:val="nil"/>
              <w:left w:val="single" w:color="000000" w:sz="8" w:space="0"/>
              <w:bottom w:val="single" w:color="000000" w:sz="8" w:space="0"/>
              <w:right w:val="single" w:color="000000" w:sz="8" w:space="0"/>
            </w:tcBorders>
            <w:shd w:val="clear" w:color="auto" w:fill="auto"/>
            <w:noWrap/>
            <w:vAlign w:val="top"/>
          </w:tcPr>
          <w:p w14:paraId="76EF570D">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2</w:t>
            </w:r>
          </w:p>
        </w:tc>
        <w:tc>
          <w:tcPr>
            <w:tcW w:w="1115" w:type="pct"/>
            <w:tcBorders>
              <w:top w:val="nil"/>
              <w:left w:val="single" w:color="000000" w:sz="8" w:space="0"/>
              <w:bottom w:val="single" w:color="000000" w:sz="8" w:space="0"/>
              <w:right w:val="single" w:color="000000" w:sz="8" w:space="0"/>
            </w:tcBorders>
            <w:shd w:val="clear" w:color="auto" w:fill="auto"/>
            <w:vAlign w:val="top"/>
          </w:tcPr>
          <w:p w14:paraId="285AD9DF">
            <w:pPr>
              <w:adjustRightInd w:val="0"/>
              <w:snapToGrid w:val="0"/>
              <w:spacing w:line="360" w:lineRule="auto"/>
              <w:ind w:right="23"/>
              <w:rPr>
                <w:rFonts w:hint="eastAsia" w:ascii="宋体" w:hAnsi="宋体" w:cs="宋体"/>
                <w:szCs w:val="21"/>
                <w:lang w:val="en-US" w:eastAsia="zh-CN"/>
              </w:rPr>
            </w:pPr>
          </w:p>
        </w:tc>
      </w:tr>
      <w:tr w14:paraId="4E4B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pct"/>
            <w:tcBorders>
              <w:top w:val="nil"/>
              <w:left w:val="single" w:color="000000" w:sz="8" w:space="0"/>
              <w:bottom w:val="single" w:color="000000" w:sz="8" w:space="0"/>
              <w:right w:val="single" w:color="000000" w:sz="8" w:space="0"/>
            </w:tcBorders>
            <w:shd w:val="clear" w:color="auto" w:fill="auto"/>
            <w:vAlign w:val="top"/>
          </w:tcPr>
          <w:p w14:paraId="6F5174EB">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5</w:t>
            </w:r>
          </w:p>
        </w:tc>
        <w:tc>
          <w:tcPr>
            <w:tcW w:w="1395" w:type="pct"/>
            <w:tcBorders>
              <w:top w:val="nil"/>
              <w:left w:val="single" w:color="000000" w:sz="8" w:space="0"/>
              <w:bottom w:val="single" w:color="000000" w:sz="8" w:space="0"/>
              <w:right w:val="single" w:color="000000" w:sz="8" w:space="0"/>
            </w:tcBorders>
            <w:shd w:val="clear" w:color="auto" w:fill="auto"/>
            <w:noWrap/>
            <w:vAlign w:val="top"/>
          </w:tcPr>
          <w:p w14:paraId="126D6969">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文档数据</w:t>
            </w:r>
          </w:p>
        </w:tc>
        <w:tc>
          <w:tcPr>
            <w:tcW w:w="1001" w:type="pct"/>
            <w:tcBorders>
              <w:top w:val="nil"/>
              <w:left w:val="single" w:color="000000" w:sz="8" w:space="0"/>
              <w:bottom w:val="single" w:color="000000" w:sz="8" w:space="0"/>
              <w:right w:val="single" w:color="000000" w:sz="8" w:space="0"/>
            </w:tcBorders>
            <w:shd w:val="clear" w:color="auto" w:fill="auto"/>
            <w:vAlign w:val="top"/>
          </w:tcPr>
          <w:p w14:paraId="2B3478BE">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40</w:t>
            </w:r>
          </w:p>
        </w:tc>
        <w:tc>
          <w:tcPr>
            <w:tcW w:w="904" w:type="pct"/>
            <w:tcBorders>
              <w:top w:val="nil"/>
              <w:left w:val="single" w:color="000000" w:sz="8" w:space="0"/>
              <w:bottom w:val="single" w:color="000000" w:sz="8" w:space="0"/>
              <w:right w:val="single" w:color="000000" w:sz="8" w:space="0"/>
            </w:tcBorders>
            <w:shd w:val="clear" w:color="auto" w:fill="auto"/>
            <w:noWrap/>
            <w:vAlign w:val="top"/>
          </w:tcPr>
          <w:p w14:paraId="4D18B6EF">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10</w:t>
            </w:r>
          </w:p>
        </w:tc>
        <w:tc>
          <w:tcPr>
            <w:tcW w:w="1115" w:type="pct"/>
            <w:tcBorders>
              <w:top w:val="nil"/>
              <w:left w:val="single" w:color="000000" w:sz="8" w:space="0"/>
              <w:bottom w:val="single" w:color="000000" w:sz="8" w:space="0"/>
              <w:right w:val="single" w:color="000000" w:sz="8" w:space="0"/>
            </w:tcBorders>
            <w:shd w:val="clear" w:color="auto" w:fill="auto"/>
            <w:vAlign w:val="top"/>
          </w:tcPr>
          <w:p w14:paraId="234D11AD">
            <w:pPr>
              <w:adjustRightInd w:val="0"/>
              <w:snapToGrid w:val="0"/>
              <w:spacing w:line="360" w:lineRule="auto"/>
              <w:ind w:right="23"/>
              <w:rPr>
                <w:rFonts w:hint="eastAsia" w:ascii="宋体" w:hAnsi="宋体" w:cs="宋体"/>
                <w:szCs w:val="21"/>
                <w:lang w:val="en-US" w:eastAsia="zh-CN"/>
              </w:rPr>
            </w:pPr>
          </w:p>
        </w:tc>
      </w:tr>
      <w:tr w14:paraId="3C07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8" w:type="pct"/>
            <w:gridSpan w:val="2"/>
            <w:tcBorders>
              <w:top w:val="nil"/>
              <w:left w:val="single" w:color="000000" w:sz="8" w:space="0"/>
              <w:bottom w:val="single" w:color="000000" w:sz="8" w:space="0"/>
              <w:right w:val="single" w:color="000000" w:sz="8" w:space="0"/>
            </w:tcBorders>
            <w:shd w:val="clear" w:color="auto" w:fill="auto"/>
            <w:vAlign w:val="top"/>
          </w:tcPr>
          <w:p w14:paraId="3A6CC007">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合计</w:t>
            </w:r>
          </w:p>
        </w:tc>
        <w:tc>
          <w:tcPr>
            <w:tcW w:w="1001" w:type="pct"/>
            <w:tcBorders>
              <w:top w:val="nil"/>
              <w:left w:val="single" w:color="000000" w:sz="8" w:space="0"/>
              <w:bottom w:val="single" w:color="000000" w:sz="8" w:space="0"/>
              <w:right w:val="single" w:color="000000" w:sz="8" w:space="0"/>
            </w:tcBorders>
            <w:shd w:val="clear" w:color="auto" w:fill="auto"/>
            <w:vAlign w:val="top"/>
          </w:tcPr>
          <w:p w14:paraId="2C86014E">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8545</w:t>
            </w:r>
          </w:p>
        </w:tc>
        <w:tc>
          <w:tcPr>
            <w:tcW w:w="904" w:type="pct"/>
            <w:tcBorders>
              <w:top w:val="nil"/>
              <w:left w:val="single" w:color="000000" w:sz="8" w:space="0"/>
              <w:bottom w:val="single" w:color="000000" w:sz="8" w:space="0"/>
              <w:right w:val="single" w:color="000000" w:sz="8" w:space="0"/>
            </w:tcBorders>
            <w:shd w:val="clear" w:color="auto" w:fill="auto"/>
            <w:noWrap/>
            <w:vAlign w:val="top"/>
          </w:tcPr>
          <w:p w14:paraId="4F639513">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2312</w:t>
            </w:r>
          </w:p>
        </w:tc>
        <w:tc>
          <w:tcPr>
            <w:tcW w:w="1115" w:type="pct"/>
            <w:tcBorders>
              <w:top w:val="nil"/>
              <w:left w:val="single" w:color="000000" w:sz="8" w:space="0"/>
              <w:bottom w:val="single" w:color="000000" w:sz="8" w:space="0"/>
              <w:right w:val="single" w:color="000000" w:sz="8" w:space="0"/>
            </w:tcBorders>
            <w:shd w:val="clear" w:color="auto" w:fill="auto"/>
            <w:vAlign w:val="top"/>
          </w:tcPr>
          <w:p w14:paraId="00C2F353">
            <w:pPr>
              <w:adjustRightInd w:val="0"/>
              <w:snapToGrid w:val="0"/>
              <w:spacing w:line="360" w:lineRule="auto"/>
              <w:ind w:right="23"/>
              <w:rPr>
                <w:rFonts w:hint="eastAsia" w:ascii="宋体" w:hAnsi="宋体" w:cs="宋体"/>
                <w:szCs w:val="21"/>
                <w:lang w:val="en-US" w:eastAsia="zh-CN"/>
              </w:rPr>
            </w:pPr>
          </w:p>
        </w:tc>
      </w:tr>
      <w:tr w14:paraId="2D08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8" w:type="pct"/>
            <w:gridSpan w:val="2"/>
            <w:tcBorders>
              <w:top w:val="nil"/>
              <w:left w:val="single" w:color="000000" w:sz="8" w:space="0"/>
              <w:bottom w:val="single" w:color="000000" w:sz="8" w:space="0"/>
              <w:right w:val="single" w:color="000000" w:sz="8" w:space="0"/>
            </w:tcBorders>
            <w:shd w:val="clear" w:color="auto" w:fill="auto"/>
            <w:vAlign w:val="top"/>
          </w:tcPr>
          <w:p w14:paraId="273740A0">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三年合计</w:t>
            </w:r>
          </w:p>
        </w:tc>
        <w:tc>
          <w:tcPr>
            <w:tcW w:w="1906" w:type="pct"/>
            <w:gridSpan w:val="2"/>
            <w:tcBorders>
              <w:top w:val="nil"/>
              <w:left w:val="single" w:color="000000" w:sz="8" w:space="0"/>
              <w:bottom w:val="single" w:color="000000" w:sz="8" w:space="0"/>
              <w:right w:val="single" w:color="000000" w:sz="8" w:space="0"/>
            </w:tcBorders>
            <w:shd w:val="clear" w:color="auto" w:fill="auto"/>
            <w:vAlign w:val="top"/>
          </w:tcPr>
          <w:p w14:paraId="03B69B81">
            <w:pPr>
              <w:adjustRightInd w:val="0"/>
              <w:snapToGrid w:val="0"/>
              <w:spacing w:line="360" w:lineRule="auto"/>
              <w:ind w:right="23"/>
              <w:rPr>
                <w:rFonts w:hint="eastAsia" w:ascii="宋体" w:hAnsi="宋体" w:cs="宋体"/>
                <w:szCs w:val="21"/>
                <w:lang w:val="en-US" w:eastAsia="zh-CN"/>
              </w:rPr>
            </w:pPr>
            <w:r>
              <w:rPr>
                <w:rFonts w:hint="eastAsia" w:ascii="宋体" w:hAnsi="宋体" w:cs="宋体"/>
                <w:szCs w:val="21"/>
                <w:lang w:val="en-US" w:eastAsia="zh-CN"/>
              </w:rPr>
              <w:t>15481G</w:t>
            </w:r>
          </w:p>
        </w:tc>
        <w:tc>
          <w:tcPr>
            <w:tcW w:w="1115" w:type="pct"/>
            <w:tcBorders>
              <w:top w:val="nil"/>
              <w:left w:val="single" w:color="000000" w:sz="8" w:space="0"/>
              <w:bottom w:val="single" w:color="000000" w:sz="8" w:space="0"/>
              <w:right w:val="single" w:color="000000" w:sz="8" w:space="0"/>
            </w:tcBorders>
            <w:shd w:val="clear" w:color="auto" w:fill="auto"/>
            <w:noWrap/>
            <w:vAlign w:val="center"/>
          </w:tcPr>
          <w:p w14:paraId="14305961">
            <w:pPr>
              <w:adjustRightInd w:val="0"/>
              <w:snapToGrid w:val="0"/>
              <w:spacing w:line="360" w:lineRule="auto"/>
              <w:ind w:right="23"/>
              <w:rPr>
                <w:rFonts w:hint="eastAsia" w:ascii="宋体" w:hAnsi="宋体" w:cs="宋体"/>
                <w:szCs w:val="21"/>
                <w:lang w:val="en-US" w:eastAsia="zh-CN"/>
              </w:rPr>
            </w:pPr>
          </w:p>
        </w:tc>
      </w:tr>
    </w:tbl>
    <w:p w14:paraId="3B2DB599"/>
    <w:p w14:paraId="1F1CE05B">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b/>
          <w:bCs/>
          <w:color w:val="000000"/>
          <w:kern w:val="2"/>
          <w:sz w:val="21"/>
          <w:szCs w:val="21"/>
        </w:rPr>
      </w:pPr>
      <w:r>
        <w:rPr>
          <w:rFonts w:hint="eastAsia" w:ascii="宋体" w:hAnsi="宋体"/>
          <w:b/>
          <w:bCs/>
          <w:color w:val="000000"/>
          <w:kern w:val="2"/>
          <w:sz w:val="21"/>
          <w:szCs w:val="21"/>
          <w:lang w:val="en-US" w:eastAsia="zh-CN"/>
        </w:rPr>
        <w:t>系统功能性</w:t>
      </w:r>
      <w:r>
        <w:rPr>
          <w:rFonts w:hint="eastAsia" w:ascii="宋体" w:hAnsi="宋体"/>
          <w:b/>
          <w:bCs/>
          <w:color w:val="000000"/>
          <w:kern w:val="2"/>
          <w:sz w:val="21"/>
          <w:szCs w:val="21"/>
        </w:rPr>
        <w:t>需求</w:t>
      </w:r>
      <w:r>
        <w:rPr>
          <w:rFonts w:hint="eastAsia" w:ascii="宋体" w:hAnsi="宋体"/>
          <w:b/>
          <w:bCs/>
          <w:color w:val="000000"/>
          <w:kern w:val="2"/>
          <w:sz w:val="21"/>
          <w:szCs w:val="21"/>
          <w:lang w:val="en-US" w:eastAsia="zh-CN"/>
        </w:rPr>
        <w:t>分析</w:t>
      </w:r>
    </w:p>
    <w:p w14:paraId="35634827">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1)对原水安全保障监管系统的原有功能进行升级改造，并在原水数据监控模块、原水统计分析模块、原水调度管理模块下新增新的业务功能，以更好地满足原水业务的管理要求。</w:t>
      </w:r>
    </w:p>
    <w:p w14:paraId="1140C523">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2)对制水（水厂泵站）安全保障监管系统的原有功能进行升级改造，并在制水安全专项监测管理模块、数据清洗及质量管理模块下新增新的业务功能，以适应水厂泵站更精细化的管理需求。</w:t>
      </w:r>
    </w:p>
    <w:p w14:paraId="5BA827A0">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3)对输水（管网）安全保障监管系统的原有功能进行升级改造，在输水实时监控及管理模块、供水管网分析应用模块下新增新的业务功能，提升输水管网业务的管理水平。</w:t>
      </w:r>
    </w:p>
    <w:p w14:paraId="684BCC4B">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4）自主可控适配改造：对应用系统、数据库系统、地图服务进行整合及自主可控适配改造</w:t>
      </w:r>
      <w:r>
        <w:rPr>
          <w:rFonts w:hint="eastAsia" w:ascii="宋体" w:hAnsi="宋体" w:cs="Arial"/>
          <w:bCs/>
          <w:szCs w:val="21"/>
          <w:lang w:eastAsia="zh-CN"/>
        </w:rPr>
        <w:t>，</w:t>
      </w:r>
      <w:r>
        <w:rPr>
          <w:rFonts w:hint="eastAsia" w:ascii="宋体" w:hAnsi="宋体" w:cs="Arial"/>
          <w:bCs/>
          <w:szCs w:val="21"/>
          <w:lang w:val="en-US" w:eastAsia="zh-CN"/>
        </w:rPr>
        <w:t>使得</w:t>
      </w:r>
      <w:r>
        <w:rPr>
          <w:rFonts w:hint="eastAsia" w:ascii="宋体" w:hAnsi="宋体" w:cs="Arial"/>
          <w:bCs/>
          <w:szCs w:val="21"/>
        </w:rPr>
        <w:t>供水厂站网监管子系统</w:t>
      </w:r>
      <w:r>
        <w:rPr>
          <w:rFonts w:hint="eastAsia" w:ascii="宋体" w:hAnsi="宋体" w:cs="Arial"/>
          <w:bCs/>
          <w:szCs w:val="21"/>
          <w:lang w:val="en-US" w:eastAsia="zh-CN"/>
        </w:rPr>
        <w:t>应用</w:t>
      </w:r>
      <w:r>
        <w:rPr>
          <w:rFonts w:hint="eastAsia" w:ascii="宋体" w:hAnsi="宋体" w:cs="Arial"/>
          <w:bCs/>
          <w:szCs w:val="21"/>
        </w:rPr>
        <w:t>符合信息技术应用创新发展要求的国产化操作系统、中间件、终端浏览器、数据库系统、地图服务，正常稳定高效提供业务应用服务。</w:t>
      </w:r>
    </w:p>
    <w:p w14:paraId="102D6693">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5）实现国产密码应用，对系统进行密码应用建设，以达到《密码应用基本要求》对信息系统密码应用安全第二级的要求，合规、正确、有效地使用商用密码对系统进行保护，并通过密码应用安全性评估。</w:t>
      </w:r>
    </w:p>
    <w:p w14:paraId="0F835DA1">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lang w:val="en-US" w:eastAsia="zh-CN"/>
        </w:rPr>
        <w:t>系统性能需求分析</w:t>
      </w:r>
      <w:r>
        <w:rPr>
          <w:rFonts w:hint="eastAsia" w:ascii="宋体" w:hAnsi="宋体"/>
          <w:b/>
          <w:bCs/>
          <w:color w:val="000000"/>
          <w:kern w:val="2"/>
          <w:sz w:val="21"/>
          <w:szCs w:val="21"/>
        </w:rPr>
        <w:t xml:space="preserve"> </w:t>
      </w:r>
    </w:p>
    <w:p w14:paraId="2B3EDCB5">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val="en-US" w:eastAsia="zh-CN"/>
        </w:rPr>
        <w:t>1）</w:t>
      </w:r>
      <w:r>
        <w:rPr>
          <w:rFonts w:hint="eastAsia" w:ascii="宋体" w:hAnsi="宋体" w:cs="Arial"/>
          <w:bCs/>
          <w:szCs w:val="21"/>
          <w:lang w:eastAsia="zh-CN"/>
        </w:rPr>
        <w:t>系统用户规模：</w:t>
      </w:r>
    </w:p>
    <w:p w14:paraId="0463A940">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 xml:space="preserve">    用户总数：本系统的直接使用者（用户）总共大约100人。</w:t>
      </w:r>
    </w:p>
    <w:p w14:paraId="295FB6B4">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 xml:space="preserve">    并发用户数：系统设计支持的最大并发用户数为15人。</w:t>
      </w:r>
    </w:p>
    <w:p w14:paraId="3108F994">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val="en-US" w:eastAsia="zh-CN"/>
        </w:rPr>
        <w:t>2）</w:t>
      </w:r>
      <w:r>
        <w:rPr>
          <w:rFonts w:hint="eastAsia" w:ascii="宋体" w:hAnsi="宋体" w:cs="Arial"/>
          <w:bCs/>
          <w:szCs w:val="21"/>
          <w:lang w:eastAsia="zh-CN"/>
        </w:rPr>
        <w:t>客户端性能指标</w:t>
      </w:r>
    </w:p>
    <w:p w14:paraId="5C71BF84">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系统运行时，各项功能的在线响应时间需满足以下指标：</w:t>
      </w:r>
    </w:p>
    <w:p w14:paraId="27F0F8F8">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系统初始化启动：小于5秒。</w:t>
      </w:r>
    </w:p>
    <w:p w14:paraId="0F8BF383">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屏幕滚动/切换：小于2秒。</w:t>
      </w:r>
    </w:p>
    <w:p w14:paraId="0EFC97FF">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 xml:space="preserve">    查询/更新一条记录：小于3秒。</w:t>
      </w:r>
    </w:p>
    <w:p w14:paraId="4DB0CA17">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 xml:space="preserve">    复杂页面的查询：小于10秒。</w:t>
      </w:r>
    </w:p>
    <w:p w14:paraId="0C2209D2">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 xml:space="preserve">    加载图片：小于3秒。</w:t>
      </w:r>
    </w:p>
    <w:p w14:paraId="244137AF">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val="en-US" w:eastAsia="zh-CN"/>
        </w:rPr>
        <w:t>3）</w:t>
      </w:r>
      <w:r>
        <w:rPr>
          <w:rFonts w:hint="eastAsia" w:ascii="宋体" w:hAnsi="宋体" w:cs="Arial"/>
          <w:bCs/>
          <w:szCs w:val="21"/>
          <w:lang w:eastAsia="zh-CN"/>
        </w:rPr>
        <w:t>系统可扩展性</w:t>
      </w:r>
    </w:p>
    <w:p w14:paraId="62307E00">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系统应具备良好的可扩展性，以应对数据量或业务量的增加。具体要求如下：</w:t>
      </w:r>
    </w:p>
    <w:p w14:paraId="44975EB9">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功能扩展性：系统架构应支持新功能的快速集成，而无需对现有系统进行大规模重构。</w:t>
      </w:r>
    </w:p>
    <w:p w14:paraId="1D4C1FFB">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性能扩展性：在数据量或业务量增长时，系统应能够通过硬件升级或软件优化等方式，持续满足功能和性能要求。</w:t>
      </w:r>
    </w:p>
    <w:p w14:paraId="79688B9C">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eastAsia="zh-CN"/>
        </w:rPr>
        <w:t>4）服务端负载</w:t>
      </w:r>
    </w:p>
    <w:p w14:paraId="21318466">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val="en-US" w:eastAsia="zh-CN"/>
        </w:rPr>
        <w:t xml:space="preserve"> </w:t>
      </w:r>
      <w:r>
        <w:rPr>
          <w:rFonts w:hint="eastAsia" w:ascii="宋体" w:hAnsi="宋体" w:cs="Arial"/>
          <w:bCs/>
          <w:szCs w:val="21"/>
          <w:lang w:eastAsia="zh-CN"/>
        </w:rPr>
        <w:t>平均负荷：调度监测中心应用（服务器）的平均负荷应小于50%。</w:t>
      </w:r>
    </w:p>
    <w:p w14:paraId="06D098BA">
      <w:pPr>
        <w:widowControl/>
        <w:adjustRightInd w:val="0"/>
        <w:snapToGrid w:val="0"/>
        <w:spacing w:line="360" w:lineRule="auto"/>
        <w:ind w:firstLine="480"/>
        <w:rPr>
          <w:rFonts w:hint="eastAsia" w:ascii="宋体" w:hAnsi="宋体" w:cs="Arial"/>
          <w:bCs/>
          <w:szCs w:val="21"/>
          <w:lang w:eastAsia="zh-CN"/>
        </w:rPr>
      </w:pPr>
      <w:r>
        <w:rPr>
          <w:rFonts w:hint="eastAsia" w:ascii="宋体" w:hAnsi="宋体" w:cs="Arial"/>
          <w:bCs/>
          <w:szCs w:val="21"/>
          <w:lang w:val="en-US" w:eastAsia="zh-CN"/>
        </w:rPr>
        <w:t xml:space="preserve"> </w:t>
      </w:r>
      <w:r>
        <w:rPr>
          <w:rFonts w:hint="eastAsia" w:ascii="宋体" w:hAnsi="宋体" w:cs="Arial"/>
          <w:bCs/>
          <w:szCs w:val="21"/>
          <w:lang w:eastAsia="zh-CN"/>
        </w:rPr>
        <w:t>峰值负荷：在正常运行状态下，服务器负荷超过70%的连续持续时间不应超过10分钟。</w:t>
      </w:r>
    </w:p>
    <w:p w14:paraId="1914E44B">
      <w:pPr>
        <w:pStyle w:val="3"/>
        <w:numPr>
          <w:ilvl w:val="0"/>
          <w:numId w:val="2"/>
        </w:numPr>
        <w:tabs>
          <w:tab w:val="left" w:pos="0"/>
          <w:tab w:val="left" w:pos="420"/>
        </w:tabs>
        <w:adjustRightInd w:val="0"/>
        <w:snapToGrid w:val="0"/>
        <w:spacing w:before="0" w:after="0" w:line="360" w:lineRule="auto"/>
        <w:ind w:left="432" w:right="155" w:rightChars="74" w:hanging="432"/>
        <w:rPr>
          <w:rFonts w:hint="eastAsia" w:ascii="宋体" w:hAnsi="宋体"/>
          <w:color w:val="000000"/>
          <w:sz w:val="24"/>
          <w:szCs w:val="24"/>
        </w:rPr>
      </w:pPr>
      <w:r>
        <w:rPr>
          <w:rFonts w:hint="eastAsia" w:ascii="宋体" w:hAnsi="宋体"/>
          <w:color w:val="000000"/>
          <w:sz w:val="24"/>
          <w:szCs w:val="24"/>
        </w:rPr>
        <w:t>总体技术要求</w:t>
      </w:r>
    </w:p>
    <w:p w14:paraId="35EE4F56">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技术要求</w:t>
      </w:r>
    </w:p>
    <w:p w14:paraId="646FEC7E">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依据市经信委政务信息系统整合的需求，结合水务局及供水调度监测中心的信息化规划发展，遵循上海市水务局的数据中心有关标准与规范，数据库基于市水务局数据中心进行建设，按照业务、政务管理等需要划分不同区域，进行统一数据交换、共享和管理。详细描述功能模块设计和说明，同时提供各功能模块的工作量估算。</w:t>
      </w:r>
    </w:p>
    <w:p w14:paraId="552D079D">
      <w:pPr>
        <w:pStyle w:val="4"/>
        <w:numPr>
          <w:ilvl w:val="1"/>
          <w:numId w:val="2"/>
        </w:numPr>
        <w:tabs>
          <w:tab w:val="left" w:pos="0"/>
          <w:tab w:val="left" w:pos="735"/>
        </w:tabs>
        <w:snapToGrid w:val="0"/>
        <w:spacing w:line="360" w:lineRule="auto"/>
        <w:ind w:left="576" w:right="155" w:rightChars="74" w:hanging="576"/>
        <w:textAlignment w:val="auto"/>
        <w:rPr>
          <w:rFonts w:asciiTheme="minorEastAsia" w:hAnsiTheme="minorEastAsia" w:cstheme="minorEastAsia"/>
          <w:szCs w:val="21"/>
        </w:rPr>
      </w:pPr>
      <w:r>
        <w:rPr>
          <w:rFonts w:hint="eastAsia" w:ascii="宋体" w:hAnsi="宋体"/>
          <w:b/>
          <w:bCs/>
          <w:color w:val="000000"/>
          <w:kern w:val="2"/>
          <w:sz w:val="21"/>
          <w:szCs w:val="21"/>
        </w:rPr>
        <w:t>系统架构要求</w:t>
      </w:r>
    </w:p>
    <w:p w14:paraId="0646735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项目为保证内外应用集成的标准化和安全性，需要与局电子政务系统实现单点登陆，满足局统一数据中心的技术规范，与上海市政务云规范实现自身的集成和部署，进行虚拟化的运行环境整合以及应用组件整合。应用系统架构设计要求遵循“平台无关性原则”，符合“前后端分离”和“应用和数据分离”，有集群架构和数据备份的设计。</w:t>
      </w:r>
    </w:p>
    <w:p w14:paraId="0B3EA499">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系统开发与运行环境要求</w:t>
      </w:r>
    </w:p>
    <w:p w14:paraId="102C922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在系统设计建设过程中，</w:t>
      </w:r>
      <w:r>
        <w:rPr>
          <w:rFonts w:hint="eastAsia" w:asciiTheme="minorEastAsia" w:hAnsiTheme="minorEastAsia" w:cstheme="minorEastAsia"/>
          <w:szCs w:val="21"/>
          <w:lang w:val="en-US" w:eastAsia="zh-CN"/>
        </w:rPr>
        <w:t>要完成对应用系统适配改造、数据库系统适配改造和地图适配改造，</w:t>
      </w:r>
      <w:r>
        <w:rPr>
          <w:rFonts w:hint="eastAsia" w:asciiTheme="minorEastAsia" w:hAnsiTheme="minorEastAsia" w:cstheme="minorEastAsia"/>
          <w:szCs w:val="21"/>
        </w:rPr>
        <w:t>满足</w:t>
      </w:r>
      <w:r>
        <w:rPr>
          <w:rFonts w:asciiTheme="minorEastAsia" w:hAnsiTheme="minorEastAsia" w:cstheme="minorEastAsia"/>
          <w:szCs w:val="21"/>
        </w:rPr>
        <w:t>上海市政务云</w:t>
      </w:r>
      <w:r>
        <w:rPr>
          <w:rFonts w:hint="eastAsia" w:asciiTheme="minorEastAsia" w:hAnsiTheme="minorEastAsia" w:cstheme="minorEastAsia"/>
          <w:szCs w:val="21"/>
        </w:rPr>
        <w:t>相关技术规范要求，统筹考虑现有硬件、网络、产品软件、应用软件模块及数据资源的充分共享，要考虑到未来的可扩充性与可维护性的要求，节省工程投资，提高系统应用效能。</w:t>
      </w:r>
    </w:p>
    <w:p w14:paraId="5F4B5A9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系统作为供水管理日常工作的平台，要求7*24小时的不间断运行，必须稳定可靠。</w:t>
      </w:r>
    </w:p>
    <w:p w14:paraId="4D9B2777">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网络安全管理技术要求</w:t>
      </w:r>
    </w:p>
    <w:p w14:paraId="64E9F8FF">
      <w:pPr>
        <w:widowControl/>
        <w:adjustRightInd w:val="0"/>
        <w:snapToGrid w:val="0"/>
        <w:spacing w:line="360" w:lineRule="auto"/>
        <w:ind w:firstLine="480"/>
        <w:rPr>
          <w:rFonts w:hint="eastAsia" w:ascii="宋体" w:hAnsi="宋体" w:cs="Arial"/>
          <w:bCs/>
          <w:szCs w:val="21"/>
        </w:rPr>
      </w:pPr>
      <w:r>
        <w:rPr>
          <w:rFonts w:hint="eastAsia" w:ascii="宋体" w:hAnsi="宋体" w:cs="Arial"/>
          <w:bCs/>
          <w:szCs w:val="21"/>
        </w:rPr>
        <w:t>严格遵守《上海市水务局（上海市海洋局）网络安全管理办法》、《项目驻场人员管理办法》、《机房管理制度》及安全保密规定、《网信安全2</w:t>
      </w:r>
      <w:r>
        <w:rPr>
          <w:rFonts w:ascii="宋体" w:hAnsi="宋体" w:cs="Arial"/>
          <w:bCs/>
          <w:szCs w:val="21"/>
        </w:rPr>
        <w:t>0</w:t>
      </w:r>
      <w:r>
        <w:rPr>
          <w:rFonts w:hint="eastAsia" w:ascii="宋体" w:hAnsi="宋体" w:cs="Arial"/>
          <w:bCs/>
          <w:szCs w:val="21"/>
        </w:rPr>
        <w:t>条》等的相关要求开展工作。对违反有关规定，造成网络设施损坏、网络感染计算机病毒、系统瘫痪、内部信息资源泄密等安全事故后果的，要按国家有关规定追究相应责任。</w:t>
      </w:r>
    </w:p>
    <w:p w14:paraId="33DB845F">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Theme="minorEastAsia" w:cstheme="minorBidi"/>
          <w:b/>
          <w:bCs/>
          <w:color w:val="000000"/>
          <w:kern w:val="2"/>
          <w:sz w:val="21"/>
          <w:szCs w:val="21"/>
          <w:lang w:val="en-US" w:eastAsia="zh-CN" w:bidi="ar-SA"/>
        </w:rPr>
      </w:pPr>
      <w:r>
        <w:rPr>
          <w:rFonts w:hint="eastAsia" w:ascii="宋体" w:hAnsi="宋体" w:cstheme="minorBidi"/>
          <w:b/>
          <w:bCs/>
          <w:color w:val="000000"/>
          <w:kern w:val="2"/>
          <w:sz w:val="21"/>
          <w:szCs w:val="21"/>
          <w:lang w:val="en-US" w:eastAsia="zh-CN" w:bidi="ar-SA"/>
        </w:rPr>
        <w:t>密码应用建设要求</w:t>
      </w:r>
    </w:p>
    <w:p w14:paraId="1F2C7A11">
      <w:pPr>
        <w:numPr>
          <w:ilvl w:val="0"/>
          <w:numId w:val="0"/>
        </w:numPr>
        <w:tabs>
          <w:tab w:val="left" w:pos="0"/>
          <w:tab w:val="left" w:pos="735"/>
        </w:tabs>
        <w:snapToGrid w:val="0"/>
        <w:spacing w:line="360" w:lineRule="auto"/>
        <w:ind w:leftChars="0" w:right="155" w:rightChars="74" w:firstLine="420"/>
        <w:textAlignment w:val="auto"/>
        <w:outlineLvl w:val="9"/>
        <w:rPr>
          <w:rFonts w:hint="default" w:ascii="宋体" w:hAnsi="宋体" w:cs="Arial" w:eastAsiaTheme="minorEastAsia"/>
          <w:bCs/>
          <w:kern w:val="2"/>
          <w:sz w:val="21"/>
          <w:szCs w:val="21"/>
          <w:lang w:val="en-US" w:eastAsia="zh-CN" w:bidi="ar-SA"/>
        </w:rPr>
      </w:pPr>
      <w:r>
        <w:rPr>
          <w:rFonts w:hint="eastAsia" w:ascii="宋体" w:hAnsi="宋体" w:cs="Arial" w:eastAsiaTheme="minorEastAsia"/>
          <w:bCs/>
          <w:kern w:val="2"/>
          <w:sz w:val="21"/>
          <w:szCs w:val="21"/>
          <w:lang w:val="en-US" w:eastAsia="zh-CN" w:bidi="ar-SA"/>
        </w:rPr>
        <w:t>本系统</w:t>
      </w:r>
      <w:r>
        <w:rPr>
          <w:rFonts w:hint="eastAsia" w:ascii="宋体" w:hAnsi="宋体" w:cs="Arial"/>
          <w:bCs/>
          <w:kern w:val="2"/>
          <w:sz w:val="21"/>
          <w:szCs w:val="21"/>
          <w:lang w:val="en-US" w:eastAsia="zh-CN" w:bidi="ar-SA"/>
        </w:rPr>
        <w:t>的</w:t>
      </w:r>
      <w:r>
        <w:rPr>
          <w:rFonts w:hint="eastAsia" w:ascii="宋体" w:hAnsi="宋体" w:cs="Arial" w:eastAsiaTheme="minorEastAsia"/>
          <w:bCs/>
          <w:kern w:val="2"/>
          <w:sz w:val="21"/>
          <w:szCs w:val="21"/>
          <w:lang w:val="en-US" w:eastAsia="zh-CN" w:bidi="ar-SA"/>
        </w:rPr>
        <w:t>密码应用安全</w:t>
      </w:r>
      <w:r>
        <w:rPr>
          <w:rFonts w:hint="eastAsia" w:ascii="宋体" w:hAnsi="宋体" w:cs="Arial"/>
          <w:bCs/>
          <w:kern w:val="2"/>
          <w:sz w:val="21"/>
          <w:szCs w:val="21"/>
          <w:lang w:val="en-US" w:eastAsia="zh-CN" w:bidi="ar-SA"/>
        </w:rPr>
        <w:t>需要达到</w:t>
      </w:r>
      <w:r>
        <w:rPr>
          <w:rFonts w:hint="default" w:ascii="宋体" w:hAnsi="宋体" w:cs="Arial" w:eastAsiaTheme="minorEastAsia"/>
          <w:bCs/>
          <w:kern w:val="2"/>
          <w:sz w:val="21"/>
          <w:szCs w:val="21"/>
          <w:lang w:val="en-US" w:eastAsia="zh-CN" w:bidi="ar-SA"/>
        </w:rPr>
        <w:t>《密码应用基本要求》中二级指标要求</w:t>
      </w:r>
      <w:r>
        <w:rPr>
          <w:rFonts w:hint="eastAsia" w:ascii="宋体" w:hAnsi="宋体" w:cs="Arial" w:eastAsiaTheme="minorEastAsia"/>
          <w:bCs/>
          <w:kern w:val="2"/>
          <w:sz w:val="21"/>
          <w:szCs w:val="21"/>
          <w:lang w:val="en-US" w:eastAsia="zh-CN" w:bidi="ar-SA"/>
        </w:rPr>
        <w:t>。</w:t>
      </w:r>
    </w:p>
    <w:p w14:paraId="225ABA0E">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其它设计要求</w:t>
      </w:r>
    </w:p>
    <w:p w14:paraId="3DE03E8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供应商需满足以下设计要求：</w:t>
      </w:r>
    </w:p>
    <w:p w14:paraId="41C54FB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1）方案符合实际需要，有较强的实效性和实用性；</w:t>
      </w:r>
    </w:p>
    <w:p w14:paraId="129A57D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2）方案设计先进合理，在保障成熟的前提下有一定的前瞻性和创新性；</w:t>
      </w:r>
    </w:p>
    <w:p w14:paraId="1B89EE8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3）在可靠性、安全性方面能提供较为完备的解决方案；</w:t>
      </w:r>
    </w:p>
    <w:p w14:paraId="214C878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4）对异构系统集成和整合提出可行的解决方案；</w:t>
      </w:r>
    </w:p>
    <w:p w14:paraId="3B2BB271">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5）方案具有良好的扩展性，能满足不断发展的管理和服务的需求；</w:t>
      </w:r>
    </w:p>
    <w:p w14:paraId="0CADBDB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6）应用系统需通过相关的软件功能测试和安全测评。</w:t>
      </w:r>
    </w:p>
    <w:p w14:paraId="41D3C059">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本系统需与各供水企业信息系统、相关行业单位信息系统、大数据中心及城运系统对接。</w:t>
      </w:r>
    </w:p>
    <w:p w14:paraId="6F100F02">
      <w:pPr>
        <w:pStyle w:val="3"/>
        <w:numPr>
          <w:ilvl w:val="0"/>
          <w:numId w:val="2"/>
        </w:numPr>
        <w:tabs>
          <w:tab w:val="left" w:pos="0"/>
          <w:tab w:val="left" w:pos="420"/>
        </w:tabs>
        <w:adjustRightInd w:val="0"/>
        <w:snapToGrid w:val="0"/>
        <w:spacing w:before="0" w:after="0" w:line="360" w:lineRule="auto"/>
        <w:ind w:left="432" w:right="155" w:rightChars="74" w:hanging="432"/>
        <w:rPr>
          <w:rFonts w:hint="eastAsia" w:ascii="宋体" w:hAnsi="宋体"/>
          <w:color w:val="000000"/>
          <w:sz w:val="24"/>
          <w:szCs w:val="24"/>
        </w:rPr>
      </w:pPr>
      <w:r>
        <w:rPr>
          <w:rFonts w:hint="eastAsia" w:ascii="宋体" w:hAnsi="宋体"/>
          <w:color w:val="000000"/>
          <w:sz w:val="24"/>
          <w:szCs w:val="24"/>
        </w:rPr>
        <w:t>应用系统建设要求</w:t>
      </w:r>
    </w:p>
    <w:p w14:paraId="52CD8F01">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原水数据监控</w:t>
      </w:r>
    </w:p>
    <w:p w14:paraId="38BA54B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1）水源地水质监测（适配改造）</w:t>
      </w:r>
    </w:p>
    <w:p w14:paraId="7EA24EB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保留水源地水质监测模块，原模块主要用于实现对各水源地的水质进行实时监测。</w:t>
      </w:r>
    </w:p>
    <w:p w14:paraId="52A8C95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2）原水厂水库泵站运行监测（适配改造）</w:t>
      </w:r>
    </w:p>
    <w:p w14:paraId="558B842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保留原水厂水库泵站运行监测模块，原模块主要用于实现对各原水系统原水厂、泵站的压力、水质的实时监测。</w:t>
      </w:r>
    </w:p>
    <w:p w14:paraId="715DABE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3）原水管网管渠监测（适配改造）</w:t>
      </w:r>
    </w:p>
    <w:p w14:paraId="33C829D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保留原水管网管渠监测模块，原模块主要用于实现原水专题图，展示原水管渠、原水泵站和水厂的拓扑关系，并展示相关实时数据。</w:t>
      </w:r>
    </w:p>
    <w:p w14:paraId="28FA34A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4）危险品船舶监测（适配改造）</w:t>
      </w:r>
    </w:p>
    <w:p w14:paraId="5F1B091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保留危险品船舶监测模块，原模块主要用于实现实时监测各种危险品船舶运行状况。</w:t>
      </w:r>
    </w:p>
    <w:p w14:paraId="4BB897E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5）咸潮监测（适配改造）</w:t>
      </w:r>
    </w:p>
    <w:p w14:paraId="6923E79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保留咸潮监测模块，原模块主要用于实现对咸潮的入侵状况进行监测。</w:t>
      </w:r>
    </w:p>
    <w:p w14:paraId="1490CA2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6）内河应急取水口管理（新增）</w:t>
      </w:r>
    </w:p>
    <w:p w14:paraId="245FDF23">
      <w:pPr>
        <w:spacing w:line="360" w:lineRule="auto"/>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将接入的内河应急取水口的水质数据，可以实现数据监测和异常报警。</w:t>
      </w:r>
    </w:p>
    <w:p w14:paraId="5DFDD7C7">
      <w:pPr>
        <w:spacing w:line="360" w:lineRule="auto"/>
        <w:ind w:firstLine="420" w:firstLineChars="200"/>
        <w:rPr>
          <w:rFonts w:hint="eastAsia" w:asciiTheme="minorEastAsia" w:hAnsiTheme="minorEastAsia" w:cstheme="minorEastAsia"/>
          <w:szCs w:val="21"/>
          <w:lang w:val="en-US" w:eastAsia="en-US"/>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lang w:val="en-US" w:eastAsia="en-US"/>
        </w:rPr>
        <w:t>盐度点专题应用</w:t>
      </w:r>
      <w:r>
        <w:rPr>
          <w:rFonts w:hint="eastAsia" w:asciiTheme="minorEastAsia" w:hAnsiTheme="minorEastAsia" w:cstheme="minorEastAsia"/>
          <w:szCs w:val="21"/>
          <w:lang w:val="en-US" w:eastAsia="zh-CN"/>
        </w:rPr>
        <w:t>（新增）</w:t>
      </w:r>
    </w:p>
    <w:p w14:paraId="738C65E5">
      <w:pPr>
        <w:spacing w:line="360" w:lineRule="auto"/>
        <w:ind w:firstLine="420" w:firstLineChars="200"/>
        <w:rPr>
          <w:rFonts w:hint="eastAsia" w:asciiTheme="minorEastAsia" w:hAnsiTheme="minorEastAsia" w:cstheme="minorEastAsia"/>
          <w:szCs w:val="21"/>
          <w:lang w:val="en-US" w:eastAsia="en-US"/>
        </w:rPr>
      </w:pPr>
      <w:r>
        <w:rPr>
          <w:rFonts w:hint="eastAsia" w:asciiTheme="minorEastAsia" w:hAnsiTheme="minorEastAsia" w:cstheme="minorEastAsia"/>
          <w:szCs w:val="21"/>
          <w:lang w:val="en-US" w:eastAsia="zh-CN"/>
        </w:rPr>
        <w:t>开发盐度点专题图，展示各盐度点的分布情况、实时盐度数据及盐度曲线。</w:t>
      </w:r>
    </w:p>
    <w:p w14:paraId="1EF6F543">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原水统计分析</w:t>
      </w:r>
    </w:p>
    <w:p w14:paraId="25D7F3B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1）原水供需平衡分析（适配改造）</w:t>
      </w:r>
    </w:p>
    <w:p w14:paraId="31F9821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保留原水供需平衡分析模块，原模块主要用于实现水库出水、水厂进水之间的平衡。</w:t>
      </w:r>
    </w:p>
    <w:p w14:paraId="5F0677D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2）原水辅助决策管理（适配改造）</w:t>
      </w:r>
    </w:p>
    <w:p w14:paraId="3E1BDD1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保留原水辅助决策管理模块，原模块主要结合原水调度图，实现对原水调度的决策支持。</w:t>
      </w:r>
    </w:p>
    <w:p w14:paraId="5655229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3）原水数据交换共享（适配改造）</w:t>
      </w:r>
    </w:p>
    <w:p w14:paraId="191CCE3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保留原水数据交换共享模块，原模块主要用于实现对系统信息数据进行接入，共享，发布。</w:t>
      </w:r>
    </w:p>
    <w:p w14:paraId="251B67B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4）原水报表统计（适配改造）</w:t>
      </w:r>
    </w:p>
    <w:p w14:paraId="74D31A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保留原水报表统计模块，原模块主要用于对原水压力相关数据进行统计分析与配置管理，生成相关统计报表。</w:t>
      </w:r>
    </w:p>
    <w:p w14:paraId="0F089F2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5）水库计算器（新增）</w:t>
      </w:r>
    </w:p>
    <w:p w14:paraId="7DF4393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可根据实时数据实现对4大水源地水库的库容、支撑时间、供水日水量及水位变化的计算。</w:t>
      </w:r>
    </w:p>
    <w:p w14:paraId="31B26AB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6）原水调度水情分析（新增）</w:t>
      </w:r>
    </w:p>
    <w:p w14:paraId="0658572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实现水量趋势、水库平衡、应急取水、原水供应、取水水质的分析，更好地指导原水调度工作。</w:t>
      </w:r>
    </w:p>
    <w:p w14:paraId="3E2CA8E4">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原水调度管理</w:t>
      </w:r>
    </w:p>
    <w:p w14:paraId="6BE484C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1）调度交接班（适配改造）</w:t>
      </w:r>
    </w:p>
    <w:p w14:paraId="454B768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保留调度交接班模块，原模块主要用于实现调度员排班、调班。</w:t>
      </w:r>
    </w:p>
    <w:p w14:paraId="1E4929E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2）原水工程监管（适配改造）</w:t>
      </w:r>
    </w:p>
    <w:p w14:paraId="1FDA86B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保留原水工程监管模块，原模块主要用于实现操作单录入、编辑、查询，了解工程操作单的实施进度。</w:t>
      </w:r>
    </w:p>
    <w:p w14:paraId="44CC822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3）调度相关资料管理（适配改造）</w:t>
      </w:r>
    </w:p>
    <w:p w14:paraId="07E4893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保留调度相关资料管理模块，原模块主要用于实现调度相关资料的新增、修改、删除、查询 ，整合调度信息,对各相关资料统合管理。</w:t>
      </w:r>
    </w:p>
    <w:p w14:paraId="5B4957C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4）水源地水质预警（适配改造）</w:t>
      </w:r>
    </w:p>
    <w:p w14:paraId="09E9073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保留水源地水质预警模块，原模块主要用于实现对水源地水质数据的监测分析，对超标水质指标进行报警。</w:t>
      </w:r>
    </w:p>
    <w:p w14:paraId="21C02C4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5）危险品船舶预警（适配改造）</w:t>
      </w:r>
    </w:p>
    <w:p w14:paraId="1B29144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保留危险品船舶预警模块，原模块主要用于实现根据危险品船舶的运行监测数据对其状况进行分级预警。</w:t>
      </w:r>
    </w:p>
    <w:p w14:paraId="5406FB6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6）咸潮预警 （适配改造）</w:t>
      </w:r>
    </w:p>
    <w:p w14:paraId="2EB1D2B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保留咸潮预警模块，原模块主要用于实现根据咸潮监测的数据进行分析处理，对咸潮的入侵进行报警。</w:t>
      </w:r>
    </w:p>
    <w:p w14:paraId="54065B6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7）抗咸保供水情快报开发（新增）</w:t>
      </w:r>
    </w:p>
    <w:p w14:paraId="36A187D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调度人员根据每日咸潮应急处置情况，汇总统计水源地的入库水量、出库水量、水位和应急取水工程等关键信息总览。</w:t>
      </w:r>
    </w:p>
    <w:p w14:paraId="6FFD158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8）应急调度情况报表填报（新增）</w:t>
      </w:r>
    </w:p>
    <w:p w14:paraId="4660134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为应对咸潮等突发事件，开发全市原水系统咸潮应对应急调度情况日报和周报。</w:t>
      </w:r>
    </w:p>
    <w:p w14:paraId="1834E2E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9）应急水量录入（新增）</w:t>
      </w:r>
    </w:p>
    <w:p w14:paraId="56FAD5A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调度人员在线录入当日各应急取水点的取水量，并进行汇总和超限提醒。</w:t>
      </w:r>
    </w:p>
    <w:p w14:paraId="443A2CB4">
      <w:pPr>
        <w:spacing w:line="360" w:lineRule="auto"/>
        <w:ind w:firstLine="420" w:firstLineChars="200"/>
        <w:rPr>
          <w:rFonts w:hint="eastAsia" w:asciiTheme="minorEastAsia" w:hAnsiTheme="minorEastAsia" w:cstheme="minorEastAsia"/>
          <w:sz w:val="18"/>
          <w:szCs w:val="18"/>
          <w:lang w:val="en-US" w:eastAsia="zh-CN"/>
        </w:rPr>
      </w:pPr>
      <w:r>
        <w:rPr>
          <w:rFonts w:hint="eastAsia" w:asciiTheme="minorEastAsia" w:hAnsiTheme="minorEastAsia" w:cstheme="minorEastAsia"/>
          <w:szCs w:val="21"/>
          <w:lang w:val="en-US" w:eastAsia="zh-CN"/>
        </w:rPr>
        <w:t>10）全市原水清水</w:t>
      </w:r>
      <w:r>
        <w:rPr>
          <w:rFonts w:hint="eastAsia" w:asciiTheme="minorEastAsia" w:hAnsiTheme="minorEastAsia" w:cstheme="minorEastAsia"/>
          <w:sz w:val="18"/>
          <w:szCs w:val="18"/>
          <w:lang w:val="en-US" w:eastAsia="zh-CN"/>
        </w:rPr>
        <w:t>水量统计报表开发（新增）</w:t>
      </w:r>
    </w:p>
    <w:p w14:paraId="766117A4">
      <w:pPr>
        <w:spacing w:line="360" w:lineRule="auto"/>
        <w:ind w:firstLine="360" w:firstLineChars="200"/>
        <w:rPr>
          <w:rFonts w:hint="eastAsia" w:asciiTheme="minorEastAsia" w:hAnsiTheme="minorEastAsia" w:cstheme="minorEastAsia"/>
          <w:szCs w:val="21"/>
          <w:lang w:val="en-US" w:eastAsia="zh-CN"/>
        </w:rPr>
      </w:pPr>
      <w:r>
        <w:rPr>
          <w:rFonts w:hint="eastAsia" w:asciiTheme="minorEastAsia" w:hAnsiTheme="minorEastAsia" w:cstheme="minorEastAsia"/>
          <w:sz w:val="18"/>
          <w:szCs w:val="18"/>
          <w:lang w:val="en-US" w:eastAsia="zh-CN"/>
        </w:rPr>
        <w:t>汇总统计水源地、应急取水口的水量供应情况，开发全市原水清水水量统计表，可以查看四大水库下的各水厂的日水量、</w:t>
      </w:r>
      <w:r>
        <w:rPr>
          <w:rFonts w:hint="eastAsia" w:asciiTheme="minorEastAsia" w:hAnsiTheme="minorEastAsia" w:cstheme="minorEastAsia"/>
          <w:szCs w:val="21"/>
          <w:lang w:val="en-US" w:eastAsia="zh-CN"/>
        </w:rPr>
        <w:t>当前水源、设计供水能力、深度处理能力、处理工艺等。</w:t>
      </w:r>
    </w:p>
    <w:p w14:paraId="203D6C5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11）供水设施管理（适配改造）</w:t>
      </w:r>
    </w:p>
    <w:p w14:paraId="0FFF002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保留供水设施管理模块，原模块主要用于实现供水站点信息录入、查询。</w:t>
      </w:r>
    </w:p>
    <w:p w14:paraId="41B646D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12）原水突发事件管理（适配改造）</w:t>
      </w:r>
    </w:p>
    <w:p w14:paraId="674BF36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保留原水突发事件管理模块，原模块主要用于实现突发事件信息录入、查询。</w:t>
      </w:r>
    </w:p>
    <w:p w14:paraId="7AA0720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13）原水应急处置管理（适配改造）</w:t>
      </w:r>
    </w:p>
    <w:p w14:paraId="6C978ED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保留原水应急处置管理模块，原模块主要用于对各类突发事件的应急处置，可以添加新的处置日志，回溯整个处置过程。</w:t>
      </w:r>
    </w:p>
    <w:p w14:paraId="1EC0B5A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14）原水信息发布（适配改造）</w:t>
      </w:r>
    </w:p>
    <w:p w14:paraId="60E00A4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保留原水信息发布模块，原模块主要用于实现原水信息的发布。</w:t>
      </w:r>
    </w:p>
    <w:p w14:paraId="6F80FFE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15）原水水量预警（适配改造）</w:t>
      </w:r>
    </w:p>
    <w:p w14:paraId="3F336F1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保留原水水量预警模块，原模块主要用于实现对原水的水量状况的分析判断，当触发告警机制则进行告警。</w:t>
      </w:r>
    </w:p>
    <w:p w14:paraId="3064A2F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16）站点停复役管理（新增）</w:t>
      </w:r>
    </w:p>
    <w:p w14:paraId="203B06A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供水企业在线填报站点停复役操作单，以及操作单审批管理和查询。</w:t>
      </w:r>
    </w:p>
    <w:p w14:paraId="12F5AD8A">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原水系统管理</w:t>
      </w:r>
    </w:p>
    <w:p w14:paraId="73B9B38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1）原水系统登录集成（适配改造）</w:t>
      </w:r>
    </w:p>
    <w:p w14:paraId="0A7E0CE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保留原有系统单点登录集成模块，原模块主要用于实现所有系统一次登录,全网漫游。</w:t>
      </w:r>
    </w:p>
    <w:p w14:paraId="5675AA4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2）原水系统用户管理（适配改造）</w:t>
      </w:r>
    </w:p>
    <w:p w14:paraId="5BBAEEF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保留原有用户管理模块，原模块主要用于实现配置管理、用户管理、用户访问记录管理。</w:t>
      </w:r>
    </w:p>
    <w:p w14:paraId="7D44B28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3）原水系统访问控制（适配改造）</w:t>
      </w:r>
    </w:p>
    <w:p w14:paraId="207B15D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保留原有访问控制模块，原模块主要用于实现定制访问规则、身份认证、权限管理。</w:t>
      </w:r>
    </w:p>
    <w:p w14:paraId="1B573DE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4）原水接入数据预处理（适配改造）</w:t>
      </w:r>
    </w:p>
    <w:p w14:paraId="198F0BC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保留接入数据预处理模块，原模块主要用于实现数据采样频率调整,异常数据剔除,缺失数据填补,数据格式转换。</w:t>
      </w:r>
    </w:p>
    <w:p w14:paraId="1720A3B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5）登录用户主题开发（适配改造）</w:t>
      </w:r>
    </w:p>
    <w:p w14:paraId="3E88300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保留登录用户主题开发模块，原模块主要用于实现依据不同用户角色的配置管理。</w:t>
      </w:r>
    </w:p>
    <w:p w14:paraId="776E902D">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制水安全专项监测管理</w:t>
      </w:r>
    </w:p>
    <w:p w14:paraId="2DCE712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1）制水总体监控（适配改造）</w:t>
      </w:r>
    </w:p>
    <w:p w14:paraId="2CCC1F7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保留制水总体监控模块，原模块主要用于实现监视画面的首页可显示上海市地图，清晰的体现各制水厂、制水泵站的位置及空间布局。</w:t>
      </w:r>
    </w:p>
    <w:p w14:paraId="1BC5BD0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2）制水厂监控（适配改造）</w:t>
      </w:r>
    </w:p>
    <w:p w14:paraId="7D5E0B6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保留制水厂监控模块，原模块主要用于通过可视化界面，实现对制水厂进行专题监控。</w:t>
      </w:r>
    </w:p>
    <w:p w14:paraId="6471E3A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3）泵站监控（适配改造）</w:t>
      </w:r>
    </w:p>
    <w:p w14:paraId="59C5C30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保留泵站监控模块，原模块主要用于通过可视化界面，实现泵站的在线监控。</w:t>
      </w:r>
    </w:p>
    <w:p w14:paraId="53D8AE2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4）水厂运行数据监测（适配改造）</w:t>
      </w:r>
    </w:p>
    <w:p w14:paraId="150B237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保留水厂运行数据监测模块，原模块主要用于对水厂的泵机、压力、流量及清水池液位进行监测，并对其空间分布位置进行地图定位。</w:t>
      </w:r>
    </w:p>
    <w:p w14:paraId="62B6BDC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5）水厂运行报警和故障报警（适配改造）</w:t>
      </w:r>
    </w:p>
    <w:p w14:paraId="37E9A4F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保留运行报警和故障报警模块，原模块主要用于设置上下报警限值，超过限值或设备发生故障时系统自动报警并记录。</w:t>
      </w:r>
    </w:p>
    <w:p w14:paraId="5059D67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6）取水口专题地图展示（适配改造）</w:t>
      </w:r>
    </w:p>
    <w:p w14:paraId="176B9A0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保留取水口专题地图展示模块，原模块主要用于实现根据取水口的空间分布位置进行专题地图展示。</w:t>
      </w:r>
    </w:p>
    <w:p w14:paraId="01573B9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7）取水口数据查询统计（适配改造）</w:t>
      </w:r>
    </w:p>
    <w:p w14:paraId="02F5346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保留取水口数据查询统计模块，原模块主要用于实现根据所属区域、取水口名称、对应水厂对取水口信息进行查询统计。</w:t>
      </w:r>
    </w:p>
    <w:p w14:paraId="739A0DC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8）取水口水文水质监测（适配改造）</w:t>
      </w:r>
    </w:p>
    <w:p w14:paraId="3D06F36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保留取水口水文水质监测模块，原模块主要用于根据不同的水文指标等信息进行查询，可以快速了解取水口的水位、水质等信息，并对其空间分布位置进行地图定位。</w:t>
      </w:r>
    </w:p>
    <w:p w14:paraId="6EB2109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9）水厂专题地图展示（适配改造）</w:t>
      </w:r>
    </w:p>
    <w:p w14:paraId="554E3EE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保留水厂专题地图展示模块，原模块主要用于实现根据水厂的空间分布位置进行专题地图展示。</w:t>
      </w:r>
    </w:p>
    <w:p w14:paraId="32274A6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10）重要水厂效果图查看（适配改造）</w:t>
      </w:r>
    </w:p>
    <w:p w14:paraId="25A25D5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保留重要水厂效果图查看模块，原模块主要用于实现可以查看各个区域内的水厂以列表信息，并根据用户选择水厂查看或水厂建筑查看方式分别显示水厂效果图及水厂实际资料。</w:t>
      </w:r>
    </w:p>
    <w:p w14:paraId="7D08ED8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11）泵站专题地图（适配改造）</w:t>
      </w:r>
    </w:p>
    <w:p w14:paraId="5CF184C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保留泵站专题地图模块，原模块主要用于实现根据泵站的空间分布位置进行专题地图展示。</w:t>
      </w:r>
    </w:p>
    <w:p w14:paraId="4434766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12）泵站数据查询统计（适配改造）</w:t>
      </w:r>
    </w:p>
    <w:p w14:paraId="39B8E80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保留泵站数据查询统计模块，原模块主要用于实现快速了解泵站基本信息、站点信号及相关资料。</w:t>
      </w:r>
    </w:p>
    <w:p w14:paraId="4BB5E23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13）泵站运行数据监测（适配改造）</w:t>
      </w:r>
    </w:p>
    <w:p w14:paraId="42B1425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保留泵站运行数据监测模块，原模块主要用于实现对各供水企业的进站压力、出站压力、水库液位、水质等数据的实时监测。</w:t>
      </w:r>
    </w:p>
    <w:p w14:paraId="567CA20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14）泵站运行报警和故障报警（适配改造）</w:t>
      </w:r>
    </w:p>
    <w:p w14:paraId="32E0206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泵站运行报警和故障报警模块，原模块主要用于实现对泵站现场进出站压力、流量、水质、泵站调节池/调蓄库液位、各类泵机及运行参数设置上下报警限值，超过限值或设备发生故障时系统自动报警并记录。</w:t>
      </w:r>
    </w:p>
    <w:p w14:paraId="3B12253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15）水泵数据查询统计（适配改造）</w:t>
      </w:r>
    </w:p>
    <w:p w14:paraId="2C0E2E3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保留水泵数据查询统计模块，原模块主要用于实现快速了解泵站内水泵的基本信息、所属站点信息、所包含的信号，并对其空间分布位置进行地图定位与地图分布展示。</w:t>
      </w:r>
    </w:p>
    <w:p w14:paraId="013B66F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16）调蓄泵站专题查询展示（适配改造）</w:t>
      </w:r>
    </w:p>
    <w:p w14:paraId="4085D6E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保留调蓄泵站专题查询展示模块，原模块主要用于实现根据调蓄库泵站的空间分布位置进行专题地图查询展示，了解全市调蓄泵站的基本情况。</w:t>
      </w:r>
    </w:p>
    <w:p w14:paraId="14663CF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17）调节池/调蓄库有效容量计算（适配改造）</w:t>
      </w:r>
    </w:p>
    <w:p w14:paraId="4720909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保留调节池/调蓄库有效容量计算模块，原模块主要用于实现根据调节池/调蓄库的液位实时监控信息进行调节池/调蓄库有效容量计算，实时掌握泵站调节池/调蓄库的有效容量。</w:t>
      </w:r>
    </w:p>
    <w:p w14:paraId="1B06AC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18）调蓄泵站水池水质监管（适配改造）</w:t>
      </w:r>
    </w:p>
    <w:p w14:paraId="7110148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保留调蓄泵站水池水质监管模块，原模块主要用于实现调蓄泵站水池水质的实时监测，及时掌握风险水质指标。</w:t>
      </w:r>
    </w:p>
    <w:p w14:paraId="2D46B50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19）供水水量专报开发(新增)</w:t>
      </w:r>
    </w:p>
    <w:p w14:paraId="713C103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自动对各水司上报的水量及在线计算的水量进行对比分析，计算其变化率，对变化率较大的水厂供水量进行标注和提醒，可以通过短信向各级管理人员发布供水日报。</w:t>
      </w:r>
    </w:p>
    <w:p w14:paraId="2E20FCEF">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制水智能专题应用</w:t>
      </w:r>
    </w:p>
    <w:p w14:paraId="6BF40DD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1）区域供水负荷平衡（适配改造）</w:t>
      </w:r>
    </w:p>
    <w:p w14:paraId="59EF7E1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保留区域供水负荷平衡模块，原模块主要用于实现根据区域日供水量需求和区域内水厂实际负荷分析，并以专题图、图表等方式进行评估结果展示。</w:t>
      </w:r>
    </w:p>
    <w:p w14:paraId="530916D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2）全市供水负荷平衡（适配改造）</w:t>
      </w:r>
    </w:p>
    <w:p w14:paraId="23E4B98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保留全市供水负荷平衡模块，原模块主要用于实现根据全市不同区域间日供水量需求、区域间馈水量需求以及区域水厂运行负荷，从全市层面分析评价上海全市供水负荷情况。</w:t>
      </w:r>
    </w:p>
    <w:p w14:paraId="536BFAF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3）制水调度决策报表（适配改造）</w:t>
      </w:r>
    </w:p>
    <w:p w14:paraId="42CD656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保留制水调度决策报表模块，原模块主要基于水厂运行数据分析的基础之上，分析水量的影响因子，全市的日差系数、时差系数。</w:t>
      </w:r>
    </w:p>
    <w:p w14:paraId="79D57BF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4）水厂数据查询统计（适配改造）</w:t>
      </w:r>
    </w:p>
    <w:p w14:paraId="1914E4A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保留水厂数据查询统计模块，原模块主要用于实现根据水厂的所属公司、所属区域、名称、运行状况等信息进行查询统计。</w:t>
      </w:r>
    </w:p>
    <w:p w14:paraId="47C9110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5）开停泵压力水量变化分析（适配改造）</w:t>
      </w:r>
    </w:p>
    <w:p w14:paraId="15A234C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保留开停泵压力水量变化分析模块，原模块主要用于实现根据历史开启泵前后压力和水量变化的数据分析开停泵压力水量变化情况。</w:t>
      </w:r>
    </w:p>
    <w:p w14:paraId="11613FA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6）进出水量平衡分析（适配改造）</w:t>
      </w:r>
    </w:p>
    <w:p w14:paraId="083F8E9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保留进出水量平衡分析模块，原模块主要用于实现通过在水厂生产过程中的进出水环节的瞬时流量、小时流量、日流量、月流量等数据采集，通过系统评估水厂消耗与产出水量之间的合理性。 </w:t>
      </w:r>
    </w:p>
    <w:p w14:paraId="01614C9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7）调蓄泵站进水模式分析（适配改造）</w:t>
      </w:r>
    </w:p>
    <w:p w14:paraId="18004E6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保留调蓄泵站进水模式分析模块，原模块主要用于实现根据对调蓄泵站长期进水流量和压力的数据分析，从时间和水量等多维度来判断水池进水的规律。</w:t>
      </w:r>
    </w:p>
    <w:p w14:paraId="5EB6089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8）水厂时空分布和统计分析（适配改造）</w:t>
      </w:r>
    </w:p>
    <w:p w14:paraId="4DC25C1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保留水厂时空分布和统计分析模块，原模块主要用于实现以时间或空间为参考，对各项数据的分布特性进行统计分析。</w:t>
      </w:r>
    </w:p>
    <w:p w14:paraId="77D3753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9）清水泵站核密度分析（新增）</w:t>
      </w:r>
    </w:p>
    <w:p w14:paraId="10982BA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根据上海现有的供水区域统计供水区域面积和供水区域范围内的泵站数量，采用核密度估计方法，对泵站点位数据进行密度分析。</w:t>
      </w:r>
    </w:p>
    <w:p w14:paraId="649ECB5C">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水厂评估管理</w:t>
      </w:r>
    </w:p>
    <w:p w14:paraId="1356FB6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1）水厂负荷评估（适配改造）</w:t>
      </w:r>
    </w:p>
    <w:p w14:paraId="5CA8AAB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保留水厂负荷评估模块，原模块主要用于实现以专题图、图表等方式进行评估结果展示，方便直观地掌握水厂的实际运行负荷。</w:t>
      </w:r>
    </w:p>
    <w:p w14:paraId="1A8088C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2）水厂分析评估（适配改造）</w:t>
      </w:r>
    </w:p>
    <w:p w14:paraId="5705A8F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保留水厂分析评估模块，原模块主要用于实现针对分析评估中的水厂减量事件提供分析功能，为及时准确地评估减量对区域乃至全市供水的影响范围和程度。</w:t>
      </w:r>
    </w:p>
    <w:p w14:paraId="3FE992B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3）水厂应急能力评估（适配改造）</w:t>
      </w:r>
    </w:p>
    <w:p w14:paraId="0E95571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保留水厂应急能力评估模块，原模块主要用于实现对各水厂的供水能力、应急能力进行对比分析及展示，计算统计各水厂的供水应急比。</w:t>
      </w:r>
    </w:p>
    <w:p w14:paraId="5405BD9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4）区域调蓄能力评估（适配改造）</w:t>
      </w:r>
    </w:p>
    <w:p w14:paraId="221761B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保留区域调蓄能力评估模块，原模块主要用于分析各区域泵站的进水/出水情况、进水/出水次数、总结泵站进水/出水的时间规律，并对泵站的液位、进水压力、出水压力进行监控。</w:t>
      </w:r>
    </w:p>
    <w:p w14:paraId="64F9C00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5）全市调蓄能力评估（适配改造）</w:t>
      </w:r>
    </w:p>
    <w:p w14:paraId="7228C51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保留全市调蓄能力评估模块，原模块主要用于实现根据全市不同区域日供水量需求、区域间馈水量需求以及区域所有调节池/调蓄库有效容量，评估全市泵站调节池/调蓄库应急状态下的安全供水保障时间。 </w:t>
      </w:r>
    </w:p>
    <w:p w14:paraId="32080252">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制水数据清洗及质量管理</w:t>
      </w:r>
    </w:p>
    <w:p w14:paraId="26CBEE7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1）统计预检模块（适配改造）</w:t>
      </w:r>
    </w:p>
    <w:p w14:paraId="567F987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保留统计预检模块，原模块主要用于实现对各区共享的数据进行数据中断、数据完好率、数据有效性进行分析和监测。</w:t>
      </w:r>
    </w:p>
    <w:p w14:paraId="21181F1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2）自动清洗模块（适配改造）</w:t>
      </w:r>
    </w:p>
    <w:p w14:paraId="473129B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保留自动清洗模块，原模块主要用于实现按照一定的时间和规则自动清洗数据。</w:t>
      </w:r>
    </w:p>
    <w:p w14:paraId="4987F41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3）规则定义模块（适配改造）</w:t>
      </w:r>
    </w:p>
    <w:p w14:paraId="78F6075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保留规则定义模块，原模块主要用来定义数据自动清洗，数据异常的定级，数据异常处理的方式等一系列自动执行规则。</w:t>
      </w:r>
    </w:p>
    <w:p w14:paraId="1BE52A3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4）异常发现模块（适配改造）</w:t>
      </w:r>
    </w:p>
    <w:p w14:paraId="6B3C9AC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保留异常发现模块，原模块主要用于实现基于一定异常判定规则发现数据中的异常情况。</w:t>
      </w:r>
    </w:p>
    <w:p w14:paraId="71297DC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5）异常处理模块（适配改造）</w:t>
      </w:r>
    </w:p>
    <w:p w14:paraId="489D8E9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保留异常处理模块，原模块主要用于实现按照定义的规则，对数据异常、数据清洗中的异常等进行处理。</w:t>
      </w:r>
    </w:p>
    <w:p w14:paraId="1AF435C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6）质量报告模块（适配改造）</w:t>
      </w:r>
    </w:p>
    <w:p w14:paraId="6C138AD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保留质量报告模块，原模块主要用于实现按照一定的样式，定期生成制水安全保障监管系统的数据质量报告。</w:t>
      </w:r>
    </w:p>
    <w:p w14:paraId="0302E5D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7）数据仓储化工作（适配改造）</w:t>
      </w:r>
    </w:p>
    <w:p w14:paraId="62154AA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保留数据仓库化工作模块，原模块主要用于实现将清洗和主题分类加工好的数据，按照时间、空间维度构建数据立方。</w:t>
      </w:r>
    </w:p>
    <w:p w14:paraId="738380F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8）时空关联分析和特征提取（适配改造）</w:t>
      </w:r>
    </w:p>
    <w:p w14:paraId="149D3CC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保留时空关联分析和特征提取模块，原模块主要用于实现以时间或空间为维度，对各项数据的时空变化/差异、以及数据之间的时空变化规律等进行关联分析。 </w:t>
      </w:r>
    </w:p>
    <w:p w14:paraId="2557319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9）规则库模块（适配改造）</w:t>
      </w:r>
    </w:p>
    <w:p w14:paraId="6E9F56A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保留规则库模块，原模块主要用来实现对数据预处理的各种规则进行管理和展示。</w:t>
      </w:r>
    </w:p>
    <w:p w14:paraId="1CD910D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10）风险和能力关联要素分析（适配改造）</w:t>
      </w:r>
    </w:p>
    <w:p w14:paraId="069EBE6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保留风险和能力关联要素分析模块，原模块主要用于对有中断风险的数据进行统计分析，及时了解各水司中断数据的风险情况，中断数据占总体采集能力的比例。</w:t>
      </w:r>
    </w:p>
    <w:p w14:paraId="6D9B928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11）要素变化趋势预测（适配改造）</w:t>
      </w:r>
    </w:p>
    <w:p w14:paraId="7911B80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保留要素变化趋势预测模块，原模块主要用于基于大量的数据分析，对要素的变化情况进行趋势分析。</w:t>
      </w:r>
    </w:p>
    <w:p w14:paraId="07E70CF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12）模型管理（适配改造）</w:t>
      </w:r>
    </w:p>
    <w:p w14:paraId="5ADFC3D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保留模型管理模块，原模块主要通过建立波动检测模型、报警带报警模型，实现数据异常的探查。</w:t>
      </w:r>
    </w:p>
    <w:p w14:paraId="20AF1F0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13）模型参数配置管理（适配改造）</w:t>
      </w:r>
    </w:p>
    <w:p w14:paraId="6898B1C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保留模型开发系统配置管理模块，原模块主要用于实现对报警、数据质量模型的参数进行配置管理。</w:t>
      </w:r>
    </w:p>
    <w:p w14:paraId="4E3FBF5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14）指标属性配置（新增）</w:t>
      </w:r>
    </w:p>
    <w:p w14:paraId="06A3F40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实现指标属性配置、站点配置、站点类型配置、指标类型配置、管理机构配置、计算方法配置，帮助业务人员快速配置指标属性、站点、管理机构、指标的计算方法。</w:t>
      </w:r>
    </w:p>
    <w:p w14:paraId="7CF84F2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15）全站指标搜索（新增）</w:t>
      </w:r>
    </w:p>
    <w:p w14:paraId="353D033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实现全站的在线指标数据的搜索、指标比对、时间比对、多频率历史曲线快速查询和数值统计。</w:t>
      </w:r>
    </w:p>
    <w:p w14:paraId="2A6EBFD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16）指标溯源管理（新增）</w:t>
      </w:r>
    </w:p>
    <w:p w14:paraId="582B1DB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对衍生指标做溯源分析，查看指标的来源指标、关联关系和计算规则。</w:t>
      </w:r>
    </w:p>
    <w:p w14:paraId="4A9592B9">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制水系统管理</w:t>
      </w:r>
    </w:p>
    <w:p w14:paraId="2DECE12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1）制水登录管理（适配改造）</w:t>
      </w:r>
    </w:p>
    <w:p w14:paraId="284519A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保留制水登录管理模块，原模块主要用于实现与调度中心现有系统连接，采用单点登录技术。</w:t>
      </w:r>
    </w:p>
    <w:p w14:paraId="647FE7A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2）制水权限配置管理（适配改造）</w:t>
      </w:r>
    </w:p>
    <w:p w14:paraId="74191EF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保留制水权限配置管理模块，原模块主要用于系统管理员可以对系统的一些配置进行管理。</w:t>
      </w:r>
    </w:p>
    <w:p w14:paraId="1A21D35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3）系统数据备份管理（适配改造）</w:t>
      </w:r>
    </w:p>
    <w:p w14:paraId="4DAA2A9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保留系统数据备份管理模块，原模块主要用于系统的数据的备份，每月进行一次全备份，每天进行一次差异备份，以保证在系统崩溃后降低数据的损失。</w:t>
      </w:r>
    </w:p>
    <w:p w14:paraId="5129B3D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4）状态监控（适配改造）</w:t>
      </w:r>
    </w:p>
    <w:p w14:paraId="2B34D62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保留状态监控模块，原模块主要用于实现记录系统运行状态、数据交换各节点状态，数据交换的各类统计分析等信息，对系统发生的故障及异常提供报警。</w:t>
      </w:r>
    </w:p>
    <w:p w14:paraId="3CA9E44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5）主题分类处理模块（适配改造）</w:t>
      </w:r>
    </w:p>
    <w:p w14:paraId="6B00265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保留主题分类处理模块，原模块主要用于实现对基础数据进行主题分类、提取和转换，用于后续的数据分析工作。</w:t>
      </w:r>
    </w:p>
    <w:p w14:paraId="4DA9541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6）数据共享和服务权限管理子系统（适配改造）</w:t>
      </w:r>
    </w:p>
    <w:p w14:paraId="03843E7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保留数据共享和服务权限管理子系统模块，原模块主要用于实现对制水安全保障监管系统核心库的共享、服务的目录内容等进行管理。</w:t>
      </w:r>
    </w:p>
    <w:p w14:paraId="4D4497B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7）服务发布子模块（适配改造）</w:t>
      </w:r>
    </w:p>
    <w:p w14:paraId="209CEE1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保留服务发布子模块，原模块主要用于发布数据服务内容。</w:t>
      </w:r>
    </w:p>
    <w:p w14:paraId="093556F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8）流程管理子模块（适配改造）</w:t>
      </w:r>
    </w:p>
    <w:p w14:paraId="7124F5A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保留流程管理子模块，原模块主要用于进行有效管理的一组定制化流程，如服务的申请审批流程、事件处理流程等。</w:t>
      </w:r>
    </w:p>
    <w:p w14:paraId="340CAE0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9）服务状态监控子模块（适配改造）</w:t>
      </w:r>
    </w:p>
    <w:p w14:paraId="1131C3E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保留服务状态监控子模块，原模块主要用于记录数据服务被访问、使用的情况，监控服务的工作状态，生成对应的服务报告。</w:t>
      </w:r>
    </w:p>
    <w:p w14:paraId="184CC0D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10）服务门户和接口（适配改造）</w:t>
      </w:r>
    </w:p>
    <w:p w14:paraId="3500BB3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保留服务门户和接口模块，原模块主要用于行业内外、制水单位的用户访问、申用本项目的数据服务的门户，以及实际获取这些服务所需的接口开发。</w:t>
      </w:r>
    </w:p>
    <w:p w14:paraId="471ACDF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11）制水用户管理（适配改造）</w:t>
      </w:r>
    </w:p>
    <w:p w14:paraId="28522E0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保留制水用户管理模块，原模块主要用于实现对制水用户权限、使用界面进行设置管理。</w:t>
      </w:r>
    </w:p>
    <w:p w14:paraId="79CC6261">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bookmarkStart w:id="2" w:name="_Toc522612412"/>
      <w:r>
        <w:rPr>
          <w:rFonts w:hint="eastAsia" w:ascii="宋体" w:hAnsi="宋体" w:eastAsia="宋体"/>
          <w:b/>
          <w:bCs/>
          <w:color w:val="000000"/>
          <w:kern w:val="2"/>
          <w:sz w:val="21"/>
          <w:szCs w:val="21"/>
          <w:lang w:val="en-US" w:eastAsia="zh-CN"/>
        </w:rPr>
        <w:t>输水实时监控及管理</w:t>
      </w:r>
      <w:bookmarkEnd w:id="2"/>
    </w:p>
    <w:p w14:paraId="67A9492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1）供水管网压力区域数据监测（适配改造）</w:t>
      </w:r>
    </w:p>
    <w:p w14:paraId="62DE736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保留供水管网压力区域数据监测模块，原模块主要用于实现对各区域的管网压力进行专题监控及数据统计。</w:t>
      </w:r>
    </w:p>
    <w:p w14:paraId="432DEA0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2）供水管网流量区域数据监测（适配改造）</w:t>
      </w:r>
    </w:p>
    <w:p w14:paraId="233850E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保留供水管网流量区域数据监测模块，原模块主要用于实现对各区域的管网流量进行专题监控及数据统计。</w:t>
      </w:r>
    </w:p>
    <w:p w14:paraId="7E4EAF9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3）供水管网水质区域数据监测（适配改造）</w:t>
      </w:r>
    </w:p>
    <w:p w14:paraId="6D28079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保留供水管网水质区域数据监测模块，原模块主要用于实现对各区域的管网水质进行专题监控及数据统计。</w:t>
      </w:r>
    </w:p>
    <w:p w14:paraId="701BD48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4）供水管网压力全市综合数据监测（适配改造）</w:t>
      </w:r>
    </w:p>
    <w:p w14:paraId="47A2BD5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保留供水管网压力全市综合数据监测模块，原模块主要用于实现对全市管网压力的总体情况进行专题监控，包括实时数据、历史数据的查看。</w:t>
      </w:r>
    </w:p>
    <w:p w14:paraId="1095E6B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5）供水管网流量全市综合数据监测（适配改造）</w:t>
      </w:r>
    </w:p>
    <w:p w14:paraId="7E82218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保留供水管网流量全市综合数据监测模块，原模块主要用于实现对全市管网流量的总体情况进行专题监控，包括实时数据、历史数据的查看。</w:t>
      </w:r>
    </w:p>
    <w:p w14:paraId="656FAB3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6）供水管网水质全市综合数据监测（适配改造）</w:t>
      </w:r>
    </w:p>
    <w:p w14:paraId="004D065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保留供水管网水质全市综合数据监测模块，原模块主要用于实现对全市管网水质的总体情况进行专题监控包括实时数据、历史数据的查看。</w:t>
      </w:r>
    </w:p>
    <w:p w14:paraId="7A84358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7）供水管网区域馈水数据监测（适配改造）</w:t>
      </w:r>
    </w:p>
    <w:p w14:paraId="6356BD7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保留供水管网区域馈水数据监测模块，原模块主要用于实现对馈水数据进行专题监控及可视化展示。</w:t>
      </w:r>
    </w:p>
    <w:p w14:paraId="1348ACA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8）压力监控统计报表（适配改造）</w:t>
      </w:r>
    </w:p>
    <w:p w14:paraId="33039B4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保留压力监控统计报表模块，原模块主要用于实现定时生成管网压力的相关报表，并支持自定义时段查询报表，以及报表的编辑、下载。</w:t>
      </w:r>
    </w:p>
    <w:p w14:paraId="74A71BD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9）日水量统计报表（适配改造）</w:t>
      </w:r>
    </w:p>
    <w:p w14:paraId="7EDD7A2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保留日水量统计报表模块，原模块主要用于实现定时生成水量的相关报表，并支持自定义时段查询报表，以及报表的编辑、下载。</w:t>
      </w:r>
    </w:p>
    <w:p w14:paraId="38198DD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10）水质统计报表（适配改造）</w:t>
      </w:r>
    </w:p>
    <w:p w14:paraId="56E760F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保留水质统计报表模块，原模块主要用于实现定时生成管网水质相关报表，并支持自定义时段查询报表，以及报表的编辑、下载。</w:t>
      </w:r>
    </w:p>
    <w:p w14:paraId="75E00E3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11）供水管网基本信息管理（适配改造）</w:t>
      </w:r>
    </w:p>
    <w:p w14:paraId="31A91A4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保留供水管网基本信息管理模块，原模块主要用于实现对管网属性信息添加、修改、删除、查询等功能。</w:t>
      </w:r>
    </w:p>
    <w:p w14:paraId="4C4C72D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12）供水管网监测点配置管理（适配改造）</w:t>
      </w:r>
    </w:p>
    <w:p w14:paraId="2E3EE55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保留供水管网监测点配置管理模块，原模块主要用于实现对管网监测点的新增、变更、停役、复役等变更的配置管理功能。</w:t>
      </w:r>
    </w:p>
    <w:p w14:paraId="1C12BCC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13）输水总体监控（适配改造）</w:t>
      </w:r>
    </w:p>
    <w:p w14:paraId="130B776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保留输水总体监控模块，原模块主要用于在地图上展示水厂、输水泵站及输水管网的位置及空间布局。</w:t>
      </w:r>
    </w:p>
    <w:p w14:paraId="30565CE8">
      <w:pPr>
        <w:spacing w:line="360" w:lineRule="auto"/>
        <w:ind w:firstLine="420" w:firstLineChars="200"/>
        <w:rPr>
          <w:rFonts w:hint="eastAsia" w:asciiTheme="minorEastAsia" w:hAnsiTheme="minorEastAsia" w:cstheme="minorEastAsia"/>
          <w:szCs w:val="21"/>
          <w:lang w:val="en-US" w:eastAsia="zh-CN"/>
        </w:rPr>
      </w:pPr>
      <w:bookmarkStart w:id="3" w:name="_Toc522612413"/>
      <w:r>
        <w:rPr>
          <w:rFonts w:hint="eastAsia" w:asciiTheme="minorEastAsia" w:hAnsiTheme="minorEastAsia" w:cstheme="minorEastAsia"/>
          <w:szCs w:val="21"/>
          <w:lang w:val="en-US" w:eastAsia="zh-CN"/>
        </w:rPr>
        <w:t xml:space="preserve"> 14）区块关联监测（新增）</w:t>
      </w:r>
    </w:p>
    <w:p w14:paraId="5EC4E65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实时查看各供水企业的压力区块的平均压力，并可以查询压力区块下的压力监测点的压力、关联水厂的压力、瞬时流量、关联泵站的泵站类型、压力、瞬时流量等。</w:t>
      </w:r>
    </w:p>
    <w:p w14:paraId="1B50368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15）自动化任务调度器管理（新增）</w:t>
      </w:r>
    </w:p>
    <w:p w14:paraId="2FE27E7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可以跟踪、记录、分配和监控运维任务，允许运维人员或系统用户创建工单，并分配给合适的运维人员或团队，并可以监控工单的处理进度和状态。</w:t>
      </w:r>
    </w:p>
    <w:p w14:paraId="1B25D8F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16）系统组件运行风险监控（新增）</w:t>
      </w:r>
    </w:p>
    <w:p w14:paraId="15F88AA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对系统组件服务情况、负载情况、流量趋势、故障等状态的监控及报警，及时发现故障并生成故障记录。</w:t>
      </w:r>
    </w:p>
    <w:p w14:paraId="6151586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17）用户行为模式识别（新增）</w:t>
      </w:r>
    </w:p>
    <w:p w14:paraId="26156E3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对系统的用户行为进行分析，包括用户对各功能模块的浏览量、访问路径、访问趋势分析、搜索热度等内容。</w:t>
      </w:r>
    </w:p>
    <w:p w14:paraId="7599F1E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18）系统性能优化分析(新增)</w:t>
      </w:r>
    </w:p>
    <w:p w14:paraId="1CCDD31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对任务切换时间、中断响应时间、系统平均响应时间、启动速度、系统支持的最大用户数、平均无故障时间等性能相关指标的评估计算及评估结果的可视化展示。 </w:t>
      </w:r>
    </w:p>
    <w:p w14:paraId="344D05A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19）管网空间资产管理(新增)</w:t>
      </w:r>
    </w:p>
    <w:p w14:paraId="772EDCB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实现对管网空间资产进行全面清点，形成详细的管网资产清单，包括管网的类型、规格、材质、安装位置、使用状态等详细信息。</w:t>
      </w:r>
    </w:p>
    <w:p w14:paraId="025E1C9A">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供水管网预报警</w:t>
      </w:r>
      <w:bookmarkEnd w:id="3"/>
    </w:p>
    <w:p w14:paraId="0F738E5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1）管网压力工况预警（适配改造）</w:t>
      </w:r>
    </w:p>
    <w:p w14:paraId="6902A46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保留管网压力工况预警模块，原模块主要基于管网工况数据的分析，总结管网工况报警规则，当符合管网工况报警规则，则进行管网工况报警并做可视化展示。</w:t>
      </w:r>
    </w:p>
    <w:p w14:paraId="3E16350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2）管网压力管损预警（适配改造）</w:t>
      </w:r>
    </w:p>
    <w:p w14:paraId="04DA837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保留管网压力管损预警模块，原模块主要通过对管损事件的数据分析，总结管损报警规则，并对实时监测数据进行特征匹配，如果符合管损报警规则，则进行管损报警并展示。</w:t>
      </w:r>
    </w:p>
    <w:p w14:paraId="1C9ED9F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3）管网压力预警处置（适配改造）</w:t>
      </w:r>
    </w:p>
    <w:p w14:paraId="4EB4BB7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保留管网压力预警处置模块，原模块主要用于按照管网压力预警处理流程处理相应预警。</w:t>
      </w:r>
    </w:p>
    <w:p w14:paraId="6CF40A2B">
      <w:pPr>
        <w:spacing w:line="360" w:lineRule="auto"/>
        <w:ind w:firstLine="420" w:firstLineChars="200"/>
        <w:rPr>
          <w:rFonts w:hint="eastAsia" w:asciiTheme="minorEastAsia" w:hAnsiTheme="minorEastAsia" w:cstheme="minorEastAsia"/>
          <w:szCs w:val="21"/>
          <w:lang w:val="en-US" w:eastAsia="zh-CN"/>
        </w:rPr>
      </w:pPr>
      <w:bookmarkStart w:id="4" w:name="_Toc522612414"/>
      <w:r>
        <w:rPr>
          <w:rFonts w:hint="eastAsia" w:asciiTheme="minorEastAsia" w:hAnsiTheme="minorEastAsia" w:cstheme="minorEastAsia"/>
          <w:szCs w:val="21"/>
          <w:lang w:val="en-US" w:eastAsia="zh-CN"/>
        </w:rPr>
        <w:t>4）应急处置知识库（适配改造）</w:t>
      </w:r>
    </w:p>
    <w:p w14:paraId="437BC3F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保留应急处置知识库模块，原模块主要用于收集应急处置预案、历史应急处置事件处置方式、评估等相关信息，构建应急处置知识库，为应急处置评估提供决策支持。</w:t>
      </w:r>
    </w:p>
    <w:p w14:paraId="2BF22EF8">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供水管网分析应用</w:t>
      </w:r>
      <w:bookmarkEnd w:id="4"/>
    </w:p>
    <w:p w14:paraId="6C7C71B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1）应急处置评估管理（适配改造）</w:t>
      </w:r>
    </w:p>
    <w:p w14:paraId="5A3D387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保留应急处置评估管理模块，原模块主要用于实现对各供水单位的突发事件的应急处置进行后评估管理。</w:t>
      </w:r>
    </w:p>
    <w:p w14:paraId="5CE44B5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2）模型评估管理（适配改造）</w:t>
      </w:r>
    </w:p>
    <w:p w14:paraId="60E277C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保留模型评估管理模块，原模块主要用于实现对数据处理模型的效果进行评估、展示，为模型的使用及改进提供决策支持。</w:t>
      </w:r>
    </w:p>
    <w:p w14:paraId="1E5D0D2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3）供水管网运行风险评估管理（适配改造）</w:t>
      </w:r>
    </w:p>
    <w:p w14:paraId="4826820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保留供水管网运行风险评估管理模块，原模块主要用于实现通过管网压力数据计算管网压力的合格率等指标评估管网运行风险情况，为供水调度管理提供决策支持。</w:t>
      </w:r>
    </w:p>
    <w:p w14:paraId="477394F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4）供水管网水质评估管理（适配改造）</w:t>
      </w:r>
    </w:p>
    <w:p w14:paraId="7A347B7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保留供水管网水质评估管理模块，原模块主要用于实现通过管网水质数据计算出厂水水质9项、管网水水质7项合格率等指标评估管网水质情况，为供水调度管理提供决策支持。</w:t>
      </w:r>
    </w:p>
    <w:p w14:paraId="3FE45EA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5）管网监测点覆盖评估管理（适配改造）</w:t>
      </w:r>
    </w:p>
    <w:p w14:paraId="21C670F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保留管网监测点覆盖评估管理模块，原模块主要用于实现通过对现有管网监测点的覆盖及监测数据进行分析，评估现有监测点的覆盖是否达标、监测数据是否足够支撑管理。</w:t>
      </w:r>
    </w:p>
    <w:p w14:paraId="372EBB1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6）供水管网监测点规划评估管理（适配改造）</w:t>
      </w:r>
    </w:p>
    <w:p w14:paraId="0D172EA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保留供水管网监测点规划评估管理模块，原模块主要用于实现通过对现有管网监测点的类别及分布情况进行分析，并依据相关政策规定，为监测点的规划提供决策支撑。</w:t>
      </w:r>
    </w:p>
    <w:p w14:paraId="2648589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7）馈水线路与馈水量评估管理（适配改造）</w:t>
      </w:r>
    </w:p>
    <w:p w14:paraId="0CF4F41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保留馈水线路与馈水量评估管理模块，原模块主要用于通过对现有馈水线路的分布及使用情况，以及馈水量进行评估，为供水调度监测中心指挥区域联通管阀门操作进行馈水调度提供决策支持。</w:t>
      </w:r>
    </w:p>
    <w:p w14:paraId="681A4EA3">
      <w:pPr>
        <w:spacing w:line="360" w:lineRule="auto"/>
        <w:ind w:firstLine="420" w:firstLineChars="200"/>
        <w:rPr>
          <w:rFonts w:hint="eastAsia" w:asciiTheme="minorEastAsia" w:hAnsiTheme="minorEastAsia" w:cstheme="minorEastAsia"/>
          <w:szCs w:val="21"/>
          <w:lang w:val="en-US" w:eastAsia="en-US"/>
        </w:rPr>
      </w:pPr>
      <w:r>
        <w:rPr>
          <w:rFonts w:hint="eastAsia" w:asciiTheme="minorEastAsia" w:hAnsiTheme="minorEastAsia" w:cstheme="minorEastAsia"/>
          <w:szCs w:val="21"/>
          <w:lang w:val="en-US" w:eastAsia="zh-CN"/>
        </w:rPr>
        <w:t>8）馈水管线水量录入（新增）</w:t>
      </w:r>
    </w:p>
    <w:p w14:paraId="50AC4B2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各供水企业每月会上报馈水管线水量，为了定期记录和更新各馈水管线水量的水量情况，便于对馈水情况进行分析，需要新增馈水管线的水量录入和查询功能，支持对各供水企业馈水管线的月馈水总量进行录入，支持在线录入或导入。</w:t>
      </w:r>
    </w:p>
    <w:p w14:paraId="126D6F0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9）突发事件影响程度评估（适配改造）</w:t>
      </w:r>
    </w:p>
    <w:p w14:paraId="2610963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保留突发事件影响程度评估模块，原模块主要用于实现对突发事件影响的供水区域、影响范围、影响时长等进行评估管理。</w:t>
      </w:r>
    </w:p>
    <w:p w14:paraId="7EAECFA5">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10）大口径管网工程影响程度评估（适配改造）</w:t>
      </w:r>
    </w:p>
    <w:p w14:paraId="4427982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保留大口径管网工程影响程度评估模块，原模块主要用于实现对大口径管网工程影响的供水区域、影响范围、影响时长等进行评估管理。</w:t>
      </w:r>
    </w:p>
    <w:p w14:paraId="2E7233F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11）管网应急能力评估（适配改造）</w:t>
      </w:r>
    </w:p>
    <w:p w14:paraId="7E10794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保留管网应急能力评估模块，原模块主要用于实现对供水管网的应急能力进行评估，找出应急的薄弱环节。</w:t>
      </w:r>
    </w:p>
    <w:p w14:paraId="25DE3C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12）供水管网需水量预测分析（适配改造）</w:t>
      </w:r>
    </w:p>
    <w:p w14:paraId="04C67DA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保留供水管网需水量预测分析模块，原模块主要用于实现通过对管网日水量的历史数据进行数据挖掘，对未来管网需水量进行预测。</w:t>
      </w:r>
    </w:p>
    <w:p w14:paraId="28EBCED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13）供水服务压力预测（适配改造）</w:t>
      </w:r>
    </w:p>
    <w:p w14:paraId="3DBD42C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保留供水服务压力实时预测模块，原模块主要用于实现通过利用管网水力模型等模型对供水管网的服务压力进行实时预测。</w:t>
      </w:r>
    </w:p>
    <w:p w14:paraId="484AE26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14）冰冻点统计分析（新增）</w:t>
      </w:r>
    </w:p>
    <w:p w14:paraId="7D156C4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识别监测点历史被冻坏的监测曲线的特征，自动识别监测点是否被冻坏，并形成每日统计汇总分析。</w:t>
      </w:r>
    </w:p>
    <w:p w14:paraId="3662A54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15）管网空间资产质量分析(新增)</w:t>
      </w:r>
    </w:p>
    <w:p w14:paraId="0B50815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对管网资产的拓扑结构和设施属性的完整性进行统计分析，检测管网数据的质量，识别出数据存在的拓扑质量问题，如重叠点、重叠线、孤立点、孤立线、悬挂线等，以及数据属性的完整性情况。 </w:t>
      </w:r>
    </w:p>
    <w:p w14:paraId="7054329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16）管网空间资产多维分析(新增)</w:t>
      </w:r>
    </w:p>
    <w:p w14:paraId="0978D1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基于大量的管网资产数据的统计，结合地图展示，实现对管网资产的全面、高效、多维度的统计与分析。可以根据不同的应用场景，如供水范围面、管网管理分区、行政区划等，进行资产的信息查询、精准定位与统计分析，从而为管网的规划、运营、维护提供有力支持。</w:t>
      </w:r>
    </w:p>
    <w:p w14:paraId="3A585E02">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输水专题应用</w:t>
      </w:r>
    </w:p>
    <w:p w14:paraId="7C7AD6F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1）供水管网监测点关联分析（适配改造）</w:t>
      </w:r>
    </w:p>
    <w:p w14:paraId="0463DC2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保留供水管网监测点关联分析模块，原模块主要用于实现通过对管网监测点极其附近的监测点的压力变化进行关联分析，找出管网压力变化的影响范围及变化趋势，为各类压力预警提供数据支撑。</w:t>
      </w:r>
    </w:p>
    <w:p w14:paraId="52A04C72">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2）供水管网区域馈水方案制定（适配改造）</w:t>
      </w:r>
    </w:p>
    <w:p w14:paraId="4CF7E7CA">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保留供水管网区域馈水方案制定模块，原模块主要用于实现通过对供水管网的水压、水量及需水量进行关联分析，制定区域馈水方案，满足馈水需求。</w:t>
      </w:r>
    </w:p>
    <w:p w14:paraId="19D04EE1">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3）关闭阀门预案制定（适配改造）</w:t>
      </w:r>
    </w:p>
    <w:p w14:paraId="417585B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保留关闭阀门预案制定模块，原模块主要在管损事件发生时，通过对供水路径进行分析，找出影响范围最小的一组阀门，制定一个较优的关闭阀门预案。</w:t>
      </w:r>
    </w:p>
    <w:p w14:paraId="1C20C685">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输水核心数据库建设</w:t>
      </w:r>
    </w:p>
    <w:p w14:paraId="36F6BBF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1）数据交换边界服务器管理（适配改造）</w:t>
      </w:r>
    </w:p>
    <w:p w14:paraId="1E3F64C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保留数据交换边界服务器管理模块，原模块主要用于规范现有数据交换边界服务器的数据更新方式、频率、时钟，以及数据错误及中断时的处理方式，便于数据的采集及错误处理。</w:t>
      </w:r>
    </w:p>
    <w:p w14:paraId="3EEC497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2）输水数据采集（适配改造）</w:t>
      </w:r>
    </w:p>
    <w:p w14:paraId="748F708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保留输水数据采集模块，原模块主要用于连续不断的采集数据交换边界服务器的SCADA监测数据，并存储在核心数据库，为监控及指标计算提供基础数据。</w:t>
      </w:r>
    </w:p>
    <w:p w14:paraId="61E0687F">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3）输水业务数据库建设（适配改造）</w:t>
      </w:r>
    </w:p>
    <w:p w14:paraId="311424C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保留输水业务数据库建设模块，原模块主要用于建立监测、预警、评估管理、智能应用的业务数据库，存储实时及历史数据。</w:t>
      </w:r>
    </w:p>
    <w:p w14:paraId="1A3906C4">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4）数据仓库明细数据层建设（适配改造）</w:t>
      </w:r>
    </w:p>
    <w:p w14:paraId="1EBD6930">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仓库明细数据层建设模块，原模块主要用于实现将各类数据源的数据进行收集、格式转换、过滤、清洗等操作，将多种不同系统中的数据进行整合，并按主题域组织好，为数据仓库汇总数据层的数据抽取、汇总计算提供数据支持。</w:t>
      </w:r>
    </w:p>
    <w:p w14:paraId="3E0FB69E">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5）数据仓库汇总数据层建设（适配改造）</w:t>
      </w:r>
    </w:p>
    <w:p w14:paraId="2B369C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保留数据仓库汇总数据层建设模块，原模块主要用于实现根据业务分析需求将数据仓库明细数据层的数据按照时间、区域或者其他维度进行汇总、统计、分析，为各类统计分析需求提供数据支持。</w:t>
      </w:r>
    </w:p>
    <w:p w14:paraId="35E1CD99">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6）数据集市建设（适配改造）</w:t>
      </w:r>
    </w:p>
    <w:p w14:paraId="240BD49B">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保留数据集市建设模块，原模块主要用于实现将数据按照不同主题来构建的主题类数据，存储为特定需求预先计算好的数据，从而满足用户对性能的需求。</w:t>
      </w:r>
    </w:p>
    <w:p w14:paraId="2FA46F7D">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7）元数据库建设（适配改造）</w:t>
      </w:r>
    </w:p>
    <w:p w14:paraId="283D051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保留元数据建设模块，原模块主要用于实现对核心数据库中存储的数据信息、采集的源数据信息以及ETL任务等信息的元数据进行管理，以保障数据质量。</w:t>
      </w:r>
    </w:p>
    <w:p w14:paraId="23C018FC">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8）数据抽取转换加载任务（适配改造）</w:t>
      </w:r>
    </w:p>
    <w:p w14:paraId="0AC58C88">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保留数据抽取转换加载任务模块，原模块主要用于按照业务数据库、数据仓库及数据集市中定义好的数据模型及更新机制，将数据从源端进行抽取、转换加载到目标端。</w:t>
      </w:r>
    </w:p>
    <w:p w14:paraId="23B7D2C7">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9）ETL任务调度及监控（适配改造）</w:t>
      </w:r>
    </w:p>
    <w:p w14:paraId="07D0F483">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保留ETL任务调度及监控模块，原模块主要用于实现对数据的抽取、转换、加载任务进行调度及监控，保证ETL的任务运行按需按时完成。</w:t>
      </w:r>
    </w:p>
    <w:p w14:paraId="24D5AF3E">
      <w:pPr>
        <w:spacing w:line="360" w:lineRule="auto"/>
        <w:ind w:firstLine="420" w:firstLineChars="200"/>
        <w:rPr>
          <w:rFonts w:hint="eastAsia" w:asciiTheme="minorEastAsia" w:hAnsiTheme="minorEastAsia" w:cstheme="minorEastAsia"/>
          <w:szCs w:val="21"/>
        </w:rPr>
      </w:pPr>
    </w:p>
    <w:p w14:paraId="1910BACA">
      <w:pPr>
        <w:pStyle w:val="4"/>
        <w:numPr>
          <w:ilvl w:val="1"/>
          <w:numId w:val="2"/>
        </w:numPr>
        <w:tabs>
          <w:tab w:val="left" w:pos="0"/>
          <w:tab w:val="left" w:pos="735"/>
        </w:tabs>
        <w:snapToGrid w:val="0"/>
        <w:spacing w:line="360" w:lineRule="auto"/>
        <w:ind w:left="576" w:right="155" w:rightChars="74" w:hanging="576"/>
        <w:textAlignment w:val="auto"/>
        <w:rPr>
          <w:rFonts w:hint="eastAsia" w:ascii="宋体" w:hAnsi="宋体" w:eastAsia="宋体"/>
          <w:b/>
          <w:bCs/>
          <w:color w:val="000000"/>
          <w:kern w:val="2"/>
          <w:sz w:val="21"/>
          <w:szCs w:val="21"/>
          <w:lang w:val="en-US" w:eastAsia="zh-CN"/>
        </w:rPr>
      </w:pPr>
      <w:r>
        <w:rPr>
          <w:rFonts w:hint="eastAsia" w:ascii="宋体" w:hAnsi="宋体" w:eastAsia="宋体"/>
          <w:b/>
          <w:bCs/>
          <w:color w:val="000000"/>
          <w:kern w:val="2"/>
          <w:sz w:val="21"/>
          <w:szCs w:val="21"/>
          <w:lang w:val="en-US" w:eastAsia="zh-CN"/>
        </w:rPr>
        <w:t>密码应用</w:t>
      </w:r>
    </w:p>
    <w:p w14:paraId="698E53D6">
      <w:pPr>
        <w:spacing w:line="360" w:lineRule="auto"/>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本系统的密码应用安全需要达到《密码应用基本要求》中二级指标要求，因此需要开发密码应用功能模块，以实现网络和通信、设备和计算、应用和数据等层面的各密码应用功能。包括用户身份认证机制模块、业务重要数据安全传输模块、应用系统重要数据加解密模块 。</w:t>
      </w:r>
    </w:p>
    <w:p w14:paraId="5BDCEFD9">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     </w:t>
      </w:r>
    </w:p>
    <w:p w14:paraId="3ADED7EA">
      <w:pPr>
        <w:pStyle w:val="3"/>
        <w:numPr>
          <w:ilvl w:val="0"/>
          <w:numId w:val="2"/>
        </w:numPr>
        <w:tabs>
          <w:tab w:val="left" w:pos="0"/>
          <w:tab w:val="left" w:pos="420"/>
        </w:tabs>
        <w:adjustRightInd w:val="0"/>
        <w:snapToGrid w:val="0"/>
        <w:spacing w:before="0" w:after="0" w:line="360" w:lineRule="auto"/>
        <w:ind w:left="432" w:right="155" w:rightChars="74" w:hanging="432"/>
        <w:rPr>
          <w:rFonts w:ascii="宋体" w:hAnsi="宋体"/>
          <w:color w:val="000000"/>
          <w:sz w:val="21"/>
          <w:szCs w:val="21"/>
        </w:rPr>
      </w:pPr>
      <w:r>
        <w:rPr>
          <w:rFonts w:hint="eastAsia" w:ascii="宋体" w:hAnsi="宋体"/>
          <w:color w:val="000000"/>
          <w:sz w:val="21"/>
          <w:szCs w:val="21"/>
        </w:rPr>
        <w:t>项目实施要求</w:t>
      </w:r>
    </w:p>
    <w:p w14:paraId="1841DBF3">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bookmarkStart w:id="5" w:name="_Toc269816358"/>
      <w:bookmarkStart w:id="6" w:name="_Toc225237663"/>
      <w:bookmarkStart w:id="7" w:name="_Toc332790025"/>
      <w:bookmarkStart w:id="8" w:name="_Toc257012074"/>
      <w:bookmarkStart w:id="9" w:name="_Toc231046254"/>
      <w:bookmarkStart w:id="10" w:name="_Toc23388"/>
      <w:r>
        <w:rPr>
          <w:rFonts w:hint="eastAsia" w:ascii="宋体" w:hAnsi="宋体"/>
          <w:b/>
          <w:bCs/>
          <w:color w:val="000000"/>
          <w:kern w:val="2"/>
          <w:sz w:val="21"/>
          <w:szCs w:val="21"/>
        </w:rPr>
        <w:t>组织管理要求</w:t>
      </w:r>
      <w:bookmarkEnd w:id="5"/>
      <w:bookmarkEnd w:id="6"/>
      <w:bookmarkEnd w:id="7"/>
      <w:bookmarkEnd w:id="8"/>
      <w:bookmarkEnd w:id="9"/>
      <w:bookmarkEnd w:id="10"/>
    </w:p>
    <w:p w14:paraId="4991EA9A">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供应商需提供完备的项目施工组织管理方案。</w:t>
      </w:r>
    </w:p>
    <w:p w14:paraId="634CD3CD">
      <w:pPr>
        <w:pStyle w:val="12"/>
        <w:numPr>
          <w:ilvl w:val="0"/>
          <w:numId w:val="4"/>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组织管理总体要求</w:t>
      </w:r>
    </w:p>
    <w:p w14:paraId="2373F27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1、供应商需成立合理的组织机构和实施团队，建立健全保障项目顺利实施的各项管理制度和质量保证体系，安排好足够的高素质人才参加本项目的建设，保证在项目建设期内核心人员不能更换。</w:t>
      </w:r>
    </w:p>
    <w:p w14:paraId="117F7F18">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2、在本项目的执行过程中，指定专职于本项目的项目经理和核心技术人员，确保项目顺利实施。</w:t>
      </w:r>
    </w:p>
    <w:p w14:paraId="25EF7CE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3、按照项目实施的要求，建立科学高效的组织架构，在项目组织中应明确各岗位的职责，确保软件开发所涉及的技术、质量控制、项目实施部署等工作顺利完成，确保项目顺利实施。</w:t>
      </w:r>
    </w:p>
    <w:p w14:paraId="57E9AEC8">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4、参与此项目的技术人员需具有专业的软件开发经验，能够与用户进行良好的沟通。</w:t>
      </w:r>
    </w:p>
    <w:p w14:paraId="07E5BEB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5、参与此项目的技术人员需具有强烈的服务意识和高度的责任感。</w:t>
      </w:r>
    </w:p>
    <w:p w14:paraId="6D7B432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6、在项目实施方案中应列出详细人员配置计划，包括人员姓名、经验、学历和在本项目中的职责分工。</w:t>
      </w:r>
    </w:p>
    <w:p w14:paraId="1267C7A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7、供应商应支持业主单位的工作人员及运维机构人员从实施工作开始即参与本项目的需求分析、设计、测试、安装部署等工作，并在实施方案中提出协同工作计划。</w:t>
      </w:r>
    </w:p>
    <w:p w14:paraId="30B0DF04">
      <w:pPr>
        <w:pStyle w:val="12"/>
        <w:numPr>
          <w:ilvl w:val="0"/>
          <w:numId w:val="4"/>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组织管理具体要求</w:t>
      </w:r>
    </w:p>
    <w:p w14:paraId="1EB6A94E">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供应商需提供项目实施计划方案，以保障项目按期完成。</w:t>
      </w:r>
    </w:p>
    <w:p w14:paraId="2B91E20B">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1、编制实施计划，设计实施方案，具体要求是：</w:t>
      </w:r>
    </w:p>
    <w:p w14:paraId="04F7C410">
      <w:pPr>
        <w:pStyle w:val="12"/>
        <w:numPr>
          <w:ilvl w:val="0"/>
          <w:numId w:val="4"/>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根据采购要求编制项目实施计划。</w:t>
      </w:r>
    </w:p>
    <w:p w14:paraId="0290623F">
      <w:pPr>
        <w:pStyle w:val="12"/>
        <w:numPr>
          <w:ilvl w:val="0"/>
          <w:numId w:val="4"/>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提供包括技术（软件体系结构、采用技术、标准等）、工程（系统组成、系统配置、实施计划等）、应用（应用系统组成、接口设计等）以及验收等方面的总体实施方案。</w:t>
      </w:r>
    </w:p>
    <w:p w14:paraId="35217794">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2、编制需求分析报告：</w:t>
      </w:r>
    </w:p>
    <w:p w14:paraId="12D9FC63">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对各软件进行深入调研，了解系统现状，开展需求分析，编制需求分析报告。</w:t>
      </w:r>
    </w:p>
    <w:p w14:paraId="3D09708B">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3、软件设计、开发和安装实施</w:t>
      </w:r>
    </w:p>
    <w:p w14:paraId="335398EA">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在需求分析基础上完成软件详细设计，并提交业主组织评审。详细设计经确认后开展软件开发、部署和调试。</w:t>
      </w:r>
    </w:p>
    <w:p w14:paraId="3A7C056A">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4、项目沟通与技术咨询</w:t>
      </w:r>
    </w:p>
    <w:p w14:paraId="582EF525">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定期向业主提供项目实施进展情况报告。</w:t>
      </w:r>
    </w:p>
    <w:p w14:paraId="466007FD">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5、项目日常管理工作</w:t>
      </w:r>
    </w:p>
    <w:p w14:paraId="358768FA">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做好项目进展过程中的日常组织、管理、协调，作好计划、人员、质量、进度、风险、合同、安全、知识产权、测试验收、文档等项目具体管理工作。具体工作要求是：</w:t>
      </w:r>
    </w:p>
    <w:p w14:paraId="1A480D8E">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进行项目实施过程的日常组织、管理、协调，做好工作记录，按期向业主和监理报告工作进展，按要求提供相关文档。</w:t>
      </w:r>
    </w:p>
    <w:p w14:paraId="01702695">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根据各系统开发实施计划，定期检查工作情况，发现不合格事项及时向业主反映，并给出可行的解决方案。</w:t>
      </w:r>
    </w:p>
    <w:p w14:paraId="0E8A24EE">
      <w:pPr>
        <w:pStyle w:val="12"/>
        <w:numPr>
          <w:ilvl w:val="0"/>
          <w:numId w:val="5"/>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组织或协助业主组织与项目建设有关的各类会议。</w:t>
      </w:r>
    </w:p>
    <w:p w14:paraId="43B9B968">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6、组织完成培训、技术支持和售后服务工作</w:t>
      </w:r>
    </w:p>
    <w:p w14:paraId="7F89A4B1">
      <w:pPr>
        <w:pStyle w:val="12"/>
        <w:numPr>
          <w:ilvl w:val="0"/>
          <w:numId w:val="0"/>
        </w:numPr>
        <w:spacing w:line="360" w:lineRule="auto"/>
        <w:ind w:left="420" w:leftChars="0"/>
        <w:rPr>
          <w:rFonts w:asciiTheme="minorEastAsia" w:hAnsiTheme="minorEastAsia" w:cstheme="minorEastAsia"/>
          <w:sz w:val="21"/>
          <w:szCs w:val="21"/>
        </w:rPr>
      </w:pPr>
      <w:r>
        <w:rPr>
          <w:rFonts w:hint="eastAsia" w:asciiTheme="minorEastAsia" w:hAnsiTheme="minorEastAsia" w:cstheme="minorEastAsia"/>
          <w:sz w:val="21"/>
          <w:szCs w:val="21"/>
        </w:rPr>
        <w:t>具体工作要求是：</w:t>
      </w:r>
    </w:p>
    <w:p w14:paraId="2DD7A129">
      <w:pPr>
        <w:pStyle w:val="12"/>
        <w:numPr>
          <w:ilvl w:val="0"/>
          <w:numId w:val="6"/>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编制培训教材，按多种培训方式提供各级各类培训包括应用软件的开发培训、系统维护人员操作、维护运维培训、各级领导和管理人员的应用培训等。</w:t>
      </w:r>
    </w:p>
    <w:p w14:paraId="152B0165">
      <w:pPr>
        <w:pStyle w:val="12"/>
        <w:numPr>
          <w:ilvl w:val="0"/>
          <w:numId w:val="6"/>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提出全面的技术支持与售后服务方案，组织技术支持与售后服务队伍。</w:t>
      </w:r>
    </w:p>
    <w:p w14:paraId="4B144890">
      <w:pPr>
        <w:pStyle w:val="12"/>
        <w:numPr>
          <w:ilvl w:val="0"/>
          <w:numId w:val="6"/>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对系统运行过程中出现的新问题提供建议和解决方案。</w:t>
      </w:r>
    </w:p>
    <w:p w14:paraId="7C073C2E">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7、与监理配合工作</w:t>
      </w:r>
    </w:p>
    <w:p w14:paraId="0EF937B8">
      <w:pPr>
        <w:pStyle w:val="12"/>
        <w:numPr>
          <w:ilvl w:val="0"/>
          <w:numId w:val="6"/>
        </w:numPr>
        <w:spacing w:line="36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rPr>
        <w:t>接受监理机构的监督，配合监理机构工作。</w:t>
      </w:r>
    </w:p>
    <w:p w14:paraId="1F93F7F5">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bookmarkStart w:id="11" w:name="_Toc332790029"/>
      <w:r>
        <w:rPr>
          <w:rFonts w:hint="eastAsia" w:ascii="宋体" w:hAnsi="宋体"/>
          <w:b/>
          <w:bCs/>
          <w:color w:val="000000"/>
          <w:kern w:val="2"/>
          <w:sz w:val="21"/>
          <w:szCs w:val="21"/>
        </w:rPr>
        <w:t>项目组织与人员</w:t>
      </w:r>
      <w:bookmarkEnd w:id="11"/>
      <w:r>
        <w:rPr>
          <w:rFonts w:hint="eastAsia" w:ascii="宋体" w:hAnsi="宋体"/>
          <w:b/>
          <w:bCs/>
          <w:color w:val="000000"/>
          <w:kern w:val="2"/>
          <w:sz w:val="21"/>
          <w:szCs w:val="21"/>
        </w:rPr>
        <w:t>要求</w:t>
      </w:r>
    </w:p>
    <w:p w14:paraId="49D34C94">
      <w:pPr>
        <w:pStyle w:val="12"/>
        <w:spacing w:line="360" w:lineRule="auto"/>
        <w:ind w:left="420" w:firstLine="0" w:firstLineChars="0"/>
        <w:rPr>
          <w:rFonts w:asciiTheme="minorEastAsia" w:hAnsiTheme="minorEastAsia" w:cstheme="minorEastAsia"/>
          <w:sz w:val="21"/>
          <w:szCs w:val="21"/>
        </w:rPr>
      </w:pPr>
      <w:r>
        <w:rPr>
          <w:rFonts w:hint="eastAsia" w:asciiTheme="minorEastAsia" w:hAnsiTheme="minorEastAsia" w:cstheme="minorEastAsia"/>
          <w:sz w:val="21"/>
          <w:szCs w:val="21"/>
        </w:rPr>
        <w:t>供应商应充分证明项目组组成符合本项目建设要求。</w:t>
      </w:r>
    </w:p>
    <w:p w14:paraId="2B406B7D">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供应商须服从业主单位和监理方的管理，做好与其他有关单位的协调配合，保证本项目质量、进度。在需求分析、架构设计、系统联调等关键阶段实现本</w:t>
      </w:r>
      <w:r>
        <w:rPr>
          <w:rFonts w:hint="eastAsia" w:asciiTheme="minorEastAsia" w:hAnsiTheme="minorEastAsia" w:cstheme="minorEastAsia"/>
          <w:sz w:val="21"/>
          <w:szCs w:val="21"/>
          <w:highlight w:val="none"/>
        </w:rPr>
        <w:t>地化开发服务</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rPr>
        <w:t>系统开发人员</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含项目经理</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需不少于10</w:t>
      </w:r>
      <w:r>
        <w:rPr>
          <w:rFonts w:hint="eastAsia" w:asciiTheme="minorEastAsia" w:hAnsiTheme="minorEastAsia" w:cstheme="minorEastAsia"/>
          <w:sz w:val="21"/>
          <w:szCs w:val="21"/>
          <w:highlight w:val="none"/>
        </w:rPr>
        <w:t>人，</w:t>
      </w:r>
      <w:r>
        <w:rPr>
          <w:rFonts w:hint="eastAsia" w:asciiTheme="minorEastAsia" w:hAnsiTheme="minorEastAsia" w:cstheme="minorEastAsia"/>
          <w:sz w:val="21"/>
          <w:szCs w:val="21"/>
          <w:highlight w:val="none"/>
          <w:lang w:val="en-US" w:eastAsia="zh-CN"/>
        </w:rPr>
        <w:t>其中驻场开发人员（含项目经理）</w:t>
      </w:r>
      <w:bookmarkStart w:id="14" w:name="_GoBack"/>
      <w:bookmarkEnd w:id="14"/>
      <w:r>
        <w:rPr>
          <w:rFonts w:hint="eastAsia" w:asciiTheme="minorEastAsia" w:hAnsiTheme="minorEastAsia" w:cstheme="minorEastAsia"/>
          <w:sz w:val="21"/>
          <w:szCs w:val="21"/>
          <w:highlight w:val="none"/>
          <w:lang w:val="en-US" w:eastAsia="zh-CN"/>
        </w:rPr>
        <w:t>需不少于6人</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rPr>
        <w:t>项目经理提供全过程</w:t>
      </w:r>
      <w:r>
        <w:rPr>
          <w:rFonts w:hint="eastAsia" w:asciiTheme="minorEastAsia" w:hAnsiTheme="minorEastAsia" w:cstheme="minorEastAsia"/>
          <w:sz w:val="21"/>
          <w:szCs w:val="21"/>
          <w:lang w:eastAsia="zh-CN"/>
        </w:rPr>
        <w:t>驻场</w:t>
      </w:r>
      <w:r>
        <w:rPr>
          <w:rFonts w:hint="eastAsia" w:asciiTheme="minorEastAsia" w:hAnsiTheme="minorEastAsia" w:cstheme="minorEastAsia"/>
          <w:sz w:val="21"/>
          <w:szCs w:val="21"/>
        </w:rPr>
        <w:t>开发服务</w:t>
      </w:r>
      <w:r>
        <w:rPr>
          <w:rStyle w:val="11"/>
          <w:rFonts w:hint="eastAsia" w:asciiTheme="minorEastAsia" w:hAnsiTheme="minorEastAsia" w:cstheme="minorEastAsia"/>
        </w:rPr>
        <w:t>。</w:t>
      </w:r>
    </w:p>
    <w:p w14:paraId="0C20B287">
      <w:pPr>
        <w:pStyle w:val="12"/>
        <w:adjustRightInd w:val="0"/>
        <w:snapToGrid w:val="0"/>
        <w:spacing w:line="360" w:lineRule="auto"/>
        <w:rPr>
          <w:rFonts w:hint="default"/>
          <w:highlight w:val="none"/>
          <w:lang w:val="en-US" w:eastAsia="zh-CN"/>
        </w:rPr>
      </w:pPr>
      <w:r>
        <w:rPr>
          <w:rFonts w:hint="eastAsia" w:asciiTheme="minorEastAsia" w:hAnsiTheme="minorEastAsia" w:cstheme="minorEastAsia"/>
          <w:sz w:val="21"/>
          <w:szCs w:val="21"/>
          <w:highlight w:val="none"/>
          <w:lang w:eastAsia="zh-CN"/>
        </w:rPr>
        <w:t>项目经理具有</w:t>
      </w:r>
      <w:r>
        <w:rPr>
          <w:rFonts w:hint="eastAsia" w:asciiTheme="minorEastAsia" w:hAnsiTheme="minorEastAsia" w:cstheme="minorEastAsia"/>
          <w:sz w:val="21"/>
          <w:szCs w:val="21"/>
          <w:highlight w:val="none"/>
          <w:lang w:val="en-US" w:eastAsia="zh-CN"/>
        </w:rPr>
        <w:t>本科及以上学历、</w:t>
      </w:r>
      <w:r>
        <w:rPr>
          <w:rStyle w:val="11"/>
          <w:rFonts w:hint="eastAsia"/>
          <w:highlight w:val="none"/>
        </w:rPr>
        <w:t>“计算机技术与软件专业技术资格”高级职称</w:t>
      </w:r>
      <w:r>
        <w:rPr>
          <w:rFonts w:hint="eastAsia" w:asciiTheme="minorEastAsia" w:hAnsiTheme="minorEastAsia" w:cstheme="minorEastAsia"/>
          <w:sz w:val="21"/>
          <w:szCs w:val="21"/>
          <w:highlight w:val="none"/>
          <w:lang w:val="en-US" w:eastAsia="zh-CN"/>
        </w:rPr>
        <w:t>、10年及以上信息系统开发经验优先考虑。其他系统驻场开发人员中具有“计算机技术与软件专业技术资格”中级职称及以上人员不少于4人优先考虑。</w:t>
      </w:r>
    </w:p>
    <w:p w14:paraId="6D2A80A5">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为了有效地合作，顺利实施本项目，供应商需说明项目管理机构和人员组成。成交后，必须在合同生效后10天内将其项目管理机构和人员组成提供给业主单位，同时供应商必须委派其项目经理明确其授权范围。供应商不得随意变更项目经理。</w:t>
      </w:r>
    </w:p>
    <w:p w14:paraId="2059B440">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项目完工验收前，供应商不得更换项目经理和主要技术负责人，如有特殊情况，应及时通知采购人和监理方，并附上拟更换人员的简历、学历证明、资格证明，经采购人审核同意后方可更换。</w:t>
      </w:r>
    </w:p>
    <w:p w14:paraId="554BDA4D">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供应商不得代表采购人或以采购人名义做出任何承诺，否则一切后果由供应商承担。</w:t>
      </w:r>
    </w:p>
    <w:p w14:paraId="18FDF6DA">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以上个人资料需提供相关社保资质材料和资质证书复印件，原件备查。</w:t>
      </w:r>
    </w:p>
    <w:p w14:paraId="74BEF989">
      <w:pPr>
        <w:pStyle w:val="12"/>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在本项目实施期间，采购人和监理方有权指定其人员对供应商执行合同的情况进行检查和审计。</w:t>
      </w:r>
    </w:p>
    <w:p w14:paraId="6EF505E7">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软件开发实施要求</w:t>
      </w:r>
    </w:p>
    <w:p w14:paraId="14ED24C5">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供应商应结合自身的项目管理制度和经验，根据本项目的实际情况，在软件工程各个控制阶段提出针对性的管理方法。</w:t>
      </w:r>
    </w:p>
    <w:p w14:paraId="4E58EFC2">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系统交付要求</w:t>
      </w:r>
    </w:p>
    <w:p w14:paraId="1C290053">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供应商应提供完整的需求分析报告、系统设计报告、安装介质以及完整的源代码。</w:t>
      </w:r>
    </w:p>
    <w:p w14:paraId="032F181F">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bookmarkStart w:id="12" w:name="_Toc332790030"/>
      <w:r>
        <w:rPr>
          <w:rFonts w:hint="eastAsia" w:ascii="宋体" w:hAnsi="宋体"/>
          <w:b/>
          <w:bCs/>
          <w:color w:val="000000"/>
          <w:kern w:val="2"/>
          <w:sz w:val="21"/>
          <w:szCs w:val="21"/>
        </w:rPr>
        <w:t>质量管理</w:t>
      </w:r>
      <w:bookmarkEnd w:id="12"/>
    </w:p>
    <w:p w14:paraId="6666E8CA">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供应商应对质量标准的制定、现场作业质量管理、安全管理等建立完整有效的质量保证体系，制定质量保证计划。</w:t>
      </w:r>
    </w:p>
    <w:p w14:paraId="4D449CA6">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验收标准按国家相应</w:t>
      </w:r>
      <w:r>
        <w:rPr>
          <w:rFonts w:hint="eastAsia" w:asciiTheme="minorEastAsia" w:hAnsiTheme="minorEastAsia" w:cstheme="minorEastAsia"/>
          <w:sz w:val="21"/>
          <w:szCs w:val="21"/>
          <w:lang w:val="en-US" w:eastAsia="zh-CN"/>
        </w:rPr>
        <w:t>软件</w:t>
      </w:r>
      <w:r>
        <w:rPr>
          <w:rFonts w:hint="eastAsia" w:asciiTheme="minorEastAsia" w:hAnsiTheme="minorEastAsia" w:cstheme="minorEastAsia"/>
          <w:sz w:val="21"/>
          <w:szCs w:val="21"/>
        </w:rPr>
        <w:t>质量验收规范执行。</w:t>
      </w:r>
    </w:p>
    <w:p w14:paraId="127A7434">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bookmarkStart w:id="13" w:name="_Toc332790033"/>
      <w:r>
        <w:rPr>
          <w:rFonts w:hint="eastAsia" w:ascii="宋体" w:hAnsi="宋体"/>
          <w:b/>
          <w:bCs/>
          <w:color w:val="000000"/>
          <w:kern w:val="2"/>
          <w:sz w:val="21"/>
          <w:szCs w:val="21"/>
        </w:rPr>
        <w:t>进度要求与管理</w:t>
      </w:r>
      <w:bookmarkEnd w:id="13"/>
    </w:p>
    <w:p w14:paraId="0640A3A3">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202</w:t>
      </w:r>
      <w:r>
        <w:rPr>
          <w:rFonts w:hint="eastAsia" w:asciiTheme="minorEastAsia" w:hAnsiTheme="minorEastAsia" w:cstheme="minorEastAsia"/>
          <w:sz w:val="21"/>
          <w:szCs w:val="21"/>
          <w:lang w:val="en-US" w:eastAsia="zh-CN"/>
        </w:rPr>
        <w:t>5</w:t>
      </w:r>
      <w:r>
        <w:rPr>
          <w:rFonts w:hint="eastAsia" w:asciiTheme="minorEastAsia" w:hAnsiTheme="minorEastAsia" w:cstheme="minorEastAsia"/>
          <w:sz w:val="21"/>
          <w:szCs w:val="21"/>
        </w:rPr>
        <w:t>年12月31日之前完成全部软件开发工作并通过验收（含不少于</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rPr>
        <w:t>个月试运行期）。</w:t>
      </w:r>
    </w:p>
    <w:p w14:paraId="68A3C49F">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根据工期要求，供应商在合同生效后的10天内，应编制进度时间表，并递交给采购人审核。</w:t>
      </w:r>
    </w:p>
    <w:p w14:paraId="0097382E">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供应商应合理安排工期，严格按照采购人、监理方批准的工程进度要求完成。对因设计变更、不可抗力等原因造成的工期延误，供应商应该及时报告采购人，监理方，经采购人认可后，工期顺延。</w:t>
      </w:r>
    </w:p>
    <w:p w14:paraId="4B46EF4F">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测试要求</w:t>
      </w:r>
    </w:p>
    <w:p w14:paraId="02EEE705">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对项目供应商，在项目实施过程中具体涉及到工程款项支付申请时，根据合同规定对供应商本阶段工作内容和质量，将由项目领导小组组织进行质量考核，考核的</w:t>
      </w:r>
      <w:r>
        <w:rPr>
          <w:rFonts w:hint="eastAsia" w:asciiTheme="minorEastAsia" w:hAnsiTheme="minorEastAsia" w:cstheme="minorEastAsia"/>
          <w:sz w:val="21"/>
          <w:szCs w:val="21"/>
          <w:lang w:val="en-US" w:eastAsia="zh-CN"/>
        </w:rPr>
        <w:t>结果</w:t>
      </w:r>
      <w:r>
        <w:rPr>
          <w:rFonts w:hint="eastAsia" w:asciiTheme="minorEastAsia" w:hAnsiTheme="minorEastAsia" w:cstheme="minorEastAsia"/>
          <w:sz w:val="21"/>
          <w:szCs w:val="21"/>
        </w:rPr>
        <w:t>将作为支付供应商工程款项的重要依据。</w:t>
      </w:r>
      <w:r>
        <w:rPr>
          <w:rFonts w:hint="eastAsia" w:asciiTheme="minorEastAsia" w:hAnsiTheme="minorEastAsia" w:cstheme="minorEastAsia"/>
          <w:sz w:val="21"/>
          <w:szCs w:val="21"/>
          <w:lang w:val="en-US" w:eastAsia="zh-CN"/>
        </w:rPr>
        <w:t>系统需</w:t>
      </w:r>
      <w:r>
        <w:rPr>
          <w:rFonts w:hint="eastAsia" w:asciiTheme="minorEastAsia" w:hAnsiTheme="minorEastAsia" w:cstheme="minorEastAsia"/>
          <w:sz w:val="21"/>
          <w:szCs w:val="21"/>
        </w:rPr>
        <w:t>通过软件功能测试，系统安全测评和密码测评</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且符合政务云的要求。</w:t>
      </w:r>
    </w:p>
    <w:p w14:paraId="309AB298">
      <w:pPr>
        <w:pStyle w:val="4"/>
        <w:numPr>
          <w:ilvl w:val="1"/>
          <w:numId w:val="2"/>
        </w:numPr>
        <w:tabs>
          <w:tab w:val="left" w:pos="0"/>
          <w:tab w:val="left" w:pos="735"/>
        </w:tabs>
        <w:snapToGrid w:val="0"/>
        <w:spacing w:line="360" w:lineRule="auto"/>
        <w:ind w:left="576" w:right="155" w:rightChars="74" w:hanging="576"/>
        <w:textAlignment w:val="auto"/>
        <w:rPr>
          <w:rFonts w:ascii="宋体" w:hAnsi="宋体"/>
          <w:b/>
          <w:bCs/>
          <w:color w:val="000000"/>
          <w:kern w:val="2"/>
          <w:sz w:val="21"/>
          <w:szCs w:val="21"/>
        </w:rPr>
      </w:pPr>
      <w:r>
        <w:rPr>
          <w:rFonts w:hint="eastAsia" w:ascii="宋体" w:hAnsi="宋体"/>
          <w:b/>
          <w:bCs/>
          <w:color w:val="000000"/>
          <w:kern w:val="2"/>
          <w:sz w:val="21"/>
          <w:szCs w:val="21"/>
        </w:rPr>
        <w:t>培训要求</w:t>
      </w:r>
    </w:p>
    <w:p w14:paraId="1EB4F2CB">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培训内容应包括：以会用、能用为目标，制订详细的、切实可行的培训计划，针对领导和管理人员层面、浏览操作人员层面、技术管理和维护人员层面等分别进行培训。培训过程应提供各类的培训资料给客户，培训资料以电子文档和纸质文档两种通用格式为主，结合多媒体介绍和演示进行。</w:t>
      </w:r>
    </w:p>
    <w:p w14:paraId="399FE1CD">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供应商需合理安排课程，每个课程课时不少于</w:t>
      </w:r>
      <w:r>
        <w:rPr>
          <w:rFonts w:asciiTheme="minorEastAsia" w:hAnsiTheme="minorEastAsia" w:cstheme="minorEastAsia"/>
          <w:sz w:val="21"/>
          <w:szCs w:val="21"/>
        </w:rPr>
        <w:t>2</w:t>
      </w:r>
      <w:r>
        <w:rPr>
          <w:rFonts w:hint="eastAsia" w:asciiTheme="minorEastAsia" w:hAnsiTheme="minorEastAsia" w:cstheme="minorEastAsia"/>
          <w:sz w:val="21"/>
          <w:szCs w:val="21"/>
        </w:rPr>
        <w:t>个工作日。</w:t>
      </w:r>
    </w:p>
    <w:p w14:paraId="73C98660">
      <w:pPr>
        <w:pStyle w:val="3"/>
        <w:numPr>
          <w:ilvl w:val="0"/>
          <w:numId w:val="2"/>
        </w:numPr>
        <w:tabs>
          <w:tab w:val="left" w:pos="0"/>
          <w:tab w:val="left" w:pos="420"/>
        </w:tabs>
        <w:adjustRightInd w:val="0"/>
        <w:snapToGrid w:val="0"/>
        <w:spacing w:before="0" w:after="0" w:line="360" w:lineRule="auto"/>
        <w:ind w:left="432" w:right="155" w:rightChars="74" w:hanging="432"/>
        <w:rPr>
          <w:rFonts w:ascii="宋体" w:hAnsi="宋体"/>
          <w:color w:val="000000"/>
          <w:sz w:val="21"/>
          <w:szCs w:val="21"/>
        </w:rPr>
      </w:pPr>
      <w:r>
        <w:rPr>
          <w:rFonts w:hint="eastAsia" w:ascii="宋体" w:hAnsi="宋体"/>
          <w:color w:val="000000"/>
          <w:sz w:val="21"/>
          <w:szCs w:val="21"/>
        </w:rPr>
        <w:t>售后服务要求</w:t>
      </w:r>
    </w:p>
    <w:p w14:paraId="3906CF1B">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供应商需编制详细的售后服务方案。</w:t>
      </w:r>
    </w:p>
    <w:p w14:paraId="3B652086">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验收以后本项目至少需提供1年现场软件免费质保售后服务（包括</w:t>
      </w:r>
      <w:r>
        <w:rPr>
          <w:rFonts w:hint="eastAsia" w:asciiTheme="minorEastAsia" w:hAnsiTheme="minorEastAsia" w:cstheme="minorEastAsia"/>
          <w:sz w:val="21"/>
          <w:szCs w:val="21"/>
          <w:lang w:val="en-US" w:eastAsia="zh-CN"/>
        </w:rPr>
        <w:t>系统功能调整，模块更新等</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质保期内驻场售后服务</w:t>
      </w:r>
      <w:r>
        <w:rPr>
          <w:rFonts w:hint="eastAsia" w:asciiTheme="minorEastAsia" w:hAnsiTheme="minorEastAsia" w:cstheme="minorEastAsia"/>
          <w:sz w:val="21"/>
          <w:szCs w:val="21"/>
        </w:rPr>
        <w:t>人员不少于2人。</w:t>
      </w:r>
    </w:p>
    <w:p w14:paraId="734DD201">
      <w:pPr>
        <w:pStyle w:val="3"/>
        <w:numPr>
          <w:ilvl w:val="0"/>
          <w:numId w:val="2"/>
        </w:numPr>
        <w:tabs>
          <w:tab w:val="left" w:pos="0"/>
          <w:tab w:val="left" w:pos="420"/>
        </w:tabs>
        <w:adjustRightInd w:val="0"/>
        <w:snapToGrid w:val="0"/>
        <w:spacing w:before="0" w:after="0" w:line="360" w:lineRule="auto"/>
        <w:ind w:left="432" w:right="155" w:rightChars="74" w:hanging="432"/>
        <w:rPr>
          <w:rFonts w:ascii="宋体" w:hAnsi="宋体"/>
          <w:color w:val="000000"/>
          <w:sz w:val="21"/>
          <w:szCs w:val="21"/>
        </w:rPr>
      </w:pPr>
      <w:r>
        <w:rPr>
          <w:rFonts w:hint="eastAsia" w:ascii="宋体" w:hAnsi="宋体"/>
          <w:color w:val="000000"/>
          <w:sz w:val="21"/>
          <w:szCs w:val="21"/>
          <w:lang w:val="en-US" w:eastAsia="zh-CN"/>
        </w:rPr>
        <w:t>供应商能力要求</w:t>
      </w:r>
    </w:p>
    <w:p w14:paraId="6701FFA3">
      <w:pPr>
        <w:pStyle w:val="12"/>
        <w:adjustRightInd w:val="0"/>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供应商具有ISO20000信息服务管理体系认证证书、ISO27001信息安全管理体系认证证书、ITSS信息技术服务运行维护标准符合性证书</w:t>
      </w:r>
      <w:r>
        <w:rPr>
          <w:rFonts w:hint="eastAsia" w:asciiTheme="minorEastAsia" w:hAnsiTheme="minorEastAsia" w:cstheme="minorEastAsia"/>
          <w:sz w:val="21"/>
          <w:szCs w:val="21"/>
          <w:lang w:val="en-US" w:eastAsia="zh-CN"/>
        </w:rPr>
        <w:t>等</w:t>
      </w:r>
      <w:r>
        <w:rPr>
          <w:rFonts w:hint="eastAsia" w:asciiTheme="minorEastAsia" w:hAnsiTheme="minorEastAsia" w:cstheme="minorEastAsia"/>
          <w:sz w:val="21"/>
          <w:szCs w:val="21"/>
        </w:rPr>
        <w:t>优先考虑</w:t>
      </w:r>
      <w:r>
        <w:rPr>
          <w:rFonts w:hint="eastAsia" w:asciiTheme="minorEastAsia" w:hAnsiTheme="minorEastAsia" w:cstheme="minorEastAsia"/>
          <w:sz w:val="21"/>
          <w:szCs w:val="21"/>
          <w:lang w:eastAsia="zh-CN"/>
        </w:rPr>
        <w:t>。</w:t>
      </w:r>
    </w:p>
    <w:p w14:paraId="1E06310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06B9">
    <w:pPr>
      <w:pStyle w:val="7"/>
      <w:jc w:val="center"/>
    </w:pPr>
    <w:r>
      <w:rPr>
        <w:lang w:val="zh-CN"/>
      </w:rPr>
      <w:t xml:space="preserve"> </w:t>
    </w:r>
    <w:r>
      <w:rPr>
        <w:sz w:val="24"/>
        <w:szCs w:val="24"/>
      </w:rPr>
      <w:fldChar w:fldCharType="begin"/>
    </w:r>
    <w:r>
      <w:instrText xml:space="preserve">PAGE</w:instrText>
    </w:r>
    <w:r>
      <w:rPr>
        <w:sz w:val="24"/>
        <w:szCs w:val="24"/>
      </w:rPr>
      <w:fldChar w:fldCharType="separate"/>
    </w:r>
    <w:r>
      <w:t>14</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14</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255" w:legacyIndent="0"/>
      <w:lvlJc w:val="left"/>
      <w:rPr>
        <w:rFonts w:hint="eastAsia" w:ascii="黑体" w:eastAsia="黑体"/>
        <w:b w:val="0"/>
        <w:i w:val="0"/>
        <w:sz w:val="24"/>
      </w:rPr>
    </w:lvl>
    <w:lvl w:ilvl="1" w:tentative="0">
      <w:start w:val="1"/>
      <w:numFmt w:val="decimal"/>
      <w:lvlText w:val="%1.%2"/>
      <w:legacy w:legacy="1" w:legacySpace="255" w:legacyIndent="0"/>
      <w:lvlJc w:val="left"/>
      <w:rPr>
        <w:rFonts w:hint="eastAsia" w:ascii="黑体" w:eastAsia="黑体"/>
        <w:b w:val="0"/>
        <w:i w:val="0"/>
        <w:sz w:val="24"/>
      </w:rPr>
    </w:lvl>
    <w:lvl w:ilvl="2" w:tentative="0">
      <w:start w:val="1"/>
      <w:numFmt w:val="decimal"/>
      <w:lvlText w:val="%1.%2.%3"/>
      <w:legacy w:legacy="1" w:legacySpace="255" w:legacyIndent="0"/>
      <w:lvlJc w:val="left"/>
      <w:rPr>
        <w:rFonts w:hint="default" w:ascii="黑体" w:hAnsi="黑体" w:eastAsia="黑体" w:cs="黑体"/>
        <w:b w:val="0"/>
        <w:i w:val="0"/>
        <w:sz w:val="21"/>
        <w:szCs w:val="21"/>
      </w:rPr>
    </w:lvl>
    <w:lvl w:ilvl="3" w:tentative="0">
      <w:start w:val="1"/>
      <w:numFmt w:val="decimal"/>
      <w:lvlText w:val="%1.%2.%3.%4"/>
      <w:legacy w:legacy="1" w:legacySpace="255" w:legacyIndent="0"/>
      <w:lvlJc w:val="left"/>
      <w:rPr>
        <w:rFonts w:hint="eastAsia" w:ascii="宋体" w:hAnsi="宋体" w:eastAsia="宋体"/>
        <w:b w:val="0"/>
        <w:i w:val="0"/>
        <w:sz w:val="21"/>
        <w:szCs w:val="21"/>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lvlText w:val="    （%7）"/>
      <w:legacy w:legacy="1" w:legacySpace="113" w:legacyIndent="1196"/>
      <w:lvlJc w:val="left"/>
      <w:pPr>
        <w:ind w:left="1196" w:hanging="1196"/>
      </w:pPr>
      <w:rPr>
        <w:rFonts w:hint="eastAsia" w:ascii="黑体" w:eastAsia="黑体"/>
        <w:b w:val="0"/>
        <w:i w:val="0"/>
        <w:sz w:val="24"/>
      </w:rPr>
    </w:lvl>
    <w:lvl w:ilvl="7" w:tentative="0">
      <w:start w:val="1"/>
      <w:numFmt w:val="lowerLetter"/>
      <w:lvlText w:val="（%8）"/>
      <w:legacy w:legacy="1" w:legacySpace="113" w:legacyIndent="737"/>
      <w:lvlJc w:val="left"/>
      <w:pPr>
        <w:ind w:left="1933" w:hanging="737"/>
      </w:pPr>
      <w:rPr>
        <w:rFonts w:hint="eastAsia" w:ascii="黑体" w:eastAsia="黑体"/>
        <w:b w:val="0"/>
        <w:i w:val="0"/>
        <w:sz w:val="24"/>
      </w:rPr>
    </w:lvl>
    <w:lvl w:ilvl="8" w:tentative="0">
      <w:start w:val="1"/>
      <w:numFmt w:val="lowerRoman"/>
      <w:lvlText w:val="（%9）"/>
      <w:legacy w:legacy="1" w:legacySpace="113" w:legacyIndent="737"/>
      <w:lvlJc w:val="left"/>
      <w:pPr>
        <w:ind w:left="2670" w:hanging="737"/>
      </w:pPr>
      <w:rPr>
        <w:rFonts w:hint="eastAsia" w:ascii="黑体" w:eastAsia="黑体"/>
        <w:b w:val="0"/>
        <w:i w:val="0"/>
        <w:sz w:val="24"/>
      </w:rPr>
    </w:lvl>
  </w:abstractNum>
  <w:abstractNum w:abstractNumId="1">
    <w:nsid w:val="03BC9B58"/>
    <w:multiLevelType w:val="singleLevel"/>
    <w:tmpl w:val="03BC9B58"/>
    <w:lvl w:ilvl="0" w:tentative="0">
      <w:start w:val="1"/>
      <w:numFmt w:val="decimal"/>
      <w:suff w:val="space"/>
      <w:lvlText w:val="%1)"/>
      <w:lvlJc w:val="left"/>
      <w:pPr>
        <w:ind w:left="845" w:hanging="425"/>
      </w:pPr>
      <w:rPr>
        <w:rFonts w:hint="default"/>
      </w:rPr>
    </w:lvl>
  </w:abstractNum>
  <w:abstractNum w:abstractNumId="2">
    <w:nsid w:val="255A2450"/>
    <w:multiLevelType w:val="multilevel"/>
    <w:tmpl w:val="255A245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7F02F5E"/>
    <w:multiLevelType w:val="multilevel"/>
    <w:tmpl w:val="37F02F5E"/>
    <w:lvl w:ilvl="0" w:tentative="0">
      <w:start w:val="1"/>
      <w:numFmt w:val="chineseCountingThousand"/>
      <w:lvlText w:val="%1、"/>
      <w:lvlJc w:val="left"/>
      <w:pPr>
        <w:ind w:left="425" w:hanging="425"/>
      </w:pPr>
      <w:rPr>
        <w:rFonts w:hint="eastAsia"/>
        <w:b w:val="0"/>
        <w:i w:val="0"/>
        <w:sz w:val="32"/>
        <w:szCs w:val="32"/>
      </w:rPr>
    </w:lvl>
    <w:lvl w:ilvl="1" w:tentative="0">
      <w:start w:val="1"/>
      <w:numFmt w:val="decimal"/>
      <w:isLgl/>
      <w:lvlText w:val="%1.%2"/>
      <w:lvlJc w:val="left"/>
      <w:pPr>
        <w:ind w:left="992" w:hanging="567"/>
      </w:pPr>
      <w:rPr>
        <w:rFonts w:hint="eastAsia" w:ascii="楷体_GB2312" w:eastAsia="楷体_GB2312"/>
        <w:b/>
        <w:bCs w:val="0"/>
        <w:i w:val="0"/>
        <w:iCs w:val="0"/>
        <w:caps w:val="0"/>
        <w:smallCaps w:val="0"/>
        <w:strike w:val="0"/>
        <w:dstrike w:val="0"/>
        <w:vanish w:val="0"/>
        <w:color w:val="000000"/>
        <w:spacing w:val="0"/>
        <w:position w:val="0"/>
        <w:sz w:val="32"/>
        <w:u w:val="none"/>
        <w:vertAlign w:val="baseline"/>
      </w:rPr>
    </w:lvl>
    <w:lvl w:ilvl="2" w:tentative="0">
      <w:start w:val="1"/>
      <w:numFmt w:val="decimal"/>
      <w:isLgl/>
      <w:lvlText w:val="%1.%2.%3"/>
      <w:lvlJc w:val="left"/>
      <w:pPr>
        <w:ind w:left="992" w:hanging="561"/>
      </w:pPr>
      <w:rPr>
        <w:rFonts w:hint="eastAsia" w:ascii="楷体_GB2312" w:eastAsia="楷体_GB2312"/>
        <w:b/>
        <w:bCs w:val="0"/>
        <w:i w:val="0"/>
        <w:iCs w:val="0"/>
        <w:caps w:val="0"/>
        <w:smallCaps w:val="0"/>
        <w:strike w:val="0"/>
        <w:dstrike w:val="0"/>
        <w:vanish w:val="0"/>
        <w:color w:val="000000"/>
        <w:spacing w:val="0"/>
        <w:position w:val="0"/>
        <w:u w:val="none"/>
        <w:vertAlign w:val="baseline"/>
      </w:rPr>
    </w:lvl>
    <w:lvl w:ilvl="3" w:tentative="0">
      <w:start w:val="1"/>
      <w:numFmt w:val="decimal"/>
      <w:pStyle w:val="5"/>
      <w:isLgl/>
      <w:lvlText w:val="%1.%2.%3.%4"/>
      <w:lvlJc w:val="left"/>
      <w:pPr>
        <w:ind w:left="992" w:hanging="555"/>
      </w:pPr>
      <w:rPr>
        <w:rFonts w:hint="eastAsia" w:ascii="楷体_GB2312" w:eastAsia="楷体_GB2312"/>
        <w:b/>
        <w:bCs w:val="0"/>
        <w:i w:val="0"/>
        <w:iCs w:val="0"/>
        <w:caps w:val="0"/>
        <w:smallCaps w:val="0"/>
        <w:strike w:val="0"/>
        <w:dstrike w:val="0"/>
        <w:vanish w:val="0"/>
        <w:color w:val="000000"/>
        <w:spacing w:val="0"/>
        <w:kern w:val="0"/>
        <w:position w:val="0"/>
        <w:u w:val="none"/>
        <w:vertAlign w:val="baseline"/>
      </w:rPr>
    </w:lvl>
    <w:lvl w:ilvl="4" w:tentative="0">
      <w:start w:val="1"/>
      <w:numFmt w:val="decimal"/>
      <w:isLgl/>
      <w:lvlText w:val="%1.%2.%3.%4.%5"/>
      <w:lvlJc w:val="left"/>
      <w:pPr>
        <w:ind w:left="992" w:hanging="550"/>
      </w:pPr>
      <w:rPr>
        <w:rFonts w:hint="eastAsia" w:ascii="楷体_GB2312" w:eastAsia="楷体_GB2312"/>
        <w:b w:val="0"/>
        <w:bCs w:val="0"/>
        <w:i w:val="0"/>
        <w:iCs w:val="0"/>
        <w:caps w:val="0"/>
        <w:smallCaps w:val="0"/>
        <w:strike w:val="0"/>
        <w:dstrike w:val="0"/>
        <w:vanish w:val="0"/>
        <w:color w:val="000000"/>
        <w:spacing w:val="0"/>
        <w:position w:val="0"/>
        <w:u w:val="none"/>
        <w:vertAlign w:val="baseline"/>
      </w:rPr>
    </w:lvl>
    <w:lvl w:ilvl="5" w:tentative="0">
      <w:start w:val="1"/>
      <w:numFmt w:val="decimal"/>
      <w:isLgl/>
      <w:lvlText w:val="%1.%2.%3.%4.%5.%6"/>
      <w:lvlJc w:val="left"/>
      <w:pPr>
        <w:ind w:left="992" w:hanging="550"/>
      </w:pPr>
      <w:rPr>
        <w:rFonts w:hint="eastAsia"/>
        <w:b w:val="0"/>
        <w:bCs w:val="0"/>
        <w:i w:val="0"/>
        <w:iCs w:val="0"/>
        <w:caps w:val="0"/>
        <w:smallCaps w:val="0"/>
        <w:strike w:val="0"/>
        <w:dstrike w:val="0"/>
        <w:vanish w:val="0"/>
        <w:color w:val="000000"/>
        <w:spacing w:val="0"/>
        <w:position w:val="0"/>
        <w:u w:val="none"/>
        <w:vertAlign w:val="baseline"/>
      </w:rPr>
    </w:lvl>
    <w:lvl w:ilvl="6" w:tentative="0">
      <w:start w:val="1"/>
      <w:numFmt w:val="decimal"/>
      <w:isLgl/>
      <w:lvlText w:val="%1.%2.%3.%4.%5.%6.%7"/>
      <w:lvlJc w:val="left"/>
      <w:pPr>
        <w:ind w:left="992" w:hanging="544"/>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4">
    <w:nsid w:val="6A16212F"/>
    <w:multiLevelType w:val="multilevel"/>
    <w:tmpl w:val="6A16212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D8F1BE1"/>
    <w:multiLevelType w:val="multilevel"/>
    <w:tmpl w:val="7D8F1BE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77E5E"/>
    <w:rsid w:val="36D255E5"/>
    <w:rsid w:val="43456825"/>
    <w:rsid w:val="6C24541E"/>
    <w:rsid w:val="77B7F98D"/>
    <w:rsid w:val="7F5CD679"/>
    <w:rsid w:val="7FFDEEEE"/>
    <w:rsid w:val="FEF76512"/>
    <w:rsid w:val="FF7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5"/>
    <w:next w:val="1"/>
    <w:unhideWhenUsed/>
    <w:qFormat/>
    <w:uiPriority w:val="0"/>
    <w:pPr>
      <w:keepNext/>
      <w:keepLines/>
      <w:adjustRightInd w:val="0"/>
      <w:spacing w:line="360" w:lineRule="atLeast"/>
      <w:textAlignment w:val="baseline"/>
      <w:outlineLvl w:val="1"/>
    </w:pPr>
    <w:rPr>
      <w:rFonts w:ascii="Times New Roman" w:hAnsi="Times New Roman"/>
      <w:kern w:val="0"/>
      <w:sz w:val="24"/>
      <w:szCs w:val="20"/>
    </w:rPr>
  </w:style>
  <w:style w:type="paragraph" w:styleId="2">
    <w:name w:val="heading 3"/>
    <w:basedOn w:val="1"/>
    <w:next w:val="1"/>
    <w:unhideWhenUsed/>
    <w:qFormat/>
    <w:uiPriority w:val="0"/>
    <w:pPr>
      <w:keepNext/>
      <w:keepLines/>
      <w:spacing w:line="413" w:lineRule="auto"/>
      <w:outlineLvl w:val="2"/>
    </w:pPr>
    <w:rPr>
      <w:sz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Arial" w:hAnsi="Arial" w:eastAsia="宋体"/>
      <w:b/>
      <w:bCs/>
      <w:kern w:val="0"/>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kern w:val="0"/>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_Style 16"/>
    <w:basedOn w:val="1"/>
    <w:qFormat/>
    <w:uiPriority w:val="34"/>
    <w:pPr>
      <w:ind w:firstLine="42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19320</Words>
  <Characters>19511</Characters>
  <Lines>0</Lines>
  <Paragraphs>0</Paragraphs>
  <TotalTime>70</TotalTime>
  <ScaleCrop>false</ScaleCrop>
  <LinksUpToDate>false</LinksUpToDate>
  <CharactersWithSpaces>19555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2025-03-25T11:49:00Z</dcterms:created>
  <dc:creator>sheny</dc:creator>
  <cp:lastModifiedBy>user</cp:lastModifiedBy>
  <dcterms:modified xsi:type="dcterms:W3CDTF">2025-03-31T11:03:36Z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eyJoZGlkIjoiZjQyNDJlYzZiNWY5ZDRjYzZmMDkwMjU2ZTEyMTE0NjAiLCJ1c2VySWQiOiIxMTMzNzI3MDkwIn0=</vt:lpwstr>
  </property>
  <property fmtid="{D5CDD505-2E9C-101B-9397-08002B2CF9AE}" pid="4" name="ICV">
    <vt:lpwstr>DD73B46283F64D9D8DBCE0210853EF4B_12</vt:lpwstr>
  </property>
</Properties>
</file>