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313" w:line="219" w:lineRule="auto"/>
        <w:ind w:left="40"/>
        <w:jc w:val="center"/>
        <w:rPr>
          <w:rFonts w:ascii="微软雅黑" w:hAnsi="微软雅黑" w:eastAsia="微软雅黑" w:cs="微软雅黑"/>
          <w:spacing w:val="12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pacing w:val="12"/>
          <w:sz w:val="48"/>
          <w:szCs w:val="48"/>
          <w:lang w:eastAsia="zh-CN"/>
        </w:rPr>
        <w:t>采购需求</w:t>
      </w:r>
    </w:p>
    <w:p>
      <w:pPr>
        <w:pStyle w:val="3"/>
        <w:spacing w:before="313" w:line="219" w:lineRule="auto"/>
        <w:ind w:left="40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pacing w:val="12"/>
          <w:sz w:val="28"/>
          <w:szCs w:val="28"/>
          <w:lang w:eastAsia="zh-CN"/>
        </w:rPr>
        <w:t>一、项目背景情况</w:t>
      </w:r>
    </w:p>
    <w:p>
      <w:pPr>
        <w:pStyle w:val="3"/>
        <w:spacing w:before="44" w:line="225" w:lineRule="auto"/>
        <w:ind w:left="29" w:leftChars="14" w:firstLine="579" w:firstLineChars="20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项目背景情况：上海市公共卫生临床中心B楼办公家具项目</w:t>
      </w: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</w:p>
    <w:p>
      <w:pPr>
        <w:pStyle w:val="3"/>
        <w:numPr>
          <w:ilvl w:val="0"/>
          <w:numId w:val="1"/>
        </w:numPr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空间设计要求</w:t>
      </w:r>
    </w:p>
    <w:p>
      <w:pPr>
        <w:pStyle w:val="3"/>
        <w:rPr>
          <w:color w:val="auto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1.一楼LOFT宿舍区域：根据平面图，对宿舍生活区域及学习区域进行合理的家具布置与空间规划。使得其满足宿舍的使用需求。涉及产品需提供平面布置图、效果图、方案说明。</w:t>
      </w: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  <w:drawing>
          <wp:inline distT="0" distB="0" distL="0" distR="0">
            <wp:extent cx="3689350" cy="6845300"/>
            <wp:effectExtent l="0" t="0" r="6350" b="0"/>
            <wp:docPr id="1274500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00687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207" cy="68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2. .二楼单人宿舍区域：根据平面图，对宿舍生活区域及学习区域进行合理的家具布置与空间规划。使得其满足宿舍的使用需求。涉及产品需提供平面布置图、效果图、方案说明。</w:t>
      </w: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  <w:drawing>
          <wp:inline distT="0" distB="0" distL="0" distR="0">
            <wp:extent cx="4869815" cy="8803640"/>
            <wp:effectExtent l="0" t="0" r="6985" b="0"/>
            <wp:docPr id="20295487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48757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5144" cy="881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3.一层报告厅：根据平面图，对报告厅、贵宾室、会议室区域进行合理的家具布置与空间规划。使得其满足使用需求。涉及产品需提供平面布置图、效果图、方案说明。</w:t>
      </w: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  <w:drawing>
          <wp:inline distT="0" distB="0" distL="0" distR="0">
            <wp:extent cx="12789535" cy="8016875"/>
            <wp:effectExtent l="0" t="0" r="0" b="3175"/>
            <wp:docPr id="293884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8484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7999" cy="80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4.三层图书馆：根据平面图，对图书馆区域进行合理的家具布置与空间规划。使得其满足休闲及阅读空间使用需求。涉及产品需提供平面布置图、效果图、方案说明。</w:t>
      </w: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  <w:drawing>
          <wp:inline distT="0" distB="0" distL="0" distR="0">
            <wp:extent cx="13210540" cy="7145020"/>
            <wp:effectExtent l="0" t="0" r="0" b="0"/>
            <wp:docPr id="7850649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64907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9748" cy="7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pStyle w:val="3"/>
        <w:numPr>
          <w:ilvl w:val="0"/>
          <w:numId w:val="1"/>
        </w:numPr>
        <w:spacing w:before="44" w:line="225" w:lineRule="auto"/>
        <w:ind w:left="50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需执行的国家相关标准、行业标准或其他标准、规范</w:t>
      </w:r>
    </w:p>
    <w:p>
      <w:pPr>
        <w:pStyle w:val="4"/>
        <w:ind w:left="0" w:leftChars="0" w:firstLine="560" w:firstLineChars="200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bookmarkStart w:id="0" w:name="_Toc8379"/>
      <w:bookmarkStart w:id="1" w:name="_Toc25898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强制性标准</w:t>
      </w:r>
      <w:bookmarkEnd w:id="0"/>
      <w:bookmarkEnd w:id="1"/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18583-2008 《室内装饰装修材料 胶粘剂中有害物质限量》；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6566-2010 《建筑材料放射性核素限量》；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18584-2001《室内装饰装修材料木家具中有害物质限量》；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18580-2017 《室内装饰装修材料人造板及其制品中甲醛释放限量》；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18581-2020《木器涂料中有害物质限量》；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GB18581-2009《室内装饰装修材料溶剂型木器涂料中有害物质限量》；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18401-2010《国家纺织产品基本安全技术规范》；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16799-2018《家具用皮革》；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 28481-2012《塑料家具中有害物质限量》。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b/>
          <w:bCs/>
          <w:lang w:eastAsia="zh-CN"/>
        </w:rPr>
      </w:pPr>
      <w:bookmarkStart w:id="2" w:name="_Toc16007"/>
      <w:bookmarkStart w:id="3" w:name="_Toc25730_WPSOffice_Level2"/>
      <w:bookmarkStart w:id="4" w:name="_Toc227555682"/>
      <w:r>
        <w:rPr>
          <w:rFonts w:hint="eastAsia" w:ascii="微软雅黑" w:hAnsi="微软雅黑" w:eastAsia="微软雅黑" w:cs="微软雅黑"/>
          <w:b/>
          <w:bCs/>
          <w:lang w:eastAsia="zh-CN"/>
        </w:rPr>
        <w:t>质量及技术标准</w:t>
      </w:r>
      <w:bookmarkEnd w:id="2"/>
      <w:bookmarkEnd w:id="3"/>
      <w:bookmarkEnd w:id="4"/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15102-2017《浸渍胶膜纸饰面纤维板和刨花板》；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35601-2024《绿色产品评价 人造板和木质地板》；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29525-2013《座椅升降气弹簧 技术条件》；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10802-2006《通用软质聚醚型聚氨酯泡沫塑料》；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35601-2024《绿色产品评价 人造板和木质地板》；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QB/T 2189-2013《家具五金 杯状暗铰链》；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11718-2009 《中密度纤维板》；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1621-2015 《家具锁》；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2454-2013 《家具五金 抽屉导轨》；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3325-2017 《金属家具通用技术条件》；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4765-2014 《家具用脚轮》；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QB/T 2280-2016《办公家具 办公椅》；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35607-2017《绿色产品评价 家具》；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GB/T 3324-2017《木家具通用技术条件》；</w:t>
      </w:r>
    </w:p>
    <w:p>
      <w:pPr>
        <w:pStyle w:val="4"/>
        <w:ind w:left="0" w:leftChars="0" w:firstLine="480" w:firstLineChars="200"/>
        <w:rPr>
          <w:rFonts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QB/T 1952.1-2023《软体家具 沙发》。</w:t>
      </w: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及其他与本次采购的家具相关的现行最新标准</w:t>
      </w: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b/>
          <w:bCs/>
          <w:sz w:val="21"/>
          <w:szCs w:val="21"/>
          <w:lang w:eastAsia="zh-CN"/>
        </w:rPr>
      </w:pPr>
    </w:p>
    <w:p>
      <w:pPr>
        <w:pStyle w:val="3"/>
        <w:spacing w:before="81" w:line="219" w:lineRule="auto"/>
        <w:outlineLvl w:val="0"/>
        <w:rPr>
          <w:sz w:val="25"/>
          <w:szCs w:val="25"/>
          <w:lang w:eastAsia="zh-CN"/>
        </w:rPr>
      </w:pPr>
    </w:p>
    <w:p>
      <w:pPr>
        <w:pStyle w:val="3"/>
        <w:spacing w:before="81" w:line="219" w:lineRule="auto"/>
        <w:outlineLvl w:val="0"/>
        <w:rPr>
          <w:sz w:val="25"/>
          <w:szCs w:val="25"/>
          <w:lang w:eastAsia="zh-CN"/>
        </w:rPr>
      </w:pPr>
    </w:p>
    <w:p>
      <w:pPr>
        <w:pStyle w:val="3"/>
        <w:spacing w:before="81" w:line="219" w:lineRule="auto"/>
        <w:outlineLvl w:val="0"/>
        <w:rPr>
          <w:sz w:val="25"/>
          <w:szCs w:val="25"/>
          <w:lang w:eastAsia="zh-CN"/>
        </w:rPr>
      </w:pPr>
    </w:p>
    <w:p>
      <w:pPr>
        <w:kinsoku/>
        <w:autoSpaceDE/>
        <w:autoSpaceDN/>
        <w:adjustRightInd/>
        <w:snapToGrid/>
        <w:textAlignment w:val="auto"/>
        <w:rPr>
          <w:rFonts w:ascii="微软雅黑" w:hAnsi="微软雅黑" w:eastAsia="微软雅黑" w:cs="微软雅黑"/>
          <w:b/>
          <w:bCs/>
          <w:spacing w:val="-2"/>
          <w:sz w:val="28"/>
          <w:szCs w:val="28"/>
          <w:lang w:eastAsia="zh-CN"/>
        </w:rPr>
      </w:pPr>
    </w:p>
    <w:p>
      <w:pPr>
        <w:spacing w:before="120" w:line="221" w:lineRule="auto"/>
        <w:ind w:left="160"/>
        <w:outlineLvl w:val="6"/>
        <w:rPr>
          <w:rFonts w:ascii="微软雅黑" w:hAnsi="微软雅黑" w:eastAsia="微软雅黑" w:cs="微软雅黑"/>
          <w:b/>
          <w:bCs/>
          <w:spacing w:val="-2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pacing w:val="-2"/>
          <w:sz w:val="28"/>
          <w:szCs w:val="28"/>
          <w:lang w:eastAsia="zh-CN"/>
        </w:rPr>
        <w:t>三、采购品目分类、参考样式、规格、基本组成、质量标准等要求</w:t>
      </w:r>
    </w:p>
    <w:tbl>
      <w:tblPr>
        <w:tblStyle w:val="8"/>
        <w:tblpPr w:leftFromText="180" w:rightFromText="180" w:vertAnchor="text" w:horzAnchor="page" w:tblpX="335" w:tblpY="447"/>
        <w:tblOverlap w:val="never"/>
        <w:tblW w:w="621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316"/>
        <w:gridCol w:w="1678"/>
        <w:gridCol w:w="1678"/>
        <w:gridCol w:w="2135"/>
        <w:gridCol w:w="1122"/>
        <w:gridCol w:w="717"/>
        <w:gridCol w:w="1720"/>
        <w:gridCol w:w="2723"/>
        <w:gridCol w:w="95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202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编号</w:t>
            </w:r>
          </w:p>
        </w:tc>
        <w:tc>
          <w:tcPr>
            <w:tcW w:w="279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品目</w:t>
            </w:r>
          </w:p>
        </w:tc>
        <w:tc>
          <w:tcPr>
            <w:tcW w:w="356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基本分类</w:t>
            </w:r>
          </w:p>
        </w:tc>
        <w:tc>
          <w:tcPr>
            <w:tcW w:w="356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参考样式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参考规格</w:t>
            </w: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(长×宽×高)mm</w:t>
            </w:r>
          </w:p>
        </w:tc>
        <w:tc>
          <w:tcPr>
            <w:tcW w:w="238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数量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单位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基本组成</w:t>
            </w:r>
          </w:p>
        </w:tc>
        <w:tc>
          <w:tcPr>
            <w:tcW w:w="578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基本材质</w:t>
            </w:r>
          </w:p>
        </w:tc>
        <w:tc>
          <w:tcPr>
            <w:tcW w:w="2020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26670</wp:posOffset>
                  </wp:positionV>
                  <wp:extent cx="913765" cy="376555"/>
                  <wp:effectExtent l="0" t="0" r="635" b="4445"/>
                  <wp:wrapNone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L1000*500*750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37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</w:rPr>
              <w:t>延米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台面：ENF级实木多层板、纯亚克力人造石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1、桌面采用实木多层板基层外覆纯亚克力人造石。                                                                                                                              2、桌下支撑柜柜体及门板采用三聚氰胺饰面，基层采用优质刨花板，环保封边胶，ABS封边带。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0" distR="0" simplePos="0" relativeHeight="251809792" behindDoc="1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254000</wp:posOffset>
                  </wp:positionV>
                  <wp:extent cx="643890" cy="1060450"/>
                  <wp:effectExtent l="0" t="0" r="3810" b="8255"/>
                  <wp:wrapNone/>
                  <wp:docPr id="17311689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689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8905875</wp:posOffset>
                  </wp:positionV>
                  <wp:extent cx="913765" cy="652145"/>
                  <wp:effectExtent l="0" t="0" r="635" b="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11177905</wp:posOffset>
                  </wp:positionV>
                  <wp:extent cx="913765" cy="652145"/>
                  <wp:effectExtent l="0" t="0" r="635" b="0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13654405</wp:posOffset>
                  </wp:positionV>
                  <wp:extent cx="913765" cy="571500"/>
                  <wp:effectExtent l="0" t="0" r="635" b="0"/>
                  <wp:wrapNone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15872460</wp:posOffset>
                  </wp:positionV>
                  <wp:extent cx="913765" cy="598805"/>
                  <wp:effectExtent l="0" t="0" r="635" b="0"/>
                  <wp:wrapNone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-392430</wp:posOffset>
                  </wp:positionH>
                  <wp:positionV relativeFrom="paragraph">
                    <wp:posOffset>18077180</wp:posOffset>
                  </wp:positionV>
                  <wp:extent cx="913765" cy="700405"/>
                  <wp:effectExtent l="0" t="0" r="635" b="4445"/>
                  <wp:wrapNone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22118320</wp:posOffset>
                  </wp:positionV>
                  <wp:extent cx="913765" cy="1203325"/>
                  <wp:effectExtent l="0" t="0" r="635" b="0"/>
                  <wp:wrapNone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-259080</wp:posOffset>
                  </wp:positionH>
                  <wp:positionV relativeFrom="paragraph">
                    <wp:posOffset>24938355</wp:posOffset>
                  </wp:positionV>
                  <wp:extent cx="913765" cy="748030"/>
                  <wp:effectExtent l="0" t="0" r="635" b="0"/>
                  <wp:wrapNone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28241625</wp:posOffset>
                  </wp:positionV>
                  <wp:extent cx="913765" cy="1426210"/>
                  <wp:effectExtent l="0" t="0" r="635" b="2540"/>
                  <wp:wrapNone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31724600</wp:posOffset>
                  </wp:positionV>
                  <wp:extent cx="913765" cy="1514475"/>
                  <wp:effectExtent l="0" t="0" r="635" b="9525"/>
                  <wp:wrapNone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34445575</wp:posOffset>
                  </wp:positionV>
                  <wp:extent cx="913765" cy="571500"/>
                  <wp:effectExtent l="0" t="0" r="635" b="0"/>
                  <wp:wrapNone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36772850</wp:posOffset>
                  </wp:positionV>
                  <wp:extent cx="913765" cy="601980"/>
                  <wp:effectExtent l="0" t="0" r="635" b="7620"/>
                  <wp:wrapNone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38677850</wp:posOffset>
                  </wp:positionV>
                  <wp:extent cx="913765" cy="711835"/>
                  <wp:effectExtent l="0" t="0" r="635" b="0"/>
                  <wp:wrapNone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40950515</wp:posOffset>
                  </wp:positionV>
                  <wp:extent cx="913765" cy="711835"/>
                  <wp:effectExtent l="0" t="0" r="635" b="0"/>
                  <wp:wrapNone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43440350</wp:posOffset>
                  </wp:positionV>
                  <wp:extent cx="913765" cy="699135"/>
                  <wp:effectExtent l="0" t="0" r="635" b="5715"/>
                  <wp:wrapNone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-247650</wp:posOffset>
                  </wp:positionH>
                  <wp:positionV relativeFrom="paragraph">
                    <wp:posOffset>74182605</wp:posOffset>
                  </wp:positionV>
                  <wp:extent cx="913765" cy="786765"/>
                  <wp:effectExtent l="0" t="0" r="635" b="0"/>
                  <wp:wrapNone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90636725</wp:posOffset>
                  </wp:positionV>
                  <wp:extent cx="913765" cy="506730"/>
                  <wp:effectExtent l="0" t="0" r="635" b="7620"/>
                  <wp:wrapNone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95004890</wp:posOffset>
                  </wp:positionV>
                  <wp:extent cx="913765" cy="528320"/>
                  <wp:effectExtent l="0" t="0" r="635" b="5080"/>
                  <wp:wrapNone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-234315</wp:posOffset>
                  </wp:positionH>
                  <wp:positionV relativeFrom="paragraph">
                    <wp:posOffset>110655735</wp:posOffset>
                  </wp:positionV>
                  <wp:extent cx="913765" cy="991870"/>
                  <wp:effectExtent l="0" t="0" r="635" b="0"/>
                  <wp:wrapNone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112979835</wp:posOffset>
                  </wp:positionV>
                  <wp:extent cx="913765" cy="869950"/>
                  <wp:effectExtent l="0" t="0" r="635" b="6350"/>
                  <wp:wrapNone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-209550</wp:posOffset>
                  </wp:positionH>
                  <wp:positionV relativeFrom="paragraph">
                    <wp:posOffset>128464945</wp:posOffset>
                  </wp:positionV>
                  <wp:extent cx="913765" cy="495300"/>
                  <wp:effectExtent l="0" t="0" r="635" b="0"/>
                  <wp:wrapNone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139132310</wp:posOffset>
                  </wp:positionV>
                  <wp:extent cx="913765" cy="514985"/>
                  <wp:effectExtent l="0" t="0" r="635" b="0"/>
                  <wp:wrapNone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143483965</wp:posOffset>
                  </wp:positionV>
                  <wp:extent cx="913765" cy="920750"/>
                  <wp:effectExtent l="0" t="0" r="635" b="0"/>
                  <wp:wrapNone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78783815</wp:posOffset>
                  </wp:positionV>
                  <wp:extent cx="913765" cy="986790"/>
                  <wp:effectExtent l="0" t="0" r="635" b="3810"/>
                  <wp:wrapNone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-392430</wp:posOffset>
                  </wp:positionH>
                  <wp:positionV relativeFrom="paragraph">
                    <wp:posOffset>20363180</wp:posOffset>
                  </wp:positionV>
                  <wp:extent cx="913765" cy="654685"/>
                  <wp:effectExtent l="0" t="0" r="635" b="0"/>
                  <wp:wrapNone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-136525</wp:posOffset>
                  </wp:positionH>
                  <wp:positionV relativeFrom="paragraph">
                    <wp:posOffset>155935045</wp:posOffset>
                  </wp:positionV>
                  <wp:extent cx="913765" cy="1531620"/>
                  <wp:effectExtent l="0" t="0" r="635" b="0"/>
                  <wp:wrapNone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-193675</wp:posOffset>
                  </wp:positionH>
                  <wp:positionV relativeFrom="paragraph">
                    <wp:posOffset>159372935</wp:posOffset>
                  </wp:positionV>
                  <wp:extent cx="913765" cy="477520"/>
                  <wp:effectExtent l="0" t="0" r="635" b="0"/>
                  <wp:wrapNone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-256540</wp:posOffset>
                  </wp:positionH>
                  <wp:positionV relativeFrom="paragraph">
                    <wp:posOffset>162050730</wp:posOffset>
                  </wp:positionV>
                  <wp:extent cx="913765" cy="996950"/>
                  <wp:effectExtent l="0" t="0" r="635" b="0"/>
                  <wp:wrapNone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165966140</wp:posOffset>
                  </wp:positionV>
                  <wp:extent cx="913765" cy="476885"/>
                  <wp:effectExtent l="0" t="0" r="635" b="0"/>
                  <wp:wrapNone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168095930</wp:posOffset>
                  </wp:positionV>
                  <wp:extent cx="913765" cy="1149350"/>
                  <wp:effectExtent l="0" t="0" r="635" b="0"/>
                  <wp:wrapNone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-133985</wp:posOffset>
                  </wp:positionH>
                  <wp:positionV relativeFrom="paragraph">
                    <wp:posOffset>172627925</wp:posOffset>
                  </wp:positionV>
                  <wp:extent cx="913765" cy="1567815"/>
                  <wp:effectExtent l="0" t="0" r="635" b="0"/>
                  <wp:wrapNone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180789580</wp:posOffset>
                  </wp:positionV>
                  <wp:extent cx="913765" cy="1616075"/>
                  <wp:effectExtent l="0" t="0" r="635" b="3175"/>
                  <wp:wrapNone/>
                  <wp:docPr id="39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-149225</wp:posOffset>
                  </wp:positionH>
                  <wp:positionV relativeFrom="paragraph">
                    <wp:posOffset>185366660</wp:posOffset>
                  </wp:positionV>
                  <wp:extent cx="913765" cy="1091565"/>
                  <wp:effectExtent l="0" t="0" r="635" b="0"/>
                  <wp:wrapNone/>
                  <wp:docPr id="4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188662945</wp:posOffset>
                  </wp:positionV>
                  <wp:extent cx="913765" cy="451485"/>
                  <wp:effectExtent l="0" t="0" r="635" b="5715"/>
                  <wp:wrapNone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199351265</wp:posOffset>
                  </wp:positionV>
                  <wp:extent cx="913765" cy="1004570"/>
                  <wp:effectExtent l="0" t="0" r="635" b="5080"/>
                  <wp:wrapNone/>
                  <wp:docPr id="4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199642095</wp:posOffset>
                  </wp:positionV>
                  <wp:extent cx="575945" cy="746125"/>
                  <wp:effectExtent l="0" t="0" r="0" b="0"/>
                  <wp:wrapNone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-299720</wp:posOffset>
                  </wp:positionH>
                  <wp:positionV relativeFrom="paragraph">
                    <wp:posOffset>201559795</wp:posOffset>
                  </wp:positionV>
                  <wp:extent cx="913765" cy="458470"/>
                  <wp:effectExtent l="0" t="0" r="635" b="0"/>
                  <wp:wrapNone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-351790</wp:posOffset>
                  </wp:positionH>
                  <wp:positionV relativeFrom="paragraph">
                    <wp:posOffset>203895960</wp:posOffset>
                  </wp:positionV>
                  <wp:extent cx="913765" cy="508000"/>
                  <wp:effectExtent l="0" t="0" r="635" b="6350"/>
                  <wp:wrapNone/>
                  <wp:docPr id="4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206056230</wp:posOffset>
                  </wp:positionV>
                  <wp:extent cx="913765" cy="645795"/>
                  <wp:effectExtent l="0" t="0" r="635" b="1905"/>
                  <wp:wrapNone/>
                  <wp:docPr id="46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211631530</wp:posOffset>
                  </wp:positionV>
                  <wp:extent cx="913765" cy="497840"/>
                  <wp:effectExtent l="0" t="0" r="635" b="0"/>
                  <wp:wrapNone/>
                  <wp:docPr id="47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-133985</wp:posOffset>
                  </wp:positionH>
                  <wp:positionV relativeFrom="paragraph">
                    <wp:posOffset>183890285</wp:posOffset>
                  </wp:positionV>
                  <wp:extent cx="913765" cy="917575"/>
                  <wp:effectExtent l="0" t="0" r="635" b="0"/>
                  <wp:wrapNone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221319725</wp:posOffset>
                  </wp:positionV>
                  <wp:extent cx="913765" cy="1463675"/>
                  <wp:effectExtent l="0" t="0" r="635" b="3175"/>
                  <wp:wrapNone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71565135</wp:posOffset>
                  </wp:positionV>
                  <wp:extent cx="913765" cy="1158875"/>
                  <wp:effectExtent l="0" t="0" r="635" b="3175"/>
                  <wp:wrapNone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119674640</wp:posOffset>
                  </wp:positionV>
                  <wp:extent cx="913765" cy="472440"/>
                  <wp:effectExtent l="0" t="0" r="635" b="3810"/>
                  <wp:wrapNone/>
                  <wp:docPr id="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115769390</wp:posOffset>
                  </wp:positionV>
                  <wp:extent cx="913765" cy="472440"/>
                  <wp:effectExtent l="0" t="0" r="635" b="3810"/>
                  <wp:wrapNone/>
                  <wp:docPr id="56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-262255</wp:posOffset>
                  </wp:positionH>
                  <wp:positionV relativeFrom="paragraph">
                    <wp:posOffset>81112995</wp:posOffset>
                  </wp:positionV>
                  <wp:extent cx="913765" cy="787400"/>
                  <wp:effectExtent l="0" t="0" r="635" b="0"/>
                  <wp:wrapNone/>
                  <wp:docPr id="57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145429605</wp:posOffset>
                  </wp:positionV>
                  <wp:extent cx="913765" cy="1235075"/>
                  <wp:effectExtent l="0" t="0" r="635" b="3175"/>
                  <wp:wrapNone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-226060</wp:posOffset>
                  </wp:positionH>
                  <wp:positionV relativeFrom="paragraph">
                    <wp:posOffset>66417190</wp:posOffset>
                  </wp:positionV>
                  <wp:extent cx="913765" cy="720090"/>
                  <wp:effectExtent l="0" t="0" r="635" b="3810"/>
                  <wp:wrapNone/>
                  <wp:docPr id="63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92229305</wp:posOffset>
                  </wp:positionV>
                  <wp:extent cx="913765" cy="986790"/>
                  <wp:effectExtent l="0" t="0" r="635" b="3810"/>
                  <wp:wrapNone/>
                  <wp:docPr id="65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103689785</wp:posOffset>
                  </wp:positionV>
                  <wp:extent cx="913765" cy="1311910"/>
                  <wp:effectExtent l="0" t="0" r="635" b="2540"/>
                  <wp:wrapNone/>
                  <wp:docPr id="67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108348780</wp:posOffset>
                  </wp:positionV>
                  <wp:extent cx="913765" cy="1068070"/>
                  <wp:effectExtent l="0" t="0" r="635" b="0"/>
                  <wp:wrapNone/>
                  <wp:docPr id="7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-320040</wp:posOffset>
                  </wp:positionH>
                  <wp:positionV relativeFrom="paragraph">
                    <wp:posOffset>176190910</wp:posOffset>
                  </wp:positionV>
                  <wp:extent cx="913765" cy="720725"/>
                  <wp:effectExtent l="0" t="0" r="635" b="3175"/>
                  <wp:wrapNone/>
                  <wp:docPr id="71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-356870</wp:posOffset>
                  </wp:positionH>
                  <wp:positionV relativeFrom="paragraph">
                    <wp:posOffset>178517550</wp:posOffset>
                  </wp:positionV>
                  <wp:extent cx="913765" cy="728345"/>
                  <wp:effectExtent l="0" t="0" r="635" b="0"/>
                  <wp:wrapNone/>
                  <wp:docPr id="73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106201210</wp:posOffset>
                  </wp:positionV>
                  <wp:extent cx="913765" cy="772160"/>
                  <wp:effectExtent l="0" t="0" r="635" b="8890"/>
                  <wp:wrapNone/>
                  <wp:docPr id="74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-321310</wp:posOffset>
                  </wp:positionH>
                  <wp:positionV relativeFrom="paragraph">
                    <wp:posOffset>224663635</wp:posOffset>
                  </wp:positionV>
                  <wp:extent cx="913765" cy="481965"/>
                  <wp:effectExtent l="0" t="0" r="635" b="0"/>
                  <wp:wrapNone/>
                  <wp:docPr id="76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170533695</wp:posOffset>
                  </wp:positionV>
                  <wp:extent cx="913765" cy="1050290"/>
                  <wp:effectExtent l="0" t="0" r="635" b="0"/>
                  <wp:wrapNone/>
                  <wp:docPr id="81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-237490</wp:posOffset>
                  </wp:positionH>
                  <wp:positionV relativeFrom="paragraph">
                    <wp:posOffset>230955215</wp:posOffset>
                  </wp:positionV>
                  <wp:extent cx="913765" cy="634365"/>
                  <wp:effectExtent l="0" t="0" r="635" b="0"/>
                  <wp:wrapNone/>
                  <wp:docPr id="8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150152735</wp:posOffset>
                  </wp:positionV>
                  <wp:extent cx="913765" cy="974090"/>
                  <wp:effectExtent l="0" t="0" r="635" b="0"/>
                  <wp:wrapNone/>
                  <wp:docPr id="84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376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69148960</wp:posOffset>
                  </wp:positionV>
                  <wp:extent cx="913765" cy="791845"/>
                  <wp:effectExtent l="0" t="0" r="635" b="8255"/>
                  <wp:wrapNone/>
                  <wp:docPr id="85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218707335</wp:posOffset>
                  </wp:positionV>
                  <wp:extent cx="913765" cy="351790"/>
                  <wp:effectExtent l="0" t="0" r="635" b="0"/>
                  <wp:wrapNone/>
                  <wp:docPr id="86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123746895</wp:posOffset>
                  </wp:positionV>
                  <wp:extent cx="913765" cy="472440"/>
                  <wp:effectExtent l="0" t="0" r="635" b="3810"/>
                  <wp:wrapNone/>
                  <wp:docPr id="88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228116130</wp:posOffset>
                  </wp:positionV>
                  <wp:extent cx="913765" cy="768985"/>
                  <wp:effectExtent l="0" t="0" r="635" b="0"/>
                  <wp:wrapNone/>
                  <wp:docPr id="3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45201840</wp:posOffset>
                  </wp:positionV>
                  <wp:extent cx="913765" cy="1272540"/>
                  <wp:effectExtent l="0" t="0" r="635" b="3810"/>
                  <wp:wrapNone/>
                  <wp:docPr id="61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54259480</wp:posOffset>
                  </wp:positionV>
                  <wp:extent cx="913765" cy="1767205"/>
                  <wp:effectExtent l="0" t="0" r="635" b="4445"/>
                  <wp:wrapNone/>
                  <wp:docPr id="6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56545480</wp:posOffset>
                  </wp:positionV>
                  <wp:extent cx="913765" cy="1767205"/>
                  <wp:effectExtent l="0" t="0" r="635" b="4445"/>
                  <wp:wrapNone/>
                  <wp:docPr id="68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59472195</wp:posOffset>
                  </wp:positionV>
                  <wp:extent cx="913765" cy="379730"/>
                  <wp:effectExtent l="0" t="0" r="635" b="1270"/>
                  <wp:wrapNone/>
                  <wp:docPr id="69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-364490</wp:posOffset>
                  </wp:positionH>
                  <wp:positionV relativeFrom="paragraph">
                    <wp:posOffset>64061340</wp:posOffset>
                  </wp:positionV>
                  <wp:extent cx="913765" cy="376555"/>
                  <wp:effectExtent l="0" t="0" r="635" b="4445"/>
                  <wp:wrapNone/>
                  <wp:docPr id="72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52003960</wp:posOffset>
                  </wp:positionV>
                  <wp:extent cx="913765" cy="1604645"/>
                  <wp:effectExtent l="0" t="0" r="635" b="0"/>
                  <wp:wrapNone/>
                  <wp:docPr id="7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101373305</wp:posOffset>
                  </wp:positionV>
                  <wp:extent cx="913765" cy="986790"/>
                  <wp:effectExtent l="0" t="0" r="635" b="3810"/>
                  <wp:wrapNone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99510215</wp:posOffset>
                  </wp:positionV>
                  <wp:extent cx="913765" cy="528320"/>
                  <wp:effectExtent l="0" t="0" r="635" b="5080"/>
                  <wp:wrapNone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47401480</wp:posOffset>
                  </wp:positionV>
                  <wp:extent cx="765810" cy="2129790"/>
                  <wp:effectExtent l="0" t="0" r="0" b="3810"/>
                  <wp:wrapNone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49808765</wp:posOffset>
                  </wp:positionV>
                  <wp:extent cx="709930" cy="2031365"/>
                  <wp:effectExtent l="0" t="0" r="0" b="6985"/>
                  <wp:wrapNone/>
                  <wp:docPr id="55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30" cy="203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-191135</wp:posOffset>
                  </wp:positionH>
                  <wp:positionV relativeFrom="paragraph">
                    <wp:posOffset>83583780</wp:posOffset>
                  </wp:positionV>
                  <wp:extent cx="913765" cy="586740"/>
                  <wp:effectExtent l="0" t="0" r="635" b="3810"/>
                  <wp:wrapNone/>
                  <wp:docPr id="66" name="图片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/>
                          <pic:cNvPicPr/>
                        </pic:nvPicPr>
                        <pic:blipFill>
                          <a:blip r:embed="rId7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-191135</wp:posOffset>
                  </wp:positionH>
                  <wp:positionV relativeFrom="paragraph">
                    <wp:posOffset>85921215</wp:posOffset>
                  </wp:positionV>
                  <wp:extent cx="913765" cy="586740"/>
                  <wp:effectExtent l="0" t="0" r="635" b="3810"/>
                  <wp:wrapNone/>
                  <wp:docPr id="75" name="图片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/>
                        </pic:nvPicPr>
                        <pic:blipFill>
                          <a:blip r:embed="rId7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87826215</wp:posOffset>
                  </wp:positionV>
                  <wp:extent cx="913765" cy="1492250"/>
                  <wp:effectExtent l="0" t="0" r="635" b="0"/>
                  <wp:wrapNone/>
                  <wp:docPr id="78" name="图片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/>
                          <pic:cNvPicPr/>
                        </pic:nvPicPr>
                        <pic:blipFill>
                          <a:blip r:embed="rId7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61775340</wp:posOffset>
                  </wp:positionV>
                  <wp:extent cx="913765" cy="444500"/>
                  <wp:effectExtent l="0" t="0" r="635" b="0"/>
                  <wp:wrapNone/>
                  <wp:docPr id="79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-241935</wp:posOffset>
                  </wp:positionH>
                  <wp:positionV relativeFrom="paragraph">
                    <wp:posOffset>76512420</wp:posOffset>
                  </wp:positionV>
                  <wp:extent cx="913765" cy="787400"/>
                  <wp:effectExtent l="0" t="0" r="635" b="0"/>
                  <wp:wrapNone/>
                  <wp:docPr id="80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97386140</wp:posOffset>
                  </wp:positionV>
                  <wp:extent cx="913765" cy="444500"/>
                  <wp:effectExtent l="0" t="0" r="635" b="0"/>
                  <wp:wrapNone/>
                  <wp:docPr id="83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-381635</wp:posOffset>
                  </wp:positionH>
                  <wp:positionV relativeFrom="paragraph">
                    <wp:posOffset>141476095</wp:posOffset>
                  </wp:positionV>
                  <wp:extent cx="913765" cy="537210"/>
                  <wp:effectExtent l="0" t="0" r="635" b="0"/>
                  <wp:wrapNone/>
                  <wp:docPr id="90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-260350</wp:posOffset>
                  </wp:positionH>
                  <wp:positionV relativeFrom="paragraph">
                    <wp:posOffset>132470525</wp:posOffset>
                  </wp:positionV>
                  <wp:extent cx="913765" cy="377190"/>
                  <wp:effectExtent l="0" t="0" r="635" b="3810"/>
                  <wp:wrapNone/>
                  <wp:docPr id="9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-329565</wp:posOffset>
                  </wp:positionH>
                  <wp:positionV relativeFrom="paragraph">
                    <wp:posOffset>136098915</wp:posOffset>
                  </wp:positionV>
                  <wp:extent cx="913765" cy="292100"/>
                  <wp:effectExtent l="0" t="0" r="635" b="0"/>
                  <wp:wrapNone/>
                  <wp:docPr id="95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-218440</wp:posOffset>
                  </wp:positionH>
                  <wp:positionV relativeFrom="paragraph">
                    <wp:posOffset>153317575</wp:posOffset>
                  </wp:positionV>
                  <wp:extent cx="913765" cy="694690"/>
                  <wp:effectExtent l="0" t="0" r="635" b="0"/>
                  <wp:wrapNone/>
                  <wp:docPr id="9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376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147901025</wp:posOffset>
                  </wp:positionV>
                  <wp:extent cx="913765" cy="1235075"/>
                  <wp:effectExtent l="0" t="0" r="635" b="3175"/>
                  <wp:wrapNone/>
                  <wp:docPr id="97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190464440</wp:posOffset>
                  </wp:positionV>
                  <wp:extent cx="913765" cy="1325880"/>
                  <wp:effectExtent l="0" t="0" r="635" b="7620"/>
                  <wp:wrapNone/>
                  <wp:docPr id="99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193346070</wp:posOffset>
                  </wp:positionV>
                  <wp:extent cx="913765" cy="766445"/>
                  <wp:effectExtent l="0" t="0" r="635" b="0"/>
                  <wp:wrapNone/>
                  <wp:docPr id="100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196134355</wp:posOffset>
                  </wp:positionV>
                  <wp:extent cx="913765" cy="773430"/>
                  <wp:effectExtent l="0" t="0" r="635" b="7620"/>
                  <wp:wrapNone/>
                  <wp:docPr id="101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208968975</wp:posOffset>
                  </wp:positionV>
                  <wp:extent cx="913765" cy="871855"/>
                  <wp:effectExtent l="0" t="0" r="635" b="4445"/>
                  <wp:wrapNone/>
                  <wp:docPr id="102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215755855</wp:posOffset>
                  </wp:positionV>
                  <wp:extent cx="913765" cy="1359535"/>
                  <wp:effectExtent l="0" t="0" r="635" b="0"/>
                  <wp:wrapNone/>
                  <wp:docPr id="10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213446360</wp:posOffset>
                  </wp:positionV>
                  <wp:extent cx="913765" cy="1205230"/>
                  <wp:effectExtent l="0" t="0" r="635" b="0"/>
                  <wp:wrapNone/>
                  <wp:docPr id="105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465*432*870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椅身、椅架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椅身：PP材料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椅架：橡木实木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1、座、背：PP材料加入抗氧化剂（耐黄变）、紫外线吸收剂（抗老化）、玻纤（增加韧性）及色料。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2、椅架：橡木实木表面水性油漆。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办公椅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-91440</wp:posOffset>
                  </wp:positionV>
                  <wp:extent cx="913765" cy="1399540"/>
                  <wp:effectExtent l="0" t="0" r="635" b="0"/>
                  <wp:wrapNone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376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整椅外尺寸深(590±10)mm * 扶手外宽(630±10) mm*整椅高度(920-1020±10mm）;座宽(扶手内宽):(520±10) mm;座垫宽:(520±10)mm;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椅背、椅座、扶手、机构、椅脚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椅背、座面料：聚氨酯皮革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海绵：定型海绵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机构：优质气压棒                    椅脚：尼龙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1、靠背采用海绵外覆聚氨酯皮革，聚氨酯皮革具有抗菌、易清洁的优点。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2、靠背采用黑色框架，框架采用新料加纤，抗老化。靠背与扶手榫卯结构连接，同时靠背与座垫采用加厚尾板连接，使整椅更加扎实牢固。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3、座垫采用定型海绵配方，整椅座垫坐感类似乳胶坐感。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4、座垫前端采用微鼓包防前滑设计。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餐椅01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172085</wp:posOffset>
                  </wp:positionV>
                  <wp:extent cx="913765" cy="863600"/>
                  <wp:effectExtent l="0" t="0" r="635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artisticPhotocopy trans="30000" detail="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063" b="120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490*520*810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231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椅背、椅座、椅架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背、座、椅架：PP塑料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1、椅背、座、椅架整体采用PP塑料加入抗氧化剂（耐黄变）、紫外线吸收剂（抗老化）、玻纤（增加韧性）及色料。椅座带软包。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餐椅02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7620</wp:posOffset>
                  </wp:positionV>
                  <wp:extent cx="812165" cy="1208405"/>
                  <wp:effectExtent l="0" t="0" r="6985" b="0"/>
                  <wp:wrapNone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椅架：金属椅架表面喷涂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1）海绵采用高回弹海绵，外覆聚氨酯皮革，聚氨酯皮革具有抗菌、易清洁的优点。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2）金属椅架表面喷涂。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餐桌01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59055</wp:posOffset>
                  </wp:positionV>
                  <wp:extent cx="913765" cy="652145"/>
                  <wp:effectExtent l="0" t="0" r="635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artisticPhotocopy trans="30000" detail="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2000*500*750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本体：304不锈钢桌架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1、台面采用优质品牌岩板（厚度12mm）。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2、桌架304不锈钢镀钛。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餐桌02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160655</wp:posOffset>
                  </wp:positionV>
                  <wp:extent cx="913765" cy="652145"/>
                  <wp:effectExtent l="0" t="0" r="635" b="0"/>
                  <wp:wrapNone/>
                  <wp:docPr id="197628316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28316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artisticPhotocopy trans="30000" detail="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1800*500*750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本体：304不锈钢桌架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1、台面采用优质品牌岩板（厚度12mm）。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2、桌架304不锈钢镀钛。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餐桌03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-36830</wp:posOffset>
                  </wp:positionV>
                  <wp:extent cx="913765" cy="652145"/>
                  <wp:effectExtent l="0" t="0" r="635" b="0"/>
                  <wp:wrapNone/>
                  <wp:docPr id="13183371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33715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artisticPhotocopy trans="30000" detail="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1800*800*750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本体：304不锈钢桌架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1、台面采用优质品牌岩板（厚度12mm）。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2、桌架304不锈钢镀钛。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大配餐柜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43815</wp:posOffset>
                  </wp:positionV>
                  <wp:extent cx="913765" cy="571500"/>
                  <wp:effectExtent l="0" t="0" r="635" b="0"/>
                  <wp:wrapNone/>
                  <wp:docPr id="4181931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19316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1950*500*850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台面、柜体、脚架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                        脚架：铝合金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1、台面采用优质品牌岩板（厚度12mm）。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2、柜体采用优质板材（厚度18mm），铝框灰玻门板。左边配三个铝框抽屉，开门内配两片层板。                                                         3、铝合金表面喷涂柜脚及横梁。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大圆桌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413385</wp:posOffset>
                  </wp:positionV>
                  <wp:extent cx="913765" cy="598805"/>
                  <wp:effectExtent l="0" t="0" r="635" b="0"/>
                  <wp:wrapNone/>
                  <wp:docPr id="167944249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44249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Photocopy trans="30000" detail="2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直径2400*H750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本体：304不锈钢桌架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1、台面采用优质品牌岩板（厚度12mm），电动转盘。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2、桌架304不锈钢镀钛。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-219075</wp:posOffset>
                  </wp:positionV>
                  <wp:extent cx="913765" cy="700405"/>
                  <wp:effectExtent l="0" t="0" r="635" b="4445"/>
                  <wp:wrapNone/>
                  <wp:docPr id="55997689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7689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涂饰：静电喷涂粉末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spacing w:after="360"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1、桌面采用优质防火板，刨花板基材。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3、环保封边胶。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5、整体钢框架无明显焊点，桌下两根30*50 mm （厚度≥2mm）的横梁。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6、结构：桌面采用悬浮式结构，与桌架挑空10mm，连接时采用螺母预埋的方式，无任何外露金属连接件，保证整体外观美观且可反复拆卸，增加家具使用寿命；桌脚与横梁采用上下卡扣式铝铸连接件（规格：），连接处外观无任何焊点，单片连接件外径≥W1200mm*D65mm（±2mm）；钢脚带调整脚，可调整地面不平带来的桌面倾斜问题，更美观实用。          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819785</wp:posOffset>
                  </wp:positionV>
                  <wp:extent cx="913765" cy="700405"/>
                  <wp:effectExtent l="0" t="0" r="635" b="4445"/>
                  <wp:wrapNone/>
                  <wp:docPr id="17946146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6146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2000*800*750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涂饰：静电喷涂粉末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spacing w:after="360"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1、桌面采用优质防火板，刨花板基材。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3、环保封边胶。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5、整体钢框架无明显焊点，桌下两根30*50 mm （厚度≥2mm）的横梁。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6、结构：桌面采用悬浮式结构，与桌架挑空10mm，连接时采用螺母预埋的方式，无任何外露金属连接件，保证整体外观美观且可反复拆卸，增加家具使用寿命；桌脚与横梁采用上下卡扣式铝铸连接件（规格：），连接处外观无任何焊点，单片连接件外径≥W1200mm*D65mm（±2mm）；钢脚带调整脚，可调整地面不平带来的桌面倾斜问题，更美观实用。          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定制更衣柜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351155</wp:posOffset>
                  </wp:positionV>
                  <wp:extent cx="854075" cy="1125220"/>
                  <wp:effectExtent l="0" t="0" r="3175" b="0"/>
                  <wp:wrapNone/>
                  <wp:docPr id="142756800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56800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artisticPhotocopy trans="30000" detail="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1800*500*2000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五金：缓冲门铰链、铝合金表面喷涂拉手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1、顶板、侧板、层板、背板采用橡木色三聚氰胺板，厚度均≥18mm；门板采用仿岩板山纹三聚氰胺板，厚度≥18mm。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2）嵌入式铝合金表面喷涂拉手（规格：W141mm*D21mm * H32mm。）。                   3）铝合金挂衣杆                                                                                                                             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1）每柜内配置1块活动层板。                                                                                                                                                  2）共4扇开门。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9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罗汉床沙发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396875</wp:posOffset>
                  </wp:positionV>
                  <wp:extent cx="913765" cy="748030"/>
                  <wp:effectExtent l="0" t="0" r="635" b="0"/>
                  <wp:wrapNone/>
                  <wp:docPr id="48497935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97935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4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2400*850*450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沙发本体、沙发框架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沙发框架：胡桃木实木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沙发本体：高回弹海绵、超纤皮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1）沙发框架采用优质胡桃木实木。                                                                                                                                                                                   2）海绵采用高回弹海绵外覆，表面附丝棉，横向三道纵向十三道（单人位纵向五道）高弹松紧带固定。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3）采用超纤皮革面料。抗污易清洁。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三门塑料更衣柜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771525</wp:posOffset>
                  </wp:positionV>
                  <wp:extent cx="913765" cy="1426210"/>
                  <wp:effectExtent l="0" t="0" r="635" b="2540"/>
                  <wp:wrapNone/>
                  <wp:docPr id="94713406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13406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1146*500*1940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柜体：HIPS。                门板：ABS。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1、柜门采用优质ABS环保材料注塑而成；柜体采用高强度HIPS注塑而成。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2、底座高度80mm（±1），底座两侧封闭设计，可有效防止脏物进入底座内部。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3、平顶板高度40mm（±1），安装时通过特制的内固定板固定，内固定板在柜子内部卡入卡槽并扣住平顶板，实现内锁外的结构。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4、单侧板注塑一体成型；与底座、上下板、平顶板榫卯配合，单侧板表面增加凹凸造型增强稳定性，单侧板内部自带有连接孔，用于两组柜体的连接。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门板底部带有ABS环保标志，门板左侧带有凸起造型，正面带有有两条凸起筋条，用于结构加强及外观装饰，其余位置均为带花纹平面。门板不易积灰方便清扫，右上角可装号码牌，采用镶嵌式安装不用胶粘，防止脱落并方便更换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6、每个门板与侧板连结采用高强度尼龙防水铰链加固，使门更结实耐用。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文件柜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696085"/>
                  <wp:effectExtent l="0" t="0" r="0" b="0"/>
                  <wp:docPr id="7081214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2145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900*400*1800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柜体、层板、门板、五金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                层板：冷轧钢板</w:t>
            </w:r>
          </w:p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</w:t>
            </w:r>
          </w:p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玻璃：清玻</w:t>
            </w:r>
          </w:p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五金：液压缓冲门铰链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1、1、主体材质：柜体、层板及门板采用裸板0.7mm，喷涂后0.8mm的优质冷轧钢板制作。钢板采用激光切割及数控折边成型，电阻焊接工艺，表面喷涂采用室内优等品热固性粉末。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2、锁具采用叶片转舌锁。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工艺：门与柜体的连接采用优质不锈钢插销式门轴结构。钢制柜体正面门及抽屉间隙在1.5~2mm之间，柜体边框宽度为15cm。采用单层门板设计，内有加强筋。玻璃门板为玻璃框为冷轧钢板配清玻。活动层板四边折弯不划手，可自由调节高度，层板挂钩采用2.0mm厚钢板，可自由拆卸，逐级调整高度，内含活动层板四边折弯不划手，层板挂钩采用2.0mm厚钢板，可自由拆卸和调整高度。柜门拉手采用安装颜色可选的彩带拉手，拉手采用ABS+PVC材质，此拉手人性化设计，安装在柜门鹅颈造形卡槽内，手感舒适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小配餐柜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190500</wp:posOffset>
                  </wp:positionV>
                  <wp:extent cx="913765" cy="571500"/>
                  <wp:effectExtent l="0" t="0" r="635" b="0"/>
                  <wp:wrapNone/>
                  <wp:docPr id="119226244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26244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1200*500*850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台面、柜体、脚架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                        脚架：铝合金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1、台面采用优质品牌岩板（厚度12mm）。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2、柜体采用优质板材（厚度18mm），铝框灰玻门板。左边配三个铝框抽屉，开门内配两片层板。                                                         3、铝合金表面喷涂柜脚及横梁。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小圆桌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1038860</wp:posOffset>
                  </wp:positionV>
                  <wp:extent cx="913765" cy="601980"/>
                  <wp:effectExtent l="0" t="0" r="635" b="7620"/>
                  <wp:wrapNone/>
                  <wp:docPr id="92961131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1131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encilSketch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7705725</wp:posOffset>
                  </wp:positionV>
                  <wp:extent cx="913765" cy="699135"/>
                  <wp:effectExtent l="0" t="0" r="635" b="5715"/>
                  <wp:wrapNone/>
                  <wp:docPr id="148660913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0913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直径1800*H750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1、台面采用优质品牌岩板（厚度12mm），电动转盘。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2、桌架304不锈钢镀钛。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户外桌子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-303530</wp:posOffset>
                  </wp:positionV>
                  <wp:extent cx="913765" cy="711835"/>
                  <wp:effectExtent l="0" t="0" r="635" b="0"/>
                  <wp:wrapNone/>
                  <wp:docPr id="203173557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73557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700*700*750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桌面、桌架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桌面：户外柚木实木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桌架：铝合金</w:t>
            </w:r>
          </w:p>
        </w:tc>
        <w:tc>
          <w:tcPr>
            <w:tcW w:w="2020" w:type="pct"/>
            <w:vAlign w:val="center"/>
          </w:tcPr>
          <w:p>
            <w:pPr>
              <w:pStyle w:val="51"/>
              <w:numPr>
                <w:ilvl w:val="0"/>
                <w:numId w:val="2"/>
              </w:numPr>
              <w:kinsoku/>
              <w:autoSpaceDE/>
              <w:autoSpaceDN/>
              <w:adjustRightInd/>
              <w:snapToGrid/>
              <w:ind w:firstLineChars="0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bookmarkStart w:id="5" w:name="OLE_LINK4"/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桌面采用户外柚木实木材质。</w:t>
            </w:r>
          </w:p>
          <w:p>
            <w:pPr>
              <w:pStyle w:val="51"/>
              <w:numPr>
                <w:ilvl w:val="0"/>
                <w:numId w:val="2"/>
              </w:numPr>
              <w:kinsoku/>
              <w:autoSpaceDE/>
              <w:autoSpaceDN/>
              <w:adjustRightInd/>
              <w:snapToGrid/>
              <w:ind w:firstLineChars="0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桌架铝合金材质。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户外椅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-44450</wp:posOffset>
                  </wp:positionV>
                  <wp:extent cx="913765" cy="711835"/>
                  <wp:effectExtent l="0" t="0" r="635" b="0"/>
                  <wp:wrapNone/>
                  <wp:docPr id="394827322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827322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椅架、椅面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椅面：户外柚木实木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椅架：铝合金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1、椅面采用户外柚木实木材质。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2、椅架铝合金材质。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户外遮阳伞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-360680</wp:posOffset>
                  </wp:positionV>
                  <wp:extent cx="913765" cy="711835"/>
                  <wp:effectExtent l="0" t="0" r="3810" b="635"/>
                  <wp:wrapNone/>
                  <wp:docPr id="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顶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伞架、伞面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伞面：防水面料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伞架：铝合金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1、铝合金伞架，伞面采用户外面料。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楼梯踏步（LOFT宿舍）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966470"/>
                  <wp:effectExtent l="0" t="0" r="0" b="5080"/>
                  <wp:docPr id="20755436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5436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FF0000"/>
                <w:sz w:val="28"/>
                <w:szCs w:val="28"/>
                <w:lang w:eastAsia="zh-CN"/>
              </w:rPr>
              <w:t>3070*3040*3510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面层、基层、楼梯扶手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面层：防火板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基层：阻燃多层板       楼梯扶手：钢制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地台及楼梯踏步所有部件四封边，采用快插件连接，可打开检修，整体均采用防火板饰面，实木阻燃多层板基材，阶梯组成为三组三踏步为一个整体的多层板框架结构，最大程度保证承重，一组两踏步为一个整体的转角踏步，且为落地柜，楼梯踏步前端带铝合金防滑护条，地台尺寸为</w:t>
            </w:r>
            <w:r>
              <w:rPr>
                <w:rFonts w:hint="eastAsia" w:ascii="宋体" w:hAnsi="宋体" w:eastAsia="宋体" w:cs="宋体"/>
                <w:snapToGrid/>
                <w:color w:val="FF0000"/>
                <w:sz w:val="28"/>
                <w:szCs w:val="28"/>
                <w:lang w:eastAsia="zh-CN"/>
              </w:rPr>
              <w:t>W3070*D1568*H180mm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，地台采用加密框架，防止踏空（共13个台阶）；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2、采用环保封边胶，封边条；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3、楼梯扶手采用优质40*40mm，壁厚≥1.5mm的冷轧钢管整体焊接无明显焊点，打磨均匀不刺手，转角处采用钢管斜插对接方式，表面采用静电喷涂粉末；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4、钢管与楼梯的连接方式为楼梯板件上下均为4mm钢板，对接螺丝连接，外盖同色金属装饰盖；     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5、锯齿形踢脚线，高度H220mm，与踏步同色，且严丝合缝；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6、地台踢脚处配led灯带。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铝框玻璃门柜（LOFT宿舍）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069340"/>
                  <wp:effectExtent l="0" t="0" r="0" b="0"/>
                  <wp:docPr id="4635425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5425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844*800*1563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门板：铝框玻璃结构       五金：阻尼铰链、铝合金挂衣杆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1、玻璃储物柜&amp;空格柜柜体部分采用三聚氰胺饰面，阻燃密度板基材,所有板件四封边，背板采用同等材质，厚度≥18mm； 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2、采用环保封边胶，封边条；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铝框玻璃门：隐框工艺，铝合金框，表面深灰色静电粉末喷涂，上下框宽度6mm-8mm，左右框宽度45mm-50mm，上下框与左右框采用90°拼接（非45°拼接），拼接处不外露铝本色，铝框门厚度≥20mm（含拉手厚度≥30mm），一体式铝型材拉手与门板等高，圆弧铣型拉手孔W100mm*D10mm（±3mm），铣型深度4mm，采用3mm的透明灰玻，采用阻尼铰链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4、内部带铝制型材挂衣杆，衣杆横切面尺寸：W18*D30mm（±2mm），长度可根据衣柜内空任意切割，内部配LED灯带；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5、衣柜背部中空，配检修门。做加强筋结构，支撑上部踏步，加大承重力度；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空格柜（LOFT宿舍）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5670" cy="866775"/>
                  <wp:effectExtent l="0" t="0" r="0" b="0"/>
                  <wp:docPr id="19039814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9814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rcRect t="25178" b="11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6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538*800*900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1、空格柜柜体部分采用三聚氰胺饰面，阻燃密度板基材,所有板件四封边，背板采用同等材质，厚度≥18mm； 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2、采用环保封边胶，封边条；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3、背部中空，做加强筋结构，支撑上部踏步，加大承重力度；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挂衣区（LOFT宿舍）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619125"/>
                  <wp:effectExtent l="0" t="0" r="0" b="9525"/>
                  <wp:docPr id="10527720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720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3900*280*2400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      五金：阻尼铰链、钢制洞洞板、全身镜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1、整体框架部分采用三聚氰胺饰面，阻燃密度板基材，左右定制尺寸包柱，包柱拼接部分采用45°的海棠角工艺；鞋柜采用阻尼铰链，反弹开门方式，内有两层倾斜插鞋层板，层板前配鞋挡；鞋柜需离地。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、挂衣区配洞洞板，洞洞板表面为</w:t>
            </w: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0.8mm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冷轧钢板冲</w:t>
            </w:r>
            <w:r>
              <w:rPr>
                <w:rFonts w:ascii="Cambria Math" w:hAnsi="Cambria Math" w:eastAsia="宋体" w:cs="Cambria Math"/>
                <w:snapToGrid/>
                <w:color w:val="auto"/>
                <w:sz w:val="28"/>
                <w:szCs w:val="28"/>
                <w:lang w:eastAsia="zh-CN"/>
              </w:rPr>
              <w:t>∅</w:t>
            </w: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15mm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孔，并做砂色涂装，背板采用</w:t>
            </w: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18mmENF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级多层板冲孔，冲孔直径</w:t>
            </w:r>
            <w:r>
              <w:rPr>
                <w:rFonts w:ascii="Cambria Math" w:hAnsi="Cambria Math" w:eastAsia="宋体" w:cs="Cambria Math"/>
                <w:snapToGrid/>
                <w:color w:val="auto"/>
                <w:sz w:val="28"/>
                <w:szCs w:val="28"/>
                <w:lang w:eastAsia="zh-CN"/>
              </w:rPr>
              <w:t>∅</w:t>
            </w: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15mm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，开孔位置做涂蜡工艺。洞洞板上配四根洞洞板火柴棍，用于挂衣物；</w:t>
            </w: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                                                  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3、入门处配板式框架，外附全身穿衣镜，采用五金配件与板式框架连接，更牢固。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书柜（LOFT宿舍）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443230" cy="1014095"/>
                  <wp:effectExtent l="0" t="0" r="0" b="0"/>
                  <wp:docPr id="13018283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82839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37" cy="101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1854*250*2400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      五金：阻尼铰链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1、柜体部分采用三聚氰胺饰面，阻燃密度板基材,所有板件四封边，背板采用同等材质，厚度≥18mm； 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2、配三层厚度≥25mm的层板；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3、书柜背板上配3个插座，桌面以下柜体部分采用快插件连接，可上线可打开检修线路。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书桌（LOFT宿舍）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46355</wp:posOffset>
                  </wp:positionV>
                  <wp:extent cx="913765" cy="748030"/>
                  <wp:effectExtent l="0" t="0" r="635" b="0"/>
                  <wp:wrapNone/>
                  <wp:docPr id="237609736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09736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9727" b="7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1855*600*750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桌面、桌架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桌面：三聚氰胺板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桌架：钢制喷涂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1、桌板采用三聚氰胺饰面，阻燃密度板基材。18MM厚度。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脚管尺寸50*30mm,厚度1.5mm的门字型桌脚，钢管四周R角小于2MM，表面采用优质静电粉末，桌架高度为732mm，双横梁结构，桌脚与横梁采用上下卡扣式铝铸连接件，连接处外观无任何焊点，单片连接件外径≥W1200mm*D65mm；钢脚带调整脚，可调整地面不平带来的桌面倾斜问题，更美观实用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3、桌面采用悬浮式结构，与桌架挑空10mm。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447040"/>
                  <wp:effectExtent l="0" t="0" r="0" b="0"/>
                  <wp:docPr id="4334771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771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1200*2100*1000/260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床体、床靠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bookmarkStart w:id="6" w:name="OLE_LINK1"/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床体：三聚氰胺板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床靠：三聚氰胺板+软包</w:t>
            </w:r>
            <w:bookmarkEnd w:id="6"/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bookmarkStart w:id="7" w:name="OLE_LINK3"/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1、床箱采用三聚氰胺饰面，刨花板基材。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2、床头板尺寸1200*36*1000MM，采用三聚氰胺饰面，阻燃密度板基材。上含一块50MM厚度的软包垫，软包垫表面附仿皮；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3、床头板采用连接件挂墙连接，保证稳固性。</w:t>
            </w:r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床垫（LOFT宿舍）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42545</wp:posOffset>
                  </wp:positionV>
                  <wp:extent cx="913765" cy="444500"/>
                  <wp:effectExtent l="0" t="0" r="635" b="0"/>
                  <wp:wrapNone/>
                  <wp:docPr id="509615217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615217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H：200mm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填充层、面料、弹簧系统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　填充层：高密度记忆棉                     面料：</w:t>
            </w:r>
            <w:bookmarkStart w:id="8" w:name="OLE_LINK2"/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抗菌防螨面料 </w:t>
            </w:r>
            <w:bookmarkEnd w:id="8"/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                      弹簧系统：锰钢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1、弹簧系统采用锰钢，防腐处理。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2、填充层采用高密度记忆棉密度≥50kg/m³。3、面料采用抗菌防螨面料。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床头柜（LOFT宿舍）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017905"/>
                  <wp:effectExtent l="0" t="0" r="0" b="0"/>
                  <wp:docPr id="5662981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2981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400*400*450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      五金：阻尼导轨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1、采用三聚氰胺饰面，刨花板基材。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2、含一个板式抽屉，配阻尼导轨；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3、木榫灌胶工艺，无三合一配件。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宿舍写字椅（LOFT宿舍）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170940"/>
                  <wp:effectExtent l="0" t="0" r="0" b="0"/>
                  <wp:docPr id="18872378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2378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椅面、椅架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椅面：聚氨酯皮革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椅架：橡木实木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1）整椅框架采用橡木实木。                                                                                                                                                                                   2）海绵采用高回弹海绵外覆聚氨酯皮革，具有抗菌、易清洁的优点。。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宿舍休闲椅（LOFT宿舍）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706120"/>
                  <wp:effectExtent l="0" t="0" r="0" b="0"/>
                  <wp:docPr id="12687342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7342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椅面、椅架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椅面：聚氨酯皮革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椅架：钢制喷涂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1）整椅框架钢制喷涂。                                                                                                                                                                                   2）海绵采用高回弹海绵外覆聚氨酯皮革，具有抗菌、易清洁的优点。。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报告椅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194945</wp:posOffset>
                  </wp:positionV>
                  <wp:extent cx="913765" cy="1158875"/>
                  <wp:effectExtent l="0" t="0" r="635" b="3175"/>
                  <wp:wrapNone/>
                  <wp:docPr id="183360824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60824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snapToGrid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val="en-US" w:eastAsia="zh-CN"/>
              </w:rPr>
              <w:t>500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椅座、背、椅架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椅座、背：多层板+软包垫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椅架：钢制喷涂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1）椅板：采用单片厚度≤1mm压制桦木定型胶合板，总厚度为≤8mm厚度，单片层数≥9层。双面贴装饰耐火板，原木色封边采用石蜡处理，纹理清晰；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2）海绵：采用环保型高密度、高回弹聚氨酯泡绵。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3）支架：直径19mm壁厚1.5mm冷轧钢管，表面静电喷塑处理；                                                           4）扶手：采用黑色PU。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5）面料：100% 涤纶，防污抗菌易清洁，采用扪布工艺，无胶水，健康环保。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0" distR="0" simplePos="0" relativeHeight="251812864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743585</wp:posOffset>
                  </wp:positionV>
                  <wp:extent cx="916305" cy="769620"/>
                  <wp:effectExtent l="0" t="0" r="1270" b="7620"/>
                  <wp:wrapNone/>
                  <wp:docPr id="8296578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578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4939030</wp:posOffset>
                  </wp:positionV>
                  <wp:extent cx="913765" cy="986790"/>
                  <wp:effectExtent l="0" t="0" r="635" b="3810"/>
                  <wp:wrapNone/>
                  <wp:docPr id="145659747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9747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800*800*450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面材、基材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面材：实木木皮+水性油漆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基材：实木多层板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采用ENF级实木多层板面贴实木木皮，表面水性油漆。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小茶几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769620"/>
                  <wp:effectExtent l="0" t="0" r="0" b="0"/>
                  <wp:docPr id="13118881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8881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500*800*450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面材、基材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面材：实木木皮+水性油漆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基材：实木多层板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采用ENF级实木多层板面贴实木木皮，表面水性油漆。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茶几01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893445"/>
                  <wp:effectExtent l="0" t="0" r="0" b="1905"/>
                  <wp:docPr id="16169802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02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直径600*H750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台面：防火板饰面、刨花板基材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1、桌面采用防火板饰面、刨花板基材，环保封边胶，ABS封边带。                                                                                                              2、支撑脚采用直径50 mm的圆柱，圆柱壁厚≥1.5 mm，下配圆盘，圆盘直径300mm，厚度≥8 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茶几02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769620"/>
                  <wp:effectExtent l="0" t="0" r="0" b="0"/>
                  <wp:docPr id="1605106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106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550*550*450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面材、基材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面材：实木木皮+水性油漆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基材：实木多层板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采用ENF级实木多层板面贴实木木皮，表面水性油漆。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茶几04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349885"/>
                  <wp:effectExtent l="0" t="0" r="0" b="0"/>
                  <wp:docPr id="6085338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5338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面材、基材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面材：实木木皮+岩板+不锈钢镀钛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基材：实木多层板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采用ENF级实木多层板面贴实木木皮，表面水性油漆、岩板、不锈钢镀钛相结合。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茶几03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349885"/>
                  <wp:effectExtent l="0" t="0" r="0" b="0"/>
                  <wp:docPr id="5842035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2035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1100*700*450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面材、基材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面材：实木木皮+岩板+不锈钢镀钛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基材：实木多层板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采用ENF级实木多层板面贴实木木皮，表面水性油漆、岩板、不锈钢镀钛相结合。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茶几05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其他类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893445"/>
                  <wp:effectExtent l="0" t="0" r="0" b="1905"/>
                  <wp:docPr id="786864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8645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直径500*450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面材、茶几架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面材：12mm岩板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茶几架：不锈钢镀钛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采用ENF级实木多层板面贴实木木皮，表面水性油漆、岩板、不锈钢镀钛相结合。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大茶几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542290"/>
                  <wp:effectExtent l="0" t="0" r="0" b="0"/>
                  <wp:docPr id="19415648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5648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直径1200*H450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茶几面、茶几本体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茶几面：优质岩板（厚度12mm）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本体：实木多层板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1）内部框架采用实木多层板油漆、扣皮工艺。                                                                                                                                                                                   2）岩板茶几面板。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小圆桌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钢木类　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0" distR="0" simplePos="0" relativeHeight="251813888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879475</wp:posOffset>
                  </wp:positionV>
                  <wp:extent cx="916305" cy="893445"/>
                  <wp:effectExtent l="0" t="0" r="1270" b="2540"/>
                  <wp:wrapNone/>
                  <wp:docPr id="10114043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4043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8319770</wp:posOffset>
                  </wp:positionV>
                  <wp:extent cx="913765" cy="528320"/>
                  <wp:effectExtent l="0" t="0" r="635" b="5080"/>
                  <wp:wrapNone/>
                  <wp:docPr id="507843784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843784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6195695</wp:posOffset>
                  </wp:positionV>
                  <wp:extent cx="913765" cy="444500"/>
                  <wp:effectExtent l="0" t="0" r="635" b="0"/>
                  <wp:wrapNone/>
                  <wp:docPr id="1534467920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467920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直径700*H550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台面：防火板饰面、刨花板基材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1、桌面采用防火板饰面、刨花板基材，环保封边胶，ABS封边带。                                                                                                              2、支撑脚采用直径50 mm的圆柱，圆柱壁厚≥1.5 mm，下配圆盘，圆盘直径300mm，厚度≥8 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组合柜（单人间）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514475"/>
                  <wp:effectExtent l="0" t="0" r="0" b="9525"/>
                  <wp:docPr id="366781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81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1766*600*3030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      五金：阻尼铰链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1、柜体及门板采用优质品牌三聚氰胺饰面，阻燃密度板基材；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2、功能分为1个双开门衣柜、1个四层置物柜下转角床头柜、1个上置物下茶水柜组成，左右板件≥18mm；                                                                           3、茶水柜台面配置一块纯亚克力人造石台面 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4、采用优质明装拉手，拉手尺寸：W140*D21*H41mm（±2mm，其中内嵌部分深度9mm）5、采用连接件挂墙连接，保证稳固性。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床垫（单人间）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254635</wp:posOffset>
                  </wp:positionV>
                  <wp:extent cx="913765" cy="444500"/>
                  <wp:effectExtent l="0" t="0" r="635" b="0"/>
                  <wp:wrapNone/>
                  <wp:docPr id="1762180765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180765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H：200mm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填充层：高密度记忆棉                     面料：抗菌防螨面料                       弹簧系统：锰钢</w:t>
            </w:r>
          </w:p>
        </w:tc>
        <w:tc>
          <w:tcPr>
            <w:tcW w:w="578" w:type="pct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填充层：高密度记忆棉                     面料：抗菌防螨面料                       弹簧系统：锰钢</w:t>
            </w:r>
          </w:p>
        </w:tc>
        <w:tc>
          <w:tcPr>
            <w:tcW w:w="2020" w:type="pct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填充层：高密度记忆棉                     面料：抗菌防螨面料                       弹簧系统：锰钢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单人床（单人间）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710565"/>
                  <wp:effectExtent l="0" t="0" r="0" b="0"/>
                  <wp:docPr id="4198738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738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1245*420*2028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床体、床靠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床体：三聚氰胺板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床靠：三聚氰胺板+软包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1、床箱采用三聚氰胺饰面，刨花板基材。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2、床头板尺寸1200*36*1000MM，采用三聚氰胺饰面，阻燃密度板基材。上含一块50MM厚度的软包垫，软包垫表面附仿皮；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3、床头板采用连接件挂墙连接，保证稳固性。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小圆桌（单人间）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893445"/>
                  <wp:effectExtent l="0" t="0" r="0" b="1905"/>
                  <wp:docPr id="13272913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29137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直径700*H550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台面：防火板饰面、刨花板基材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1、桌面采用防火板饰面、刨花板基材，环保封边胶，ABS封边带。                                                                                                              2、支撑脚采用直径50 mm的圆柱，圆柱壁厚≥1.5 mm，下配圆盘，圆盘直径300mm，厚度≥8 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写字椅（单人间）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520065</wp:posOffset>
                  </wp:positionV>
                  <wp:extent cx="913765" cy="1311910"/>
                  <wp:effectExtent l="0" t="0" r="635" b="2540"/>
                  <wp:wrapNone/>
                  <wp:docPr id="825596119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596119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写字桌（单人间）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521970"/>
                  <wp:effectExtent l="0" t="0" r="0" b="0"/>
                  <wp:docPr id="9437992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7992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1350*600*750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桌面、桌脚、五金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桌面、桌脚：防火板+刨花板基层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五金：铝合金围板抽+阻尼导轨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1、桌面采用防火板饰面、刨花板基材，环保封边胶，ABS封边带。                                                    2、2个铝合金内抽，铝抽尺寸：W595*D440*86mm，铝抽厚度12mm（±1mm）。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休闲小沙发（单人间）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597535</wp:posOffset>
                  </wp:positionV>
                  <wp:extent cx="913765" cy="1068070"/>
                  <wp:effectExtent l="0" t="0" r="635" b="0"/>
                  <wp:wrapNone/>
                  <wp:docPr id="2078055892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055892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620*620*450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单人沙发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0" distR="0" simplePos="0" relativeHeight="2518118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789305</wp:posOffset>
                  </wp:positionV>
                  <wp:extent cx="916305" cy="821690"/>
                  <wp:effectExtent l="0" t="0" r="1270" b="9525"/>
                  <wp:wrapNone/>
                  <wp:docPr id="8275429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5429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6151880</wp:posOffset>
                  </wp:positionV>
                  <wp:extent cx="913765" cy="472440"/>
                  <wp:effectExtent l="0" t="0" r="635" b="3810"/>
                  <wp:wrapNone/>
                  <wp:docPr id="1455322694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22694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1000*1000*450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单人沙发02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688975</wp:posOffset>
                  </wp:positionV>
                  <wp:extent cx="913765" cy="869950"/>
                  <wp:effectExtent l="0" t="0" r="635" b="6350"/>
                  <wp:wrapNone/>
                  <wp:docPr id="209281121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1121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900*820*450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翻版会议桌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2190750</wp:posOffset>
                  </wp:positionV>
                  <wp:extent cx="913765" cy="472440"/>
                  <wp:effectExtent l="0" t="0" r="635" b="3810"/>
                  <wp:wrapNone/>
                  <wp:docPr id="1741556032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56032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1200*580*750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80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桌面、桌架、挡板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桌面：防火板、刨花板基材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桌架：铝合金、钢管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挡板：ABS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1）台面采用优质≥0.7mm厚防火板饰面，激光封边工艺。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2）采用优质ABS封边条。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3）桌架：外侧脚采用优质铝制型材，壁厚≥5mm，内侧脚采用40*20mm的矩管，壁厚≥1.5mm，内外侧脚使用螺丝连接；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4）桌面下方带由三根直径12mm圆管组成的塑料镂空置物架，可放置物品；桌前方带条纹塑料挡板，隐私性强，厚度10mm，高度≥270mm，条纹间隔10mm；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5）两侧均带有翻转手柄，可实现单边翻转，且两边均带有塑料书包钩，可释放桌面空间；翻板桌采用可折叠式设计，在闲置时可折叠堆放，增加了空间的利用率；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6）两脚带刹车，可实现随走随止；四脚带调整脚，高度调节范围10mm，可调整地面不平带来的桌面倾斜问题；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7）所有桌面均采用螺母预埋的方式，可反复拆卸，增加家具使用寿命。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翻版会议桌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2201545</wp:posOffset>
                  </wp:positionV>
                  <wp:extent cx="913765" cy="472440"/>
                  <wp:effectExtent l="0" t="0" r="635" b="3810"/>
                  <wp:wrapNone/>
                  <wp:docPr id="87614753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14753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1800*580*750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桌面、桌架、挡板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桌面：防火板、刨花板基材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桌架：铝合金、钢管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挡板：ABS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1）台面采用优质≥0.7mm厚防火板饰面，激光封边工艺。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2）采用优质ABS封边条。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3）桌架：外侧脚采用优质铝制型材，壁厚≥5mm，内侧脚采用40*20mm的矩管，壁厚≥1.5mm，内外侧脚使用螺丝连接；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4）桌面下方带由三根直径12mm圆管组成的塑料镂空置物架，可放置物品；桌前方带条纹塑料挡板，隐私性强，厚度10mm，高度≥270mm，条纹间隔10mm；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5）两侧均带有翻转手柄，可实现单边翻转，且两边均带有塑料书包钩，可释放桌面空间；翻板桌采用可折叠式设计，在闲置时可折叠堆放，增加了空间的利用率；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6）两脚带刹车，可实现随走随止；四脚带调整脚，高度调节范围10mm，可调整地面不平带来的桌面倾斜问题；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7）所有桌面均采用螺母预埋的方式，可反复拆卸，增加家具使用寿命。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折叠教学桌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241300</wp:posOffset>
                  </wp:positionV>
                  <wp:extent cx="913765" cy="472440"/>
                  <wp:effectExtent l="0" t="0" r="635" b="3810"/>
                  <wp:wrapNone/>
                  <wp:docPr id="8892714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2714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1400*500*750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桌面、桌架、挡板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桌面：防火板、刨花板基材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桌架：铝合金、钢管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挡板：ABS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1）台面采用优质≥0.7mm厚防火板饰面，激光封边工艺。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2）采用优质ABS封边条。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3）桌架：外侧脚采用优质铝制型材，壁厚≥5mm，内侧脚采用40*20mm的矩管，壁厚≥1.5mm，内外侧脚使用螺丝连接；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4）桌面下方带由三根直径12mm圆管组成的塑料镂空置物架，可放置物品；桌前方带条纹塑料挡板，隐私性强，厚度10mm，高度≥270mm，条纹间隔10mm；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5）两侧均带有翻转手柄，可实现单边翻转，且两边均带有塑料书包钩，可释放桌面空间；翻板桌采用可折叠式设计，在闲置时可折叠堆放，增加了空间的利用率；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6）两脚带刹车，可实现随走随止；四脚带调整脚，高度调节范围10mm，可调整地面不平带来的桌面倾斜问题；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7）所有桌面均采用螺母预埋的方式，可反复拆卸，增加家具使用寿命。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接待台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1856105</wp:posOffset>
                  </wp:positionV>
                  <wp:extent cx="913765" cy="495300"/>
                  <wp:effectExtent l="0" t="0" r="635" b="0"/>
                  <wp:wrapNone/>
                  <wp:docPr id="23120648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20648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3200*800*750/1100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本体：钢管龙骨及电解钢板面板                台面：纯亚克力人造石、木饰面                                       柜体：电解钢板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2、台面采用纯亚克力人造石，材料厚度≥1.2cm，边缘加厚40mm。搭配木饰面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接待台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329565</wp:posOffset>
                  </wp:positionV>
                  <wp:extent cx="913765" cy="377190"/>
                  <wp:effectExtent l="0" t="0" r="635" b="3810"/>
                  <wp:wrapNone/>
                  <wp:docPr id="449069198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069198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9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3200*800*800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本体：钢管龙骨及电解钢板面板                台面：纯亚克力人造石                                       柜体：电解钢板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服务台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6789420</wp:posOffset>
                  </wp:positionV>
                  <wp:extent cx="913765" cy="537210"/>
                  <wp:effectExtent l="0" t="0" r="635" b="0"/>
                  <wp:wrapNone/>
                  <wp:docPr id="194403326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03326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1412240</wp:posOffset>
                  </wp:positionV>
                  <wp:extent cx="913765" cy="292100"/>
                  <wp:effectExtent l="0" t="0" r="635" b="0"/>
                  <wp:wrapNone/>
                  <wp:docPr id="756490251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490251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4760*850*800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本体：钢管龙骨及电解钢板面板                台面：纯亚克力人造石、木饰面                                       柜体：电解钢板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2、台面采用纯亚克力人造石，材料厚度≥1.2cm，边缘加厚40mm。搭配木饰面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三人沙发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222885</wp:posOffset>
                  </wp:positionV>
                  <wp:extent cx="913765" cy="514985"/>
                  <wp:effectExtent l="0" t="0" r="635" b="0"/>
                  <wp:wrapNone/>
                  <wp:docPr id="206248559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4855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1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2000*810*450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双人沙发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342265</wp:posOffset>
                  </wp:positionV>
                  <wp:extent cx="913765" cy="537210"/>
                  <wp:effectExtent l="0" t="0" r="635" b="0"/>
                  <wp:wrapNone/>
                  <wp:docPr id="18314284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4284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1700*800*450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小号单人沙发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821690"/>
                  <wp:effectExtent l="0" t="0" r="0" b="0"/>
                  <wp:docPr id="3288431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8431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810*840*450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折叠椅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111250"/>
                  <wp:effectExtent l="0" t="0" r="0" b="0"/>
                  <wp:docPr id="3933171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171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675*615*780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450</w:t>
            </w:r>
            <w:bookmarkStart w:id="10" w:name="_GoBack"/>
            <w:bookmarkEnd w:id="10"/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椅背、椅座、椅架、扶手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椅背：网布面料     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椅座：高回弹海绵、布绒面料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椅架：钢管表面喷涂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扶手：PP材料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1.椅背尼龙双框结构且带旋转功能，椅背采用网布面料，椅座采用高回弹海绵外覆布绒面料。                                                                              2.后轮滑动；靠背可后仰，坐垫可翻转、椅身可折叠。                                                                                                                                  3.扶手宽度≥200mm*60mm。4.写字板长度外径≥420mm，宽度外径≥270mm，厚度≥20mm。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折叠单椅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-129540</wp:posOffset>
                  </wp:positionV>
                  <wp:extent cx="913765" cy="974090"/>
                  <wp:effectExtent l="0" t="0" r="635" b="0"/>
                  <wp:wrapNone/>
                  <wp:docPr id="510244691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244691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376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椅背：高回弹海绵、布绒面料     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椅座：高回弹海绵、布绒面料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椅架：钢管表面喷涂　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PP椅面带软包，钢制折叠椅架。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控制桌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  <w:r>
              <w:rPr>
                <w:snapToGrid/>
                <w:lang w:eastAsia="zh-CN"/>
              </w:rPr>
              <w:drawing>
                <wp:inline distT="0" distB="0" distL="0" distR="0">
                  <wp:extent cx="819150" cy="594360"/>
                  <wp:effectExtent l="0" t="0" r="0" b="0"/>
                  <wp:docPr id="91754856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54856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07" cy="59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L1000*800*750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延米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</w:rPr>
              <w:t>台面、框架、门板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台面：防火板饰面       </w:t>
            </w:r>
            <w:r>
              <w:rPr>
                <w:rFonts w:hint="eastAsia"/>
                <w:lang w:eastAsia="zh-CN"/>
              </w:rPr>
              <w:br w:type="textWrapping"/>
            </w:r>
            <w:r>
              <w:rPr>
                <w:rFonts w:hint="eastAsia"/>
                <w:lang w:eastAsia="zh-CN"/>
              </w:rPr>
              <w:t>框架：镀锌钢板</w:t>
            </w:r>
            <w:r>
              <w:rPr>
                <w:rFonts w:hint="eastAsia"/>
                <w:lang w:eastAsia="zh-CN"/>
              </w:rPr>
              <w:br w:type="textWrapping"/>
            </w:r>
            <w:r>
              <w:rPr>
                <w:rFonts w:hint="eastAsia"/>
                <w:lang w:eastAsia="zh-CN"/>
              </w:rPr>
              <w:t>门板：冷轧钢板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1、主体框架结构使用2mm厚优质镀锌冷轧钢板钣金，采用精密钣金工艺加工，使用模块结构搭建，结构包含上下横梁以及其他承重部分结构件，确保刚度、强度及方正性，主体框架采用厚度不低于2.0 mm的冷轧镀锌钢板冲压折弯成型。成型的厚度55mm,以符合受力的要求。成型后无外露利口, 以保证无对人、设备、走线的伤害同时使设备柜内不会有刮手的利口及毛边，并且便于进行改造和扩充、而无需钻孔作业。                                             2、操作台后屏风整体深度约为100mm 。后屏风装置高度约为300mm。结构由屏风 前挂板、屏风顶盖、屏风后背板构成，以方便外观线条美和各组件不同颜色的搭配。                                                                                                                             3、台面整体 27 毫米厚，台面为高压耐磨防火板，整体更具有防晒、防潮、防水、耐腐蚀、缩水率小、耐侯性好的特性，达到极好的防火性能。鸭嘴边设计，相邻台面板应采用无缝隙拼接技术，整体连接后必须平整光滑无缝隙。                                                                     4、门板采用厚度1.2mm厚优质冷轧钢折弯加工而成，整体厚度20mm。门板冲压直径5mm蜂窝散气孔工艺，中间可以根据需求增加降噪、防尘材料，其工艺度强、轻巧、耐热、散 热、耐疲劳防止变形的特点。                                                                                        5、液压缓冲铰链。                                                                                                                              6、需提供8个五孔强电面板、2个超六类网络面板及相应辅材（三芯护套线、超六类网络线、接头等）并安装。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更衣柜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699260"/>
                  <wp:effectExtent l="0" t="0" r="0" b="0"/>
                  <wp:docPr id="21364832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4832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900*500*1800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                门板：冷轧钢板表面静电粉末喷涂。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1、主体材质：柜体、层板及门板采用裸板0.7mm，喷涂后0.8mm的优质冷轧钢板制作。钢板采用激光切割及数控折边成型，电阻焊接工艺，表面喷涂采用室内优等品热固性粉末。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2、锁具采用叶片转舌锁。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工艺：门与柜体的连接采用优质不锈钢插销式门轴结构。柜体正面门间隙在1.5~2mm之间，柜体边框宽度为15cm。采用单层门板设计，内有加强筋。内含活动层板四边折弯不划手，层板挂钩采用2.0mm厚钢板，可自由拆卸和调整高度。柜门拉手采用安装颜色可选的彩带拉手，拉手采用ABS+PVC材质，此拉手人性化设计，安装在柜门鹅颈造形卡槽内，手感舒适。每扇门内一根衣杆，两块层板，层板可调，一块镜子，带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接待台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774700</wp:posOffset>
                  </wp:positionV>
                  <wp:extent cx="913765" cy="477520"/>
                  <wp:effectExtent l="0" t="0" r="635" b="0"/>
                  <wp:wrapNone/>
                  <wp:docPr id="96660285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60285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3000*600*750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本体：钢管龙骨及电解钢板面板                台面：纯亚克力人造石                                       柜体：电解钢板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货架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1038860</wp:posOffset>
                  </wp:positionV>
                  <wp:extent cx="913765" cy="996950"/>
                  <wp:effectExtent l="0" t="0" r="635" b="0"/>
                  <wp:wrapNone/>
                  <wp:docPr id="1673510520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10520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artisticPhotocopy trans="30000" detail="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7083425</wp:posOffset>
                  </wp:positionV>
                  <wp:extent cx="913765" cy="1149350"/>
                  <wp:effectExtent l="0" t="0" r="635" b="0"/>
                  <wp:wrapNone/>
                  <wp:docPr id="1424816858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81685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1500*500*1800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立柱、层板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 1）立柱：304不锈钢。 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2）层板：304不锈钢板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1）本体材质：立柱采用优质304不锈钢（厚度≥1.0mm）；层板采用304不锈钢板（厚度≥0.8mm）。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2）配置：标配6块层板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接待台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784225</wp:posOffset>
                  </wp:positionV>
                  <wp:extent cx="913765" cy="476885"/>
                  <wp:effectExtent l="0" t="0" r="635" b="0"/>
                  <wp:wrapNone/>
                  <wp:docPr id="90110559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0559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3200*800*750/1100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本体：钢管龙骨及电解钢板面板                台面：纯亚克力人造石                                       柜体：电解钢板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休闲椅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474345</wp:posOffset>
                  </wp:positionV>
                  <wp:extent cx="913765" cy="1149350"/>
                  <wp:effectExtent l="0" t="0" r="635" b="0"/>
                  <wp:wrapNone/>
                  <wp:docPr id="2131305362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305362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660*690*450/800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阅读椅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148080"/>
                  <wp:effectExtent l="0" t="0" r="0" b="0"/>
                  <wp:docPr id="9180546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0546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530*500*785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6门更衣柜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787525"/>
                  <wp:effectExtent l="0" t="0" r="0" b="3175"/>
                  <wp:docPr id="3007146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71465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900*500*1800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                门板：冷轧钢板表面静电粉末喷涂。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1、主体材质：柜体、层板及门板采用裸板0.7mm，喷涂后0.8mm的优质冷轧钢板制作。钢板采用激光切割及数控折边成型，电阻焊接工艺，表面喷涂采用室内优等品热固性粉末。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2、锁具采用叶片转舌锁。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工艺：门与柜体的连接采用优质不锈钢插销式门轴结构。柜体正面门间隙在1.5~2mm之间，柜体边框宽度为15cm。采用单层门板设计，内有加强筋。内含活动层板四边折弯不划手，层板挂钩采用2.0mm厚钢板，可自由拆卸和调整高度。柜门拉手采用安装颜色可选的彩带拉手，拉手采用ABS+PVC材质，此拉手人性化设计，安装在柜门鹅颈造形卡槽内，手感舒适。每扇门内一根衣杆，一块层板，层板可调，一块镜子，带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吊柜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575945"/>
                  <wp:effectExtent l="0" t="0" r="0" b="0"/>
                  <wp:docPr id="13821664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1664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2970*300*700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柜体：三聚氰胺板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五金：缓冲门铰链     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2）免拉手设计。                                                                                                                                              3）配置锁具。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接待台背柜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707390"/>
                  <wp:effectExtent l="0" t="0" r="0" b="0"/>
                  <wp:docPr id="17799335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9335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2970*700*850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五金：液压缓冲门铰链、铝合金免拉手、铝合金层板档条。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3）台面采用纯亚克力人造石，含304不锈钢水盆及龙头。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624965"/>
                  <wp:effectExtent l="0" t="0" r="0" b="0"/>
                  <wp:docPr id="8493598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598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1200*500*850/2100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五金：液压缓冲门铰链、铝合金免拉手、铝合金层板档条。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3）台面采用纯亚克力人造石，含304不锈钢水盆及龙头。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茶水柜02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707390"/>
                  <wp:effectExtent l="0" t="0" r="0" b="0"/>
                  <wp:docPr id="16861529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1529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2650*500*850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五金：液压缓冲门铰链、铝合金免拉手、铝合金层板档条。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3）台面采用纯亚克力人造石，含304不锈钢水盆及龙头。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带水槽茶水柜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110490</wp:posOffset>
                  </wp:positionV>
                  <wp:extent cx="913765" cy="1091565"/>
                  <wp:effectExtent l="0" t="0" r="635" b="0"/>
                  <wp:wrapNone/>
                  <wp:docPr id="136257530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57530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1300*500*2100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五金：液压缓冲门铰链、铝合金免拉手、铝合金层板档条。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3）台面采用纯亚克力人造石，含304不锈钢水盆及龙头。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单人床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399415"/>
                  <wp:effectExtent l="0" t="0" r="0" b="635"/>
                  <wp:docPr id="15734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4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2100*800*450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床体、床靠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床体：三聚氰胺板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床靠：三聚氰胺板+软包五金：铝合金抽屉围板；床垫：独立弹簧席梦思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1、床箱采用三聚氰胺饰面，刨花板基材。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2、两块床头板尺寸800*36*1000MM，采用三聚氰胺饰面，刨花板基材。上含一块50MM厚度的软包垫，软包垫表面附聚氨酯皮革；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3、床头板采用连接件挂墙连接，保证稳固性。4、3个铝合金内抽，铝抽尺寸：W595*D440*86mm，铝抽厚度12mm（±1mm）。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储物柜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722120"/>
                  <wp:effectExtent l="0" t="0" r="0" b="0"/>
                  <wp:docPr id="7687867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78679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2000*600*2400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柜体：三聚氰胺板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五金：缓冲门铰链     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2）嵌入式铝合金表面喷涂拉手。                                                                                                                                              3）配置锁具。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9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水吧台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金属类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-295275</wp:posOffset>
                  </wp:positionV>
                  <wp:extent cx="913765" cy="766445"/>
                  <wp:effectExtent l="0" t="0" r="635" b="0"/>
                  <wp:wrapNone/>
                  <wp:docPr id="692832922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32922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6000*1780*850/1100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本体：钢管龙骨及电解钢板面板                台面：纯亚克力人造石                                       柜体：电解钢板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水吧台背柜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708025</wp:posOffset>
                  </wp:positionV>
                  <wp:extent cx="913765" cy="773430"/>
                  <wp:effectExtent l="0" t="0" r="635" b="7620"/>
                  <wp:wrapNone/>
                  <wp:docPr id="992084203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84203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6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6000*600*850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五金：液压缓冲门铰链、铝合金免拉手、铝合金层板档条。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3）台面采用纯亚克力人造石，含304不锈钢水盆及龙头。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翻板桌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1189355</wp:posOffset>
                  </wp:positionV>
                  <wp:extent cx="575945" cy="746125"/>
                  <wp:effectExtent l="0" t="0" r="0" b="0"/>
                  <wp:wrapNone/>
                  <wp:docPr id="1386930789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930789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22860</wp:posOffset>
                  </wp:positionV>
                  <wp:extent cx="913765" cy="1004570"/>
                  <wp:effectExtent l="0" t="0" r="635" b="5080"/>
                  <wp:wrapNone/>
                  <wp:docPr id="543402937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02937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5583555</wp:posOffset>
                  </wp:positionV>
                  <wp:extent cx="913765" cy="508000"/>
                  <wp:effectExtent l="0" t="0" r="635" b="6350"/>
                  <wp:wrapNone/>
                  <wp:docPr id="38865822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5822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8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600*600*750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桌面、桌架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桌面：防火板饰面    桌架：钢制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1、桌面采用防火板饰面、刨花板基材，优质封边胶，ABS封边带。                                                    2、支撑脚采用直径50 mm的圆柱，圆柱壁厚≥1.5 mm，下配圆盘，圆盘直径300mm，厚度≥8 mm。带翻板机构。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卡座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396875"/>
                  <wp:effectExtent l="0" t="0" r="0" b="3175"/>
                  <wp:docPr id="476176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768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L1000*800*450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延米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三人沙发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2100*800*450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婴儿打理台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673100"/>
                  <wp:effectExtent l="0" t="0" r="0" b="0"/>
                  <wp:docPr id="129353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3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柜体、五金、软包垫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柜体基材：刨花板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面材：防火板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软包垫：高回弹海绵外覆优质聚氨酯皮革                                                                   五金：隐藏式滑轨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1）顶面：软包海绵采用高回弹海绵外覆聚氨酯皮革，厚度50mm。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2）柜体及门板采用木纹色饰面，厚度均≥18mm；其中层板采用木纹色三聚氰胺板，厚度≥25mm；采用刨花板基材，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1）抽屉两侧分别采用（H：86mm）铝合金表面白色喷涂围板，隐藏式轨道。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2）嵌入式铝合金表面喷涂拉手。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定制咖啡桌（含花箱）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424180</wp:posOffset>
                  </wp:positionV>
                  <wp:extent cx="913765" cy="871855"/>
                  <wp:effectExtent l="0" t="0" r="635" b="4445"/>
                  <wp:wrapNone/>
                  <wp:docPr id="1769984618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984618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2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5000*2400/800*750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花箱柜、桌面、内嵌横梁、桌脚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b/>
                <w:bCs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花箱柜：多层板+三聚氰胺面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桌面：防火板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内嵌横梁：钢管                                                                   桌脚：多层板+三聚氰胺面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1、龙骨部分采用承重力强的30mm*30mm*2.0mm的纯钢方管龙骨，优质钢制主体，下柜体柜体采用优质品牌三聚氰胺板。门板及见光板采用优质哑光饰面板，激光封边工艺。所有层板厚度≥18mm。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2、台面及外立面采用纯亚克力人造石，材料厚度≥1.2cm，边缘加厚40mm。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3、内部预留的强弱电走线槽位，成段的引线孔位预留，让现场的出线点位能够准确引入。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4、可根据需求安装强弱电插座。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实木会议桌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247015</wp:posOffset>
                  </wp:positionV>
                  <wp:extent cx="913765" cy="497840"/>
                  <wp:effectExtent l="0" t="0" r="635" b="0"/>
                  <wp:wrapNone/>
                  <wp:docPr id="975533712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533712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4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6600*2000*750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  <w:szCs w:val="20"/>
                <w:lang w:eastAsia="zh-CN"/>
              </w:rPr>
              <w:t>桌面、桌架</w:t>
            </w:r>
          </w:p>
        </w:tc>
        <w:tc>
          <w:tcPr>
            <w:tcW w:w="578" w:type="pct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Cs w:val="24"/>
                <w:lang w:eastAsia="zh-CN"/>
              </w:rPr>
              <w:t>桌面：实木多层板面贴实木木皮，水性油漆</w:t>
            </w:r>
          </w:p>
          <w:p>
            <w:pPr>
              <w:jc w:val="center"/>
              <w:textAlignment w:val="center"/>
              <w:rPr>
                <w:rFonts w:ascii="宋体" w:hAnsi="宋体" w:eastAsia="宋体" w:cs="宋体"/>
                <w:szCs w:val="24"/>
                <w:lang w:eastAsia="zh-CN"/>
              </w:rPr>
            </w:pPr>
          </w:p>
          <w:p>
            <w:pPr>
              <w:jc w:val="center"/>
              <w:textAlignment w:val="center"/>
              <w:rPr>
                <w:rFonts w:ascii="宋体" w:hAnsi="宋体" w:eastAsia="宋体" w:cs="宋体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Cs w:val="24"/>
                <w:lang w:eastAsia="zh-CN"/>
              </w:rPr>
              <w:t>桌脚及前挡板：实木多层板面贴实木木皮，水性油漆</w:t>
            </w:r>
          </w:p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>1、材质：</w:t>
            </w:r>
            <w:r>
              <w:rPr>
                <w:rFonts w:hint="eastAsia" w:ascii="等线" w:hAnsi="等线" w:eastAsia="等线"/>
                <w:sz w:val="22"/>
                <w:lang w:eastAsia="zh-CN"/>
              </w:rPr>
              <w:br w:type="textWrapping"/>
            </w:r>
            <w:r>
              <w:rPr>
                <w:rFonts w:hint="eastAsia" w:ascii="等线" w:hAnsi="等线" w:eastAsia="等线"/>
                <w:sz w:val="22"/>
                <w:lang w:eastAsia="zh-CN"/>
              </w:rPr>
              <w:t>1）</w:t>
            </w:r>
            <w:r>
              <w:rPr>
                <w:rFonts w:hint="eastAsia" w:eastAsia="宋体"/>
                <w:lang w:eastAsia="zh-CN"/>
              </w:rPr>
              <w:t>台面厚度≥55mm，双面贴实木多层板基材面贴实木木皮（木皮厚度≥0.6mm），表面采用水性底漆及面漆。</w:t>
            </w:r>
            <w:r>
              <w:rPr>
                <w:rFonts w:hint="eastAsia" w:ascii="等线" w:hAnsi="等线" w:eastAsia="等线"/>
                <w:sz w:val="22"/>
                <w:lang w:eastAsia="zh-CN"/>
              </w:rPr>
              <w:t xml:space="preserve">                                </w:t>
            </w:r>
            <w:r>
              <w:rPr>
                <w:rFonts w:hint="eastAsia" w:ascii="等线" w:hAnsi="等线" w:eastAsia="等线"/>
                <w:sz w:val="22"/>
                <w:lang w:eastAsia="zh-CN"/>
              </w:rPr>
              <w:br w:type="textWrapping"/>
            </w:r>
            <w:r>
              <w:rPr>
                <w:rFonts w:hint="eastAsia" w:ascii="等线" w:hAnsi="等线" w:eastAsia="等线"/>
                <w:sz w:val="22"/>
                <w:lang w:eastAsia="zh-CN"/>
              </w:rPr>
              <w:t>2）</w:t>
            </w:r>
            <w:r>
              <w:rPr>
                <w:rFonts w:hint="eastAsia" w:eastAsia="宋体"/>
                <w:lang w:eastAsia="zh-CN"/>
              </w:rPr>
              <w:t>桌脚采用整体箱体设计，防止卫生死角，内部预留1台服务器安装空间，（明确空间体积）可根据需求安装升降显示器及话筒，箱体双侧预留检修门。</w:t>
            </w:r>
            <w:r>
              <w:rPr>
                <w:rFonts w:hint="eastAsia" w:ascii="等线" w:hAnsi="等线" w:eastAsia="等线"/>
                <w:sz w:val="22"/>
                <w:lang w:eastAsia="zh-CN"/>
              </w:rPr>
              <w:br w:type="textWrapping"/>
            </w:r>
            <w:r>
              <w:rPr>
                <w:rFonts w:hint="eastAsia" w:eastAsia="宋体"/>
                <w:lang w:eastAsia="zh-CN"/>
              </w:rPr>
              <w:t>3）桌面中央配置长条翻盖线槽，不锈钢拉丝工艺，防指纹，易清洁，机械式翻盖，具备任意翻转角度停留功能，翻盖下标配集成电源（标配6个电源、4个网络、4个USB、2个HDMI高清模块）。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会议椅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45720</wp:posOffset>
                  </wp:positionV>
                  <wp:extent cx="913765" cy="1205230"/>
                  <wp:effectExtent l="0" t="0" r="635" b="0"/>
                  <wp:wrapNone/>
                  <wp:docPr id="1081833267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833267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6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椅背、椅座、扶手、机构、椅脚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椅背：优质网布面料</w:t>
            </w:r>
            <w:r>
              <w:rPr>
                <w:rFonts w:hint="eastAsia"/>
                <w:lang w:eastAsia="zh-CN"/>
              </w:rPr>
              <w:br w:type="textWrapping"/>
            </w:r>
            <w:r>
              <w:rPr>
                <w:rFonts w:hint="eastAsia"/>
                <w:lang w:eastAsia="zh-CN"/>
              </w:rPr>
              <w:br w:type="textWrapping"/>
            </w:r>
            <w:r>
              <w:rPr>
                <w:rFonts w:hint="eastAsia"/>
                <w:lang w:eastAsia="zh-CN"/>
              </w:rPr>
              <w:t>椅座：聚氨酯泡绵外覆布绒面料</w:t>
            </w:r>
            <w:r>
              <w:rPr>
                <w:rFonts w:hint="eastAsia"/>
                <w:lang w:eastAsia="zh-CN"/>
              </w:rPr>
              <w:br w:type="textWrapping"/>
            </w:r>
            <w:r>
              <w:rPr>
                <w:rFonts w:hint="eastAsia"/>
                <w:lang w:eastAsia="zh-CN"/>
              </w:rPr>
              <w:br w:type="textWrapping"/>
            </w:r>
            <w:r>
              <w:rPr>
                <w:rFonts w:hint="eastAsia"/>
                <w:lang w:eastAsia="zh-CN"/>
              </w:rPr>
              <w:t>机构：优质气压棒                    椅脚：尼龙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1、椅背采用3D网布面料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2、座垫采用一体成型高回弹定型泡棉外覆织物面料。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3、优质升降机构，固定扶手。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4、尼龙椅脚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高背会议椅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278130</wp:posOffset>
                  </wp:positionV>
                  <wp:extent cx="913765" cy="1359535"/>
                  <wp:effectExtent l="0" t="0" r="635" b="0"/>
                  <wp:wrapNone/>
                  <wp:docPr id="1109975404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975404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8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D整椅外尺寸深（700±10)mm * W扶手外宽（605±10）mm *H整椅高度（1160-1250）±10 mm；座宽（扶手内宽）:（485±10）mm ； 座垫宽:(490±10)mm；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  <w:lang w:eastAsia="zh-CN"/>
              </w:rPr>
              <w:t>椅背、椅座、扶手、机构、椅脚</w:t>
            </w:r>
          </w:p>
        </w:tc>
        <w:tc>
          <w:tcPr>
            <w:tcW w:w="578" w:type="pct"/>
            <w:vAlign w:val="center"/>
          </w:tcPr>
          <w:p>
            <w:pPr>
              <w:pStyle w:val="12"/>
              <w:spacing w:before="191" w:line="360" w:lineRule="auto"/>
              <w:jc w:val="both"/>
              <w:rPr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靠背：皮革</w:t>
            </w:r>
          </w:p>
          <w:p>
            <w:pPr>
              <w:pStyle w:val="12"/>
              <w:spacing w:before="191" w:line="360" w:lineRule="auto"/>
              <w:jc w:val="both"/>
              <w:rPr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坐垫：定型泡棉、皮革</w:t>
            </w:r>
          </w:p>
          <w:p>
            <w:pPr>
              <w:pStyle w:val="12"/>
              <w:spacing w:before="191" w:line="360" w:lineRule="auto"/>
              <w:jc w:val="both"/>
              <w:rPr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pacing w:val="1"/>
                <w:sz w:val="21"/>
                <w:szCs w:val="21"/>
                <w:lang w:eastAsia="zh-CN"/>
              </w:rPr>
              <w:t>椅脚：尼龙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/>
                <w:color w:val="auto"/>
                <w:spacing w:val="1"/>
                <w:lang w:eastAsia="zh-CN"/>
              </w:rPr>
              <w:t>机构：升降气压棒</w:t>
            </w:r>
          </w:p>
        </w:tc>
        <w:tc>
          <w:tcPr>
            <w:tcW w:w="2020" w:type="pct"/>
            <w:vAlign w:val="center"/>
          </w:tcPr>
          <w:p>
            <w:pPr>
              <w:adjustRightInd/>
              <w:snapToGrid/>
              <w:spacing w:line="360" w:lineRule="auto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1、椅背、椅座采用头层牛皮面料。</w:t>
            </w:r>
          </w:p>
          <w:p>
            <w:pPr>
              <w:adjustRightInd/>
              <w:snapToGrid/>
              <w:spacing w:line="360" w:lineRule="auto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2、座垫采用一体成型高回弹定型泡棉。</w:t>
            </w:r>
          </w:p>
          <w:p>
            <w:pPr>
              <w:adjustRightInd/>
              <w:snapToGrid/>
              <w:spacing w:line="360" w:lineRule="auto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3、优质升降机构，固定扶手。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4、尼龙椅脚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89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会议桌02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541655</wp:posOffset>
                  </wp:positionV>
                  <wp:extent cx="913765" cy="351790"/>
                  <wp:effectExtent l="0" t="0" r="635" b="0"/>
                  <wp:wrapNone/>
                  <wp:docPr id="1112255042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255042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10965815</wp:posOffset>
                  </wp:positionV>
                  <wp:extent cx="913765" cy="768985"/>
                  <wp:effectExtent l="0" t="0" r="635" b="0"/>
                  <wp:wrapNone/>
                  <wp:docPr id="551281821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8182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3600*1400*750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桌面、桌脚、横梁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桌面：实木多层板实木木皮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桌脚：冷轧钢管                      横梁：冷轧钢管                             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1、台面基材采用实木多层板面贴实木木皮，桌面带钢制阻尼双翻，翻盖尺寸：W450*D223*H26mm（±2mm），翻盖可与桌脚做到同色喷涂；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2、采用水性油漆；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3、桌脚采用30*50mm冷轧钢管，壁厚≥1.2mm，过激光切管机加工，表面光滑，经10道防锈前处理，静电粉末喷涂，喷涂厚度60-120</w:t>
            </w:r>
            <w:r>
              <w:rPr>
                <w:rFonts w:ascii="Calibri" w:hAnsi="Calibri" w:eastAsia="宋体" w:cs="Calibri"/>
                <w:snapToGrid/>
                <w:sz w:val="28"/>
                <w:szCs w:val="28"/>
                <w:lang w:eastAsia="zh-CN"/>
              </w:rPr>
              <w:t>μ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m，整体钢框架无明显焊点，桌下双横梁，采用30*60mm矩管，壁厚≥2mm。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4、结构：中间脚（W344*D66*H690mm)隐藏上线，中间脚盖板可拆卸检修，双横梁&amp;通长线槽结构，保证所有电线均不外露，线槽带电源底板。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讲台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1350010"/>
                  <wp:effectExtent l="0" t="0" r="0" b="2540"/>
                  <wp:docPr id="4572536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2536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700*650*1200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只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本体、面材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本体：多层板                    面材：实木木皮+水性油漆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1）实木多层板基材面贴实木木皮（木皮厚度≥0.6mm），表面采用水性底漆及面漆，“五底三面”工艺。                                                                                                                                                                                                 2、优质五金件。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3、内部包含走线功能，外立面安装显示屏。 </w:t>
            </w:r>
            <w:r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                        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         4、底部包含抽拉式脚踏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91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转角沙发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375285</wp:posOffset>
                  </wp:positionV>
                  <wp:extent cx="913765" cy="481965"/>
                  <wp:effectExtent l="0" t="0" r="635" b="0"/>
                  <wp:wrapNone/>
                  <wp:docPr id="210998264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98264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3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3500/2100*700*450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92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阅读沙发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软体类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1078865</wp:posOffset>
                  </wp:positionV>
                  <wp:extent cx="913765" cy="768985"/>
                  <wp:effectExtent l="0" t="0" r="635" b="0"/>
                  <wp:wrapNone/>
                  <wp:docPr id="181888962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88962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5">
                                    <a14:imgEffect>
                                      <a14:artisticPencilGrayscale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2630*650*750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365" w:type="pct"/>
            <w:noWrap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1）内部框架采用优质榉木纯实木框架，无黑巴，防蛀防虫，熏蒸处理，不易变形，含水率12%－18%，其坚硬沉重。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2）海绵外覆聚氨酯皮革，聚氨酯皮革具有抗菌、易清洁的优点。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93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电子阅览桌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钢木类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6305" cy="828040"/>
                  <wp:effectExtent l="0" t="0" r="0" b="0"/>
                  <wp:docPr id="7778346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83465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 xml:space="preserve">涂饰：静电喷涂粉末                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1、桌面防火板材质。                                                               2、桌脚可走线，内部预留的强弱电走线槽位，成段的引线孔位预留，让现场的出线点位能够准确引入。                                                                3、桌上配置灯槽及LED灯带，并带灯的开关。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94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储物高柜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snapToGrid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711200" cy="1753870"/>
                  <wp:effectExtent l="0" t="0" r="0" b="0"/>
                  <wp:docPr id="225736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736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079" cy="176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1000*500*2000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</w:p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五金：液压缓冲门铰链、铝合金免拉手、铝合金层板档条。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95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矮柜01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snapToGrid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5670" cy="927100"/>
                  <wp:effectExtent l="0" t="0" r="0" b="6350"/>
                  <wp:docPr id="1067910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10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900*500*850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五金：液压缓冲门铰链、铝合金免拉手、铝合金层板档条。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3）台面采用纯亚克力人造石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96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矮柜02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snapToGrid/>
                <w:lang w:eastAsia="zh-CN"/>
              </w:rPr>
            </w:pPr>
            <w:r>
              <w:rPr>
                <w:snapToGrid/>
                <w:lang w:eastAsia="zh-CN"/>
              </w:rPr>
              <w:drawing>
                <wp:inline distT="0" distB="0" distL="0" distR="0">
                  <wp:extent cx="915670" cy="927100"/>
                  <wp:effectExtent l="0" t="0" r="0" b="6350"/>
                  <wp:docPr id="2804649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649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700*500*850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柜体、门板、台面、五金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门板：三聚氰胺板封边：ABS封边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五金：液压缓冲门铰链、铝合金免拉手、铝合金层板档条。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1）柜体采用优质品牌三聚氰胺板。门板及见光板采用优质品牌肤感哑光饰面板，激光封边工艺。所有层板厚度≥18mm，层板外沿安装铝合金表面喷涂层板档条，防止物品摔落及层板变形。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2）拉手采用壁厚2mm铝合金型材免拉手（规格：外径430mm（内空400mm）*外径200mm（内空150mm））。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3）台面采用纯亚克力人造石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97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吧台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/>
                <w:snapToGrid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24765</wp:posOffset>
                  </wp:positionV>
                  <wp:extent cx="916305" cy="378460"/>
                  <wp:effectExtent l="0" t="0" r="0" b="2540"/>
                  <wp:wrapNone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6600*400*750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台面：ENF级实木多层板、纯亚克力人造石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1、桌面采用实木多层板基层外覆纯亚克力人造石。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2、桌下支撑柜柜体及门板采用三聚氰胺饰面，基层采用优质刨花板，环保封边胶，ABS封边带。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20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98</w:t>
            </w:r>
          </w:p>
        </w:tc>
        <w:tc>
          <w:tcPr>
            <w:tcW w:w="279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吧椅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</w:t>
            </w:r>
          </w:p>
        </w:tc>
        <w:tc>
          <w:tcPr>
            <w:tcW w:w="356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snapToGrid/>
                <w:lang w:eastAsia="zh-CN"/>
              </w:rPr>
            </w:pPr>
            <w:r>
              <w:rPr>
                <w:snapToGrid/>
                <w:lang w:eastAsia="zh-CN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15240</wp:posOffset>
                  </wp:positionV>
                  <wp:extent cx="646430" cy="1079500"/>
                  <wp:effectExtent l="0" t="0" r="1270" b="6350"/>
                  <wp:wrapNone/>
                  <wp:docPr id="181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2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465*432*870</w:t>
            </w:r>
          </w:p>
        </w:tc>
        <w:tc>
          <w:tcPr>
            <w:tcW w:w="23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52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Theme="minorEastAsia" w:hAnsiTheme="minorEastAsia" w:cstheme="minorEastAsia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365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椅身、椅架</w:t>
            </w:r>
          </w:p>
        </w:tc>
        <w:tc>
          <w:tcPr>
            <w:tcW w:w="578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椅身：PP材料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椅架：橡木实木</w:t>
            </w:r>
          </w:p>
        </w:tc>
        <w:tc>
          <w:tcPr>
            <w:tcW w:w="2020" w:type="pct"/>
            <w:vAlign w:val="center"/>
          </w:tcPr>
          <w:p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1、座、背：PP材料加入抗氧化剂（耐黄变）、紫外线吸收剂（抗老化）、玻纤（增加韧性）及色料。</w:t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sz w:val="28"/>
                <w:szCs w:val="28"/>
                <w:lang w:eastAsia="zh-CN"/>
              </w:rPr>
              <w:t>2、椅架：橡木实木表面水性油漆。</w:t>
            </w:r>
          </w:p>
        </w:tc>
      </w:tr>
    </w:tbl>
    <w:p>
      <w:pPr>
        <w:spacing w:before="123" w:line="222" w:lineRule="auto"/>
        <w:ind w:firstLine="190" w:firstLineChars="50"/>
        <w:outlineLvl w:val="6"/>
        <w:rPr>
          <w:rFonts w:ascii="微软雅黑" w:hAnsi="微软雅黑" w:eastAsia="微软雅黑" w:cs="微软雅黑"/>
          <w:b/>
          <w:bCs/>
          <w:sz w:val="38"/>
          <w:szCs w:val="38"/>
          <w:lang w:eastAsia="zh-CN"/>
        </w:rPr>
      </w:pPr>
    </w:p>
    <w:p>
      <w:pPr>
        <w:spacing w:before="123" w:line="222" w:lineRule="auto"/>
        <w:ind w:firstLine="190" w:firstLineChars="50"/>
        <w:outlineLvl w:val="6"/>
        <w:rPr>
          <w:rFonts w:ascii="微软雅黑" w:hAnsi="微软雅黑" w:eastAsia="微软雅黑" w:cs="微软雅黑"/>
          <w:sz w:val="38"/>
          <w:szCs w:val="3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8"/>
          <w:szCs w:val="38"/>
          <w:lang w:eastAsia="zh-CN"/>
        </w:rPr>
        <w:t>四、材料要求</w:t>
      </w:r>
    </w:p>
    <w:p>
      <w:pPr>
        <w:pStyle w:val="3"/>
        <w:spacing w:before="315" w:line="219" w:lineRule="auto"/>
        <w:ind w:left="830"/>
        <w:rPr>
          <w:rFonts w:ascii="微软雅黑" w:hAnsi="微软雅黑" w:eastAsia="微软雅黑" w:cs="微软雅黑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本项目采用的材料需符合以下要求：</w:t>
      </w:r>
    </w:p>
    <w:p>
      <w:pPr>
        <w:spacing w:line="360" w:lineRule="auto"/>
        <w:rPr>
          <w:rFonts w:ascii="宋体" w:hAnsi="宋体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刨花板：</w:t>
      </w:r>
      <w:r>
        <w:rPr>
          <w:rFonts w:hint="eastAsia" w:ascii="宋体" w:hAnsi="宋体"/>
          <w:sz w:val="24"/>
          <w:szCs w:val="24"/>
          <w:lang w:eastAsia="zh-CN"/>
        </w:rPr>
        <w:t>符合GB/T 4897、GB 18580、GB/T 39600检测标准，检测项目包含厚度偏差（砂光板）、外观质量、板内密度偏差、含水率、静曲强度（MOR）≥11MPa、弹性模量（MOR）≥1600MPa、内胶合强度≥0.35MPa、表面胶合强度≥0.8MPa、2h 吸水厚度膨胀率≤8.0%、握螺钉力（板面≥900N、板边≥600N）、甲醛释放量≤0.025mg/m³；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防火板压贴刨花板：</w:t>
      </w:r>
      <w:r>
        <w:rPr>
          <w:rFonts w:hint="eastAsia" w:ascii="宋体" w:hAnsi="宋体"/>
          <w:sz w:val="24"/>
          <w:szCs w:val="24"/>
          <w:lang w:eastAsia="zh-CN"/>
        </w:rPr>
        <w:t>符合GB 18580、GB/T 39600检测标准，检测项目包含甲醛释放量≤0.025mg/m³；</w:t>
      </w:r>
    </w:p>
    <w:p>
      <w:pPr>
        <w:numPr>
          <w:ilvl w:val="0"/>
          <w:numId w:val="3"/>
        </w:num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泡棉：</w:t>
      </w:r>
      <w:r>
        <w:rPr>
          <w:rFonts w:hint="eastAsia" w:ascii="宋体" w:hAnsi="宋体"/>
          <w:sz w:val="24"/>
          <w:szCs w:val="24"/>
          <w:lang w:eastAsia="zh-CN"/>
        </w:rPr>
        <w:t>符合GB/T 10802检测标准，检测项目包含外观（色泽、气孔、裂缝、污渍）、表观密度偏差（表面密度</w:t>
      </w:r>
      <w:r>
        <w:rPr>
          <w:rFonts w:ascii="宋体" w:hAnsi="宋体"/>
          <w:sz w:val="24"/>
          <w:szCs w:val="24"/>
          <w:lang w:eastAsia="zh-CN"/>
        </w:rPr>
        <w:t>45&lt;ρ≤55</w:t>
      </w:r>
      <w:r>
        <w:rPr>
          <w:rFonts w:hint="eastAsia" w:ascii="宋体" w:hAnsi="宋体"/>
          <w:sz w:val="24"/>
          <w:szCs w:val="24"/>
          <w:lang w:eastAsia="zh-CN"/>
        </w:rPr>
        <w:t>）±</w:t>
      </w:r>
      <w:r>
        <w:rPr>
          <w:rFonts w:ascii="宋体" w:hAnsi="宋体"/>
          <w:sz w:val="24"/>
          <w:szCs w:val="24"/>
          <w:lang w:eastAsia="zh-CN"/>
        </w:rPr>
        <w:t>3.0kg/m3</w:t>
      </w:r>
      <w:r>
        <w:rPr>
          <w:rFonts w:hint="eastAsia" w:ascii="宋体" w:hAnsi="宋体"/>
          <w:sz w:val="24"/>
          <w:szCs w:val="24"/>
          <w:lang w:eastAsia="zh-CN"/>
        </w:rPr>
        <w:t>、40%压陷硬度偏差（</w:t>
      </w:r>
      <w:r>
        <w:rPr>
          <w:rFonts w:ascii="宋体" w:hAnsi="宋体"/>
          <w:sz w:val="24"/>
          <w:szCs w:val="24"/>
          <w:lang w:eastAsia="zh-CN"/>
        </w:rPr>
        <w:t>360≤IFD</w:t>
      </w:r>
      <w:r>
        <w:rPr>
          <w:lang w:eastAsia="zh-CN"/>
        </w:rPr>
        <w:t xml:space="preserve"> </w:t>
      </w:r>
      <w:r>
        <w:rPr>
          <w:rFonts w:hint="eastAsia" w:ascii="宋体" w:hAnsi="宋体"/>
          <w:sz w:val="24"/>
          <w:szCs w:val="24"/>
          <w:lang w:eastAsia="zh-CN"/>
        </w:rPr>
        <w:t>＜</w:t>
      </w:r>
      <w:r>
        <w:rPr>
          <w:rFonts w:ascii="宋体" w:hAnsi="宋体"/>
          <w:sz w:val="24"/>
          <w:szCs w:val="24"/>
          <w:lang w:eastAsia="zh-CN"/>
        </w:rPr>
        <w:t>425</w:t>
      </w:r>
      <w:r>
        <w:rPr>
          <w:rFonts w:hint="eastAsia" w:ascii="宋体" w:hAnsi="宋体"/>
          <w:sz w:val="24"/>
          <w:szCs w:val="24"/>
          <w:lang w:eastAsia="zh-CN"/>
        </w:rPr>
        <w:t>）±</w:t>
      </w:r>
      <w:r>
        <w:rPr>
          <w:rFonts w:ascii="宋体" w:hAnsi="宋体"/>
          <w:sz w:val="24"/>
          <w:szCs w:val="24"/>
          <w:lang w:eastAsia="zh-CN"/>
        </w:rPr>
        <w:t>3</w:t>
      </w:r>
      <w:r>
        <w:rPr>
          <w:rFonts w:hint="eastAsia" w:ascii="宋体" w:hAnsi="宋体"/>
          <w:sz w:val="24"/>
          <w:szCs w:val="24"/>
          <w:lang w:eastAsia="zh-CN"/>
        </w:rPr>
        <w:t>7N、回弹率≥35%、75%压缩永久变形≤6%、65%/25%压陷比≥1.8、恒定负荷反复压陷疲劳后40%压陷硬度损失值12%＜P≤22%、拉伸强度≥100kpa、断裂伸长率≥110%、撕裂强度≥1.8N/cm、干热老化后拉伸强度≥55kpa、干热老化后拉伸强度变化率≤±</w:t>
      </w:r>
      <w:r>
        <w:rPr>
          <w:rFonts w:ascii="宋体" w:hAnsi="宋体"/>
          <w:sz w:val="24"/>
          <w:szCs w:val="24"/>
          <w:lang w:eastAsia="zh-CN"/>
        </w:rPr>
        <w:t>3</w:t>
      </w:r>
      <w:r>
        <w:rPr>
          <w:rFonts w:hint="eastAsia" w:ascii="宋体" w:hAnsi="宋体"/>
          <w:sz w:val="24"/>
          <w:szCs w:val="24"/>
          <w:lang w:eastAsia="zh-CN"/>
        </w:rPr>
        <w:t>0%、湿热老化后拉伸强度≥55kpa、湿热老化后拉伸强度变化率≤±</w:t>
      </w:r>
      <w:r>
        <w:rPr>
          <w:rFonts w:ascii="宋体" w:hAnsi="宋体"/>
          <w:sz w:val="24"/>
          <w:szCs w:val="24"/>
          <w:lang w:eastAsia="zh-CN"/>
        </w:rPr>
        <w:t>3</w:t>
      </w:r>
      <w:r>
        <w:rPr>
          <w:rFonts w:hint="eastAsia" w:ascii="宋体" w:hAnsi="宋体"/>
          <w:sz w:val="24"/>
          <w:szCs w:val="24"/>
          <w:lang w:eastAsia="zh-CN"/>
        </w:rPr>
        <w:t>0%、灰分≤2.75%、甲醛散发≤10 mg/kg。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4</w:t>
      </w:r>
      <w:r>
        <w:rPr>
          <w:rFonts w:ascii="宋体" w:hAnsi="宋体"/>
          <w:b/>
          <w:bCs/>
          <w:sz w:val="24"/>
          <w:szCs w:val="24"/>
          <w:lang w:eastAsia="zh-CN"/>
        </w:rPr>
        <w:t>.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 xml:space="preserve"> 阻燃密度板:</w:t>
      </w:r>
      <w:r>
        <w:rPr>
          <w:rFonts w:hint="eastAsia" w:ascii="宋体" w:hAnsi="宋体"/>
          <w:sz w:val="24"/>
          <w:szCs w:val="24"/>
          <w:lang w:eastAsia="zh-CN"/>
        </w:rPr>
        <w:t>符合GB 8624检测标准，阻燃B1级合格；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5、超纤皮：</w:t>
      </w:r>
      <w:r>
        <w:rPr>
          <w:rFonts w:hint="eastAsia" w:ascii="宋体" w:hAnsi="宋体"/>
          <w:sz w:val="24"/>
          <w:szCs w:val="24"/>
          <w:lang w:eastAsia="zh-CN"/>
        </w:rPr>
        <w:t>符合GB/T16799、GB/T7573、GB/T 19942、GB/T 2912.1检测标准，检测项目包含摩擦色牢度（干擦、湿擦）均达到5级，PH≥3.2，可裂解出致癌芳香胺的偶氮染料≤30mg/kg、甲醛含量≤20mg/kg；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6</w:t>
      </w:r>
      <w:r>
        <w:rPr>
          <w:rFonts w:ascii="宋体" w:hAnsi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>封边条：</w:t>
      </w:r>
      <w:r>
        <w:rPr>
          <w:rFonts w:hint="eastAsia" w:ascii="宋体" w:hAnsi="宋体"/>
          <w:sz w:val="24"/>
          <w:szCs w:val="24"/>
          <w:lang w:eastAsia="zh-CN"/>
        </w:rPr>
        <w:t>符合QB/4463检测标准，检测项目包含耐开裂性（耐龟裂性）≥2级，耐老化性、耐冷热循环性均检测合格，甲醛释放量≤1.5mg/l，邻苯二甲酸酯(DBP、BBP、DEHP、DNOP、DINP、DIDP)的总量小于等于0.1%；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b/>
          <w:bCs/>
          <w:sz w:val="24"/>
          <w:szCs w:val="24"/>
          <w:lang w:eastAsia="zh-CN"/>
        </w:rPr>
        <w:t>7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>、牛皮：</w:t>
      </w:r>
      <w:r>
        <w:rPr>
          <w:rFonts w:hint="eastAsia" w:ascii="宋体" w:hAnsi="宋体"/>
          <w:sz w:val="24"/>
          <w:szCs w:val="24"/>
          <w:lang w:eastAsia="zh-CN"/>
        </w:rPr>
        <w:t>符合GB/T 16799检测标准，检测项目包含摩擦色牢度（干擦50次≥4级、湿擦20次≥3级、碱性汗液20次≥3级），耐光性≥5级，涂层粘着牢度≥2.5N/10mm，耐折牢度（50000次）无裂纹，耐磨性（CS-10,500g，500r）无明显损伤，撕裂力≥20N，气味≤3级，pH≥3.2，感官要求均检测合格；禁用偶氮染料含量≤30mg/kg，游离甲醛含量≤75mg/kg，挥发性有机物（VOC）≤150mg/kg，可萃取的重金属：铅（Pb）≤90mg/kg、镉（Cd）≤75mg/kg。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b/>
          <w:bCs/>
          <w:sz w:val="24"/>
          <w:szCs w:val="24"/>
          <w:lang w:eastAsia="zh-CN"/>
        </w:rPr>
        <w:t>8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>、阻尼导轨：</w:t>
      </w:r>
      <w:r>
        <w:rPr>
          <w:rFonts w:hint="eastAsia" w:ascii="宋体" w:hAnsi="宋体"/>
          <w:sz w:val="24"/>
          <w:szCs w:val="24"/>
          <w:lang w:eastAsia="zh-CN"/>
        </w:rPr>
        <w:t>符合QB/T 2454检测标准，检测项目包含垂直向下静载荷（N）、水平侧向静载荷（N）、猛关、猛开（次）因子 K(用配重和绳索的猛关或猛开试验装置)；操作力、抽屉导轨组件底部变形（kg）、抽屉导轨组件结构强度（N）、耐久性（次）、垂直向下静载荷（N）、水平侧向静载荷（N）、拉出安全性、猛关或猛开（次）因子 K(用配重和绳索的猛关或猛开试验装置)、下沉量均检测合格；耐腐蚀</w:t>
      </w:r>
      <w:r>
        <w:rPr>
          <w:rFonts w:ascii="宋体" w:hAnsi="宋体"/>
          <w:sz w:val="24"/>
          <w:szCs w:val="24"/>
          <w:lang w:eastAsia="zh-CN"/>
        </w:rPr>
        <w:t>18 h，1.5 mm 以下锈点应不超过20 点 /dm2，其中直径1.0 mm以上的锈点不应 超过5点（距离边缘棱角2 mm以内不计）</w:t>
      </w:r>
      <w:r>
        <w:rPr>
          <w:rFonts w:hint="eastAsia" w:ascii="宋体" w:hAnsi="宋体"/>
          <w:sz w:val="24"/>
          <w:szCs w:val="24"/>
          <w:lang w:eastAsia="zh-CN"/>
        </w:rPr>
        <w:t>；均检测合格；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b/>
          <w:bCs/>
          <w:sz w:val="24"/>
          <w:szCs w:val="24"/>
          <w:lang w:eastAsia="zh-CN"/>
        </w:rPr>
        <w:t>9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>、阻尼铰链：</w:t>
      </w:r>
      <w:r>
        <w:rPr>
          <w:rFonts w:hint="eastAsia" w:ascii="宋体" w:hAnsi="宋体"/>
          <w:sz w:val="24"/>
          <w:szCs w:val="24"/>
          <w:lang w:eastAsia="zh-CN"/>
        </w:rPr>
        <w:t>符合QB/T 2189 检测标准，检测项目包含过载（垂直静载荷、水平静载荷）；功能（操作力、垂直静载荷、水平静载荷、耐久性、下沉量）均检测合格；耐腐蚀</w:t>
      </w:r>
      <w:r>
        <w:rPr>
          <w:rFonts w:ascii="宋体" w:hAnsi="宋体"/>
          <w:sz w:val="24"/>
          <w:szCs w:val="24"/>
          <w:lang w:eastAsia="zh-CN"/>
        </w:rPr>
        <w:t>18 h，1.5 mm 以下锈点应不超过20 点 /dm2，其中直径1.0 mm以上的锈点不应 超过5点（距离边缘棱角2 mm以内不计）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10、气压棒：</w:t>
      </w:r>
      <w:r>
        <w:rPr>
          <w:rFonts w:hint="eastAsia" w:ascii="宋体" w:hAnsi="宋体"/>
          <w:sz w:val="24"/>
          <w:szCs w:val="24"/>
          <w:lang w:eastAsia="zh-CN"/>
        </w:rPr>
        <w:t>符合QB/T 2280检测标准，检测项目包含安全性要求（只适用于带气弹簧的办公椅）：基本安全要求：</w:t>
      </w:r>
      <w:r>
        <w:rPr>
          <w:rFonts w:ascii="宋体" w:hAnsi="宋体"/>
          <w:sz w:val="24"/>
          <w:szCs w:val="24"/>
          <w:lang w:eastAsia="zh-CN"/>
        </w:rPr>
        <w:t>座位底面与气弹簧之间应有隔离措施，采用厚度</w:t>
      </w:r>
      <w:r>
        <w:rPr>
          <w:rFonts w:hint="eastAsia" w:ascii="宋体" w:hAnsi="宋体"/>
          <w:sz w:val="24"/>
          <w:szCs w:val="24"/>
          <w:lang w:eastAsia="zh-CN"/>
        </w:rPr>
        <w:t>≥</w:t>
      </w:r>
      <w:r>
        <w:rPr>
          <w:rFonts w:ascii="宋体" w:hAnsi="宋体"/>
          <w:sz w:val="24"/>
          <w:szCs w:val="24"/>
          <w:lang w:eastAsia="zh-CN"/>
        </w:rPr>
        <w:t>2mm的钢板或底盘隔离</w:t>
      </w:r>
      <w:r>
        <w:rPr>
          <w:rFonts w:hint="eastAsia" w:ascii="宋体" w:hAnsi="宋体"/>
          <w:sz w:val="24"/>
          <w:szCs w:val="24"/>
          <w:lang w:eastAsia="zh-CN"/>
        </w:rPr>
        <w:t>；密封性能：</w:t>
      </w:r>
      <w:r>
        <w:rPr>
          <w:rFonts w:ascii="宋体" w:hAnsi="宋体"/>
          <w:sz w:val="24"/>
          <w:szCs w:val="24"/>
          <w:lang w:eastAsia="zh-CN"/>
        </w:rPr>
        <w:t>气弹簧锁定在任意位置，经72h常温储存后，活塞杆不应产生位移</w:t>
      </w:r>
      <w:r>
        <w:rPr>
          <w:rFonts w:hint="eastAsia" w:ascii="宋体" w:hAnsi="宋体"/>
          <w:sz w:val="24"/>
          <w:szCs w:val="24"/>
          <w:lang w:eastAsia="zh-CN"/>
        </w:rPr>
        <w:t>；耐高低温性能：试验</w:t>
      </w:r>
      <w:r>
        <w:rPr>
          <w:rFonts w:ascii="宋体" w:hAnsi="宋体"/>
          <w:sz w:val="24"/>
          <w:szCs w:val="24"/>
          <w:lang w:eastAsia="zh-CN"/>
        </w:rPr>
        <w:t>气弹簧经-30℃和60℃高低温储存后，公称力Fa衰减量应</w:t>
      </w:r>
      <w:r>
        <w:rPr>
          <w:rFonts w:hint="eastAsia" w:ascii="宋体" w:hAnsi="宋体"/>
          <w:sz w:val="24"/>
          <w:szCs w:val="24"/>
          <w:lang w:eastAsia="zh-CN"/>
        </w:rPr>
        <w:t>≤</w:t>
      </w:r>
      <w:r>
        <w:rPr>
          <w:rFonts w:ascii="宋体" w:hAnsi="宋体"/>
          <w:sz w:val="24"/>
          <w:szCs w:val="24"/>
          <w:lang w:eastAsia="zh-CN"/>
        </w:rPr>
        <w:t>5%</w:t>
      </w:r>
      <w:r>
        <w:rPr>
          <w:rFonts w:hint="eastAsia" w:ascii="宋体" w:hAnsi="宋体"/>
          <w:sz w:val="24"/>
          <w:szCs w:val="24"/>
          <w:lang w:eastAsia="zh-CN"/>
        </w:rPr>
        <w:t>、循环寿命检测合格：</w:t>
      </w:r>
      <w:r>
        <w:rPr>
          <w:rFonts w:ascii="宋体" w:hAnsi="宋体"/>
          <w:sz w:val="24"/>
          <w:szCs w:val="24"/>
          <w:lang w:eastAsia="zh-CN"/>
        </w:rPr>
        <w:t>经耐高低温性能试验的样品，再经50000次循环寿命（当行程≤60mm时，按实际 行程；当行程＞60mm时，按60mm行程）试验后，气弹簧公称力 Fa 的总衰减量</w:t>
      </w:r>
      <w:r>
        <w:rPr>
          <w:rFonts w:hint="eastAsia" w:ascii="宋体" w:hAnsi="宋体"/>
          <w:sz w:val="24"/>
          <w:szCs w:val="24"/>
          <w:lang w:eastAsia="zh-CN"/>
        </w:rPr>
        <w:t>≤</w:t>
      </w:r>
      <w:r>
        <w:rPr>
          <w:rFonts w:ascii="宋体" w:hAnsi="宋体"/>
          <w:sz w:val="24"/>
          <w:szCs w:val="24"/>
          <w:lang w:eastAsia="zh-CN"/>
        </w:rPr>
        <w:t>13%。</w:t>
      </w:r>
      <w:r>
        <w:rPr>
          <w:rFonts w:hint="eastAsia" w:ascii="宋体" w:hAnsi="宋体"/>
          <w:sz w:val="24"/>
          <w:szCs w:val="24"/>
          <w:lang w:eastAsia="zh-CN"/>
        </w:rPr>
        <w:t>；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ascii="宋体" w:hAnsi="宋体"/>
          <w:b/>
          <w:bCs/>
          <w:sz w:val="24"/>
          <w:szCs w:val="24"/>
          <w:lang w:eastAsia="zh-CN"/>
        </w:rPr>
        <w:t>1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>1</w:t>
      </w:r>
      <w:r>
        <w:rPr>
          <w:rFonts w:ascii="宋体" w:hAnsi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>胶粘剂：</w:t>
      </w:r>
      <w:r>
        <w:rPr>
          <w:rFonts w:hint="eastAsia" w:ascii="宋体" w:hAnsi="宋体"/>
          <w:sz w:val="24"/>
          <w:szCs w:val="24"/>
          <w:lang w:eastAsia="zh-CN"/>
        </w:rPr>
        <w:t>符合GB 18583检测标准，检测项目包含水基型胶粘剂：游 离 甲 醛≤1.0g/kg、苯≤0.20g/kg、甲苯+二甲苯≤10g/kg均未检出，总挥发性有机物≤50g/L；</w:t>
      </w:r>
    </w:p>
    <w:p>
      <w:pPr>
        <w:spacing w:line="360" w:lineRule="auto"/>
        <w:rPr>
          <w:rFonts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sz w:val="24"/>
          <w:szCs w:val="24"/>
          <w:lang w:eastAsia="zh-CN"/>
        </w:rPr>
        <w:t>12</w:t>
      </w:r>
      <w:r>
        <w:rPr>
          <w:rFonts w:ascii="宋体" w:hAnsi="宋体"/>
          <w:b/>
          <w:bCs/>
          <w:sz w:val="24"/>
          <w:szCs w:val="24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lang w:eastAsia="zh-CN"/>
        </w:rPr>
        <w:t>水性面漆：</w:t>
      </w:r>
      <w:r>
        <w:rPr>
          <w:rFonts w:hint="eastAsia" w:ascii="宋体" w:hAnsi="宋体"/>
          <w:sz w:val="24"/>
          <w:szCs w:val="24"/>
          <w:lang w:eastAsia="zh-CN"/>
        </w:rPr>
        <w:t>符合GB 18581检测标准，检测项目包含VOC含量≤250g/L、甲醛含量≤100mg/kg、乙二醇醚及醚酯总和含量≤300mg/kg（限乙二醇甲醚、乙二醇甲醚醋酸酯、乙二醇乙醚、乙二醇乙醚醋酸酯、乙二醇二甲醚、乙二醇二乙醚、二乙二醇二甲醚、三乙二醇二甲醚）、苯系物总和含量 ≤250mg/kg [限苯、甲苯、二甲苯（含乙苯）]均未检出；</w:t>
      </w:r>
    </w:p>
    <w:p>
      <w:pPr>
        <w:spacing w:before="121" w:line="221" w:lineRule="auto"/>
        <w:rPr>
          <w:rFonts w:ascii="微软雅黑" w:hAnsi="微软雅黑" w:eastAsia="微软雅黑" w:cs="微软雅黑"/>
          <w:b/>
          <w:spacing w:val="-5"/>
          <w:sz w:val="32"/>
          <w:szCs w:val="32"/>
          <w:lang w:eastAsia="zh-CN"/>
        </w:rPr>
      </w:pPr>
    </w:p>
    <w:p>
      <w:pPr>
        <w:spacing w:before="121" w:line="221" w:lineRule="auto"/>
        <w:rPr>
          <w:rFonts w:ascii="微软雅黑" w:hAnsi="微软雅黑" w:eastAsia="微软雅黑" w:cs="微软雅黑"/>
          <w:b/>
          <w:spacing w:val="-5"/>
          <w:sz w:val="32"/>
          <w:szCs w:val="32"/>
          <w:lang w:eastAsia="zh-CN"/>
        </w:rPr>
      </w:pPr>
    </w:p>
    <w:p>
      <w:pPr>
        <w:spacing w:before="121" w:line="221" w:lineRule="auto"/>
        <w:rPr>
          <w:rFonts w:ascii="微软雅黑" w:hAnsi="微软雅黑" w:eastAsia="微软雅黑" w:cs="微软雅黑"/>
          <w:b/>
          <w:spacing w:val="-5"/>
          <w:sz w:val="32"/>
          <w:szCs w:val="32"/>
          <w:lang w:eastAsia="zh-CN"/>
        </w:rPr>
      </w:pPr>
    </w:p>
    <w:p>
      <w:pPr>
        <w:spacing w:before="121" w:line="221" w:lineRule="auto"/>
        <w:rPr>
          <w:rFonts w:ascii="微软雅黑" w:hAnsi="微软雅黑" w:eastAsia="微软雅黑" w:cs="微软雅黑"/>
          <w:b/>
          <w:spacing w:val="-5"/>
          <w:sz w:val="32"/>
          <w:szCs w:val="32"/>
          <w:lang w:eastAsia="zh-CN"/>
        </w:rPr>
      </w:pPr>
    </w:p>
    <w:p>
      <w:pPr>
        <w:spacing w:before="121" w:line="221" w:lineRule="auto"/>
        <w:rPr>
          <w:rFonts w:ascii="微软雅黑" w:hAnsi="微软雅黑" w:eastAsia="微软雅黑" w:cs="微软雅黑"/>
          <w:b/>
          <w:spacing w:val="-5"/>
          <w:sz w:val="32"/>
          <w:szCs w:val="32"/>
          <w:lang w:eastAsia="zh-CN"/>
        </w:rPr>
      </w:pPr>
    </w:p>
    <w:p>
      <w:pPr>
        <w:spacing w:before="121" w:line="221" w:lineRule="auto"/>
        <w:rPr>
          <w:rFonts w:ascii="微软雅黑" w:hAnsi="微软雅黑" w:eastAsia="微软雅黑" w:cs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spacing w:val="-5"/>
          <w:sz w:val="32"/>
          <w:szCs w:val="32"/>
          <w:lang w:eastAsia="zh-CN"/>
        </w:rPr>
        <w:t>五、颜色要求</w:t>
      </w:r>
    </w:p>
    <w:p>
      <w:pPr>
        <w:spacing w:before="311" w:line="702" w:lineRule="exact"/>
        <w:rPr>
          <w:rFonts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办公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13"/>
        <w:tblpPr w:leftFromText="180" w:rightFromText="180" w:vertAnchor="text" w:horzAnchor="page" w:tblpX="1534" w:tblpY="110"/>
        <w:tblOverlap w:val="never"/>
        <w:tblW w:w="1862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4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>
            <w:pPr>
              <w:pStyle w:val="12"/>
              <w:spacing w:before="237" w:line="219" w:lineRule="auto"/>
              <w:ind w:left="138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32"/>
                <w:szCs w:val="32"/>
              </w:rPr>
              <w:t>分类</w:t>
            </w:r>
          </w:p>
        </w:tc>
        <w:tc>
          <w:tcPr>
            <w:tcW w:w="14952" w:type="dxa"/>
          </w:tcPr>
          <w:p>
            <w:pPr>
              <w:pStyle w:val="12"/>
              <w:spacing w:before="238" w:line="221" w:lineRule="auto"/>
              <w:ind w:left="152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3"/>
                <w:sz w:val="32"/>
                <w:szCs w:val="32"/>
              </w:rPr>
              <w:t>主体颜色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6" w:hRule="atLeast"/>
        </w:trPr>
        <w:tc>
          <w:tcPr>
            <w:tcW w:w="3673" w:type="dxa"/>
            <w:vAlign w:val="center"/>
          </w:tcPr>
          <w:p>
            <w:pPr>
              <w:pStyle w:val="12"/>
              <w:spacing w:before="94" w:line="220" w:lineRule="auto"/>
              <w:jc w:val="both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7"/>
              </w:rPr>
              <w:t>木制</w:t>
            </w:r>
          </w:p>
        </w:tc>
        <w:tc>
          <w:tcPr>
            <w:tcW w:w="14952" w:type="dxa"/>
            <w:vAlign w:val="center"/>
          </w:tcPr>
          <w:p>
            <w:pPr>
              <w:pStyle w:val="12"/>
              <w:spacing w:before="54" w:line="219" w:lineRule="auto"/>
              <w:jc w:val="both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纹路：光面、木纹。</w:t>
            </w:r>
          </w:p>
          <w:p>
            <w:pPr>
              <w:pStyle w:val="12"/>
              <w:spacing w:before="86" w:line="219" w:lineRule="auto"/>
              <w:jc w:val="both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颜色：橡木色、胡桃木色、灰色、白色。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>
            <w:pPr>
              <w:pStyle w:val="12"/>
              <w:spacing w:before="268" w:line="220" w:lineRule="auto"/>
              <w:jc w:val="both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5"/>
              </w:rPr>
              <w:t>钢制</w:t>
            </w:r>
          </w:p>
        </w:tc>
        <w:tc>
          <w:tcPr>
            <w:tcW w:w="14952" w:type="dxa"/>
            <w:vAlign w:val="center"/>
          </w:tcPr>
          <w:p>
            <w:pPr>
              <w:pStyle w:val="12"/>
              <w:spacing w:before="127" w:line="473" w:lineRule="exact"/>
              <w:jc w:val="both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颜色：白色、钛金灰、灰白色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3673" w:type="dxa"/>
            <w:vAlign w:val="center"/>
          </w:tcPr>
          <w:p>
            <w:pPr>
              <w:pStyle w:val="12"/>
              <w:spacing w:before="250" w:line="220" w:lineRule="auto"/>
              <w:jc w:val="both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2"/>
              </w:rPr>
              <w:t>椅子、沙发</w:t>
            </w:r>
          </w:p>
        </w:tc>
        <w:tc>
          <w:tcPr>
            <w:tcW w:w="14952" w:type="dxa"/>
            <w:vAlign w:val="center"/>
          </w:tcPr>
          <w:p>
            <w:pPr>
              <w:pStyle w:val="12"/>
              <w:spacing w:before="127" w:line="382" w:lineRule="exact"/>
              <w:jc w:val="both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颜色：黑色、棕色、灰色等</w:t>
            </w:r>
          </w:p>
        </w:tc>
      </w:tr>
    </w:tbl>
    <w:p>
      <w:pPr>
        <w:spacing w:line="114" w:lineRule="exact"/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  <w:sectPr>
          <w:pgSz w:w="23810" w:h="16840"/>
          <w:pgMar w:top="400" w:right="3571" w:bottom="0" w:left="1495" w:header="0" w:footer="0" w:gutter="0"/>
          <w:cols w:space="720" w:num="1"/>
        </w:sectPr>
      </w:pPr>
    </w:p>
    <w:p>
      <w:pPr>
        <w:spacing w:line="244" w:lineRule="auto"/>
        <w:rPr>
          <w:lang w:eastAsia="zh-CN"/>
        </w:rPr>
      </w:pPr>
    </w:p>
    <w:p>
      <w:pPr>
        <w:spacing w:line="244" w:lineRule="auto"/>
        <w:rPr>
          <w:lang w:eastAsia="zh-CN"/>
        </w:rPr>
      </w:pPr>
    </w:p>
    <w:p>
      <w:pPr>
        <w:spacing w:before="130" w:line="222" w:lineRule="auto"/>
        <w:rPr>
          <w:rFonts w:ascii="微软雅黑" w:hAnsi="微软雅黑" w:eastAsia="微软雅黑" w:cs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t>六、样品要求</w:t>
      </w:r>
    </w:p>
    <w:p>
      <w:pPr>
        <w:spacing w:before="1" w:line="212" w:lineRule="auto"/>
        <w:ind w:left="9"/>
        <w:rPr>
          <w:rFonts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投标人需要按以下要求提交样品，中标样品交由采购人作为履约验收参考，最终产品使用的原辅材料不得低于样品的标准。</w:t>
      </w:r>
    </w:p>
    <w:p>
      <w:pPr>
        <w:spacing w:line="66" w:lineRule="exact"/>
        <w:rPr>
          <w:lang w:eastAsia="zh-CN"/>
        </w:rPr>
      </w:pPr>
    </w:p>
    <w:tbl>
      <w:tblPr>
        <w:tblStyle w:val="13"/>
        <w:tblW w:w="1863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3"/>
        <w:gridCol w:w="10099"/>
        <w:gridCol w:w="53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223" w:type="dxa"/>
          </w:tcPr>
          <w:p>
            <w:pPr>
              <w:pStyle w:val="12"/>
              <w:spacing w:before="246" w:line="219" w:lineRule="auto"/>
              <w:ind w:left="117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-8"/>
                <w:sz w:val="32"/>
                <w:szCs w:val="32"/>
              </w:rPr>
              <w:t>分类</w:t>
            </w:r>
          </w:p>
        </w:tc>
        <w:tc>
          <w:tcPr>
            <w:tcW w:w="10099" w:type="dxa"/>
          </w:tcPr>
          <w:p>
            <w:pPr>
              <w:pStyle w:val="12"/>
              <w:spacing w:before="246" w:line="219" w:lineRule="auto"/>
              <w:ind w:left="132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3"/>
                <w:sz w:val="32"/>
                <w:szCs w:val="32"/>
              </w:rPr>
              <w:t>样品要求</w:t>
            </w:r>
          </w:p>
        </w:tc>
        <w:tc>
          <w:tcPr>
            <w:tcW w:w="5317" w:type="dxa"/>
          </w:tcPr>
          <w:p>
            <w:pPr>
              <w:pStyle w:val="12"/>
              <w:spacing w:before="244" w:line="219" w:lineRule="auto"/>
              <w:ind w:left="106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7"/>
                <w:sz w:val="32"/>
                <w:szCs w:val="32"/>
              </w:rPr>
              <w:t>大小尺寸(单位</w:t>
            </w:r>
            <w:r>
              <w:rPr>
                <w:rFonts w:hint="eastAsia" w:ascii="微软雅黑" w:hAnsi="微软雅黑" w:eastAsia="微软雅黑" w:cs="微软雅黑"/>
                <w:sz w:val="32"/>
                <w:szCs w:val="32"/>
              </w:rPr>
              <w:t>mm</w:t>
            </w:r>
            <w:r>
              <w:rPr>
                <w:rFonts w:hint="eastAsia" w:ascii="微软雅黑" w:hAnsi="微软雅黑" w:eastAsia="微软雅黑" w:cs="微软雅黑"/>
                <w:spacing w:val="7"/>
                <w:sz w:val="32"/>
                <w:szCs w:val="32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3223" w:type="dxa"/>
          </w:tcPr>
          <w:p>
            <w:pPr>
              <w:pStyle w:val="12"/>
              <w:spacing w:before="260" w:line="360" w:lineRule="auto"/>
              <w:ind w:left="1185"/>
              <w:rPr>
                <w:rFonts w:ascii="微软雅黑" w:hAnsi="微软雅黑" w:eastAsia="微软雅黑" w:cs="微软雅黑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lang w:eastAsia="zh-CN"/>
              </w:rPr>
              <w:t>成品</w:t>
            </w:r>
          </w:p>
        </w:tc>
        <w:tc>
          <w:tcPr>
            <w:tcW w:w="10099" w:type="dxa"/>
          </w:tcPr>
          <w:p>
            <w:pPr>
              <w:pStyle w:val="12"/>
              <w:spacing w:before="1" w:line="360" w:lineRule="auto"/>
              <w:rPr>
                <w:rFonts w:ascii="微软雅黑" w:hAnsi="微软雅黑" w:eastAsia="微软雅黑" w:cs="微软雅黑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lang w:eastAsia="zh-CN"/>
              </w:rPr>
              <w:t>序号22楼梯踏步（LOFT宿舍）</w:t>
            </w:r>
          </w:p>
          <w:p>
            <w:pPr>
              <w:pStyle w:val="12"/>
              <w:spacing w:before="1" w:line="360" w:lineRule="auto"/>
              <w:rPr>
                <w:rFonts w:ascii="微软雅黑" w:hAnsi="微软雅黑" w:eastAsia="微软雅黑" w:cs="微软雅黑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lang w:eastAsia="zh-CN"/>
              </w:rPr>
              <w:t>序号23铝框玻璃门柜</w:t>
            </w:r>
            <w:bookmarkStart w:id="9" w:name="OLE_LINK5"/>
            <w:r>
              <w:rPr>
                <w:rFonts w:hint="eastAsia" w:ascii="微软雅黑" w:hAnsi="微软雅黑" w:eastAsia="微软雅黑" w:cs="微软雅黑"/>
                <w:spacing w:val="4"/>
                <w:lang w:eastAsia="zh-CN"/>
              </w:rPr>
              <w:t>（LOFT宿舍）</w:t>
            </w:r>
            <w:bookmarkEnd w:id="9"/>
          </w:p>
          <w:p>
            <w:pPr>
              <w:pStyle w:val="12"/>
              <w:spacing w:before="1" w:line="360" w:lineRule="auto"/>
              <w:rPr>
                <w:rFonts w:ascii="微软雅黑" w:hAnsi="微软雅黑" w:eastAsia="微软雅黑" w:cs="微软雅黑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lang w:eastAsia="zh-CN"/>
              </w:rPr>
              <w:t>序号24空格柜（LOFT宿舍）</w:t>
            </w:r>
          </w:p>
          <w:p>
            <w:pPr>
              <w:pStyle w:val="12"/>
              <w:spacing w:before="1" w:line="360" w:lineRule="auto"/>
              <w:rPr>
                <w:rFonts w:ascii="微软雅黑" w:hAnsi="微软雅黑" w:eastAsia="微软雅黑" w:cs="微软雅黑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lang w:eastAsia="zh-CN"/>
              </w:rPr>
              <w:t>序号52翻板会议桌</w:t>
            </w:r>
          </w:p>
          <w:p>
            <w:pPr>
              <w:pStyle w:val="12"/>
              <w:spacing w:before="1" w:line="360" w:lineRule="auto"/>
              <w:rPr>
                <w:rFonts w:ascii="微软雅黑" w:hAnsi="微软雅黑" w:eastAsia="微软雅黑" w:cs="微软雅黑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4"/>
                <w:lang w:eastAsia="zh-CN"/>
              </w:rPr>
              <w:t>序号88高背会议椅</w:t>
            </w:r>
          </w:p>
        </w:tc>
        <w:tc>
          <w:tcPr>
            <w:tcW w:w="5317" w:type="dxa"/>
          </w:tcPr>
          <w:p>
            <w:pPr>
              <w:pStyle w:val="12"/>
              <w:spacing w:before="260" w:line="360" w:lineRule="auto"/>
              <w:ind w:left="106"/>
              <w:rPr>
                <w:rFonts w:ascii="微软雅黑" w:hAnsi="微软雅黑" w:eastAsia="微软雅黑" w:cs="微软雅黑"/>
                <w:spacing w:val="-13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pacing w:val="-13"/>
                <w:lang w:eastAsia="zh-CN"/>
              </w:rPr>
              <w:t>各1件</w:t>
            </w:r>
          </w:p>
        </w:tc>
      </w:tr>
    </w:tbl>
    <w:p>
      <w:pPr>
        <w:sectPr>
          <w:pgSz w:w="23810" w:h="16840"/>
          <w:pgMar w:top="400" w:right="3571" w:bottom="0" w:left="1550" w:header="0" w:footer="0" w:gutter="0"/>
          <w:cols w:space="720" w:num="1"/>
        </w:sectPr>
      </w:pPr>
    </w:p>
    <w:p>
      <w:pPr>
        <w:spacing w:line="265" w:lineRule="auto"/>
        <w:rPr>
          <w:lang w:eastAsia="zh-CN"/>
        </w:rPr>
      </w:pPr>
    </w:p>
    <w:p>
      <w:pPr>
        <w:spacing w:line="266" w:lineRule="auto"/>
        <w:rPr>
          <w:lang w:eastAsia="zh-CN"/>
        </w:rPr>
      </w:pPr>
    </w:p>
    <w:p>
      <w:pPr>
        <w:spacing w:line="266" w:lineRule="auto"/>
        <w:rPr>
          <w:lang w:eastAsia="zh-CN"/>
        </w:rPr>
      </w:pPr>
    </w:p>
    <w:p>
      <w:pPr>
        <w:pStyle w:val="3"/>
        <w:spacing w:before="120" w:line="219" w:lineRule="auto"/>
        <w:ind w:left="160"/>
        <w:outlineLvl w:val="6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-4"/>
          <w:sz w:val="32"/>
          <w:szCs w:val="32"/>
          <w:lang w:eastAsia="zh-CN"/>
        </w:rPr>
        <w:t>七</w:t>
      </w:r>
      <w:r>
        <w:rPr>
          <w:rFonts w:hint="eastAsia" w:ascii="微软雅黑" w:hAnsi="微软雅黑" w:eastAsia="微软雅黑" w:cs="微软雅黑"/>
          <w:b/>
          <w:bCs/>
          <w:spacing w:val="-4"/>
          <w:sz w:val="32"/>
          <w:szCs w:val="32"/>
        </w:rPr>
        <w:t>、供货及验收</w:t>
      </w:r>
    </w:p>
    <w:p>
      <w:pPr>
        <w:spacing w:line="108" w:lineRule="exact"/>
        <w:rPr>
          <w:rFonts w:ascii="微软雅黑" w:hAnsi="微软雅黑" w:eastAsia="微软雅黑" w:cs="微软雅黑"/>
        </w:rPr>
      </w:pPr>
    </w:p>
    <w:tbl>
      <w:tblPr>
        <w:tblStyle w:val="13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</w:tcPr>
          <w:p>
            <w:pPr>
              <w:pStyle w:val="12"/>
              <w:spacing w:before="190" w:line="219" w:lineRule="auto"/>
              <w:ind w:left="1395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  <w:sz w:val="32"/>
                <w:szCs w:val="32"/>
              </w:rPr>
              <w:t>分类</w:t>
            </w:r>
          </w:p>
        </w:tc>
        <w:tc>
          <w:tcPr>
            <w:tcW w:w="12007" w:type="dxa"/>
          </w:tcPr>
          <w:p>
            <w:pPr>
              <w:pStyle w:val="12"/>
              <w:spacing w:before="190" w:line="219" w:lineRule="auto"/>
              <w:ind w:left="5471"/>
              <w:rPr>
                <w:rFonts w:ascii="微软雅黑" w:hAnsi="微软雅黑" w:eastAsia="微软雅黑" w:cs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spacing w:val="-30"/>
                <w:sz w:val="32"/>
                <w:szCs w:val="32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3943" w:type="dxa"/>
          </w:tcPr>
          <w:p>
            <w:pPr>
              <w:spacing w:line="266" w:lineRule="auto"/>
              <w:rPr>
                <w:rFonts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spacing w:line="266" w:lineRule="auto"/>
              <w:rPr>
                <w:rFonts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spacing w:line="266" w:lineRule="auto"/>
              <w:rPr>
                <w:rFonts w:ascii="微软雅黑" w:hAnsi="微软雅黑" w:eastAsia="微软雅黑" w:cs="微软雅黑"/>
                <w:sz w:val="28"/>
                <w:szCs w:val="28"/>
              </w:rPr>
            </w:pPr>
          </w:p>
          <w:p>
            <w:pPr>
              <w:pStyle w:val="12"/>
              <w:spacing w:before="120" w:line="219" w:lineRule="auto"/>
              <w:ind w:left="1225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4"/>
              </w:rPr>
              <w:t>供货要求</w:t>
            </w:r>
          </w:p>
        </w:tc>
        <w:tc>
          <w:tcPr>
            <w:tcW w:w="12007" w:type="dxa"/>
          </w:tcPr>
          <w:p>
            <w:pPr>
              <w:pStyle w:val="12"/>
              <w:spacing w:before="191" w:line="375" w:lineRule="auto"/>
              <w:ind w:left="152" w:right="180" w:hanging="10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 xml:space="preserve">供应商应当在合同签订后60个自然日内供货及安装完毕。供应商 </w:t>
            </w:r>
            <w:r>
              <w:rPr>
                <w:rFonts w:hint="eastAsia" w:ascii="微软雅黑" w:hAnsi="微软雅黑" w:eastAsia="微软雅黑" w:cs="微软雅黑"/>
                <w:spacing w:val="6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 w:ascii="微软雅黑" w:hAnsi="微软雅黑" w:eastAsia="微软雅黑" w:cs="微软雅黑"/>
                <w:spacing w:val="5"/>
                <w:lang w:eastAsia="zh-CN"/>
              </w:rPr>
              <w:t>量、</w:t>
            </w:r>
            <w:r>
              <w:rPr>
                <w:rFonts w:hint="eastAsia" w:ascii="微软雅黑" w:hAnsi="微软雅黑" w:eastAsia="微软雅黑" w:cs="微软雅黑"/>
                <w:spacing w:val="-1"/>
                <w:lang w:eastAsia="zh-CN"/>
              </w:rPr>
              <w:t>颜色、外观等符合采购人要求，不得有损毁或损坏。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 w:hRule="atLeast"/>
        </w:trPr>
        <w:tc>
          <w:tcPr>
            <w:tcW w:w="3943" w:type="dxa"/>
          </w:tcPr>
          <w:p>
            <w:pPr>
              <w:pStyle w:val="12"/>
              <w:spacing w:before="201" w:line="220" w:lineRule="auto"/>
              <w:ind w:left="1225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4"/>
              </w:rPr>
              <w:t>包装要求</w:t>
            </w:r>
          </w:p>
        </w:tc>
        <w:tc>
          <w:tcPr>
            <w:tcW w:w="12007" w:type="dxa"/>
          </w:tcPr>
          <w:p>
            <w:pPr>
              <w:pStyle w:val="12"/>
              <w:spacing w:before="191" w:line="375" w:lineRule="auto"/>
              <w:ind w:left="152" w:right="180" w:hanging="10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>
            <w:pPr>
              <w:pStyle w:val="12"/>
              <w:spacing w:before="185" w:line="219" w:lineRule="auto"/>
              <w:ind w:left="1225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4"/>
              </w:rPr>
              <w:t>验收要求</w:t>
            </w:r>
          </w:p>
        </w:tc>
        <w:tc>
          <w:tcPr>
            <w:tcW w:w="12007" w:type="dxa"/>
          </w:tcPr>
          <w:p>
            <w:pPr>
              <w:pStyle w:val="12"/>
              <w:spacing w:before="191"/>
              <w:ind w:left="152" w:right="180" w:hanging="10"/>
              <w:rPr>
                <w:rFonts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家具安装、调试后，由供、需双方按照合同约定对家具进行验收。正式验收前，采购人现场随机抽取人造板类家具一件，由中标供应商委托第三方（含CMA认证）进行质量和环保相关检测，以上检测费用须包含在投标总价中。检测报告需完全合格，若有不合格项采购人有权拒收产品，不予验收。因此将导致的项目工期延误责任、损失由投标人全部承担，并根据合同条款要求赔偿采购人。验收包括但不限于清点型号、数量、检查外观等，供应商应当提供家具清单(各类家具分项开立并标注详细数量)、原产地证明、家具出厂日期证明、家具环保证明等文件。</w:t>
            </w:r>
          </w:p>
          <w:p>
            <w:pPr>
              <w:pStyle w:val="12"/>
              <w:spacing w:before="182" w:line="219" w:lineRule="auto"/>
              <w:ind w:left="152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所有家具设施中标人须根据现场基建及装饰装修情况每件实样摆放，凡是成品安装不能无缝衔接的必须重做，产生的全部费用由中标人承担。</w:t>
            </w:r>
          </w:p>
        </w:tc>
      </w:tr>
    </w:tbl>
    <w:p>
      <w:pPr>
        <w:rPr>
          <w:rFonts w:ascii="微软雅黑" w:hAnsi="微软雅黑" w:eastAsia="微软雅黑" w:cs="微软雅黑"/>
          <w:lang w:eastAsia="zh-CN"/>
        </w:rPr>
      </w:pPr>
    </w:p>
    <w:p>
      <w:pPr>
        <w:rPr>
          <w:rFonts w:ascii="微软雅黑" w:hAnsi="微软雅黑" w:eastAsia="微软雅黑" w:cs="微软雅黑"/>
          <w:lang w:eastAsia="zh-CN"/>
        </w:rPr>
        <w:sectPr>
          <w:pgSz w:w="23810" w:h="16840"/>
          <w:pgMar w:top="400" w:right="3571" w:bottom="0" w:left="1505" w:header="0" w:footer="0" w:gutter="0"/>
          <w:cols w:space="720" w:num="1"/>
        </w:sectPr>
      </w:pPr>
    </w:p>
    <w:p>
      <w:pPr>
        <w:spacing w:before="42"/>
        <w:rPr>
          <w:rFonts w:ascii="微软雅黑" w:hAnsi="微软雅黑" w:eastAsia="微软雅黑" w:cs="微软雅黑"/>
          <w:lang w:eastAsia="zh-CN"/>
        </w:rPr>
      </w:pPr>
    </w:p>
    <w:p>
      <w:pPr>
        <w:spacing w:line="274" w:lineRule="auto"/>
        <w:rPr>
          <w:rFonts w:ascii="微软雅黑" w:hAnsi="微软雅黑" w:eastAsia="微软雅黑" w:cs="微软雅黑"/>
          <w:lang w:eastAsia="zh-CN"/>
        </w:rPr>
      </w:pPr>
    </w:p>
    <w:p>
      <w:pPr>
        <w:pStyle w:val="3"/>
        <w:spacing w:before="120" w:line="219" w:lineRule="auto"/>
        <w:ind w:left="150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32"/>
          <w:szCs w:val="32"/>
          <w:lang w:eastAsia="zh-CN"/>
        </w:rPr>
        <w:t>八</w:t>
      </w:r>
      <w:r>
        <w:rPr>
          <w:rFonts w:hint="eastAsia" w:ascii="微软雅黑" w:hAnsi="微软雅黑" w:eastAsia="微软雅黑" w:cs="微软雅黑"/>
          <w:b/>
          <w:bCs/>
          <w:spacing w:val="-3"/>
          <w:sz w:val="32"/>
          <w:szCs w:val="32"/>
        </w:rPr>
        <w:t>、服务要求</w:t>
      </w:r>
    </w:p>
    <w:p>
      <w:pPr>
        <w:spacing w:line="105" w:lineRule="exact"/>
        <w:rPr>
          <w:rFonts w:ascii="微软雅黑" w:hAnsi="微软雅黑" w:eastAsia="微软雅黑" w:cs="微软雅黑"/>
        </w:rPr>
      </w:pPr>
    </w:p>
    <w:tbl>
      <w:tblPr>
        <w:tblStyle w:val="13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3943" w:type="dxa"/>
          </w:tcPr>
          <w:p>
            <w:pPr>
              <w:pStyle w:val="12"/>
              <w:spacing w:before="180" w:line="219" w:lineRule="auto"/>
              <w:ind w:left="1395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10"/>
              </w:rPr>
              <w:t>分类</w:t>
            </w:r>
          </w:p>
        </w:tc>
        <w:tc>
          <w:tcPr>
            <w:tcW w:w="12007" w:type="dxa"/>
          </w:tcPr>
          <w:p>
            <w:pPr>
              <w:pStyle w:val="12"/>
              <w:spacing w:before="180" w:line="219" w:lineRule="auto"/>
              <w:ind w:left="5431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-29"/>
              </w:rPr>
              <w:t>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6" w:hRule="atLeast"/>
        </w:trPr>
        <w:tc>
          <w:tcPr>
            <w:tcW w:w="3943" w:type="dxa"/>
            <w:vAlign w:val="center"/>
          </w:tcPr>
          <w:p>
            <w:pPr>
              <w:pStyle w:val="12"/>
              <w:spacing w:before="182" w:line="219" w:lineRule="auto"/>
              <w:ind w:left="151" w:leftChars="72" w:firstLine="1260" w:firstLineChars="45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保修服务</w:t>
            </w:r>
          </w:p>
        </w:tc>
        <w:tc>
          <w:tcPr>
            <w:tcW w:w="12007" w:type="dxa"/>
          </w:tcPr>
          <w:p>
            <w:pPr>
              <w:pStyle w:val="12"/>
              <w:spacing w:before="182" w:line="219" w:lineRule="auto"/>
              <w:ind w:left="152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办公家具免费保修期应当至少不低于10年。免费保修期内，除采购人因非正 常使用造成家具损坏外，损坏维修以及所涉及的零部件更换，应当由供应商免费提供，供应商应当承诺每年对所供办公家具进行巡检。免费保修期满后，供应商保证以优惠价格提供办公家具所需零配件和维修服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>
            <w:pPr>
              <w:pStyle w:val="12"/>
              <w:spacing w:before="203" w:line="219" w:lineRule="auto"/>
              <w:jc w:val="center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pacing w:val="7"/>
              </w:rPr>
              <w:t>应急能力</w:t>
            </w:r>
          </w:p>
        </w:tc>
        <w:tc>
          <w:tcPr>
            <w:tcW w:w="12007" w:type="dxa"/>
            <w:vAlign w:val="center"/>
          </w:tcPr>
          <w:p>
            <w:pPr>
              <w:pStyle w:val="12"/>
              <w:spacing w:before="182" w:line="219" w:lineRule="auto"/>
              <w:ind w:left="152"/>
              <w:rPr>
                <w:rFonts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供应商应当在采购人单位所在区域拥有维修服务能力，提供售后服务支持。如遇质量问题，供应商应当在接到通知2小时内予以响应，并于8小时内解决完毕或提供代用产品。</w:t>
            </w:r>
          </w:p>
        </w:tc>
      </w:tr>
    </w:tbl>
    <w:p>
      <w:pPr>
        <w:spacing w:before="130" w:line="222" w:lineRule="auto"/>
        <w:rPr>
          <w:rFonts w:ascii="微软雅黑" w:hAnsi="微软雅黑" w:eastAsia="微软雅黑" w:cs="微软雅黑"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32"/>
          <w:szCs w:val="32"/>
          <w:lang w:eastAsia="zh-CN"/>
        </w:rPr>
        <w:t>九、其他要求</w:t>
      </w:r>
    </w:p>
    <w:p>
      <w:pPr>
        <w:pStyle w:val="12"/>
        <w:spacing w:before="182" w:line="360" w:lineRule="auto"/>
        <w:rPr>
          <w:rFonts w:ascii="微软雅黑" w:hAnsi="微软雅黑" w:eastAsia="微软雅黑" w:cs="微软雅黑"/>
          <w:color w:val="auto"/>
          <w:lang w:eastAsia="zh-CN"/>
        </w:rPr>
        <w:sectPr>
          <w:pgSz w:w="23810" w:h="16840"/>
          <w:pgMar w:top="400" w:right="3571" w:bottom="0" w:left="1515" w:header="0" w:footer="0" w:gutter="0"/>
          <w:cols w:space="720" w:num="1"/>
        </w:sect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1、清单内产品尺寸为参考尺寸，以现场测量结果为准，但单价固定不做调整，投标人报价时应综合考虑该因素。</w:t>
      </w:r>
    </w:p>
    <w:p>
      <w:pPr>
        <w:pStyle w:val="3"/>
        <w:spacing w:before="44" w:line="225" w:lineRule="auto"/>
        <w:jc w:val="both"/>
        <w:rPr>
          <w:rFonts w:ascii="微软雅黑" w:hAnsi="微软雅黑" w:eastAsia="微软雅黑" w:cs="微软雅黑"/>
          <w:sz w:val="21"/>
          <w:szCs w:val="21"/>
          <w:lang w:eastAsia="zh-CN"/>
        </w:rPr>
      </w:pPr>
    </w:p>
    <w:sectPr>
      <w:headerReference r:id="rId3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7D3FEA"/>
    <w:multiLevelType w:val="singleLevel"/>
    <w:tmpl w:val="A27D3FE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96E986F"/>
    <w:multiLevelType w:val="singleLevel"/>
    <w:tmpl w:val="C96E986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45A5617"/>
    <w:multiLevelType w:val="multilevel"/>
    <w:tmpl w:val="245A5617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32BEA20"/>
    <w:rsid w:val="00051CB5"/>
    <w:rsid w:val="000A6E65"/>
    <w:rsid w:val="000B7219"/>
    <w:rsid w:val="000C275B"/>
    <w:rsid w:val="000C2E93"/>
    <w:rsid w:val="000C4638"/>
    <w:rsid w:val="000F1775"/>
    <w:rsid w:val="001068F6"/>
    <w:rsid w:val="00112C3C"/>
    <w:rsid w:val="00135B5A"/>
    <w:rsid w:val="00156613"/>
    <w:rsid w:val="0016476E"/>
    <w:rsid w:val="00175589"/>
    <w:rsid w:val="0018524D"/>
    <w:rsid w:val="00187E1D"/>
    <w:rsid w:val="00190E85"/>
    <w:rsid w:val="001A79B2"/>
    <w:rsid w:val="001A7D12"/>
    <w:rsid w:val="001B1DE0"/>
    <w:rsid w:val="001B6D0B"/>
    <w:rsid w:val="001D270E"/>
    <w:rsid w:val="001D792C"/>
    <w:rsid w:val="001E4BCB"/>
    <w:rsid w:val="001F4F0D"/>
    <w:rsid w:val="00213C94"/>
    <w:rsid w:val="00227765"/>
    <w:rsid w:val="00241A96"/>
    <w:rsid w:val="002662F5"/>
    <w:rsid w:val="00270473"/>
    <w:rsid w:val="00287D8E"/>
    <w:rsid w:val="00293051"/>
    <w:rsid w:val="00297113"/>
    <w:rsid w:val="002A1D8B"/>
    <w:rsid w:val="002A49CD"/>
    <w:rsid w:val="002C6484"/>
    <w:rsid w:val="002D14E4"/>
    <w:rsid w:val="002D5AB7"/>
    <w:rsid w:val="002F2B12"/>
    <w:rsid w:val="003302D2"/>
    <w:rsid w:val="00341419"/>
    <w:rsid w:val="00350E5D"/>
    <w:rsid w:val="00370CD3"/>
    <w:rsid w:val="00376B38"/>
    <w:rsid w:val="00395B61"/>
    <w:rsid w:val="003A30E6"/>
    <w:rsid w:val="003B70E8"/>
    <w:rsid w:val="003E4ECA"/>
    <w:rsid w:val="00412DCC"/>
    <w:rsid w:val="00427B52"/>
    <w:rsid w:val="00463ED0"/>
    <w:rsid w:val="0048783B"/>
    <w:rsid w:val="004946F1"/>
    <w:rsid w:val="004B24BC"/>
    <w:rsid w:val="004C21EE"/>
    <w:rsid w:val="004E05B2"/>
    <w:rsid w:val="004E2372"/>
    <w:rsid w:val="004E5969"/>
    <w:rsid w:val="004F7B20"/>
    <w:rsid w:val="00541D04"/>
    <w:rsid w:val="00543FCE"/>
    <w:rsid w:val="0056004C"/>
    <w:rsid w:val="005611EE"/>
    <w:rsid w:val="00573A32"/>
    <w:rsid w:val="00581070"/>
    <w:rsid w:val="00587C5D"/>
    <w:rsid w:val="005C6C23"/>
    <w:rsid w:val="005D74D2"/>
    <w:rsid w:val="005F645E"/>
    <w:rsid w:val="00605385"/>
    <w:rsid w:val="006301CC"/>
    <w:rsid w:val="00630467"/>
    <w:rsid w:val="00632BD7"/>
    <w:rsid w:val="0063688A"/>
    <w:rsid w:val="00640839"/>
    <w:rsid w:val="006538D7"/>
    <w:rsid w:val="006815C8"/>
    <w:rsid w:val="006A1158"/>
    <w:rsid w:val="006A48E8"/>
    <w:rsid w:val="006A5F7B"/>
    <w:rsid w:val="006C14A8"/>
    <w:rsid w:val="006C35A8"/>
    <w:rsid w:val="006E7FBA"/>
    <w:rsid w:val="006F365E"/>
    <w:rsid w:val="006F7505"/>
    <w:rsid w:val="00703CEE"/>
    <w:rsid w:val="0071097B"/>
    <w:rsid w:val="00712D4C"/>
    <w:rsid w:val="007368BA"/>
    <w:rsid w:val="00737600"/>
    <w:rsid w:val="00755A39"/>
    <w:rsid w:val="00765D67"/>
    <w:rsid w:val="007677E0"/>
    <w:rsid w:val="00772A59"/>
    <w:rsid w:val="007812BF"/>
    <w:rsid w:val="00791487"/>
    <w:rsid w:val="00793A83"/>
    <w:rsid w:val="007A7BD5"/>
    <w:rsid w:val="007D7D85"/>
    <w:rsid w:val="007E1B64"/>
    <w:rsid w:val="00801A11"/>
    <w:rsid w:val="00812B08"/>
    <w:rsid w:val="0081348F"/>
    <w:rsid w:val="00842119"/>
    <w:rsid w:val="00842D37"/>
    <w:rsid w:val="008623AA"/>
    <w:rsid w:val="008828B9"/>
    <w:rsid w:val="00887345"/>
    <w:rsid w:val="008B4673"/>
    <w:rsid w:val="008F024A"/>
    <w:rsid w:val="00907CA5"/>
    <w:rsid w:val="00917FD6"/>
    <w:rsid w:val="0092497D"/>
    <w:rsid w:val="00926FA3"/>
    <w:rsid w:val="00931AA9"/>
    <w:rsid w:val="00962B11"/>
    <w:rsid w:val="00966148"/>
    <w:rsid w:val="009842D4"/>
    <w:rsid w:val="009B6800"/>
    <w:rsid w:val="009C6F97"/>
    <w:rsid w:val="009E156D"/>
    <w:rsid w:val="009F218F"/>
    <w:rsid w:val="009F7DEB"/>
    <w:rsid w:val="00A04454"/>
    <w:rsid w:val="00A22C06"/>
    <w:rsid w:val="00A260ED"/>
    <w:rsid w:val="00A479E4"/>
    <w:rsid w:val="00A50927"/>
    <w:rsid w:val="00A6606C"/>
    <w:rsid w:val="00AB0786"/>
    <w:rsid w:val="00AD7E92"/>
    <w:rsid w:val="00AE72F7"/>
    <w:rsid w:val="00AF1E2F"/>
    <w:rsid w:val="00B044FF"/>
    <w:rsid w:val="00B10706"/>
    <w:rsid w:val="00B30FDC"/>
    <w:rsid w:val="00B52D86"/>
    <w:rsid w:val="00B65496"/>
    <w:rsid w:val="00B92CBA"/>
    <w:rsid w:val="00BC039C"/>
    <w:rsid w:val="00BD6B19"/>
    <w:rsid w:val="00BF21A4"/>
    <w:rsid w:val="00BF6FEC"/>
    <w:rsid w:val="00C16242"/>
    <w:rsid w:val="00C17B63"/>
    <w:rsid w:val="00C451DB"/>
    <w:rsid w:val="00C50517"/>
    <w:rsid w:val="00C55917"/>
    <w:rsid w:val="00C56CE8"/>
    <w:rsid w:val="00C63AEE"/>
    <w:rsid w:val="00C92694"/>
    <w:rsid w:val="00CA2774"/>
    <w:rsid w:val="00CD69B5"/>
    <w:rsid w:val="00CE08ED"/>
    <w:rsid w:val="00CF16C0"/>
    <w:rsid w:val="00CF43B6"/>
    <w:rsid w:val="00D104FB"/>
    <w:rsid w:val="00D6659B"/>
    <w:rsid w:val="00D66A51"/>
    <w:rsid w:val="00D7286A"/>
    <w:rsid w:val="00D74381"/>
    <w:rsid w:val="00D8111E"/>
    <w:rsid w:val="00D8419C"/>
    <w:rsid w:val="00D84632"/>
    <w:rsid w:val="00DA2BF5"/>
    <w:rsid w:val="00DA4CF4"/>
    <w:rsid w:val="00DC55DD"/>
    <w:rsid w:val="00DD02A4"/>
    <w:rsid w:val="00DD51A1"/>
    <w:rsid w:val="00DE655C"/>
    <w:rsid w:val="00DF375F"/>
    <w:rsid w:val="00DF39FA"/>
    <w:rsid w:val="00DF3B4F"/>
    <w:rsid w:val="00DF55AA"/>
    <w:rsid w:val="00E00747"/>
    <w:rsid w:val="00E07808"/>
    <w:rsid w:val="00E4131E"/>
    <w:rsid w:val="00E43895"/>
    <w:rsid w:val="00E44983"/>
    <w:rsid w:val="00E6065C"/>
    <w:rsid w:val="00E61388"/>
    <w:rsid w:val="00E66119"/>
    <w:rsid w:val="00EA0235"/>
    <w:rsid w:val="00EB4763"/>
    <w:rsid w:val="00EE0FE9"/>
    <w:rsid w:val="00EE1064"/>
    <w:rsid w:val="00EE46D3"/>
    <w:rsid w:val="00EE53EF"/>
    <w:rsid w:val="00F04A3A"/>
    <w:rsid w:val="00F26593"/>
    <w:rsid w:val="00F455EE"/>
    <w:rsid w:val="00F53665"/>
    <w:rsid w:val="00F6195A"/>
    <w:rsid w:val="00F64DE8"/>
    <w:rsid w:val="00F84240"/>
    <w:rsid w:val="00FB6707"/>
    <w:rsid w:val="00FD21BD"/>
    <w:rsid w:val="022A3204"/>
    <w:rsid w:val="0B7E0D69"/>
    <w:rsid w:val="0ED56EC0"/>
    <w:rsid w:val="13005BFE"/>
    <w:rsid w:val="1EFF8184"/>
    <w:rsid w:val="33002B9F"/>
    <w:rsid w:val="3B9F11A4"/>
    <w:rsid w:val="3D5CBD80"/>
    <w:rsid w:val="3F5AB3C8"/>
    <w:rsid w:val="3FDE82F7"/>
    <w:rsid w:val="3FEBE777"/>
    <w:rsid w:val="426C34FE"/>
    <w:rsid w:val="47FFDCAD"/>
    <w:rsid w:val="486F0CA2"/>
    <w:rsid w:val="4EF61F46"/>
    <w:rsid w:val="56247C15"/>
    <w:rsid w:val="57BF3926"/>
    <w:rsid w:val="59FF9E14"/>
    <w:rsid w:val="5BFF5FD2"/>
    <w:rsid w:val="5CEBF368"/>
    <w:rsid w:val="5DBF5DC0"/>
    <w:rsid w:val="5DEF1908"/>
    <w:rsid w:val="5F7D427D"/>
    <w:rsid w:val="5FFF8E82"/>
    <w:rsid w:val="68866F70"/>
    <w:rsid w:val="6E4BC4BD"/>
    <w:rsid w:val="6FBF575A"/>
    <w:rsid w:val="75FBCD7E"/>
    <w:rsid w:val="777FCD40"/>
    <w:rsid w:val="77B74889"/>
    <w:rsid w:val="7A1EF845"/>
    <w:rsid w:val="7B972D5A"/>
    <w:rsid w:val="7C35AD77"/>
    <w:rsid w:val="7DEB81F6"/>
    <w:rsid w:val="7E2E12FF"/>
    <w:rsid w:val="7E7C4598"/>
    <w:rsid w:val="7EDAB6D1"/>
    <w:rsid w:val="7EFE4A6A"/>
    <w:rsid w:val="BBFB8DC5"/>
    <w:rsid w:val="BFEEBC32"/>
    <w:rsid w:val="BFF6FB84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F7F34B"/>
    <w:rsid w:val="FE3F271B"/>
    <w:rsid w:val="FEBFC35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4">
    <w:name w:val="index 4"/>
    <w:basedOn w:val="1"/>
    <w:next w:val="1"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10">
    <w:name w:val="FollowedHyperlink"/>
    <w:basedOn w:val="9"/>
    <w:unhideWhenUsed/>
    <w:qFormat/>
    <w:uiPriority w:val="99"/>
    <w:rPr>
      <w:color w:val="954F72"/>
      <w:u w:val="single"/>
    </w:rPr>
  </w:style>
  <w:style w:type="character" w:styleId="11">
    <w:name w:val="Hyperlink"/>
    <w:basedOn w:val="9"/>
    <w:unhideWhenUsed/>
    <w:qFormat/>
    <w:uiPriority w:val="99"/>
    <w:rPr>
      <w:color w:val="0563C1"/>
      <w:u w:val="single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5">
    <w:name w:val="页眉 字符"/>
    <w:basedOn w:val="9"/>
    <w:link w:val="7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9"/>
    <w:link w:val="6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批注框文本 字符"/>
    <w:basedOn w:val="9"/>
    <w:link w:val="5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customStyle="1" w:styleId="18">
    <w:name w:val="msonormal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24"/>
      <w:szCs w:val="24"/>
      <w:lang w:eastAsia="zh-CN"/>
    </w:rPr>
  </w:style>
  <w:style w:type="paragraph" w:customStyle="1" w:styleId="19">
    <w:name w:val="font5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18"/>
      <w:szCs w:val="18"/>
      <w:lang w:eastAsia="zh-CN"/>
    </w:rPr>
  </w:style>
  <w:style w:type="paragraph" w:customStyle="1" w:styleId="20">
    <w:name w:val="font6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21">
    <w:name w:val="font7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18"/>
      <w:szCs w:val="18"/>
      <w:lang w:eastAsia="zh-CN"/>
    </w:rPr>
  </w:style>
  <w:style w:type="paragraph" w:customStyle="1" w:styleId="22">
    <w:name w:val="font8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sz w:val="36"/>
      <w:szCs w:val="36"/>
      <w:lang w:eastAsia="zh-CN"/>
    </w:rPr>
  </w:style>
  <w:style w:type="paragraph" w:customStyle="1" w:styleId="23">
    <w:name w:val="font9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FF0000"/>
      <w:sz w:val="36"/>
      <w:szCs w:val="36"/>
      <w:lang w:eastAsia="zh-CN"/>
    </w:rPr>
  </w:style>
  <w:style w:type="paragraph" w:customStyle="1" w:styleId="24">
    <w:name w:val="font10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Calibri" w:hAnsi="Calibri" w:eastAsia="宋体" w:cs="Calibri"/>
      <w:snapToGrid/>
      <w:sz w:val="36"/>
      <w:szCs w:val="36"/>
      <w:lang w:eastAsia="zh-CN"/>
    </w:rPr>
  </w:style>
  <w:style w:type="paragraph" w:customStyle="1" w:styleId="25">
    <w:name w:val="xl69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24"/>
      <w:szCs w:val="24"/>
      <w:lang w:eastAsia="zh-CN"/>
    </w:rPr>
  </w:style>
  <w:style w:type="paragraph" w:customStyle="1" w:styleId="26">
    <w:name w:val="xl70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24"/>
      <w:szCs w:val="24"/>
      <w:lang w:eastAsia="zh-CN"/>
    </w:rPr>
  </w:style>
  <w:style w:type="paragraph" w:customStyle="1" w:styleId="27">
    <w:name w:val="xl71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28">
    <w:name w:val="xl72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29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0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1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2">
    <w:name w:val="xl76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3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4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5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6">
    <w:name w:val="xl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7">
    <w:name w:val="xl81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8">
    <w:name w:val="xl82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9">
    <w:name w:val="xl83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0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1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2">
    <w:name w:val="xl86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3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4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5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6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7">
    <w:name w:val="xl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8">
    <w:name w:val="xl9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9">
    <w:name w:val="xl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50">
    <w:name w:val="xl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styleId="5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microsoft.com/office/2007/relationships/hdphoto" Target="media/image93.wdp"/><Relationship Id="rId96" Type="http://schemas.openxmlformats.org/officeDocument/2006/relationships/image" Target="media/image92.png"/><Relationship Id="rId95" Type="http://schemas.microsoft.com/office/2007/relationships/hdphoto" Target="media/image91.wdp"/><Relationship Id="rId94" Type="http://schemas.openxmlformats.org/officeDocument/2006/relationships/image" Target="media/image90.png"/><Relationship Id="rId93" Type="http://schemas.microsoft.com/office/2007/relationships/hdphoto" Target="media/image89.wdp"/><Relationship Id="rId92" Type="http://schemas.openxmlformats.org/officeDocument/2006/relationships/image" Target="media/image88.png"/><Relationship Id="rId91" Type="http://schemas.microsoft.com/office/2007/relationships/hdphoto" Target="media/image87.wdp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jpeg"/><Relationship Id="rId87" Type="http://schemas.openxmlformats.org/officeDocument/2006/relationships/image" Target="media/image83.pn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png"/><Relationship Id="rId82" Type="http://schemas.openxmlformats.org/officeDocument/2006/relationships/image" Target="media/image78.jpeg"/><Relationship Id="rId81" Type="http://schemas.openxmlformats.org/officeDocument/2006/relationships/image" Target="media/image77.png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pn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png"/><Relationship Id="rId66" Type="http://schemas.openxmlformats.org/officeDocument/2006/relationships/image" Target="media/image62.jpeg"/><Relationship Id="rId65" Type="http://schemas.openxmlformats.org/officeDocument/2006/relationships/image" Target="media/image61.png"/><Relationship Id="rId64" Type="http://schemas.openxmlformats.org/officeDocument/2006/relationships/image" Target="media/image60.jpeg"/><Relationship Id="rId63" Type="http://schemas.openxmlformats.org/officeDocument/2006/relationships/image" Target="media/image59.png"/><Relationship Id="rId62" Type="http://schemas.openxmlformats.org/officeDocument/2006/relationships/image" Target="media/image58.jpeg"/><Relationship Id="rId61" Type="http://schemas.openxmlformats.org/officeDocument/2006/relationships/image" Target="media/image57.pn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pn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jpe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microsoft.com/office/2007/relationships/hdphoto" Target="media/image19.wdp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5" Type="http://schemas.openxmlformats.org/officeDocument/2006/relationships/fontTable" Target="fontTable.xml"/><Relationship Id="rId194" Type="http://schemas.openxmlformats.org/officeDocument/2006/relationships/numbering" Target="numbering.xml"/><Relationship Id="rId193" Type="http://schemas.openxmlformats.org/officeDocument/2006/relationships/customXml" Target="../customXml/item1.xml"/><Relationship Id="rId192" Type="http://schemas.microsoft.com/office/2007/relationships/hdphoto" Target="media/image188.wdp"/><Relationship Id="rId191" Type="http://schemas.openxmlformats.org/officeDocument/2006/relationships/image" Target="media/image187.png"/><Relationship Id="rId190" Type="http://schemas.microsoft.com/office/2007/relationships/hdphoto" Target="media/image186.wdp"/><Relationship Id="rId19" Type="http://schemas.openxmlformats.org/officeDocument/2006/relationships/image" Target="media/image15.png"/><Relationship Id="rId189" Type="http://schemas.openxmlformats.org/officeDocument/2006/relationships/image" Target="media/image185.png"/><Relationship Id="rId188" Type="http://schemas.openxmlformats.org/officeDocument/2006/relationships/image" Target="media/image184.png"/><Relationship Id="rId187" Type="http://schemas.openxmlformats.org/officeDocument/2006/relationships/image" Target="media/image183.png"/><Relationship Id="rId186" Type="http://schemas.openxmlformats.org/officeDocument/2006/relationships/image" Target="media/image182.png"/><Relationship Id="rId185" Type="http://schemas.microsoft.com/office/2007/relationships/hdphoto" Target="media/image181.wdp"/><Relationship Id="rId184" Type="http://schemas.openxmlformats.org/officeDocument/2006/relationships/image" Target="media/image180.png"/><Relationship Id="rId183" Type="http://schemas.microsoft.com/office/2007/relationships/hdphoto" Target="media/image179.wdp"/><Relationship Id="rId182" Type="http://schemas.openxmlformats.org/officeDocument/2006/relationships/image" Target="media/image178.png"/><Relationship Id="rId181" Type="http://schemas.openxmlformats.org/officeDocument/2006/relationships/image" Target="media/image177.png"/><Relationship Id="rId180" Type="http://schemas.microsoft.com/office/2007/relationships/hdphoto" Target="media/image176.wdp"/><Relationship Id="rId18" Type="http://schemas.openxmlformats.org/officeDocument/2006/relationships/image" Target="media/image14.jpeg"/><Relationship Id="rId179" Type="http://schemas.openxmlformats.org/officeDocument/2006/relationships/image" Target="media/image175.png"/><Relationship Id="rId178" Type="http://schemas.microsoft.com/office/2007/relationships/hdphoto" Target="media/image174.wdp"/><Relationship Id="rId177" Type="http://schemas.openxmlformats.org/officeDocument/2006/relationships/image" Target="media/image173.png"/><Relationship Id="rId176" Type="http://schemas.microsoft.com/office/2007/relationships/hdphoto" Target="media/image172.wdp"/><Relationship Id="rId175" Type="http://schemas.openxmlformats.org/officeDocument/2006/relationships/image" Target="media/image171.png"/><Relationship Id="rId174" Type="http://schemas.microsoft.com/office/2007/relationships/hdphoto" Target="media/image170.wdp"/><Relationship Id="rId173" Type="http://schemas.openxmlformats.org/officeDocument/2006/relationships/image" Target="media/image169.png"/><Relationship Id="rId172" Type="http://schemas.microsoft.com/office/2007/relationships/hdphoto" Target="media/image168.wdp"/><Relationship Id="rId171" Type="http://schemas.openxmlformats.org/officeDocument/2006/relationships/image" Target="media/image167.png"/><Relationship Id="rId170" Type="http://schemas.openxmlformats.org/officeDocument/2006/relationships/image" Target="media/image166.png"/><Relationship Id="rId17" Type="http://schemas.openxmlformats.org/officeDocument/2006/relationships/image" Target="media/image13.jpeg"/><Relationship Id="rId169" Type="http://schemas.openxmlformats.org/officeDocument/2006/relationships/image" Target="media/image165.png"/><Relationship Id="rId168" Type="http://schemas.microsoft.com/office/2007/relationships/hdphoto" Target="media/image164.wdp"/><Relationship Id="rId167" Type="http://schemas.openxmlformats.org/officeDocument/2006/relationships/image" Target="media/image163.png"/><Relationship Id="rId166" Type="http://schemas.microsoft.com/office/2007/relationships/hdphoto" Target="media/image162.wdp"/><Relationship Id="rId165" Type="http://schemas.openxmlformats.org/officeDocument/2006/relationships/image" Target="media/image161.png"/><Relationship Id="rId164" Type="http://schemas.microsoft.com/office/2007/relationships/hdphoto" Target="media/image160.wdp"/><Relationship Id="rId163" Type="http://schemas.openxmlformats.org/officeDocument/2006/relationships/image" Target="media/image159.png"/><Relationship Id="rId162" Type="http://schemas.openxmlformats.org/officeDocument/2006/relationships/image" Target="media/image158.png"/><Relationship Id="rId161" Type="http://schemas.openxmlformats.org/officeDocument/2006/relationships/image" Target="media/image157.png"/><Relationship Id="rId160" Type="http://schemas.microsoft.com/office/2007/relationships/hdphoto" Target="media/image156.wdp"/><Relationship Id="rId16" Type="http://schemas.openxmlformats.org/officeDocument/2006/relationships/image" Target="media/image12.png"/><Relationship Id="rId159" Type="http://schemas.openxmlformats.org/officeDocument/2006/relationships/image" Target="media/image155.png"/><Relationship Id="rId158" Type="http://schemas.openxmlformats.org/officeDocument/2006/relationships/image" Target="media/image154.pn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microsoft.com/office/2007/relationships/hdphoto" Target="media/image149.wdp"/><Relationship Id="rId152" Type="http://schemas.openxmlformats.org/officeDocument/2006/relationships/image" Target="media/image148.png"/><Relationship Id="rId151" Type="http://schemas.microsoft.com/office/2007/relationships/hdphoto" Target="media/image147.wdp"/><Relationship Id="rId150" Type="http://schemas.openxmlformats.org/officeDocument/2006/relationships/image" Target="media/image146.png"/><Relationship Id="rId15" Type="http://schemas.microsoft.com/office/2007/relationships/hdphoto" Target="media/image11.wdp"/><Relationship Id="rId149" Type="http://schemas.microsoft.com/office/2007/relationships/hdphoto" Target="media/image145.wdp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microsoft.com/office/2007/relationships/hdphoto" Target="media/image142.wdp"/><Relationship Id="rId145" Type="http://schemas.openxmlformats.org/officeDocument/2006/relationships/image" Target="media/image141.png"/><Relationship Id="rId144" Type="http://schemas.microsoft.com/office/2007/relationships/hdphoto" Target="media/image140.wdp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microsoft.com/office/2007/relationships/hdphoto" Target="media/image137.wdp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microsoft.com/office/2007/relationships/hdphoto" Target="media/image135.wdp"/><Relationship Id="rId138" Type="http://schemas.openxmlformats.org/officeDocument/2006/relationships/image" Target="media/image134.png"/><Relationship Id="rId137" Type="http://schemas.microsoft.com/office/2007/relationships/hdphoto" Target="media/image133.wdp"/><Relationship Id="rId136" Type="http://schemas.openxmlformats.org/officeDocument/2006/relationships/image" Target="media/image132.png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microsoft.com/office/2007/relationships/hdphoto" Target="media/image129.wdp"/><Relationship Id="rId132" Type="http://schemas.openxmlformats.org/officeDocument/2006/relationships/image" Target="media/image128.png"/><Relationship Id="rId131" Type="http://schemas.openxmlformats.org/officeDocument/2006/relationships/image" Target="media/image127.png"/><Relationship Id="rId130" Type="http://schemas.openxmlformats.org/officeDocument/2006/relationships/image" Target="media/image126.png"/><Relationship Id="rId13" Type="http://schemas.openxmlformats.org/officeDocument/2006/relationships/image" Target="media/image9.jpe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microsoft.com/office/2007/relationships/hdphoto" Target="media/image117.wdp"/><Relationship Id="rId120" Type="http://schemas.openxmlformats.org/officeDocument/2006/relationships/image" Target="media/image116.png"/><Relationship Id="rId12" Type="http://schemas.openxmlformats.org/officeDocument/2006/relationships/image" Target="media/image8.jpe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microsoft.com/office/2007/relationships/hdphoto" Target="media/image110.wdp"/><Relationship Id="rId113" Type="http://schemas.openxmlformats.org/officeDocument/2006/relationships/image" Target="media/image109.png"/><Relationship Id="rId112" Type="http://schemas.microsoft.com/office/2007/relationships/hdphoto" Target="media/image108.wdp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microsoft.com/office/2007/relationships/hdphoto" Target="media/image105.wdp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microsoft.com/office/2007/relationships/hdphoto" Target="media/image102.wdp"/><Relationship Id="rId105" Type="http://schemas.openxmlformats.org/officeDocument/2006/relationships/image" Target="media/image101.png"/><Relationship Id="rId104" Type="http://schemas.microsoft.com/office/2007/relationships/hdphoto" Target="media/image100.wdp"/><Relationship Id="rId103" Type="http://schemas.openxmlformats.org/officeDocument/2006/relationships/image" Target="media/image99.png"/><Relationship Id="rId102" Type="http://schemas.microsoft.com/office/2007/relationships/hdphoto" Target="media/image98.wdp"/><Relationship Id="rId101" Type="http://schemas.openxmlformats.org/officeDocument/2006/relationships/image" Target="media/image97.png"/><Relationship Id="rId100" Type="http://schemas.microsoft.com/office/2007/relationships/hdphoto" Target="media/image96.wdp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5111</Words>
  <Characters>29135</Characters>
  <Lines>242</Lines>
  <Paragraphs>68</Paragraphs>
  <TotalTime>112</TotalTime>
  <ScaleCrop>false</ScaleCrop>
  <LinksUpToDate>false</LinksUpToDate>
  <CharactersWithSpaces>34178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2025-07-04T18:29:00Z</dcterms:created>
  <dc:creator>Administrator</dc:creator>
  <cp:lastModifiedBy>俞萍</cp:lastModifiedBy>
  <dcterms:modified xsi:type="dcterms:W3CDTF">2025-08-12T05:55:55Z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FF4E7444A0EA5A224BD48A68E97632CD_43</vt:lpwstr>
  </property>
  <property fmtid="{D5CDD505-2E9C-101B-9397-08002B2CF9AE}" pid="4" name="KSOTemplateDocerSaveRecord">
    <vt:lpwstr>eyJoZGlkIjoiZmY4OGEyMjE0M2NmZDg4NDViYjc5MDJkZTA4ZWM2NjIiLCJ1c2VySWQiOiIyNzMzOTc3MTEifQ==</vt:lpwstr>
  </property>
</Properties>
</file>