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0B32C" w14:textId="77777777" w:rsidR="00A44B7F" w:rsidRDefault="00A44B7F">
      <w:pPr>
        <w:snapToGrid w:val="0"/>
        <w:spacing w:line="560" w:lineRule="exact"/>
        <w:jc w:val="center"/>
        <w:rPr>
          <w:rFonts w:ascii="方正小标宋简体" w:eastAsia="方正小标宋简体" w:hAnsi="华文中宋"/>
          <w:sz w:val="44"/>
          <w:szCs w:val="44"/>
        </w:rPr>
      </w:pPr>
    </w:p>
    <w:p w14:paraId="12A647AC" w14:textId="77777777" w:rsidR="00A44B7F" w:rsidRDefault="00A44B7F">
      <w:pPr>
        <w:snapToGrid w:val="0"/>
        <w:spacing w:line="560" w:lineRule="exact"/>
        <w:jc w:val="center"/>
        <w:rPr>
          <w:rFonts w:ascii="方正小标宋简体" w:eastAsia="方正小标宋简体" w:hAnsi="华文中宋"/>
          <w:sz w:val="44"/>
          <w:szCs w:val="44"/>
        </w:rPr>
      </w:pPr>
    </w:p>
    <w:p w14:paraId="10185D2A" w14:textId="77777777" w:rsidR="00A44B7F" w:rsidRDefault="00A44B7F">
      <w:pPr>
        <w:snapToGrid w:val="0"/>
        <w:spacing w:line="560" w:lineRule="exact"/>
        <w:jc w:val="center"/>
        <w:rPr>
          <w:rFonts w:ascii="方正小标宋简体" w:eastAsia="方正小标宋简体" w:hAnsi="华文中宋"/>
          <w:sz w:val="44"/>
          <w:szCs w:val="44"/>
        </w:rPr>
      </w:pPr>
    </w:p>
    <w:p w14:paraId="11BAD945" w14:textId="77777777" w:rsidR="00A44B7F" w:rsidRDefault="00A44B7F">
      <w:pPr>
        <w:snapToGrid w:val="0"/>
        <w:spacing w:line="560" w:lineRule="exact"/>
        <w:jc w:val="center"/>
        <w:rPr>
          <w:rFonts w:ascii="方正小标宋简体" w:eastAsia="方正小标宋简体" w:hAnsi="华文中宋"/>
          <w:sz w:val="44"/>
          <w:szCs w:val="44"/>
        </w:rPr>
      </w:pPr>
    </w:p>
    <w:p w14:paraId="482DEAB5" w14:textId="77777777" w:rsidR="00A44B7F" w:rsidRDefault="00D066D3">
      <w:pPr>
        <w:snapToGrid w:val="0"/>
        <w:spacing w:line="56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2024年静态交通监管项目（升级改造）</w:t>
      </w:r>
    </w:p>
    <w:p w14:paraId="2491F5E6" w14:textId="77777777" w:rsidR="00A44B7F" w:rsidRDefault="00D066D3">
      <w:pPr>
        <w:snapToGrid w:val="0"/>
        <w:spacing w:line="56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采购需求</w:t>
      </w:r>
    </w:p>
    <w:p w14:paraId="0E9351B9" w14:textId="77777777" w:rsidR="00A44B7F" w:rsidRDefault="00A44B7F"/>
    <w:p w14:paraId="44B2DF87" w14:textId="77777777" w:rsidR="00A44B7F" w:rsidRDefault="00A44B7F">
      <w:pPr>
        <w:pStyle w:val="a0"/>
        <w:ind w:firstLine="560"/>
        <w:rPr>
          <w:lang w:eastAsia="zh-CN"/>
        </w:rPr>
      </w:pPr>
    </w:p>
    <w:p w14:paraId="1D361629" w14:textId="77777777" w:rsidR="00A44B7F" w:rsidRDefault="00A44B7F">
      <w:pPr>
        <w:pStyle w:val="a0"/>
        <w:ind w:firstLine="560"/>
        <w:rPr>
          <w:lang w:eastAsia="zh-CN"/>
        </w:rPr>
      </w:pPr>
    </w:p>
    <w:p w14:paraId="3EFCEDC0" w14:textId="77777777" w:rsidR="00A44B7F" w:rsidRDefault="00A44B7F">
      <w:pPr>
        <w:pStyle w:val="a0"/>
        <w:ind w:firstLine="560"/>
        <w:rPr>
          <w:lang w:eastAsia="zh-CN"/>
        </w:rPr>
      </w:pPr>
    </w:p>
    <w:p w14:paraId="0839A3D6" w14:textId="77777777" w:rsidR="00A44B7F" w:rsidRDefault="00A44B7F">
      <w:pPr>
        <w:pStyle w:val="a0"/>
        <w:ind w:firstLine="560"/>
        <w:rPr>
          <w:lang w:eastAsia="zh-CN"/>
        </w:rPr>
      </w:pPr>
    </w:p>
    <w:p w14:paraId="264F0E5A" w14:textId="77777777" w:rsidR="00A44B7F" w:rsidRDefault="00A44B7F">
      <w:pPr>
        <w:pStyle w:val="a0"/>
        <w:ind w:firstLine="560"/>
        <w:rPr>
          <w:lang w:eastAsia="zh-CN"/>
        </w:rPr>
      </w:pPr>
    </w:p>
    <w:p w14:paraId="41E662B8" w14:textId="77777777" w:rsidR="00A44B7F" w:rsidRDefault="00A44B7F">
      <w:pPr>
        <w:pStyle w:val="a0"/>
        <w:ind w:firstLine="560"/>
        <w:rPr>
          <w:lang w:eastAsia="zh-CN"/>
        </w:rPr>
      </w:pPr>
    </w:p>
    <w:p w14:paraId="3E660662" w14:textId="77777777" w:rsidR="00A44B7F" w:rsidRDefault="00A44B7F">
      <w:pPr>
        <w:pStyle w:val="a0"/>
        <w:ind w:firstLine="560"/>
        <w:rPr>
          <w:lang w:eastAsia="zh-CN"/>
        </w:rPr>
      </w:pPr>
    </w:p>
    <w:p w14:paraId="6B0FB9C3" w14:textId="77777777" w:rsidR="00A44B7F" w:rsidRDefault="00A44B7F">
      <w:pPr>
        <w:pStyle w:val="a0"/>
        <w:ind w:firstLine="560"/>
        <w:rPr>
          <w:lang w:eastAsia="zh-CN"/>
        </w:rPr>
      </w:pPr>
    </w:p>
    <w:p w14:paraId="555657B6" w14:textId="77777777" w:rsidR="00A44B7F" w:rsidRDefault="00A44B7F">
      <w:pPr>
        <w:pStyle w:val="a0"/>
        <w:ind w:firstLine="560"/>
        <w:rPr>
          <w:lang w:eastAsia="zh-CN"/>
        </w:rPr>
      </w:pPr>
    </w:p>
    <w:p w14:paraId="6C6FD448" w14:textId="77777777" w:rsidR="00A44B7F" w:rsidRDefault="00D066D3">
      <w:pPr>
        <w:pStyle w:val="a0"/>
        <w:ind w:firstLine="560"/>
        <w:jc w:val="center"/>
        <w:rPr>
          <w:rFonts w:ascii="方正小标宋简体" w:eastAsia="方正小标宋简体" w:hAnsi="华文中宋"/>
          <w:lang w:eastAsia="zh-CN"/>
        </w:rPr>
      </w:pPr>
      <w:r>
        <w:rPr>
          <w:rFonts w:ascii="方正小标宋简体" w:eastAsia="方正小标宋简体" w:hAnsi="华文中宋" w:hint="eastAsia"/>
          <w:lang w:eastAsia="zh-CN"/>
        </w:rPr>
        <w:t>上海市道路运输事业发展中心</w:t>
      </w:r>
    </w:p>
    <w:p w14:paraId="192FAEF7" w14:textId="38353464" w:rsidR="00A44B7F" w:rsidRDefault="00873D35">
      <w:pPr>
        <w:pStyle w:val="a0"/>
        <w:ind w:firstLine="560"/>
        <w:jc w:val="center"/>
        <w:rPr>
          <w:rFonts w:ascii="方正小标宋简体" w:eastAsia="方正小标宋简体" w:hAnsi="华文中宋"/>
          <w:lang w:eastAsia="zh-CN"/>
        </w:rPr>
        <w:sectPr w:rsidR="00A44B7F">
          <w:pgSz w:w="11906" w:h="16838"/>
          <w:pgMar w:top="1440" w:right="1800" w:bottom="1440" w:left="1800" w:header="851" w:footer="992" w:gutter="0"/>
          <w:cols w:space="425"/>
          <w:docGrid w:type="lines" w:linePitch="312"/>
        </w:sectPr>
      </w:pPr>
      <w:r>
        <w:rPr>
          <w:rFonts w:ascii="方正小标宋简体" w:eastAsia="方正小标宋简体" w:hAnsi="华文中宋" w:hint="eastAsia"/>
          <w:lang w:eastAsia="zh-CN"/>
        </w:rPr>
        <w:t>2024年</w:t>
      </w:r>
      <w:r>
        <w:rPr>
          <w:rFonts w:ascii="方正小标宋简体" w:eastAsia="方正小标宋简体" w:hAnsi="华文中宋"/>
          <w:lang w:eastAsia="zh-CN"/>
        </w:rPr>
        <w:t>4</w:t>
      </w:r>
      <w:r w:rsidR="00D066D3">
        <w:rPr>
          <w:rFonts w:ascii="方正小标宋简体" w:eastAsia="方正小标宋简体" w:hAnsi="华文中宋" w:hint="eastAsia"/>
          <w:lang w:eastAsia="zh-CN"/>
        </w:rPr>
        <w:t>月</w:t>
      </w:r>
    </w:p>
    <w:p w14:paraId="55580748" w14:textId="77777777" w:rsidR="00A44B7F" w:rsidRDefault="00D066D3">
      <w:pPr>
        <w:pStyle w:val="2"/>
        <w:numPr>
          <w:ilvl w:val="0"/>
          <w:numId w:val="2"/>
        </w:numPr>
      </w:pPr>
      <w:r>
        <w:rPr>
          <w:rFonts w:hint="eastAsia"/>
        </w:rPr>
        <w:lastRenderedPageBreak/>
        <w:t>项目概述</w:t>
      </w:r>
    </w:p>
    <w:p w14:paraId="2D1C2EEC" w14:textId="77777777" w:rsidR="00A44B7F" w:rsidRDefault="00D066D3">
      <w:pPr>
        <w:pStyle w:val="a0"/>
        <w:ind w:firstLine="560"/>
        <w:rPr>
          <w:lang w:eastAsia="zh-CN"/>
        </w:rPr>
      </w:pPr>
      <w:r>
        <w:rPr>
          <w:rFonts w:hint="eastAsia"/>
          <w:lang w:eastAsia="zh-CN"/>
        </w:rPr>
        <w:t>2021</w:t>
      </w:r>
      <w:r>
        <w:rPr>
          <w:rFonts w:hint="eastAsia"/>
          <w:lang w:eastAsia="zh-CN"/>
        </w:rPr>
        <w:t>年下半年以来，上海全力打造道路运输管理板块，涵盖道路设施管理、运输服务管理、安全动态监管和静态交通监管四大核心领域，形成道路运输管理的“智慧大脑”。其中，静态交通监管系统是本市道路交通运输业务静态交通行业管理的主要系统，是在原有上海市互联网自行车信息服务平台、上海市路政局机动车停车场</w:t>
      </w:r>
      <w:r>
        <w:rPr>
          <w:rFonts w:hint="eastAsia"/>
          <w:lang w:eastAsia="zh-CN"/>
        </w:rPr>
        <w:t>(</w:t>
      </w:r>
      <w:r>
        <w:rPr>
          <w:rFonts w:hint="eastAsia"/>
          <w:lang w:eastAsia="zh-CN"/>
        </w:rPr>
        <w:t>库</w:t>
      </w:r>
      <w:r>
        <w:rPr>
          <w:rFonts w:hint="eastAsia"/>
          <w:lang w:eastAsia="zh-CN"/>
        </w:rPr>
        <w:t>)</w:t>
      </w:r>
      <w:r>
        <w:rPr>
          <w:rFonts w:hint="eastAsia"/>
          <w:lang w:eastAsia="zh-CN"/>
        </w:rPr>
        <w:t>审核验收业务管理系统、上海市路政局停车业务管理系统（公共停车信息平台）等系统基础上整合而成。</w:t>
      </w:r>
    </w:p>
    <w:p w14:paraId="2D40DE70" w14:textId="77777777" w:rsidR="00A44B7F" w:rsidRDefault="00D066D3">
      <w:pPr>
        <w:pStyle w:val="a0"/>
        <w:ind w:firstLine="560"/>
        <w:rPr>
          <w:lang w:eastAsia="zh-CN"/>
        </w:rPr>
      </w:pPr>
      <w:r>
        <w:rPr>
          <w:rFonts w:hint="eastAsia"/>
          <w:lang w:eastAsia="zh-CN"/>
        </w:rPr>
        <w:t>根据市委、市政府全面深化上海城市数字化转型的部署，按照本市开展新一轮民心工程和《本市开展综合监管“一件事”改革试点工作方案》的要求，在全市“一网统管”框架下，完善本市静态交通监管系统，提升公共停车行业数字化治理、互联网租赁自行车数字化监管能力，强化公共停车和互联网租赁自行车运行管理，打造跨部门、跨行业、跨领域“一网统管”新场景，扩展数据接入范围、强化日常管理流程、提升数字化赋能治理、拓展数据共享和发布，实现静态交通综合治理科学化、精细化、智慧化水平，推动共享、共建、共治监管格局更加完善。</w:t>
      </w:r>
    </w:p>
    <w:p w14:paraId="2CA24C33" w14:textId="77777777" w:rsidR="00A44B7F" w:rsidRDefault="00D066D3">
      <w:pPr>
        <w:pStyle w:val="a0"/>
        <w:ind w:firstLine="560"/>
        <w:rPr>
          <w:lang w:eastAsia="zh-CN"/>
        </w:rPr>
      </w:pPr>
      <w:r>
        <w:rPr>
          <w:rFonts w:hint="eastAsia"/>
          <w:lang w:eastAsia="zh-CN"/>
        </w:rPr>
        <w:t>静态交通监管系统是本市道路交通运输业务静态交通行业管理的主要系统，是本市互联网租赁自行车、公共停车场库、道路停车场等静态交通设施和工具运营的重要监管工具。静态交通监管系统完成本市互联网自行车数据接入、企业监管、车辆备案、投放管理、质量</w:t>
      </w:r>
      <w:r>
        <w:rPr>
          <w:rFonts w:hint="eastAsia"/>
          <w:lang w:eastAsia="zh-CN"/>
        </w:rPr>
        <w:lastRenderedPageBreak/>
        <w:t>考核等工作和本市公共停车场库数据接入、数据考核、一网统管、日常监管等业务实现对共享单车车辆总量调控、骑行动态监测、停放高效治理、运营科学调度。静态交通监管系统实现了对公共停车联网和公众服务功能，是上海生活服务数字化转型重要标志之一。因此静态交通监管系统是城市精细化管理的重要工具，也是交通管理数字化转型的重要支撑。根据市委、市政府交给交通委的任务和要求，静态交通系统还存在亟需完善部分：</w:t>
      </w:r>
    </w:p>
    <w:p w14:paraId="69520E60" w14:textId="77777777" w:rsidR="00A44B7F" w:rsidRDefault="00D066D3">
      <w:pPr>
        <w:pStyle w:val="a0"/>
        <w:ind w:firstLine="560"/>
        <w:rPr>
          <w:lang w:eastAsia="zh-CN"/>
        </w:rPr>
      </w:pPr>
      <w:r>
        <w:rPr>
          <w:rFonts w:hint="eastAsia"/>
          <w:lang w:eastAsia="zh-CN"/>
        </w:rPr>
        <w:t>1</w:t>
      </w:r>
      <w:r>
        <w:rPr>
          <w:rFonts w:hint="eastAsia"/>
          <w:lang w:eastAsia="zh-CN"/>
        </w:rPr>
        <w:t>、随着本市相继颁布新的法规、政策和管理办法，深化“放、管、服”措施，原有的管理流程发生较大变化，需要调整相关业务系统和接口适应新的变化。</w:t>
      </w:r>
    </w:p>
    <w:p w14:paraId="0BFE6E84" w14:textId="77777777" w:rsidR="00A44B7F" w:rsidRDefault="00D066D3">
      <w:pPr>
        <w:pStyle w:val="a0"/>
        <w:ind w:firstLine="560"/>
        <w:rPr>
          <w:lang w:eastAsia="zh-CN"/>
        </w:rPr>
      </w:pPr>
      <w:r>
        <w:rPr>
          <w:rFonts w:hint="eastAsia"/>
          <w:lang w:eastAsia="zh-CN"/>
        </w:rPr>
        <w:t>2</w:t>
      </w:r>
      <w:r>
        <w:rPr>
          <w:rFonts w:hint="eastAsia"/>
          <w:lang w:eastAsia="zh-CN"/>
        </w:rPr>
        <w:t>、需要进一步强化平台服务监管功能。为了更好支撑本市政策出台和管理措施应用，根据监管要求需要进一步强化平台服务监管功能。各区主管部门通过行业信息平台定期汇总未备案车辆投放运营情况，需使用行业信息平台统一提供的移动应用程序对有关暂存车辆进行扫码登记，并及时通知相关运营企业。同时，市交通委对运营企业未按规定备案等行为依法实施行政处罚。</w:t>
      </w:r>
    </w:p>
    <w:p w14:paraId="3AE2782C" w14:textId="77777777" w:rsidR="00A44B7F" w:rsidRDefault="00D066D3">
      <w:pPr>
        <w:pStyle w:val="a0"/>
        <w:ind w:firstLine="560"/>
        <w:rPr>
          <w:lang w:eastAsia="zh-CN"/>
        </w:rPr>
      </w:pPr>
      <w:r>
        <w:rPr>
          <w:rFonts w:hint="eastAsia"/>
          <w:lang w:eastAsia="zh-CN"/>
        </w:rPr>
        <w:t>3</w:t>
      </w:r>
      <w:r>
        <w:rPr>
          <w:rFonts w:hint="eastAsia"/>
          <w:lang w:eastAsia="zh-CN"/>
        </w:rPr>
        <w:t>、随着互联网租赁自行车平台监管和考核功能的明确，需要进一步强化平台数据应用支撑。强化推进信息系统对接和监管数据汇聚，通过信息化手段，形成监管数据的互联互认，强化监管信息共享、业务联动和执法协作，运用大数据应用分析支撑综合监管，提升各单位监管合力。</w:t>
      </w:r>
    </w:p>
    <w:p w14:paraId="1D290EFF" w14:textId="77777777" w:rsidR="00A44B7F" w:rsidRDefault="00D066D3">
      <w:pPr>
        <w:pStyle w:val="a0"/>
        <w:ind w:firstLine="560"/>
        <w:rPr>
          <w:lang w:eastAsia="zh-CN"/>
        </w:rPr>
      </w:pPr>
      <w:r>
        <w:rPr>
          <w:rFonts w:hint="eastAsia"/>
          <w:lang w:eastAsia="zh-CN"/>
        </w:rPr>
        <w:t>4</w:t>
      </w:r>
      <w:r>
        <w:rPr>
          <w:rFonts w:hint="eastAsia"/>
          <w:lang w:eastAsia="zh-CN"/>
        </w:rPr>
        <w:t>、在推进本市智慧停车建设中，市道路运输管理局颁布了智慧</w:t>
      </w:r>
      <w:r>
        <w:rPr>
          <w:rFonts w:hint="eastAsia"/>
          <w:lang w:eastAsia="zh-CN"/>
        </w:rPr>
        <w:lastRenderedPageBreak/>
        <w:t>停车建设技术导则和技术规范，指导本市智慧停车系统建设。但是如何评价智慧停车系统建设是否符合要求，需要有新的工具来检测检验，支撑出行便捷服务。</w:t>
      </w:r>
    </w:p>
    <w:p w14:paraId="4B310C66" w14:textId="77777777" w:rsidR="00A44B7F" w:rsidRDefault="00D066D3">
      <w:pPr>
        <w:pStyle w:val="2"/>
        <w:numPr>
          <w:ilvl w:val="0"/>
          <w:numId w:val="2"/>
        </w:numPr>
      </w:pPr>
      <w:r>
        <w:rPr>
          <w:rFonts w:hint="eastAsia"/>
        </w:rPr>
        <w:t>建设目标和内容</w:t>
      </w:r>
    </w:p>
    <w:p w14:paraId="33B59500" w14:textId="77777777" w:rsidR="00A44B7F" w:rsidRDefault="00D066D3">
      <w:pPr>
        <w:pStyle w:val="a6"/>
        <w:ind w:firstLine="560"/>
      </w:pPr>
      <w:r>
        <w:rPr>
          <w:rFonts w:hint="eastAsia"/>
        </w:rPr>
        <w:t>（一）项目目标</w:t>
      </w:r>
    </w:p>
    <w:p w14:paraId="5821E2B6" w14:textId="77777777" w:rsidR="00A44B7F" w:rsidRDefault="00D066D3">
      <w:pPr>
        <w:pStyle w:val="a6"/>
        <w:ind w:firstLine="560"/>
      </w:pPr>
      <w:r>
        <w:rPr>
          <w:rFonts w:hint="eastAsia"/>
        </w:rPr>
        <w:t>遵循市委、市政府全面深化上海城市数字化转型的部署，按照本市开展新一轮民心工程和综合监管一件事改革的要求，在全市</w:t>
      </w:r>
      <w:r>
        <w:rPr>
          <w:rFonts w:hint="eastAsia"/>
          <w:kern w:val="0"/>
        </w:rPr>
        <w:t>“一网统管”框架下，完善本市静态交通监管系统，提升公共停车行业数字化治理、互联网租赁自行车数字化监管能力，强化公共停车和互联网租赁自行车运行管理，打造跨部门、跨行业、跨领域“一网统管”新场景，扩展数据接入范围、强化日常管理流程、提升数字化赋能治理、拓展数据共享和发布，实现静态交通综合治理科学化、精细化、智慧化水平，推动共享、共建、共治监管格局更加完善。</w:t>
      </w:r>
    </w:p>
    <w:p w14:paraId="2703456C" w14:textId="77777777" w:rsidR="00A44B7F" w:rsidRDefault="00A44B7F"/>
    <w:p w14:paraId="438B09E4" w14:textId="77777777" w:rsidR="00A44B7F" w:rsidRDefault="00D066D3">
      <w:pPr>
        <w:pStyle w:val="a0"/>
        <w:ind w:firstLine="560"/>
        <w:rPr>
          <w:lang w:eastAsia="zh-CN"/>
        </w:rPr>
      </w:pPr>
      <w:r>
        <w:rPr>
          <w:rFonts w:hint="eastAsia"/>
          <w:lang w:eastAsia="zh-CN"/>
        </w:rPr>
        <w:t>（二）项目内容</w:t>
      </w:r>
    </w:p>
    <w:p w14:paraId="48073882" w14:textId="77777777" w:rsidR="00A44B7F" w:rsidRDefault="00D066D3">
      <w:pPr>
        <w:pStyle w:val="a0"/>
        <w:ind w:firstLine="560"/>
        <w:rPr>
          <w:lang w:eastAsia="zh-CN"/>
        </w:rPr>
      </w:pPr>
      <w:r>
        <w:rPr>
          <w:rFonts w:hint="eastAsia"/>
          <w:lang w:eastAsia="zh-CN"/>
        </w:rPr>
        <w:t>围绕静态交通监管总体目标和管理要求，本次项目主要通过提升互联网租赁自行车运营数字化监管、公共停车数字化监管和数字化便捷服务二个方面开展，对上海市互联网自行车信息服务平台、上海市路政局停车业务管理系统（上海市公共停车信息平台）进行升级改造。</w:t>
      </w:r>
    </w:p>
    <w:p w14:paraId="580FB468" w14:textId="77777777" w:rsidR="00A44B7F" w:rsidRDefault="00D066D3">
      <w:pPr>
        <w:pStyle w:val="a0"/>
        <w:ind w:firstLine="560"/>
        <w:rPr>
          <w:lang w:eastAsia="zh-CN"/>
        </w:rPr>
      </w:pPr>
      <w:r>
        <w:rPr>
          <w:rFonts w:hint="eastAsia"/>
          <w:lang w:eastAsia="zh-CN"/>
        </w:rPr>
        <w:t>1</w:t>
      </w:r>
      <w:r>
        <w:rPr>
          <w:rFonts w:hint="eastAsia"/>
          <w:lang w:eastAsia="zh-CN"/>
        </w:rPr>
        <w:t>、提升互联网租赁自行车运营数字化监管功能。</w:t>
      </w:r>
    </w:p>
    <w:p w14:paraId="6D88EA2C" w14:textId="77777777" w:rsidR="00A44B7F" w:rsidRDefault="00D066D3">
      <w:pPr>
        <w:pStyle w:val="a0"/>
        <w:ind w:firstLine="560"/>
        <w:rPr>
          <w:lang w:eastAsia="zh-CN"/>
        </w:rPr>
      </w:pPr>
      <w:r>
        <w:rPr>
          <w:rFonts w:hint="eastAsia"/>
          <w:lang w:eastAsia="zh-CN"/>
        </w:rPr>
        <w:t>依据非机动车管理办法、互联网租赁自行车监管一件事和综合治理等相关管理政策要求扩展平台功能，主要包括以下方面功能提升：</w:t>
      </w:r>
    </w:p>
    <w:p w14:paraId="388C8582" w14:textId="77777777" w:rsidR="00A44B7F" w:rsidRDefault="00D066D3">
      <w:pPr>
        <w:numPr>
          <w:ilvl w:val="0"/>
          <w:numId w:val="3"/>
        </w:numPr>
        <w:spacing w:line="360" w:lineRule="auto"/>
        <w:ind w:left="5" w:firstLine="835"/>
        <w:rPr>
          <w:rFonts w:ascii="仿宋" w:eastAsia="仿宋" w:hAnsi="仿宋"/>
          <w:sz w:val="28"/>
          <w:szCs w:val="28"/>
        </w:rPr>
      </w:pPr>
      <w:r>
        <w:rPr>
          <w:rFonts w:ascii="仿宋" w:eastAsia="仿宋" w:hAnsi="仿宋" w:hint="eastAsia"/>
          <w:sz w:val="28"/>
          <w:szCs w:val="28"/>
        </w:rPr>
        <w:lastRenderedPageBreak/>
        <w:t>新增数据接入功能模块。增加企业车辆标识数据、骑行数据接入、管理部门执法数据和随申行用户骑行数据接入。</w:t>
      </w:r>
    </w:p>
    <w:p w14:paraId="01EA98E2" w14:textId="77777777" w:rsidR="00A44B7F" w:rsidRDefault="00D066D3">
      <w:pPr>
        <w:numPr>
          <w:ilvl w:val="0"/>
          <w:numId w:val="3"/>
        </w:numPr>
        <w:spacing w:line="360" w:lineRule="auto"/>
        <w:ind w:left="5" w:firstLine="835"/>
        <w:rPr>
          <w:rFonts w:ascii="仿宋" w:eastAsia="仿宋" w:hAnsi="仿宋"/>
          <w:sz w:val="28"/>
          <w:szCs w:val="28"/>
        </w:rPr>
      </w:pPr>
      <w:r>
        <w:rPr>
          <w:rFonts w:ascii="仿宋" w:eastAsia="仿宋" w:hAnsi="仿宋" w:hint="eastAsia"/>
          <w:sz w:val="28"/>
          <w:szCs w:val="28"/>
        </w:rPr>
        <w:t>增加数据共享和信息发布将行业平台监管信息数据共享给城运平台、执法部门和共享单车运营企业强化监管信息共享。增加多渠道信息发布功能，在行业平台和移动小程序端，增加行业监管数据和巡查处置信息发布。</w:t>
      </w:r>
    </w:p>
    <w:p w14:paraId="1FF7C29C" w14:textId="77777777" w:rsidR="00A44B7F" w:rsidRDefault="00D066D3">
      <w:pPr>
        <w:numPr>
          <w:ilvl w:val="0"/>
          <w:numId w:val="3"/>
        </w:numPr>
        <w:spacing w:line="360" w:lineRule="auto"/>
        <w:ind w:left="5" w:firstLine="835"/>
        <w:rPr>
          <w:rFonts w:ascii="仿宋" w:eastAsia="仿宋" w:hAnsi="仿宋"/>
          <w:sz w:val="28"/>
          <w:szCs w:val="28"/>
        </w:rPr>
      </w:pPr>
      <w:r>
        <w:rPr>
          <w:rFonts w:ascii="仿宋" w:eastAsia="仿宋" w:hAnsi="仿宋" w:hint="eastAsia"/>
          <w:sz w:val="28"/>
          <w:szCs w:val="28"/>
        </w:rPr>
        <w:t>增加互联网租赁自行车投放全生命周期数字化监管功能。新构建投放车辆的备案、投放、清运、回收、暂存、返还、报废、退市全流程管理体系，使得各类操作规范、透明和有据可依，构筑资源共享、数据互通、案件流传和监督共管的机制。</w:t>
      </w:r>
    </w:p>
    <w:p w14:paraId="7EF1B077" w14:textId="77777777" w:rsidR="00A44B7F" w:rsidRDefault="00D066D3">
      <w:pPr>
        <w:numPr>
          <w:ilvl w:val="0"/>
          <w:numId w:val="3"/>
        </w:numPr>
        <w:spacing w:line="360" w:lineRule="auto"/>
        <w:ind w:left="5" w:firstLine="835"/>
        <w:rPr>
          <w:rFonts w:ascii="仿宋" w:eastAsia="仿宋" w:hAnsi="仿宋"/>
          <w:sz w:val="28"/>
          <w:szCs w:val="28"/>
        </w:rPr>
      </w:pPr>
      <w:r>
        <w:rPr>
          <w:rFonts w:ascii="仿宋" w:eastAsia="仿宋" w:hAnsi="仿宋" w:hint="eastAsia"/>
          <w:sz w:val="28"/>
          <w:szCs w:val="28"/>
        </w:rPr>
        <w:t>增加平台监管治理功能。新增数字化监测治理模块实现共享单车指数、跨区域远端控量、区域总量评估和控制、重点区域车辆淤积预测预警等功能，为车辆总量调控、骑行动态监测、停放高效治理、运营科学调度提供依据。</w:t>
      </w:r>
    </w:p>
    <w:p w14:paraId="190BB540" w14:textId="77777777" w:rsidR="00A44B7F" w:rsidRDefault="00D066D3">
      <w:pPr>
        <w:numPr>
          <w:ilvl w:val="0"/>
          <w:numId w:val="3"/>
        </w:numPr>
        <w:spacing w:line="360" w:lineRule="auto"/>
        <w:ind w:left="5" w:firstLine="835"/>
        <w:rPr>
          <w:rFonts w:ascii="仿宋" w:eastAsia="仿宋" w:hAnsi="仿宋"/>
          <w:sz w:val="28"/>
          <w:szCs w:val="28"/>
        </w:rPr>
      </w:pPr>
      <w:r>
        <w:rPr>
          <w:rFonts w:ascii="仿宋" w:eastAsia="仿宋" w:hAnsi="仿宋" w:hint="eastAsia"/>
          <w:sz w:val="28"/>
          <w:szCs w:val="28"/>
        </w:rPr>
        <w:t>增加运营和监管考核评价功能。原增加对行政区域、运营企业、第三方清收公司的考核评价管理功能，对备案情况和巡查处置情况进行考核，并形成统计报表，发送给市主管部门。完善平台数据异常检测功能和数据质量评价算法。</w:t>
      </w:r>
    </w:p>
    <w:p w14:paraId="71352101" w14:textId="77777777" w:rsidR="00A44B7F" w:rsidRDefault="00D066D3">
      <w:pPr>
        <w:numPr>
          <w:ilvl w:val="0"/>
          <w:numId w:val="3"/>
        </w:numPr>
        <w:spacing w:line="360" w:lineRule="auto"/>
        <w:ind w:left="5" w:firstLine="835"/>
        <w:rPr>
          <w:rFonts w:ascii="仿宋" w:eastAsia="仿宋" w:hAnsi="仿宋"/>
          <w:sz w:val="28"/>
          <w:szCs w:val="28"/>
        </w:rPr>
      </w:pPr>
      <w:r>
        <w:rPr>
          <w:rFonts w:ascii="仿宋" w:eastAsia="仿宋" w:hAnsi="仿宋" w:hint="eastAsia"/>
          <w:sz w:val="28"/>
          <w:szCs w:val="28"/>
        </w:rPr>
        <w:t>增加用户体系建设和系统用户管理等内容。</w:t>
      </w:r>
    </w:p>
    <w:p w14:paraId="1E400B84" w14:textId="77777777" w:rsidR="00A44B7F" w:rsidRDefault="00D066D3">
      <w:pPr>
        <w:pStyle w:val="a0"/>
        <w:ind w:firstLine="560"/>
        <w:rPr>
          <w:lang w:eastAsia="zh-CN"/>
        </w:rPr>
      </w:pPr>
      <w:r>
        <w:rPr>
          <w:rFonts w:hint="eastAsia"/>
          <w:lang w:eastAsia="zh-CN"/>
        </w:rPr>
        <w:t>2</w:t>
      </w:r>
      <w:r>
        <w:rPr>
          <w:rFonts w:hint="eastAsia"/>
          <w:lang w:eastAsia="zh-CN"/>
        </w:rPr>
        <w:t>、提升公共停车数字化监管和数字化服务功能</w:t>
      </w:r>
    </w:p>
    <w:p w14:paraId="1A068D04" w14:textId="77777777" w:rsidR="00A44B7F" w:rsidRDefault="00D066D3">
      <w:pPr>
        <w:pStyle w:val="a0"/>
        <w:ind w:firstLine="560"/>
        <w:rPr>
          <w:lang w:eastAsia="zh-CN"/>
        </w:rPr>
      </w:pPr>
      <w:r>
        <w:rPr>
          <w:rFonts w:hint="eastAsia"/>
          <w:lang w:eastAsia="zh-CN"/>
        </w:rPr>
        <w:t>按照依据道路停车管理办法、智慧停车建设指南、停车难民心工程综合治理等相关文件规定，重点扩展公共停车信息平台在公共停车</w:t>
      </w:r>
      <w:r>
        <w:rPr>
          <w:rFonts w:hint="eastAsia"/>
          <w:lang w:eastAsia="zh-CN"/>
        </w:rPr>
        <w:lastRenderedPageBreak/>
        <w:t>场库数字化管理功能、道路停车场数字化管理功能和公共便捷服务功能，主要包括以下方面功能提升</w:t>
      </w:r>
      <w:r>
        <w:rPr>
          <w:rFonts w:hint="eastAsia"/>
          <w:lang w:eastAsia="zh-CN"/>
        </w:rPr>
        <w:t>:</w:t>
      </w:r>
    </w:p>
    <w:p w14:paraId="085C7F90" w14:textId="77777777" w:rsidR="00A44B7F" w:rsidRDefault="00D066D3">
      <w:pPr>
        <w:numPr>
          <w:ilvl w:val="0"/>
          <w:numId w:val="4"/>
        </w:numPr>
        <w:spacing w:line="360" w:lineRule="auto"/>
        <w:ind w:left="5" w:firstLine="835"/>
        <w:rPr>
          <w:rFonts w:ascii="仿宋" w:eastAsia="仿宋" w:hAnsi="仿宋"/>
          <w:sz w:val="28"/>
          <w:szCs w:val="28"/>
        </w:rPr>
      </w:pPr>
      <w:r>
        <w:rPr>
          <w:rFonts w:ascii="仿宋" w:eastAsia="仿宋" w:hAnsi="仿宋" w:hint="eastAsia"/>
          <w:sz w:val="28"/>
          <w:szCs w:val="28"/>
        </w:rPr>
        <w:t>智慧公共停车场（库）功能自测和验收核验</w:t>
      </w:r>
    </w:p>
    <w:p w14:paraId="5F967820" w14:textId="77777777" w:rsidR="00A44B7F" w:rsidRDefault="00D066D3">
      <w:pPr>
        <w:numPr>
          <w:ilvl w:val="0"/>
          <w:numId w:val="5"/>
        </w:numPr>
        <w:spacing w:line="360" w:lineRule="auto"/>
        <w:ind w:firstLineChars="200" w:firstLine="560"/>
        <w:rPr>
          <w:rFonts w:ascii="仿宋" w:eastAsia="仿宋" w:hAnsi="仿宋"/>
          <w:sz w:val="28"/>
          <w:szCs w:val="28"/>
        </w:rPr>
      </w:pPr>
      <w:r>
        <w:rPr>
          <w:rFonts w:ascii="仿宋" w:eastAsia="仿宋" w:hAnsi="仿宋" w:hint="eastAsia"/>
          <w:sz w:val="28"/>
          <w:szCs w:val="28"/>
        </w:rPr>
        <w:t>智慧停车场库建设单位功能自测：包括第三方单位供应商用户注册、产品登记；第三方企业制作的场库电子矢量图要素核验；第三方企业制作安装场库定位设施和车位检测设施功能对接；第三方企业设计开发的场库应用数据、导航、反向寻车、路径规划等功能实现等。</w:t>
      </w:r>
    </w:p>
    <w:p w14:paraId="2A8B4209" w14:textId="77777777" w:rsidR="00A44B7F" w:rsidRDefault="00D066D3">
      <w:pPr>
        <w:numPr>
          <w:ilvl w:val="0"/>
          <w:numId w:val="5"/>
        </w:numPr>
        <w:spacing w:line="360" w:lineRule="auto"/>
        <w:ind w:firstLineChars="200" w:firstLine="560"/>
        <w:rPr>
          <w:rFonts w:ascii="仿宋" w:eastAsia="仿宋" w:hAnsi="仿宋"/>
          <w:sz w:val="28"/>
          <w:szCs w:val="28"/>
        </w:rPr>
      </w:pPr>
      <w:r>
        <w:rPr>
          <w:rFonts w:ascii="仿宋" w:eastAsia="仿宋" w:hAnsi="仿宋" w:hint="eastAsia"/>
          <w:sz w:val="28"/>
          <w:szCs w:val="28"/>
        </w:rPr>
        <w:t>智慧停车场库管理部门验收核验：包括场库电子矢量图要素、场库定位设施和车位检测设规格、功能、性能符合规范要求；场库提交应用数据、导航、反向寻车、路径规划符合规范要求等。</w:t>
      </w:r>
    </w:p>
    <w:p w14:paraId="3B712804" w14:textId="77777777" w:rsidR="00A44B7F" w:rsidRDefault="00D066D3">
      <w:pPr>
        <w:numPr>
          <w:ilvl w:val="0"/>
          <w:numId w:val="5"/>
        </w:numPr>
        <w:spacing w:line="360" w:lineRule="auto"/>
        <w:ind w:firstLineChars="200" w:firstLine="560"/>
        <w:rPr>
          <w:rFonts w:ascii="仿宋" w:eastAsia="仿宋" w:hAnsi="仿宋"/>
          <w:sz w:val="28"/>
          <w:szCs w:val="28"/>
        </w:rPr>
      </w:pPr>
      <w:r>
        <w:rPr>
          <w:rFonts w:ascii="仿宋" w:eastAsia="仿宋" w:hAnsi="仿宋" w:hint="eastAsia"/>
          <w:sz w:val="28"/>
          <w:szCs w:val="28"/>
        </w:rPr>
        <w:t>智慧道路停车场功能验收核验主要完成：智慧道路停车场供应商产品登记；审核功能智慧道路停车场G1、G2等级设备自测、检测和设备管理功能；智慧道路停车场数据、视频接入和统一管理核验功能；智慧道路停车场统中心统一计费和费用核验功能等。</w:t>
      </w:r>
    </w:p>
    <w:p w14:paraId="7F18E5A2" w14:textId="77777777" w:rsidR="00A44B7F" w:rsidRDefault="00D066D3">
      <w:pPr>
        <w:numPr>
          <w:ilvl w:val="0"/>
          <w:numId w:val="4"/>
        </w:numPr>
        <w:spacing w:line="360" w:lineRule="auto"/>
        <w:ind w:left="5" w:firstLine="835"/>
        <w:rPr>
          <w:rFonts w:ascii="仿宋" w:eastAsia="仿宋" w:hAnsi="仿宋"/>
          <w:sz w:val="28"/>
          <w:szCs w:val="28"/>
        </w:rPr>
      </w:pPr>
      <w:r>
        <w:rPr>
          <w:rFonts w:ascii="仿宋" w:eastAsia="仿宋" w:hAnsi="仿宋" w:hint="eastAsia"/>
          <w:sz w:val="28"/>
          <w:szCs w:val="28"/>
        </w:rPr>
        <w:t>道路停车场欠费征信管理功能升级改造</w:t>
      </w:r>
    </w:p>
    <w:p w14:paraId="792E834A" w14:textId="77777777" w:rsidR="00A44B7F" w:rsidRDefault="00D066D3">
      <w:pPr>
        <w:numPr>
          <w:ilvl w:val="255"/>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新增道路停车场欠费催缴流程管理功能。按照道路停车收费管理规定，实现道路停车欠费催缴告知书生成、审核、下发、用户车辆采集、打印、告知、邮递、异议处理等功能；实现支持道路停车催缴告知书管理、现场催缴管理、邮寄催缴管理等功能；实现催缴异议管理功能；实现实现对用户道路欠费的信息归集、欠费归集、证据链归集等功能和信用修复功能。</w:t>
      </w:r>
    </w:p>
    <w:p w14:paraId="086FAF70" w14:textId="77777777" w:rsidR="00A44B7F" w:rsidRDefault="00D066D3">
      <w:pPr>
        <w:numPr>
          <w:ilvl w:val="0"/>
          <w:numId w:val="4"/>
        </w:numPr>
        <w:spacing w:line="360" w:lineRule="auto"/>
        <w:ind w:left="5" w:firstLine="835"/>
        <w:rPr>
          <w:rFonts w:ascii="仿宋" w:eastAsia="仿宋" w:hAnsi="仿宋"/>
          <w:sz w:val="28"/>
          <w:szCs w:val="28"/>
        </w:rPr>
      </w:pPr>
      <w:r>
        <w:rPr>
          <w:rFonts w:ascii="仿宋" w:eastAsia="仿宋" w:hAnsi="仿宋" w:hint="eastAsia"/>
          <w:sz w:val="28"/>
          <w:szCs w:val="28"/>
        </w:rPr>
        <w:lastRenderedPageBreak/>
        <w:t>公共停车运营数据质量监管</w:t>
      </w:r>
    </w:p>
    <w:p w14:paraId="3FAA1169" w14:textId="77777777" w:rsidR="00A44B7F" w:rsidRDefault="00D066D3">
      <w:pPr>
        <w:numPr>
          <w:ilvl w:val="255"/>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依据新的备案管理流程加强对公共停事中监管，包括依据备案流程调整，完善现有停车场库接入和基础数据采集、监管和发布功能；新增停车场库数据质量监管和发布、评价、定级功能；新增场库备案、联联充电信息转换和核验功能，已实现场库充电设施接入管理和服务功能等。</w:t>
      </w:r>
    </w:p>
    <w:p w14:paraId="7A6ACC0C" w14:textId="77777777" w:rsidR="00A44B7F" w:rsidRDefault="00D066D3">
      <w:pPr>
        <w:numPr>
          <w:ilvl w:val="0"/>
          <w:numId w:val="4"/>
        </w:numPr>
        <w:spacing w:line="360" w:lineRule="auto"/>
        <w:ind w:left="5" w:firstLine="835"/>
        <w:rPr>
          <w:rFonts w:ascii="仿宋" w:eastAsia="仿宋" w:hAnsi="仿宋"/>
          <w:sz w:val="28"/>
          <w:szCs w:val="28"/>
        </w:rPr>
      </w:pPr>
      <w:r>
        <w:rPr>
          <w:rFonts w:ascii="仿宋" w:eastAsia="仿宋" w:hAnsi="仿宋" w:hint="eastAsia"/>
          <w:sz w:val="28"/>
          <w:szCs w:val="28"/>
        </w:rPr>
        <w:t>便捷停车服务功能扩展</w:t>
      </w:r>
    </w:p>
    <w:p w14:paraId="6E22DF91" w14:textId="77777777" w:rsidR="00A44B7F" w:rsidRDefault="00D066D3">
      <w:pPr>
        <w:numPr>
          <w:ilvl w:val="255"/>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增加道路停车月结优惠功能，实现通过道路停车月结优惠申请、审核、结算、管理、票据功能及接口开发；增加公共停车场库充电专用泊位动态预约功能，增加充电专用泊位使用核验功能，确保充电泊位使用效率。</w:t>
      </w:r>
    </w:p>
    <w:p w14:paraId="4AE7BD94" w14:textId="77777777" w:rsidR="00A44B7F" w:rsidRDefault="00D066D3">
      <w:pPr>
        <w:pStyle w:val="a0"/>
        <w:ind w:firstLine="560"/>
        <w:rPr>
          <w:rFonts w:ascii="仿宋" w:hAnsi="仿宋"/>
          <w:lang w:eastAsia="zh-CN"/>
        </w:rPr>
      </w:pPr>
      <w:r>
        <w:rPr>
          <w:rFonts w:hint="eastAsia"/>
          <w:lang w:eastAsia="zh-CN"/>
        </w:rPr>
        <w:t>3</w:t>
      </w:r>
      <w:r>
        <w:rPr>
          <w:rFonts w:hint="eastAsia"/>
          <w:lang w:eastAsia="zh-CN"/>
        </w:rPr>
        <w:t>、</w:t>
      </w:r>
      <w:r>
        <w:rPr>
          <w:rFonts w:ascii="仿宋" w:hAnsi="仿宋" w:hint="eastAsia"/>
          <w:lang w:eastAsia="zh-CN"/>
        </w:rPr>
        <w:t>密码系统应用要求</w:t>
      </w:r>
    </w:p>
    <w:p w14:paraId="3760B301" w14:textId="77777777" w:rsidR="00A44B7F" w:rsidRDefault="00D066D3">
      <w:pPr>
        <w:pStyle w:val="a0"/>
        <w:ind w:firstLine="560"/>
        <w:rPr>
          <w:lang w:eastAsia="zh-CN"/>
        </w:rPr>
      </w:pPr>
      <w:r>
        <w:rPr>
          <w:rFonts w:hint="eastAsia"/>
          <w:lang w:eastAsia="zh-CN"/>
        </w:rPr>
        <w:t>本项目将应用密码系统上从应用和数据层面，完成</w:t>
      </w:r>
      <w:r>
        <w:rPr>
          <w:lang w:eastAsia="zh-CN"/>
        </w:rPr>
        <w:t>用户身份认证</w:t>
      </w:r>
      <w:r>
        <w:rPr>
          <w:rFonts w:hint="eastAsia"/>
          <w:lang w:eastAsia="zh-CN"/>
        </w:rPr>
        <w:t>、</w:t>
      </w:r>
      <w:r>
        <w:rPr>
          <w:lang w:eastAsia="zh-CN"/>
        </w:rPr>
        <w:t>访问控制</w:t>
      </w:r>
      <w:r>
        <w:rPr>
          <w:rFonts w:hint="eastAsia"/>
          <w:lang w:eastAsia="zh-CN"/>
        </w:rPr>
        <w:t>、</w:t>
      </w:r>
      <w:r>
        <w:rPr>
          <w:lang w:eastAsia="zh-CN"/>
        </w:rPr>
        <w:t>系统重要数据加解密</w:t>
      </w:r>
      <w:r>
        <w:rPr>
          <w:rFonts w:hint="eastAsia"/>
          <w:lang w:eastAsia="zh-CN"/>
        </w:rPr>
        <w:t>等内容。</w:t>
      </w:r>
    </w:p>
    <w:p w14:paraId="13BFF7D8" w14:textId="77777777" w:rsidR="00A44B7F" w:rsidRDefault="00D066D3">
      <w:pPr>
        <w:pStyle w:val="2"/>
        <w:numPr>
          <w:ilvl w:val="0"/>
          <w:numId w:val="2"/>
        </w:numPr>
      </w:pPr>
      <w:r>
        <w:rPr>
          <w:rFonts w:hint="eastAsia"/>
        </w:rPr>
        <w:t>主要行业管理要求</w:t>
      </w:r>
    </w:p>
    <w:p w14:paraId="4693E213" w14:textId="77777777" w:rsidR="00A44B7F" w:rsidRDefault="00D066D3">
      <w:pPr>
        <w:numPr>
          <w:ilvl w:val="0"/>
          <w:numId w:val="6"/>
        </w:numPr>
        <w:tabs>
          <w:tab w:val="left" w:pos="900"/>
        </w:tabs>
        <w:spacing w:line="360" w:lineRule="auto"/>
        <w:ind w:firstLineChars="200" w:firstLine="560"/>
        <w:rPr>
          <w:rFonts w:ascii="仿宋" w:eastAsia="仿宋" w:hAnsi="仿宋"/>
          <w:sz w:val="28"/>
          <w:szCs w:val="28"/>
        </w:rPr>
      </w:pPr>
      <w:r>
        <w:rPr>
          <w:rFonts w:ascii="仿宋" w:eastAsia="仿宋" w:hAnsi="仿宋" w:hint="eastAsia"/>
          <w:sz w:val="28"/>
          <w:szCs w:val="28"/>
        </w:rPr>
        <w:t>《上海市非机动车安全管理条例》</w:t>
      </w:r>
    </w:p>
    <w:p w14:paraId="3254CD1E" w14:textId="77777777" w:rsidR="00A44B7F" w:rsidRDefault="00D066D3">
      <w:pPr>
        <w:numPr>
          <w:ilvl w:val="0"/>
          <w:numId w:val="6"/>
        </w:numPr>
        <w:tabs>
          <w:tab w:val="left" w:pos="900"/>
        </w:tabs>
        <w:spacing w:line="360" w:lineRule="auto"/>
        <w:ind w:firstLineChars="200" w:firstLine="560"/>
        <w:rPr>
          <w:rFonts w:ascii="仿宋" w:eastAsia="仿宋" w:hAnsi="仿宋"/>
          <w:sz w:val="28"/>
          <w:szCs w:val="28"/>
        </w:rPr>
      </w:pPr>
      <w:r>
        <w:rPr>
          <w:rFonts w:ascii="仿宋" w:eastAsia="仿宋" w:hAnsi="仿宋" w:hint="eastAsia"/>
          <w:sz w:val="28"/>
          <w:szCs w:val="28"/>
        </w:rPr>
        <w:t>《关于全面推进上海城市数字化转型的意见》（沪委发〔2020〕35号）</w:t>
      </w:r>
    </w:p>
    <w:p w14:paraId="7A4DC60C" w14:textId="77777777" w:rsidR="00A44B7F" w:rsidRDefault="00D066D3">
      <w:pPr>
        <w:numPr>
          <w:ilvl w:val="0"/>
          <w:numId w:val="6"/>
        </w:numPr>
        <w:tabs>
          <w:tab w:val="left" w:pos="900"/>
        </w:tabs>
        <w:spacing w:line="360" w:lineRule="auto"/>
        <w:ind w:firstLineChars="200" w:firstLine="560"/>
        <w:rPr>
          <w:rFonts w:ascii="仿宋" w:eastAsia="仿宋" w:hAnsi="仿宋"/>
          <w:sz w:val="28"/>
          <w:szCs w:val="28"/>
        </w:rPr>
      </w:pPr>
      <w:r>
        <w:rPr>
          <w:rFonts w:ascii="仿宋" w:eastAsia="仿宋" w:hAnsi="仿宋" w:hint="eastAsia"/>
          <w:sz w:val="28"/>
          <w:szCs w:val="28"/>
        </w:rPr>
        <w:t>上海市人民政府办公厅关于印发《本市开展综合监管“一件事”改革试点工作方案》（沪府办〔2021〕63号）</w:t>
      </w:r>
    </w:p>
    <w:p w14:paraId="14B3A583" w14:textId="77777777" w:rsidR="00A44B7F" w:rsidRDefault="00D066D3">
      <w:pPr>
        <w:numPr>
          <w:ilvl w:val="0"/>
          <w:numId w:val="6"/>
        </w:numPr>
        <w:tabs>
          <w:tab w:val="left" w:pos="900"/>
        </w:tabs>
        <w:spacing w:line="360" w:lineRule="auto"/>
        <w:ind w:firstLineChars="200" w:firstLine="560"/>
        <w:rPr>
          <w:rFonts w:ascii="仿宋" w:eastAsia="仿宋" w:hAnsi="仿宋"/>
          <w:sz w:val="28"/>
          <w:szCs w:val="28"/>
        </w:rPr>
      </w:pPr>
      <w:r>
        <w:rPr>
          <w:rFonts w:ascii="仿宋" w:eastAsia="仿宋" w:hAnsi="仿宋" w:hint="eastAsia"/>
          <w:sz w:val="28"/>
          <w:szCs w:val="28"/>
        </w:rPr>
        <w:t>关于印发《“互联网租赁自行车综合监管一件事”改革试点</w:t>
      </w:r>
      <w:r>
        <w:rPr>
          <w:rFonts w:ascii="仿宋" w:eastAsia="仿宋" w:hAnsi="仿宋" w:hint="eastAsia"/>
          <w:sz w:val="28"/>
          <w:szCs w:val="28"/>
        </w:rPr>
        <w:lastRenderedPageBreak/>
        <w:t>工作方案》的通知（沪交法〔2022〕26号）</w:t>
      </w:r>
    </w:p>
    <w:p w14:paraId="4AE13C79" w14:textId="77777777" w:rsidR="00A44B7F" w:rsidRDefault="00D066D3">
      <w:pPr>
        <w:numPr>
          <w:ilvl w:val="0"/>
          <w:numId w:val="6"/>
        </w:numPr>
        <w:tabs>
          <w:tab w:val="left" w:pos="900"/>
        </w:tabs>
        <w:spacing w:line="360" w:lineRule="auto"/>
        <w:ind w:firstLineChars="200" w:firstLine="560"/>
        <w:rPr>
          <w:rFonts w:ascii="仿宋" w:eastAsia="仿宋" w:hAnsi="仿宋"/>
          <w:sz w:val="28"/>
          <w:szCs w:val="28"/>
        </w:rPr>
      </w:pPr>
      <w:r>
        <w:rPr>
          <w:rFonts w:ascii="仿宋" w:eastAsia="仿宋" w:hAnsi="仿宋" w:hint="eastAsia"/>
          <w:sz w:val="28"/>
          <w:szCs w:val="28"/>
        </w:rPr>
        <w:t>关于印发《互联网租赁自行车综合治理工作方案》的通知（沪交道运〔2023〕81号）</w:t>
      </w:r>
    </w:p>
    <w:p w14:paraId="3DD9DC67" w14:textId="77777777" w:rsidR="00A44B7F" w:rsidRDefault="00D066D3">
      <w:pPr>
        <w:numPr>
          <w:ilvl w:val="0"/>
          <w:numId w:val="6"/>
        </w:numPr>
        <w:tabs>
          <w:tab w:val="left" w:pos="900"/>
        </w:tabs>
        <w:spacing w:line="360" w:lineRule="auto"/>
        <w:ind w:firstLineChars="200" w:firstLine="560"/>
        <w:rPr>
          <w:rFonts w:ascii="仿宋" w:eastAsia="仿宋" w:hAnsi="仿宋"/>
          <w:sz w:val="28"/>
          <w:szCs w:val="28"/>
        </w:rPr>
      </w:pPr>
      <w:r>
        <w:rPr>
          <w:rFonts w:ascii="仿宋" w:eastAsia="仿宋" w:hAnsi="仿宋" w:hint="eastAsia"/>
          <w:sz w:val="28"/>
          <w:szCs w:val="28"/>
        </w:rPr>
        <w:t>关于印发《上海市互联网租赁自行车服务质量评价及动态调整实施办法》的通知（沪交道运〔2021〕650号）</w:t>
      </w:r>
    </w:p>
    <w:p w14:paraId="69E92B37" w14:textId="77777777" w:rsidR="00A44B7F" w:rsidRDefault="00D066D3">
      <w:pPr>
        <w:numPr>
          <w:ilvl w:val="0"/>
          <w:numId w:val="6"/>
        </w:numPr>
        <w:tabs>
          <w:tab w:val="left" w:pos="900"/>
        </w:tabs>
        <w:spacing w:line="360" w:lineRule="auto"/>
        <w:ind w:firstLineChars="200" w:firstLine="560"/>
        <w:rPr>
          <w:rFonts w:ascii="仿宋" w:eastAsia="仿宋" w:hAnsi="仿宋"/>
          <w:sz w:val="28"/>
          <w:szCs w:val="28"/>
        </w:rPr>
      </w:pPr>
      <w:r>
        <w:rPr>
          <w:rFonts w:ascii="仿宋" w:eastAsia="仿宋" w:hAnsi="仿宋" w:hint="eastAsia"/>
          <w:sz w:val="28"/>
          <w:szCs w:val="28"/>
        </w:rPr>
        <w:t>《关于实施本市互联网租赁自行车备案管理的通知》（沪道运设运〔2021〕231号）</w:t>
      </w:r>
    </w:p>
    <w:p w14:paraId="312BC7FB" w14:textId="77777777" w:rsidR="00A44B7F" w:rsidRDefault="00D066D3">
      <w:pPr>
        <w:numPr>
          <w:ilvl w:val="0"/>
          <w:numId w:val="6"/>
        </w:numPr>
        <w:tabs>
          <w:tab w:val="left" w:pos="900"/>
        </w:tabs>
        <w:spacing w:line="360" w:lineRule="auto"/>
        <w:ind w:firstLineChars="200" w:firstLine="560"/>
        <w:rPr>
          <w:rFonts w:ascii="仿宋" w:eastAsia="仿宋" w:hAnsi="仿宋"/>
          <w:sz w:val="28"/>
          <w:szCs w:val="28"/>
        </w:rPr>
      </w:pPr>
      <w:r>
        <w:rPr>
          <w:rFonts w:ascii="仿宋" w:eastAsia="仿宋" w:hAnsi="仿宋" w:hint="eastAsia"/>
          <w:sz w:val="28"/>
          <w:szCs w:val="28"/>
        </w:rPr>
        <w:t>《上海市道路停车场管理规定》(沪交行规〔2022〕11号)</w:t>
      </w:r>
    </w:p>
    <w:p w14:paraId="77A3AA58" w14:textId="77777777" w:rsidR="00A44B7F" w:rsidRDefault="00D066D3">
      <w:pPr>
        <w:numPr>
          <w:ilvl w:val="0"/>
          <w:numId w:val="6"/>
        </w:numPr>
        <w:tabs>
          <w:tab w:val="left" w:pos="900"/>
        </w:tabs>
        <w:spacing w:line="360" w:lineRule="auto"/>
        <w:ind w:firstLineChars="200" w:firstLine="560"/>
        <w:rPr>
          <w:rFonts w:ascii="仿宋" w:eastAsia="仿宋" w:hAnsi="仿宋"/>
          <w:sz w:val="28"/>
          <w:szCs w:val="28"/>
        </w:rPr>
      </w:pPr>
      <w:r>
        <w:rPr>
          <w:rFonts w:ascii="仿宋" w:eastAsia="仿宋" w:hAnsi="仿宋" w:hint="eastAsia"/>
          <w:sz w:val="28"/>
          <w:szCs w:val="28"/>
        </w:rPr>
        <w:t>《停车难综合治理等民心工程实施方案》</w:t>
      </w:r>
    </w:p>
    <w:p w14:paraId="5CCADAB8" w14:textId="77777777" w:rsidR="00A44B7F" w:rsidRDefault="00D066D3">
      <w:pPr>
        <w:numPr>
          <w:ilvl w:val="0"/>
          <w:numId w:val="6"/>
        </w:numPr>
        <w:tabs>
          <w:tab w:val="left" w:pos="900"/>
        </w:tabs>
        <w:spacing w:line="360" w:lineRule="auto"/>
        <w:ind w:firstLine="560"/>
        <w:rPr>
          <w:rFonts w:ascii="仿宋" w:eastAsia="仿宋" w:hAnsi="仿宋"/>
          <w:sz w:val="28"/>
          <w:szCs w:val="28"/>
        </w:rPr>
      </w:pPr>
      <w:r>
        <w:rPr>
          <w:rFonts w:ascii="仿宋" w:eastAsia="仿宋" w:hAnsi="仿宋" w:hint="eastAsia"/>
          <w:sz w:val="28"/>
          <w:szCs w:val="28"/>
        </w:rPr>
        <w:t>《上海市道路停车欠费催缴和信用管理实施方案(试行)》(沪道运设运〔2022〕140 号)</w:t>
      </w:r>
    </w:p>
    <w:p w14:paraId="6D359C48" w14:textId="77777777" w:rsidR="00A44B7F" w:rsidRDefault="00D066D3">
      <w:pPr>
        <w:numPr>
          <w:ilvl w:val="0"/>
          <w:numId w:val="6"/>
        </w:numPr>
        <w:tabs>
          <w:tab w:val="left" w:pos="900"/>
        </w:tabs>
        <w:spacing w:line="360" w:lineRule="auto"/>
        <w:ind w:firstLine="560"/>
        <w:rPr>
          <w:rFonts w:ascii="仿宋" w:eastAsia="仿宋" w:hAnsi="仿宋"/>
          <w:sz w:val="28"/>
          <w:szCs w:val="28"/>
        </w:rPr>
      </w:pPr>
      <w:r>
        <w:rPr>
          <w:rFonts w:ascii="仿宋" w:eastAsia="仿宋" w:hAnsi="仿宋" w:hint="eastAsia"/>
          <w:sz w:val="28"/>
          <w:szCs w:val="28"/>
        </w:rPr>
        <w:t>《关于加快推进本市智慧停车场（库）建设的通知（沪道运设运〔</w:t>
      </w:r>
      <w:r>
        <w:rPr>
          <w:rFonts w:ascii="仿宋" w:eastAsia="仿宋" w:hAnsi="仿宋"/>
          <w:sz w:val="28"/>
          <w:szCs w:val="28"/>
        </w:rPr>
        <w:t>2022</w:t>
      </w:r>
      <w:r>
        <w:rPr>
          <w:rFonts w:ascii="仿宋" w:eastAsia="仿宋" w:hAnsi="仿宋" w:hint="eastAsia"/>
          <w:sz w:val="28"/>
          <w:szCs w:val="28"/>
        </w:rPr>
        <w:t>〕</w:t>
      </w:r>
      <w:r>
        <w:rPr>
          <w:rFonts w:ascii="仿宋" w:eastAsia="仿宋" w:hAnsi="仿宋"/>
          <w:sz w:val="28"/>
          <w:szCs w:val="28"/>
        </w:rPr>
        <w:t>63</w:t>
      </w:r>
      <w:r>
        <w:rPr>
          <w:rFonts w:ascii="仿宋" w:eastAsia="仿宋" w:hAnsi="仿宋" w:hint="eastAsia"/>
          <w:sz w:val="28"/>
          <w:szCs w:val="28"/>
        </w:rPr>
        <w:t>号）》</w:t>
      </w:r>
    </w:p>
    <w:p w14:paraId="3CB97563" w14:textId="77777777" w:rsidR="00A44B7F" w:rsidRDefault="00D066D3">
      <w:pPr>
        <w:numPr>
          <w:ilvl w:val="0"/>
          <w:numId w:val="6"/>
        </w:numPr>
        <w:tabs>
          <w:tab w:val="left" w:pos="900"/>
        </w:tabs>
        <w:spacing w:line="360" w:lineRule="auto"/>
        <w:ind w:firstLineChars="200" w:firstLine="560"/>
        <w:rPr>
          <w:rFonts w:ascii="仿宋" w:eastAsia="仿宋" w:hAnsi="仿宋"/>
          <w:sz w:val="28"/>
          <w:szCs w:val="28"/>
        </w:rPr>
      </w:pPr>
      <w:r>
        <w:rPr>
          <w:rFonts w:ascii="仿宋" w:eastAsia="仿宋" w:hAnsi="仿宋" w:hint="eastAsia"/>
          <w:sz w:val="28"/>
          <w:szCs w:val="28"/>
        </w:rPr>
        <w:t>《上海市交通委员会、上海市发展和改革委员会</w:t>
      </w:r>
      <w:r>
        <w:rPr>
          <w:rFonts w:ascii="仿宋" w:eastAsia="仿宋" w:hAnsi="仿宋"/>
          <w:sz w:val="28"/>
          <w:szCs w:val="28"/>
        </w:rPr>
        <w:t xml:space="preserve"> </w:t>
      </w:r>
      <w:r>
        <w:rPr>
          <w:rFonts w:ascii="仿宋" w:eastAsia="仿宋" w:hAnsi="仿宋" w:hint="eastAsia"/>
          <w:sz w:val="28"/>
          <w:szCs w:val="28"/>
        </w:rPr>
        <w:t>关于开展公共充电设施自查抽查工作的通知》（沪交科</w:t>
      </w:r>
      <w:bookmarkStart w:id="0" w:name="_Hlk137462583"/>
      <w:r>
        <w:rPr>
          <w:rFonts w:ascii="仿宋" w:eastAsia="仿宋" w:hAnsi="仿宋" w:hint="eastAsia"/>
          <w:sz w:val="28"/>
          <w:szCs w:val="28"/>
        </w:rPr>
        <w:t>〔20</w:t>
      </w:r>
      <w:r>
        <w:rPr>
          <w:rFonts w:ascii="仿宋" w:eastAsia="仿宋" w:hAnsi="仿宋"/>
          <w:sz w:val="28"/>
          <w:szCs w:val="28"/>
        </w:rPr>
        <w:t>2</w:t>
      </w:r>
      <w:r>
        <w:rPr>
          <w:rFonts w:ascii="仿宋" w:eastAsia="仿宋" w:hAnsi="仿宋" w:hint="eastAsia"/>
          <w:sz w:val="28"/>
          <w:szCs w:val="28"/>
        </w:rPr>
        <w:t>3〕</w:t>
      </w:r>
      <w:bookmarkEnd w:id="0"/>
      <w:r>
        <w:rPr>
          <w:rFonts w:ascii="仿宋" w:eastAsia="仿宋" w:hAnsi="仿宋" w:hint="eastAsia"/>
          <w:sz w:val="28"/>
          <w:szCs w:val="28"/>
        </w:rPr>
        <w:t>301号）</w:t>
      </w:r>
    </w:p>
    <w:p w14:paraId="31D91AED" w14:textId="77777777" w:rsidR="00A44B7F" w:rsidRDefault="00D066D3">
      <w:pPr>
        <w:numPr>
          <w:ilvl w:val="0"/>
          <w:numId w:val="6"/>
        </w:numPr>
        <w:tabs>
          <w:tab w:val="left" w:pos="900"/>
        </w:tabs>
        <w:spacing w:line="360" w:lineRule="auto"/>
        <w:ind w:firstLineChars="200" w:firstLine="560"/>
        <w:rPr>
          <w:rFonts w:ascii="仿宋" w:eastAsia="仿宋" w:hAnsi="仿宋"/>
          <w:sz w:val="28"/>
          <w:szCs w:val="28"/>
        </w:rPr>
      </w:pPr>
      <w:r>
        <w:rPr>
          <w:rFonts w:ascii="仿宋" w:eastAsia="仿宋" w:hAnsi="仿宋" w:hint="eastAsia"/>
          <w:sz w:val="28"/>
          <w:szCs w:val="28"/>
        </w:rPr>
        <w:t>《关于修订印发&lt;上海市公共停车场（库）经营备案告知承诺实施细则</w:t>
      </w:r>
      <w:r>
        <w:rPr>
          <w:rFonts w:ascii="仿宋" w:eastAsia="仿宋" w:hAnsi="仿宋"/>
          <w:sz w:val="28"/>
          <w:szCs w:val="28"/>
        </w:rPr>
        <w:t>(2023</w:t>
      </w:r>
      <w:r>
        <w:rPr>
          <w:rFonts w:ascii="仿宋" w:eastAsia="仿宋" w:hAnsi="仿宋" w:hint="eastAsia"/>
          <w:sz w:val="28"/>
          <w:szCs w:val="28"/>
        </w:rPr>
        <w:t>版）&gt;的通知》沪道运设运〔20</w:t>
      </w:r>
      <w:r>
        <w:rPr>
          <w:rFonts w:ascii="仿宋" w:eastAsia="仿宋" w:hAnsi="仿宋"/>
          <w:sz w:val="28"/>
          <w:szCs w:val="28"/>
        </w:rPr>
        <w:t>2</w:t>
      </w:r>
      <w:r>
        <w:rPr>
          <w:rFonts w:ascii="仿宋" w:eastAsia="仿宋" w:hAnsi="仿宋" w:hint="eastAsia"/>
          <w:sz w:val="28"/>
          <w:szCs w:val="28"/>
        </w:rPr>
        <w:t>3〕</w:t>
      </w:r>
      <w:r>
        <w:rPr>
          <w:rFonts w:ascii="仿宋" w:eastAsia="仿宋" w:hAnsi="仿宋"/>
          <w:sz w:val="28"/>
          <w:szCs w:val="28"/>
        </w:rPr>
        <w:t xml:space="preserve"> 3</w:t>
      </w:r>
      <w:r>
        <w:rPr>
          <w:rFonts w:ascii="仿宋" w:eastAsia="仿宋" w:hAnsi="仿宋" w:hint="eastAsia"/>
          <w:sz w:val="28"/>
          <w:szCs w:val="28"/>
        </w:rPr>
        <w:t>号</w:t>
      </w:r>
    </w:p>
    <w:p w14:paraId="70EAC645" w14:textId="77777777" w:rsidR="00A44B7F" w:rsidRDefault="00D066D3">
      <w:pPr>
        <w:numPr>
          <w:ilvl w:val="0"/>
          <w:numId w:val="6"/>
        </w:numPr>
        <w:tabs>
          <w:tab w:val="left" w:pos="900"/>
        </w:tabs>
        <w:spacing w:line="360" w:lineRule="auto"/>
        <w:ind w:firstLineChars="200" w:firstLine="560"/>
        <w:rPr>
          <w:rFonts w:ascii="仿宋" w:eastAsia="仿宋" w:hAnsi="仿宋"/>
          <w:sz w:val="28"/>
          <w:szCs w:val="28"/>
        </w:rPr>
      </w:pPr>
      <w:r>
        <w:rPr>
          <w:rFonts w:ascii="仿宋" w:eastAsia="仿宋" w:hAnsi="仿宋" w:hint="eastAsia"/>
          <w:sz w:val="28"/>
          <w:szCs w:val="28"/>
        </w:rPr>
        <w:t>《关于印发上海市互联网租赁自行车行业信息服务平台相关技术要求的通知》沪道运设运〔20</w:t>
      </w:r>
      <w:r>
        <w:rPr>
          <w:rFonts w:ascii="仿宋" w:eastAsia="仿宋" w:hAnsi="仿宋"/>
          <w:sz w:val="28"/>
          <w:szCs w:val="28"/>
        </w:rPr>
        <w:t>2</w:t>
      </w:r>
      <w:r>
        <w:rPr>
          <w:rFonts w:ascii="仿宋" w:eastAsia="仿宋" w:hAnsi="仿宋" w:hint="eastAsia"/>
          <w:sz w:val="28"/>
          <w:szCs w:val="28"/>
        </w:rPr>
        <w:t>1〕223号</w:t>
      </w:r>
    </w:p>
    <w:p w14:paraId="79C52C8A" w14:textId="77777777" w:rsidR="00A44B7F" w:rsidRDefault="00D066D3">
      <w:pPr>
        <w:pStyle w:val="2"/>
        <w:numPr>
          <w:ilvl w:val="0"/>
          <w:numId w:val="2"/>
        </w:numPr>
      </w:pPr>
      <w:r>
        <w:rPr>
          <w:rFonts w:hint="eastAsia"/>
        </w:rPr>
        <w:t>静态交通监管项目整体要求</w:t>
      </w:r>
    </w:p>
    <w:p w14:paraId="1C4AA47E" w14:textId="77777777" w:rsidR="00A44B7F" w:rsidRDefault="00D066D3">
      <w:pPr>
        <w:pStyle w:val="a6"/>
        <w:ind w:firstLine="560"/>
      </w:pPr>
      <w:r>
        <w:rPr>
          <w:rFonts w:hint="eastAsia"/>
        </w:rPr>
        <w:t>（一）、道路运输整体框架要求</w:t>
      </w:r>
    </w:p>
    <w:p w14:paraId="76954113" w14:textId="77777777" w:rsidR="00A44B7F" w:rsidRDefault="00D066D3">
      <w:pPr>
        <w:pStyle w:val="a6"/>
        <w:ind w:firstLine="560"/>
      </w:pPr>
      <w:r>
        <w:rPr>
          <w:rFonts w:hint="eastAsia"/>
        </w:rPr>
        <w:lastRenderedPageBreak/>
        <w:t>根据市经信委系统整合的要求，以及市交通委整体规划，道运中心将分散的系统通过整合形成道路运输板块4个子系统，纳入交通委综合业务平台形成交通运输板块业务；4个子系统应用交通委统一应用支撑服务实现统一用户管理、统一授权管理、统一接入管理；4个子系统统一接入交通委门户（委内用户），数据接入行业数据中心；14个功能模块按照应用共享的规范要求，统一接入中间平台层，实现数据共享、应用共享、场景决策接入。</w:t>
      </w:r>
    </w:p>
    <w:p w14:paraId="56EE64CC" w14:textId="77777777" w:rsidR="00A44B7F" w:rsidRDefault="00D066D3">
      <w:pPr>
        <w:pStyle w:val="a6"/>
        <w:ind w:firstLine="560"/>
      </w:pPr>
      <w:r>
        <w:rPr>
          <w:rFonts w:hint="eastAsia"/>
        </w:rPr>
        <w:t>参照市交通委总体架构，道运中心在依托市电子政务云平台以及市交通委一中心一平台的基础上，建设完成道路运输板块，并按照“六个统一”要求集成到委统一门户。</w:t>
      </w:r>
    </w:p>
    <w:p w14:paraId="129DB95C" w14:textId="77777777" w:rsidR="00A44B7F" w:rsidRDefault="00D066D3">
      <w:pPr>
        <w:pStyle w:val="a6"/>
        <w:ind w:firstLine="560"/>
      </w:pPr>
      <w:r>
        <w:rPr>
          <w:rFonts w:hint="eastAsia"/>
        </w:rPr>
        <w:t>（二）</w:t>
      </w:r>
      <w:bookmarkStart w:id="1" w:name="_Toc140047781"/>
      <w:bookmarkStart w:id="2" w:name="_Toc135135761"/>
      <w:r>
        <w:rPr>
          <w:rFonts w:hint="eastAsia"/>
        </w:rPr>
        <w:t>现有应用系统的情况</w:t>
      </w:r>
      <w:bookmarkEnd w:id="1"/>
      <w:bookmarkEnd w:id="2"/>
    </w:p>
    <w:p w14:paraId="47DCAA54" w14:textId="77777777" w:rsidR="00A44B7F" w:rsidRDefault="00D066D3">
      <w:pPr>
        <w:widowControl/>
        <w:tabs>
          <w:tab w:val="left" w:pos="900"/>
        </w:tabs>
        <w:spacing w:line="360" w:lineRule="auto"/>
        <w:ind w:firstLineChars="200" w:firstLine="560"/>
        <w:jc w:val="left"/>
        <w:rPr>
          <w:rFonts w:ascii="仿宋" w:eastAsia="仿宋" w:hAnsi="仿宋"/>
          <w:sz w:val="28"/>
          <w:szCs w:val="28"/>
        </w:rPr>
      </w:pPr>
      <w:r>
        <w:rPr>
          <w:rFonts w:ascii="仿宋" w:eastAsia="仿宋" w:hAnsi="仿宋" w:hint="eastAsia"/>
          <w:sz w:val="28"/>
          <w:szCs w:val="28"/>
        </w:rPr>
        <w:t>上海市互联网自行车信息服务平台主要完成本市互联网自行车数据接入、企业监管、车辆备案、投放管理、质量考核等工作；</w:t>
      </w:r>
    </w:p>
    <w:p w14:paraId="777F4349" w14:textId="77777777" w:rsidR="00A44B7F" w:rsidRDefault="00D066D3">
      <w:pPr>
        <w:widowControl/>
        <w:tabs>
          <w:tab w:val="left" w:pos="900"/>
        </w:tabs>
        <w:spacing w:line="360" w:lineRule="auto"/>
        <w:ind w:firstLineChars="200" w:firstLine="560"/>
        <w:jc w:val="left"/>
        <w:rPr>
          <w:rFonts w:ascii="仿宋" w:eastAsia="仿宋" w:hAnsi="仿宋"/>
          <w:sz w:val="28"/>
          <w:szCs w:val="28"/>
        </w:rPr>
      </w:pPr>
      <w:r>
        <w:rPr>
          <w:rFonts w:ascii="仿宋" w:eastAsia="仿宋" w:hAnsi="仿宋" w:hint="eastAsia"/>
          <w:sz w:val="28"/>
          <w:szCs w:val="28"/>
        </w:rPr>
        <w:t>上海市路政局机动车停车场(库)审核验收业务管理系统主要完成本市停车场(库)验收业务管理支撑（目前该系统已并入统一受理平台）；</w:t>
      </w:r>
    </w:p>
    <w:p w14:paraId="68454180" w14:textId="77777777" w:rsidR="00A44B7F" w:rsidRDefault="00D066D3">
      <w:pPr>
        <w:widowControl/>
        <w:tabs>
          <w:tab w:val="left" w:pos="900"/>
        </w:tabs>
        <w:spacing w:line="360" w:lineRule="auto"/>
        <w:ind w:firstLineChars="200" w:firstLine="560"/>
        <w:jc w:val="left"/>
        <w:rPr>
          <w:rFonts w:ascii="仿宋" w:eastAsia="仿宋" w:hAnsi="仿宋"/>
          <w:sz w:val="28"/>
          <w:szCs w:val="28"/>
        </w:rPr>
      </w:pPr>
      <w:r>
        <w:rPr>
          <w:rFonts w:ascii="仿宋" w:eastAsia="仿宋" w:hAnsi="仿宋" w:hint="eastAsia"/>
          <w:sz w:val="28"/>
          <w:szCs w:val="28"/>
        </w:rPr>
        <w:t>上海市路政局停车业务管理系统（现并入上海公共停车信息平台）主要完成本市公共停车场库数据接入、数据考核、一网统管、日常监管等业务。</w:t>
      </w:r>
    </w:p>
    <w:p w14:paraId="43EEC09D" w14:textId="77777777" w:rsidR="00A44B7F" w:rsidRDefault="00D066D3">
      <w:pPr>
        <w:pStyle w:val="a6"/>
        <w:numPr>
          <w:ilvl w:val="0"/>
          <w:numId w:val="7"/>
        </w:numPr>
        <w:ind w:firstLine="560"/>
      </w:pPr>
      <w:bookmarkStart w:id="3" w:name="_Toc140047786"/>
      <w:bookmarkStart w:id="4" w:name="_Toc135135766"/>
      <w:r>
        <w:rPr>
          <w:rFonts w:hint="eastAsia"/>
        </w:rPr>
        <w:t>现有网络、设备以及其他信息资源</w:t>
      </w:r>
      <w:bookmarkEnd w:id="3"/>
      <w:bookmarkEnd w:id="4"/>
      <w:r>
        <w:rPr>
          <w:rFonts w:hint="eastAsia"/>
        </w:rPr>
        <w:t>要求</w:t>
      </w:r>
    </w:p>
    <w:p w14:paraId="39601D34" w14:textId="77777777" w:rsidR="00A44B7F" w:rsidRDefault="00D066D3">
      <w:pPr>
        <w:widowControl/>
        <w:numPr>
          <w:ilvl w:val="0"/>
          <w:numId w:val="8"/>
        </w:numPr>
        <w:tabs>
          <w:tab w:val="clear" w:pos="312"/>
          <w:tab w:val="left" w:pos="900"/>
        </w:tabs>
        <w:spacing w:line="360" w:lineRule="auto"/>
        <w:ind w:firstLineChars="200" w:firstLine="560"/>
        <w:jc w:val="left"/>
        <w:rPr>
          <w:rFonts w:ascii="仿宋" w:eastAsia="仿宋" w:hAnsi="仿宋"/>
          <w:sz w:val="28"/>
          <w:szCs w:val="28"/>
        </w:rPr>
      </w:pPr>
      <w:r>
        <w:rPr>
          <w:rFonts w:ascii="仿宋" w:eastAsia="仿宋" w:hAnsi="仿宋" w:hint="eastAsia"/>
          <w:sz w:val="28"/>
          <w:szCs w:val="28"/>
        </w:rPr>
        <w:lastRenderedPageBreak/>
        <w:t>停车平台整体部署在市政务云上，目前已分配到的虚拟机37台，CUP总核心数188核，内存总数688G，数据存储盘总容量42T。</w:t>
      </w:r>
    </w:p>
    <w:p w14:paraId="374D2962" w14:textId="77777777" w:rsidR="00A44B7F" w:rsidRDefault="00D066D3">
      <w:pPr>
        <w:widowControl/>
        <w:numPr>
          <w:ilvl w:val="0"/>
          <w:numId w:val="8"/>
        </w:numPr>
        <w:tabs>
          <w:tab w:val="clear" w:pos="312"/>
          <w:tab w:val="left" w:pos="900"/>
        </w:tabs>
        <w:spacing w:line="360" w:lineRule="auto"/>
        <w:ind w:firstLineChars="200" w:firstLine="560"/>
        <w:jc w:val="left"/>
        <w:rPr>
          <w:rFonts w:ascii="仿宋" w:eastAsia="仿宋" w:hAnsi="仿宋"/>
          <w:sz w:val="28"/>
          <w:szCs w:val="28"/>
        </w:rPr>
      </w:pPr>
      <w:r>
        <w:rPr>
          <w:rFonts w:ascii="仿宋" w:eastAsia="仿宋" w:hAnsi="仿宋" w:hint="eastAsia"/>
          <w:sz w:val="28"/>
          <w:szCs w:val="28"/>
        </w:rPr>
        <w:t>停车平台整体部署在市政务云上，目前单车平台已分配到的虚拟机15台，CUP总核心数42核，内存总数168G，数据存储盘总容量3T。</w:t>
      </w:r>
    </w:p>
    <w:p w14:paraId="2639781C" w14:textId="77777777" w:rsidR="00A44B7F" w:rsidRDefault="00D066D3">
      <w:pPr>
        <w:pStyle w:val="a0"/>
        <w:ind w:firstLine="560"/>
        <w:rPr>
          <w:rFonts w:ascii="仿宋" w:hAnsi="仿宋"/>
          <w:lang w:eastAsia="zh-CN"/>
        </w:rPr>
      </w:pPr>
      <w:r>
        <w:rPr>
          <w:rFonts w:ascii="仿宋" w:hAnsi="仿宋" w:hint="eastAsia"/>
          <w:lang w:eastAsia="zh-CN"/>
        </w:rPr>
        <w:t>其中，本项目新增12台虚拟计算服务器和2台存储服务器，本地不再本地部署相关系统和硬件设备，所有数据、应用均部署在市电子政务云。</w:t>
      </w:r>
    </w:p>
    <w:p w14:paraId="05C1860B" w14:textId="77777777" w:rsidR="00A44B7F" w:rsidRDefault="00D066D3">
      <w:pPr>
        <w:pStyle w:val="a0"/>
        <w:numPr>
          <w:ilvl w:val="0"/>
          <w:numId w:val="7"/>
        </w:numPr>
        <w:ind w:firstLine="560"/>
        <w:rPr>
          <w:lang w:eastAsia="zh-CN"/>
        </w:rPr>
      </w:pPr>
      <w:r>
        <w:rPr>
          <w:rFonts w:hint="eastAsia"/>
          <w:lang w:eastAsia="zh-CN"/>
        </w:rPr>
        <w:t>国产化要求</w:t>
      </w:r>
    </w:p>
    <w:p w14:paraId="6C400C7D" w14:textId="77777777" w:rsidR="00A44B7F" w:rsidRDefault="00D066D3">
      <w:pPr>
        <w:ind w:firstLine="560"/>
        <w:rPr>
          <w:rFonts w:ascii="仿宋" w:eastAsia="仿宋" w:hAnsi="仿宋" w:cs="仿宋"/>
          <w:sz w:val="28"/>
          <w:szCs w:val="28"/>
        </w:rPr>
      </w:pPr>
      <w:r>
        <w:rPr>
          <w:rFonts w:ascii="仿宋" w:eastAsia="仿宋" w:hAnsi="仿宋" w:cs="仿宋" w:hint="eastAsia"/>
          <w:sz w:val="28"/>
          <w:szCs w:val="28"/>
        </w:rPr>
        <w:t>根据国家信息化系统安全可控信创的要求，本项目相关基础环境应采用国产化安全可控的计算机设备、操作系统、中间件以及工具软件。</w:t>
      </w:r>
      <w:bookmarkStart w:id="5" w:name="_Toc13377"/>
      <w:bookmarkStart w:id="6" w:name="_Toc140047810"/>
      <w:bookmarkStart w:id="7" w:name="_Toc30434"/>
      <w:bookmarkStart w:id="8" w:name="_Toc19923"/>
    </w:p>
    <w:p w14:paraId="702C15F6" w14:textId="77777777" w:rsidR="00A44B7F" w:rsidRDefault="00D066D3">
      <w:pPr>
        <w:ind w:firstLine="560"/>
        <w:rPr>
          <w:rFonts w:ascii="仿宋" w:eastAsia="仿宋" w:hAnsi="仿宋" w:cs="仿宋"/>
          <w:sz w:val="28"/>
          <w:szCs w:val="28"/>
        </w:rPr>
      </w:pPr>
      <w:r>
        <w:rPr>
          <w:rFonts w:ascii="仿宋" w:eastAsia="仿宋" w:hAnsi="仿宋" w:cs="仿宋" w:hint="eastAsia"/>
          <w:sz w:val="28"/>
          <w:szCs w:val="28"/>
        </w:rPr>
        <w:t>1、数据库软件</w:t>
      </w:r>
      <w:bookmarkEnd w:id="5"/>
      <w:bookmarkEnd w:id="6"/>
      <w:bookmarkEnd w:id="7"/>
      <w:bookmarkEnd w:id="8"/>
    </w:p>
    <w:p w14:paraId="665376A0" w14:textId="77777777" w:rsidR="00A44B7F" w:rsidRDefault="00D066D3">
      <w:pPr>
        <w:ind w:firstLine="560"/>
        <w:rPr>
          <w:rFonts w:ascii="仿宋" w:eastAsia="仿宋" w:hAnsi="仿宋" w:cs="仿宋"/>
          <w:sz w:val="28"/>
          <w:szCs w:val="28"/>
        </w:rPr>
      </w:pPr>
      <w:r>
        <w:rPr>
          <w:rFonts w:ascii="仿宋" w:eastAsia="仿宋" w:hAnsi="仿宋" w:cs="仿宋" w:hint="eastAsia"/>
          <w:sz w:val="28"/>
          <w:szCs w:val="28"/>
        </w:rPr>
        <w:t>本项目的后台数据库应采用主流的国产化企业级大型关系型数据库作为数据存储与管理的软件系统。数据库设计应严格按照关系数据库的设计规范进行，适当考虑性能标准和典型的工作负载。</w:t>
      </w:r>
    </w:p>
    <w:p w14:paraId="2AFAC67F" w14:textId="77777777" w:rsidR="00A44B7F" w:rsidRDefault="00D066D3">
      <w:pPr>
        <w:pStyle w:val="a0"/>
        <w:ind w:firstLine="560"/>
        <w:rPr>
          <w:lang w:eastAsia="zh-CN"/>
        </w:rPr>
      </w:pPr>
      <w:r>
        <w:rPr>
          <w:rFonts w:hint="eastAsia"/>
          <w:lang w:eastAsia="zh-CN"/>
        </w:rPr>
        <w:t>2</w:t>
      </w:r>
      <w:bookmarkStart w:id="9" w:name="_Toc140047811"/>
      <w:bookmarkStart w:id="10" w:name="_Toc3107"/>
      <w:bookmarkStart w:id="11" w:name="_Toc20667"/>
      <w:bookmarkStart w:id="12" w:name="_Toc22017"/>
      <w:r>
        <w:rPr>
          <w:rFonts w:hint="eastAsia"/>
          <w:lang w:eastAsia="zh-CN"/>
        </w:rPr>
        <w:t>、中间件</w:t>
      </w:r>
      <w:bookmarkEnd w:id="9"/>
      <w:bookmarkEnd w:id="10"/>
      <w:bookmarkEnd w:id="11"/>
      <w:bookmarkEnd w:id="12"/>
    </w:p>
    <w:p w14:paraId="719DBEF7" w14:textId="77777777" w:rsidR="00A44B7F" w:rsidRDefault="00D066D3">
      <w:pPr>
        <w:ind w:firstLine="560"/>
        <w:rPr>
          <w:rFonts w:ascii="仿宋" w:eastAsia="仿宋" w:hAnsi="仿宋" w:cs="仿宋"/>
          <w:sz w:val="28"/>
          <w:szCs w:val="28"/>
        </w:rPr>
      </w:pPr>
      <w:r>
        <w:rPr>
          <w:rFonts w:ascii="仿宋" w:eastAsia="仿宋" w:hAnsi="仿宋" w:cs="仿宋" w:hint="eastAsia"/>
          <w:sz w:val="28"/>
          <w:szCs w:val="28"/>
        </w:rPr>
        <w:t>系统应采用典型的多层应用构架，支持东方通、东方通、普元、金蝶。</w:t>
      </w:r>
    </w:p>
    <w:p w14:paraId="4BB3F8D9" w14:textId="77777777" w:rsidR="00A44B7F" w:rsidRDefault="00D066D3">
      <w:pPr>
        <w:pStyle w:val="a0"/>
        <w:ind w:firstLine="560"/>
        <w:rPr>
          <w:lang w:eastAsia="zh-CN"/>
        </w:rPr>
      </w:pPr>
      <w:bookmarkStart w:id="13" w:name="_Toc23829"/>
      <w:bookmarkStart w:id="14" w:name="_Toc27270"/>
      <w:bookmarkStart w:id="15" w:name="_Toc26865"/>
      <w:bookmarkStart w:id="16" w:name="_Toc140047812"/>
      <w:r>
        <w:rPr>
          <w:rFonts w:hint="eastAsia"/>
          <w:lang w:eastAsia="zh-CN"/>
        </w:rPr>
        <w:t>3</w:t>
      </w:r>
      <w:r>
        <w:rPr>
          <w:rFonts w:hint="eastAsia"/>
          <w:lang w:eastAsia="zh-CN"/>
        </w:rPr>
        <w:t>、操作系统</w:t>
      </w:r>
      <w:bookmarkEnd w:id="13"/>
      <w:bookmarkEnd w:id="14"/>
      <w:bookmarkEnd w:id="15"/>
      <w:bookmarkEnd w:id="16"/>
    </w:p>
    <w:p w14:paraId="525E850E" w14:textId="77777777" w:rsidR="00A44B7F" w:rsidRDefault="00D066D3">
      <w:pPr>
        <w:ind w:firstLine="560"/>
      </w:pPr>
      <w:r>
        <w:rPr>
          <w:rFonts w:ascii="仿宋" w:eastAsia="仿宋" w:hAnsi="仿宋" w:cs="仿宋" w:hint="eastAsia"/>
          <w:sz w:val="28"/>
          <w:szCs w:val="28"/>
        </w:rPr>
        <w:t>使用符合国产系统安全要求的主流操作系统，麒麟、统信等。</w:t>
      </w:r>
    </w:p>
    <w:p w14:paraId="0F235D54" w14:textId="77777777" w:rsidR="00A44B7F" w:rsidRDefault="00D066D3">
      <w:pPr>
        <w:pStyle w:val="a6"/>
        <w:ind w:firstLine="560"/>
      </w:pPr>
      <w:r>
        <w:rPr>
          <w:rFonts w:hint="eastAsia"/>
        </w:rPr>
        <w:lastRenderedPageBreak/>
        <w:t>（五）信息安全要求</w:t>
      </w:r>
    </w:p>
    <w:p w14:paraId="5AC020ED" w14:textId="77777777" w:rsidR="00A44B7F" w:rsidRDefault="00D066D3">
      <w:pPr>
        <w:pStyle w:val="a6"/>
        <w:ind w:firstLine="560"/>
      </w:pPr>
      <w:r>
        <w:t>本项目属于</w:t>
      </w:r>
      <w:r>
        <w:rPr>
          <w:rFonts w:hint="eastAsia"/>
        </w:rPr>
        <w:t>具有政务信息</w:t>
      </w:r>
      <w:r>
        <w:t>系统</w:t>
      </w:r>
      <w:r>
        <w:rPr>
          <w:rFonts w:hint="eastAsia"/>
        </w:rPr>
        <w:t>建设</w:t>
      </w:r>
      <w:r>
        <w:t>，综合考虑本项目建设后系统受到破坏时对社会秩序、公共利益及公民和法人的合法权益造成侵害的程度，</w:t>
      </w:r>
      <w:r>
        <w:rPr>
          <w:rFonts w:hint="eastAsia"/>
        </w:rPr>
        <w:t>已定</w:t>
      </w:r>
      <w:r>
        <w:t>网络安全等级为第</w:t>
      </w:r>
      <w:r>
        <w:rPr>
          <w:rFonts w:hint="eastAsia"/>
        </w:rPr>
        <w:t>二</w:t>
      </w:r>
      <w:r>
        <w:t>级。为了保证信息系统的整体安全保护能力，</w:t>
      </w:r>
      <w:r>
        <w:rPr>
          <w:rFonts w:hint="eastAsia"/>
        </w:rPr>
        <w:t>应</w:t>
      </w:r>
      <w:r>
        <w:t>依据</w:t>
      </w:r>
      <w:r>
        <w:rPr>
          <w:rFonts w:hint="eastAsia"/>
        </w:rPr>
        <w:t>网络</w:t>
      </w:r>
      <w:r>
        <w:t>安全等级保护标准采取各种安全措施</w:t>
      </w:r>
      <w:r>
        <w:rPr>
          <w:rFonts w:hint="eastAsia"/>
        </w:rPr>
        <w:t>保障升级改造项目顺利实施并符合信息安全等级保护要求。</w:t>
      </w:r>
    </w:p>
    <w:p w14:paraId="17BC13E5" w14:textId="77777777" w:rsidR="00A44B7F" w:rsidRDefault="00D066D3">
      <w:pPr>
        <w:pStyle w:val="2"/>
        <w:numPr>
          <w:ilvl w:val="0"/>
          <w:numId w:val="2"/>
        </w:numPr>
      </w:pPr>
      <w:r>
        <w:rPr>
          <w:rFonts w:hint="eastAsia"/>
        </w:rPr>
        <w:t>系统开发要求</w:t>
      </w:r>
    </w:p>
    <w:p w14:paraId="2553EBF8" w14:textId="77777777" w:rsidR="00A44B7F" w:rsidRDefault="00D066D3">
      <w:pPr>
        <w:rPr>
          <w:rFonts w:ascii="仿宋" w:eastAsia="仿宋" w:hAnsi="仿宋"/>
          <w:sz w:val="28"/>
          <w:szCs w:val="28"/>
        </w:rPr>
      </w:pPr>
      <w:r>
        <w:rPr>
          <w:rFonts w:ascii="仿宋" w:eastAsia="仿宋" w:hAnsi="仿宋" w:hint="eastAsia"/>
          <w:sz w:val="28"/>
          <w:szCs w:val="28"/>
        </w:rPr>
        <w:t>（一）互联网租赁自行车运营数字化监管功能开发要求</w:t>
      </w:r>
    </w:p>
    <w:tbl>
      <w:tblPr>
        <w:tblW w:w="8432" w:type="dxa"/>
        <w:tblInd w:w="102" w:type="dxa"/>
        <w:tblLook w:val="04A0" w:firstRow="1" w:lastRow="0" w:firstColumn="1" w:lastColumn="0" w:noHBand="0" w:noVBand="1"/>
      </w:tblPr>
      <w:tblGrid>
        <w:gridCol w:w="1029"/>
        <w:gridCol w:w="3119"/>
        <w:gridCol w:w="4284"/>
      </w:tblGrid>
      <w:tr w:rsidR="00A44B7F" w14:paraId="4B0CDFC7" w14:textId="77777777">
        <w:trPr>
          <w:trHeight w:val="500"/>
        </w:trPr>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05047"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序号</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47CB2"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功能名称</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0AEC0"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功能描述</w:t>
            </w:r>
          </w:p>
        </w:tc>
      </w:tr>
      <w:tr w:rsidR="00A44B7F" w14:paraId="3EDD2A5D"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1C204"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CDC6F"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数据接入功能-增加单车运营企业数据范围</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16505"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（1）为优化车辆备案和巡查制度，新增车辆二维码解析地址URL ，新增字段需符合企业二维码解析规则。</w:t>
            </w:r>
            <w:r>
              <w:rPr>
                <w:rFonts w:ascii="仿宋" w:eastAsia="仿宋" w:hAnsi="仿宋" w:cs="仿宋" w:hint="eastAsia"/>
                <w:color w:val="000000"/>
                <w:kern w:val="0"/>
                <w:szCs w:val="21"/>
                <w:lang w:bidi="ar"/>
              </w:rPr>
              <w:br/>
              <w:t>（2）增加用户骑行数据接入，用于后续数据核对和车辆位置校验等。</w:t>
            </w:r>
          </w:p>
        </w:tc>
      </w:tr>
      <w:tr w:rsidR="00A44B7F" w14:paraId="3C3D41D1"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EF871"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DEBE7"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数据接入功能-增加执法信息接入</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FE97D"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接入交通执法部门、各区城管部门对车辆备案、投放运营、停放调度、回收清理过程中的违法违规行为的执法信息等</w:t>
            </w:r>
          </w:p>
        </w:tc>
      </w:tr>
      <w:tr w:rsidR="00A44B7F" w14:paraId="76359537"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2CDDD"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05016"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数据接入功能-增加随申行等数据接入功能</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D0355"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接入用户扫码开锁数据，扩充平台的扫码和用户骑行数据源。</w:t>
            </w:r>
          </w:p>
        </w:tc>
      </w:tr>
      <w:tr w:rsidR="00A44B7F" w14:paraId="04DF85A7"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A47CF"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1882C"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互联网租赁自行车行业监管模块功能-日常巡查监管功能</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1CDC3"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巡查人员使用平台统一提供的移动应用程序，对运营企业投放车辆的备案情况开展扫码巡查。</w:t>
            </w:r>
          </w:p>
        </w:tc>
      </w:tr>
      <w:tr w:rsidR="00A44B7F" w14:paraId="1334A08D"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6FE4C"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6624B"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互联网租赁自行车行业监管模块功能-车辆暂存监管功能</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5ADAE"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日常扫码巡查中发现的运营企业未备案车辆、车辆暂存入场应由移动小程序暂存功能</w:t>
            </w:r>
            <w:r>
              <w:rPr>
                <w:rFonts w:ascii="仿宋" w:eastAsia="仿宋" w:hAnsi="仿宋" w:cs="仿宋" w:hint="eastAsia"/>
                <w:color w:val="000000"/>
                <w:kern w:val="0"/>
                <w:szCs w:val="21"/>
                <w:lang w:bidi="ar"/>
              </w:rPr>
              <w:lastRenderedPageBreak/>
              <w:t>扫描确认并将相关信息传输至市信息服务平台。</w:t>
            </w:r>
          </w:p>
        </w:tc>
      </w:tr>
      <w:tr w:rsidR="00A44B7F" w14:paraId="14C59A11"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0031F"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49FCE"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互联网租赁自行车行业监管模块功能-车辆取回监管功能</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37469"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为做到统一管理、合法停取车辆，所有进出停车场的车辆都必须经移动小程序扫码确认，并与暂扣时上传的车辆数据进行比对分析，对停车场的车辆出库情况进行统计，确保车辆进出停车场库有迹可循，并将数据同步传输至信息服务平台。</w:t>
            </w:r>
          </w:p>
        </w:tc>
      </w:tr>
      <w:tr w:rsidR="00A44B7F" w14:paraId="7972061C"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4414F"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7</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A6A4F"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互联网租赁自行车行业监管模块功能-运营企业投放监管</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D4738"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对运营企业新增车辆投放的信息采集和跟踪，包括车辆ID、位置、相关图片和相关操作人员等信息。</w:t>
            </w:r>
          </w:p>
        </w:tc>
      </w:tr>
      <w:tr w:rsidR="00A44B7F" w14:paraId="2C03A2D5"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1470D"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8</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F8055"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互联网租赁自行车行业监管模块功能-运营企业回收监管</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B2914"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对运营企业从街面、暂存场地等回收车辆的信息采集和跟踪，包括车辆ID、位置、相关图片和相关操作人员等信息。</w:t>
            </w:r>
          </w:p>
        </w:tc>
      </w:tr>
      <w:tr w:rsidR="00A44B7F" w14:paraId="7D0D256C"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A928F"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9</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52EDF"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互联网租赁自行车行业监管模块功能-运营企业车辆注销退市监管</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40052"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对运营企投放市场车辆退出市场进行全方面监管。对车辆扫码、拍照取证后进行车辆注销并根据扫码ID注销备案信息、返还额度等。</w:t>
            </w:r>
          </w:p>
        </w:tc>
      </w:tr>
      <w:tr w:rsidR="00A44B7F" w14:paraId="59A810A5"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1A60E"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C50CF"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互联网租赁自行车行业监管模块功能-网格化常态监管功能</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4FA6D"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选择试点区各区城运系统互联互通，完善治理场景，构筑资源共享、数据互通、案件流传和监督共管的机制，实现发现、立案、派遣、处置、核查、结案全流程管理</w:t>
            </w:r>
          </w:p>
        </w:tc>
      </w:tr>
      <w:tr w:rsidR="00A44B7F" w14:paraId="129C531F"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37D1C"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3559D"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监管整治功能-共享单车指数构建</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85BF3"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构建共享单车指数，结合区域内车辆利用效率和骑行需求热度等指标，通算法模型计算，实现对共享单车在区域投放后的综合利用情况进行动态监控和评价。</w:t>
            </w:r>
          </w:p>
        </w:tc>
      </w:tr>
      <w:tr w:rsidR="00A44B7F" w14:paraId="7A253C30"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D7793"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0F56D"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监管整治功能-跨区域远端控量</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44B30"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基于数据，分析轨道交通站点、商务区、院校、医院、科创园区、社区等重点区域OD关系和潮汐规律，开展重点区域与来源区域的联合</w:t>
            </w:r>
            <w:r>
              <w:rPr>
                <w:rFonts w:ascii="仿宋" w:eastAsia="仿宋" w:hAnsi="仿宋" w:cs="仿宋" w:hint="eastAsia"/>
                <w:color w:val="000000"/>
                <w:kern w:val="0"/>
                <w:szCs w:val="21"/>
                <w:lang w:bidi="ar"/>
              </w:rPr>
              <w:lastRenderedPageBreak/>
              <w:t>治理和处置缓解重点区域车辆堆积矛盾，提升治理效率。</w:t>
            </w:r>
          </w:p>
        </w:tc>
      </w:tr>
      <w:tr w:rsidR="00A44B7F" w14:paraId="6C773992"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2EFC8"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13</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58654"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监管整治功能-区域总量评估和控制</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F009B"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根据平台车辆静态、动态数据和现场扫码数据，运用一定的算法评估区域内共享单车实际投放量。结合预估的需求量和投放量指导各单车运营企业对投放总量进行控制。</w:t>
            </w:r>
          </w:p>
        </w:tc>
      </w:tr>
      <w:tr w:rsidR="00A44B7F" w14:paraId="607426BA"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896FE"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14</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558FA"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监管整治功能-重点区域车辆淤积预测预警</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34C55"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开发相关功能模型算法实现区域单车停放数量、停放密度的量的预测，在发现处置基础上，实现分级预警，并主动推送运维企业和管理部门实现提前介入、主动作为、消除隐患。</w:t>
            </w:r>
          </w:p>
        </w:tc>
      </w:tr>
      <w:tr w:rsidR="00A44B7F" w14:paraId="6E1323E0"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EA335"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15</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808D6"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数据共享和信息发布扩展功能-增加交通委执法部门信息共享</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7D8C0"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共享行业平台监测的扫码巡查未备案数据以及数据传输质量，为执法处罚、提供依据。</w:t>
            </w:r>
          </w:p>
        </w:tc>
      </w:tr>
      <w:tr w:rsidR="00A44B7F" w14:paraId="2E61FE25"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43851"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16</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163A8"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数据共享和信息发布扩展功能-增加城运城管部门信息共享</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8CA9F"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共享案件发现信息、动态骑行信息，为属地管理、违规停放治理和潮汐调度等提供数据支撑。</w:t>
            </w:r>
          </w:p>
        </w:tc>
      </w:tr>
      <w:tr w:rsidR="00A44B7F" w14:paraId="1A860AEA"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F96C1"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17</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71E43"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数据共享和信息发布扩展功能-增加运营企业监管信息共享</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0DA5D"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将巡查、车辆暂存、车辆取回等监管信息和数据质量评价信息共享给运营企业。</w:t>
            </w:r>
          </w:p>
        </w:tc>
      </w:tr>
      <w:tr w:rsidR="00A44B7F" w14:paraId="3F6C0BCD"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D607E"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18</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B7F10"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数据共享和信息发布扩展功能-增加多渠道信息发布功能</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678FA"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行业监管数据发布:在行业平台和移动小程序端，面向市、区两级共享单车交通管理决策部门发布监管信息。</w:t>
            </w:r>
            <w:r>
              <w:rPr>
                <w:rFonts w:ascii="仿宋" w:eastAsia="仿宋" w:hAnsi="仿宋" w:cs="仿宋" w:hint="eastAsia"/>
                <w:color w:val="000000"/>
                <w:kern w:val="0"/>
                <w:szCs w:val="21"/>
                <w:lang w:bidi="ar"/>
              </w:rPr>
              <w:br/>
              <w:t>共享单车指数发布:在行业平台面向市、区两级共享单车交通管理决策部门发布共享单车指数。</w:t>
            </w:r>
            <w:r>
              <w:rPr>
                <w:rFonts w:ascii="仿宋" w:eastAsia="仿宋" w:hAnsi="仿宋" w:cs="仿宋" w:hint="eastAsia"/>
                <w:color w:val="000000"/>
                <w:kern w:val="0"/>
                <w:szCs w:val="21"/>
                <w:lang w:bidi="ar"/>
              </w:rPr>
              <w:br/>
              <w:t>巡查处置信息发布:在行业平台面向市、区两级共享单车交通管理决策部门发布车辆备案巡查和车辆停放巡查的案件处置信息。</w:t>
            </w:r>
          </w:p>
        </w:tc>
      </w:tr>
      <w:tr w:rsidR="00A44B7F" w14:paraId="3853CFBB"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D906A"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19</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9FD4A"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完善考核评价管理功能-增加数据异常检测功能</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6BE00"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通过构建异常数据检测算法模型主动发现问题数据，进行主动检测和告警，并将相关结果反馈至管理部门。</w:t>
            </w:r>
          </w:p>
        </w:tc>
      </w:tr>
      <w:tr w:rsidR="00A44B7F" w14:paraId="5928C4E5"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50896"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20</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71931"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完善考核评价管理功能-完善行业平台数据质量评价算法</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E3735"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重构平台数据质量评价算法，完善数据质量规范性、及时性、完整性、准确性、异常性等五个维度评价方法，对单车企业上传的数据进行评价，相关评价结果统计汇总并将作为行业监管和单车企业服务质量评价依据。</w:t>
            </w:r>
          </w:p>
        </w:tc>
      </w:tr>
      <w:tr w:rsidR="00A44B7F" w14:paraId="77443A62"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65A77"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92F77"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完善考核评价管理功能-增加备案情况考核评价</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ED6D4"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对区域和运营企业的巡查备案情况进行考核，根据行业主管部门要求按每日、每周、每月、季度、年度进行考核评价。</w:t>
            </w:r>
          </w:p>
        </w:tc>
      </w:tr>
      <w:tr w:rsidR="00A44B7F" w14:paraId="04EA108A"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80CAB9"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22</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DDE44"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完善考核评价管理功能-增加巡查处置管理考核评价</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4C658"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对区域、单车企业、第三方清收公司的巡查处置管理和效率进行考核评价，对单车企业和第三方公司的处置效率和属地区域的指挥响应管理效率评价。</w:t>
            </w:r>
          </w:p>
        </w:tc>
      </w:tr>
      <w:tr w:rsidR="00A44B7F" w14:paraId="1E0DD7AC"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92745"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23</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45132"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增加系统用户分类和角色管理功能-增加单车运营企业用户</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B9772"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在行业平台和移动小程序端，增加单车运营企业用户，实现企业用户投放、扫码、回收等功能。</w:t>
            </w:r>
          </w:p>
        </w:tc>
      </w:tr>
      <w:tr w:rsidR="00A44B7F" w14:paraId="4D915A10"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79124"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24</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7D9A2"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增加系统用户分类和角色管理功能-增加第三方独立巡查用户</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50798"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在行业平台和移动小程序端，增加委托第三方服务用户作为管理部门巡查的补充功能。</w:t>
            </w:r>
          </w:p>
        </w:tc>
      </w:tr>
      <w:tr w:rsidR="00A44B7F" w14:paraId="37042CB6" w14:textId="77777777">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8FDCA"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25</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D1064"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增加系统用户分类和角色管理功能-完善各类用户和角色功能</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A9649"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依据市、区管理部门、运营部门、服务保障部门等不同角色，构建完善用户体系，实现各个用户与城运、城管、公安等部门用户数据共享。</w:t>
            </w:r>
          </w:p>
        </w:tc>
      </w:tr>
    </w:tbl>
    <w:p w14:paraId="363412D1" w14:textId="77777777" w:rsidR="00A44B7F" w:rsidRDefault="00A44B7F">
      <w:pPr>
        <w:pStyle w:val="a0"/>
        <w:ind w:firstLine="560"/>
        <w:rPr>
          <w:lang w:eastAsia="zh-CN"/>
        </w:rPr>
      </w:pPr>
    </w:p>
    <w:p w14:paraId="06C2A775" w14:textId="77777777" w:rsidR="00A44B7F" w:rsidRDefault="00A44B7F">
      <w:pPr>
        <w:pStyle w:val="a5"/>
        <w:ind w:leftChars="200" w:left="420" w:firstLineChars="0" w:firstLine="0"/>
        <w:rPr>
          <w:lang w:eastAsia="zh-CN"/>
        </w:rPr>
      </w:pPr>
    </w:p>
    <w:p w14:paraId="749EEA93" w14:textId="77777777" w:rsidR="00A44B7F" w:rsidRDefault="00D066D3">
      <w:pPr>
        <w:pStyle w:val="a6"/>
        <w:numPr>
          <w:ilvl w:val="0"/>
          <w:numId w:val="9"/>
        </w:numPr>
        <w:ind w:firstLine="560"/>
      </w:pPr>
      <w:r>
        <w:rPr>
          <w:rFonts w:hint="eastAsia"/>
        </w:rPr>
        <w:t>、提升公共停车数字化监管和数字化服务功能开发要求</w:t>
      </w:r>
    </w:p>
    <w:tbl>
      <w:tblPr>
        <w:tblW w:w="8461" w:type="dxa"/>
        <w:tblInd w:w="102" w:type="dxa"/>
        <w:tblLook w:val="04A0" w:firstRow="1" w:lastRow="0" w:firstColumn="1" w:lastColumn="0" w:noHBand="0" w:noVBand="1"/>
      </w:tblPr>
      <w:tblGrid>
        <w:gridCol w:w="1029"/>
        <w:gridCol w:w="3087"/>
        <w:gridCol w:w="4345"/>
      </w:tblGrid>
      <w:tr w:rsidR="00A44B7F" w14:paraId="4493141C" w14:textId="77777777">
        <w:trPr>
          <w:trHeight w:val="500"/>
        </w:trPr>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9F6A7"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序号</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811DA"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功能名称</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19FFB"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功能描述</w:t>
            </w:r>
          </w:p>
        </w:tc>
      </w:tr>
      <w:tr w:rsidR="00A44B7F" w14:paraId="12B566E3"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74B4A"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03CE9"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智慧公共停车场（库）建设自测和验收核验管理</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智慧停车场库运营主体注册</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D871E"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智慧停车供应商用户注册、产品登记和审核功能。</w:t>
            </w:r>
          </w:p>
        </w:tc>
      </w:tr>
      <w:tr w:rsidR="00A44B7F" w14:paraId="060F1C80"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8D5E6"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2</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2C4AE"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智慧公共停车场（库）建设自测和验收核验管理</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场库电子地图核验</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电子地图提交</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FFED0"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导入场库高精地图和地图数据验收报告，利用地图数据的内业检测、明显点采集和水平位置中误差计算对电子地图的质量进行评定。</w:t>
            </w:r>
          </w:p>
        </w:tc>
      </w:tr>
      <w:tr w:rsidR="00A44B7F" w14:paraId="4D38A9F2"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5110D"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BDC30"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智慧公共停车场（库）建设自测和验收核验管理</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场库电子地图核验</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地图数据管理</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B0DAE"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通过地图元数据管理、要素编辑管理、数据版本管理和地图后台管理，实现地图数据的持续更新、完善和应用。</w:t>
            </w:r>
          </w:p>
        </w:tc>
      </w:tr>
      <w:tr w:rsidR="00A44B7F" w14:paraId="4F2ED980"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C8BAC"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70865"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智慧公共停车场（库）建设自测和验收核验管理</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场库电子地图核验</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地图可视化展示</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9EC66"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以大屏端和</w:t>
            </w:r>
            <w:r>
              <w:rPr>
                <w:rStyle w:val="font41"/>
                <w:rFonts w:ascii="仿宋" w:eastAsia="仿宋" w:hAnsi="仿宋" w:cs="仿宋" w:hint="eastAsia"/>
                <w:sz w:val="21"/>
                <w:szCs w:val="21"/>
                <w:lang w:bidi="ar"/>
              </w:rPr>
              <w:t>PC</w:t>
            </w:r>
            <w:r>
              <w:rPr>
                <w:rStyle w:val="font21"/>
                <w:rFonts w:ascii="仿宋" w:eastAsia="仿宋" w:hAnsi="仿宋" w:cs="仿宋" w:hint="default"/>
                <w:sz w:val="21"/>
                <w:szCs w:val="21"/>
                <w:lang w:bidi="ar"/>
              </w:rPr>
              <w:t>端为载体，将场库的地图要素进行可视化表达，结合场库动态业务数据，实现智慧场库的</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观</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和</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管</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w:t>
            </w:r>
          </w:p>
        </w:tc>
      </w:tr>
      <w:tr w:rsidR="00A44B7F" w14:paraId="0B29D817"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AD22D"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5</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DD78C"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智慧公共停车场（库）建设自测和验收核验管理</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室内定位设备核验</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2EF7A"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定位测试应用服务采用混合组成方式，客户端由现场测试作业移动端和网页端组成</w:t>
            </w:r>
            <w:r>
              <w:rPr>
                <w:rStyle w:val="font21"/>
                <w:rFonts w:ascii="仿宋" w:eastAsia="仿宋" w:hAnsi="仿宋" w:cs="仿宋" w:hint="default"/>
                <w:sz w:val="21"/>
                <w:szCs w:val="21"/>
                <w:lang w:bidi="ar"/>
              </w:rPr>
              <w:t>包括定位信标（基站）计数、定位覆盖度测试、定位精度及平滑度测试、定位延迟测试、现场测试成果、数据后台管理模块。</w:t>
            </w:r>
          </w:p>
        </w:tc>
      </w:tr>
      <w:tr w:rsidR="00A44B7F" w14:paraId="25128901"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3A9BE"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6</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3D17D"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智慧公共停车场（库）建设自测和验收核验管理</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服务功能测试核验</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87EBA"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服务功能核验包含停车场高精地图展示、室内定位、</w:t>
            </w:r>
            <w:r>
              <w:rPr>
                <w:rStyle w:val="font41"/>
                <w:rFonts w:ascii="仿宋" w:eastAsia="仿宋" w:hAnsi="仿宋" w:cs="仿宋" w:hint="eastAsia"/>
                <w:sz w:val="21"/>
                <w:szCs w:val="21"/>
                <w:lang w:bidi="ar"/>
              </w:rPr>
              <w:t>POI</w:t>
            </w:r>
            <w:r>
              <w:rPr>
                <w:rStyle w:val="font21"/>
                <w:rFonts w:ascii="仿宋" w:eastAsia="仿宋" w:hAnsi="仿宋" w:cs="仿宋" w:hint="default"/>
                <w:sz w:val="21"/>
                <w:szCs w:val="21"/>
                <w:lang w:bidi="ar"/>
              </w:rPr>
              <w:t>搜索、路径规划、车行导航、步行导航等功能接入和核验。</w:t>
            </w:r>
          </w:p>
        </w:tc>
      </w:tr>
      <w:tr w:rsidR="00A44B7F" w14:paraId="1FBD41A7"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EA043"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7</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70D52"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智慧道路场库自测和验收核验管理</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数据接口检测</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6DA9C"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主要包括基本信息填报及数据日志调取、设备签入检测功能、设备签出检测功能、设备心跳检测功能、车辆进场检测功能、车辆离场检测功能、进场撤销检测功能、离场撤销接口检测、停车信息修改检测功能等。</w:t>
            </w:r>
          </w:p>
        </w:tc>
      </w:tr>
      <w:tr w:rsidR="00A44B7F" w14:paraId="0B216396"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C793D"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8</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3DD45"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智慧道路场库自测和验收核验管理</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车辆图片检测</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C7E2E"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系统能够对此照片进行检测，确定是否符合要求。</w:t>
            </w:r>
          </w:p>
        </w:tc>
      </w:tr>
      <w:tr w:rsidR="00A44B7F" w14:paraId="5EB41674"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61FCD"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9</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EB8B0"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智慧道路场库自测和验收核验管理</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停车监控流媒体检测</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02122"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按照《上海市公共停车信息平台收费停车道路高位视频接入标准》对流媒体功能测</w:t>
            </w:r>
            <w:r>
              <w:rPr>
                <w:rStyle w:val="font21"/>
                <w:rFonts w:ascii="仿宋" w:eastAsia="仿宋" w:hAnsi="仿宋" w:cs="仿宋" w:hint="default"/>
                <w:sz w:val="21"/>
                <w:szCs w:val="21"/>
                <w:lang w:bidi="ar"/>
              </w:rPr>
              <w:t>。</w:t>
            </w:r>
          </w:p>
        </w:tc>
      </w:tr>
      <w:tr w:rsidR="00A44B7F" w14:paraId="019C7243"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E38C8"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10</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525ED"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道路停车信用管理</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欠费信息查询</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CC3B2"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系统自动统计满</w:t>
            </w:r>
            <w:r>
              <w:rPr>
                <w:rStyle w:val="font41"/>
                <w:rFonts w:ascii="仿宋" w:eastAsia="仿宋" w:hAnsi="仿宋" w:cs="仿宋" w:hint="eastAsia"/>
                <w:sz w:val="21"/>
                <w:szCs w:val="21"/>
                <w:lang w:bidi="ar"/>
              </w:rPr>
              <w:t>15</w:t>
            </w:r>
            <w:r>
              <w:rPr>
                <w:rStyle w:val="font21"/>
                <w:rFonts w:ascii="仿宋" w:eastAsia="仿宋" w:hAnsi="仿宋" w:cs="仿宋" w:hint="default"/>
                <w:sz w:val="21"/>
                <w:szCs w:val="21"/>
                <w:lang w:bidi="ar"/>
              </w:rPr>
              <w:t>个工作日的道路欠费车牌，进入待催缴管理。区经办人员通过车牌通过大数据中心一网统管</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车主信息</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获取车主</w:t>
            </w:r>
            <w:r>
              <w:rPr>
                <w:rStyle w:val="font21"/>
                <w:rFonts w:ascii="仿宋" w:eastAsia="仿宋" w:hAnsi="仿宋" w:cs="仿宋" w:hint="default"/>
                <w:sz w:val="21"/>
                <w:szCs w:val="21"/>
                <w:lang w:bidi="ar"/>
              </w:rPr>
              <w:lastRenderedPageBreak/>
              <w:t>实名信息和联系方式，并比对后确定明确联系方式。</w:t>
            </w:r>
          </w:p>
        </w:tc>
      </w:tr>
      <w:tr w:rsidR="00A44B7F" w14:paraId="10FC6171"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82BB6"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11</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1C7E0"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道路停车信用管理</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欠费催缴管理</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DAAC0"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系统自动统计满</w:t>
            </w:r>
            <w:r>
              <w:rPr>
                <w:rStyle w:val="font41"/>
                <w:rFonts w:ascii="仿宋" w:eastAsia="仿宋" w:hAnsi="仿宋" w:cs="仿宋" w:hint="eastAsia"/>
                <w:sz w:val="21"/>
                <w:szCs w:val="21"/>
                <w:lang w:bidi="ar"/>
              </w:rPr>
              <w:t>15</w:t>
            </w:r>
            <w:r>
              <w:rPr>
                <w:rStyle w:val="font21"/>
                <w:rFonts w:ascii="仿宋" w:eastAsia="仿宋" w:hAnsi="仿宋" w:cs="仿宋" w:hint="default"/>
                <w:sz w:val="21"/>
                <w:szCs w:val="21"/>
                <w:lang w:bidi="ar"/>
              </w:rPr>
              <w:t>个工作日的道路欠费车牌，进入待催缴管理，区经办人员对证据链进行审核无误后生成</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上海市道路停车欠费催缴告知书</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，系统自动完成电子签章。</w:t>
            </w:r>
          </w:p>
        </w:tc>
      </w:tr>
      <w:tr w:rsidR="00A44B7F" w14:paraId="22C20D3D"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2EFC9"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12</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5D3A6"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道路停车信用管理</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催缴异议管理</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57B25" w14:textId="77777777" w:rsidR="00A44B7F" w:rsidRDefault="00D066D3">
            <w:pPr>
              <w:widowControl/>
              <w:spacing w:line="360" w:lineRule="auto"/>
              <w:textAlignment w:val="center"/>
              <w:rPr>
                <w:rFonts w:ascii="仿宋" w:eastAsia="仿宋" w:hAnsi="仿宋" w:cs="仿宋"/>
                <w:color w:val="000000"/>
                <w:szCs w:val="21"/>
              </w:rPr>
            </w:pPr>
            <w:r>
              <w:rPr>
                <w:rStyle w:val="font21"/>
                <w:rFonts w:ascii="仿宋" w:eastAsia="仿宋" w:hAnsi="仿宋" w:cs="仿宋" w:hint="default"/>
                <w:sz w:val="21"/>
                <w:szCs w:val="21"/>
                <w:lang w:bidi="ar"/>
              </w:rPr>
              <w:t>道路停车欠费催缴和信用管理系统负责受理及撤销催缴等管理操作系统自动判定催缴单中剩余欠费单是否满足催缴规则，如不满足催缴规则，系统自动撤销催缴单。</w:t>
            </w:r>
          </w:p>
        </w:tc>
      </w:tr>
      <w:tr w:rsidR="00A44B7F" w14:paraId="14E0C0F2"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2ABFD"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13</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CBFAE"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道路停车信用管理</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信用归集管理</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26DF3"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对于催缴后，对其信用信息、欠费信息、证据链等信息进行归集操作；并经过市、区两级审核后提交至信用中心。</w:t>
            </w:r>
          </w:p>
        </w:tc>
      </w:tr>
      <w:tr w:rsidR="00A44B7F" w14:paraId="6B639372"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6CA33"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14</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7C88A"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道路停车信用管理</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信用修复管理</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530F2"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信用修复操作分为两个步骤，</w:t>
            </w:r>
            <w:r>
              <w:rPr>
                <w:rStyle w:val="font41"/>
                <w:rFonts w:ascii="仿宋" w:eastAsia="仿宋" w:hAnsi="仿宋" w:cs="仿宋" w:hint="eastAsia"/>
                <w:sz w:val="21"/>
                <w:szCs w:val="21"/>
                <w:lang w:bidi="ar"/>
              </w:rPr>
              <w:t>1.</w:t>
            </w:r>
            <w:r>
              <w:rPr>
                <w:rStyle w:val="font21"/>
                <w:rFonts w:ascii="仿宋" w:eastAsia="仿宋" w:hAnsi="仿宋" w:cs="仿宋" w:hint="default"/>
                <w:sz w:val="21"/>
                <w:szCs w:val="21"/>
                <w:lang w:bidi="ar"/>
              </w:rPr>
              <w:t>受理、</w:t>
            </w:r>
            <w:r>
              <w:rPr>
                <w:rStyle w:val="font41"/>
                <w:rFonts w:ascii="仿宋" w:eastAsia="仿宋" w:hAnsi="仿宋" w:cs="仿宋" w:hint="eastAsia"/>
                <w:sz w:val="21"/>
                <w:szCs w:val="21"/>
                <w:lang w:bidi="ar"/>
              </w:rPr>
              <w:t>2</w:t>
            </w:r>
            <w:r>
              <w:rPr>
                <w:rStyle w:val="font21"/>
                <w:rFonts w:ascii="仿宋" w:eastAsia="仿宋" w:hAnsi="仿宋" w:cs="仿宋" w:hint="default"/>
                <w:sz w:val="21"/>
                <w:szCs w:val="21"/>
                <w:lang w:bidi="ar"/>
              </w:rPr>
              <w:t>修复，查询待受理或待修复的信用修复申请。</w:t>
            </w:r>
          </w:p>
        </w:tc>
      </w:tr>
      <w:tr w:rsidR="00A44B7F" w14:paraId="5F90743D"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C6CF4"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15</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CC63F"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道路停车月结优惠服务</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基础数据管理</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E5786"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完成道路停车场、对应服务居住小区、居委会、街道以及计费费率等要素的关联，实现相关月结优惠的匹配管理。</w:t>
            </w:r>
          </w:p>
        </w:tc>
      </w:tr>
      <w:tr w:rsidR="00A44B7F" w14:paraId="5D5A2A7C"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829B8"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16</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53E59"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道路停车月结优惠服务</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月结申请</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5D99E"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用户通过上海停车</w:t>
            </w:r>
            <w:r>
              <w:rPr>
                <w:rStyle w:val="font41"/>
                <w:rFonts w:ascii="仿宋" w:eastAsia="仿宋" w:hAnsi="仿宋" w:cs="仿宋" w:hint="eastAsia"/>
                <w:sz w:val="21"/>
                <w:szCs w:val="21"/>
                <w:lang w:bidi="ar"/>
              </w:rPr>
              <w:t>APP</w:t>
            </w:r>
            <w:r>
              <w:rPr>
                <w:rStyle w:val="font21"/>
                <w:rFonts w:ascii="仿宋" w:eastAsia="仿宋" w:hAnsi="仿宋" w:cs="仿宋" w:hint="default"/>
                <w:sz w:val="21"/>
                <w:szCs w:val="21"/>
                <w:lang w:bidi="ar"/>
              </w:rPr>
              <w:t>选择支持月结的道路，填开发相关接口，将用户申请信息传递至停车信息平台，并进行自动核验，将不符合要求用户申请剔除后转交至审核流程。</w:t>
            </w:r>
          </w:p>
        </w:tc>
      </w:tr>
      <w:tr w:rsidR="00A44B7F" w14:paraId="5F278A7C"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CB7B4"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17</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05A5E"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道路停车月结优惠服务</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月结受理</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7AA28"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开发功能，实现区受理人员</w:t>
            </w:r>
            <w:r>
              <w:rPr>
                <w:rStyle w:val="font21"/>
                <w:rFonts w:ascii="仿宋" w:eastAsia="仿宋" w:hAnsi="仿宋" w:cs="仿宋" w:hint="default"/>
                <w:sz w:val="21"/>
                <w:szCs w:val="21"/>
                <w:lang w:bidi="ar"/>
              </w:rPr>
              <w:t>对提交的相关资料进行初步核查，通过后提交区审核人员最终审核。</w:t>
            </w:r>
          </w:p>
        </w:tc>
      </w:tr>
      <w:tr w:rsidR="00A44B7F" w14:paraId="24F33508"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89B9B"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18</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633A4"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道路停车月结优惠服务</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月结审核</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80C79"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区审核人员通过道路停车月结系统管理后台对初审通过的</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道路月结申请单</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，进行最终审核。</w:t>
            </w:r>
          </w:p>
        </w:tc>
      </w:tr>
      <w:tr w:rsidR="00A44B7F" w14:paraId="2F4BB508"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63ACA"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19</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A2AC8"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道路停车月结优惠服务</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月结取消</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7F481"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用户通过申请取消当前生效的月结服务，月结取消后次月</w:t>
            </w:r>
            <w:r>
              <w:rPr>
                <w:rStyle w:val="font41"/>
                <w:rFonts w:ascii="仿宋" w:eastAsia="仿宋" w:hAnsi="仿宋" w:cs="仿宋" w:hint="eastAsia"/>
                <w:sz w:val="21"/>
                <w:szCs w:val="21"/>
                <w:lang w:bidi="ar"/>
              </w:rPr>
              <w:t>1</w:t>
            </w:r>
            <w:r>
              <w:rPr>
                <w:rStyle w:val="font21"/>
                <w:rFonts w:ascii="仿宋" w:eastAsia="仿宋" w:hAnsi="仿宋" w:cs="仿宋" w:hint="default"/>
                <w:sz w:val="21"/>
                <w:szCs w:val="21"/>
                <w:lang w:bidi="ar"/>
              </w:rPr>
              <w:t>日生效。</w:t>
            </w:r>
          </w:p>
        </w:tc>
      </w:tr>
      <w:tr w:rsidR="00A44B7F" w14:paraId="0EB49988"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CC848"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20</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C1381"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道路停车月结优惠服务</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月结计费与支付</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4E8D1"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系统具备月结计费功能。改计费功能能够区分月结优惠车辆停放时段，能够自动进行月结优惠计费，能够自动区分临停计费和月结计费，能够生成多个计费账单，并在月末自动生成</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月结单</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w:t>
            </w:r>
          </w:p>
        </w:tc>
      </w:tr>
      <w:tr w:rsidR="00A44B7F" w14:paraId="06AEFFE5"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2B6C5"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21</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A7E87"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道路停车月结优惠服务</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自动续期</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4EE84"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如用户开通了某个申请单的自动续期功能，在该申请单到期时，系统将自动为其续期，默认续期时间</w:t>
            </w:r>
            <w:r>
              <w:rPr>
                <w:rStyle w:val="font41"/>
                <w:rFonts w:ascii="仿宋" w:eastAsia="仿宋" w:hAnsi="仿宋" w:cs="仿宋" w:hint="eastAsia"/>
                <w:sz w:val="21"/>
                <w:szCs w:val="21"/>
                <w:lang w:bidi="ar"/>
              </w:rPr>
              <w:t>3</w:t>
            </w:r>
            <w:r>
              <w:rPr>
                <w:rStyle w:val="font21"/>
                <w:rFonts w:ascii="仿宋" w:eastAsia="仿宋" w:hAnsi="仿宋" w:cs="仿宋" w:hint="default"/>
                <w:sz w:val="21"/>
                <w:szCs w:val="21"/>
                <w:lang w:bidi="ar"/>
              </w:rPr>
              <w:t>个月。</w:t>
            </w:r>
          </w:p>
        </w:tc>
      </w:tr>
      <w:tr w:rsidR="00A44B7F" w14:paraId="2C4D20B9"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BA1AD"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22</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62724"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道路停车月结优惠服务</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月结缴异议管理</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859E3"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实现对用户申诉记录和处理，催缴费用、撤销催缴、归并催缴等功能以及证据信息异议和申诉的处理。</w:t>
            </w:r>
          </w:p>
        </w:tc>
      </w:tr>
      <w:tr w:rsidR="00A44B7F" w14:paraId="4FEEEFDE"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D2915"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23</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DD63C"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重点区域充电专用泊位预约便捷服务</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信息登记</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079D6"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公共停车场（库）经营企业或者充电设施运营建设单位登记</w:t>
            </w:r>
            <w:r>
              <w:rPr>
                <w:rStyle w:val="font21"/>
                <w:rFonts w:ascii="仿宋" w:eastAsia="仿宋" w:hAnsi="仿宋" w:cs="仿宋" w:hint="default"/>
                <w:sz w:val="21"/>
                <w:szCs w:val="21"/>
                <w:lang w:bidi="ar"/>
              </w:rPr>
              <w:t>场（库）充电设施信息。</w:t>
            </w:r>
          </w:p>
        </w:tc>
      </w:tr>
      <w:tr w:rsidR="00A44B7F" w14:paraId="1C013A9F"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4EB6C"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24</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8448F"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重点区域充电专用泊位预约便捷服务</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系统核验</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AEFE0"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核验公共停车场（库）经营企业登记场（库）充电设施信息。核验内容包含充电站、充电桩、充电枪、快充泊位、专用充电泊位是否满足配建比等信息。</w:t>
            </w:r>
          </w:p>
        </w:tc>
      </w:tr>
      <w:tr w:rsidR="00A44B7F" w14:paraId="499AB8C2"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29BDB"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25</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2264F"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重点区域充电专用泊位预约便捷服务</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预约信息采集功能</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46105"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市级公共停车平台采集重点区域充电专用泊位预约信息，针对预约信息制定预约策略，发布预约功能。</w:t>
            </w:r>
          </w:p>
        </w:tc>
      </w:tr>
      <w:tr w:rsidR="00A44B7F" w14:paraId="186B79A1"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ED04E"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26</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A1469"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重点区域充电专用泊位预约便捷服务</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预约信息下发及反馈</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DABFA"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市级公共停车平台预约成功信息向公共停车场（库）经营企业下发，收到预约信息后使用车位锁等车位控制设备保留泊位。</w:t>
            </w:r>
          </w:p>
        </w:tc>
      </w:tr>
      <w:tr w:rsidR="00A44B7F" w14:paraId="55C629A4"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5D254"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27</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2CD3D"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重点区域充电专用泊位预约便捷服务</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车位解锁功能及反馈</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86637"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市级公共停车平台预约成功信息向公共停车场（库）下发车位解锁指令，公共停车场（库）收到相关解锁指令后进行泊位控制设备解锁。并向市级公共停车平台反馈结果信息。</w:t>
            </w:r>
          </w:p>
        </w:tc>
      </w:tr>
      <w:tr w:rsidR="00A44B7F" w14:paraId="059B94F7"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8545E"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28</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9612E"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重点区域充电专用泊位预约便捷服务</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充电反馈功能</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2030A"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接受联联充电推送充电泊位充电结果并用于充电泊位履约判定。</w:t>
            </w:r>
          </w:p>
        </w:tc>
      </w:tr>
      <w:tr w:rsidR="00A44B7F" w14:paraId="04AE2598"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E84CC"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29</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96160"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重点区域充电专用泊位预约便捷服务</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用户评价功能</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95C7D"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重点区域充电专用泊位预约便捷服务用户评价信息实时推送到市级公共停车平台，市级公共停车平台针对用户评价做进一步的系统优化。</w:t>
            </w:r>
          </w:p>
        </w:tc>
      </w:tr>
      <w:tr w:rsidR="00A44B7F" w14:paraId="4B9C19E9"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4E733"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30</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66519"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市公共停车信息平台管理服务</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停车场库日常监管通知功能（申行智停）</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13432"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停车场库日常监管通知功能，实现停车场库建设、运营、监管主体实时动态接受场库运营管理信息。</w:t>
            </w:r>
          </w:p>
        </w:tc>
      </w:tr>
      <w:tr w:rsidR="00A44B7F" w14:paraId="07C6E9A0"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ADEE1"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31</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53268"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市公共停车信息平台管理服务</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公共停车场库信息更新功能</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BA35D"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依据备案流程调整，完善现有停车场库接入和基础数据采集、监管和发布功能。</w:t>
            </w:r>
          </w:p>
        </w:tc>
      </w:tr>
      <w:tr w:rsidR="00A44B7F" w14:paraId="2CD3E629"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D5380"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32</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9450F"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市公共停车信息平台管理服务</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场库发布服务监管功能</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B2CD7"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场库发布服务监管功能，实现备案流程优化后对备案场库临时用户、续约用户、换证用户的监管和服务等功能。</w:t>
            </w:r>
          </w:p>
        </w:tc>
      </w:tr>
      <w:tr w:rsidR="00A44B7F" w14:paraId="32B15668"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317342"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33</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F85F0"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市公共停车信息平台管理服务</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数据质量监管和发布</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235A8"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生成数据质量评价模型：根据最新</w:t>
            </w:r>
            <w:r>
              <w:rPr>
                <w:rStyle w:val="font41"/>
                <w:rFonts w:ascii="仿宋" w:eastAsia="仿宋" w:hAnsi="仿宋" w:cs="仿宋" w:hint="eastAsia"/>
                <w:sz w:val="21"/>
                <w:szCs w:val="21"/>
                <w:lang w:bidi="ar"/>
              </w:rPr>
              <w:t>2023</w:t>
            </w:r>
            <w:r>
              <w:rPr>
                <w:rStyle w:val="font21"/>
                <w:rFonts w:ascii="仿宋" w:eastAsia="仿宋" w:hAnsi="仿宋" w:cs="仿宋" w:hint="default"/>
                <w:sz w:val="21"/>
                <w:szCs w:val="21"/>
                <w:lang w:bidi="ar"/>
              </w:rPr>
              <w:t>年数据质量评价方法，制订完成公共停车、道路停车的数据质量检测标准，研发数据质量评价模型，增加数据质量判定标准，自动监测场库设备上传数据质量，生成评价分数。</w:t>
            </w:r>
            <w:r>
              <w:rPr>
                <w:rStyle w:val="font41"/>
                <w:rFonts w:ascii="仿宋" w:eastAsia="仿宋" w:hAnsi="仿宋" w:cs="仿宋" w:hint="eastAsia"/>
                <w:sz w:val="21"/>
                <w:szCs w:val="21"/>
                <w:lang w:bidi="ar"/>
              </w:rPr>
              <w:br/>
            </w:r>
            <w:r>
              <w:rPr>
                <w:rStyle w:val="font21"/>
                <w:rFonts w:ascii="仿宋" w:eastAsia="仿宋" w:hAnsi="仿宋" w:cs="仿宋" w:hint="default"/>
                <w:sz w:val="21"/>
                <w:szCs w:val="21"/>
                <w:lang w:bidi="ar"/>
              </w:rPr>
              <w:t>数据质量监管和发布功能：场通过申行智停等小程序发布最新数据质量情况。</w:t>
            </w:r>
          </w:p>
        </w:tc>
      </w:tr>
      <w:tr w:rsidR="00A44B7F" w14:paraId="303DEA58"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CAE98"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34</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2DCC1"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财政电子缴款书</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预开具电子缴款书（通知）</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BA24C"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根据信息预开具电子缴款书，并具备通知发送和信息反馈功能。</w:t>
            </w:r>
          </w:p>
        </w:tc>
      </w:tr>
      <w:tr w:rsidR="00A44B7F" w14:paraId="581A4499"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3F64D"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35</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CDAFC"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财政电子缴款书</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获取预开具电子缴款书信息</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9EEC8"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开发相关功能模块，获取预开具的电子缴款书</w:t>
            </w:r>
            <w:r>
              <w:rPr>
                <w:rStyle w:val="font41"/>
                <w:rFonts w:ascii="仿宋" w:eastAsia="仿宋" w:hAnsi="仿宋" w:cs="仿宋" w:hint="eastAsia"/>
                <w:sz w:val="21"/>
                <w:szCs w:val="21"/>
                <w:lang w:bidi="ar"/>
              </w:rPr>
              <w:t>png/pdf</w:t>
            </w:r>
            <w:r>
              <w:rPr>
                <w:rStyle w:val="font21"/>
                <w:rFonts w:ascii="仿宋" w:eastAsia="仿宋" w:hAnsi="仿宋" w:cs="仿宋" w:hint="default"/>
                <w:sz w:val="21"/>
                <w:szCs w:val="21"/>
                <w:lang w:bidi="ar"/>
              </w:rPr>
              <w:t>信息，并具备相关管理和统计功能</w:t>
            </w:r>
          </w:p>
        </w:tc>
      </w:tr>
      <w:tr w:rsidR="00A44B7F" w14:paraId="7FA8EF31"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6888A"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36</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0B947"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财政电子缴款书</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生成完整电子缴款书（凭证）</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0938B"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根据用户缴款信息和执收单位信息，在缴款确认后，生成完整的电子缴款书。并具备电子缴款书管理、统计、存储、调用、发送等各类功能</w:t>
            </w:r>
          </w:p>
        </w:tc>
      </w:tr>
      <w:tr w:rsidR="00A44B7F" w14:paraId="072E86FC"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D37BF"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37</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04120"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财政电子缴款书</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现场直接开具电子缴款书功能模块</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F3EF0"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现金缴纳电子缴款书制作模块</w:t>
            </w:r>
          </w:p>
        </w:tc>
      </w:tr>
      <w:tr w:rsidR="00A44B7F" w14:paraId="43F3E8D9"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D2686"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38</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BA643"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财政电子缴款书</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冲红电子缴款书</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65265"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该接口提供冲红电子缴款书</w:t>
            </w:r>
          </w:p>
        </w:tc>
      </w:tr>
      <w:tr w:rsidR="00A44B7F" w14:paraId="5FFE4A99"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8A5D8"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39</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F4794"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财政电子缴款书</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作废电子缴款书</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D934"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该接口提供作废电子缴款书，并完成退费、查询、确认、业务系统调整等多协调工作。</w:t>
            </w:r>
          </w:p>
        </w:tc>
      </w:tr>
      <w:tr w:rsidR="00A44B7F" w14:paraId="35BEC245"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0BDF4"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40</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40279"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财政电子缴款书</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业务数据加密</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FA4B7"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依据财政部门要求业务数据传输加密模块</w:t>
            </w:r>
          </w:p>
        </w:tc>
      </w:tr>
      <w:tr w:rsidR="00A44B7F" w14:paraId="1E8D7C33"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F96F9"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41</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FBA5B"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财政电子缴款书</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终端自主获取电子缴款书</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CFE1E"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提供授权用户查看电子缴款书功能</w:t>
            </w:r>
          </w:p>
        </w:tc>
      </w:tr>
      <w:tr w:rsidR="00A44B7F" w14:paraId="0B4D1CF8"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265F4"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42</w:t>
            </w:r>
          </w:p>
        </w:tc>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E08AC"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财政电子缴款书</w:t>
            </w:r>
            <w:r>
              <w:rPr>
                <w:rStyle w:val="font41"/>
                <w:rFonts w:ascii="仿宋" w:eastAsia="仿宋" w:hAnsi="仿宋" w:cs="仿宋" w:hint="eastAsia"/>
                <w:sz w:val="21"/>
                <w:szCs w:val="21"/>
                <w:lang w:bidi="ar"/>
              </w:rPr>
              <w:t>-</w:t>
            </w:r>
            <w:r>
              <w:rPr>
                <w:rStyle w:val="font21"/>
                <w:rFonts w:ascii="仿宋" w:eastAsia="仿宋" w:hAnsi="仿宋" w:cs="仿宋" w:hint="default"/>
                <w:sz w:val="21"/>
                <w:szCs w:val="21"/>
                <w:lang w:bidi="ar"/>
              </w:rPr>
              <w:t>用户服务接口</w:t>
            </w:r>
          </w:p>
        </w:tc>
        <w:tc>
          <w:tcPr>
            <w:tcW w:w="4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F8FD1" w14:textId="77777777" w:rsidR="00A44B7F" w:rsidRDefault="00D066D3">
            <w:pPr>
              <w:widowControl/>
              <w:spacing w:line="360" w:lineRule="auto"/>
              <w:textAlignment w:val="center"/>
              <w:rPr>
                <w:rFonts w:ascii="仿宋" w:eastAsia="仿宋" w:hAnsi="仿宋" w:cs="仿宋"/>
                <w:color w:val="000000"/>
                <w:szCs w:val="21"/>
              </w:rPr>
            </w:pPr>
            <w:r>
              <w:rPr>
                <w:rFonts w:ascii="仿宋" w:eastAsia="仿宋" w:hAnsi="仿宋" w:cs="仿宋" w:hint="eastAsia"/>
                <w:color w:val="000000"/>
                <w:kern w:val="0"/>
                <w:szCs w:val="21"/>
                <w:lang w:bidi="ar"/>
              </w:rPr>
              <w:t>按照市公共停车平台管理要求，通过电子邮件、</w:t>
            </w:r>
            <w:r>
              <w:rPr>
                <w:rStyle w:val="font41"/>
                <w:rFonts w:ascii="仿宋" w:eastAsia="仿宋" w:hAnsi="仿宋" w:cs="仿宋" w:hint="eastAsia"/>
                <w:sz w:val="21"/>
                <w:szCs w:val="21"/>
                <w:lang w:bidi="ar"/>
              </w:rPr>
              <w:t>APP</w:t>
            </w:r>
            <w:r>
              <w:rPr>
                <w:rStyle w:val="font21"/>
                <w:rFonts w:ascii="仿宋" w:eastAsia="仿宋" w:hAnsi="仿宋" w:cs="仿宋" w:hint="default"/>
                <w:sz w:val="21"/>
                <w:szCs w:val="21"/>
                <w:lang w:bidi="ar"/>
              </w:rPr>
              <w:t>接口、文件连接下载等方式，用户获取电子缴款书，并讲结果回传给市级平台。</w:t>
            </w:r>
          </w:p>
        </w:tc>
      </w:tr>
    </w:tbl>
    <w:p w14:paraId="285D19FB" w14:textId="77777777" w:rsidR="00A44B7F" w:rsidRDefault="00A44B7F">
      <w:pPr>
        <w:pStyle w:val="a6"/>
        <w:ind w:firstLineChars="0" w:firstLine="0"/>
      </w:pPr>
    </w:p>
    <w:p w14:paraId="16BA7B64" w14:textId="77777777" w:rsidR="00A44B7F" w:rsidRDefault="00D066D3">
      <w:pPr>
        <w:pStyle w:val="a6"/>
        <w:ind w:firstLineChars="0" w:firstLine="0"/>
      </w:pPr>
      <w:r>
        <w:rPr>
          <w:rFonts w:hint="eastAsia"/>
        </w:rPr>
        <w:t xml:space="preserve"> （三）密码应用要求</w:t>
      </w:r>
    </w:p>
    <w:tbl>
      <w:tblPr>
        <w:tblW w:w="8433" w:type="dxa"/>
        <w:tblInd w:w="100" w:type="dxa"/>
        <w:tblLook w:val="04A0" w:firstRow="1" w:lastRow="0" w:firstColumn="1" w:lastColumn="0" w:noHBand="0" w:noVBand="1"/>
      </w:tblPr>
      <w:tblGrid>
        <w:gridCol w:w="999"/>
        <w:gridCol w:w="3122"/>
        <w:gridCol w:w="4312"/>
      </w:tblGrid>
      <w:tr w:rsidR="00A44B7F" w14:paraId="113C45AF" w14:textId="77777777">
        <w:trPr>
          <w:trHeight w:val="500"/>
        </w:trPr>
        <w:tc>
          <w:tcPr>
            <w:tcW w:w="9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C7091"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序号</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717DB"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功能名称</w:t>
            </w:r>
          </w:p>
        </w:tc>
        <w:tc>
          <w:tcPr>
            <w:tcW w:w="4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B1AB4"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功能描述</w:t>
            </w:r>
          </w:p>
        </w:tc>
      </w:tr>
      <w:tr w:rsidR="00A44B7F" w14:paraId="67089D14"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9F954"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EF28B"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用户身份认证机制模块</w:t>
            </w:r>
          </w:p>
        </w:tc>
        <w:tc>
          <w:tcPr>
            <w:tcW w:w="4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B8EF9"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实现用户身份认证机制相关功能</w:t>
            </w:r>
          </w:p>
        </w:tc>
      </w:tr>
      <w:tr w:rsidR="00A44B7F" w14:paraId="680C7951"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EF210"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2</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93BEF"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用户访问控制信息签名验签模块</w:t>
            </w:r>
          </w:p>
        </w:tc>
        <w:tc>
          <w:tcPr>
            <w:tcW w:w="4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D1DC9"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实现用户访问控制信息签名验签相关功能</w:t>
            </w:r>
          </w:p>
        </w:tc>
      </w:tr>
      <w:tr w:rsidR="00A44B7F" w14:paraId="70A9EF3D"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6F556"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EC712"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应用系统重要数据签名验签模块</w:t>
            </w:r>
          </w:p>
        </w:tc>
        <w:tc>
          <w:tcPr>
            <w:tcW w:w="4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7EDC9"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实现应用系统重要数据签名验签相关功能</w:t>
            </w:r>
          </w:p>
        </w:tc>
      </w:tr>
      <w:tr w:rsidR="00A44B7F" w14:paraId="5B97BAFB" w14:textId="77777777">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BF258"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CE51E"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应用系统重要数据加解密模块</w:t>
            </w:r>
          </w:p>
        </w:tc>
        <w:tc>
          <w:tcPr>
            <w:tcW w:w="43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EB737" w14:textId="77777777" w:rsidR="00A44B7F" w:rsidRDefault="00D066D3">
            <w:pPr>
              <w:widowControl/>
              <w:spacing w:line="360" w:lineRule="auto"/>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实现应用系统重要数据加解密相关功能</w:t>
            </w:r>
          </w:p>
        </w:tc>
      </w:tr>
    </w:tbl>
    <w:p w14:paraId="66ED0EB7" w14:textId="77777777" w:rsidR="00A44B7F" w:rsidRDefault="00A44B7F">
      <w:pPr>
        <w:pStyle w:val="a0"/>
        <w:ind w:firstLine="560"/>
        <w:rPr>
          <w:lang w:eastAsia="zh-CN"/>
        </w:rPr>
      </w:pPr>
    </w:p>
    <w:p w14:paraId="2F5A7306" w14:textId="77777777" w:rsidR="00A44B7F" w:rsidRDefault="00D066D3">
      <w:pPr>
        <w:pStyle w:val="2"/>
        <w:numPr>
          <w:ilvl w:val="0"/>
          <w:numId w:val="2"/>
        </w:numPr>
      </w:pPr>
      <w:r>
        <w:rPr>
          <w:rFonts w:hint="eastAsia"/>
        </w:rPr>
        <w:t>系统性能要求</w:t>
      </w:r>
    </w:p>
    <w:p w14:paraId="3BFB8047" w14:textId="77777777" w:rsidR="00A44B7F" w:rsidRDefault="00D066D3">
      <w:pPr>
        <w:pStyle w:val="a5"/>
        <w:ind w:firstLine="280"/>
        <w:rPr>
          <w:lang w:eastAsia="zh-CN"/>
        </w:rPr>
      </w:pPr>
      <w:r>
        <w:rPr>
          <w:lang w:eastAsia="zh-CN"/>
        </w:rPr>
        <w:t>1</w:t>
      </w:r>
      <w:r>
        <w:rPr>
          <w:lang w:eastAsia="zh-CN"/>
        </w:rPr>
        <w:t>、访问性能需求</w:t>
      </w:r>
    </w:p>
    <w:p w14:paraId="3A74E821" w14:textId="77777777" w:rsidR="00A44B7F" w:rsidRDefault="00D066D3">
      <w:pPr>
        <w:pStyle w:val="a5"/>
        <w:ind w:firstLineChars="200" w:firstLine="560"/>
        <w:rPr>
          <w:lang w:eastAsia="zh-CN"/>
        </w:rPr>
      </w:pPr>
      <w:r>
        <w:rPr>
          <w:lang w:eastAsia="zh-CN"/>
        </w:rPr>
        <w:t>静态交通管理平台面向互联网访问的综合应用平台，该平台将为广大车主和市交通委、区县交通行政主管部门、业务管理部门、执收</w:t>
      </w:r>
      <w:r>
        <w:rPr>
          <w:lang w:eastAsia="zh-CN"/>
        </w:rPr>
        <w:lastRenderedPageBreak/>
        <w:t>单位提供服务。因此，为了确保平台可在大量用户并行操作的情况下，仍能提供正常的功能服务，系统要求系统登陆时间</w:t>
      </w:r>
      <w:r>
        <w:rPr>
          <w:lang w:eastAsia="zh-CN"/>
        </w:rPr>
        <w:t>≤5</w:t>
      </w:r>
      <w:r>
        <w:rPr>
          <w:lang w:eastAsia="zh-CN"/>
        </w:rPr>
        <w:t>秒；外网门户同时在线用户</w:t>
      </w:r>
      <w:r>
        <w:rPr>
          <w:lang w:eastAsia="zh-CN"/>
        </w:rPr>
        <w:t>≥200</w:t>
      </w:r>
      <w:r>
        <w:rPr>
          <w:lang w:eastAsia="zh-CN"/>
        </w:rPr>
        <w:t>个；部分能承担每秒</w:t>
      </w:r>
      <w:r>
        <w:rPr>
          <w:lang w:eastAsia="zh-CN"/>
        </w:rPr>
        <w:t>30</w:t>
      </w:r>
      <w:r>
        <w:rPr>
          <w:lang w:eastAsia="zh-CN"/>
        </w:rPr>
        <w:t>个并发数；每天承担至少</w:t>
      </w:r>
      <w:r>
        <w:rPr>
          <w:lang w:eastAsia="zh-CN"/>
        </w:rPr>
        <w:t>40</w:t>
      </w:r>
      <w:r>
        <w:rPr>
          <w:lang w:eastAsia="zh-CN"/>
        </w:rPr>
        <w:t>万次车主进行操作；一般查询和写入操作响应时间（</w:t>
      </w:r>
      <w:r>
        <w:rPr>
          <w:lang w:eastAsia="zh-CN"/>
        </w:rPr>
        <w:t>90%</w:t>
      </w:r>
      <w:r>
        <w:rPr>
          <w:lang w:eastAsia="zh-CN"/>
        </w:rPr>
        <w:t>的操作页面）</w:t>
      </w:r>
      <w:r>
        <w:rPr>
          <w:lang w:eastAsia="zh-CN"/>
        </w:rPr>
        <w:t>≤5</w:t>
      </w:r>
      <w:r>
        <w:rPr>
          <w:lang w:eastAsia="zh-CN"/>
        </w:rPr>
        <w:t>秒；搜索类操作响应时间</w:t>
      </w:r>
      <w:r>
        <w:rPr>
          <w:lang w:eastAsia="zh-CN"/>
        </w:rPr>
        <w:t>≤10</w:t>
      </w:r>
      <w:r>
        <w:rPr>
          <w:lang w:eastAsia="zh-CN"/>
        </w:rPr>
        <w:t>秒；报表统计类操作响应时间</w:t>
      </w:r>
      <w:r>
        <w:rPr>
          <w:lang w:eastAsia="zh-CN"/>
        </w:rPr>
        <w:t>≤15</w:t>
      </w:r>
      <w:r>
        <w:rPr>
          <w:lang w:eastAsia="zh-CN"/>
        </w:rPr>
        <w:t>秒；响应时间较长的操作页面应显示进度条。</w:t>
      </w:r>
    </w:p>
    <w:p w14:paraId="31FA06A4" w14:textId="77777777" w:rsidR="00A44B7F" w:rsidRDefault="00D066D3">
      <w:pPr>
        <w:pStyle w:val="a5"/>
        <w:ind w:firstLine="280"/>
        <w:rPr>
          <w:lang w:eastAsia="zh-CN"/>
        </w:rPr>
      </w:pPr>
      <w:r>
        <w:rPr>
          <w:lang w:eastAsia="zh-CN"/>
        </w:rPr>
        <w:t>2</w:t>
      </w:r>
      <w:r>
        <w:rPr>
          <w:lang w:eastAsia="zh-CN"/>
        </w:rPr>
        <w:t>、模块化设计需求</w:t>
      </w:r>
    </w:p>
    <w:p w14:paraId="5FDD9472" w14:textId="77777777" w:rsidR="00A44B7F" w:rsidRDefault="00D066D3">
      <w:pPr>
        <w:pStyle w:val="a5"/>
        <w:ind w:firstLineChars="200" w:firstLine="560"/>
        <w:rPr>
          <w:lang w:eastAsia="zh-CN"/>
        </w:rPr>
      </w:pPr>
      <w:r>
        <w:rPr>
          <w:lang w:eastAsia="zh-CN"/>
        </w:rPr>
        <w:t>在设计过程中要求采用分层的模块化结构设计，提供完备的应用集成接口，可在需要时直接加入相应的功能模块，并为其他应用系统实现</w:t>
      </w:r>
      <w:r>
        <w:rPr>
          <w:lang w:eastAsia="zh-CN"/>
        </w:rPr>
        <w:t>“</w:t>
      </w:r>
      <w:r>
        <w:rPr>
          <w:lang w:eastAsia="zh-CN"/>
        </w:rPr>
        <w:t>互通共享</w:t>
      </w:r>
      <w:r>
        <w:rPr>
          <w:lang w:eastAsia="zh-CN"/>
        </w:rPr>
        <w:t>”</w:t>
      </w:r>
      <w:r>
        <w:rPr>
          <w:lang w:eastAsia="zh-CN"/>
        </w:rPr>
        <w:t>提供良好的技术基础。</w:t>
      </w:r>
    </w:p>
    <w:p w14:paraId="5294D592" w14:textId="77777777" w:rsidR="00A44B7F" w:rsidRDefault="00D066D3">
      <w:pPr>
        <w:pStyle w:val="a5"/>
        <w:ind w:firstLine="280"/>
        <w:rPr>
          <w:lang w:eastAsia="zh-CN"/>
        </w:rPr>
      </w:pPr>
      <w:r>
        <w:rPr>
          <w:lang w:eastAsia="zh-CN"/>
        </w:rPr>
        <w:t>3</w:t>
      </w:r>
      <w:r>
        <w:rPr>
          <w:lang w:eastAsia="zh-CN"/>
        </w:rPr>
        <w:t>、稳定性需求</w:t>
      </w:r>
    </w:p>
    <w:p w14:paraId="32D21B0E" w14:textId="77777777" w:rsidR="00A44B7F" w:rsidRDefault="00D066D3">
      <w:pPr>
        <w:pStyle w:val="a5"/>
        <w:ind w:firstLine="280"/>
        <w:rPr>
          <w:lang w:eastAsia="zh-CN"/>
        </w:rPr>
      </w:pPr>
      <w:r>
        <w:rPr>
          <w:lang w:eastAsia="zh-CN"/>
        </w:rPr>
        <w:t>为了保证平台能持续稳定地对外提供访问服务，要求平台充分考虑到各种因网络物理条件、通讯故障等而造成的异常情况，做好备份措施及紧急预案，确保平台能</w:t>
      </w:r>
      <w:r>
        <w:rPr>
          <w:lang w:eastAsia="zh-CN"/>
        </w:rPr>
        <w:t>7*24</w:t>
      </w:r>
      <w:r>
        <w:rPr>
          <w:lang w:eastAsia="zh-CN"/>
        </w:rPr>
        <w:t>小时稳定运行。</w:t>
      </w:r>
    </w:p>
    <w:p w14:paraId="4164B9D5" w14:textId="77777777" w:rsidR="00A44B7F" w:rsidRDefault="00D066D3">
      <w:pPr>
        <w:pStyle w:val="2"/>
        <w:numPr>
          <w:ilvl w:val="0"/>
          <w:numId w:val="2"/>
        </w:numPr>
      </w:pPr>
      <w:r>
        <w:rPr>
          <w:rFonts w:hint="eastAsia"/>
        </w:rPr>
        <w:t>项目管理要求</w:t>
      </w:r>
    </w:p>
    <w:p w14:paraId="503A00BC" w14:textId="77777777" w:rsidR="00A44B7F" w:rsidRDefault="00D066D3">
      <w:pPr>
        <w:spacing w:line="360" w:lineRule="auto"/>
        <w:ind w:firstLineChars="200" w:firstLine="562"/>
        <w:rPr>
          <w:rFonts w:ascii="仿宋" w:eastAsia="仿宋" w:hAnsi="仿宋"/>
          <w:b/>
          <w:sz w:val="28"/>
        </w:rPr>
      </w:pPr>
      <w:bookmarkStart w:id="17" w:name="_Hlk97039933"/>
      <w:r>
        <w:rPr>
          <w:rFonts w:ascii="仿宋" w:eastAsia="仿宋" w:hAnsi="仿宋"/>
          <w:b/>
          <w:sz w:val="28"/>
        </w:rPr>
        <w:t>1、</w:t>
      </w:r>
      <w:r>
        <w:rPr>
          <w:rFonts w:ascii="仿宋" w:eastAsia="仿宋" w:hAnsi="仿宋" w:hint="eastAsia"/>
          <w:b/>
          <w:sz w:val="28"/>
        </w:rPr>
        <w:t>总体要求</w:t>
      </w:r>
    </w:p>
    <w:p w14:paraId="5C3B1CC3" w14:textId="77777777" w:rsidR="00A44B7F" w:rsidRDefault="00D066D3">
      <w:pPr>
        <w:ind w:firstLine="560"/>
        <w:rPr>
          <w:rFonts w:ascii="仿宋" w:eastAsia="仿宋" w:hAnsi="仿宋"/>
          <w:sz w:val="28"/>
        </w:rPr>
      </w:pPr>
      <w:r>
        <w:rPr>
          <w:rFonts w:ascii="仿宋" w:eastAsia="仿宋" w:hAnsi="仿宋" w:hint="eastAsia"/>
          <w:sz w:val="28"/>
        </w:rPr>
        <w:t>要求供应商提供完成包括合同所需要的用户需求及分析、方案设计、软件开发、系统调试、测试、开通、操作培训；文档编制以及竣工验收后12个月免费缺陷责任期等所有服务。</w:t>
      </w:r>
    </w:p>
    <w:p w14:paraId="62CB5754" w14:textId="77777777" w:rsidR="00A44B7F" w:rsidRDefault="00D066D3">
      <w:pPr>
        <w:spacing w:line="360" w:lineRule="auto"/>
        <w:ind w:firstLineChars="200" w:firstLine="562"/>
        <w:rPr>
          <w:rFonts w:ascii="仿宋" w:eastAsia="仿宋" w:hAnsi="仿宋"/>
          <w:b/>
          <w:sz w:val="28"/>
        </w:rPr>
      </w:pPr>
      <w:r>
        <w:rPr>
          <w:rFonts w:ascii="仿宋" w:eastAsia="仿宋" w:hAnsi="仿宋" w:hint="eastAsia"/>
          <w:b/>
          <w:sz w:val="28"/>
        </w:rPr>
        <w:t>2、项目管理要求</w:t>
      </w:r>
    </w:p>
    <w:p w14:paraId="2DE22056" w14:textId="77777777" w:rsidR="00A44B7F" w:rsidRDefault="00D066D3">
      <w:pPr>
        <w:ind w:firstLine="560"/>
        <w:rPr>
          <w:rFonts w:ascii="仿宋" w:eastAsia="仿宋" w:hAnsi="仿宋"/>
          <w:sz w:val="28"/>
        </w:rPr>
      </w:pPr>
      <w:r>
        <w:rPr>
          <w:rFonts w:ascii="仿宋" w:eastAsia="仿宋" w:hAnsi="仿宋" w:hint="eastAsia"/>
          <w:sz w:val="28"/>
        </w:rPr>
        <w:t>项目实施期间要求供应商成立项目管理机构，制定项目建设管理</w:t>
      </w:r>
      <w:r>
        <w:rPr>
          <w:rFonts w:ascii="仿宋" w:eastAsia="仿宋" w:hAnsi="仿宋" w:hint="eastAsia"/>
          <w:sz w:val="28"/>
        </w:rPr>
        <w:lastRenderedPageBreak/>
        <w:t>规范，形成了周报制度和例会制度。每周对各个工作进行考核，修改完善实施方案。对于项目中遇到的技术难点，建立专题进行研究， 现场试验，邀请专家论证。每次会议都形成会议纪要，要求各工作人员严格按照会议纪要要求执行，减少推诿，强化团队执行力度。</w:t>
      </w:r>
    </w:p>
    <w:p w14:paraId="56FF4F85" w14:textId="77777777" w:rsidR="00A44B7F" w:rsidRDefault="00D066D3">
      <w:pPr>
        <w:spacing w:line="360" w:lineRule="auto"/>
        <w:ind w:firstLineChars="200" w:firstLine="562"/>
        <w:rPr>
          <w:rFonts w:ascii="仿宋" w:eastAsia="仿宋" w:hAnsi="仿宋"/>
          <w:b/>
          <w:sz w:val="28"/>
        </w:rPr>
      </w:pPr>
      <w:r>
        <w:rPr>
          <w:rFonts w:ascii="仿宋" w:eastAsia="仿宋" w:hAnsi="仿宋" w:hint="eastAsia"/>
          <w:b/>
          <w:sz w:val="28"/>
        </w:rPr>
        <w:t>3、工程人员管理要求</w:t>
      </w:r>
    </w:p>
    <w:p w14:paraId="1B9A77B6" w14:textId="77777777" w:rsidR="00A44B7F" w:rsidRDefault="00D066D3">
      <w:pPr>
        <w:ind w:firstLine="560"/>
        <w:rPr>
          <w:rFonts w:ascii="仿宋" w:eastAsia="仿宋" w:hAnsi="仿宋"/>
          <w:sz w:val="28"/>
        </w:rPr>
      </w:pPr>
      <w:r>
        <w:rPr>
          <w:rFonts w:ascii="仿宋" w:eastAsia="仿宋" w:hAnsi="仿宋" w:hint="eastAsia"/>
          <w:sz w:val="28"/>
        </w:rPr>
        <w:t>供应商应根据工程组织管理要求确定并提交的组织机构图和负责人，并注明主要人员的姓名、资历、工作经验和工作特长，每位参加者所代表的组织机构、责任、权利，主要工作内容。</w:t>
      </w:r>
    </w:p>
    <w:p w14:paraId="0FEF4528" w14:textId="4A7CDC89" w:rsidR="00A44B7F" w:rsidRDefault="00D066D3">
      <w:pPr>
        <w:ind w:firstLine="560"/>
      </w:pPr>
      <w:r>
        <w:rPr>
          <w:rFonts w:ascii="仿宋" w:eastAsia="仿宋" w:hAnsi="仿宋" w:hint="eastAsia"/>
          <w:sz w:val="28"/>
        </w:rPr>
        <w:t>供应商应要求在职的、有一定资历和工作经验的工作人员参与本工程。根据项目需求，要求</w:t>
      </w:r>
      <w:r w:rsidRPr="000F2652">
        <w:rPr>
          <w:rFonts w:ascii="仿宋" w:eastAsia="仿宋" w:hAnsi="仿宋" w:hint="eastAsia"/>
          <w:sz w:val="28"/>
        </w:rPr>
        <w:t>项目负责人必须全日制本科以上学历，负责过三个以上的同类项目的实施的优先考虑。</w:t>
      </w:r>
      <w:r>
        <w:rPr>
          <w:rFonts w:ascii="仿宋" w:eastAsia="仿宋" w:hAnsi="仿宋" w:hint="eastAsia"/>
          <w:sz w:val="28"/>
        </w:rPr>
        <w:t>项目负责人应熟悉本市静态交通管理政策（共享单车和公共停车），熟悉本市静态交通数字化转型要求和实践，</w:t>
      </w:r>
      <w:r w:rsidR="00C502E9">
        <w:rPr>
          <w:rFonts w:ascii="仿宋" w:eastAsia="仿宋" w:hAnsi="仿宋" w:hint="eastAsia"/>
          <w:sz w:val="28"/>
        </w:rPr>
        <w:t>具</w:t>
      </w:r>
      <w:r>
        <w:rPr>
          <w:rFonts w:ascii="仿宋" w:eastAsia="仿宋" w:hAnsi="仿宋" w:hint="eastAsia"/>
          <w:sz w:val="28"/>
        </w:rPr>
        <w:t>备高级职称证书的成员优先考虑。相关专业技术人员应具备专业技术资格或经过专业知识培训，包括数据库、软件开发、信息安全等、模型研发等。</w:t>
      </w:r>
      <w:r w:rsidRPr="000F2652">
        <w:rPr>
          <w:rFonts w:ascii="仿宋" w:eastAsia="仿宋" w:hAnsi="仿宋" w:hint="eastAsia"/>
          <w:sz w:val="28"/>
        </w:rPr>
        <w:t>项目开发人员</w:t>
      </w:r>
      <w:r w:rsidR="00C502E9" w:rsidRPr="000F2652">
        <w:rPr>
          <w:rFonts w:ascii="仿宋" w:eastAsia="仿宋" w:hAnsi="仿宋" w:hint="eastAsia"/>
          <w:sz w:val="28"/>
        </w:rPr>
        <w:t>（不含项目负责人）</w:t>
      </w:r>
      <w:r w:rsidRPr="000F2652">
        <w:rPr>
          <w:rFonts w:ascii="仿宋" w:eastAsia="仿宋" w:hAnsi="仿宋" w:hint="eastAsia"/>
          <w:sz w:val="28"/>
        </w:rPr>
        <w:t>应不少于8人。</w:t>
      </w:r>
      <w:r>
        <w:rPr>
          <w:rFonts w:ascii="仿宋" w:eastAsia="仿宋" w:hAnsi="仿宋" w:hint="eastAsia"/>
          <w:sz w:val="28"/>
        </w:rPr>
        <w:t>同时供应商提交的本工程工作人员一旦确定后，未经许可，不允许人员变更。</w:t>
      </w:r>
    </w:p>
    <w:p w14:paraId="693CC04F" w14:textId="77777777" w:rsidR="00A44B7F" w:rsidRDefault="00D066D3">
      <w:pPr>
        <w:spacing w:line="360" w:lineRule="auto"/>
        <w:ind w:firstLineChars="200" w:firstLine="562"/>
        <w:rPr>
          <w:rFonts w:ascii="仿宋" w:eastAsia="仿宋" w:hAnsi="仿宋"/>
          <w:b/>
          <w:sz w:val="28"/>
        </w:rPr>
      </w:pPr>
      <w:r>
        <w:rPr>
          <w:rFonts w:ascii="仿宋" w:eastAsia="仿宋" w:hAnsi="仿宋" w:hint="eastAsia"/>
          <w:b/>
          <w:sz w:val="28"/>
        </w:rPr>
        <w:t>4、运行维护保障要求</w:t>
      </w:r>
    </w:p>
    <w:p w14:paraId="5AAA7A0E" w14:textId="77777777" w:rsidR="00A44B7F" w:rsidRDefault="00D066D3">
      <w:pPr>
        <w:ind w:firstLine="560"/>
        <w:rPr>
          <w:rFonts w:ascii="仿宋" w:eastAsia="仿宋" w:hAnsi="仿宋"/>
          <w:sz w:val="28"/>
        </w:rPr>
      </w:pPr>
      <w:bookmarkStart w:id="18" w:name="_Hlk97374608"/>
      <w:r>
        <w:rPr>
          <w:rFonts w:ascii="仿宋" w:eastAsia="仿宋" w:hAnsi="仿宋" w:hint="eastAsia"/>
          <w:sz w:val="28"/>
        </w:rPr>
        <w:t>本项目要求成交人在系统验收后为用户提供1年的免费运行维护，</w:t>
      </w:r>
      <w:bookmarkEnd w:id="18"/>
      <w:r>
        <w:rPr>
          <w:rFonts w:ascii="仿宋" w:eastAsia="仿宋" w:hAnsi="仿宋" w:hint="eastAsia"/>
          <w:sz w:val="28"/>
        </w:rPr>
        <w:t>由成交人派专人负责日常的运行维护工作。运行维护工作包括软硬件运行状态巡检、应用系统运行状态检查、应用系统缺陷修复、重大节假日系统运行保障等内容。</w:t>
      </w:r>
    </w:p>
    <w:p w14:paraId="59193F61" w14:textId="77777777" w:rsidR="00A44B7F" w:rsidRDefault="00D066D3">
      <w:pPr>
        <w:ind w:firstLine="560"/>
        <w:rPr>
          <w:rFonts w:ascii="仿宋" w:eastAsia="仿宋" w:hAnsi="仿宋"/>
          <w:sz w:val="28"/>
        </w:rPr>
      </w:pPr>
      <w:r>
        <w:rPr>
          <w:rFonts w:ascii="仿宋" w:eastAsia="仿宋" w:hAnsi="仿宋" w:hint="eastAsia"/>
          <w:sz w:val="28"/>
        </w:rPr>
        <w:lastRenderedPageBreak/>
        <w:t>本项目要求成交人在系统验收后为用户提供1年的免费软件维护服务，1年期满后，如果用户方仍然需要提供相关服务，双方可根据项目需求另行签订维护合同。</w:t>
      </w:r>
    </w:p>
    <w:p w14:paraId="38A15357" w14:textId="77777777" w:rsidR="00A44B7F" w:rsidRDefault="00D066D3">
      <w:pPr>
        <w:ind w:firstLine="560"/>
        <w:rPr>
          <w:rFonts w:ascii="仿宋" w:eastAsia="仿宋" w:hAnsi="仿宋"/>
          <w:sz w:val="28"/>
        </w:rPr>
      </w:pPr>
      <w:r>
        <w:rPr>
          <w:rFonts w:ascii="仿宋" w:eastAsia="仿宋" w:hAnsi="仿宋" w:hint="eastAsia"/>
          <w:sz w:val="28"/>
        </w:rPr>
        <w:t>为保证系统能够正常运行，及时排除故障，要求供应商具备完整的技术服务团队且能提供良好的技术支持，提供日常工作5天×8小时运维保障。有重大任务时提供现场技术保障力量，并保证7*24小时不间断服务。对于用户提出的系统故障报告和产品质量问题报告，要求成交人在收到用户函/电后1到2小时做出响应；发生重大系统故障或突发问题，要求成交人在接到用户电话后半小时内做出响应。</w:t>
      </w:r>
    </w:p>
    <w:p w14:paraId="2007080D" w14:textId="77777777" w:rsidR="00A44B7F" w:rsidRDefault="00D066D3">
      <w:pPr>
        <w:spacing w:line="360" w:lineRule="auto"/>
        <w:ind w:firstLineChars="200" w:firstLine="562"/>
        <w:rPr>
          <w:rFonts w:ascii="仿宋" w:eastAsia="仿宋" w:hAnsi="仿宋"/>
          <w:b/>
          <w:sz w:val="28"/>
        </w:rPr>
      </w:pPr>
      <w:r>
        <w:rPr>
          <w:rFonts w:ascii="仿宋" w:eastAsia="仿宋" w:hAnsi="仿宋" w:hint="eastAsia"/>
          <w:b/>
          <w:sz w:val="28"/>
        </w:rPr>
        <w:t>5、培训要求</w:t>
      </w:r>
    </w:p>
    <w:p w14:paraId="48CC8D39" w14:textId="77777777" w:rsidR="00A44B7F" w:rsidRDefault="00D066D3">
      <w:pPr>
        <w:ind w:firstLine="560"/>
        <w:rPr>
          <w:rFonts w:ascii="仿宋" w:eastAsia="仿宋" w:hAnsi="仿宋"/>
          <w:sz w:val="28"/>
        </w:rPr>
      </w:pPr>
      <w:r>
        <w:rPr>
          <w:rFonts w:ascii="仿宋" w:eastAsia="仿宋" w:hAnsi="仿宋" w:hint="eastAsia"/>
          <w:sz w:val="28"/>
        </w:rPr>
        <w:t>供应商须承诺对用户方系统管理人员及操作人员就该系统的操作、维护等内容进行培训，明确培训内容，提供操作说明书等相关资料，当管理人员或操作人员发生变动后，应及时对新的管理人员及操作人员再次组织培训，确保系统正常运行。</w:t>
      </w:r>
    </w:p>
    <w:p w14:paraId="6A52ADE1" w14:textId="77777777" w:rsidR="00A44B7F" w:rsidRDefault="00D066D3">
      <w:pPr>
        <w:spacing w:line="360" w:lineRule="auto"/>
        <w:ind w:firstLineChars="200" w:firstLine="562"/>
        <w:rPr>
          <w:rFonts w:ascii="仿宋" w:eastAsia="仿宋" w:hAnsi="仿宋"/>
          <w:b/>
          <w:sz w:val="28"/>
        </w:rPr>
      </w:pPr>
      <w:r>
        <w:rPr>
          <w:rFonts w:ascii="仿宋" w:eastAsia="仿宋" w:hAnsi="仿宋" w:hint="eastAsia"/>
          <w:b/>
          <w:sz w:val="28"/>
        </w:rPr>
        <w:t>6、文档要求</w:t>
      </w:r>
    </w:p>
    <w:p w14:paraId="00E57958" w14:textId="77777777" w:rsidR="00A44B7F" w:rsidRDefault="00D066D3">
      <w:pPr>
        <w:ind w:firstLine="560"/>
        <w:rPr>
          <w:rFonts w:ascii="仿宋" w:eastAsia="仿宋" w:hAnsi="仿宋"/>
          <w:sz w:val="28"/>
        </w:rPr>
      </w:pPr>
      <w:r>
        <w:rPr>
          <w:rFonts w:ascii="仿宋" w:eastAsia="仿宋" w:hAnsi="仿宋" w:hint="eastAsia"/>
          <w:sz w:val="28"/>
        </w:rPr>
        <w:t>系统验收后供应商须提供详细技术文档、使用说明书、维护手册等文档资料。提供系统应急方案，提供维护和二次开发所需要的源代码及技术支持工具。文档包括但不限于以下内容：</w:t>
      </w:r>
    </w:p>
    <w:p w14:paraId="7E6CC7F5" w14:textId="77777777" w:rsidR="00A44B7F" w:rsidRDefault="00D066D3">
      <w:pPr>
        <w:ind w:firstLine="560"/>
        <w:rPr>
          <w:rFonts w:ascii="仿宋" w:eastAsia="仿宋" w:hAnsi="仿宋"/>
          <w:sz w:val="28"/>
        </w:rPr>
      </w:pPr>
      <w:r>
        <w:rPr>
          <w:rFonts w:ascii="仿宋" w:eastAsia="仿宋" w:hAnsi="仿宋" w:hint="eastAsia"/>
          <w:sz w:val="28"/>
        </w:rPr>
        <w:t>项目计划书、用户需求分析报告、数据库字典。</w:t>
      </w:r>
    </w:p>
    <w:p w14:paraId="2E3FFB8A" w14:textId="77777777" w:rsidR="00A44B7F" w:rsidRDefault="00D066D3">
      <w:pPr>
        <w:ind w:firstLine="560"/>
        <w:rPr>
          <w:rFonts w:ascii="仿宋" w:eastAsia="仿宋" w:hAnsi="仿宋"/>
          <w:sz w:val="28"/>
        </w:rPr>
      </w:pPr>
      <w:r>
        <w:rPr>
          <w:rFonts w:ascii="仿宋" w:eastAsia="仿宋" w:hAnsi="仿宋" w:hint="eastAsia"/>
          <w:sz w:val="28"/>
        </w:rPr>
        <w:t>项目概要设计书：包括《数据库设计说明书》以及流程、处理逻辑及涉及数据库表字段变化说明。</w:t>
      </w:r>
    </w:p>
    <w:p w14:paraId="67A1B3F9" w14:textId="77777777" w:rsidR="00A44B7F" w:rsidRDefault="00D066D3">
      <w:pPr>
        <w:ind w:firstLine="560"/>
        <w:rPr>
          <w:rFonts w:ascii="仿宋" w:eastAsia="仿宋" w:hAnsi="仿宋"/>
          <w:sz w:val="28"/>
        </w:rPr>
      </w:pPr>
      <w:r>
        <w:rPr>
          <w:rFonts w:ascii="仿宋" w:eastAsia="仿宋" w:hAnsi="仿宋" w:hint="eastAsia"/>
          <w:sz w:val="28"/>
        </w:rPr>
        <w:t>安装、测试报告：包括《安装报告》、《测试报告》等。</w:t>
      </w:r>
    </w:p>
    <w:p w14:paraId="4182454D" w14:textId="77777777" w:rsidR="00A44B7F" w:rsidRDefault="00D066D3">
      <w:pPr>
        <w:ind w:firstLine="560"/>
        <w:rPr>
          <w:rFonts w:ascii="仿宋" w:eastAsia="仿宋" w:hAnsi="仿宋"/>
          <w:sz w:val="28"/>
        </w:rPr>
      </w:pPr>
      <w:r>
        <w:rPr>
          <w:rFonts w:ascii="仿宋" w:eastAsia="仿宋" w:hAnsi="仿宋" w:hint="eastAsia"/>
          <w:sz w:val="28"/>
        </w:rPr>
        <w:lastRenderedPageBreak/>
        <w:t>使用手册：包括《用户手册》、《培训手册》等。</w:t>
      </w:r>
    </w:p>
    <w:p w14:paraId="3DA97FC0" w14:textId="77777777" w:rsidR="00A44B7F" w:rsidRDefault="00D066D3">
      <w:pPr>
        <w:ind w:firstLine="560"/>
        <w:rPr>
          <w:rFonts w:ascii="仿宋" w:eastAsia="仿宋" w:hAnsi="仿宋"/>
          <w:sz w:val="28"/>
        </w:rPr>
      </w:pPr>
      <w:r>
        <w:rPr>
          <w:rFonts w:ascii="仿宋" w:eastAsia="仿宋" w:hAnsi="仿宋" w:hint="eastAsia"/>
          <w:sz w:val="28"/>
        </w:rPr>
        <w:t>系统维护手册：《页面维护文档》、《非页面维护文档》、《数据库维护文档》等。</w:t>
      </w:r>
    </w:p>
    <w:p w14:paraId="2A96CE5B" w14:textId="77777777" w:rsidR="00A44B7F" w:rsidRDefault="00D066D3">
      <w:pPr>
        <w:ind w:firstLine="560"/>
        <w:rPr>
          <w:rFonts w:ascii="仿宋" w:eastAsia="仿宋" w:hAnsi="仿宋"/>
          <w:sz w:val="28"/>
        </w:rPr>
      </w:pPr>
      <w:r>
        <w:rPr>
          <w:rFonts w:ascii="仿宋" w:eastAsia="仿宋" w:hAnsi="仿宋" w:hint="eastAsia"/>
          <w:sz w:val="28"/>
        </w:rPr>
        <w:t>验收报告：验收报告等。</w:t>
      </w:r>
    </w:p>
    <w:p w14:paraId="76773838" w14:textId="77777777" w:rsidR="00A44B7F" w:rsidRDefault="00D066D3">
      <w:pPr>
        <w:spacing w:line="360" w:lineRule="auto"/>
        <w:ind w:firstLineChars="200" w:firstLine="562"/>
        <w:rPr>
          <w:rFonts w:ascii="仿宋" w:eastAsia="仿宋" w:hAnsi="仿宋"/>
          <w:b/>
          <w:sz w:val="28"/>
        </w:rPr>
      </w:pPr>
      <w:r>
        <w:rPr>
          <w:rFonts w:ascii="仿宋" w:eastAsia="仿宋" w:hAnsi="仿宋" w:hint="eastAsia"/>
          <w:b/>
          <w:sz w:val="28"/>
        </w:rPr>
        <w:t>7、项目验收条件</w:t>
      </w:r>
    </w:p>
    <w:p w14:paraId="56B4C144" w14:textId="3567FD36" w:rsidR="00A44B7F" w:rsidRDefault="00D066D3">
      <w:pPr>
        <w:ind w:firstLine="560"/>
        <w:rPr>
          <w:rFonts w:ascii="仿宋" w:eastAsia="仿宋" w:hAnsi="仿宋"/>
          <w:sz w:val="28"/>
        </w:rPr>
      </w:pPr>
      <w:r>
        <w:rPr>
          <w:rFonts w:ascii="仿宋" w:eastAsia="仿宋" w:hAnsi="仿宋" w:hint="eastAsia"/>
          <w:sz w:val="28"/>
        </w:rPr>
        <w:t>项目全部建设完成，满足运行需求；完成具备软件功能及安全测评资质的第三方测试；试运行无重大缺陷、无重大故障，且</w:t>
      </w:r>
      <w:r w:rsidR="00090C93">
        <w:rPr>
          <w:rFonts w:ascii="仿宋" w:eastAsia="仿宋" w:hAnsi="仿宋" w:hint="eastAsia"/>
          <w:sz w:val="28"/>
        </w:rPr>
        <w:t>1</w:t>
      </w:r>
      <w:r>
        <w:rPr>
          <w:rFonts w:ascii="仿宋" w:eastAsia="仿宋" w:hAnsi="仿宋" w:hint="eastAsia"/>
          <w:sz w:val="28"/>
        </w:rPr>
        <w:t>个月的试运行期间所有问题已经解决；项目资料齐全。</w:t>
      </w:r>
    </w:p>
    <w:p w14:paraId="6F673088" w14:textId="77777777" w:rsidR="00A44B7F" w:rsidRDefault="00D066D3">
      <w:pPr>
        <w:spacing w:line="360" w:lineRule="auto"/>
        <w:ind w:firstLineChars="200" w:firstLine="562"/>
        <w:rPr>
          <w:rFonts w:ascii="仿宋" w:eastAsia="仿宋" w:hAnsi="仿宋"/>
          <w:b/>
          <w:sz w:val="28"/>
        </w:rPr>
      </w:pPr>
      <w:r>
        <w:rPr>
          <w:rFonts w:ascii="仿宋" w:eastAsia="仿宋" w:hAnsi="仿宋" w:hint="eastAsia"/>
          <w:b/>
          <w:sz w:val="28"/>
        </w:rPr>
        <w:t>8、项目建设周期</w:t>
      </w:r>
    </w:p>
    <w:p w14:paraId="64BDC1A6" w14:textId="77777777" w:rsidR="00A44B7F" w:rsidRDefault="00D066D3">
      <w:pPr>
        <w:ind w:firstLine="560"/>
        <w:rPr>
          <w:rFonts w:ascii="仿宋" w:eastAsia="仿宋" w:hAnsi="仿宋"/>
          <w:sz w:val="28"/>
        </w:rPr>
      </w:pPr>
      <w:r>
        <w:rPr>
          <w:rFonts w:ascii="仿宋" w:eastAsia="仿宋" w:hAnsi="仿宋" w:hint="eastAsia"/>
          <w:sz w:val="28"/>
        </w:rPr>
        <w:t>供应商应根据采购要求进行系统的深化设计，提供系统整体解决方案；系统各子模块功能无法一一列出，项目实施过程中需根据实际需求调研后对各子模块功能进行增加及修改，此类费用供应商应计入本次报价，今后采购人不再予以支付。</w:t>
      </w:r>
    </w:p>
    <w:p w14:paraId="5EBADB0A" w14:textId="28B4D56F" w:rsidR="00A44B7F" w:rsidRDefault="00D066D3">
      <w:pPr>
        <w:ind w:firstLine="560"/>
        <w:rPr>
          <w:rFonts w:ascii="仿宋" w:eastAsia="仿宋" w:hAnsi="仿宋"/>
          <w:sz w:val="28"/>
        </w:rPr>
      </w:pPr>
      <w:bookmarkStart w:id="19" w:name="_Hlk97040001"/>
      <w:r>
        <w:rPr>
          <w:rFonts w:ascii="仿宋" w:eastAsia="仿宋" w:hAnsi="仿宋" w:hint="eastAsia"/>
          <w:sz w:val="28"/>
        </w:rPr>
        <w:t>本项目</w:t>
      </w:r>
      <w:bookmarkStart w:id="20" w:name="_Hlk97039987"/>
      <w:bookmarkStart w:id="21" w:name="_Hlk97037866"/>
      <w:r>
        <w:rPr>
          <w:rFonts w:ascii="仿宋" w:eastAsia="仿宋" w:hAnsi="仿宋" w:hint="eastAsia"/>
          <w:sz w:val="28"/>
        </w:rPr>
        <w:t>建设周期</w:t>
      </w:r>
      <w:bookmarkEnd w:id="20"/>
      <w:r>
        <w:rPr>
          <w:rFonts w:ascii="仿宋" w:eastAsia="仿宋" w:hAnsi="仿宋" w:hint="eastAsia"/>
          <w:sz w:val="28"/>
        </w:rPr>
        <w:t>为6个月</w:t>
      </w:r>
      <w:bookmarkEnd w:id="19"/>
      <w:bookmarkEnd w:id="21"/>
      <w:r>
        <w:rPr>
          <w:rFonts w:ascii="仿宋" w:eastAsia="仿宋" w:hAnsi="仿宋" w:hint="eastAsia"/>
          <w:sz w:val="28"/>
        </w:rPr>
        <w:t>，其中包括为期</w:t>
      </w:r>
      <w:bookmarkStart w:id="22" w:name="_Hlk97374706"/>
      <w:r w:rsidR="00090C93">
        <w:rPr>
          <w:rFonts w:ascii="仿宋" w:eastAsia="仿宋" w:hAnsi="仿宋" w:hint="eastAsia"/>
          <w:sz w:val="28"/>
        </w:rPr>
        <w:t>1</w:t>
      </w:r>
      <w:r>
        <w:rPr>
          <w:rFonts w:ascii="仿宋" w:eastAsia="仿宋" w:hAnsi="仿宋" w:hint="eastAsia"/>
          <w:sz w:val="28"/>
        </w:rPr>
        <w:t>个月的</w:t>
      </w:r>
      <w:bookmarkEnd w:id="22"/>
      <w:r>
        <w:rPr>
          <w:rFonts w:ascii="仿宋" w:eastAsia="仿宋" w:hAnsi="仿宋" w:hint="eastAsia"/>
          <w:sz w:val="28"/>
        </w:rPr>
        <w:t>试运行。成交人在签署合同后必须确保在承诺工期内完成采购内容。供应商在成交后，应认真组织好技术及管理队伍，做好工作计划并提出长期维护、服务以及今后技术支持的措施、计划和承诺。</w:t>
      </w:r>
    </w:p>
    <w:p w14:paraId="4171F163" w14:textId="77777777" w:rsidR="00A44B7F" w:rsidRDefault="00D066D3">
      <w:pPr>
        <w:spacing w:line="360" w:lineRule="auto"/>
        <w:ind w:firstLineChars="200" w:firstLine="562"/>
        <w:rPr>
          <w:rFonts w:ascii="仿宋" w:eastAsia="仿宋" w:hAnsi="仿宋"/>
          <w:b/>
          <w:sz w:val="28"/>
        </w:rPr>
      </w:pPr>
      <w:r>
        <w:rPr>
          <w:rFonts w:ascii="仿宋" w:eastAsia="仿宋" w:hAnsi="仿宋" w:hint="eastAsia"/>
          <w:b/>
          <w:sz w:val="28"/>
        </w:rPr>
        <w:t>9、项目报价要求</w:t>
      </w:r>
    </w:p>
    <w:p w14:paraId="4B464C3D" w14:textId="77777777" w:rsidR="00A44B7F" w:rsidRDefault="00D066D3">
      <w:pPr>
        <w:ind w:firstLine="560"/>
        <w:rPr>
          <w:rFonts w:ascii="仿宋" w:eastAsia="仿宋" w:hAnsi="仿宋"/>
          <w:sz w:val="28"/>
        </w:rPr>
      </w:pPr>
      <w:r>
        <w:rPr>
          <w:rFonts w:ascii="仿宋" w:eastAsia="仿宋" w:hAnsi="仿宋" w:hint="eastAsia"/>
          <w:sz w:val="28"/>
        </w:rPr>
        <w:t>本项目为交钥匙工程，供应商需要对以上全部采购内容及相关服务报价，供应商应考虑采购文件的综合报价，包括软件开发、工具软件、第三方软件测试、系统的安装调试、至验收合格，</w:t>
      </w:r>
      <w:bookmarkStart w:id="23" w:name="_Hlk97374815"/>
      <w:r>
        <w:rPr>
          <w:rFonts w:ascii="仿宋" w:eastAsia="仿宋" w:hAnsi="仿宋"/>
          <w:sz w:val="28"/>
        </w:rPr>
        <w:t>1</w:t>
      </w:r>
      <w:r>
        <w:rPr>
          <w:rFonts w:ascii="仿宋" w:eastAsia="仿宋" w:hAnsi="仿宋" w:hint="eastAsia"/>
          <w:sz w:val="28"/>
        </w:rPr>
        <w:t>年的</w:t>
      </w:r>
      <w:bookmarkEnd w:id="23"/>
      <w:r>
        <w:rPr>
          <w:rFonts w:ascii="仿宋" w:eastAsia="仿宋" w:hAnsi="仿宋" w:hint="eastAsia"/>
          <w:sz w:val="28"/>
        </w:rPr>
        <w:t>免维护费用，相关培训等伴随费用等满足采购要求的全部内容。</w:t>
      </w:r>
    </w:p>
    <w:bookmarkEnd w:id="17"/>
    <w:p w14:paraId="62E7A1DD" w14:textId="77777777" w:rsidR="00A44B7F" w:rsidRDefault="00D066D3">
      <w:pPr>
        <w:numPr>
          <w:ilvl w:val="0"/>
          <w:numId w:val="10"/>
        </w:numPr>
        <w:spacing w:line="360" w:lineRule="auto"/>
        <w:ind w:firstLineChars="200" w:firstLine="562"/>
        <w:rPr>
          <w:rFonts w:ascii="仿宋" w:eastAsia="仿宋" w:hAnsi="仿宋"/>
          <w:b/>
          <w:sz w:val="28"/>
        </w:rPr>
      </w:pPr>
      <w:r>
        <w:rPr>
          <w:rFonts w:ascii="仿宋" w:eastAsia="仿宋" w:hAnsi="仿宋" w:hint="eastAsia"/>
          <w:b/>
          <w:sz w:val="28"/>
        </w:rPr>
        <w:lastRenderedPageBreak/>
        <w:t>保密要求</w:t>
      </w:r>
    </w:p>
    <w:p w14:paraId="6B399617" w14:textId="77777777" w:rsidR="00A44B7F" w:rsidRDefault="00D066D3">
      <w:pPr>
        <w:spacing w:line="360" w:lineRule="auto"/>
        <w:ind w:firstLineChars="200" w:firstLine="560"/>
        <w:rPr>
          <w:rFonts w:ascii="华文仿宋" w:eastAsia="华文仿宋"/>
          <w:sz w:val="28"/>
          <w:szCs w:val="28"/>
        </w:rPr>
      </w:pPr>
      <w:r>
        <w:rPr>
          <w:rFonts w:ascii="华文仿宋" w:eastAsia="华文仿宋" w:hint="eastAsia"/>
          <w:sz w:val="28"/>
          <w:szCs w:val="28"/>
        </w:rPr>
        <w:t>供应商有保密义务和责任。未经采购人同意，供应商不得以泄露、 公布、发布、出版、传授、转让或者其它任何方式使任何第三方需要保密义务的技术秘密或其它商业秘密信息。</w:t>
      </w:r>
    </w:p>
    <w:p w14:paraId="1B3FE565" w14:textId="77777777" w:rsidR="00A44B7F" w:rsidRDefault="00D066D3">
      <w:pPr>
        <w:spacing w:line="360" w:lineRule="auto"/>
        <w:ind w:firstLineChars="200" w:firstLine="560"/>
        <w:rPr>
          <w:rFonts w:ascii="华文仿宋" w:eastAsia="华文仿宋"/>
          <w:sz w:val="28"/>
          <w:szCs w:val="28"/>
        </w:rPr>
      </w:pPr>
      <w:r>
        <w:rPr>
          <w:rFonts w:ascii="华文仿宋" w:eastAsia="华文仿宋" w:hint="eastAsia"/>
          <w:sz w:val="28"/>
          <w:szCs w:val="28"/>
        </w:rPr>
        <w:t>供应商需要所持有或保管的一切记录着采购人提供设计保密信息的文件、数据、图表、笔记、损告、信件、传真、磁带、磁盘、仪器以及其它任何形式的载体，均归采购人所有。未经采购人许可，供应商不得超出本项目使用。</w:t>
      </w:r>
    </w:p>
    <w:p w14:paraId="7D502309" w14:textId="77777777" w:rsidR="00A44B7F" w:rsidRDefault="00D066D3">
      <w:pPr>
        <w:spacing w:line="360" w:lineRule="auto"/>
        <w:ind w:firstLineChars="200" w:firstLine="562"/>
        <w:rPr>
          <w:rFonts w:ascii="仿宋" w:eastAsia="仿宋" w:hAnsi="仿宋"/>
          <w:b/>
          <w:sz w:val="28"/>
        </w:rPr>
      </w:pPr>
      <w:r>
        <w:rPr>
          <w:rFonts w:ascii="仿宋" w:eastAsia="仿宋" w:hAnsi="仿宋" w:hint="eastAsia"/>
          <w:b/>
          <w:sz w:val="28"/>
        </w:rPr>
        <w:t>1</w:t>
      </w:r>
      <w:r>
        <w:rPr>
          <w:rFonts w:ascii="仿宋" w:eastAsia="仿宋" w:hAnsi="仿宋"/>
          <w:b/>
          <w:sz w:val="28"/>
        </w:rPr>
        <w:t>1</w:t>
      </w:r>
      <w:r>
        <w:rPr>
          <w:rFonts w:ascii="仿宋" w:eastAsia="仿宋" w:hAnsi="仿宋" w:hint="eastAsia"/>
          <w:b/>
          <w:sz w:val="28"/>
        </w:rPr>
        <w:t>、知识产权要求</w:t>
      </w:r>
    </w:p>
    <w:p w14:paraId="065D1E30" w14:textId="77777777" w:rsidR="00A44B7F" w:rsidRDefault="00D066D3">
      <w:pPr>
        <w:spacing w:line="360" w:lineRule="auto"/>
        <w:ind w:firstLineChars="200" w:firstLine="560"/>
        <w:rPr>
          <w:rFonts w:ascii="华文仿宋" w:eastAsia="华文仿宋"/>
          <w:sz w:val="28"/>
          <w:szCs w:val="28"/>
        </w:rPr>
      </w:pPr>
      <w:r>
        <w:rPr>
          <w:rFonts w:ascii="华文仿宋" w:eastAsia="华文仿宋" w:hint="eastAsia"/>
          <w:sz w:val="28"/>
          <w:szCs w:val="28"/>
        </w:rPr>
        <w:t>供应商对本工程涉及到的专利、版权、商标等知识产权方面事务负有保护和管理责任。</w:t>
      </w:r>
    </w:p>
    <w:p w14:paraId="3D5BCC1D" w14:textId="77777777" w:rsidR="00A44B7F" w:rsidRDefault="00D066D3">
      <w:pPr>
        <w:spacing w:line="360" w:lineRule="auto"/>
        <w:ind w:firstLineChars="200" w:firstLine="560"/>
        <w:rPr>
          <w:rFonts w:ascii="华文仿宋" w:eastAsia="华文仿宋"/>
          <w:sz w:val="28"/>
          <w:szCs w:val="28"/>
        </w:rPr>
      </w:pPr>
      <w:r>
        <w:rPr>
          <w:rFonts w:ascii="华文仿宋" w:eastAsia="华文仿宋"/>
          <w:sz w:val="28"/>
          <w:szCs w:val="28"/>
        </w:rPr>
        <w:t>供应商应保证，最终用户在中华人民共和国使用该货物或货物的任何一部分时，免受第三方提出的侵犯其专利权、商标权、著作权或其它知识产权的起诉。</w:t>
      </w:r>
    </w:p>
    <w:p w14:paraId="05B2429D" w14:textId="77777777" w:rsidR="00A44B7F" w:rsidRDefault="00D066D3">
      <w:pPr>
        <w:spacing w:line="360" w:lineRule="auto"/>
        <w:ind w:firstLineChars="200" w:firstLine="560"/>
        <w:rPr>
          <w:rFonts w:ascii="华文仿宋" w:eastAsia="华文仿宋"/>
          <w:sz w:val="28"/>
          <w:szCs w:val="28"/>
        </w:rPr>
      </w:pPr>
      <w:r>
        <w:rPr>
          <w:rFonts w:ascii="华文仿宋" w:eastAsia="华文仿宋" w:hint="eastAsia"/>
          <w:sz w:val="28"/>
          <w:szCs w:val="28"/>
        </w:rPr>
        <w:t>供应商采购和使用的商业软件例如操作系统软件、数据库软件、开发软件、应用软件等均应为已缴纳版权费的软件，供应商不得在本工程中使用侵害他人合法利益的盗版软件和提供盗版软件给业主。</w:t>
      </w:r>
    </w:p>
    <w:p w14:paraId="22B23EDA" w14:textId="77777777" w:rsidR="00A44B7F" w:rsidRDefault="00D066D3">
      <w:pPr>
        <w:spacing w:line="360" w:lineRule="auto"/>
        <w:ind w:firstLineChars="200" w:firstLine="561"/>
        <w:rPr>
          <w:rFonts w:ascii="华文仿宋" w:eastAsia="华文仿宋"/>
          <w:sz w:val="28"/>
          <w:szCs w:val="28"/>
        </w:rPr>
      </w:pPr>
      <w:r>
        <w:rPr>
          <w:rFonts w:ascii="华文仿宋" w:eastAsia="华文仿宋" w:hint="eastAsia"/>
          <w:b/>
          <w:sz w:val="28"/>
          <w:szCs w:val="28"/>
        </w:rPr>
        <w:t>供应商在本工程中开发的软件（含专用算法）其版权均为业主所有，</w:t>
      </w:r>
      <w:r>
        <w:rPr>
          <w:rFonts w:ascii="华文仿宋" w:eastAsia="华文仿宋" w:hint="eastAsia"/>
          <w:sz w:val="28"/>
          <w:szCs w:val="28"/>
        </w:rPr>
        <w:t>其开发文档、源代码和安装软件均属业主财产，供应商未经许可不得用于其它项目。</w:t>
      </w:r>
    </w:p>
    <w:p w14:paraId="2B22056B" w14:textId="77777777" w:rsidR="00A44B7F" w:rsidRDefault="00D066D3">
      <w:pPr>
        <w:spacing w:line="360" w:lineRule="auto"/>
        <w:ind w:firstLineChars="200" w:firstLine="561"/>
        <w:rPr>
          <w:rFonts w:ascii="华文仿宋" w:eastAsia="华文仿宋"/>
          <w:sz w:val="28"/>
          <w:szCs w:val="28"/>
        </w:rPr>
      </w:pPr>
      <w:r>
        <w:rPr>
          <w:rFonts w:ascii="华文仿宋" w:eastAsia="华文仿宋" w:hint="eastAsia"/>
          <w:b/>
          <w:sz w:val="28"/>
          <w:szCs w:val="28"/>
        </w:rPr>
        <w:t>供应商在本项目中取得专利归采购人所有。</w:t>
      </w:r>
      <w:r>
        <w:rPr>
          <w:rFonts w:ascii="华文仿宋" w:eastAsia="华文仿宋" w:hint="eastAsia"/>
          <w:sz w:val="28"/>
          <w:szCs w:val="28"/>
        </w:rPr>
        <w:t>供应商申请专利不得侵犯本工程项目涉及的技术、算法和方案，未经业主允许，不得以供</w:t>
      </w:r>
      <w:r>
        <w:rPr>
          <w:rFonts w:ascii="华文仿宋" w:eastAsia="华文仿宋" w:hint="eastAsia"/>
          <w:sz w:val="28"/>
          <w:szCs w:val="28"/>
        </w:rPr>
        <w:lastRenderedPageBreak/>
        <w:t>应商的名义申请专利、软件著作权等。</w:t>
      </w:r>
    </w:p>
    <w:p w14:paraId="533693A4" w14:textId="2459360B" w:rsidR="00A44B7F" w:rsidRDefault="00D066D3">
      <w:pPr>
        <w:spacing w:line="360" w:lineRule="auto"/>
        <w:ind w:firstLineChars="200" w:firstLine="560"/>
        <w:rPr>
          <w:rFonts w:ascii="华文仿宋" w:eastAsia="华文仿宋"/>
          <w:sz w:val="28"/>
          <w:szCs w:val="28"/>
        </w:rPr>
      </w:pPr>
      <w:r>
        <w:rPr>
          <w:rFonts w:ascii="华文仿宋" w:eastAsia="华文仿宋" w:hint="eastAsia"/>
          <w:sz w:val="28"/>
          <w:szCs w:val="28"/>
        </w:rPr>
        <w:t>供应商在工程建设中编制的工程资料其版权均为业主所有，其文本、电子文档、照片、图象等均属业主财产，供应商未经许可不得用于其它商业活动。</w:t>
      </w:r>
    </w:p>
    <w:p w14:paraId="422126DF" w14:textId="3CA18C54" w:rsidR="008B485F" w:rsidRDefault="008B485F" w:rsidP="008B485F">
      <w:pPr>
        <w:spacing w:line="360" w:lineRule="auto"/>
        <w:ind w:firstLineChars="200" w:firstLine="562"/>
        <w:rPr>
          <w:rFonts w:ascii="仿宋" w:eastAsia="仿宋" w:hAnsi="仿宋"/>
          <w:b/>
          <w:sz w:val="28"/>
        </w:rPr>
      </w:pPr>
      <w:r>
        <w:rPr>
          <w:rFonts w:ascii="仿宋" w:eastAsia="仿宋" w:hAnsi="仿宋" w:hint="eastAsia"/>
          <w:b/>
          <w:sz w:val="28"/>
        </w:rPr>
        <w:t>1</w:t>
      </w:r>
      <w:r>
        <w:rPr>
          <w:rFonts w:ascii="仿宋" w:eastAsia="仿宋" w:hAnsi="仿宋"/>
          <w:b/>
          <w:sz w:val="28"/>
        </w:rPr>
        <w:t>2</w:t>
      </w:r>
      <w:r>
        <w:rPr>
          <w:rFonts w:ascii="仿宋" w:eastAsia="仿宋" w:hAnsi="仿宋" w:hint="eastAsia"/>
          <w:b/>
          <w:sz w:val="28"/>
        </w:rPr>
        <w:t>、</w:t>
      </w:r>
      <w:r>
        <w:rPr>
          <w:rFonts w:ascii="仿宋" w:eastAsia="仿宋" w:hAnsi="仿宋" w:hint="eastAsia"/>
          <w:b/>
          <w:sz w:val="28"/>
        </w:rPr>
        <w:t>其他</w:t>
      </w:r>
      <w:r>
        <w:rPr>
          <w:rFonts w:ascii="仿宋" w:eastAsia="仿宋" w:hAnsi="仿宋" w:hint="eastAsia"/>
          <w:b/>
          <w:sz w:val="28"/>
        </w:rPr>
        <w:t>要求</w:t>
      </w:r>
    </w:p>
    <w:p w14:paraId="0D7AFBF9" w14:textId="77DDB077" w:rsidR="008B485F" w:rsidRPr="008B485F" w:rsidRDefault="008B485F" w:rsidP="008B485F">
      <w:pPr>
        <w:spacing w:line="360" w:lineRule="auto"/>
        <w:ind w:firstLineChars="200" w:firstLine="560"/>
        <w:rPr>
          <w:rFonts w:hint="eastAsia"/>
        </w:rPr>
      </w:pPr>
      <w:r>
        <w:rPr>
          <w:rFonts w:ascii="华文仿宋" w:eastAsia="华文仿宋" w:hint="eastAsia"/>
          <w:sz w:val="28"/>
          <w:szCs w:val="28"/>
        </w:rPr>
        <w:t>供应商</w:t>
      </w:r>
      <w:r w:rsidRPr="008B485F">
        <w:rPr>
          <w:rFonts w:ascii="华文仿宋" w:eastAsia="华文仿宋" w:hint="eastAsia"/>
          <w:sz w:val="28"/>
          <w:szCs w:val="28"/>
        </w:rPr>
        <w:t>承接</w:t>
      </w:r>
      <w:r>
        <w:rPr>
          <w:rFonts w:ascii="华文仿宋" w:eastAsia="华文仿宋" w:hint="eastAsia"/>
          <w:sz w:val="28"/>
          <w:szCs w:val="28"/>
        </w:rPr>
        <w:t>近三年</w:t>
      </w:r>
      <w:r w:rsidRPr="008B485F">
        <w:rPr>
          <w:rFonts w:ascii="华文仿宋" w:eastAsia="华文仿宋" w:hint="eastAsia"/>
          <w:sz w:val="28"/>
          <w:szCs w:val="28"/>
        </w:rPr>
        <w:t>城市交通管理类信息化项目业绩</w:t>
      </w:r>
      <w:r>
        <w:rPr>
          <w:rFonts w:ascii="华文仿宋" w:eastAsia="华文仿宋" w:hint="eastAsia"/>
          <w:sz w:val="28"/>
          <w:szCs w:val="28"/>
        </w:rPr>
        <w:t>的优先考虑。</w:t>
      </w:r>
      <w:bookmarkStart w:id="24" w:name="_GoBack"/>
      <w:bookmarkEnd w:id="24"/>
    </w:p>
    <w:sectPr w:rsidR="008B485F" w:rsidRPr="008B48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9834F" w14:textId="77777777" w:rsidR="007E1133" w:rsidRDefault="007E1133" w:rsidP="00B26312">
      <w:r>
        <w:separator/>
      </w:r>
    </w:p>
  </w:endnote>
  <w:endnote w:type="continuationSeparator" w:id="0">
    <w:p w14:paraId="12352038" w14:textId="77777777" w:rsidR="007E1133" w:rsidRDefault="007E1133" w:rsidP="00B2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embedBold r:id="rId1" w:subsetted="1" w:fontKey="{9F329614-E1EA-4D56-A8A5-9EEBB464C4EA}"/>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32F12D1D-2AD0-4537-BD7B-6438D3A7146A}"/>
    <w:embedBold r:id="rId3" w:subsetted="1" w:fontKey="{77EAB775-D2A4-4C3E-AA68-274AA6775E6B}"/>
  </w:font>
  <w:font w:name="PMingLiU">
    <w:altName w:val="新細明體"/>
    <w:panose1 w:val="02020500000000000000"/>
    <w:charset w:val="88"/>
    <w:family w:val="roman"/>
    <w:pitch w:val="variable"/>
    <w:sig w:usb0="A00002FF" w:usb1="28CFFCFA" w:usb2="00000016" w:usb3="00000000" w:csb0="00100001" w:csb1="00000000"/>
  </w:font>
  <w:font w:name="方正小标宋简体">
    <w:panose1 w:val="02000000000000000000"/>
    <w:charset w:val="86"/>
    <w:family w:val="auto"/>
    <w:pitch w:val="variable"/>
    <w:sig w:usb0="A00002BF" w:usb1="184F6CFA" w:usb2="00000012" w:usb3="00000000" w:csb0="00040001" w:csb1="00000000"/>
    <w:embedRegular r:id="rId4" w:subsetted="1" w:fontKey="{CBF097A7-3066-43F6-8DDD-99347329F4F8}"/>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embedRegular r:id="rId5" w:subsetted="1" w:fontKey="{92569802-D110-407D-A3EF-D513EDB2613A}"/>
    <w:embedBold r:id="rId6" w:subsetted="1" w:fontKey="{28141E33-F3FC-4BFC-ACEC-03C5B781C9E7}"/>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4F3B5" w14:textId="77777777" w:rsidR="007E1133" w:rsidRDefault="007E1133" w:rsidP="00B26312">
      <w:r>
        <w:separator/>
      </w:r>
    </w:p>
  </w:footnote>
  <w:footnote w:type="continuationSeparator" w:id="0">
    <w:p w14:paraId="06983D4F" w14:textId="77777777" w:rsidR="007E1133" w:rsidRDefault="007E1133" w:rsidP="00B26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CA9589"/>
    <w:multiLevelType w:val="singleLevel"/>
    <w:tmpl w:val="85CA9589"/>
    <w:lvl w:ilvl="0">
      <w:start w:val="1"/>
      <w:numFmt w:val="decimalEnclosedCircleChinese"/>
      <w:suff w:val="nothing"/>
      <w:lvlText w:val="%1　"/>
      <w:lvlJc w:val="left"/>
      <w:pPr>
        <w:ind w:left="0" w:firstLine="400"/>
      </w:pPr>
      <w:rPr>
        <w:rFonts w:hint="eastAsia"/>
      </w:rPr>
    </w:lvl>
  </w:abstractNum>
  <w:abstractNum w:abstractNumId="1" w15:restartNumberingAfterBreak="0">
    <w:nsid w:val="8CC8275E"/>
    <w:multiLevelType w:val="singleLevel"/>
    <w:tmpl w:val="8CC8275E"/>
    <w:lvl w:ilvl="0">
      <w:start w:val="3"/>
      <w:numFmt w:val="chineseCounting"/>
      <w:suff w:val="nothing"/>
      <w:lvlText w:val="（%1）"/>
      <w:lvlJc w:val="left"/>
      <w:rPr>
        <w:rFonts w:hint="eastAsia"/>
      </w:rPr>
    </w:lvl>
  </w:abstractNum>
  <w:abstractNum w:abstractNumId="2" w15:restartNumberingAfterBreak="0">
    <w:nsid w:val="93AA27B9"/>
    <w:multiLevelType w:val="singleLevel"/>
    <w:tmpl w:val="93AA27B9"/>
    <w:lvl w:ilvl="0">
      <w:start w:val="1"/>
      <w:numFmt w:val="decimal"/>
      <w:lvlText w:val="%1."/>
      <w:lvlJc w:val="left"/>
      <w:pPr>
        <w:tabs>
          <w:tab w:val="left" w:pos="312"/>
        </w:tabs>
      </w:pPr>
    </w:lvl>
  </w:abstractNum>
  <w:abstractNum w:abstractNumId="3" w15:restartNumberingAfterBreak="0">
    <w:nsid w:val="9D296717"/>
    <w:multiLevelType w:val="singleLevel"/>
    <w:tmpl w:val="9D296717"/>
    <w:lvl w:ilvl="0">
      <w:start w:val="1"/>
      <w:numFmt w:val="decimal"/>
      <w:suff w:val="nothing"/>
      <w:lvlText w:val="%1、"/>
      <w:lvlJc w:val="left"/>
    </w:lvl>
  </w:abstractNum>
  <w:abstractNum w:abstractNumId="4" w15:restartNumberingAfterBreak="0">
    <w:nsid w:val="A1673596"/>
    <w:multiLevelType w:val="multilevel"/>
    <w:tmpl w:val="A1673596"/>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pStyle w:val="3"/>
      <w:lvlText w:val="%1.%2.%3."/>
      <w:lvlJc w:val="left"/>
      <w:pPr>
        <w:ind w:left="720" w:hanging="720"/>
      </w:pPr>
      <w:rPr>
        <w:rFonts w:ascii="Times New Roman" w:hAnsi="Times New Roman" w:cs="Times New Roman" w:hint="default"/>
        <w:sz w:val="28"/>
        <w:szCs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5" w15:restartNumberingAfterBreak="0">
    <w:nsid w:val="DE033CFB"/>
    <w:multiLevelType w:val="singleLevel"/>
    <w:tmpl w:val="DE033CFB"/>
    <w:lvl w:ilvl="0">
      <w:start w:val="10"/>
      <w:numFmt w:val="decimal"/>
      <w:suff w:val="nothing"/>
      <w:lvlText w:val="%1、"/>
      <w:lvlJc w:val="left"/>
    </w:lvl>
  </w:abstractNum>
  <w:abstractNum w:abstractNumId="6" w15:restartNumberingAfterBreak="0">
    <w:nsid w:val="E9555C97"/>
    <w:multiLevelType w:val="singleLevel"/>
    <w:tmpl w:val="E9555C97"/>
    <w:lvl w:ilvl="0">
      <w:start w:val="1"/>
      <w:numFmt w:val="decimal"/>
      <w:lvlText w:val="(%1)"/>
      <w:lvlJc w:val="left"/>
      <w:pPr>
        <w:ind w:left="425" w:hanging="425"/>
      </w:pPr>
      <w:rPr>
        <w:rFonts w:hint="default"/>
      </w:rPr>
    </w:lvl>
  </w:abstractNum>
  <w:abstractNum w:abstractNumId="7" w15:restartNumberingAfterBreak="0">
    <w:nsid w:val="E9835BAF"/>
    <w:multiLevelType w:val="singleLevel"/>
    <w:tmpl w:val="E9835BAF"/>
    <w:lvl w:ilvl="0">
      <w:start w:val="1"/>
      <w:numFmt w:val="chineseCounting"/>
      <w:suff w:val="space"/>
      <w:lvlText w:val="%1、"/>
      <w:lvlJc w:val="left"/>
      <w:rPr>
        <w:rFonts w:hint="eastAsia"/>
      </w:rPr>
    </w:lvl>
  </w:abstractNum>
  <w:abstractNum w:abstractNumId="8" w15:restartNumberingAfterBreak="0">
    <w:nsid w:val="EF96BEC7"/>
    <w:multiLevelType w:val="singleLevel"/>
    <w:tmpl w:val="EF96BEC7"/>
    <w:lvl w:ilvl="0">
      <w:start w:val="2"/>
      <w:numFmt w:val="chineseCounting"/>
      <w:suff w:val="nothing"/>
      <w:lvlText w:val="（%1）"/>
      <w:lvlJc w:val="left"/>
      <w:rPr>
        <w:rFonts w:hint="eastAsia"/>
      </w:rPr>
    </w:lvl>
  </w:abstractNum>
  <w:abstractNum w:abstractNumId="9" w15:restartNumberingAfterBreak="0">
    <w:nsid w:val="1C7394A2"/>
    <w:multiLevelType w:val="singleLevel"/>
    <w:tmpl w:val="1C7394A2"/>
    <w:lvl w:ilvl="0">
      <w:start w:val="1"/>
      <w:numFmt w:val="decimal"/>
      <w:lvlText w:val="(%1)"/>
      <w:lvlJc w:val="left"/>
      <w:pPr>
        <w:ind w:left="425" w:hanging="425"/>
      </w:pPr>
      <w:rPr>
        <w:rFonts w:hint="default"/>
      </w:rPr>
    </w:lvl>
  </w:abstractNum>
  <w:num w:numId="1">
    <w:abstractNumId w:val="4"/>
  </w:num>
  <w:num w:numId="2">
    <w:abstractNumId w:val="7"/>
  </w:num>
  <w:num w:numId="3">
    <w:abstractNumId w:val="6"/>
  </w:num>
  <w:num w:numId="4">
    <w:abstractNumId w:val="9"/>
  </w:num>
  <w:num w:numId="5">
    <w:abstractNumId w:val="0"/>
  </w:num>
  <w:num w:numId="6">
    <w:abstractNumId w:val="3"/>
  </w:num>
  <w:num w:numId="7">
    <w:abstractNumId w:val="1"/>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Y5ZThhMjk1NjVlZDNjNWY3NDliMmVkNDBjYTRjZTYifQ=="/>
  </w:docVars>
  <w:rsids>
    <w:rsidRoot w:val="21755C79"/>
    <w:rsid w:val="000236C3"/>
    <w:rsid w:val="00051482"/>
    <w:rsid w:val="00071D81"/>
    <w:rsid w:val="000873BE"/>
    <w:rsid w:val="00090C93"/>
    <w:rsid w:val="000F2652"/>
    <w:rsid w:val="006070CF"/>
    <w:rsid w:val="007E0A71"/>
    <w:rsid w:val="007E1133"/>
    <w:rsid w:val="00873D35"/>
    <w:rsid w:val="008B485F"/>
    <w:rsid w:val="009730DE"/>
    <w:rsid w:val="00A44B7F"/>
    <w:rsid w:val="00B26312"/>
    <w:rsid w:val="00C502E9"/>
    <w:rsid w:val="00D066D3"/>
    <w:rsid w:val="00DF2C1C"/>
    <w:rsid w:val="00E91D25"/>
    <w:rsid w:val="1A7D531F"/>
    <w:rsid w:val="1BFC7C1D"/>
    <w:rsid w:val="1CD466DF"/>
    <w:rsid w:val="1D8437F8"/>
    <w:rsid w:val="1FFD3E53"/>
    <w:rsid w:val="21755C79"/>
    <w:rsid w:val="22B518D4"/>
    <w:rsid w:val="24482D50"/>
    <w:rsid w:val="26413EFB"/>
    <w:rsid w:val="27401076"/>
    <w:rsid w:val="27DA4607"/>
    <w:rsid w:val="2B4732EF"/>
    <w:rsid w:val="2DB2017D"/>
    <w:rsid w:val="31D2634F"/>
    <w:rsid w:val="3B061B88"/>
    <w:rsid w:val="474755F6"/>
    <w:rsid w:val="4CC759FC"/>
    <w:rsid w:val="52C978D7"/>
    <w:rsid w:val="57187C4D"/>
    <w:rsid w:val="57644175"/>
    <w:rsid w:val="58EE547D"/>
    <w:rsid w:val="5FB01C1F"/>
    <w:rsid w:val="620C3E5D"/>
    <w:rsid w:val="720B597F"/>
    <w:rsid w:val="7571063E"/>
    <w:rsid w:val="7D2C455E"/>
    <w:rsid w:val="7D97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632AD9"/>
  <w15:docId w15:val="{5D243149-6D20-42A4-A603-D63F1786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qFormat/>
    <w:pPr>
      <w:spacing w:before="149"/>
      <w:ind w:left="474" w:hanging="541"/>
      <w:outlineLvl w:val="0"/>
    </w:pPr>
    <w:rPr>
      <w:rFonts w:ascii="黑体" w:eastAsiaTheme="majorEastAsia" w:hAnsi="黑体" w:cs="黑体"/>
      <w:sz w:val="28"/>
      <w:szCs w:val="28"/>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semiHidden/>
    <w:unhideWhenUsed/>
    <w:qFormat/>
    <w:pPr>
      <w:keepNext/>
      <w:keepLines/>
      <w:numPr>
        <w:ilvl w:val="2"/>
        <w:numId w:val="1"/>
      </w:numPr>
      <w:spacing w:before="50" w:after="50"/>
      <w:ind w:firstLine="0"/>
      <w:outlineLvl w:val="2"/>
    </w:pPr>
    <w:rPr>
      <w:rFonts w:ascii="Times New Roman" w:eastAsia="仿宋" w:hAnsi="Times New Roman"/>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line="360" w:lineRule="auto"/>
      <w:ind w:firstLineChars="200" w:firstLine="964"/>
    </w:pPr>
    <w:rPr>
      <w:rFonts w:ascii="Times New Roman" w:eastAsia="仿宋" w:hAnsi="Times New Roman"/>
      <w:sz w:val="28"/>
      <w:szCs w:val="28"/>
      <w:lang w:eastAsia="en-US"/>
    </w:rPr>
  </w:style>
  <w:style w:type="paragraph" w:styleId="a5">
    <w:name w:val="Body Text First Indent"/>
    <w:basedOn w:val="a0"/>
    <w:qFormat/>
    <w:pPr>
      <w:ind w:firstLineChars="100" w:firstLine="420"/>
    </w:pPr>
  </w:style>
  <w:style w:type="character" w:customStyle="1" w:styleId="a4">
    <w:name w:val="正文文本 字符"/>
    <w:basedOn w:val="a1"/>
    <w:link w:val="a0"/>
    <w:qFormat/>
    <w:rPr>
      <w:rFonts w:ascii="Times New Roman" w:eastAsia="仿宋" w:hAnsi="Times New Roman" w:cstheme="minorBidi"/>
      <w:kern w:val="2"/>
      <w:sz w:val="28"/>
      <w:szCs w:val="24"/>
      <w:lang w:eastAsia="en-US"/>
    </w:rPr>
  </w:style>
  <w:style w:type="paragraph" w:customStyle="1" w:styleId="10">
    <w:name w:val="样式1"/>
    <w:basedOn w:val="a"/>
    <w:qFormat/>
    <w:pPr>
      <w:spacing w:line="360" w:lineRule="auto"/>
      <w:ind w:firstLineChars="200" w:firstLine="560"/>
    </w:pPr>
    <w:rPr>
      <w:rFonts w:ascii="仿宋" w:eastAsia="仿宋" w:hAnsi="仿宋" w:hint="eastAsia"/>
      <w:sz w:val="28"/>
      <w:szCs w:val="28"/>
    </w:rPr>
  </w:style>
  <w:style w:type="paragraph" w:customStyle="1" w:styleId="a6">
    <w:name w:val="可研正文"/>
    <w:basedOn w:val="a"/>
    <w:qFormat/>
    <w:pPr>
      <w:spacing w:line="360" w:lineRule="auto"/>
      <w:ind w:firstLineChars="200" w:firstLine="200"/>
    </w:pPr>
    <w:rPr>
      <w:rFonts w:ascii="仿宋" w:eastAsia="仿宋" w:hAnsi="仿宋"/>
      <w:sz w:val="28"/>
      <w:szCs w:val="28"/>
    </w:rPr>
  </w:style>
  <w:style w:type="character" w:customStyle="1" w:styleId="font41">
    <w:name w:val="font41"/>
    <w:basedOn w:val="a1"/>
    <w:rPr>
      <w:rFonts w:ascii="PMingLiU" w:eastAsia="PMingLiU" w:hAnsi="PMingLiU" w:cs="PMingLiU" w:hint="default"/>
      <w:color w:val="000000"/>
      <w:sz w:val="20"/>
      <w:szCs w:val="20"/>
      <w:u w:val="none"/>
    </w:rPr>
  </w:style>
  <w:style w:type="character" w:customStyle="1" w:styleId="font21">
    <w:name w:val="font21"/>
    <w:basedOn w:val="a1"/>
    <w:rPr>
      <w:rFonts w:ascii="宋体" w:eastAsia="宋体" w:hAnsi="宋体" w:cs="宋体" w:hint="eastAsia"/>
      <w:color w:val="000000"/>
      <w:sz w:val="20"/>
      <w:szCs w:val="20"/>
      <w:u w:val="none"/>
    </w:rPr>
  </w:style>
  <w:style w:type="paragraph" w:styleId="a7">
    <w:name w:val="header"/>
    <w:basedOn w:val="a"/>
    <w:link w:val="a8"/>
    <w:rsid w:val="00B2631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rsid w:val="00B26312"/>
    <w:rPr>
      <w:rFonts w:ascii="Calibri" w:hAnsi="Calibri"/>
      <w:kern w:val="2"/>
      <w:sz w:val="18"/>
      <w:szCs w:val="18"/>
    </w:rPr>
  </w:style>
  <w:style w:type="paragraph" w:styleId="a9">
    <w:name w:val="footer"/>
    <w:basedOn w:val="a"/>
    <w:link w:val="aa"/>
    <w:rsid w:val="00B26312"/>
    <w:pPr>
      <w:tabs>
        <w:tab w:val="center" w:pos="4153"/>
        <w:tab w:val="right" w:pos="8306"/>
      </w:tabs>
      <w:snapToGrid w:val="0"/>
      <w:jc w:val="left"/>
    </w:pPr>
    <w:rPr>
      <w:sz w:val="18"/>
      <w:szCs w:val="18"/>
    </w:rPr>
  </w:style>
  <w:style w:type="character" w:customStyle="1" w:styleId="aa">
    <w:name w:val="页脚 字符"/>
    <w:basedOn w:val="a1"/>
    <w:link w:val="a9"/>
    <w:rsid w:val="00B26312"/>
    <w:rPr>
      <w:rFonts w:ascii="Calibri" w:hAnsi="Calibri"/>
      <w:kern w:val="2"/>
      <w:sz w:val="18"/>
      <w:szCs w:val="18"/>
    </w:rPr>
  </w:style>
  <w:style w:type="character" w:styleId="ab">
    <w:name w:val="annotation reference"/>
    <w:basedOn w:val="a1"/>
    <w:rsid w:val="00D066D3"/>
    <w:rPr>
      <w:sz w:val="21"/>
      <w:szCs w:val="21"/>
    </w:rPr>
  </w:style>
  <w:style w:type="paragraph" w:styleId="ac">
    <w:name w:val="annotation text"/>
    <w:basedOn w:val="a"/>
    <w:link w:val="ad"/>
    <w:rsid w:val="00D066D3"/>
    <w:pPr>
      <w:jc w:val="left"/>
    </w:pPr>
  </w:style>
  <w:style w:type="character" w:customStyle="1" w:styleId="ad">
    <w:name w:val="批注文字 字符"/>
    <w:basedOn w:val="a1"/>
    <w:link w:val="ac"/>
    <w:rsid w:val="00D066D3"/>
    <w:rPr>
      <w:rFonts w:ascii="Calibri" w:hAnsi="Calibri"/>
      <w:kern w:val="2"/>
      <w:sz w:val="21"/>
      <w:szCs w:val="22"/>
    </w:rPr>
  </w:style>
  <w:style w:type="paragraph" w:styleId="ae">
    <w:name w:val="annotation subject"/>
    <w:basedOn w:val="ac"/>
    <w:next w:val="ac"/>
    <w:link w:val="af"/>
    <w:rsid w:val="00D066D3"/>
    <w:rPr>
      <w:b/>
      <w:bCs/>
    </w:rPr>
  </w:style>
  <w:style w:type="character" w:customStyle="1" w:styleId="af">
    <w:name w:val="批注主题 字符"/>
    <w:basedOn w:val="ad"/>
    <w:link w:val="ae"/>
    <w:rsid w:val="00D066D3"/>
    <w:rPr>
      <w:rFonts w:ascii="Calibri" w:hAnsi="Calibri"/>
      <w:b/>
      <w:bCs/>
      <w:kern w:val="2"/>
      <w:sz w:val="21"/>
      <w:szCs w:val="22"/>
    </w:rPr>
  </w:style>
  <w:style w:type="paragraph" w:styleId="af0">
    <w:name w:val="Balloon Text"/>
    <w:basedOn w:val="a"/>
    <w:link w:val="af1"/>
    <w:rsid w:val="00D066D3"/>
    <w:rPr>
      <w:sz w:val="18"/>
      <w:szCs w:val="18"/>
    </w:rPr>
  </w:style>
  <w:style w:type="character" w:customStyle="1" w:styleId="af1">
    <w:name w:val="批注框文本 字符"/>
    <w:basedOn w:val="a1"/>
    <w:link w:val="af0"/>
    <w:rsid w:val="00D066D3"/>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25</Pages>
  <Words>12910</Words>
  <Characters>569</Characters>
  <Application>Microsoft Office Word</Application>
  <DocSecurity>0</DocSecurity>
  <Lines>4</Lines>
  <Paragraphs>26</Paragraphs>
  <ScaleCrop>false</ScaleCrop>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爱在生气</dc:creator>
  <cp:lastModifiedBy>张姝雅</cp:lastModifiedBy>
  <cp:revision>4</cp:revision>
  <dcterms:created xsi:type="dcterms:W3CDTF">2024-04-18T00:53:00Z</dcterms:created>
  <dcterms:modified xsi:type="dcterms:W3CDTF">2024-04-18T01:13:00Z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1226823C8D0643E58749CA6E3820AB3F_11</vt:lpwstr>
  </property>
</Properties>
</file>