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ED3C7" w14:textId="77777777" w:rsidR="00466363" w:rsidRDefault="00000000">
      <w:pPr>
        <w:jc w:val="center"/>
        <w:rPr>
          <w:rFonts w:ascii="宋体" w:hAnsi="宋体" w:hint="eastAsia"/>
          <w:sz w:val="44"/>
          <w:szCs w:val="44"/>
        </w:rPr>
      </w:pPr>
      <w:r>
        <w:rPr>
          <w:rFonts w:ascii="宋体" w:hAnsi="宋体" w:hint="eastAsia"/>
          <w:sz w:val="32"/>
          <w:szCs w:val="32"/>
        </w:rPr>
        <w:t>招标需求</w:t>
      </w:r>
    </w:p>
    <w:p w14:paraId="12CF784D" w14:textId="77777777" w:rsidR="00466363" w:rsidRDefault="00000000">
      <w:pPr>
        <w:pStyle w:val="ae"/>
        <w:outlineLvl w:val="0"/>
        <w:rPr>
          <w:rFonts w:hint="eastAsia"/>
          <w:b/>
          <w:bCs/>
          <w:color w:val="auto"/>
          <w:sz w:val="30"/>
          <w:szCs w:val="30"/>
        </w:rPr>
      </w:pPr>
      <w:r>
        <w:rPr>
          <w:rFonts w:hint="eastAsia"/>
          <w:b/>
          <w:bCs/>
          <w:color w:val="auto"/>
          <w:sz w:val="30"/>
          <w:szCs w:val="30"/>
        </w:rPr>
        <w:t>一、项目概述</w:t>
      </w:r>
    </w:p>
    <w:p w14:paraId="3C46D0F4" w14:textId="77777777" w:rsidR="00466363" w:rsidRDefault="00000000">
      <w:pPr>
        <w:pStyle w:val="ae"/>
        <w:ind w:firstLine="420"/>
        <w:rPr>
          <w:rFonts w:hint="eastAsia"/>
          <w:color w:val="auto"/>
        </w:rPr>
      </w:pPr>
      <w:r>
        <w:rPr>
          <w:rFonts w:hint="eastAsia"/>
          <w:color w:val="auto"/>
        </w:rPr>
        <w:t>1、项目地址：上海大学（上海市宝山区上大路</w:t>
      </w:r>
      <w:r>
        <w:rPr>
          <w:color w:val="auto"/>
        </w:rPr>
        <w:t>99号</w:t>
      </w:r>
      <w:r>
        <w:rPr>
          <w:rFonts w:hint="eastAsia"/>
          <w:color w:val="auto"/>
        </w:rPr>
        <w:t>）</w:t>
      </w:r>
    </w:p>
    <w:p w14:paraId="2ECC2E8E" w14:textId="77777777" w:rsidR="00466363" w:rsidRDefault="00000000">
      <w:pPr>
        <w:pStyle w:val="ae"/>
        <w:ind w:firstLine="420"/>
        <w:rPr>
          <w:rFonts w:hint="eastAsia"/>
          <w:color w:val="auto"/>
        </w:rPr>
      </w:pPr>
      <w:r>
        <w:rPr>
          <w:rFonts w:hint="eastAsia"/>
          <w:color w:val="auto"/>
        </w:rPr>
        <w:t>2.资格条件：</w:t>
      </w:r>
    </w:p>
    <w:p w14:paraId="03CAF636" w14:textId="77777777" w:rsidR="00466363" w:rsidRDefault="00000000">
      <w:pPr>
        <w:pStyle w:val="ae"/>
        <w:ind w:firstLine="420"/>
        <w:rPr>
          <w:rFonts w:hint="eastAsia"/>
          <w:color w:val="auto"/>
        </w:rPr>
      </w:pPr>
      <w:r>
        <w:rPr>
          <w:rFonts w:hint="eastAsia"/>
          <w:color w:val="auto"/>
        </w:rPr>
        <w:t>（1）本项目专门面向中小企业。</w:t>
      </w:r>
    </w:p>
    <w:p w14:paraId="663772AE" w14:textId="77777777" w:rsidR="00466363" w:rsidRDefault="00000000">
      <w:pPr>
        <w:pStyle w:val="ae"/>
        <w:ind w:firstLine="420"/>
        <w:rPr>
          <w:rFonts w:hint="eastAsia"/>
          <w:color w:val="auto"/>
        </w:rPr>
      </w:pPr>
      <w:r>
        <w:rPr>
          <w:color w:val="auto"/>
        </w:rPr>
        <w:t>3</w:t>
      </w:r>
      <w:r>
        <w:rPr>
          <w:rFonts w:hint="eastAsia"/>
          <w:color w:val="auto"/>
        </w:rPr>
        <w:t>．项目内容：</w:t>
      </w:r>
    </w:p>
    <w:p w14:paraId="78375C71" w14:textId="77777777" w:rsidR="00466363" w:rsidRDefault="00000000">
      <w:pPr>
        <w:pStyle w:val="ae"/>
        <w:ind w:firstLine="420"/>
        <w:rPr>
          <w:rFonts w:hint="eastAsia"/>
          <w:color w:val="auto"/>
        </w:rPr>
      </w:pPr>
      <w:r>
        <w:rPr>
          <w:rFonts w:hint="eastAsia"/>
          <w:color w:val="auto"/>
        </w:rPr>
        <w:t>教学楼互动桌椅建设：为新建教学</w:t>
      </w:r>
      <w:proofErr w:type="gramStart"/>
      <w:r>
        <w:rPr>
          <w:rFonts w:hint="eastAsia"/>
          <w:color w:val="auto"/>
        </w:rPr>
        <w:t>楼区域</w:t>
      </w:r>
      <w:proofErr w:type="gramEnd"/>
      <w:r>
        <w:rPr>
          <w:rFonts w:hint="eastAsia"/>
          <w:color w:val="auto"/>
        </w:rPr>
        <w:t>提供配套互动教学家具。</w:t>
      </w:r>
    </w:p>
    <w:p w14:paraId="7EE25614" w14:textId="77777777" w:rsidR="00466363" w:rsidRDefault="00000000">
      <w:pPr>
        <w:pStyle w:val="ae"/>
        <w:ind w:firstLine="420"/>
        <w:rPr>
          <w:rFonts w:hint="eastAsia"/>
          <w:color w:val="auto"/>
        </w:rPr>
      </w:pPr>
      <w:r>
        <w:rPr>
          <w:color w:val="auto"/>
        </w:rPr>
        <w:t>4</w:t>
      </w:r>
      <w:r>
        <w:rPr>
          <w:rFonts w:hint="eastAsia"/>
          <w:color w:val="auto"/>
        </w:rPr>
        <w:t>.项目预算：</w:t>
      </w:r>
      <w:r>
        <w:rPr>
          <w:color w:val="auto"/>
        </w:rPr>
        <w:t>2,115,300.00</w:t>
      </w:r>
      <w:r>
        <w:rPr>
          <w:rFonts w:hint="eastAsia"/>
          <w:color w:val="auto"/>
        </w:rPr>
        <w:t>元</w:t>
      </w:r>
    </w:p>
    <w:p w14:paraId="4C0D475C" w14:textId="77777777" w:rsidR="00466363" w:rsidRDefault="00000000">
      <w:pPr>
        <w:pStyle w:val="ae"/>
        <w:outlineLvl w:val="0"/>
        <w:rPr>
          <w:rFonts w:hint="eastAsia"/>
          <w:b/>
          <w:bCs/>
          <w:color w:val="auto"/>
          <w:sz w:val="30"/>
          <w:szCs w:val="30"/>
        </w:rPr>
      </w:pPr>
      <w:r>
        <w:rPr>
          <w:rFonts w:hint="eastAsia"/>
          <w:b/>
          <w:bCs/>
          <w:color w:val="auto"/>
          <w:sz w:val="30"/>
          <w:szCs w:val="30"/>
        </w:rPr>
        <w:t>二、家具种类、规格、数量及技术要求</w:t>
      </w:r>
    </w:p>
    <w:p w14:paraId="34776545" w14:textId="77777777" w:rsidR="00466363" w:rsidRDefault="00000000">
      <w:pPr>
        <w:pStyle w:val="ae"/>
        <w:ind w:firstLine="420"/>
        <w:rPr>
          <w:rFonts w:hint="eastAsia"/>
          <w:color w:val="auto"/>
        </w:rPr>
      </w:pPr>
      <w:r>
        <w:rPr>
          <w:rFonts w:hint="eastAsia"/>
          <w:color w:val="auto"/>
        </w:rPr>
        <w:t>见附件表格</w:t>
      </w:r>
    </w:p>
    <w:p w14:paraId="6374E187" w14:textId="77777777" w:rsidR="00466363" w:rsidRDefault="00000000">
      <w:pPr>
        <w:pStyle w:val="ae"/>
        <w:outlineLvl w:val="0"/>
        <w:rPr>
          <w:rFonts w:hint="eastAsia"/>
          <w:b/>
          <w:bCs/>
          <w:color w:val="auto"/>
          <w:sz w:val="30"/>
          <w:szCs w:val="30"/>
        </w:rPr>
      </w:pPr>
      <w:r>
        <w:rPr>
          <w:rFonts w:hint="eastAsia"/>
          <w:b/>
          <w:bCs/>
          <w:color w:val="auto"/>
          <w:sz w:val="30"/>
          <w:szCs w:val="30"/>
        </w:rPr>
        <w:t>三、出样要求</w:t>
      </w:r>
    </w:p>
    <w:p w14:paraId="15FCF39A" w14:textId="77777777" w:rsidR="00466363" w:rsidRDefault="00000000">
      <w:pPr>
        <w:pStyle w:val="ae"/>
        <w:ind w:firstLine="420"/>
        <w:rPr>
          <w:rFonts w:hint="eastAsia"/>
          <w:color w:val="auto"/>
        </w:rPr>
      </w:pPr>
      <w:r>
        <w:rPr>
          <w:color w:val="auto"/>
        </w:rPr>
        <w:t>1.投标实样送达地点：上大路99号，联系人：</w:t>
      </w:r>
      <w:r>
        <w:rPr>
          <w:rFonts w:hint="eastAsia"/>
          <w:color w:val="auto"/>
        </w:rPr>
        <w:t>顾老师</w:t>
      </w:r>
      <w:r>
        <w:rPr>
          <w:color w:val="auto"/>
        </w:rPr>
        <w:t>，联系电话：</w:t>
      </w:r>
      <w:r>
        <w:rPr>
          <w:rFonts w:hint="eastAsia"/>
          <w:color w:val="auto"/>
        </w:rPr>
        <w:t>18116464858</w:t>
      </w:r>
    </w:p>
    <w:p w14:paraId="241A2294" w14:textId="77777777" w:rsidR="00466363" w:rsidRDefault="00000000">
      <w:pPr>
        <w:pStyle w:val="ae"/>
        <w:ind w:firstLine="420"/>
        <w:rPr>
          <w:rFonts w:hint="eastAsia"/>
          <w:color w:val="auto"/>
        </w:rPr>
      </w:pPr>
      <w:r>
        <w:rPr>
          <w:color w:val="auto"/>
        </w:rPr>
        <w:t>2.实样接收时间：</w:t>
      </w:r>
      <w:r>
        <w:rPr>
          <w:rFonts w:hint="eastAsia"/>
          <w:color w:val="auto"/>
        </w:rPr>
        <w:t>投标截止日前</w:t>
      </w:r>
      <w:r>
        <w:rPr>
          <w:color w:val="auto"/>
        </w:rPr>
        <w:t>3个工作日每天9点-16点间，完成实样送达及现场搭样，逾期不再接受任何实样。实样上应注明投标人的名称。</w:t>
      </w:r>
    </w:p>
    <w:p w14:paraId="19AD541F" w14:textId="77777777" w:rsidR="00466363" w:rsidRDefault="00000000">
      <w:pPr>
        <w:pStyle w:val="ae"/>
        <w:ind w:firstLine="420"/>
        <w:rPr>
          <w:rFonts w:hint="eastAsia"/>
          <w:color w:val="auto"/>
        </w:rPr>
      </w:pPr>
      <w:r>
        <w:rPr>
          <w:rFonts w:hint="eastAsia"/>
          <w:color w:val="auto"/>
        </w:rPr>
        <w:t>3.</w:t>
      </w:r>
      <w:r>
        <w:rPr>
          <w:color w:val="auto"/>
        </w:rPr>
        <w:t>投标实样内容</w:t>
      </w:r>
      <w:r>
        <w:rPr>
          <w:rFonts w:hint="eastAsia"/>
          <w:color w:val="auto"/>
        </w:rPr>
        <w:t>及</w:t>
      </w:r>
      <w:r>
        <w:rPr>
          <w:color w:val="auto"/>
        </w:rPr>
        <w:t>制作要求</w:t>
      </w:r>
      <w:r>
        <w:rPr>
          <w:rFonts w:hint="eastAsia"/>
          <w:color w:val="auto"/>
        </w:rPr>
        <w:t>见附件表格</w:t>
      </w:r>
      <w:r>
        <w:rPr>
          <w:color w:val="auto"/>
        </w:rPr>
        <w:t>。</w:t>
      </w:r>
    </w:p>
    <w:p w14:paraId="2980E043" w14:textId="77777777" w:rsidR="00466363" w:rsidRDefault="00000000">
      <w:pPr>
        <w:pStyle w:val="ae"/>
        <w:ind w:firstLine="420"/>
        <w:rPr>
          <w:rFonts w:hint="eastAsia"/>
          <w:color w:val="auto"/>
        </w:rPr>
      </w:pPr>
      <w:r>
        <w:rPr>
          <w:rFonts w:hint="eastAsia"/>
          <w:color w:val="auto"/>
        </w:rPr>
        <w:t>投标人需要按要求提交样品，中标样品交由采购人作为履约验收参考，最终产品使用的原辅材料不得低于样品的标准。</w:t>
      </w:r>
    </w:p>
    <w:p w14:paraId="097C7F71" w14:textId="77777777" w:rsidR="00466363" w:rsidRDefault="00466363">
      <w:pPr>
        <w:pStyle w:val="ae"/>
        <w:rPr>
          <w:rFonts w:hint="eastAsia"/>
          <w:color w:val="auto"/>
        </w:rPr>
      </w:pPr>
    </w:p>
    <w:p w14:paraId="0831CD66" w14:textId="77777777" w:rsidR="00466363" w:rsidRDefault="00000000">
      <w:pPr>
        <w:pStyle w:val="ae"/>
        <w:outlineLvl w:val="0"/>
        <w:rPr>
          <w:rFonts w:hint="eastAsia"/>
          <w:b/>
          <w:bCs/>
          <w:color w:val="auto"/>
          <w:sz w:val="30"/>
          <w:szCs w:val="30"/>
        </w:rPr>
      </w:pPr>
      <w:r>
        <w:rPr>
          <w:rFonts w:hint="eastAsia"/>
          <w:b/>
          <w:bCs/>
          <w:color w:val="auto"/>
          <w:sz w:val="30"/>
          <w:szCs w:val="30"/>
        </w:rPr>
        <w:t>四、商务需求</w:t>
      </w:r>
    </w:p>
    <w:p w14:paraId="79A17022" w14:textId="77777777" w:rsidR="00466363" w:rsidRDefault="00000000">
      <w:pPr>
        <w:pStyle w:val="ae"/>
        <w:ind w:firstLine="420"/>
        <w:rPr>
          <w:rFonts w:hint="eastAsia"/>
          <w:color w:val="auto"/>
        </w:rPr>
      </w:pPr>
      <w:r>
        <w:rPr>
          <w:color w:val="auto"/>
        </w:rPr>
        <w:t>1</w:t>
      </w:r>
      <w:r>
        <w:rPr>
          <w:rFonts w:hint="eastAsia"/>
          <w:color w:val="auto"/>
        </w:rPr>
        <w:t>、</w:t>
      </w:r>
      <w:r>
        <w:rPr>
          <w:color w:val="auto"/>
        </w:rPr>
        <w:t>交付地址：上海市宝山区上大路99号</w:t>
      </w:r>
      <w:r>
        <w:rPr>
          <w:rFonts w:hint="eastAsia"/>
          <w:color w:val="auto"/>
        </w:rPr>
        <w:t>内采购人指定地点</w:t>
      </w:r>
      <w:r>
        <w:rPr>
          <w:color w:val="auto"/>
        </w:rPr>
        <w:t>。</w:t>
      </w:r>
    </w:p>
    <w:p w14:paraId="4157BD64" w14:textId="77777777" w:rsidR="00466363" w:rsidRDefault="00000000">
      <w:pPr>
        <w:pStyle w:val="ae"/>
        <w:ind w:firstLine="420"/>
        <w:rPr>
          <w:rFonts w:hint="eastAsia"/>
          <w:color w:val="auto"/>
        </w:rPr>
      </w:pPr>
      <w:r>
        <w:rPr>
          <w:color w:val="auto"/>
        </w:rPr>
        <w:t>2</w:t>
      </w:r>
      <w:r>
        <w:rPr>
          <w:rFonts w:hint="eastAsia"/>
          <w:color w:val="auto"/>
        </w:rPr>
        <w:t>、</w:t>
      </w:r>
      <w:r>
        <w:rPr>
          <w:color w:val="auto"/>
        </w:rPr>
        <w:t>交付</w:t>
      </w:r>
      <w:r>
        <w:rPr>
          <w:rFonts w:hint="eastAsia"/>
          <w:color w:val="auto"/>
        </w:rPr>
        <w:t>要求</w:t>
      </w:r>
      <w:r>
        <w:rPr>
          <w:color w:val="auto"/>
        </w:rPr>
        <w:t>：</w:t>
      </w:r>
      <w:r>
        <w:rPr>
          <w:rFonts w:hint="eastAsia"/>
          <w:color w:val="auto"/>
        </w:rPr>
        <w:t>供应商应当在合同签订后</w:t>
      </w:r>
      <w:r>
        <w:rPr>
          <w:color w:val="auto"/>
        </w:rPr>
        <w:t>45</w:t>
      </w:r>
      <w:r>
        <w:rPr>
          <w:rFonts w:hint="eastAsia"/>
          <w:color w:val="auto"/>
        </w:rPr>
        <w:t>个自然日内供货及安装完毕。供应商所提供的货物应符合国家相关质量标准；货物名称、型号规格、数量、颜色、外观等符合采购人要求，不得有损毁或损坏。</w:t>
      </w:r>
    </w:p>
    <w:p w14:paraId="5E0974AD" w14:textId="77777777" w:rsidR="00466363" w:rsidRDefault="00000000">
      <w:pPr>
        <w:pStyle w:val="ae"/>
        <w:ind w:firstLine="420"/>
        <w:rPr>
          <w:rFonts w:hint="eastAsia"/>
          <w:color w:val="auto"/>
        </w:rPr>
      </w:pPr>
      <w:r>
        <w:rPr>
          <w:rFonts w:hint="eastAsia"/>
          <w:color w:val="auto"/>
        </w:rPr>
        <w:t>3、包装要求：采购中如涉及商品包装和快递包装的，其包装需求标准应不低于《关于印发&lt;商品包装政府采购需求标准(试行)&gt;、&lt;快递包装政府采购需求标准(试行)&gt;的通知》(财办库〔2020〕123号)规定的包装要求。采购人、供应</w:t>
      </w:r>
      <w:proofErr w:type="gramStart"/>
      <w:r>
        <w:rPr>
          <w:rFonts w:hint="eastAsia"/>
          <w:color w:val="auto"/>
        </w:rPr>
        <w:t>商双</w:t>
      </w:r>
      <w:r>
        <w:rPr>
          <w:rFonts w:hint="eastAsia"/>
          <w:color w:val="auto"/>
        </w:rPr>
        <w:lastRenderedPageBreak/>
        <w:t>方</w:t>
      </w:r>
      <w:proofErr w:type="gramEnd"/>
      <w:r>
        <w:rPr>
          <w:rFonts w:hint="eastAsia"/>
          <w:color w:val="auto"/>
        </w:rPr>
        <w:t>签订合同及验收环节，应包含上述包装要求的条款。</w:t>
      </w:r>
    </w:p>
    <w:p w14:paraId="2BCDF866" w14:textId="77777777" w:rsidR="00466363" w:rsidRDefault="00000000">
      <w:pPr>
        <w:pStyle w:val="ae"/>
        <w:ind w:firstLine="420"/>
        <w:rPr>
          <w:rFonts w:hint="eastAsia"/>
          <w:color w:val="auto"/>
        </w:rPr>
      </w:pPr>
      <w:r>
        <w:rPr>
          <w:color w:val="auto"/>
        </w:rPr>
        <w:t>4</w:t>
      </w:r>
      <w:r>
        <w:rPr>
          <w:rFonts w:hint="eastAsia"/>
          <w:color w:val="auto"/>
        </w:rPr>
        <w:t>、验收要求：办公家具安装、调试后，由供、需双方按照合同约定对家具进行验收。验收包括清点型号、数量、检查外观等，供应商应当提供家具清单(各类家具分项开立并标注详细数量)、原产地证明、具出厂日期证明、家具环保证明等文件。</w:t>
      </w:r>
    </w:p>
    <w:p w14:paraId="17BF3BF2" w14:textId="77777777" w:rsidR="00466363" w:rsidRDefault="00000000">
      <w:pPr>
        <w:pStyle w:val="ae"/>
        <w:ind w:firstLine="420"/>
        <w:rPr>
          <w:rFonts w:hint="eastAsia"/>
          <w:color w:val="auto"/>
        </w:rPr>
      </w:pPr>
      <w:r>
        <w:rPr>
          <w:rFonts w:hint="eastAsia"/>
          <w:color w:val="auto"/>
        </w:rPr>
        <w:t>5、检测要求：正式验收前，采购人将委托第三方机构对家具进行质量和环保相关检测，若检测结果不合格，未达到国家标准，采购人不予验收、不支付供货商货款且检测费由供货方承担。</w:t>
      </w:r>
    </w:p>
    <w:p w14:paraId="1E6B730E" w14:textId="77777777" w:rsidR="00466363" w:rsidRDefault="00000000">
      <w:pPr>
        <w:pStyle w:val="ae"/>
        <w:ind w:firstLine="420"/>
        <w:rPr>
          <w:rFonts w:hint="eastAsia"/>
          <w:color w:val="auto"/>
        </w:rPr>
      </w:pPr>
      <w:r>
        <w:rPr>
          <w:rFonts w:hint="eastAsia"/>
          <w:color w:val="auto"/>
        </w:rPr>
        <w:t>6、质</w:t>
      </w:r>
      <w:proofErr w:type="gramStart"/>
      <w:r>
        <w:rPr>
          <w:rFonts w:hint="eastAsia"/>
          <w:color w:val="auto"/>
        </w:rPr>
        <w:t>保维护</w:t>
      </w:r>
      <w:proofErr w:type="gramEnd"/>
      <w:r>
        <w:rPr>
          <w:rFonts w:hint="eastAsia"/>
          <w:color w:val="auto"/>
        </w:rPr>
        <w:t>要求：</w:t>
      </w:r>
      <w:r>
        <w:rPr>
          <w:color w:val="auto"/>
        </w:rPr>
        <w:t>货物自验收合格之日起</w:t>
      </w:r>
      <w:r>
        <w:rPr>
          <w:rFonts w:hint="eastAsia"/>
          <w:color w:val="auto"/>
        </w:rPr>
        <w:t>质保期不得低于120个月，投标单位可自报更长的质量保证期。保修期限自安装验收合格之日起开始计算。免费保修期内，除采购人因非正</w:t>
      </w:r>
      <w:r>
        <w:rPr>
          <w:color w:val="auto"/>
        </w:rPr>
        <w:t>常使用造成家具损坏外，损坏维修以及所涉及的零部件更换，应当由供应商免费提供，供应商应当承诺每年对所供办公家具进行巡检。</w:t>
      </w:r>
      <w:r>
        <w:rPr>
          <w:rFonts w:hint="eastAsia"/>
          <w:color w:val="auto"/>
        </w:rPr>
        <w:t>超过</w:t>
      </w:r>
      <w:r>
        <w:rPr>
          <w:rStyle w:val="ad"/>
          <w:rFonts w:ascii="宋体" w:hAnsi="宋体" w:hint="eastAsia"/>
          <w:color w:val="auto"/>
          <w:sz w:val="24"/>
          <w:szCs w:val="24"/>
        </w:rPr>
        <w:t>质保期</w:t>
      </w:r>
      <w:r>
        <w:rPr>
          <w:rFonts w:hint="eastAsia"/>
          <w:color w:val="auto"/>
        </w:rPr>
        <w:t>后，收取成本费，免收服务费。对因人为损坏的产品保修，校方承担材料费，供货方负责修理。</w:t>
      </w:r>
    </w:p>
    <w:p w14:paraId="1B29A625" w14:textId="77777777" w:rsidR="00466363" w:rsidRDefault="00000000">
      <w:pPr>
        <w:pStyle w:val="ae"/>
        <w:ind w:firstLine="420"/>
        <w:rPr>
          <w:rFonts w:hint="eastAsia"/>
          <w:color w:val="auto"/>
        </w:rPr>
      </w:pPr>
      <w:r>
        <w:rPr>
          <w:color w:val="auto"/>
        </w:rPr>
        <w:t>7</w:t>
      </w:r>
      <w:r>
        <w:rPr>
          <w:rFonts w:hint="eastAsia"/>
          <w:color w:val="auto"/>
        </w:rPr>
        <w:t>、履约保证金</w:t>
      </w:r>
      <w:r>
        <w:rPr>
          <w:color w:val="auto"/>
        </w:rPr>
        <w:t>：不收取</w:t>
      </w:r>
    </w:p>
    <w:p w14:paraId="2DE3EEA5" w14:textId="77777777" w:rsidR="00466363" w:rsidRDefault="00000000">
      <w:pPr>
        <w:pStyle w:val="ae"/>
        <w:ind w:firstLine="420"/>
        <w:rPr>
          <w:rFonts w:hint="eastAsia"/>
          <w:color w:val="auto"/>
        </w:rPr>
      </w:pPr>
      <w:r>
        <w:rPr>
          <w:color w:val="auto"/>
        </w:rPr>
        <w:t>8</w:t>
      </w:r>
      <w:r>
        <w:rPr>
          <w:rFonts w:hint="eastAsia"/>
          <w:color w:val="auto"/>
        </w:rPr>
        <w:t>、其他要求：投标人应提供有效的质量管理体系</w:t>
      </w:r>
      <w:r>
        <w:rPr>
          <w:color w:val="auto"/>
        </w:rPr>
        <w:t>(IS09001或GB/T19001)、环境管理体系(IS014001或GB/T24001)、职业健康安全管理体系(IS045001)</w:t>
      </w:r>
      <w:r>
        <w:rPr>
          <w:rFonts w:hint="eastAsia"/>
          <w:color w:val="auto"/>
        </w:rPr>
        <w:t>；</w:t>
      </w:r>
    </w:p>
    <w:p w14:paraId="3C771F4F" w14:textId="77777777" w:rsidR="00466363" w:rsidRDefault="00000000">
      <w:pPr>
        <w:pStyle w:val="ae"/>
        <w:ind w:firstLine="420"/>
        <w:rPr>
          <w:rFonts w:hint="eastAsia"/>
          <w:color w:val="auto"/>
        </w:rPr>
      </w:pPr>
      <w:r>
        <w:rPr>
          <w:color w:val="auto"/>
        </w:rPr>
        <w:t>9</w:t>
      </w:r>
      <w:r>
        <w:rPr>
          <w:rFonts w:hint="eastAsia"/>
          <w:color w:val="auto"/>
        </w:rPr>
        <w:t>、投标人应提供所投产</w:t>
      </w:r>
      <w:proofErr w:type="gramStart"/>
      <w:r>
        <w:rPr>
          <w:rFonts w:hint="eastAsia"/>
          <w:color w:val="auto"/>
        </w:rPr>
        <w:t>品有效</w:t>
      </w:r>
      <w:proofErr w:type="gramEnd"/>
      <w:r>
        <w:rPr>
          <w:rFonts w:hint="eastAsia"/>
          <w:color w:val="auto"/>
        </w:rPr>
        <w:t>的环境标志产品认证证书。</w:t>
      </w:r>
    </w:p>
    <w:p w14:paraId="2D755AC6" w14:textId="77777777" w:rsidR="00466363" w:rsidRDefault="00000000">
      <w:pPr>
        <w:pStyle w:val="ae"/>
        <w:outlineLvl w:val="0"/>
        <w:rPr>
          <w:rFonts w:hint="eastAsia"/>
          <w:b/>
          <w:bCs/>
          <w:color w:val="auto"/>
          <w:sz w:val="30"/>
          <w:szCs w:val="30"/>
        </w:rPr>
      </w:pPr>
      <w:r>
        <w:rPr>
          <w:rFonts w:hint="eastAsia"/>
          <w:b/>
          <w:bCs/>
          <w:color w:val="auto"/>
          <w:sz w:val="30"/>
          <w:szCs w:val="30"/>
        </w:rPr>
        <w:t>五、需执行的国家相关标准、行业标准或其他标准、规范</w:t>
      </w:r>
    </w:p>
    <w:p w14:paraId="0A282231" w14:textId="77777777" w:rsidR="00466363" w:rsidRDefault="00000000">
      <w:pPr>
        <w:spacing w:line="360" w:lineRule="auto"/>
        <w:ind w:firstLine="420"/>
        <w:rPr>
          <w:rFonts w:ascii="宋体" w:hAnsi="宋体" w:hint="eastAsia"/>
          <w:sz w:val="24"/>
          <w:szCs w:val="24"/>
        </w:rPr>
      </w:pPr>
      <w:r>
        <w:rPr>
          <w:rFonts w:ascii="宋体" w:hAnsi="宋体"/>
          <w:sz w:val="24"/>
          <w:szCs w:val="24"/>
        </w:rPr>
        <w:t>1</w:t>
      </w:r>
      <w:r>
        <w:rPr>
          <w:rFonts w:ascii="宋体" w:hAnsi="宋体" w:hint="eastAsia"/>
          <w:sz w:val="24"/>
          <w:szCs w:val="24"/>
        </w:rPr>
        <w:t>、强制性标准</w:t>
      </w:r>
    </w:p>
    <w:p w14:paraId="40B4777C" w14:textId="77777777" w:rsidR="00466363" w:rsidRDefault="00000000">
      <w:pPr>
        <w:pStyle w:val="ae"/>
        <w:ind w:leftChars="200" w:left="420" w:firstLine="420"/>
        <w:rPr>
          <w:rFonts w:hint="eastAsia"/>
          <w:color w:val="auto"/>
        </w:rPr>
      </w:pPr>
      <w:r>
        <w:rPr>
          <w:color w:val="auto"/>
        </w:rPr>
        <w:t>GB 18583-2008 《室内装饰装修材料胶粘剂中有害物质限量》；</w:t>
      </w:r>
    </w:p>
    <w:p w14:paraId="6658A709" w14:textId="77777777" w:rsidR="00466363" w:rsidRDefault="00000000">
      <w:pPr>
        <w:pStyle w:val="ae"/>
        <w:ind w:leftChars="200" w:left="420" w:firstLine="420"/>
        <w:rPr>
          <w:rFonts w:hint="eastAsia"/>
          <w:color w:val="auto"/>
        </w:rPr>
      </w:pPr>
      <w:r>
        <w:rPr>
          <w:color w:val="auto"/>
        </w:rPr>
        <w:t>GB 6566-2010 《建筑材料放射性核素限量》；</w:t>
      </w:r>
    </w:p>
    <w:p w14:paraId="720D000C" w14:textId="77777777" w:rsidR="00466363" w:rsidRDefault="00000000">
      <w:pPr>
        <w:pStyle w:val="ae"/>
        <w:ind w:leftChars="200" w:left="420" w:firstLine="420"/>
        <w:rPr>
          <w:rFonts w:hint="eastAsia"/>
          <w:color w:val="auto"/>
        </w:rPr>
      </w:pPr>
      <w:r>
        <w:rPr>
          <w:color w:val="auto"/>
        </w:rPr>
        <w:t>GB 18584-2001《室内装饰装修材料木家具中有害物质限量》；</w:t>
      </w:r>
    </w:p>
    <w:p w14:paraId="77C7CF42" w14:textId="77777777" w:rsidR="00466363" w:rsidRDefault="00000000">
      <w:pPr>
        <w:pStyle w:val="ae"/>
        <w:ind w:leftChars="200" w:left="420" w:firstLine="420"/>
        <w:rPr>
          <w:rFonts w:hint="eastAsia"/>
          <w:color w:val="auto"/>
        </w:rPr>
      </w:pPr>
      <w:r>
        <w:rPr>
          <w:color w:val="auto"/>
        </w:rPr>
        <w:t>GB 18580-2017 《室内装饰装修材料人造板及其制品中甲醛释放限量》；</w:t>
      </w:r>
    </w:p>
    <w:p w14:paraId="4766FD67" w14:textId="77777777" w:rsidR="00466363" w:rsidRDefault="00000000">
      <w:pPr>
        <w:pStyle w:val="ae"/>
        <w:ind w:leftChars="200" w:left="420" w:firstLine="420"/>
        <w:rPr>
          <w:rFonts w:hint="eastAsia"/>
          <w:color w:val="auto"/>
        </w:rPr>
      </w:pPr>
      <w:r>
        <w:rPr>
          <w:color w:val="auto"/>
        </w:rPr>
        <w:t>GB 18581-2020《木器涂料中有害物质限量》；</w:t>
      </w:r>
    </w:p>
    <w:p w14:paraId="55143DF2" w14:textId="77777777" w:rsidR="00466363" w:rsidRDefault="00000000">
      <w:pPr>
        <w:pStyle w:val="ae"/>
        <w:ind w:leftChars="200" w:left="420" w:firstLine="420"/>
        <w:rPr>
          <w:rFonts w:hint="eastAsia"/>
          <w:color w:val="auto"/>
        </w:rPr>
      </w:pPr>
      <w:r>
        <w:rPr>
          <w:color w:val="auto"/>
        </w:rPr>
        <w:t>GB</w:t>
      </w:r>
      <w:r>
        <w:rPr>
          <w:rFonts w:hint="eastAsia"/>
          <w:color w:val="auto"/>
        </w:rPr>
        <w:t xml:space="preserve"> </w:t>
      </w:r>
      <w:r>
        <w:rPr>
          <w:color w:val="auto"/>
        </w:rPr>
        <w:t>18581-2009《室内装饰装修材料溶剂型木器涂料中有害物质限量》；</w:t>
      </w:r>
    </w:p>
    <w:p w14:paraId="04994B7A" w14:textId="77777777" w:rsidR="00466363" w:rsidRDefault="00000000">
      <w:pPr>
        <w:pStyle w:val="ae"/>
        <w:ind w:leftChars="200" w:left="420" w:firstLine="420"/>
        <w:rPr>
          <w:rFonts w:hint="eastAsia"/>
          <w:color w:val="auto"/>
        </w:rPr>
      </w:pPr>
      <w:r>
        <w:rPr>
          <w:color w:val="auto"/>
        </w:rPr>
        <w:t>GB 18401-2010《国家纺织产品基本安全技术规范》；</w:t>
      </w:r>
    </w:p>
    <w:p w14:paraId="07F143A4" w14:textId="77777777" w:rsidR="00466363" w:rsidRDefault="00000000">
      <w:pPr>
        <w:pStyle w:val="ae"/>
        <w:ind w:leftChars="200" w:left="420" w:firstLine="420"/>
        <w:rPr>
          <w:rFonts w:hint="eastAsia"/>
          <w:color w:val="auto"/>
        </w:rPr>
      </w:pPr>
      <w:r>
        <w:rPr>
          <w:color w:val="auto"/>
        </w:rPr>
        <w:lastRenderedPageBreak/>
        <w:t>GB 16799-2018《家具用皮革》；</w:t>
      </w:r>
    </w:p>
    <w:p w14:paraId="4DBCA685" w14:textId="77777777" w:rsidR="00466363" w:rsidRDefault="00000000">
      <w:pPr>
        <w:pStyle w:val="ae"/>
        <w:ind w:leftChars="200" w:left="420" w:firstLine="420"/>
        <w:rPr>
          <w:rFonts w:hint="eastAsia"/>
          <w:color w:val="auto"/>
        </w:rPr>
      </w:pPr>
      <w:r>
        <w:rPr>
          <w:color w:val="auto"/>
        </w:rPr>
        <w:t>GB 28481-2012《塑料家具中有害物质限量》。</w:t>
      </w:r>
    </w:p>
    <w:p w14:paraId="594D2225" w14:textId="77777777" w:rsidR="00466363" w:rsidRDefault="00000000">
      <w:pPr>
        <w:spacing w:line="360" w:lineRule="auto"/>
        <w:ind w:firstLine="420"/>
        <w:rPr>
          <w:rFonts w:ascii="宋体" w:hAnsi="宋体" w:hint="eastAsia"/>
          <w:sz w:val="24"/>
          <w:szCs w:val="24"/>
        </w:rPr>
      </w:pPr>
      <w:r>
        <w:rPr>
          <w:rFonts w:ascii="宋体" w:hAnsi="宋体" w:hint="eastAsia"/>
          <w:sz w:val="24"/>
          <w:szCs w:val="24"/>
        </w:rPr>
        <w:t>2</w:t>
      </w:r>
      <w:r>
        <w:rPr>
          <w:rFonts w:ascii="宋体" w:hAnsi="宋体" w:hint="eastAsia"/>
          <w:sz w:val="24"/>
          <w:szCs w:val="24"/>
        </w:rPr>
        <w:t>、质量及技术标准</w:t>
      </w:r>
    </w:p>
    <w:p w14:paraId="7F23B982" w14:textId="77777777" w:rsidR="00466363" w:rsidRDefault="00000000">
      <w:pPr>
        <w:pStyle w:val="ae"/>
        <w:ind w:leftChars="200" w:left="420" w:firstLine="420"/>
        <w:rPr>
          <w:rFonts w:hint="eastAsia"/>
          <w:color w:val="auto"/>
        </w:rPr>
      </w:pPr>
      <w:r>
        <w:rPr>
          <w:color w:val="auto"/>
        </w:rPr>
        <w:t>GB/T 15102-2017《浸渍胶膜纸饰面纤维板和刨花板》；</w:t>
      </w:r>
    </w:p>
    <w:p w14:paraId="1890A8CA" w14:textId="77777777" w:rsidR="00466363" w:rsidRDefault="00000000">
      <w:pPr>
        <w:pStyle w:val="ae"/>
        <w:ind w:leftChars="200" w:left="420" w:firstLine="420"/>
        <w:rPr>
          <w:rFonts w:hint="eastAsia"/>
          <w:color w:val="auto"/>
        </w:rPr>
      </w:pPr>
      <w:r>
        <w:rPr>
          <w:color w:val="auto"/>
        </w:rPr>
        <w:t>GB/T 35601-2017《绿色产品评价人造板和木质地板》；</w:t>
      </w:r>
    </w:p>
    <w:p w14:paraId="00A80AE7" w14:textId="77777777" w:rsidR="00466363" w:rsidRDefault="00000000">
      <w:pPr>
        <w:pStyle w:val="ae"/>
        <w:ind w:leftChars="200" w:left="420" w:firstLine="420"/>
        <w:rPr>
          <w:rFonts w:hint="eastAsia"/>
          <w:color w:val="auto"/>
        </w:rPr>
      </w:pPr>
      <w:r>
        <w:rPr>
          <w:color w:val="auto"/>
        </w:rPr>
        <w:t>GB/T 29525-2013《座椅升降气弹簧技术条件》；</w:t>
      </w:r>
    </w:p>
    <w:p w14:paraId="49B6F844" w14:textId="77777777" w:rsidR="00466363" w:rsidRDefault="00000000">
      <w:pPr>
        <w:pStyle w:val="ae"/>
        <w:ind w:leftChars="200" w:left="420" w:firstLine="420"/>
        <w:rPr>
          <w:rFonts w:hint="eastAsia"/>
          <w:color w:val="auto"/>
        </w:rPr>
      </w:pPr>
      <w:r>
        <w:rPr>
          <w:color w:val="auto"/>
        </w:rPr>
        <w:t>GB/T 10802-2006《通用软质聚醚型聚氨酯泡沫塑料》；</w:t>
      </w:r>
    </w:p>
    <w:p w14:paraId="0B5F12F6" w14:textId="77777777" w:rsidR="00466363" w:rsidRDefault="00000000">
      <w:pPr>
        <w:pStyle w:val="ae"/>
        <w:ind w:leftChars="200" w:left="420" w:firstLine="420"/>
        <w:rPr>
          <w:rFonts w:hint="eastAsia"/>
          <w:color w:val="auto"/>
        </w:rPr>
      </w:pPr>
      <w:r>
        <w:rPr>
          <w:color w:val="auto"/>
        </w:rPr>
        <w:t>GB/T 35601-2017《绿色产品评价人造板和木质地板》；</w:t>
      </w:r>
    </w:p>
    <w:p w14:paraId="59672688" w14:textId="77777777" w:rsidR="00466363" w:rsidRDefault="00000000">
      <w:pPr>
        <w:pStyle w:val="ae"/>
        <w:ind w:leftChars="200" w:left="420" w:firstLine="420"/>
        <w:rPr>
          <w:rFonts w:hint="eastAsia"/>
          <w:color w:val="auto"/>
        </w:rPr>
      </w:pPr>
      <w:r>
        <w:rPr>
          <w:color w:val="auto"/>
        </w:rPr>
        <w:t>QB/T 2189-2013《家具五金杯状暗铰链》；</w:t>
      </w:r>
    </w:p>
    <w:p w14:paraId="653E0DF7" w14:textId="77777777" w:rsidR="00466363" w:rsidRDefault="00000000">
      <w:pPr>
        <w:pStyle w:val="ae"/>
        <w:ind w:leftChars="200" w:left="420" w:firstLine="420"/>
        <w:rPr>
          <w:rFonts w:hint="eastAsia"/>
          <w:color w:val="auto"/>
        </w:rPr>
      </w:pPr>
      <w:r>
        <w:rPr>
          <w:color w:val="auto"/>
        </w:rPr>
        <w:t>GB/T 11718-2009 《中密度纤维板》；</w:t>
      </w:r>
    </w:p>
    <w:p w14:paraId="18AA9F6A" w14:textId="77777777" w:rsidR="00466363" w:rsidRDefault="00000000">
      <w:pPr>
        <w:pStyle w:val="ae"/>
        <w:ind w:leftChars="200" w:left="420" w:firstLine="420"/>
        <w:rPr>
          <w:rFonts w:hint="eastAsia"/>
          <w:color w:val="auto"/>
        </w:rPr>
      </w:pPr>
      <w:r>
        <w:rPr>
          <w:color w:val="auto"/>
        </w:rPr>
        <w:t>GB/T 1621-2015 《家具锁》；</w:t>
      </w:r>
    </w:p>
    <w:p w14:paraId="64B26173" w14:textId="77777777" w:rsidR="00466363" w:rsidRDefault="00000000">
      <w:pPr>
        <w:pStyle w:val="ae"/>
        <w:ind w:leftChars="200" w:left="420" w:firstLine="420"/>
        <w:rPr>
          <w:rFonts w:hint="eastAsia"/>
          <w:color w:val="auto"/>
        </w:rPr>
      </w:pPr>
      <w:r>
        <w:rPr>
          <w:color w:val="auto"/>
        </w:rPr>
        <w:t>GB/T 2454-2013 《家具五金抽屉导轨》；</w:t>
      </w:r>
    </w:p>
    <w:p w14:paraId="2A515E9B" w14:textId="77777777" w:rsidR="00466363" w:rsidRDefault="00000000">
      <w:pPr>
        <w:pStyle w:val="ae"/>
        <w:ind w:leftChars="200" w:left="420" w:firstLine="420"/>
        <w:rPr>
          <w:rFonts w:hint="eastAsia"/>
          <w:color w:val="auto"/>
        </w:rPr>
      </w:pPr>
      <w:r>
        <w:rPr>
          <w:color w:val="auto"/>
        </w:rPr>
        <w:t>GB/T 3325-2017 《金属家具通用技术条件》；</w:t>
      </w:r>
    </w:p>
    <w:p w14:paraId="0EA73462" w14:textId="77777777" w:rsidR="00466363" w:rsidRDefault="00000000">
      <w:pPr>
        <w:pStyle w:val="ae"/>
        <w:ind w:leftChars="200" w:left="420" w:firstLine="420"/>
        <w:rPr>
          <w:rFonts w:hint="eastAsia"/>
          <w:color w:val="auto"/>
        </w:rPr>
      </w:pPr>
      <w:r>
        <w:rPr>
          <w:color w:val="auto"/>
        </w:rPr>
        <w:t>GB/T 4765-2014 《家具用脚轮》；</w:t>
      </w:r>
    </w:p>
    <w:p w14:paraId="3F913F6F" w14:textId="77777777" w:rsidR="00466363" w:rsidRDefault="00000000">
      <w:pPr>
        <w:pStyle w:val="ae"/>
        <w:ind w:leftChars="200" w:left="420" w:firstLine="420"/>
        <w:rPr>
          <w:rFonts w:hint="eastAsia"/>
          <w:color w:val="auto"/>
        </w:rPr>
      </w:pPr>
      <w:r>
        <w:rPr>
          <w:color w:val="auto"/>
        </w:rPr>
        <w:t>QB/T 2280-2016《办公家具办公椅》；</w:t>
      </w:r>
    </w:p>
    <w:p w14:paraId="423B6921" w14:textId="77777777" w:rsidR="00466363" w:rsidRDefault="00000000">
      <w:pPr>
        <w:pStyle w:val="ae"/>
        <w:ind w:leftChars="200" w:left="420" w:firstLine="420"/>
        <w:rPr>
          <w:rFonts w:hint="eastAsia"/>
          <w:color w:val="auto"/>
        </w:rPr>
      </w:pPr>
      <w:r>
        <w:rPr>
          <w:color w:val="auto"/>
        </w:rPr>
        <w:t>GB/T 35607-2017《绿色产品评价家具》；</w:t>
      </w:r>
    </w:p>
    <w:p w14:paraId="7C3CEEBA" w14:textId="77777777" w:rsidR="00466363" w:rsidRDefault="00000000">
      <w:pPr>
        <w:pStyle w:val="ae"/>
        <w:ind w:leftChars="200" w:left="420" w:firstLine="420"/>
        <w:rPr>
          <w:rFonts w:hint="eastAsia"/>
          <w:color w:val="auto"/>
        </w:rPr>
      </w:pPr>
      <w:r>
        <w:rPr>
          <w:color w:val="auto"/>
        </w:rPr>
        <w:t>GB/T 3324-2017《木家具通用技术条件》；</w:t>
      </w:r>
    </w:p>
    <w:p w14:paraId="489F4A4F" w14:textId="77777777" w:rsidR="00466363" w:rsidRDefault="00000000">
      <w:pPr>
        <w:pStyle w:val="ae"/>
        <w:ind w:leftChars="200" w:left="420" w:firstLine="420"/>
        <w:rPr>
          <w:rFonts w:hint="eastAsia"/>
          <w:color w:val="auto"/>
        </w:rPr>
      </w:pPr>
      <w:r>
        <w:rPr>
          <w:color w:val="auto"/>
        </w:rPr>
        <w:t>QB/T 1952.1-2012《软体家具沙发》。</w:t>
      </w:r>
    </w:p>
    <w:p w14:paraId="21F2928A" w14:textId="77777777" w:rsidR="00466363" w:rsidRDefault="00000000">
      <w:pPr>
        <w:pStyle w:val="ae"/>
        <w:ind w:firstLine="420"/>
        <w:rPr>
          <w:rFonts w:hint="eastAsia"/>
          <w:color w:val="auto"/>
        </w:rPr>
      </w:pPr>
      <w:r>
        <w:rPr>
          <w:rFonts w:hint="eastAsia"/>
          <w:color w:val="auto"/>
        </w:rPr>
        <w:t>及其他与本次采购的家具相关的现行最新标准</w:t>
      </w:r>
    </w:p>
    <w:p w14:paraId="71EC89CD" w14:textId="77777777" w:rsidR="00466363" w:rsidRDefault="00000000">
      <w:pPr>
        <w:pStyle w:val="ae"/>
        <w:outlineLvl w:val="0"/>
        <w:rPr>
          <w:rFonts w:hint="eastAsia"/>
          <w:b/>
          <w:bCs/>
          <w:color w:val="auto"/>
          <w:sz w:val="30"/>
          <w:szCs w:val="30"/>
        </w:rPr>
      </w:pPr>
      <w:r>
        <w:rPr>
          <w:rFonts w:hint="eastAsia"/>
          <w:b/>
          <w:bCs/>
          <w:color w:val="auto"/>
          <w:sz w:val="30"/>
          <w:szCs w:val="30"/>
        </w:rPr>
        <w:t>六、招标清单中所有产品涉及到以下原材料的，均执行下述要求</w:t>
      </w:r>
      <w:r>
        <w:rPr>
          <w:b/>
          <w:bCs/>
          <w:color w:val="auto"/>
          <w:sz w:val="30"/>
          <w:szCs w:val="30"/>
        </w:rPr>
        <w:t>:</w:t>
      </w:r>
    </w:p>
    <w:p w14:paraId="1A6F7D3A" w14:textId="77777777" w:rsidR="00466363" w:rsidRDefault="00000000">
      <w:pPr>
        <w:pStyle w:val="ae"/>
        <w:ind w:firstLine="482"/>
        <w:outlineLvl w:val="0"/>
        <w:rPr>
          <w:rFonts w:hint="eastAsia"/>
          <w:color w:val="auto"/>
        </w:rPr>
      </w:pPr>
      <w:r>
        <w:rPr>
          <w:color w:val="auto"/>
        </w:rPr>
        <w:t xml:space="preserve">1、课桌用板材；符合GB/T </w:t>
      </w:r>
      <w:r>
        <w:rPr>
          <w:rFonts w:hint="eastAsia"/>
          <w:color w:val="auto"/>
        </w:rPr>
        <w:t>37005</w:t>
      </w:r>
      <w:r>
        <w:rPr>
          <w:color w:val="auto"/>
        </w:rPr>
        <w:t>-201</w:t>
      </w:r>
      <w:r>
        <w:rPr>
          <w:rFonts w:hint="eastAsia"/>
          <w:color w:val="auto"/>
        </w:rPr>
        <w:t>8</w:t>
      </w:r>
      <w:r>
        <w:rPr>
          <w:color w:val="auto"/>
        </w:rPr>
        <w:t>、GB/T 35601-2017、要求。其中静曲强度≥</w:t>
      </w:r>
      <w:r>
        <w:rPr>
          <w:rFonts w:hint="eastAsia"/>
          <w:color w:val="auto"/>
        </w:rPr>
        <w:t>11.0</w:t>
      </w:r>
      <w:r>
        <w:rPr>
          <w:color w:val="auto"/>
        </w:rPr>
        <w:t>MPa，弹性模量≥</w:t>
      </w:r>
      <w:r>
        <w:rPr>
          <w:rFonts w:hint="eastAsia"/>
          <w:color w:val="auto"/>
        </w:rPr>
        <w:t>16</w:t>
      </w:r>
      <w:r>
        <w:rPr>
          <w:color w:val="auto"/>
        </w:rPr>
        <w:t>00Mpa，</w:t>
      </w:r>
      <w:proofErr w:type="gramStart"/>
      <w:r>
        <w:rPr>
          <w:color w:val="auto"/>
        </w:rPr>
        <w:t>内结合</w:t>
      </w:r>
      <w:proofErr w:type="gramEnd"/>
      <w:r>
        <w:rPr>
          <w:color w:val="auto"/>
        </w:rPr>
        <w:t>强度≥</w:t>
      </w:r>
      <w:r>
        <w:rPr>
          <w:rFonts w:hint="eastAsia"/>
          <w:color w:val="auto"/>
        </w:rPr>
        <w:t>0</w:t>
      </w:r>
      <w:r>
        <w:rPr>
          <w:color w:val="auto"/>
        </w:rPr>
        <w:t>.</w:t>
      </w:r>
      <w:r>
        <w:rPr>
          <w:rFonts w:hint="eastAsia"/>
          <w:color w:val="auto"/>
        </w:rPr>
        <w:t>35</w:t>
      </w:r>
      <w:r>
        <w:rPr>
          <w:color w:val="auto"/>
        </w:rPr>
        <w:t>Mpa，表面胶合强度≥</w:t>
      </w:r>
      <w:r>
        <w:rPr>
          <w:rFonts w:hint="eastAsia"/>
          <w:color w:val="auto"/>
        </w:rPr>
        <w:t>0</w:t>
      </w:r>
      <w:r>
        <w:rPr>
          <w:color w:val="auto"/>
        </w:rPr>
        <w:t>.</w:t>
      </w:r>
      <w:r>
        <w:rPr>
          <w:rFonts w:hint="eastAsia"/>
          <w:color w:val="auto"/>
        </w:rPr>
        <w:t>60</w:t>
      </w:r>
      <w:r>
        <w:rPr>
          <w:color w:val="auto"/>
        </w:rPr>
        <w:t>Mpa，</w:t>
      </w:r>
      <w:r>
        <w:rPr>
          <w:rFonts w:hint="eastAsia"/>
          <w:color w:val="auto"/>
        </w:rPr>
        <w:t>密度≥0.6g/cm³</w:t>
      </w:r>
      <w:r>
        <w:rPr>
          <w:color w:val="auto"/>
        </w:rPr>
        <w:t>，含水率</w:t>
      </w:r>
      <w:r>
        <w:rPr>
          <w:rFonts w:hint="eastAsia"/>
          <w:color w:val="auto"/>
        </w:rPr>
        <w:t>5.0-14%，吸水厚度膨胀率</w:t>
      </w:r>
      <w:r>
        <w:rPr>
          <w:color w:val="auto"/>
        </w:rPr>
        <w:t>≤</w:t>
      </w:r>
      <w:r>
        <w:rPr>
          <w:rFonts w:hint="eastAsia"/>
          <w:color w:val="auto"/>
        </w:rPr>
        <w:t>8.0%，可溶性重金属含量（铅</w:t>
      </w:r>
      <w:r>
        <w:rPr>
          <w:color w:val="auto"/>
        </w:rPr>
        <w:t>≤</w:t>
      </w:r>
      <w:r>
        <w:rPr>
          <w:rFonts w:hint="eastAsia"/>
          <w:color w:val="auto"/>
        </w:rPr>
        <w:t>90m</w:t>
      </w:r>
      <w:r>
        <w:rPr>
          <w:color w:val="auto"/>
        </w:rPr>
        <w:t>g/</w:t>
      </w:r>
      <w:r>
        <w:rPr>
          <w:rFonts w:hint="eastAsia"/>
          <w:color w:val="auto"/>
        </w:rPr>
        <w:t>kg、镉</w:t>
      </w:r>
      <w:r>
        <w:rPr>
          <w:color w:val="auto"/>
        </w:rPr>
        <w:t>≤</w:t>
      </w:r>
      <w:r>
        <w:rPr>
          <w:rFonts w:hint="eastAsia"/>
          <w:color w:val="auto"/>
        </w:rPr>
        <w:t>75m</w:t>
      </w:r>
      <w:r>
        <w:rPr>
          <w:color w:val="auto"/>
        </w:rPr>
        <w:t>g/</w:t>
      </w:r>
      <w:r>
        <w:rPr>
          <w:rFonts w:hint="eastAsia"/>
          <w:color w:val="auto"/>
        </w:rPr>
        <w:t>kg、铬</w:t>
      </w:r>
      <w:r>
        <w:rPr>
          <w:color w:val="auto"/>
        </w:rPr>
        <w:t>≤</w:t>
      </w:r>
      <w:r>
        <w:rPr>
          <w:rFonts w:hint="eastAsia"/>
          <w:color w:val="auto"/>
        </w:rPr>
        <w:t>60m</w:t>
      </w:r>
      <w:r>
        <w:rPr>
          <w:color w:val="auto"/>
        </w:rPr>
        <w:t>g/</w:t>
      </w:r>
      <w:r>
        <w:rPr>
          <w:rFonts w:hint="eastAsia"/>
          <w:color w:val="auto"/>
        </w:rPr>
        <w:t>kg、汞</w:t>
      </w:r>
      <w:r>
        <w:rPr>
          <w:color w:val="auto"/>
        </w:rPr>
        <w:t>≤</w:t>
      </w:r>
      <w:r>
        <w:rPr>
          <w:rFonts w:hint="eastAsia"/>
          <w:color w:val="auto"/>
        </w:rPr>
        <w:t>60m</w:t>
      </w:r>
      <w:r>
        <w:rPr>
          <w:color w:val="auto"/>
        </w:rPr>
        <w:t>g/</w:t>
      </w:r>
      <w:r>
        <w:rPr>
          <w:rFonts w:hint="eastAsia"/>
          <w:color w:val="auto"/>
        </w:rPr>
        <w:t>kg），</w:t>
      </w:r>
      <w:r>
        <w:rPr>
          <w:color w:val="auto"/>
        </w:rPr>
        <w:t>甲醛释放量≤0.</w:t>
      </w:r>
      <w:r>
        <w:rPr>
          <w:rFonts w:hint="eastAsia"/>
          <w:color w:val="auto"/>
        </w:rPr>
        <w:t>05</w:t>
      </w:r>
      <w:r>
        <w:rPr>
          <w:color w:val="auto"/>
        </w:rPr>
        <w:t>mg/m³，苯、甲苯、二甲苯检测均合格，TVOC≤</w:t>
      </w:r>
      <w:r>
        <w:rPr>
          <w:rFonts w:hint="eastAsia"/>
          <w:color w:val="auto"/>
        </w:rPr>
        <w:t>100μ</w:t>
      </w:r>
      <w:r>
        <w:rPr>
          <w:color w:val="auto"/>
        </w:rPr>
        <w:t>g/</w:t>
      </w:r>
      <w:r>
        <w:rPr>
          <w:rFonts w:hint="eastAsia"/>
          <w:color w:val="auto"/>
        </w:rPr>
        <w:t>m³</w:t>
      </w:r>
      <w:r>
        <w:rPr>
          <w:color w:val="auto"/>
        </w:rPr>
        <w:t>。</w:t>
      </w:r>
    </w:p>
    <w:p w14:paraId="68F3023E" w14:textId="77777777" w:rsidR="00466363" w:rsidRDefault="00000000">
      <w:pPr>
        <w:pStyle w:val="ae"/>
        <w:ind w:firstLine="480"/>
        <w:outlineLvl w:val="0"/>
        <w:rPr>
          <w:rFonts w:hint="eastAsia"/>
          <w:color w:val="FF0000"/>
        </w:rPr>
      </w:pPr>
      <w:r>
        <w:rPr>
          <w:color w:val="auto"/>
        </w:rPr>
        <w:t>2、课桌用钢材；符合GB/T 3</w:t>
      </w:r>
      <w:r>
        <w:rPr>
          <w:rFonts w:hint="eastAsia"/>
          <w:color w:val="auto"/>
        </w:rPr>
        <w:t>325</w:t>
      </w:r>
      <w:r>
        <w:rPr>
          <w:color w:val="auto"/>
        </w:rPr>
        <w:t>-2017标准，其中硬度≥</w:t>
      </w:r>
      <w:r>
        <w:rPr>
          <w:rFonts w:hint="eastAsia"/>
          <w:color w:val="auto"/>
        </w:rPr>
        <w:t>H</w:t>
      </w:r>
      <w:r>
        <w:rPr>
          <w:color w:val="auto"/>
        </w:rPr>
        <w:t>、附着力应不低于</w:t>
      </w:r>
      <w:r>
        <w:rPr>
          <w:rFonts w:hint="eastAsia"/>
          <w:color w:val="auto"/>
        </w:rPr>
        <w:t>2级</w:t>
      </w:r>
      <w:r>
        <w:rPr>
          <w:color w:val="auto"/>
        </w:rPr>
        <w:t>、耐腐蚀</w:t>
      </w:r>
      <w:r>
        <w:rPr>
          <w:rFonts w:hint="eastAsia"/>
          <w:color w:val="auto"/>
        </w:rPr>
        <w:t>符合标准要求</w:t>
      </w:r>
      <w:r>
        <w:rPr>
          <w:color w:val="auto"/>
        </w:rPr>
        <w:t>，冲击强度符合标准要求。</w:t>
      </w:r>
    </w:p>
    <w:p w14:paraId="2D874C2A" w14:textId="77777777" w:rsidR="00466363" w:rsidRDefault="00466363">
      <w:pPr>
        <w:pStyle w:val="ae"/>
        <w:ind w:firstLine="482"/>
        <w:outlineLvl w:val="0"/>
        <w:rPr>
          <w:rFonts w:hint="eastAsia"/>
          <w:color w:val="auto"/>
        </w:rPr>
      </w:pPr>
    </w:p>
    <w:p w14:paraId="7696573B" w14:textId="77777777" w:rsidR="00466363" w:rsidRDefault="00000000">
      <w:pPr>
        <w:pStyle w:val="ae"/>
        <w:ind w:firstLine="482"/>
        <w:outlineLvl w:val="0"/>
        <w:rPr>
          <w:rFonts w:hint="eastAsia"/>
          <w:color w:val="auto"/>
        </w:rPr>
      </w:pPr>
      <w:r>
        <w:rPr>
          <w:color w:val="auto"/>
        </w:rPr>
        <w:t xml:space="preserve">3、布料；符合GB 18401-2010、HJ </w:t>
      </w:r>
      <w:r>
        <w:rPr>
          <w:rFonts w:hint="eastAsia"/>
          <w:color w:val="auto"/>
        </w:rPr>
        <w:t>2546</w:t>
      </w:r>
      <w:r>
        <w:rPr>
          <w:color w:val="auto"/>
        </w:rPr>
        <w:t>-20</w:t>
      </w:r>
      <w:r>
        <w:rPr>
          <w:rFonts w:hint="eastAsia"/>
          <w:color w:val="auto"/>
        </w:rPr>
        <w:t>16</w:t>
      </w:r>
      <w:r>
        <w:rPr>
          <w:color w:val="auto"/>
        </w:rPr>
        <w:t>标准，其中甲醛含量未检出、可分解致癌芳香</w:t>
      </w:r>
      <w:proofErr w:type="gramStart"/>
      <w:r>
        <w:rPr>
          <w:color w:val="auto"/>
        </w:rPr>
        <w:t>胺</w:t>
      </w:r>
      <w:proofErr w:type="gramEnd"/>
      <w:r>
        <w:rPr>
          <w:color w:val="auto"/>
        </w:rPr>
        <w:t>染料未检出、可萃取重金属检测符合标准、pH值</w:t>
      </w:r>
      <w:r>
        <w:rPr>
          <w:rFonts w:hint="eastAsia"/>
          <w:color w:val="auto"/>
        </w:rPr>
        <w:t>4.0-7.5</w:t>
      </w:r>
      <w:r>
        <w:rPr>
          <w:color w:val="auto"/>
        </w:rPr>
        <w:t>。</w:t>
      </w:r>
    </w:p>
    <w:p w14:paraId="009D60A8" w14:textId="77777777" w:rsidR="00466363" w:rsidRDefault="00000000">
      <w:pPr>
        <w:pStyle w:val="ae"/>
        <w:ind w:firstLine="482"/>
        <w:outlineLvl w:val="0"/>
        <w:rPr>
          <w:rFonts w:hint="eastAsia"/>
          <w:color w:val="auto"/>
        </w:rPr>
      </w:pPr>
      <w:r>
        <w:rPr>
          <w:color w:val="auto"/>
        </w:rPr>
        <w:t>4、钢材；符合GB/T 3</w:t>
      </w:r>
      <w:r>
        <w:rPr>
          <w:rFonts w:hint="eastAsia"/>
          <w:color w:val="auto"/>
        </w:rPr>
        <w:t>325</w:t>
      </w:r>
      <w:r>
        <w:rPr>
          <w:color w:val="auto"/>
        </w:rPr>
        <w:t>-2017标准，其中硬度≥</w:t>
      </w:r>
      <w:r>
        <w:rPr>
          <w:rFonts w:hint="eastAsia"/>
          <w:color w:val="auto"/>
        </w:rPr>
        <w:t>H</w:t>
      </w:r>
      <w:r>
        <w:rPr>
          <w:color w:val="auto"/>
        </w:rPr>
        <w:t>、附着力应不低于</w:t>
      </w:r>
      <w:r>
        <w:rPr>
          <w:rFonts w:hint="eastAsia"/>
          <w:color w:val="auto"/>
        </w:rPr>
        <w:t>2级</w:t>
      </w:r>
      <w:r>
        <w:rPr>
          <w:color w:val="auto"/>
        </w:rPr>
        <w:t>、耐腐蚀</w:t>
      </w:r>
      <w:r>
        <w:rPr>
          <w:rFonts w:hint="eastAsia"/>
          <w:color w:val="auto"/>
        </w:rPr>
        <w:t>符合标准要求</w:t>
      </w:r>
      <w:r>
        <w:rPr>
          <w:color w:val="auto"/>
        </w:rPr>
        <w:t>，冲击强度符合标准要求。</w:t>
      </w:r>
    </w:p>
    <w:p w14:paraId="244953E2" w14:textId="77777777" w:rsidR="00466363" w:rsidRDefault="00000000">
      <w:pPr>
        <w:pStyle w:val="ae"/>
        <w:ind w:firstLine="482"/>
        <w:outlineLvl w:val="0"/>
        <w:rPr>
          <w:rFonts w:hint="eastAsia"/>
          <w:color w:val="auto"/>
        </w:rPr>
      </w:pPr>
      <w:r>
        <w:rPr>
          <w:color w:val="auto"/>
        </w:rPr>
        <w:t>5、海绵；符合</w:t>
      </w:r>
      <w:r>
        <w:rPr>
          <w:rFonts w:hint="eastAsia"/>
          <w:color w:val="auto"/>
        </w:rPr>
        <w:t>Q</w:t>
      </w:r>
      <w:r>
        <w:rPr>
          <w:color w:val="auto"/>
        </w:rPr>
        <w:t>B/T</w:t>
      </w:r>
      <w:r>
        <w:rPr>
          <w:rFonts w:hint="eastAsia"/>
          <w:color w:val="auto"/>
        </w:rPr>
        <w:t xml:space="preserve"> 1952.1-2023、GB/T 10802-2023、GB 18587-2001标准，其</w:t>
      </w:r>
      <w:r>
        <w:rPr>
          <w:color w:val="auto"/>
        </w:rPr>
        <w:t>中TVOC</w:t>
      </w:r>
      <w:r>
        <w:rPr>
          <w:rFonts w:hint="eastAsia"/>
          <w:color w:val="auto"/>
        </w:rPr>
        <w:t>≤0.500mg/(㎡·h)</w:t>
      </w:r>
      <w:r>
        <w:rPr>
          <w:color w:val="auto"/>
        </w:rPr>
        <w:t>，回弹</w:t>
      </w:r>
      <w:r>
        <w:rPr>
          <w:rFonts w:hint="eastAsia"/>
          <w:color w:val="auto"/>
        </w:rPr>
        <w:t>率</w:t>
      </w:r>
      <w:r>
        <w:rPr>
          <w:color w:val="auto"/>
        </w:rPr>
        <w:t>≥</w:t>
      </w:r>
      <w:r>
        <w:rPr>
          <w:rFonts w:hint="eastAsia"/>
          <w:color w:val="auto"/>
        </w:rPr>
        <w:t>35%，拉伸强度≥100kPa，75%压缩永久变形≤6%，甲醛含量≤0.050mg/(㎡·h)，香烟抗引燃特性试验合格，表观密度座面≥25Kg/m³</w:t>
      </w:r>
      <w:r>
        <w:rPr>
          <w:color w:val="auto"/>
        </w:rPr>
        <w:t>。</w:t>
      </w:r>
    </w:p>
    <w:p w14:paraId="51D9771D" w14:textId="77777777" w:rsidR="00466363" w:rsidRDefault="00000000">
      <w:pPr>
        <w:pStyle w:val="ae"/>
        <w:ind w:firstLine="480"/>
        <w:outlineLvl w:val="0"/>
        <w:rPr>
          <w:rFonts w:hint="eastAsia"/>
          <w:color w:val="auto"/>
        </w:rPr>
      </w:pPr>
      <w:r>
        <w:rPr>
          <w:color w:val="auto"/>
        </w:rPr>
        <w:t>6、五金；符合QB/T 3832-1999、GB/T</w:t>
      </w:r>
      <w:r>
        <w:rPr>
          <w:rFonts w:hint="eastAsia"/>
          <w:color w:val="auto"/>
        </w:rPr>
        <w:t xml:space="preserve"> 10125</w:t>
      </w:r>
      <w:r>
        <w:rPr>
          <w:color w:val="auto"/>
        </w:rPr>
        <w:t>-</w:t>
      </w:r>
      <w:r>
        <w:rPr>
          <w:rFonts w:hint="eastAsia"/>
          <w:color w:val="auto"/>
        </w:rPr>
        <w:t>2021</w:t>
      </w:r>
      <w:r>
        <w:rPr>
          <w:color w:val="auto"/>
        </w:rPr>
        <w:t>标准，其中中性盐雾试验连续</w:t>
      </w:r>
      <w:r>
        <w:rPr>
          <w:rFonts w:hint="eastAsia"/>
          <w:color w:val="auto"/>
        </w:rPr>
        <w:t>96</w:t>
      </w:r>
      <w:r>
        <w:rPr>
          <w:color w:val="auto"/>
        </w:rPr>
        <w:t>h达到10级，乙酸盐雾试验连续喷雾</w:t>
      </w:r>
      <w:r>
        <w:rPr>
          <w:rFonts w:hint="eastAsia"/>
          <w:color w:val="auto"/>
        </w:rPr>
        <w:t>24</w:t>
      </w:r>
      <w:r>
        <w:rPr>
          <w:color w:val="auto"/>
        </w:rPr>
        <w:t>h达到10级。</w:t>
      </w:r>
    </w:p>
    <w:p w14:paraId="51E41583" w14:textId="77777777" w:rsidR="00466363" w:rsidRDefault="00000000">
      <w:pPr>
        <w:pStyle w:val="ae"/>
        <w:ind w:firstLine="482"/>
        <w:outlineLvl w:val="0"/>
        <w:rPr>
          <w:rFonts w:hint="eastAsia"/>
          <w:color w:val="auto"/>
        </w:rPr>
      </w:pPr>
      <w:r>
        <w:rPr>
          <w:color w:val="auto"/>
        </w:rPr>
        <w:t>7、三合一连接件；符合</w:t>
      </w:r>
      <w:r>
        <w:rPr>
          <w:rFonts w:hint="eastAsia"/>
          <w:color w:val="auto"/>
        </w:rPr>
        <w:t>GB/T 6461-2002、QB/T 3832-1999、GB/T 10125-2011</w:t>
      </w:r>
      <w:r>
        <w:rPr>
          <w:color w:val="auto"/>
        </w:rPr>
        <w:t>标准</w:t>
      </w:r>
      <w:r>
        <w:rPr>
          <w:rFonts w:hint="eastAsia"/>
          <w:color w:val="auto"/>
        </w:rPr>
        <w:t>,其中铜加速乙酸盐雾实验耐腐蚀等级10级，中性盐雾试验耐腐蚀等级10级，乙酸盐雾试验耐腐蚀等级10级。</w:t>
      </w:r>
    </w:p>
    <w:p w14:paraId="361A1E9A" w14:textId="77777777" w:rsidR="00466363" w:rsidRDefault="00000000">
      <w:pPr>
        <w:pStyle w:val="ae"/>
        <w:ind w:firstLine="482"/>
        <w:outlineLvl w:val="0"/>
        <w:rPr>
          <w:rFonts w:hint="eastAsia"/>
          <w:color w:val="auto"/>
        </w:rPr>
      </w:pPr>
      <w:r>
        <w:rPr>
          <w:color w:val="auto"/>
        </w:rPr>
        <w:t>8、锁具；</w:t>
      </w:r>
      <w:r>
        <w:rPr>
          <w:rFonts w:hint="eastAsia"/>
          <w:color w:val="auto"/>
        </w:rPr>
        <w:t>符合</w:t>
      </w:r>
      <w:r>
        <w:rPr>
          <w:color w:val="auto"/>
        </w:rPr>
        <w:t>QB/T 3832-1999、GB/T</w:t>
      </w:r>
      <w:r>
        <w:rPr>
          <w:rFonts w:hint="eastAsia"/>
          <w:color w:val="auto"/>
        </w:rPr>
        <w:t xml:space="preserve"> 10125</w:t>
      </w:r>
      <w:r>
        <w:rPr>
          <w:color w:val="auto"/>
        </w:rPr>
        <w:t>-</w:t>
      </w:r>
      <w:r>
        <w:rPr>
          <w:rFonts w:hint="eastAsia"/>
          <w:color w:val="auto"/>
        </w:rPr>
        <w:t>2021</w:t>
      </w:r>
      <w:r>
        <w:rPr>
          <w:color w:val="auto"/>
        </w:rPr>
        <w:t>标准，其中金属表面耐腐蚀-中性盐雾试验连续喷雾1</w:t>
      </w:r>
      <w:r>
        <w:rPr>
          <w:rFonts w:hint="eastAsia"/>
          <w:color w:val="auto"/>
        </w:rPr>
        <w:t>96</w:t>
      </w:r>
      <w:r>
        <w:rPr>
          <w:color w:val="auto"/>
        </w:rPr>
        <w:t>h耐腐蚀等级达到10级，保护等级</w:t>
      </w:r>
      <w:r>
        <w:rPr>
          <w:rFonts w:hint="eastAsia"/>
          <w:color w:val="auto"/>
        </w:rPr>
        <w:t>10级</w:t>
      </w:r>
      <w:r>
        <w:rPr>
          <w:color w:val="auto"/>
        </w:rPr>
        <w:t>。</w:t>
      </w:r>
    </w:p>
    <w:p w14:paraId="7C55AA63" w14:textId="77777777" w:rsidR="00466363" w:rsidRDefault="00000000">
      <w:pPr>
        <w:pStyle w:val="ae"/>
        <w:ind w:firstLine="482"/>
        <w:outlineLvl w:val="0"/>
        <w:rPr>
          <w:rFonts w:hint="eastAsia"/>
          <w:color w:val="auto"/>
        </w:rPr>
      </w:pPr>
      <w:r>
        <w:rPr>
          <w:color w:val="auto"/>
        </w:rPr>
        <w:t>9、实木颗粒板；符合GB</w:t>
      </w:r>
      <w:r>
        <w:rPr>
          <w:rFonts w:hint="eastAsia"/>
          <w:color w:val="auto"/>
        </w:rPr>
        <w:t>/T 15102</w:t>
      </w:r>
      <w:r>
        <w:rPr>
          <w:color w:val="auto"/>
        </w:rPr>
        <w:t>-20</w:t>
      </w:r>
      <w:r>
        <w:rPr>
          <w:rFonts w:hint="eastAsia"/>
          <w:color w:val="auto"/>
        </w:rPr>
        <w:t>17、HJ 571-2010、GB/T 39600-2021</w:t>
      </w:r>
      <w:r>
        <w:rPr>
          <w:color w:val="auto"/>
        </w:rPr>
        <w:t>标准，其中甲醛释放量，</w:t>
      </w:r>
      <w:r>
        <w:rPr>
          <w:rFonts w:hint="eastAsia"/>
          <w:color w:val="auto"/>
        </w:rPr>
        <w:t>总挥发性有机物,耐磨，耐划痕，耐冷热，表面耐香烟灼烧、表面耐干热，表面耐污染腐蚀检测均符合标准</w:t>
      </w:r>
      <w:r>
        <w:rPr>
          <w:color w:val="auto"/>
        </w:rPr>
        <w:t>。</w:t>
      </w:r>
    </w:p>
    <w:p w14:paraId="715E1411" w14:textId="77777777" w:rsidR="00466363" w:rsidRDefault="00000000">
      <w:pPr>
        <w:pStyle w:val="ae"/>
        <w:ind w:firstLine="482"/>
        <w:outlineLvl w:val="0"/>
        <w:rPr>
          <w:rFonts w:hint="eastAsia"/>
          <w:color w:val="auto"/>
        </w:rPr>
      </w:pPr>
      <w:r>
        <w:rPr>
          <w:color w:val="auto"/>
        </w:rPr>
        <w:t xml:space="preserve">10、气压棒；符合GB/T </w:t>
      </w:r>
      <w:r>
        <w:rPr>
          <w:rFonts w:hint="eastAsia"/>
          <w:color w:val="auto"/>
        </w:rPr>
        <w:t>3826</w:t>
      </w:r>
      <w:r>
        <w:rPr>
          <w:color w:val="auto"/>
        </w:rPr>
        <w:t>-</w:t>
      </w:r>
      <w:r>
        <w:rPr>
          <w:rFonts w:hint="eastAsia"/>
          <w:color w:val="auto"/>
        </w:rPr>
        <w:t>1999、QB/T 2280-2016</w:t>
      </w:r>
      <w:r>
        <w:rPr>
          <w:color w:val="auto"/>
        </w:rPr>
        <w:t>标准，其中密封性能合格，耐高低温性能合格，循环寿命合格，抗压强度合格，</w:t>
      </w:r>
      <w:r>
        <w:rPr>
          <w:rFonts w:hint="eastAsia"/>
          <w:color w:val="auto"/>
        </w:rPr>
        <w:t>电镀层耐盐雾</w:t>
      </w:r>
      <w:r>
        <w:rPr>
          <w:color w:val="auto"/>
        </w:rPr>
        <w:t>合格。</w:t>
      </w:r>
    </w:p>
    <w:p w14:paraId="44E2E323" w14:textId="77777777" w:rsidR="00466363" w:rsidRDefault="00000000">
      <w:pPr>
        <w:pStyle w:val="ae"/>
        <w:ind w:firstLine="480"/>
        <w:outlineLvl w:val="0"/>
        <w:rPr>
          <w:rFonts w:hint="eastAsia"/>
          <w:color w:val="auto"/>
        </w:rPr>
      </w:pPr>
      <w:r>
        <w:rPr>
          <w:color w:val="auto"/>
        </w:rPr>
        <w:t>11、面漆；符合GB 18581-2020、GB</w:t>
      </w:r>
      <w:r>
        <w:rPr>
          <w:rFonts w:hint="eastAsia"/>
          <w:color w:val="auto"/>
        </w:rPr>
        <w:t>/T 37005-2018</w:t>
      </w:r>
      <w:r>
        <w:rPr>
          <w:color w:val="auto"/>
        </w:rPr>
        <w:t>标准，其中</w:t>
      </w:r>
      <w:r>
        <w:rPr>
          <w:rFonts w:hint="eastAsia"/>
          <w:color w:val="auto"/>
        </w:rPr>
        <w:t>漆膜硬度≥1H，VOC含量，甲醛含量，总铅（Pb）含量，可溶性重金属含量，苯系物总和含量均合格</w:t>
      </w:r>
      <w:r>
        <w:rPr>
          <w:color w:val="auto"/>
        </w:rPr>
        <w:t>。</w:t>
      </w:r>
    </w:p>
    <w:p w14:paraId="23A59959" w14:textId="77777777" w:rsidR="00466363" w:rsidRDefault="00000000">
      <w:pPr>
        <w:pStyle w:val="ae"/>
        <w:ind w:firstLine="480"/>
        <w:outlineLvl w:val="0"/>
        <w:rPr>
          <w:rFonts w:hint="eastAsia"/>
          <w:color w:val="auto"/>
        </w:rPr>
      </w:pPr>
      <w:r>
        <w:rPr>
          <w:color w:val="auto"/>
        </w:rPr>
        <w:t xml:space="preserve">12、木皮；符合GB/T </w:t>
      </w:r>
      <w:r>
        <w:rPr>
          <w:rFonts w:hint="eastAsia"/>
          <w:color w:val="auto"/>
        </w:rPr>
        <w:t>37005</w:t>
      </w:r>
      <w:r>
        <w:rPr>
          <w:color w:val="auto"/>
        </w:rPr>
        <w:t>-20</w:t>
      </w:r>
      <w:r>
        <w:rPr>
          <w:rFonts w:hint="eastAsia"/>
          <w:color w:val="auto"/>
        </w:rPr>
        <w:t>18</w:t>
      </w:r>
      <w:r>
        <w:rPr>
          <w:color w:val="auto"/>
        </w:rPr>
        <w:t>标准，其中甲醛释放量，TVOC均检测合格。</w:t>
      </w:r>
    </w:p>
    <w:p w14:paraId="4D91C1BE" w14:textId="77777777" w:rsidR="00466363" w:rsidRDefault="00000000">
      <w:pPr>
        <w:pStyle w:val="ae"/>
        <w:ind w:firstLine="480"/>
        <w:outlineLvl w:val="0"/>
        <w:rPr>
          <w:rFonts w:hint="eastAsia"/>
          <w:color w:val="auto"/>
        </w:rPr>
      </w:pPr>
      <w:r>
        <w:rPr>
          <w:color w:val="auto"/>
        </w:rPr>
        <w:t xml:space="preserve">13、五金件；（导轨）符合QB/T </w:t>
      </w:r>
      <w:r>
        <w:rPr>
          <w:rFonts w:hint="eastAsia"/>
          <w:color w:val="auto"/>
        </w:rPr>
        <w:t>2454</w:t>
      </w:r>
      <w:r>
        <w:rPr>
          <w:color w:val="auto"/>
        </w:rPr>
        <w:t>-</w:t>
      </w:r>
      <w:r>
        <w:rPr>
          <w:rFonts w:hint="eastAsia"/>
          <w:color w:val="auto"/>
        </w:rPr>
        <w:t>2013</w:t>
      </w:r>
      <w:r>
        <w:rPr>
          <w:color w:val="auto"/>
        </w:rPr>
        <w:t xml:space="preserve">、QB/T </w:t>
      </w:r>
      <w:r>
        <w:rPr>
          <w:rFonts w:hint="eastAsia"/>
          <w:color w:val="auto"/>
        </w:rPr>
        <w:t>3826</w:t>
      </w:r>
      <w:r>
        <w:rPr>
          <w:color w:val="auto"/>
        </w:rPr>
        <w:t>-</w:t>
      </w:r>
      <w:r>
        <w:rPr>
          <w:rFonts w:hint="eastAsia"/>
          <w:color w:val="auto"/>
        </w:rPr>
        <w:t>1999</w:t>
      </w:r>
      <w:r>
        <w:rPr>
          <w:color w:val="auto"/>
        </w:rPr>
        <w:t xml:space="preserve">标准，其中过载，功能，耐腐蚀性，均检测合格。（铰链）符合QB/T </w:t>
      </w:r>
      <w:r>
        <w:rPr>
          <w:rFonts w:hint="eastAsia"/>
          <w:color w:val="auto"/>
        </w:rPr>
        <w:t>3826</w:t>
      </w:r>
      <w:r>
        <w:rPr>
          <w:color w:val="auto"/>
        </w:rPr>
        <w:t>-</w:t>
      </w:r>
      <w:r>
        <w:rPr>
          <w:rFonts w:hint="eastAsia"/>
          <w:color w:val="auto"/>
        </w:rPr>
        <w:t>1999、</w:t>
      </w:r>
      <w:r>
        <w:rPr>
          <w:color w:val="auto"/>
        </w:rPr>
        <w:t>QB/T</w:t>
      </w:r>
      <w:r>
        <w:rPr>
          <w:rFonts w:hint="eastAsia"/>
          <w:color w:val="auto"/>
        </w:rPr>
        <w:t xml:space="preserve"> 2189-</w:t>
      </w:r>
      <w:r>
        <w:rPr>
          <w:rFonts w:hint="eastAsia"/>
          <w:color w:val="auto"/>
        </w:rPr>
        <w:lastRenderedPageBreak/>
        <w:t>2013标准，</w:t>
      </w:r>
      <w:r>
        <w:rPr>
          <w:color w:val="auto"/>
        </w:rPr>
        <w:t>其中过载，功能，耐腐蚀性，均检测合格。</w:t>
      </w:r>
    </w:p>
    <w:p w14:paraId="78D3F10D" w14:textId="77777777" w:rsidR="00466363" w:rsidRDefault="00466363">
      <w:pPr>
        <w:pStyle w:val="ae"/>
        <w:ind w:firstLine="482"/>
        <w:outlineLvl w:val="0"/>
        <w:rPr>
          <w:rFonts w:hint="eastAsia"/>
          <w:color w:val="auto"/>
        </w:rPr>
      </w:pPr>
    </w:p>
    <w:p w14:paraId="27F5EDDB" w14:textId="77777777" w:rsidR="00466363" w:rsidRDefault="00000000">
      <w:pPr>
        <w:pStyle w:val="ae"/>
        <w:numPr>
          <w:ilvl w:val="0"/>
          <w:numId w:val="1"/>
        </w:numPr>
        <w:ind w:firstLine="482"/>
        <w:outlineLvl w:val="0"/>
        <w:rPr>
          <w:rFonts w:hint="eastAsia"/>
          <w:color w:val="auto"/>
        </w:rPr>
      </w:pPr>
      <w:r>
        <w:rPr>
          <w:color w:val="auto"/>
        </w:rPr>
        <w:t xml:space="preserve">塑粉；符合GB/T </w:t>
      </w:r>
      <w:r>
        <w:rPr>
          <w:rFonts w:hint="eastAsia"/>
          <w:color w:val="auto"/>
        </w:rPr>
        <w:t>32487</w:t>
      </w:r>
      <w:r>
        <w:rPr>
          <w:color w:val="auto"/>
        </w:rPr>
        <w:t>-201</w:t>
      </w:r>
      <w:r>
        <w:rPr>
          <w:rFonts w:hint="eastAsia"/>
          <w:color w:val="auto"/>
        </w:rPr>
        <w:t>6、GB 6675.4-2014</w:t>
      </w:r>
      <w:r>
        <w:rPr>
          <w:color w:val="auto"/>
        </w:rPr>
        <w:t>标准，其中可溶性重金属，</w:t>
      </w:r>
      <w:r>
        <w:rPr>
          <w:rFonts w:hint="eastAsia"/>
          <w:color w:val="auto"/>
        </w:rPr>
        <w:t>邻苯二甲酸酯</w:t>
      </w:r>
      <w:r>
        <w:rPr>
          <w:color w:val="auto"/>
        </w:rPr>
        <w:t>均未检出。</w:t>
      </w:r>
    </w:p>
    <w:p w14:paraId="31ED5B67" w14:textId="77777777" w:rsidR="00466363" w:rsidRDefault="00000000">
      <w:pPr>
        <w:pStyle w:val="ae"/>
        <w:ind w:firstLineChars="200" w:firstLine="480"/>
        <w:outlineLvl w:val="0"/>
        <w:rPr>
          <w:rFonts w:hint="eastAsia"/>
          <w:color w:val="auto"/>
        </w:rPr>
      </w:pPr>
      <w:r>
        <w:rPr>
          <w:rFonts w:hint="eastAsia"/>
          <w:color w:val="auto"/>
        </w:rPr>
        <w:t>15、热熔胶；符合GB 18583-2008标准，总挥发性有机物≤100g/L。</w:t>
      </w:r>
    </w:p>
    <w:p w14:paraId="650A2468" w14:textId="77777777" w:rsidR="00466363" w:rsidRDefault="00000000">
      <w:pPr>
        <w:pStyle w:val="ae"/>
        <w:ind w:firstLine="480"/>
        <w:outlineLvl w:val="0"/>
        <w:rPr>
          <w:rFonts w:hint="eastAsia"/>
          <w:color w:val="auto"/>
        </w:rPr>
      </w:pPr>
      <w:r>
        <w:rPr>
          <w:rFonts w:hint="eastAsia"/>
          <w:color w:val="auto"/>
        </w:rPr>
        <w:t>16、粘合剂；符合GB 18583-2008标准，其中苯，甲苯+二甲苯，二氯甲烷，二氯乙烷，三氯乙烷，三氯乙烯均未检出，游离甲醛、总挥发性有机物均检测合格。</w:t>
      </w:r>
    </w:p>
    <w:p w14:paraId="78588DB3" w14:textId="77777777" w:rsidR="00466363" w:rsidRDefault="00466363">
      <w:pPr>
        <w:pStyle w:val="ae"/>
        <w:ind w:firstLine="482"/>
        <w:outlineLvl w:val="0"/>
        <w:rPr>
          <w:rFonts w:hint="eastAsia"/>
          <w:color w:val="auto"/>
        </w:rPr>
      </w:pPr>
    </w:p>
    <w:p w14:paraId="0ED9BC99" w14:textId="77777777" w:rsidR="00466363" w:rsidRDefault="00466363">
      <w:pPr>
        <w:pStyle w:val="ae"/>
        <w:ind w:firstLine="480"/>
        <w:outlineLvl w:val="0"/>
        <w:rPr>
          <w:rFonts w:hint="eastAsia"/>
          <w:color w:val="auto"/>
        </w:rPr>
      </w:pPr>
    </w:p>
    <w:p w14:paraId="4502A59C" w14:textId="77777777" w:rsidR="00466363" w:rsidRDefault="00000000">
      <w:pPr>
        <w:pStyle w:val="ae"/>
        <w:ind w:firstLine="480"/>
        <w:outlineLvl w:val="0"/>
        <w:rPr>
          <w:rFonts w:hint="eastAsia"/>
          <w:color w:val="auto"/>
          <w:sz w:val="28"/>
          <w:szCs w:val="28"/>
        </w:rPr>
      </w:pPr>
      <w:r>
        <w:rPr>
          <w:rFonts w:hint="eastAsia"/>
          <w:b/>
          <w:bCs/>
          <w:color w:val="auto"/>
          <w:sz w:val="28"/>
          <w:szCs w:val="28"/>
        </w:rPr>
        <w:t>出样成品执行下述要求</w:t>
      </w:r>
    </w:p>
    <w:p w14:paraId="348F9A20" w14:textId="77777777" w:rsidR="00466363" w:rsidRDefault="00000000">
      <w:pPr>
        <w:pStyle w:val="ae"/>
        <w:ind w:firstLine="480"/>
        <w:outlineLvl w:val="0"/>
        <w:rPr>
          <w:rFonts w:hint="eastAsia"/>
          <w:color w:val="auto"/>
        </w:rPr>
      </w:pPr>
      <w:r>
        <w:rPr>
          <w:rFonts w:hint="eastAsia"/>
          <w:color w:val="auto"/>
        </w:rPr>
        <w:t>17、升降讲台；符合GB/T 3325-2017、GB 18584-2001 标准，其中金属喷漆（塑）涂层，甲醛释放量均检测符合标准。</w:t>
      </w:r>
    </w:p>
    <w:p w14:paraId="21433F75" w14:textId="77777777" w:rsidR="00466363" w:rsidRDefault="00000000">
      <w:pPr>
        <w:pStyle w:val="ae"/>
        <w:ind w:firstLine="482"/>
        <w:outlineLvl w:val="0"/>
        <w:rPr>
          <w:rFonts w:hint="eastAsia"/>
          <w:color w:val="auto"/>
        </w:rPr>
      </w:pPr>
      <w:r>
        <w:rPr>
          <w:rFonts w:hint="eastAsia"/>
          <w:color w:val="auto"/>
        </w:rPr>
        <w:t>18、教师椅；符合QB/T 4371-2012、GB/T32487-2016《塑料家具通用技术条件》标准，其中抑菌率检测符合要求。</w:t>
      </w:r>
    </w:p>
    <w:p w14:paraId="6364D51A" w14:textId="77777777" w:rsidR="00466363" w:rsidRDefault="00000000">
      <w:pPr>
        <w:pStyle w:val="ae"/>
        <w:ind w:firstLine="480"/>
        <w:outlineLvl w:val="0"/>
        <w:rPr>
          <w:rFonts w:hint="eastAsia"/>
          <w:color w:val="auto"/>
        </w:rPr>
      </w:pPr>
      <w:r>
        <w:rPr>
          <w:rFonts w:hint="eastAsia"/>
          <w:color w:val="auto"/>
        </w:rPr>
        <w:t>19、课桌；符合GB 18584-2001、GB/T 3325-2017 标准，其中主桌面垂直静载荷试验，副桌面垂直静载荷试验，桌面垂直冲击试验，桌腿跌落试验等均符合标准。</w:t>
      </w:r>
    </w:p>
    <w:p w14:paraId="01240316" w14:textId="77777777" w:rsidR="00466363" w:rsidRDefault="00000000">
      <w:pPr>
        <w:pStyle w:val="ae"/>
        <w:ind w:firstLine="480"/>
        <w:outlineLvl w:val="0"/>
        <w:rPr>
          <w:rFonts w:hint="eastAsia"/>
          <w:color w:val="FF0000"/>
        </w:rPr>
      </w:pPr>
      <w:r>
        <w:rPr>
          <w:rFonts w:hint="eastAsia"/>
          <w:color w:val="auto"/>
        </w:rPr>
        <w:t>20、学生椅；符合QB/T 4371-2012、GB/T32487-2016《塑料家具通用技术条件》标准，其中抑菌率检测符合要求。</w:t>
      </w:r>
      <w:r>
        <w:rPr>
          <w:rFonts w:hint="eastAsia"/>
          <w:color w:val="FF0000"/>
        </w:rPr>
        <w:t xml:space="preserve"> </w:t>
      </w:r>
    </w:p>
    <w:p w14:paraId="29CFB2FA" w14:textId="77777777" w:rsidR="00466363" w:rsidRDefault="00466363">
      <w:pPr>
        <w:pStyle w:val="ae"/>
        <w:ind w:firstLine="480"/>
        <w:outlineLvl w:val="0"/>
        <w:rPr>
          <w:color w:val="FF0000"/>
        </w:rPr>
      </w:pPr>
    </w:p>
    <w:p w14:paraId="329712B2" w14:textId="77777777" w:rsidR="008A7C48" w:rsidRDefault="008A7C48">
      <w:pPr>
        <w:pStyle w:val="ae"/>
        <w:ind w:firstLine="480"/>
        <w:outlineLvl w:val="0"/>
        <w:rPr>
          <w:rFonts w:hint="eastAsia"/>
          <w:color w:val="FF0000"/>
        </w:rPr>
      </w:pPr>
    </w:p>
    <w:p w14:paraId="5D9716D7" w14:textId="77777777" w:rsidR="00466363" w:rsidRDefault="00000000">
      <w:pPr>
        <w:outlineLvl w:val="0"/>
        <w:rPr>
          <w:rFonts w:ascii="宋体" w:eastAsia="宋体" w:hAnsi="宋体" w:hint="eastAsia"/>
          <w:b/>
          <w:bCs/>
          <w:sz w:val="24"/>
          <w:szCs w:val="24"/>
        </w:rPr>
      </w:pPr>
      <w:r>
        <w:rPr>
          <w:rFonts w:ascii="宋体" w:eastAsia="宋体" w:hAnsi="宋体" w:hint="eastAsia"/>
          <w:b/>
          <w:bCs/>
          <w:sz w:val="24"/>
          <w:szCs w:val="24"/>
        </w:rPr>
        <w:t>注：</w:t>
      </w:r>
    </w:p>
    <w:p w14:paraId="08542AA0" w14:textId="77777777" w:rsidR="00466363" w:rsidRDefault="00000000">
      <w:pPr>
        <w:pStyle w:val="ae"/>
        <w:ind w:firstLine="420"/>
        <w:outlineLvl w:val="0"/>
        <w:rPr>
          <w:rFonts w:hint="eastAsia"/>
          <w:color w:val="auto"/>
        </w:rPr>
      </w:pPr>
      <w:r>
        <w:rPr>
          <w:rFonts w:hint="eastAsia"/>
          <w:color w:val="auto"/>
        </w:rPr>
        <w:t>（</w:t>
      </w:r>
      <w:r>
        <w:rPr>
          <w:color w:val="auto"/>
        </w:rPr>
        <w:t>1）第三方质检机构出具的质检报告，须含有 CMA 认证。报告签发时间不早于202</w:t>
      </w:r>
      <w:r>
        <w:rPr>
          <w:rFonts w:hint="eastAsia"/>
          <w:color w:val="auto"/>
        </w:rPr>
        <w:t>3</w:t>
      </w:r>
      <w:r>
        <w:rPr>
          <w:color w:val="auto"/>
        </w:rPr>
        <w:t>年01月01日。</w:t>
      </w:r>
    </w:p>
    <w:p w14:paraId="1FF3E603" w14:textId="77777777" w:rsidR="00466363" w:rsidRDefault="00000000">
      <w:pPr>
        <w:pStyle w:val="ae"/>
        <w:ind w:firstLine="420"/>
        <w:outlineLvl w:val="0"/>
        <w:rPr>
          <w:rFonts w:hint="eastAsia"/>
          <w:color w:val="auto"/>
        </w:rPr>
      </w:pPr>
      <w:r>
        <w:rPr>
          <w:rFonts w:hint="eastAsia"/>
          <w:color w:val="auto"/>
        </w:rPr>
        <w:t>（</w:t>
      </w:r>
      <w:r>
        <w:rPr>
          <w:color w:val="auto"/>
        </w:rPr>
        <w:t>2）</w:t>
      </w:r>
      <w:r>
        <w:rPr>
          <w:rFonts w:hint="eastAsia"/>
          <w:color w:val="auto"/>
        </w:rPr>
        <w:t>采购需求</w:t>
      </w:r>
      <w:r>
        <w:rPr>
          <w:color w:val="auto"/>
        </w:rPr>
        <w:t>中原材料标准如与上述原材料标准不一致，以此清单为准。</w:t>
      </w:r>
    </w:p>
    <w:p w14:paraId="6ACBC92B" w14:textId="77777777" w:rsidR="00466363" w:rsidRDefault="00000000">
      <w:pPr>
        <w:pStyle w:val="ae"/>
        <w:ind w:firstLine="420"/>
        <w:rPr>
          <w:rFonts w:hint="eastAsia"/>
          <w:color w:val="auto"/>
        </w:rPr>
      </w:pPr>
      <w:r>
        <w:rPr>
          <w:rFonts w:hint="eastAsia"/>
          <w:color w:val="auto"/>
        </w:rPr>
        <w:t>（3</w:t>
      </w:r>
      <w:r>
        <w:rPr>
          <w:color w:val="auto"/>
        </w:rPr>
        <w:t>）</w:t>
      </w:r>
      <w:r>
        <w:rPr>
          <w:rFonts w:hint="eastAsia"/>
          <w:color w:val="auto"/>
        </w:rPr>
        <w:t>下列产品需提供成品检测报告：</w:t>
      </w:r>
    </w:p>
    <w:p w14:paraId="26F16CC9" w14:textId="77777777" w:rsidR="00466363" w:rsidRDefault="00000000">
      <w:pPr>
        <w:pStyle w:val="ae"/>
        <w:ind w:firstLine="420"/>
        <w:rPr>
          <w:rFonts w:hint="eastAsia"/>
          <w:color w:val="auto"/>
        </w:rPr>
      </w:pPr>
      <w:r>
        <w:rPr>
          <w:rFonts w:hint="eastAsia"/>
          <w:color w:val="auto"/>
        </w:rPr>
        <w:t>1，升降讲台 2，教师椅 3，</w:t>
      </w:r>
      <w:proofErr w:type="gramStart"/>
      <w:r>
        <w:rPr>
          <w:rFonts w:hint="eastAsia"/>
          <w:color w:val="auto"/>
        </w:rPr>
        <w:t>三人位课桌</w:t>
      </w:r>
      <w:proofErr w:type="gramEnd"/>
      <w:r>
        <w:rPr>
          <w:rFonts w:hint="eastAsia"/>
          <w:color w:val="auto"/>
        </w:rPr>
        <w:t xml:space="preserve"> 4，学生</w:t>
      </w:r>
      <w:proofErr w:type="gramStart"/>
      <w:r>
        <w:rPr>
          <w:rFonts w:hint="eastAsia"/>
          <w:color w:val="auto"/>
        </w:rPr>
        <w:t>椅</w:t>
      </w:r>
      <w:proofErr w:type="gramEnd"/>
    </w:p>
    <w:p w14:paraId="16E71FBB" w14:textId="77777777" w:rsidR="00466363" w:rsidRDefault="00000000">
      <w:pPr>
        <w:pStyle w:val="ae"/>
        <w:ind w:firstLine="420"/>
        <w:rPr>
          <w:rFonts w:hint="eastAsia"/>
          <w:color w:val="auto"/>
        </w:rPr>
      </w:pPr>
      <w:r>
        <w:rPr>
          <w:rFonts w:hint="eastAsia"/>
          <w:color w:val="auto"/>
        </w:rPr>
        <w:lastRenderedPageBreak/>
        <w:t>（4</w:t>
      </w:r>
      <w:r>
        <w:rPr>
          <w:color w:val="auto"/>
        </w:rPr>
        <w:t>）</w:t>
      </w:r>
      <w:r>
        <w:rPr>
          <w:rFonts w:hint="eastAsia"/>
          <w:color w:val="auto"/>
        </w:rPr>
        <w:t>下列原料需提供原料检测报告：</w:t>
      </w:r>
    </w:p>
    <w:p w14:paraId="3BB91210" w14:textId="77777777" w:rsidR="00466363" w:rsidRDefault="00000000">
      <w:pPr>
        <w:pStyle w:val="ae"/>
        <w:ind w:firstLine="420"/>
        <w:rPr>
          <w:rFonts w:hint="eastAsia"/>
          <w:color w:val="auto"/>
        </w:rPr>
      </w:pPr>
      <w:r>
        <w:rPr>
          <w:rFonts w:hint="eastAsia"/>
          <w:color w:val="auto"/>
        </w:rPr>
        <w:t>1.课桌用板材；2.课桌用钢材；3.布料；4.钢材；5.海绵；6.五金；7.三合一连接件；8.锁具；9.</w:t>
      </w:r>
      <w:r>
        <w:rPr>
          <w:color w:val="auto"/>
        </w:rPr>
        <w:t>实木颗粒板</w:t>
      </w:r>
      <w:r>
        <w:rPr>
          <w:rFonts w:hint="eastAsia"/>
          <w:color w:val="auto"/>
        </w:rPr>
        <w:t>；10.气压棒；11.面漆；12.木皮；13.五金件；14.塑粉；15.热熔胶；16.粘合剂。</w:t>
      </w:r>
    </w:p>
    <w:p w14:paraId="45F6D471" w14:textId="77777777" w:rsidR="00466363" w:rsidRDefault="00466363">
      <w:pPr>
        <w:pStyle w:val="ae"/>
        <w:rPr>
          <w:rFonts w:hint="eastAsia"/>
          <w:color w:val="auto"/>
        </w:rPr>
      </w:pPr>
    </w:p>
    <w:p w14:paraId="2940CAB8" w14:textId="77777777" w:rsidR="00466363" w:rsidRDefault="00000000">
      <w:pPr>
        <w:pStyle w:val="ae"/>
        <w:outlineLvl w:val="0"/>
        <w:rPr>
          <w:rFonts w:hint="eastAsia"/>
          <w:b/>
          <w:bCs/>
          <w:color w:val="auto"/>
          <w:sz w:val="30"/>
          <w:szCs w:val="30"/>
        </w:rPr>
      </w:pPr>
      <w:r>
        <w:rPr>
          <w:rFonts w:hint="eastAsia"/>
          <w:b/>
          <w:bCs/>
          <w:color w:val="auto"/>
          <w:sz w:val="30"/>
          <w:szCs w:val="30"/>
        </w:rPr>
        <w:t>七、质量标准与验收要求：</w:t>
      </w:r>
    </w:p>
    <w:p w14:paraId="35ADBC40" w14:textId="77777777" w:rsidR="00466363" w:rsidRDefault="00000000">
      <w:pPr>
        <w:widowControl/>
        <w:spacing w:line="360" w:lineRule="auto"/>
        <w:ind w:firstLine="420"/>
        <w:jc w:val="left"/>
        <w:rPr>
          <w:rFonts w:ascii="宋体" w:eastAsia="宋体" w:hAnsi="宋体" w:cs="Times New Roman" w:hint="eastAsia"/>
          <w:sz w:val="24"/>
          <w:szCs w:val="24"/>
        </w:rPr>
      </w:pPr>
      <w:r>
        <w:rPr>
          <w:rFonts w:ascii="宋体" w:eastAsia="宋体" w:hAnsi="宋体" w:cs="Times New Roman" w:hint="eastAsia"/>
          <w:sz w:val="24"/>
          <w:szCs w:val="24"/>
        </w:rPr>
        <w:t>1.投标人提供的产品和相关服务应符合国家和上海市与本项目有关的各项质量和安全标准、规范和验收要求以及相关政府管理部门和行业有关规定和规程，标准、规范等不一致的，以要求严的为准。</w:t>
      </w:r>
    </w:p>
    <w:p w14:paraId="651BC10F" w14:textId="77777777" w:rsidR="00466363" w:rsidRDefault="00000000">
      <w:pPr>
        <w:widowControl/>
        <w:spacing w:line="360" w:lineRule="auto"/>
        <w:ind w:firstLine="420"/>
        <w:jc w:val="left"/>
        <w:rPr>
          <w:rFonts w:ascii="宋体" w:eastAsia="宋体" w:hAnsi="宋体" w:cs="Times New Roman" w:hint="eastAsia"/>
          <w:sz w:val="24"/>
          <w:szCs w:val="24"/>
        </w:rPr>
      </w:pPr>
      <w:r>
        <w:rPr>
          <w:rFonts w:ascii="宋体" w:eastAsia="宋体" w:hAnsi="宋体" w:cs="Times New Roman" w:hint="eastAsia"/>
          <w:sz w:val="24"/>
          <w:szCs w:val="24"/>
        </w:rPr>
        <w:t>2.本项目验收将由采购人组织进行或委托第三方进行，质量标准和验收要求为按照上述规定一次验收合格。</w:t>
      </w:r>
    </w:p>
    <w:p w14:paraId="74CA462C" w14:textId="77777777" w:rsidR="00466363" w:rsidRDefault="00000000">
      <w:pPr>
        <w:widowControl/>
        <w:spacing w:line="360" w:lineRule="auto"/>
        <w:ind w:firstLine="420"/>
        <w:jc w:val="left"/>
        <w:rPr>
          <w:rFonts w:ascii="宋体" w:eastAsia="宋体" w:hAnsi="宋体" w:cs="Times New Roman" w:hint="eastAsia"/>
          <w:sz w:val="24"/>
          <w:szCs w:val="24"/>
        </w:rPr>
      </w:pPr>
      <w:r>
        <w:rPr>
          <w:rFonts w:ascii="宋体" w:eastAsia="宋体" w:hAnsi="宋体" w:cs="Times New Roman" w:hint="eastAsia"/>
          <w:sz w:val="24"/>
          <w:szCs w:val="24"/>
        </w:rPr>
        <w:t>3.如验收未获通过，采购人有权要求更换或退货并按照合同约定的违约处理。</w:t>
      </w:r>
    </w:p>
    <w:p w14:paraId="5D61B4D7" w14:textId="77777777" w:rsidR="00466363" w:rsidRDefault="00466363">
      <w:pPr>
        <w:rPr>
          <w:rFonts w:hint="eastAsia"/>
          <w:szCs w:val="21"/>
        </w:rPr>
      </w:pPr>
    </w:p>
    <w:p w14:paraId="08638C47" w14:textId="77777777" w:rsidR="00466363" w:rsidRDefault="00000000">
      <w:pPr>
        <w:pStyle w:val="ae"/>
        <w:outlineLvl w:val="0"/>
        <w:rPr>
          <w:rFonts w:hint="eastAsia"/>
          <w:b/>
          <w:bCs/>
          <w:color w:val="auto"/>
          <w:sz w:val="30"/>
          <w:szCs w:val="30"/>
        </w:rPr>
      </w:pPr>
      <w:r>
        <w:rPr>
          <w:rFonts w:hint="eastAsia"/>
          <w:b/>
          <w:bCs/>
          <w:color w:val="auto"/>
          <w:sz w:val="30"/>
          <w:szCs w:val="30"/>
        </w:rPr>
        <w:t>八、设计方案</w:t>
      </w:r>
    </w:p>
    <w:p w14:paraId="6E09300B" w14:textId="77777777" w:rsidR="00466363" w:rsidRDefault="00000000">
      <w:pPr>
        <w:spacing w:line="360" w:lineRule="auto"/>
        <w:ind w:firstLine="420"/>
        <w:rPr>
          <w:rFonts w:ascii="宋体" w:eastAsia="宋体" w:hAnsi="宋体" w:hint="eastAsia"/>
          <w:sz w:val="24"/>
          <w:szCs w:val="28"/>
        </w:rPr>
      </w:pPr>
      <w:r>
        <w:rPr>
          <w:rFonts w:ascii="宋体" w:eastAsia="宋体" w:hAnsi="宋体" w:hint="eastAsia"/>
          <w:sz w:val="24"/>
          <w:szCs w:val="28"/>
        </w:rPr>
        <w:t>设计方案中应包括：平面布布局、设计主题、家具选型、色彩搭配、整体空间效果，根据</w:t>
      </w:r>
      <w:proofErr w:type="gramStart"/>
      <w:r>
        <w:rPr>
          <w:rFonts w:ascii="宋体" w:eastAsia="宋体" w:hAnsi="宋体" w:hint="eastAsia"/>
          <w:sz w:val="24"/>
          <w:szCs w:val="28"/>
        </w:rPr>
        <w:t>各需求</w:t>
      </w:r>
      <w:proofErr w:type="gramEnd"/>
      <w:r>
        <w:rPr>
          <w:rFonts w:ascii="宋体" w:eastAsia="宋体" w:hAnsi="宋体" w:hint="eastAsia"/>
          <w:sz w:val="24"/>
          <w:szCs w:val="28"/>
        </w:rPr>
        <w:t>空间的平面功能格局，考虑布置是否合理，家具款式与颜色搭配是否协调，风格是否与主题意境相呼应，需要兼具展示型和实用性，呈现多样化、人性化的教学、交流空间的设计方案。要求如下：</w:t>
      </w:r>
    </w:p>
    <w:p w14:paraId="198EF5D4" w14:textId="77777777" w:rsidR="00466363" w:rsidRDefault="00000000">
      <w:pPr>
        <w:pStyle w:val="ae"/>
        <w:numPr>
          <w:ilvl w:val="0"/>
          <w:numId w:val="2"/>
        </w:numPr>
        <w:ind w:left="0" w:firstLine="567"/>
        <w:rPr>
          <w:rFonts w:hint="eastAsia"/>
          <w:color w:val="auto"/>
          <w:szCs w:val="28"/>
        </w:rPr>
      </w:pPr>
      <w:r>
        <w:rPr>
          <w:rFonts w:hint="eastAsia"/>
          <w:color w:val="auto"/>
          <w:szCs w:val="28"/>
        </w:rPr>
        <w:t>家具布局图：提供各楼层所有教室、开放空间、老师休息室、监控室、一楼门厅、阶梯教室、机房等区域的家具平面布局图，要求整体布局科学、合理的，且空间使用感舒适。</w:t>
      </w:r>
    </w:p>
    <w:p w14:paraId="7DDD09EC" w14:textId="77777777" w:rsidR="00466363" w:rsidRDefault="00000000">
      <w:pPr>
        <w:pStyle w:val="ae"/>
        <w:numPr>
          <w:ilvl w:val="0"/>
          <w:numId w:val="2"/>
        </w:numPr>
        <w:ind w:left="0" w:firstLine="567"/>
        <w:rPr>
          <w:rFonts w:hint="eastAsia"/>
          <w:color w:val="auto"/>
          <w:szCs w:val="28"/>
        </w:rPr>
      </w:pPr>
      <w:r>
        <w:rPr>
          <w:rFonts w:hint="eastAsia"/>
          <w:color w:val="auto"/>
          <w:szCs w:val="28"/>
        </w:rPr>
        <w:t>场景效果图：根据招标文件所</w:t>
      </w:r>
      <w:proofErr w:type="gramStart"/>
      <w:r>
        <w:rPr>
          <w:rFonts w:hint="eastAsia"/>
          <w:color w:val="auto"/>
          <w:szCs w:val="28"/>
        </w:rPr>
        <w:t>举列</w:t>
      </w:r>
      <w:proofErr w:type="gramEnd"/>
      <w:r>
        <w:rPr>
          <w:rFonts w:hint="eastAsia"/>
          <w:color w:val="auto"/>
          <w:szCs w:val="28"/>
        </w:rPr>
        <w:t>的家具技术参数、规格、数量等明细，结合实际环境提供90人教室、72人教室、36人教室、20人教室、开放空间、老师休息室、监控室、一楼门厅、阶梯教室、机房等区域的立体效果图。</w:t>
      </w:r>
    </w:p>
    <w:p w14:paraId="60AAFAFD" w14:textId="77777777" w:rsidR="00466363" w:rsidRDefault="00000000">
      <w:pPr>
        <w:pStyle w:val="ae"/>
        <w:numPr>
          <w:ilvl w:val="0"/>
          <w:numId w:val="2"/>
        </w:numPr>
        <w:ind w:left="0" w:firstLine="567"/>
        <w:rPr>
          <w:rFonts w:hint="eastAsia"/>
          <w:color w:val="auto"/>
          <w:szCs w:val="28"/>
        </w:rPr>
      </w:pPr>
      <w:r>
        <w:rPr>
          <w:rFonts w:hint="eastAsia"/>
          <w:color w:val="auto"/>
          <w:szCs w:val="28"/>
        </w:rPr>
        <w:t>规格示意图：根据招标文件所</w:t>
      </w:r>
      <w:proofErr w:type="gramStart"/>
      <w:r>
        <w:rPr>
          <w:rFonts w:hint="eastAsia"/>
          <w:color w:val="auto"/>
          <w:szCs w:val="28"/>
        </w:rPr>
        <w:t>举列</w:t>
      </w:r>
      <w:proofErr w:type="gramEnd"/>
      <w:r>
        <w:rPr>
          <w:rFonts w:hint="eastAsia"/>
          <w:color w:val="auto"/>
          <w:szCs w:val="28"/>
        </w:rPr>
        <w:t>的技术参数，提供讲台、课桌、学生椅、教师椅等产品的整体与关键部位的示意图。</w:t>
      </w:r>
    </w:p>
    <w:p w14:paraId="1A6B9B85" w14:textId="77777777" w:rsidR="00466363" w:rsidRDefault="00000000">
      <w:pPr>
        <w:pStyle w:val="ae"/>
        <w:numPr>
          <w:ilvl w:val="0"/>
          <w:numId w:val="2"/>
        </w:numPr>
        <w:ind w:left="0" w:firstLine="567"/>
        <w:rPr>
          <w:rFonts w:hint="eastAsia"/>
          <w:color w:val="auto"/>
          <w:szCs w:val="28"/>
        </w:rPr>
      </w:pPr>
      <w:r>
        <w:rPr>
          <w:rFonts w:hint="eastAsia"/>
          <w:color w:val="auto"/>
          <w:szCs w:val="28"/>
        </w:rPr>
        <w:t>单品效果图：根据招标文件所</w:t>
      </w:r>
      <w:proofErr w:type="gramStart"/>
      <w:r>
        <w:rPr>
          <w:rFonts w:hint="eastAsia"/>
          <w:color w:val="auto"/>
          <w:szCs w:val="28"/>
        </w:rPr>
        <w:t>举列</w:t>
      </w:r>
      <w:proofErr w:type="gramEnd"/>
      <w:r>
        <w:rPr>
          <w:rFonts w:hint="eastAsia"/>
          <w:color w:val="auto"/>
          <w:szCs w:val="28"/>
        </w:rPr>
        <w:t>之技术参数，提供每项产品平面、立</w:t>
      </w:r>
      <w:r>
        <w:rPr>
          <w:rFonts w:hint="eastAsia"/>
          <w:color w:val="auto"/>
          <w:szCs w:val="28"/>
        </w:rPr>
        <w:lastRenderedPageBreak/>
        <w:t>面、剖面等图纸。</w:t>
      </w:r>
    </w:p>
    <w:p w14:paraId="2D3A0E77" w14:textId="77777777" w:rsidR="00466363" w:rsidRDefault="00466363">
      <w:pPr>
        <w:rPr>
          <w:rFonts w:hint="eastAsia"/>
          <w:szCs w:val="21"/>
        </w:rPr>
      </w:pPr>
    </w:p>
    <w:p w14:paraId="2749BA35" w14:textId="77777777" w:rsidR="00466363" w:rsidRDefault="00000000">
      <w:pPr>
        <w:pStyle w:val="ae"/>
        <w:outlineLvl w:val="0"/>
        <w:rPr>
          <w:rFonts w:hint="eastAsia"/>
          <w:b/>
          <w:bCs/>
          <w:color w:val="auto"/>
          <w:sz w:val="30"/>
          <w:szCs w:val="30"/>
        </w:rPr>
      </w:pPr>
      <w:r>
        <w:rPr>
          <w:rFonts w:hint="eastAsia"/>
          <w:b/>
          <w:bCs/>
          <w:color w:val="auto"/>
          <w:sz w:val="30"/>
          <w:szCs w:val="30"/>
        </w:rPr>
        <w:t>九、服务和实施方案</w:t>
      </w:r>
    </w:p>
    <w:p w14:paraId="527947F6" w14:textId="77777777" w:rsidR="00466363" w:rsidRDefault="00000000">
      <w:pPr>
        <w:pStyle w:val="ae"/>
        <w:spacing w:afterLines="50" w:after="156"/>
        <w:ind w:firstLine="420"/>
        <w:rPr>
          <w:rFonts w:hint="eastAsia"/>
          <w:color w:val="auto"/>
        </w:rPr>
      </w:pPr>
      <w:r>
        <w:rPr>
          <w:color w:val="auto"/>
        </w:rPr>
        <w:t>投标人提供针对本次项目的组织实施能力</w:t>
      </w:r>
      <w:r>
        <w:rPr>
          <w:rFonts w:hint="eastAsia"/>
          <w:color w:val="auto"/>
        </w:rPr>
        <w:t>，</w:t>
      </w:r>
      <w:r>
        <w:rPr>
          <w:color w:val="auto"/>
        </w:rPr>
        <w:t>包括</w:t>
      </w:r>
      <w:r>
        <w:rPr>
          <w:rFonts w:hint="eastAsia"/>
          <w:color w:val="auto"/>
        </w:rPr>
        <w:t>：</w:t>
      </w:r>
      <w:r>
        <w:rPr>
          <w:color w:val="auto"/>
        </w:rPr>
        <w:t>制造进度计划安排</w:t>
      </w:r>
      <w:r>
        <w:rPr>
          <w:rFonts w:hint="eastAsia"/>
          <w:color w:val="auto"/>
        </w:rPr>
        <w:t>、</w:t>
      </w:r>
      <w:r>
        <w:rPr>
          <w:color w:val="auto"/>
        </w:rPr>
        <w:t>交货进度计划安排</w:t>
      </w:r>
      <w:r>
        <w:rPr>
          <w:rFonts w:hint="eastAsia"/>
          <w:color w:val="auto"/>
        </w:rPr>
        <w:t>、</w:t>
      </w:r>
      <w:r>
        <w:rPr>
          <w:color w:val="auto"/>
        </w:rPr>
        <w:t>安装进度计划安排</w:t>
      </w:r>
      <w:r>
        <w:rPr>
          <w:rFonts w:hint="eastAsia"/>
          <w:color w:val="auto"/>
        </w:rPr>
        <w:t>、安全、环境、文明和保证措施（包括紧急事故处理及保护措施等）、组织验收试验进度计划安排等。</w:t>
      </w:r>
    </w:p>
    <w:p w14:paraId="11CA97DD" w14:textId="77777777" w:rsidR="00466363" w:rsidRDefault="00000000">
      <w:pPr>
        <w:pStyle w:val="ae"/>
        <w:spacing w:afterLines="50" w:after="156"/>
        <w:ind w:firstLine="420"/>
        <w:rPr>
          <w:rFonts w:hint="eastAsia"/>
          <w:color w:val="auto"/>
        </w:rPr>
      </w:pPr>
      <w:r>
        <w:rPr>
          <w:color w:val="auto"/>
        </w:rPr>
        <w:t>投标人提供针对本次项目的</w:t>
      </w:r>
      <w:r>
        <w:rPr>
          <w:rFonts w:hint="eastAsia"/>
          <w:color w:val="auto"/>
        </w:rPr>
        <w:t>拟派项目团队成员情况，包括项目经理、现场项目负责人资历及项目管理班子人员构成等。</w:t>
      </w:r>
    </w:p>
    <w:p w14:paraId="2430B78D" w14:textId="77777777" w:rsidR="00466363" w:rsidRDefault="00000000">
      <w:pPr>
        <w:pStyle w:val="ae"/>
        <w:spacing w:afterLines="50" w:after="156"/>
        <w:ind w:firstLine="420"/>
        <w:rPr>
          <w:rFonts w:hint="eastAsia"/>
          <w:color w:val="auto"/>
        </w:rPr>
      </w:pPr>
      <w:r>
        <w:rPr>
          <w:rFonts w:hint="eastAsia"/>
          <w:color w:val="auto"/>
        </w:rPr>
        <w:t>投标人提供针对本次项目的售后服务点设置、售后人员配备、响应时间、修复时间、方式等保障措施、质保期后维护费用以及服务承诺条款的合理性等。</w:t>
      </w:r>
    </w:p>
    <w:sectPr w:rsidR="0046636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AF2D9" w14:textId="77777777" w:rsidR="00DB28C2" w:rsidRDefault="00DB28C2">
      <w:pPr>
        <w:rPr>
          <w:rFonts w:hint="eastAsia"/>
        </w:rPr>
      </w:pPr>
      <w:r>
        <w:separator/>
      </w:r>
    </w:p>
  </w:endnote>
  <w:endnote w:type="continuationSeparator" w:id="0">
    <w:p w14:paraId="5CE11836" w14:textId="77777777" w:rsidR="00DB28C2" w:rsidRDefault="00DB28C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98239884"/>
    </w:sdtPr>
    <w:sdtContent>
      <w:p w14:paraId="66742154" w14:textId="77777777" w:rsidR="00466363" w:rsidRDefault="00000000">
        <w:pPr>
          <w:pStyle w:val="a7"/>
          <w:jc w:val="center"/>
          <w:rPr>
            <w:rFonts w:hint="eastAsia"/>
          </w:rPr>
        </w:pPr>
        <w:r>
          <w:fldChar w:fldCharType="begin"/>
        </w:r>
        <w:r>
          <w:instrText>PAGE   \* MERGEFORMAT</w:instrText>
        </w:r>
        <w:r>
          <w:fldChar w:fldCharType="separate"/>
        </w:r>
        <w:r>
          <w:rPr>
            <w:lang w:val="zh-CN"/>
          </w:rPr>
          <w:t>8</w:t>
        </w:r>
        <w:r>
          <w:fldChar w:fldCharType="end"/>
        </w:r>
      </w:p>
    </w:sdtContent>
  </w:sdt>
  <w:p w14:paraId="102F6EC8" w14:textId="77777777" w:rsidR="00466363" w:rsidRDefault="00466363">
    <w:pPr>
      <w:rPr>
        <w:rFonts w:hint="eastAsia"/>
      </w:rPr>
    </w:pPr>
  </w:p>
  <w:p w14:paraId="06B9AB47" w14:textId="77777777" w:rsidR="00466363" w:rsidRDefault="00466363">
    <w:pPr>
      <w:rPr>
        <w:rFonts w:hint="eastAsia"/>
      </w:rPr>
    </w:pPr>
  </w:p>
  <w:p w14:paraId="33EFA23A" w14:textId="77777777" w:rsidR="00466363" w:rsidRDefault="00466363">
    <w:pP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6EF9D" w14:textId="77777777" w:rsidR="00DB28C2" w:rsidRDefault="00DB28C2">
      <w:pPr>
        <w:rPr>
          <w:rFonts w:hint="eastAsia"/>
        </w:rPr>
      </w:pPr>
      <w:r>
        <w:separator/>
      </w:r>
    </w:p>
  </w:footnote>
  <w:footnote w:type="continuationSeparator" w:id="0">
    <w:p w14:paraId="23139D60" w14:textId="77777777" w:rsidR="00DB28C2" w:rsidRDefault="00DB28C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CC13B9"/>
    <w:multiLevelType w:val="multilevel"/>
    <w:tmpl w:val="3CCC13B9"/>
    <w:lvl w:ilvl="0">
      <w:start w:val="1"/>
      <w:numFmt w:val="decimal"/>
      <w:lvlText w:val="%1."/>
      <w:lvlJc w:val="left"/>
      <w:pPr>
        <w:ind w:left="1140" w:hanging="360"/>
      </w:pPr>
    </w:lvl>
    <w:lvl w:ilvl="1">
      <w:start w:val="1"/>
      <w:numFmt w:val="lowerLetter"/>
      <w:lvlText w:val="%2."/>
      <w:lvlJc w:val="left"/>
      <w:pPr>
        <w:ind w:left="1860" w:hanging="360"/>
      </w:pPr>
    </w:lvl>
    <w:lvl w:ilvl="2">
      <w:start w:val="1"/>
      <w:numFmt w:val="lowerRoman"/>
      <w:lvlText w:val="%3."/>
      <w:lvlJc w:val="right"/>
      <w:pPr>
        <w:ind w:left="2580" w:hanging="180"/>
      </w:pPr>
    </w:lvl>
    <w:lvl w:ilvl="3">
      <w:start w:val="1"/>
      <w:numFmt w:val="decimal"/>
      <w:lvlText w:val="%4."/>
      <w:lvlJc w:val="left"/>
      <w:pPr>
        <w:ind w:left="3300" w:hanging="360"/>
      </w:pPr>
    </w:lvl>
    <w:lvl w:ilvl="4">
      <w:start w:val="1"/>
      <w:numFmt w:val="lowerLetter"/>
      <w:lvlText w:val="%5."/>
      <w:lvlJc w:val="left"/>
      <w:pPr>
        <w:ind w:left="4020" w:hanging="360"/>
      </w:pPr>
    </w:lvl>
    <w:lvl w:ilvl="5">
      <w:start w:val="1"/>
      <w:numFmt w:val="lowerRoman"/>
      <w:lvlText w:val="%6."/>
      <w:lvlJc w:val="right"/>
      <w:pPr>
        <w:ind w:left="4740" w:hanging="180"/>
      </w:pPr>
    </w:lvl>
    <w:lvl w:ilvl="6">
      <w:start w:val="1"/>
      <w:numFmt w:val="decimal"/>
      <w:lvlText w:val="%7."/>
      <w:lvlJc w:val="left"/>
      <w:pPr>
        <w:ind w:left="5460" w:hanging="360"/>
      </w:pPr>
    </w:lvl>
    <w:lvl w:ilvl="7">
      <w:start w:val="1"/>
      <w:numFmt w:val="lowerLetter"/>
      <w:lvlText w:val="%8."/>
      <w:lvlJc w:val="left"/>
      <w:pPr>
        <w:ind w:left="6180" w:hanging="360"/>
      </w:pPr>
    </w:lvl>
    <w:lvl w:ilvl="8">
      <w:start w:val="1"/>
      <w:numFmt w:val="lowerRoman"/>
      <w:lvlText w:val="%9."/>
      <w:lvlJc w:val="right"/>
      <w:pPr>
        <w:ind w:left="6900" w:hanging="180"/>
      </w:pPr>
    </w:lvl>
  </w:abstractNum>
  <w:abstractNum w:abstractNumId="1" w15:restartNumberingAfterBreak="0">
    <w:nsid w:val="7374D18B"/>
    <w:multiLevelType w:val="singleLevel"/>
    <w:tmpl w:val="7374D18B"/>
    <w:lvl w:ilvl="0">
      <w:start w:val="14"/>
      <w:numFmt w:val="decimal"/>
      <w:suff w:val="nothing"/>
      <w:lvlText w:val="%1、"/>
      <w:lvlJc w:val="left"/>
    </w:lvl>
  </w:abstractNum>
  <w:num w:numId="1" w16cid:durableId="1251810147">
    <w:abstractNumId w:val="1"/>
  </w:num>
  <w:num w:numId="2" w16cid:durableId="1032533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BmYThjOGI1M2Q4YTJkZWY0Y2YxYjcwMTRlOWU3NjYifQ=="/>
  </w:docVars>
  <w:rsids>
    <w:rsidRoot w:val="002B03D2"/>
    <w:rsid w:val="000037E1"/>
    <w:rsid w:val="00021ECF"/>
    <w:rsid w:val="00030791"/>
    <w:rsid w:val="00082930"/>
    <w:rsid w:val="000A33FA"/>
    <w:rsid w:val="000A34D2"/>
    <w:rsid w:val="000A448D"/>
    <w:rsid w:val="000A497A"/>
    <w:rsid w:val="000B5586"/>
    <w:rsid w:val="000B6DFD"/>
    <w:rsid w:val="000D5DFC"/>
    <w:rsid w:val="000E6A53"/>
    <w:rsid w:val="000F0CD3"/>
    <w:rsid w:val="000F44E8"/>
    <w:rsid w:val="000F4B21"/>
    <w:rsid w:val="00106D02"/>
    <w:rsid w:val="00120518"/>
    <w:rsid w:val="0012395B"/>
    <w:rsid w:val="001311EE"/>
    <w:rsid w:val="00136955"/>
    <w:rsid w:val="00162352"/>
    <w:rsid w:val="00167F18"/>
    <w:rsid w:val="001A15B5"/>
    <w:rsid w:val="001B291C"/>
    <w:rsid w:val="001D6D58"/>
    <w:rsid w:val="001E064F"/>
    <w:rsid w:val="001E5852"/>
    <w:rsid w:val="001F3460"/>
    <w:rsid w:val="00200C5B"/>
    <w:rsid w:val="002044EF"/>
    <w:rsid w:val="002077CA"/>
    <w:rsid w:val="00223023"/>
    <w:rsid w:val="002236F4"/>
    <w:rsid w:val="00234413"/>
    <w:rsid w:val="002648E8"/>
    <w:rsid w:val="00267F87"/>
    <w:rsid w:val="002768BE"/>
    <w:rsid w:val="00281B73"/>
    <w:rsid w:val="00294A30"/>
    <w:rsid w:val="002A222D"/>
    <w:rsid w:val="002B03D2"/>
    <w:rsid w:val="002B5135"/>
    <w:rsid w:val="002C1AA1"/>
    <w:rsid w:val="002D21E0"/>
    <w:rsid w:val="002D79B5"/>
    <w:rsid w:val="0030479A"/>
    <w:rsid w:val="0033094F"/>
    <w:rsid w:val="003353FF"/>
    <w:rsid w:val="0035070B"/>
    <w:rsid w:val="003518BA"/>
    <w:rsid w:val="00366BE1"/>
    <w:rsid w:val="0036701B"/>
    <w:rsid w:val="00392099"/>
    <w:rsid w:val="003B37C7"/>
    <w:rsid w:val="003C778B"/>
    <w:rsid w:val="004012DE"/>
    <w:rsid w:val="0040378F"/>
    <w:rsid w:val="00404AFA"/>
    <w:rsid w:val="0041642C"/>
    <w:rsid w:val="00426D73"/>
    <w:rsid w:val="00432377"/>
    <w:rsid w:val="00437CF1"/>
    <w:rsid w:val="00464D71"/>
    <w:rsid w:val="00466363"/>
    <w:rsid w:val="004861E9"/>
    <w:rsid w:val="004A6B64"/>
    <w:rsid w:val="004B7991"/>
    <w:rsid w:val="004C5222"/>
    <w:rsid w:val="004D3BAF"/>
    <w:rsid w:val="004E4A10"/>
    <w:rsid w:val="00515C85"/>
    <w:rsid w:val="005231C3"/>
    <w:rsid w:val="00527A19"/>
    <w:rsid w:val="0053773F"/>
    <w:rsid w:val="00565FFD"/>
    <w:rsid w:val="00576F1A"/>
    <w:rsid w:val="005831E3"/>
    <w:rsid w:val="00590894"/>
    <w:rsid w:val="005A18DB"/>
    <w:rsid w:val="005A6CC3"/>
    <w:rsid w:val="005C1B23"/>
    <w:rsid w:val="005F0C1D"/>
    <w:rsid w:val="005F4556"/>
    <w:rsid w:val="006013F3"/>
    <w:rsid w:val="00613D1F"/>
    <w:rsid w:val="0063536C"/>
    <w:rsid w:val="006427C8"/>
    <w:rsid w:val="00674840"/>
    <w:rsid w:val="0069789E"/>
    <w:rsid w:val="006C4E2A"/>
    <w:rsid w:val="006D0091"/>
    <w:rsid w:val="006F1AED"/>
    <w:rsid w:val="00706CC6"/>
    <w:rsid w:val="00714166"/>
    <w:rsid w:val="00725C7A"/>
    <w:rsid w:val="00740E46"/>
    <w:rsid w:val="00750552"/>
    <w:rsid w:val="00755853"/>
    <w:rsid w:val="00787E27"/>
    <w:rsid w:val="007921D4"/>
    <w:rsid w:val="00792C28"/>
    <w:rsid w:val="007B38B7"/>
    <w:rsid w:val="007B4B6C"/>
    <w:rsid w:val="007C31DA"/>
    <w:rsid w:val="007D1749"/>
    <w:rsid w:val="007E64AA"/>
    <w:rsid w:val="007F1492"/>
    <w:rsid w:val="007F2986"/>
    <w:rsid w:val="008353B7"/>
    <w:rsid w:val="008353FA"/>
    <w:rsid w:val="00844DE4"/>
    <w:rsid w:val="0088288C"/>
    <w:rsid w:val="00890152"/>
    <w:rsid w:val="00894E08"/>
    <w:rsid w:val="008A7C48"/>
    <w:rsid w:val="008B0872"/>
    <w:rsid w:val="008C338C"/>
    <w:rsid w:val="008C7840"/>
    <w:rsid w:val="008E561B"/>
    <w:rsid w:val="008E7EB2"/>
    <w:rsid w:val="008F11AF"/>
    <w:rsid w:val="008F745D"/>
    <w:rsid w:val="009065D6"/>
    <w:rsid w:val="009177DA"/>
    <w:rsid w:val="00924B4F"/>
    <w:rsid w:val="00926ADC"/>
    <w:rsid w:val="00952762"/>
    <w:rsid w:val="00970CAC"/>
    <w:rsid w:val="00972A81"/>
    <w:rsid w:val="00974847"/>
    <w:rsid w:val="00974A3A"/>
    <w:rsid w:val="00997E1F"/>
    <w:rsid w:val="009B19EE"/>
    <w:rsid w:val="009B53B1"/>
    <w:rsid w:val="009D13FD"/>
    <w:rsid w:val="009D3427"/>
    <w:rsid w:val="009D46E4"/>
    <w:rsid w:val="009E222F"/>
    <w:rsid w:val="009F44DC"/>
    <w:rsid w:val="00A051B7"/>
    <w:rsid w:val="00A2398C"/>
    <w:rsid w:val="00A57C47"/>
    <w:rsid w:val="00A718BA"/>
    <w:rsid w:val="00A73FAE"/>
    <w:rsid w:val="00AB0F25"/>
    <w:rsid w:val="00AD74EC"/>
    <w:rsid w:val="00AD761A"/>
    <w:rsid w:val="00AE5614"/>
    <w:rsid w:val="00AF413A"/>
    <w:rsid w:val="00B04CF6"/>
    <w:rsid w:val="00B13B7B"/>
    <w:rsid w:val="00B27C24"/>
    <w:rsid w:val="00B3111A"/>
    <w:rsid w:val="00B67B66"/>
    <w:rsid w:val="00B77FE1"/>
    <w:rsid w:val="00B86689"/>
    <w:rsid w:val="00BC6514"/>
    <w:rsid w:val="00BD7B5F"/>
    <w:rsid w:val="00C05E02"/>
    <w:rsid w:val="00C1245F"/>
    <w:rsid w:val="00C139B6"/>
    <w:rsid w:val="00C15261"/>
    <w:rsid w:val="00C20903"/>
    <w:rsid w:val="00C23F7C"/>
    <w:rsid w:val="00C53665"/>
    <w:rsid w:val="00CA7BEB"/>
    <w:rsid w:val="00CB13B0"/>
    <w:rsid w:val="00CC46D2"/>
    <w:rsid w:val="00CD2966"/>
    <w:rsid w:val="00D005CA"/>
    <w:rsid w:val="00D035D4"/>
    <w:rsid w:val="00D05691"/>
    <w:rsid w:val="00D11E59"/>
    <w:rsid w:val="00D1786A"/>
    <w:rsid w:val="00D301F6"/>
    <w:rsid w:val="00D37982"/>
    <w:rsid w:val="00D510D7"/>
    <w:rsid w:val="00D5579D"/>
    <w:rsid w:val="00D853B8"/>
    <w:rsid w:val="00DA62F2"/>
    <w:rsid w:val="00DB28C2"/>
    <w:rsid w:val="00DC4795"/>
    <w:rsid w:val="00DC4B7A"/>
    <w:rsid w:val="00DD6A86"/>
    <w:rsid w:val="00DD7642"/>
    <w:rsid w:val="00DF4091"/>
    <w:rsid w:val="00E02EF6"/>
    <w:rsid w:val="00E06554"/>
    <w:rsid w:val="00E202B0"/>
    <w:rsid w:val="00E273D0"/>
    <w:rsid w:val="00E55892"/>
    <w:rsid w:val="00E67C1E"/>
    <w:rsid w:val="00E9565E"/>
    <w:rsid w:val="00EA365A"/>
    <w:rsid w:val="00EC043D"/>
    <w:rsid w:val="00EC3D43"/>
    <w:rsid w:val="00EC445D"/>
    <w:rsid w:val="00ED5CC7"/>
    <w:rsid w:val="00EF0823"/>
    <w:rsid w:val="00F0027B"/>
    <w:rsid w:val="00F028E4"/>
    <w:rsid w:val="00F0684C"/>
    <w:rsid w:val="00F1396D"/>
    <w:rsid w:val="00F21F91"/>
    <w:rsid w:val="00F22423"/>
    <w:rsid w:val="00F36E30"/>
    <w:rsid w:val="00F442F4"/>
    <w:rsid w:val="00F529AE"/>
    <w:rsid w:val="00F535A2"/>
    <w:rsid w:val="00F67789"/>
    <w:rsid w:val="00F86840"/>
    <w:rsid w:val="00FA1646"/>
    <w:rsid w:val="00FA7680"/>
    <w:rsid w:val="00FB241D"/>
    <w:rsid w:val="00FB5A46"/>
    <w:rsid w:val="00FD0802"/>
    <w:rsid w:val="00FE2A8A"/>
    <w:rsid w:val="00FF5722"/>
    <w:rsid w:val="2391082F"/>
    <w:rsid w:val="28E65BFC"/>
    <w:rsid w:val="2B980CD4"/>
    <w:rsid w:val="41477FD1"/>
    <w:rsid w:val="458C4D3B"/>
    <w:rsid w:val="47D97FDF"/>
    <w:rsid w:val="49883890"/>
    <w:rsid w:val="4BED6D15"/>
    <w:rsid w:val="550D751A"/>
    <w:rsid w:val="619264F3"/>
    <w:rsid w:val="648F1CFA"/>
    <w:rsid w:val="662B662D"/>
    <w:rsid w:val="6AFE7CBB"/>
    <w:rsid w:val="6FAC0591"/>
    <w:rsid w:val="73931171"/>
    <w:rsid w:val="79AE447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A3EAB"/>
  <w15:docId w15:val="{73CD18E0-0E6F-41DD-87FE-B62EAF4F5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alloon Text"/>
    <w:basedOn w:val="a"/>
    <w:link w:val="a6"/>
    <w:autoRedefine/>
    <w:uiPriority w:val="99"/>
    <w:semiHidden/>
    <w:unhideWhenUsed/>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autoRedefine/>
    <w:uiPriority w:val="99"/>
    <w:semiHidden/>
    <w:unhideWhenUsed/>
    <w:qFormat/>
    <w:rPr>
      <w:b/>
      <w:bCs/>
    </w:rPr>
  </w:style>
  <w:style w:type="character" w:styleId="ad">
    <w:name w:val="annotation reference"/>
    <w:autoRedefine/>
    <w:qFormat/>
    <w:rPr>
      <w:rFonts w:ascii="Calibri" w:eastAsia="宋体" w:hAnsi="Calibri" w:cs="Times New Roman"/>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autoRedefine/>
    <w:uiPriority w:val="99"/>
    <w:qFormat/>
    <w:rPr>
      <w:sz w:val="18"/>
      <w:szCs w:val="18"/>
    </w:rPr>
  </w:style>
  <w:style w:type="paragraph" w:styleId="ae">
    <w:name w:val="List Paragraph"/>
    <w:basedOn w:val="a"/>
    <w:autoRedefine/>
    <w:qFormat/>
    <w:pPr>
      <w:spacing w:line="360" w:lineRule="auto"/>
    </w:pPr>
    <w:rPr>
      <w:rFonts w:ascii="宋体" w:eastAsia="宋体" w:hAnsi="宋体" w:cs="Times New Roman"/>
      <w:color w:val="000000" w:themeColor="text1"/>
      <w:sz w:val="24"/>
      <w:szCs w:val="24"/>
    </w:rPr>
  </w:style>
  <w:style w:type="character" w:customStyle="1" w:styleId="a4">
    <w:name w:val="批注文字 字符"/>
    <w:basedOn w:val="a0"/>
    <w:link w:val="a3"/>
    <w:autoRedefine/>
    <w:uiPriority w:val="99"/>
    <w:semiHidden/>
    <w:qFormat/>
  </w:style>
  <w:style w:type="character" w:customStyle="1" w:styleId="ac">
    <w:name w:val="批注主题 字符"/>
    <w:basedOn w:val="a4"/>
    <w:link w:val="ab"/>
    <w:uiPriority w:val="99"/>
    <w:semiHidden/>
    <w:qFormat/>
    <w:rPr>
      <w:b/>
      <w:bCs/>
    </w:rPr>
  </w:style>
  <w:style w:type="character" w:customStyle="1" w:styleId="a6">
    <w:name w:val="批注框文本 字符"/>
    <w:basedOn w:val="a0"/>
    <w:link w:val="a5"/>
    <w:autoRedefine/>
    <w:uiPriority w:val="99"/>
    <w:semiHidden/>
    <w:qFormat/>
    <w:rPr>
      <w:sz w:val="18"/>
      <w:szCs w:val="18"/>
    </w:rPr>
  </w:style>
  <w:style w:type="paragraph" w:customStyle="1" w:styleId="TableText">
    <w:name w:val="Table Text"/>
    <w:basedOn w:val="a"/>
    <w:semiHidden/>
    <w:qFormat/>
    <w:pPr>
      <w:widowControl/>
      <w:kinsoku w:val="0"/>
      <w:autoSpaceDE w:val="0"/>
      <w:autoSpaceDN w:val="0"/>
      <w:adjustRightInd w:val="0"/>
      <w:snapToGrid w:val="0"/>
      <w:jc w:val="left"/>
      <w:textAlignment w:val="baseline"/>
    </w:pPr>
    <w:rPr>
      <w:rFonts w:ascii="宋体" w:eastAsia="宋体" w:hAnsi="宋体" w:cs="宋体"/>
      <w:snapToGrid w:val="0"/>
      <w:color w:val="000000"/>
      <w:kern w:val="0"/>
      <w:sz w:val="28"/>
      <w:szCs w:val="28"/>
      <w:lang w:eastAsia="en-US"/>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718</Words>
  <Characters>4093</Characters>
  <Application>Microsoft Office Word</Application>
  <DocSecurity>0</DocSecurity>
  <Lines>34</Lines>
  <Paragraphs>9</Paragraphs>
  <ScaleCrop>false</ScaleCrop>
  <Company>Lenovo</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MJF</cp:lastModifiedBy>
  <cp:revision>3</cp:revision>
  <dcterms:created xsi:type="dcterms:W3CDTF">2024-08-14T08:26:00Z</dcterms:created>
  <dcterms:modified xsi:type="dcterms:W3CDTF">2024-08-14T08:26:00Z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467A183F6A4F4305BB9B9DCD373E7AAF_13</vt:lpwstr>
  </property>
</Properties>
</file>