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ED7AD">
      <w:pPr>
        <w:pStyle w:val="2"/>
        <w:numPr>
          <w:ilvl w:val="0"/>
          <w:numId w:val="0"/>
        </w:numPr>
        <w:ind w:left="425" w:leftChars="0"/>
        <w:jc w:val="center"/>
        <w:rPr>
          <w:rFonts w:hint="eastAsia"/>
          <w:lang w:eastAsia="zh-CN"/>
        </w:rPr>
      </w:pPr>
      <w:bookmarkStart w:id="0" w:name="_Toc63785461"/>
      <w:r>
        <w:rPr>
          <w:rFonts w:hint="eastAsia"/>
          <w:lang w:eastAsia="zh-CN"/>
        </w:rPr>
        <w:t>信息化项目采购需求编制模板</w:t>
      </w:r>
    </w:p>
    <w:p w14:paraId="4F0A430F">
      <w:pPr>
        <w:rPr>
          <w:rFonts w:hint="eastAsia"/>
          <w:lang w:eastAsia="zh-CN"/>
        </w:rPr>
      </w:pPr>
    </w:p>
    <w:p w14:paraId="7044EE60">
      <w:pPr>
        <w:pStyle w:val="2"/>
      </w:pPr>
      <w:r>
        <w:rPr>
          <w:rFonts w:hint="eastAsia"/>
        </w:rPr>
        <w:t>项目概况</w:t>
      </w:r>
      <w:bookmarkEnd w:id="0"/>
    </w:p>
    <w:p w14:paraId="25FE07A6">
      <w:pPr>
        <w:ind w:firstLine="482"/>
        <w:rPr>
          <w:rFonts w:hint="eastAsia"/>
          <w:b w:val="0"/>
          <w:bCs w:val="0"/>
          <w:lang w:eastAsia="zh-CN"/>
        </w:rPr>
      </w:pPr>
      <w:r>
        <w:rPr>
          <w:rFonts w:hint="eastAsia"/>
          <w:b w:val="0"/>
          <w:bCs w:val="0"/>
        </w:rPr>
        <w:t>项目背景</w:t>
      </w:r>
      <w:r>
        <w:rPr>
          <w:rFonts w:hint="eastAsia"/>
          <w:b w:val="0"/>
          <w:bCs w:val="0"/>
          <w:lang w:val="en-US" w:eastAsia="zh-CN"/>
        </w:rPr>
        <w:t>及现状</w:t>
      </w:r>
      <w:r>
        <w:rPr>
          <w:rFonts w:hint="eastAsia"/>
          <w:b w:val="0"/>
          <w:bCs w:val="0"/>
          <w:lang w:eastAsia="zh-CN"/>
        </w:rPr>
        <w:t>：</w:t>
      </w:r>
    </w:p>
    <w:p w14:paraId="4D0F4BF4">
      <w:pPr>
        <w:ind w:firstLine="482"/>
        <w:rPr>
          <w:rFonts w:hint="eastAsia"/>
        </w:rPr>
      </w:pPr>
      <w:r>
        <w:rPr>
          <w:rFonts w:hint="eastAsia"/>
        </w:rPr>
        <w:t>我市水利事业正处在向现代水利、可持续发展水利快速转变的阶段</w:t>
      </w:r>
      <w:r>
        <w:rPr>
          <w:rFonts w:hint="eastAsia"/>
          <w:lang w:eastAsia="zh-CN"/>
        </w:rPr>
        <w:t>，</w:t>
      </w:r>
      <w:r>
        <w:rPr>
          <w:rFonts w:hint="eastAsia" w:ascii="仿宋" w:hAnsi="仿宋"/>
          <w:szCs w:val="32"/>
          <w:lang w:val="en-US" w:eastAsia="zh-CN"/>
        </w:rPr>
        <w:t>农村生活污水治理是农业农村污染治理攻坚战的重要任务，是实施乡村振兴战略的重要举措。近年来，我市坚决贯彻落实党中央、国务院和市委、市政府决策部署，农村生活污水治理成效明显，已提前完成“十四五”规划目标。</w:t>
      </w:r>
      <w:r>
        <w:rPr>
          <w:rFonts w:hint="eastAsia"/>
        </w:rPr>
        <w:t>水利专项项目管理系统在第一阶段全面实现了信息化系统从无到有的突破，重点落实了对项目多用户多角色、全要素、全生命周期的管理。农村生活污水治理信息化平台在第一阶段建立基础信息库，收集了重点设施纳管数据，对农污处理率、就地处理设施及纳管设施分类情况、出水水质合格率、问题发现和处置情况进行汇总和展现。</w:t>
      </w:r>
    </w:p>
    <w:p w14:paraId="5AF82788">
      <w:pPr>
        <w:rPr>
          <w:rFonts w:hint="default" w:eastAsia="宋体"/>
          <w:color w:val="FF0000"/>
          <w:lang w:val="en-US" w:eastAsia="zh-CN"/>
        </w:rPr>
      </w:pPr>
      <w:r>
        <w:rPr>
          <w:rFonts w:hint="default"/>
          <w:color w:val="FF0000"/>
          <w:lang w:val="en-US" w:eastAsia="zh-CN"/>
        </w:rPr>
        <w:t>是否按信创要求建设：是</w:t>
      </w:r>
    </w:p>
    <w:p w14:paraId="739CA54B">
      <w:pPr>
        <w:pStyle w:val="2"/>
      </w:pPr>
      <w:bookmarkStart w:id="1" w:name="_Toc47539070"/>
      <w:bookmarkEnd w:id="1"/>
      <w:bookmarkStart w:id="2" w:name="_Toc47537134"/>
      <w:bookmarkEnd w:id="2"/>
      <w:bookmarkStart w:id="3" w:name="_Toc47531634"/>
      <w:bookmarkEnd w:id="3"/>
      <w:bookmarkStart w:id="4" w:name="_Toc47532255"/>
      <w:bookmarkEnd w:id="4"/>
      <w:bookmarkStart w:id="5" w:name="_Toc47532891"/>
      <w:bookmarkEnd w:id="5"/>
      <w:bookmarkStart w:id="6" w:name="_Toc47536644"/>
      <w:bookmarkEnd w:id="6"/>
      <w:bookmarkStart w:id="7" w:name="_Toc47533256"/>
      <w:bookmarkEnd w:id="7"/>
      <w:bookmarkStart w:id="8" w:name="_Toc47536272"/>
      <w:bookmarkEnd w:id="8"/>
      <w:bookmarkStart w:id="9" w:name="_Toc48223882"/>
      <w:bookmarkStart w:id="10" w:name="_Toc63785463"/>
      <w:r>
        <w:rPr>
          <w:rFonts w:hint="eastAsia"/>
        </w:rPr>
        <w:t>建设目标</w:t>
      </w:r>
      <w:bookmarkEnd w:id="9"/>
      <w:bookmarkEnd w:id="10"/>
    </w:p>
    <w:p w14:paraId="109F7204">
      <w:pPr>
        <w:ind w:firstLine="482"/>
        <w:rPr>
          <w:rFonts w:hint="eastAsia"/>
          <w:lang w:val="en-US" w:eastAsia="zh-CN"/>
        </w:rPr>
      </w:pPr>
      <w:r>
        <w:rPr>
          <w:rFonts w:hint="eastAsia"/>
          <w:lang w:val="en-US" w:eastAsia="zh-CN"/>
        </w:rPr>
        <w:t>结合本市城市数字化转型和水务海洋信息化发展的要求，配合市局到2025年底构建“智慧水网”的新格局，以信息化应用纵深推进行业精细化管理，持续提高水利行业现代化管理水平，在本市水利专项管理和农村生活污水治理工作中持续加强以信息技术为辅助的监管手段。实现监测感知、系统集约、业务协同和服务个性化的综合管理平台，并形成相应的信息化管理制度。稳步搭建“统一门户管理、统一用户管理、统一接入管理、统一授权管理、统一数据管理、统一安全防护及统一监管管理”的治理平台，实现监测感知、数字孪生结合、系统集约、业务协同和服务个性化的综合管理平台。</w:t>
      </w:r>
    </w:p>
    <w:p w14:paraId="1A5351F9">
      <w:pPr>
        <w:pStyle w:val="2"/>
      </w:pPr>
      <w:bookmarkStart w:id="11" w:name="_Toc47536304"/>
      <w:bookmarkEnd w:id="11"/>
      <w:bookmarkStart w:id="12" w:name="_Toc47533288"/>
      <w:bookmarkEnd w:id="12"/>
      <w:bookmarkStart w:id="13" w:name="_Toc47532923"/>
      <w:bookmarkEnd w:id="13"/>
      <w:bookmarkStart w:id="14" w:name="_Toc47539102"/>
      <w:bookmarkEnd w:id="14"/>
      <w:bookmarkStart w:id="15" w:name="_Toc47536676"/>
      <w:bookmarkEnd w:id="15"/>
      <w:bookmarkStart w:id="16" w:name="_Toc47537166"/>
      <w:bookmarkEnd w:id="16"/>
      <w:r>
        <w:rPr>
          <w:rFonts w:hint="eastAsia"/>
        </w:rPr>
        <w:t>项目建设内容</w:t>
      </w:r>
    </w:p>
    <w:p w14:paraId="757BFEF8">
      <w:pPr>
        <w:pStyle w:val="3"/>
        <w:widowControl/>
        <w:snapToGrid w:val="0"/>
        <w:spacing w:line="440" w:lineRule="exact"/>
        <w:ind w:left="-640" w:leftChars="0" w:firstLine="465" w:firstLineChars="0"/>
        <w:jc w:val="left"/>
        <w:rPr>
          <w:rFonts w:hint="eastAsia"/>
          <w:b/>
        </w:rPr>
      </w:pPr>
      <w:r>
        <w:rPr>
          <w:rFonts w:hint="eastAsia" w:ascii="宋体" w:hAnsi="宋体" w:eastAsia="宋体" w:cs="Times New Roman"/>
          <w:b/>
          <w:lang w:val="en-US" w:eastAsia="zh-CN"/>
        </w:rPr>
        <w:t>工作内容</w:t>
      </w:r>
    </w:p>
    <w:p w14:paraId="70F3BB5B">
      <w:pPr>
        <w:ind w:firstLine="482"/>
        <w:rPr>
          <w:rFonts w:hint="eastAsia"/>
          <w:b w:val="0"/>
          <w:bCs/>
        </w:rPr>
      </w:pPr>
      <w:r>
        <w:rPr>
          <w:rFonts w:hint="eastAsia"/>
          <w:b w:val="0"/>
          <w:bCs/>
        </w:rPr>
        <w:t>利用与结合市水务局“政务云”平台资源，升级改造水利行业综合管理平台。深化行业数据管理、维护和治理，持续整合行业资源、共享行业信息，建设水利综合管理平台。建设内容包括：</w:t>
      </w:r>
    </w:p>
    <w:p w14:paraId="48A1EFC3">
      <w:pPr>
        <w:numPr>
          <w:ilvl w:val="0"/>
          <w:numId w:val="3"/>
        </w:numPr>
        <w:ind w:firstLine="482"/>
        <w:rPr>
          <w:rFonts w:hint="eastAsia"/>
          <w:b w:val="0"/>
          <w:bCs/>
        </w:rPr>
      </w:pPr>
      <w:r>
        <w:rPr>
          <w:rFonts w:hint="eastAsia"/>
          <w:b/>
          <w:bCs w:val="0"/>
        </w:rPr>
        <w:t>建设综合平台综合监管中心。</w:t>
      </w:r>
      <w:r>
        <w:rPr>
          <w:rFonts w:hint="eastAsia"/>
          <w:b w:val="0"/>
          <w:bCs/>
        </w:rPr>
        <w:t>结合“政务云”平台的基础地图服务，以基础数据中心为静态数据支撑，再通过数据消息服务联通四大业务应用作为动态数据源，形成跨业务领域的、动静态结合的、行业整体的综合监管中心，实现水利行业的全局态势掌握和变化趋势分析。</w:t>
      </w:r>
    </w:p>
    <w:p w14:paraId="0C9DFE77">
      <w:pPr>
        <w:keepNext w:val="0"/>
        <w:keepLines w:val="0"/>
        <w:pageBreakBefore w:val="0"/>
        <w:numPr>
          <w:ilvl w:val="0"/>
          <w:numId w:val="3"/>
        </w:numPr>
        <w:kinsoku/>
        <w:wordWrap/>
        <w:overflowPunct/>
        <w:topLinePunct w:val="0"/>
        <w:autoSpaceDE/>
        <w:autoSpaceDN/>
        <w:bidi w:val="0"/>
        <w:adjustRightInd/>
        <w:snapToGrid/>
        <w:ind w:firstLine="482"/>
        <w:textAlignment w:val="auto"/>
        <w:rPr>
          <w:rFonts w:hint="eastAsia"/>
          <w:b w:val="0"/>
          <w:bCs/>
        </w:rPr>
      </w:pPr>
      <w:r>
        <w:rPr>
          <w:rFonts w:hint="eastAsia"/>
          <w:b/>
          <w:bCs w:val="0"/>
        </w:rPr>
        <w:t>建设综合平台专业系统升级。</w:t>
      </w:r>
      <w:r>
        <w:rPr>
          <w:rFonts w:hint="eastAsia"/>
          <w:b w:val="0"/>
          <w:bCs/>
        </w:rPr>
        <w:t>通过水利专项项目管理系统，升级储备库项目管理、升级底泥监管模块、新建专项协同应用、新建预算管理模块、新建项目节点进度管理、新建审计决算、新建综合态势管理，便于业务部门管理者统筹管理，以及农村生活污水治理信息化平台升级，新建运维督查协同应用、升级农污设施运行实时数据分析、新建督查管理，提升农污管理水平。</w:t>
      </w:r>
    </w:p>
    <w:p w14:paraId="5F255813">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2"/>
        <w:jc w:val="left"/>
        <w:textAlignment w:val="auto"/>
        <w:rPr>
          <w:rFonts w:hint="eastAsia"/>
        </w:rPr>
      </w:pPr>
      <w:r>
        <w:rPr>
          <w:rFonts w:hint="eastAsia"/>
          <w:b/>
          <w:bCs w:val="0"/>
        </w:rPr>
        <w:t>建设综合平台密码改造。</w:t>
      </w:r>
      <w:r>
        <w:rPr>
          <w:rFonts w:hint="eastAsia"/>
          <w:b w:val="0"/>
          <w:bCs/>
        </w:rPr>
        <w:t>主要包括用户身份认证机制模块、用户访问控制信息签名验签模块、应用系统重要数据签名验签模块、应用系统重要数据加解密模块、重要数据安全传输模块、服务器虚拟机设备日志/访问控制信息完整性模块、重要可执行程序签名验签模块，加强密码管理，提升信息系统安全。</w:t>
      </w:r>
    </w:p>
    <w:p w14:paraId="1A8E14C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b w:val="0"/>
          <w:bCs/>
        </w:rPr>
      </w:pPr>
    </w:p>
    <w:p w14:paraId="10D9BED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b w:val="0"/>
          <w:bCs/>
        </w:rPr>
      </w:pPr>
    </w:p>
    <w:p w14:paraId="4BB930F7">
      <w:pPr>
        <w:ind w:firstLine="482"/>
        <w:rPr>
          <w:b/>
        </w:rPr>
      </w:pPr>
      <w:r>
        <w:rPr>
          <w:rFonts w:hint="eastAsia"/>
          <w:b/>
          <w:lang w:val="en-US" w:eastAsia="zh-CN"/>
        </w:rPr>
        <w:t>1</w:t>
      </w:r>
      <w:r>
        <w:rPr>
          <w:rFonts w:hint="eastAsia"/>
          <w:b/>
        </w:rPr>
        <w:t>、</w:t>
      </w:r>
      <w:r>
        <w:rPr>
          <w:rFonts w:hint="eastAsia"/>
          <w:b/>
          <w:lang w:val="en-US" w:eastAsia="zh-CN"/>
        </w:rPr>
        <w:t>软件开发</w:t>
      </w:r>
      <w:r>
        <w:rPr>
          <w:rFonts w:hint="eastAsia"/>
          <w:b/>
        </w:rPr>
        <w:t>清单：</w:t>
      </w:r>
    </w:p>
    <w:tbl>
      <w:tblPr>
        <w:tblStyle w:val="10"/>
        <w:tblW w:w="5000" w:type="pct"/>
        <w:jc w:val="center"/>
        <w:tblLayout w:type="autofit"/>
        <w:tblCellMar>
          <w:top w:w="0" w:type="dxa"/>
          <w:left w:w="108" w:type="dxa"/>
          <w:bottom w:w="0" w:type="dxa"/>
          <w:right w:w="108" w:type="dxa"/>
        </w:tblCellMar>
      </w:tblPr>
      <w:tblGrid>
        <w:gridCol w:w="658"/>
        <w:gridCol w:w="1536"/>
        <w:gridCol w:w="3167"/>
        <w:gridCol w:w="3167"/>
      </w:tblGrid>
      <w:tr w14:paraId="19699585">
        <w:tblPrEx>
          <w:tblCellMar>
            <w:top w:w="0" w:type="dxa"/>
            <w:left w:w="108" w:type="dxa"/>
            <w:bottom w:w="0" w:type="dxa"/>
            <w:right w:w="108" w:type="dxa"/>
          </w:tblCellMar>
        </w:tblPrEx>
        <w:trPr>
          <w:trHeight w:val="793" w:hRule="atLeast"/>
          <w:jc w:val="center"/>
        </w:trPr>
        <w:tc>
          <w:tcPr>
            <w:tcW w:w="385"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4010C452">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序号</w:t>
            </w:r>
          </w:p>
        </w:tc>
        <w:tc>
          <w:tcPr>
            <w:tcW w:w="900" w:type="pct"/>
            <w:tcBorders>
              <w:top w:val="single" w:color="auto" w:sz="4" w:space="0"/>
              <w:left w:val="nil"/>
              <w:bottom w:val="single" w:color="auto" w:sz="4" w:space="0"/>
              <w:right w:val="single" w:color="auto" w:sz="4" w:space="0"/>
            </w:tcBorders>
            <w:shd w:val="clear" w:color="000000" w:fill="F3F8FC"/>
            <w:noWrap/>
            <w:vAlign w:val="center"/>
          </w:tcPr>
          <w:p w14:paraId="77039A12">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lang w:val="en-US" w:eastAsia="zh-CN"/>
              </w:rPr>
              <w:t>模块</w:t>
            </w:r>
            <w:r>
              <w:rPr>
                <w:rFonts w:hint="eastAsia" w:cs="宋体"/>
                <w:b/>
                <w:color w:val="000000"/>
                <w:kern w:val="0"/>
                <w:sz w:val="22"/>
                <w:szCs w:val="22"/>
              </w:rPr>
              <w:t>名称</w:t>
            </w:r>
          </w:p>
        </w:tc>
        <w:tc>
          <w:tcPr>
            <w:tcW w:w="1856" w:type="pct"/>
            <w:tcBorders>
              <w:top w:val="single" w:color="auto" w:sz="4" w:space="0"/>
              <w:left w:val="nil"/>
              <w:bottom w:val="single" w:color="auto" w:sz="4" w:space="0"/>
              <w:right w:val="single" w:color="auto" w:sz="4" w:space="0"/>
            </w:tcBorders>
            <w:shd w:val="clear" w:color="000000" w:fill="F3F8FC"/>
            <w:noWrap/>
            <w:vAlign w:val="center"/>
          </w:tcPr>
          <w:p w14:paraId="6156CDC4">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lang w:val="en-US" w:eastAsia="zh-CN"/>
              </w:rPr>
              <w:t>功能</w:t>
            </w:r>
            <w:r>
              <w:rPr>
                <w:rFonts w:hint="eastAsia" w:cs="宋体"/>
                <w:b/>
                <w:color w:val="000000"/>
                <w:kern w:val="0"/>
                <w:sz w:val="22"/>
                <w:szCs w:val="22"/>
              </w:rPr>
              <w:t>名称</w:t>
            </w:r>
          </w:p>
        </w:tc>
        <w:tc>
          <w:tcPr>
            <w:tcW w:w="1856" w:type="pct"/>
            <w:tcBorders>
              <w:top w:val="single" w:color="auto" w:sz="4" w:space="0"/>
              <w:left w:val="nil"/>
              <w:bottom w:val="single" w:color="auto" w:sz="4" w:space="0"/>
              <w:right w:val="single" w:color="auto" w:sz="4" w:space="0"/>
            </w:tcBorders>
            <w:shd w:val="clear" w:color="000000" w:fill="F3F8FC"/>
          </w:tcPr>
          <w:p w14:paraId="273E4609">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lang w:val="en-US" w:eastAsia="zh-CN"/>
              </w:rPr>
              <w:t>功能</w:t>
            </w:r>
            <w:r>
              <w:rPr>
                <w:rFonts w:hint="eastAsia" w:cs="宋体"/>
                <w:b/>
                <w:color w:val="000000"/>
                <w:kern w:val="0"/>
                <w:sz w:val="22"/>
                <w:szCs w:val="22"/>
              </w:rPr>
              <w:t>描述</w:t>
            </w:r>
          </w:p>
        </w:tc>
      </w:tr>
      <w:tr w14:paraId="5BD9E1C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E2C9DB0">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1</w:t>
            </w:r>
          </w:p>
        </w:tc>
        <w:tc>
          <w:tcPr>
            <w:tcW w:w="900" w:type="pct"/>
            <w:vMerge w:val="restart"/>
            <w:tcBorders>
              <w:top w:val="single" w:color="auto" w:sz="4" w:space="0"/>
              <w:left w:val="nil"/>
              <w:right w:val="single" w:color="auto" w:sz="4" w:space="0"/>
            </w:tcBorders>
            <w:shd w:val="clear" w:color="auto" w:fill="FFFFFF"/>
            <w:vAlign w:val="center"/>
          </w:tcPr>
          <w:p w14:paraId="099470D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综合平台专业系统升级</w:t>
            </w:r>
          </w:p>
          <w:p w14:paraId="53CECD4D">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3438432">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水安全设施管理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6913BB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通过GIS上图的方式直观的展示各类水安全各类设施的空间位置，相关信息，与作用关系</w:t>
            </w:r>
          </w:p>
        </w:tc>
      </w:tr>
      <w:tr w14:paraId="318010A5">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23AB1F1">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2</w:t>
            </w:r>
          </w:p>
        </w:tc>
        <w:tc>
          <w:tcPr>
            <w:tcW w:w="900" w:type="pct"/>
            <w:vMerge w:val="continue"/>
            <w:tcBorders>
              <w:left w:val="nil"/>
              <w:right w:val="single" w:color="auto" w:sz="4" w:space="0"/>
            </w:tcBorders>
            <w:shd w:val="clear" w:color="auto" w:fill="FFFFFF"/>
            <w:vAlign w:val="center"/>
          </w:tcPr>
          <w:p w14:paraId="470B921F">
            <w:pPr>
              <w:widowControl/>
              <w:spacing w:line="240" w:lineRule="auto"/>
              <w:ind w:firstLine="0" w:firstLineChars="0"/>
              <w:jc w:val="center"/>
              <w:rPr>
                <w:rFonts w:hint="eastAsia"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15CA8D6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安全鉴定管理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9DD4EAE">
            <w:pPr>
              <w:widowControl/>
              <w:spacing w:line="240" w:lineRule="auto"/>
              <w:ind w:firstLine="0" w:firstLineChars="0"/>
              <w:jc w:val="center"/>
              <w:rPr>
                <w:rFonts w:hint="default" w:ascii="Tahoma" w:hAnsi="Tahoma" w:cs="Tahoma"/>
                <w:color w:val="000000"/>
                <w:kern w:val="0"/>
                <w:sz w:val="22"/>
                <w:szCs w:val="22"/>
              </w:rPr>
            </w:pPr>
            <w:r>
              <w:rPr>
                <w:rFonts w:hint="eastAsia" w:ascii="Tahoma" w:hAnsi="Tahoma" w:eastAsia="宋体" w:cs="Tahoma"/>
                <w:color w:val="000000"/>
                <w:kern w:val="0"/>
                <w:sz w:val="22"/>
                <w:szCs w:val="22"/>
                <w:lang w:val="en-US" w:eastAsia="zh-CN"/>
              </w:rPr>
              <w:t>设施的鉴定和评估成果信息化管理</w:t>
            </w:r>
          </w:p>
        </w:tc>
      </w:tr>
      <w:tr w14:paraId="4B0E23F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9023A83">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w:t>
            </w:r>
          </w:p>
        </w:tc>
        <w:tc>
          <w:tcPr>
            <w:tcW w:w="900" w:type="pct"/>
            <w:vMerge w:val="continue"/>
            <w:tcBorders>
              <w:left w:val="nil"/>
              <w:right w:val="single" w:color="auto" w:sz="4" w:space="0"/>
            </w:tcBorders>
            <w:shd w:val="clear" w:color="auto" w:fill="FFFFFF"/>
            <w:vAlign w:val="center"/>
          </w:tcPr>
          <w:p w14:paraId="73A8CF4B">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830F6E4">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设施监管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BCE7EF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通过GIS上图的方式直观的展示各类水环境设施的空间位置、相关信息、作用关系，如农污设施、泵闸设施、排污口等。</w:t>
            </w:r>
          </w:p>
        </w:tc>
      </w:tr>
      <w:tr w14:paraId="19151F19">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5AFB313">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4</w:t>
            </w:r>
          </w:p>
        </w:tc>
        <w:tc>
          <w:tcPr>
            <w:tcW w:w="900" w:type="pct"/>
            <w:vMerge w:val="continue"/>
            <w:tcBorders>
              <w:left w:val="nil"/>
              <w:right w:val="single" w:color="auto" w:sz="4" w:space="0"/>
            </w:tcBorders>
            <w:shd w:val="clear" w:color="auto" w:fill="FFFFFF"/>
            <w:vAlign w:val="center"/>
          </w:tcPr>
          <w:p w14:paraId="2A79CC02">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B4C5F7D">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水质监管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3DBE06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lang w:val="en-US" w:eastAsia="zh-CN"/>
              </w:rPr>
              <w:t>按照水质划分标准对全市河湖水质监测情况进行分类与展示</w:t>
            </w:r>
          </w:p>
        </w:tc>
      </w:tr>
      <w:tr w14:paraId="12DBEB93">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3C0E20B">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5</w:t>
            </w:r>
          </w:p>
        </w:tc>
        <w:tc>
          <w:tcPr>
            <w:tcW w:w="900" w:type="pct"/>
            <w:vMerge w:val="continue"/>
            <w:tcBorders>
              <w:left w:val="nil"/>
              <w:right w:val="single" w:color="auto" w:sz="4" w:space="0"/>
            </w:tcBorders>
            <w:shd w:val="clear" w:color="auto" w:fill="FFFFFF"/>
            <w:vAlign w:val="center"/>
          </w:tcPr>
          <w:p w14:paraId="278C778A">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71C44202">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运维监管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3DB9D1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lang w:val="en-US" w:eastAsia="zh-CN"/>
              </w:rPr>
              <w:t>按月生成督查报告，对运行情况，治理情况进行汇总分析。</w:t>
            </w:r>
          </w:p>
        </w:tc>
      </w:tr>
      <w:tr w14:paraId="733A7C5A">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AFF63E3">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6</w:t>
            </w:r>
          </w:p>
        </w:tc>
        <w:tc>
          <w:tcPr>
            <w:tcW w:w="900" w:type="pct"/>
            <w:vMerge w:val="continue"/>
            <w:tcBorders>
              <w:left w:val="nil"/>
              <w:right w:val="single" w:color="auto" w:sz="4" w:space="0"/>
            </w:tcBorders>
            <w:shd w:val="clear" w:color="auto" w:fill="FFFFFF"/>
            <w:vAlign w:val="center"/>
          </w:tcPr>
          <w:p w14:paraId="625EC072">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3B4DD0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功能预警</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E45415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lang w:val="en-US" w:eastAsia="zh-CN"/>
              </w:rPr>
              <w:t>对各区针对设施的新旧程度、水质是否达标、运维工作是否到位进行功能预警提醒</w:t>
            </w:r>
          </w:p>
        </w:tc>
      </w:tr>
      <w:tr w14:paraId="7E451DCB">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0B5BD37">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7</w:t>
            </w:r>
          </w:p>
        </w:tc>
        <w:tc>
          <w:tcPr>
            <w:tcW w:w="900" w:type="pct"/>
            <w:vMerge w:val="continue"/>
            <w:tcBorders>
              <w:left w:val="nil"/>
              <w:right w:val="single" w:color="auto" w:sz="4" w:space="0"/>
            </w:tcBorders>
            <w:shd w:val="clear" w:color="auto" w:fill="FFFFFF"/>
            <w:vAlign w:val="center"/>
          </w:tcPr>
          <w:p w14:paraId="46F108BD">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E077CA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河（湖）长名单建设</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15D179F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lang w:val="en-US" w:eastAsia="zh-CN"/>
              </w:rPr>
              <w:t>设计河湖长名单建设，逐河流对水体信息，相关一、二级河（湖）长信息进行梳理，并通过图表方式展示支持一键导出</w:t>
            </w:r>
          </w:p>
        </w:tc>
      </w:tr>
      <w:tr w14:paraId="77ECA0B7">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3E5068D">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8</w:t>
            </w:r>
          </w:p>
        </w:tc>
        <w:tc>
          <w:tcPr>
            <w:tcW w:w="900" w:type="pct"/>
            <w:vMerge w:val="continue"/>
            <w:tcBorders>
              <w:left w:val="nil"/>
              <w:bottom w:val="single" w:color="auto" w:sz="4" w:space="0"/>
              <w:right w:val="single" w:color="auto" w:sz="4" w:space="0"/>
            </w:tcBorders>
            <w:shd w:val="clear" w:color="auto" w:fill="FFFFFF"/>
            <w:vAlign w:val="center"/>
          </w:tcPr>
          <w:p w14:paraId="3C18526B">
            <w:pPr>
              <w:widowControl/>
              <w:spacing w:line="240" w:lineRule="auto"/>
              <w:ind w:firstLine="0" w:firstLineChars="0"/>
              <w:jc w:val="center"/>
              <w:rPr>
                <w:rFonts w:ascii="Tahoma" w:hAnsi="Tahoma" w:cs="Tahoma"/>
                <w:color w:val="000000"/>
                <w:kern w:val="0"/>
                <w:sz w:val="22"/>
                <w:szCs w:val="22"/>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3D1155A">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河湖问题任务管理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0BE3B3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lang w:val="en-US" w:eastAsia="zh-CN"/>
              </w:rPr>
              <w:t>展示各类任务完成情况，跟踪任务进度，设计任务管理模块</w:t>
            </w:r>
          </w:p>
        </w:tc>
      </w:tr>
      <w:tr w14:paraId="26199724">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586A297">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9</w:t>
            </w:r>
          </w:p>
        </w:tc>
        <w:tc>
          <w:tcPr>
            <w:tcW w:w="900" w:type="pct"/>
            <w:vMerge w:val="restart"/>
            <w:tcBorders>
              <w:top w:val="single" w:color="auto" w:sz="4" w:space="0"/>
              <w:left w:val="nil"/>
              <w:right w:val="single" w:color="auto" w:sz="4" w:space="0"/>
            </w:tcBorders>
            <w:shd w:val="clear" w:color="auto" w:fill="FFFFFF"/>
            <w:vAlign w:val="center"/>
          </w:tcPr>
          <w:p w14:paraId="03BC9071">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综合平台综合监管中心</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B71A2A0">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现场检验</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986106E">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提供水利中心核验项目现场情况模块，对现场的项目情况，进行上传项目实地照片，给出核验结论</w:t>
            </w:r>
          </w:p>
        </w:tc>
      </w:tr>
      <w:tr w14:paraId="6E75478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A6034CE">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10</w:t>
            </w:r>
          </w:p>
        </w:tc>
        <w:tc>
          <w:tcPr>
            <w:tcW w:w="900" w:type="pct"/>
            <w:vMerge w:val="continue"/>
            <w:tcBorders>
              <w:left w:val="nil"/>
              <w:right w:val="single" w:color="auto" w:sz="4" w:space="0"/>
            </w:tcBorders>
            <w:shd w:val="clear" w:color="auto" w:fill="FFFFFF"/>
            <w:vAlign w:val="center"/>
          </w:tcPr>
          <w:p w14:paraId="461D6700">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735F01A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评审委托</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ECFD7B6">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提供计财处上传评审委托文件功能，自动生成项目编码，同时支持局OA平台的对接，直接关联评审委托文件。</w:t>
            </w:r>
          </w:p>
        </w:tc>
      </w:tr>
      <w:tr w14:paraId="6C35342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C30CF52">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11</w:t>
            </w:r>
          </w:p>
        </w:tc>
        <w:tc>
          <w:tcPr>
            <w:tcW w:w="900" w:type="pct"/>
            <w:vMerge w:val="continue"/>
            <w:tcBorders>
              <w:left w:val="nil"/>
              <w:right w:val="single" w:color="auto" w:sz="4" w:space="0"/>
            </w:tcBorders>
            <w:shd w:val="clear" w:color="auto" w:fill="FFFFFF"/>
            <w:vAlign w:val="center"/>
          </w:tcPr>
          <w:p w14:paraId="0F1916D6">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58A7CE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技术审查</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6CC67E2">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提供技术审查过程的不同权限功能、上传资料功能、定时任务执行审核功能。</w:t>
            </w:r>
          </w:p>
        </w:tc>
      </w:tr>
      <w:tr w14:paraId="51A4778E">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FEA4EE0">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12</w:t>
            </w:r>
          </w:p>
        </w:tc>
        <w:tc>
          <w:tcPr>
            <w:tcW w:w="900" w:type="pct"/>
            <w:vMerge w:val="continue"/>
            <w:tcBorders>
              <w:left w:val="nil"/>
              <w:right w:val="single" w:color="auto" w:sz="4" w:space="0"/>
            </w:tcBorders>
            <w:shd w:val="clear" w:color="auto" w:fill="FFFFFF"/>
            <w:vAlign w:val="center"/>
          </w:tcPr>
          <w:p w14:paraId="25ECDEF7">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1D848D2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估算审核</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D82FBAB">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提供规划院上传估算审核资料功能，同时支持不同角色配置功能权限。</w:t>
            </w:r>
          </w:p>
        </w:tc>
      </w:tr>
      <w:tr w14:paraId="6F57179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0DE24AC">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13</w:t>
            </w:r>
          </w:p>
        </w:tc>
        <w:tc>
          <w:tcPr>
            <w:tcW w:w="900" w:type="pct"/>
            <w:vMerge w:val="continue"/>
            <w:tcBorders>
              <w:left w:val="nil"/>
              <w:right w:val="single" w:color="auto" w:sz="4" w:space="0"/>
            </w:tcBorders>
            <w:shd w:val="clear" w:color="auto" w:fill="FFFFFF"/>
            <w:vAlign w:val="center"/>
          </w:tcPr>
          <w:p w14:paraId="2BD01DE6">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47A1ED7">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项目出库</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B793377">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由于实际情况无法继续推进实施的，由区水务局（单位）正式报市水务局申请撤销，市水务局同意后核销出库提供出库功能，生成出库单。</w:t>
            </w:r>
          </w:p>
        </w:tc>
      </w:tr>
      <w:tr w14:paraId="21423E1F">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D2B04FB">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14</w:t>
            </w:r>
          </w:p>
        </w:tc>
        <w:tc>
          <w:tcPr>
            <w:tcW w:w="900" w:type="pct"/>
            <w:vMerge w:val="continue"/>
            <w:tcBorders>
              <w:left w:val="nil"/>
              <w:right w:val="single" w:color="auto" w:sz="4" w:space="0"/>
            </w:tcBorders>
            <w:shd w:val="clear" w:color="auto" w:fill="FFFFFF"/>
            <w:vAlign w:val="center"/>
          </w:tcPr>
          <w:p w14:paraId="1DF348AB">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380B35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考核管理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EEA9006">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市水利事务中心根据入库、出库和日常管理要求对区水务局、各有关单位的项目前期工作进行考核通报</w:t>
            </w:r>
          </w:p>
        </w:tc>
      </w:tr>
      <w:tr w14:paraId="36864510">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D99DC05">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15</w:t>
            </w:r>
          </w:p>
        </w:tc>
        <w:tc>
          <w:tcPr>
            <w:tcW w:w="900" w:type="pct"/>
            <w:vMerge w:val="continue"/>
            <w:tcBorders>
              <w:left w:val="nil"/>
              <w:right w:val="single" w:color="auto" w:sz="4" w:space="0"/>
            </w:tcBorders>
            <w:shd w:val="clear" w:color="auto" w:fill="FFFFFF"/>
            <w:vAlign w:val="center"/>
          </w:tcPr>
          <w:p w14:paraId="60E830AD">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78130EB8">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施工监理模块</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B041C8B">
            <w:pPr>
              <w:widowControl/>
              <w:spacing w:line="240" w:lineRule="auto"/>
              <w:ind w:firstLine="0" w:firstLineChars="0"/>
              <w:jc w:val="center"/>
              <w:rPr>
                <w:rFonts w:hint="default"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bidi="ar-SA"/>
              </w:rPr>
              <w:t>依据底泥处置施工监理</w:t>
            </w:r>
            <w:r>
              <w:rPr>
                <w:rFonts w:hint="eastAsia" w:ascii="Tahoma" w:hAnsi="Tahoma" w:cs="Tahoma"/>
                <w:color w:val="000000"/>
                <w:kern w:val="0"/>
                <w:sz w:val="22"/>
                <w:szCs w:val="22"/>
                <w:lang w:val="en-US" w:eastAsia="zh-CN" w:bidi="ar-SA"/>
              </w:rPr>
              <w:t>管理制度，对底泥工程的监理进行管理，</w:t>
            </w:r>
          </w:p>
        </w:tc>
      </w:tr>
      <w:tr w14:paraId="49D3965E">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36580B0">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16</w:t>
            </w:r>
          </w:p>
        </w:tc>
        <w:tc>
          <w:tcPr>
            <w:tcW w:w="900" w:type="pct"/>
            <w:vMerge w:val="continue"/>
            <w:tcBorders>
              <w:left w:val="nil"/>
              <w:right w:val="single" w:color="auto" w:sz="4" w:space="0"/>
            </w:tcBorders>
            <w:shd w:val="clear" w:color="auto" w:fill="FFFFFF"/>
            <w:vAlign w:val="center"/>
          </w:tcPr>
          <w:p w14:paraId="7D7AB4D4">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53BC0D0">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泥库消纳借地协议</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92AC00C">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各区提交相关的依据材料功能上包括协议文本、土地使用范围、合同期限、底泥处置标准、安全责任等内容的管理</w:t>
            </w:r>
          </w:p>
        </w:tc>
      </w:tr>
      <w:tr w14:paraId="0EA405AA">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9868F64">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17</w:t>
            </w:r>
          </w:p>
        </w:tc>
        <w:tc>
          <w:tcPr>
            <w:tcW w:w="900" w:type="pct"/>
            <w:vMerge w:val="continue"/>
            <w:tcBorders>
              <w:left w:val="nil"/>
              <w:right w:val="single" w:color="auto" w:sz="4" w:space="0"/>
            </w:tcBorders>
            <w:shd w:val="clear" w:color="auto" w:fill="FFFFFF"/>
            <w:vAlign w:val="center"/>
          </w:tcPr>
          <w:p w14:paraId="4FC2A47F">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38E4591">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处置手续管理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49898A1">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对在处置过程中的临时存储、技术评估、申请许可、监测报告等内容进行管理</w:t>
            </w:r>
          </w:p>
        </w:tc>
      </w:tr>
      <w:tr w14:paraId="03EBB864">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CF172D5">
            <w:pPr>
              <w:widowControl/>
              <w:spacing w:line="240" w:lineRule="auto"/>
              <w:ind w:firstLine="0" w:firstLineChars="0"/>
              <w:jc w:val="center"/>
              <w:rPr>
                <w:rFonts w:hint="default" w:ascii="Tahoma" w:hAnsi="Tahoma" w:eastAsia="宋体" w:cs="Tahoma"/>
                <w:color w:val="000000"/>
                <w:kern w:val="0"/>
                <w:sz w:val="22"/>
                <w:szCs w:val="22"/>
                <w:lang w:val="en-US" w:eastAsia="zh-CN"/>
              </w:rPr>
            </w:pPr>
            <w:r>
              <w:rPr>
                <w:rFonts w:hint="eastAsia" w:ascii="Tahoma" w:hAnsi="Tahoma" w:cs="Tahoma"/>
                <w:color w:val="000000"/>
                <w:kern w:val="0"/>
                <w:sz w:val="22"/>
                <w:szCs w:val="22"/>
                <w:lang w:val="en-US" w:eastAsia="zh-CN"/>
              </w:rPr>
              <w:t>18</w:t>
            </w:r>
          </w:p>
        </w:tc>
        <w:tc>
          <w:tcPr>
            <w:tcW w:w="900" w:type="pct"/>
            <w:vMerge w:val="continue"/>
            <w:tcBorders>
              <w:left w:val="nil"/>
              <w:right w:val="single" w:color="auto" w:sz="4" w:space="0"/>
            </w:tcBorders>
            <w:shd w:val="clear" w:color="auto" w:fill="FFFFFF"/>
            <w:vAlign w:val="center"/>
          </w:tcPr>
          <w:p w14:paraId="47DBBCEB">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12DAD929">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市级监管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E64AB8F">
            <w:pPr>
              <w:widowControl/>
              <w:spacing w:line="240" w:lineRule="auto"/>
              <w:ind w:firstLine="0" w:firstLineChars="0"/>
              <w:jc w:val="center"/>
              <w:rPr>
                <w:rFonts w:hint="default"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rPr>
              <w:t>实现对全市底泥的监管，在一张清单上展示底泥工程的关键信息</w:t>
            </w:r>
          </w:p>
        </w:tc>
      </w:tr>
      <w:tr w14:paraId="31DC0FE2">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B703DC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19</w:t>
            </w:r>
          </w:p>
        </w:tc>
        <w:tc>
          <w:tcPr>
            <w:tcW w:w="900" w:type="pct"/>
            <w:vMerge w:val="continue"/>
            <w:tcBorders>
              <w:left w:val="nil"/>
              <w:right w:val="single" w:color="auto" w:sz="4" w:space="0"/>
            </w:tcBorders>
            <w:shd w:val="clear" w:color="auto" w:fill="FFFFFF"/>
            <w:vAlign w:val="center"/>
          </w:tcPr>
          <w:p w14:paraId="789F0CDD">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3EB8353">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预算申请</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10D9A9B9">
            <w:pPr>
              <w:widowControl/>
              <w:numPr>
                <w:ilvl w:val="0"/>
                <w:numId w:val="0"/>
              </w:numPr>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区级水务部门</w:t>
            </w:r>
            <w:r>
              <w:rPr>
                <w:rFonts w:hint="eastAsia" w:ascii="Tahoma" w:hAnsi="Tahoma" w:eastAsia="宋体" w:cs="Tahoma"/>
                <w:color w:val="000000"/>
                <w:kern w:val="0"/>
                <w:sz w:val="22"/>
                <w:szCs w:val="22"/>
                <w:lang w:val="en-US" w:eastAsia="zh-CN" w:bidi="ar-SA"/>
              </w:rPr>
              <w:t>对已有的项目数据进行编报并对申请的总金额进行统计，实现自动化、准确性的审报。</w:t>
            </w:r>
          </w:p>
        </w:tc>
      </w:tr>
      <w:tr w14:paraId="007785AB">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8C7B25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20</w:t>
            </w:r>
          </w:p>
        </w:tc>
        <w:tc>
          <w:tcPr>
            <w:tcW w:w="900" w:type="pct"/>
            <w:vMerge w:val="continue"/>
            <w:tcBorders>
              <w:left w:val="nil"/>
              <w:right w:val="single" w:color="auto" w:sz="4" w:space="0"/>
            </w:tcBorders>
            <w:shd w:val="clear" w:color="auto" w:fill="FFFFFF"/>
            <w:vAlign w:val="center"/>
          </w:tcPr>
          <w:p w14:paraId="6EB201F4">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46347C5F">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预算编报</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A2F30A6">
            <w:pPr>
              <w:widowControl/>
              <w:numPr>
                <w:ilvl w:val="0"/>
                <w:numId w:val="0"/>
              </w:numPr>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提交已经编报好的项目内容。“提交编报”后不可以再进行“编制”等操作。</w:t>
            </w:r>
          </w:p>
        </w:tc>
      </w:tr>
      <w:tr w14:paraId="64E8E0C5">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E591C4F">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21</w:t>
            </w:r>
          </w:p>
        </w:tc>
        <w:tc>
          <w:tcPr>
            <w:tcW w:w="900" w:type="pct"/>
            <w:vMerge w:val="continue"/>
            <w:tcBorders>
              <w:left w:val="nil"/>
              <w:right w:val="single" w:color="auto" w:sz="4" w:space="0"/>
            </w:tcBorders>
            <w:shd w:val="clear" w:color="auto" w:fill="FFFFFF"/>
            <w:vAlign w:val="center"/>
          </w:tcPr>
          <w:p w14:paraId="044AA890">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7C2420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预算审核</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4FE7971">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实现在线一键编报，如出现问题数据可实行一键驳回、单一退回的操作</w:t>
            </w:r>
          </w:p>
        </w:tc>
      </w:tr>
      <w:tr w14:paraId="0D64CBB0">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4216F7E">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22</w:t>
            </w:r>
          </w:p>
        </w:tc>
        <w:tc>
          <w:tcPr>
            <w:tcW w:w="900" w:type="pct"/>
            <w:vMerge w:val="continue"/>
            <w:tcBorders>
              <w:left w:val="nil"/>
              <w:right w:val="single" w:color="auto" w:sz="4" w:space="0"/>
            </w:tcBorders>
            <w:shd w:val="clear" w:color="auto" w:fill="FFFFFF"/>
            <w:vAlign w:val="center"/>
          </w:tcPr>
          <w:p w14:paraId="59EAB5E1">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96BBD5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预审统计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82DB335">
            <w:pPr>
              <w:widowControl/>
              <w:numPr>
                <w:ilvl w:val="0"/>
                <w:numId w:val="0"/>
              </w:numPr>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新建预算上报金额、续建预算上报金额、合计预算上报金额、新建预算审核金额、续建预算审核金额、合计预算审核金额。</w:t>
            </w:r>
          </w:p>
        </w:tc>
      </w:tr>
      <w:tr w14:paraId="0C55B63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A6A303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23</w:t>
            </w:r>
          </w:p>
        </w:tc>
        <w:tc>
          <w:tcPr>
            <w:tcW w:w="900" w:type="pct"/>
            <w:vMerge w:val="continue"/>
            <w:tcBorders>
              <w:left w:val="nil"/>
              <w:right w:val="single" w:color="auto" w:sz="4" w:space="0"/>
            </w:tcBorders>
            <w:shd w:val="clear" w:color="auto" w:fill="FFFFFF"/>
            <w:vAlign w:val="center"/>
          </w:tcPr>
          <w:p w14:paraId="12B1DBFF">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3DEE95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预算存档</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DF6F7F5">
            <w:pPr>
              <w:widowControl/>
              <w:numPr>
                <w:ilvl w:val="0"/>
                <w:numId w:val="0"/>
              </w:numPr>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局计财处可实现对每次审核的数据进行存档 ，保存数据。</w:t>
            </w:r>
          </w:p>
        </w:tc>
      </w:tr>
      <w:tr w14:paraId="6E7903BD">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FA412BF">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24</w:t>
            </w:r>
          </w:p>
        </w:tc>
        <w:tc>
          <w:tcPr>
            <w:tcW w:w="900" w:type="pct"/>
            <w:vMerge w:val="continue"/>
            <w:tcBorders>
              <w:left w:val="nil"/>
              <w:right w:val="single" w:color="auto" w:sz="4" w:space="0"/>
            </w:tcBorders>
            <w:shd w:val="clear" w:color="auto" w:fill="FFFFFF"/>
            <w:vAlign w:val="center"/>
          </w:tcPr>
          <w:p w14:paraId="672DB631">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5B1AC0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预审记录管理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16086DE2">
            <w:pPr>
              <w:widowControl/>
              <w:numPr>
                <w:ilvl w:val="0"/>
                <w:numId w:val="0"/>
              </w:numPr>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对预算编制业务流程中的数据信息进行归集和处理。</w:t>
            </w:r>
          </w:p>
        </w:tc>
      </w:tr>
      <w:tr w14:paraId="240F12B9">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870B53E">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25</w:t>
            </w:r>
          </w:p>
        </w:tc>
        <w:tc>
          <w:tcPr>
            <w:tcW w:w="900" w:type="pct"/>
            <w:vMerge w:val="continue"/>
            <w:tcBorders>
              <w:left w:val="nil"/>
              <w:right w:val="single" w:color="auto" w:sz="4" w:space="0"/>
            </w:tcBorders>
            <w:shd w:val="clear" w:color="auto" w:fill="FFFFFF"/>
            <w:vAlign w:val="center"/>
          </w:tcPr>
          <w:p w14:paraId="63E55217">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9CB3C20">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存档数据恢复</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BA3204F">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rPr>
              <w:t>可以根据存档时间恢复修改或保存的数据，从而进行正确的修改。一键恢复到查询的存档数据</w:t>
            </w:r>
          </w:p>
        </w:tc>
      </w:tr>
      <w:tr w14:paraId="78CDA65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50B1E17">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26</w:t>
            </w:r>
          </w:p>
        </w:tc>
        <w:tc>
          <w:tcPr>
            <w:tcW w:w="900" w:type="pct"/>
            <w:vMerge w:val="continue"/>
            <w:tcBorders>
              <w:left w:val="nil"/>
              <w:right w:val="single" w:color="auto" w:sz="4" w:space="0"/>
            </w:tcBorders>
            <w:shd w:val="clear" w:color="auto" w:fill="FFFFFF"/>
            <w:vAlign w:val="center"/>
          </w:tcPr>
          <w:p w14:paraId="052C6153">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BF983E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重点目标任务推进</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4671CCB">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cs="Tahoma"/>
                <w:color w:val="000000"/>
                <w:kern w:val="0"/>
                <w:sz w:val="22"/>
                <w:szCs w:val="22"/>
                <w:lang w:val="en-US" w:eastAsia="zh-CN" w:bidi="ar-SA"/>
              </w:rPr>
              <w:t>各项任务的各区的进展情况需要进行列表展示，并且根据进度情况渲染数据表达。</w:t>
            </w:r>
          </w:p>
        </w:tc>
      </w:tr>
      <w:tr w14:paraId="7352A760">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6ACC8D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27</w:t>
            </w:r>
          </w:p>
        </w:tc>
        <w:tc>
          <w:tcPr>
            <w:tcW w:w="900" w:type="pct"/>
            <w:vMerge w:val="continue"/>
            <w:tcBorders>
              <w:left w:val="nil"/>
              <w:right w:val="single" w:color="auto" w:sz="4" w:space="0"/>
            </w:tcBorders>
            <w:shd w:val="clear" w:color="auto" w:fill="FFFFFF"/>
            <w:vAlign w:val="center"/>
          </w:tcPr>
          <w:p w14:paraId="0BAF6823">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D2BE1A1">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计划与开工推进</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503DC6B">
            <w:pPr>
              <w:widowControl/>
              <w:spacing w:line="240" w:lineRule="auto"/>
              <w:ind w:firstLine="0" w:firstLineChars="0"/>
              <w:jc w:val="center"/>
              <w:rPr>
                <w:rFonts w:hint="eastAsia" w:ascii="Tahoma" w:hAnsi="Tahoma" w:eastAsia="宋体" w:cs="Tahoma"/>
                <w:color w:val="000000"/>
                <w:kern w:val="0"/>
                <w:sz w:val="22"/>
                <w:szCs w:val="22"/>
                <w:lang w:val="en-US" w:eastAsia="zh-CN" w:bidi="ar-SA"/>
              </w:rPr>
            </w:pPr>
            <w:r>
              <w:rPr>
                <w:rFonts w:hint="eastAsia" w:ascii="Tahoma" w:hAnsi="Tahoma" w:eastAsia="宋体" w:cs="Tahoma"/>
                <w:color w:val="000000"/>
                <w:kern w:val="0"/>
                <w:sz w:val="22"/>
                <w:szCs w:val="22"/>
                <w:lang w:val="en-US" w:eastAsia="zh-CN" w:bidi="ar-SA"/>
              </w:rPr>
              <w:t>列表展示计划与开工的推进情况</w:t>
            </w:r>
          </w:p>
        </w:tc>
      </w:tr>
      <w:tr w14:paraId="05529D67">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10611DD">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28</w:t>
            </w:r>
          </w:p>
        </w:tc>
        <w:tc>
          <w:tcPr>
            <w:tcW w:w="900" w:type="pct"/>
            <w:vMerge w:val="continue"/>
            <w:tcBorders>
              <w:left w:val="nil"/>
              <w:right w:val="single" w:color="auto" w:sz="4" w:space="0"/>
            </w:tcBorders>
            <w:shd w:val="clear" w:color="auto" w:fill="FFFFFF"/>
            <w:vAlign w:val="center"/>
          </w:tcPr>
          <w:p w14:paraId="06CD9C20">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153CEE0">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预算资金执行情况</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7D22755">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对各维度的项目类型进行列表展示资金预算执行情况分析</w:t>
            </w:r>
          </w:p>
        </w:tc>
      </w:tr>
      <w:tr w14:paraId="54CB8A77">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B5E9DD7">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29</w:t>
            </w:r>
          </w:p>
        </w:tc>
        <w:tc>
          <w:tcPr>
            <w:tcW w:w="900" w:type="pct"/>
            <w:vMerge w:val="continue"/>
            <w:tcBorders>
              <w:left w:val="nil"/>
              <w:right w:val="single" w:color="auto" w:sz="4" w:space="0"/>
            </w:tcBorders>
            <w:shd w:val="clear" w:color="auto" w:fill="FFFFFF"/>
            <w:vAlign w:val="center"/>
          </w:tcPr>
          <w:p w14:paraId="1151A9AD">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111E3C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市级储备项目清单</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18608D4">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将目前已有的XX个市级储备项目列为清单并且根据进度情况渲染数据表达</w:t>
            </w:r>
          </w:p>
        </w:tc>
      </w:tr>
      <w:tr w14:paraId="0B2FF73A">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396AAF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30</w:t>
            </w:r>
          </w:p>
        </w:tc>
        <w:tc>
          <w:tcPr>
            <w:tcW w:w="900" w:type="pct"/>
            <w:vMerge w:val="continue"/>
            <w:tcBorders>
              <w:left w:val="nil"/>
              <w:right w:val="single" w:color="auto" w:sz="4" w:space="0"/>
            </w:tcBorders>
            <w:shd w:val="clear" w:color="auto" w:fill="FFFFFF"/>
            <w:vAlign w:val="center"/>
          </w:tcPr>
          <w:p w14:paraId="5E09D27B">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884C8D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重点任务监管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F142C40">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对每一项任务的进度情况使用进度图表进行展示，并且与地图区域进行各区联动表达。</w:t>
            </w:r>
          </w:p>
        </w:tc>
      </w:tr>
      <w:tr w14:paraId="559D2DFD">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426CAC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31</w:t>
            </w:r>
          </w:p>
        </w:tc>
        <w:tc>
          <w:tcPr>
            <w:tcW w:w="900" w:type="pct"/>
            <w:vMerge w:val="continue"/>
            <w:tcBorders>
              <w:left w:val="nil"/>
              <w:right w:val="single" w:color="auto" w:sz="4" w:space="0"/>
            </w:tcBorders>
            <w:shd w:val="clear" w:color="auto" w:fill="FFFFFF"/>
            <w:vAlign w:val="center"/>
          </w:tcPr>
          <w:p w14:paraId="3EC4828C">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1C056D5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预算执行监管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3C70046">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针对年度预算安排和执行情况，使用进度图表进行表达</w:t>
            </w:r>
          </w:p>
        </w:tc>
      </w:tr>
      <w:tr w14:paraId="4D05717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A0F8BB8">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32</w:t>
            </w:r>
          </w:p>
        </w:tc>
        <w:tc>
          <w:tcPr>
            <w:tcW w:w="900" w:type="pct"/>
            <w:vMerge w:val="continue"/>
            <w:tcBorders>
              <w:left w:val="nil"/>
              <w:right w:val="single" w:color="auto" w:sz="4" w:space="0"/>
            </w:tcBorders>
            <w:shd w:val="clear" w:color="auto" w:fill="FFFFFF"/>
            <w:vAlign w:val="center"/>
          </w:tcPr>
          <w:p w14:paraId="460A9486">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38EA78D">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专项进展监管</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A6D1A7A">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储备项目清单关联每个项目的进度情况，使用二级菜单表格的形式进行表达</w:t>
            </w:r>
          </w:p>
        </w:tc>
      </w:tr>
      <w:tr w14:paraId="0D05FB88">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38F9A2E">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33</w:t>
            </w:r>
          </w:p>
        </w:tc>
        <w:tc>
          <w:tcPr>
            <w:tcW w:w="900" w:type="pct"/>
            <w:vMerge w:val="continue"/>
            <w:tcBorders>
              <w:left w:val="nil"/>
              <w:right w:val="single" w:color="auto" w:sz="4" w:space="0"/>
            </w:tcBorders>
            <w:shd w:val="clear" w:color="auto" w:fill="FFFFFF"/>
            <w:vAlign w:val="center"/>
          </w:tcPr>
          <w:p w14:paraId="28249A64">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595995F">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GIS区域联动</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2FB7399">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结合GIS区域，叠加河道水系图层以及河道周边设施数据，对各区进行分类，形象展示全市以及各区的项目建设情况，对于滞后的区域进行合理化的制图表达。</w:t>
            </w:r>
          </w:p>
        </w:tc>
      </w:tr>
      <w:tr w14:paraId="4EFC135D">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EBF975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34</w:t>
            </w:r>
          </w:p>
        </w:tc>
        <w:tc>
          <w:tcPr>
            <w:tcW w:w="900" w:type="pct"/>
            <w:vMerge w:val="continue"/>
            <w:tcBorders>
              <w:left w:val="nil"/>
              <w:right w:val="single" w:color="auto" w:sz="4" w:space="0"/>
            </w:tcBorders>
            <w:shd w:val="clear" w:color="auto" w:fill="FFFFFF"/>
            <w:vAlign w:val="center"/>
          </w:tcPr>
          <w:p w14:paraId="73E0F981">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A3646A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项目详情</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A856C50">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列表展示项目的详细信息，点击项目可以查看项目的整个流程信息以及进展情况</w:t>
            </w:r>
          </w:p>
        </w:tc>
      </w:tr>
      <w:tr w14:paraId="1C360B15">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F5BC54C">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35</w:t>
            </w:r>
          </w:p>
        </w:tc>
        <w:tc>
          <w:tcPr>
            <w:tcW w:w="900" w:type="pct"/>
            <w:vMerge w:val="continue"/>
            <w:tcBorders>
              <w:left w:val="nil"/>
              <w:right w:val="single" w:color="auto" w:sz="4" w:space="0"/>
            </w:tcBorders>
            <w:shd w:val="clear" w:color="auto" w:fill="FFFFFF"/>
            <w:vAlign w:val="center"/>
          </w:tcPr>
          <w:p w14:paraId="0AB081E6">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6EE4DB3">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四性分析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6544153">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利用结构性、对比性、敏感性和趋势性分析是四种不同的数据分析方法。</w:t>
            </w:r>
          </w:p>
        </w:tc>
      </w:tr>
      <w:tr w14:paraId="5E1FE29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CBB74C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36</w:t>
            </w:r>
          </w:p>
        </w:tc>
        <w:tc>
          <w:tcPr>
            <w:tcW w:w="900" w:type="pct"/>
            <w:vMerge w:val="continue"/>
            <w:tcBorders>
              <w:left w:val="nil"/>
              <w:right w:val="single" w:color="auto" w:sz="4" w:space="0"/>
            </w:tcBorders>
            <w:shd w:val="clear" w:color="auto" w:fill="FFFFFF"/>
            <w:vAlign w:val="center"/>
          </w:tcPr>
          <w:p w14:paraId="0040A2B9">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4013B06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实时电量分析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261E8E3">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对实时电量进行综合数据分析，判断设施的用电情况，结合监管大屏进行设施数据展示。</w:t>
            </w:r>
          </w:p>
        </w:tc>
      </w:tr>
      <w:tr w14:paraId="607A9ABE">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6403840">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37</w:t>
            </w:r>
          </w:p>
        </w:tc>
        <w:tc>
          <w:tcPr>
            <w:tcW w:w="900" w:type="pct"/>
            <w:vMerge w:val="continue"/>
            <w:tcBorders>
              <w:left w:val="nil"/>
              <w:right w:val="single" w:color="auto" w:sz="4" w:space="0"/>
            </w:tcBorders>
            <w:shd w:val="clear" w:color="auto" w:fill="FFFFFF"/>
            <w:vAlign w:val="center"/>
          </w:tcPr>
          <w:p w14:paraId="703FE55A">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75DA06D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实时流量分析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CA034E1">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对实时流量进行综合数据分析，判断设施的用电情况，结合监管大屏进行设施数据展示。</w:t>
            </w:r>
          </w:p>
        </w:tc>
      </w:tr>
      <w:tr w14:paraId="3521892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EB9E81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38</w:t>
            </w:r>
          </w:p>
        </w:tc>
        <w:tc>
          <w:tcPr>
            <w:tcW w:w="900" w:type="pct"/>
            <w:vMerge w:val="continue"/>
            <w:tcBorders>
              <w:left w:val="nil"/>
              <w:right w:val="single" w:color="auto" w:sz="4" w:space="0"/>
            </w:tcBorders>
            <w:shd w:val="clear" w:color="auto" w:fill="FFFFFF"/>
            <w:vAlign w:val="center"/>
          </w:tcPr>
          <w:p w14:paraId="775E04B0">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79FE839">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监测预警分析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7FB29AF">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对实时流量进行综合数据分析，判断设施的用电情况，结合监管大屏进行设施数据展示。</w:t>
            </w:r>
          </w:p>
        </w:tc>
      </w:tr>
      <w:tr w14:paraId="0856C172">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E76C639">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39</w:t>
            </w:r>
          </w:p>
        </w:tc>
        <w:tc>
          <w:tcPr>
            <w:tcW w:w="900" w:type="pct"/>
            <w:vMerge w:val="continue"/>
            <w:tcBorders>
              <w:left w:val="nil"/>
              <w:right w:val="single" w:color="auto" w:sz="4" w:space="0"/>
            </w:tcBorders>
            <w:shd w:val="clear" w:color="auto" w:fill="FFFFFF"/>
            <w:vAlign w:val="center"/>
          </w:tcPr>
          <w:p w14:paraId="1ABA2EF7">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279176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实时工况分析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7CFD722F">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对实时工况进行综合数据分析，判断设施的用电情况，结合监管大屏进行设施数据展示</w:t>
            </w:r>
          </w:p>
        </w:tc>
      </w:tr>
      <w:tr w14:paraId="545AB097">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D81E763">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40</w:t>
            </w:r>
          </w:p>
        </w:tc>
        <w:tc>
          <w:tcPr>
            <w:tcW w:w="900" w:type="pct"/>
            <w:vMerge w:val="continue"/>
            <w:tcBorders>
              <w:left w:val="nil"/>
              <w:right w:val="single" w:color="auto" w:sz="4" w:space="0"/>
            </w:tcBorders>
            <w:shd w:val="clear" w:color="auto" w:fill="FFFFFF"/>
            <w:vAlign w:val="center"/>
          </w:tcPr>
          <w:p w14:paraId="4E15D573">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1B0E4C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数据结构性分析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381A245">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结合实时数据的类型，不同类型的实时数据综合在大屏上进展展示</w:t>
            </w:r>
          </w:p>
        </w:tc>
      </w:tr>
      <w:tr w14:paraId="0F9EA5C6">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4FDA4A3">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41</w:t>
            </w:r>
          </w:p>
        </w:tc>
        <w:tc>
          <w:tcPr>
            <w:tcW w:w="900" w:type="pct"/>
            <w:vMerge w:val="continue"/>
            <w:tcBorders>
              <w:left w:val="nil"/>
              <w:right w:val="single" w:color="auto" w:sz="4" w:space="0"/>
            </w:tcBorders>
            <w:shd w:val="clear" w:color="auto" w:fill="FFFFFF"/>
            <w:vAlign w:val="center"/>
          </w:tcPr>
          <w:p w14:paraId="7C9BF9DB">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ECFB9DF">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数据趋势性分析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58EE5C8B">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选择不同的实时数据展开数据分析，通过折线图判断数据的趋势性走向</w:t>
            </w:r>
          </w:p>
        </w:tc>
      </w:tr>
      <w:tr w14:paraId="72B4D12D">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243AF9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42</w:t>
            </w:r>
          </w:p>
        </w:tc>
        <w:tc>
          <w:tcPr>
            <w:tcW w:w="900" w:type="pct"/>
            <w:vMerge w:val="continue"/>
            <w:tcBorders>
              <w:left w:val="nil"/>
              <w:right w:val="single" w:color="auto" w:sz="4" w:space="0"/>
            </w:tcBorders>
            <w:shd w:val="clear" w:color="auto" w:fill="FFFFFF"/>
            <w:vAlign w:val="center"/>
          </w:tcPr>
          <w:p w14:paraId="5A7C34AF">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73FA848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数据敏感性分析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9CDD356">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对于比较敏感的数据，类似于用电量、流量等数据，设置数据的阈值，超过敏感极限就预警提示</w:t>
            </w:r>
          </w:p>
        </w:tc>
      </w:tr>
      <w:tr w14:paraId="2543DDE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2676301">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43</w:t>
            </w:r>
          </w:p>
        </w:tc>
        <w:tc>
          <w:tcPr>
            <w:tcW w:w="900" w:type="pct"/>
            <w:vMerge w:val="continue"/>
            <w:tcBorders>
              <w:left w:val="nil"/>
              <w:right w:val="single" w:color="auto" w:sz="4" w:space="0"/>
            </w:tcBorders>
            <w:shd w:val="clear" w:color="auto" w:fill="FFFFFF"/>
            <w:vAlign w:val="center"/>
          </w:tcPr>
          <w:p w14:paraId="7993F5F6">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A34CEB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数据对比性分析</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0D9B138">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通过对比不同设施的同一个实时数据情况，判断设施的监测情况</w:t>
            </w:r>
          </w:p>
        </w:tc>
      </w:tr>
      <w:tr w14:paraId="3D5E785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FF4911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44</w:t>
            </w:r>
          </w:p>
        </w:tc>
        <w:tc>
          <w:tcPr>
            <w:tcW w:w="900" w:type="pct"/>
            <w:vMerge w:val="continue"/>
            <w:tcBorders>
              <w:left w:val="nil"/>
              <w:right w:val="single" w:color="auto" w:sz="4" w:space="0"/>
            </w:tcBorders>
            <w:shd w:val="clear" w:color="auto" w:fill="FFFFFF"/>
            <w:vAlign w:val="center"/>
          </w:tcPr>
          <w:p w14:paraId="35E54D7F">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DF7E2F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设施运行情况考核</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9A89F4C">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检查设备是否按照预定标准运行，故障次数、停机时间以及维修周期等指标，评估设施的安全操作规程是否得到执行，是否有事故记录，以及是否符合行业安全法规</w:t>
            </w:r>
          </w:p>
        </w:tc>
      </w:tr>
      <w:tr w14:paraId="5F0EA52C">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159C63D">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45</w:t>
            </w:r>
          </w:p>
        </w:tc>
        <w:tc>
          <w:tcPr>
            <w:tcW w:w="900" w:type="pct"/>
            <w:vMerge w:val="continue"/>
            <w:tcBorders>
              <w:left w:val="nil"/>
              <w:right w:val="single" w:color="auto" w:sz="4" w:space="0"/>
            </w:tcBorders>
            <w:shd w:val="clear" w:color="auto" w:fill="FFFFFF"/>
            <w:vAlign w:val="center"/>
          </w:tcPr>
          <w:p w14:paraId="01EB2848">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45A9E18">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督察问题考核</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D01367A">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在检查过程中，发现设施不足或不符合规定的地方，对发现的问题进行量化打分或分类，评估其严重程度和改进空间。形成督查问题的清单，依据问题的严重程度进行考核。</w:t>
            </w:r>
          </w:p>
        </w:tc>
      </w:tr>
      <w:tr w14:paraId="5606A9BE">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E9EE8F8">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46</w:t>
            </w:r>
          </w:p>
        </w:tc>
        <w:tc>
          <w:tcPr>
            <w:tcW w:w="900" w:type="pct"/>
            <w:vMerge w:val="continue"/>
            <w:tcBorders>
              <w:left w:val="nil"/>
              <w:right w:val="single" w:color="auto" w:sz="4" w:space="0"/>
            </w:tcBorders>
            <w:shd w:val="clear" w:color="auto" w:fill="FFFFFF"/>
            <w:vAlign w:val="center"/>
          </w:tcPr>
          <w:p w14:paraId="2223902D">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4EE749A7">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重点监管清单</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207A997C">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观评价设施运行情况，将不 正常运行和反复超标的设施作为重点监管对象，共同建立重点监 管设施清单并动态更新</w:t>
            </w:r>
          </w:p>
        </w:tc>
      </w:tr>
      <w:tr w14:paraId="0F77AE5A">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ACABD69">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47</w:t>
            </w:r>
          </w:p>
        </w:tc>
        <w:tc>
          <w:tcPr>
            <w:tcW w:w="900" w:type="pct"/>
            <w:vMerge w:val="continue"/>
            <w:tcBorders>
              <w:left w:val="nil"/>
              <w:right w:val="single" w:color="auto" w:sz="4" w:space="0"/>
            </w:tcBorders>
            <w:shd w:val="clear" w:color="auto" w:fill="FFFFFF"/>
            <w:vAlign w:val="center"/>
          </w:tcPr>
          <w:p w14:paraId="61FD6D37">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B7B0520">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填报进度考核</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09DB187">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对各区的农污设施是否及时进行数据更新，填报情况进行考核</w:t>
            </w:r>
          </w:p>
        </w:tc>
      </w:tr>
      <w:tr w14:paraId="3D73A446">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9C6B253">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48</w:t>
            </w:r>
          </w:p>
        </w:tc>
        <w:tc>
          <w:tcPr>
            <w:tcW w:w="900" w:type="pct"/>
            <w:vMerge w:val="continue"/>
            <w:tcBorders>
              <w:left w:val="nil"/>
              <w:bottom w:val="single" w:color="auto" w:sz="4" w:space="0"/>
              <w:right w:val="single" w:color="auto" w:sz="4" w:space="0"/>
            </w:tcBorders>
            <w:shd w:val="clear" w:color="auto" w:fill="FFFFFF"/>
            <w:vAlign w:val="center"/>
          </w:tcPr>
          <w:p w14:paraId="43B94F63">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5E85674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考核通报</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445D1FA">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建立定期通报机制，区水务、生态环境部门要建立定期通报机制，向相关乡镇及时通报其辖区内的重点监管设施情况，并抄报市水务局和市生态环境局</w:t>
            </w:r>
          </w:p>
        </w:tc>
      </w:tr>
      <w:tr w14:paraId="6BA7D969">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8729C1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49</w:t>
            </w:r>
          </w:p>
        </w:tc>
        <w:tc>
          <w:tcPr>
            <w:tcW w:w="900" w:type="pct"/>
            <w:vMerge w:val="restart"/>
            <w:tcBorders>
              <w:top w:val="single" w:color="auto" w:sz="4" w:space="0"/>
              <w:left w:val="nil"/>
              <w:right w:val="single" w:color="auto" w:sz="4" w:space="0"/>
            </w:tcBorders>
            <w:shd w:val="clear" w:color="auto" w:fill="FFFFFF"/>
            <w:vAlign w:val="center"/>
          </w:tcPr>
          <w:p w14:paraId="1AC3DDC1">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综合平台密码改造</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849EFB4">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用户身份认证机制</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6A5A5EE8">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通过验证用户提供的身份信息（如用户名和密码）以确认其真实性，同时支持多种认证方式和异常处理机制，保障系统安全性和用户体验。该模块管理认证流程、记录日志、考虑安全性，并具备可扩展性，能够灵活适应不同的安全需求和场景</w:t>
            </w:r>
          </w:p>
        </w:tc>
      </w:tr>
      <w:tr w14:paraId="0771AD71">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0AB932A">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50</w:t>
            </w:r>
          </w:p>
        </w:tc>
        <w:tc>
          <w:tcPr>
            <w:tcW w:w="900" w:type="pct"/>
            <w:vMerge w:val="continue"/>
            <w:tcBorders>
              <w:left w:val="nil"/>
              <w:right w:val="single" w:color="auto" w:sz="4" w:space="0"/>
            </w:tcBorders>
            <w:shd w:val="clear" w:color="auto" w:fill="FFFFFF"/>
            <w:vAlign w:val="center"/>
          </w:tcPr>
          <w:p w14:paraId="4BAD21C2">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21E1028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用户访问控制信息签名验签</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F1E4F89">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用户访问控制信息签名验签模块用于对用户访问控制信息进行签名和验证，确保信息完整性和真实性。</w:t>
            </w:r>
          </w:p>
        </w:tc>
      </w:tr>
      <w:tr w14:paraId="57D8362D">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12590CE">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51</w:t>
            </w:r>
          </w:p>
        </w:tc>
        <w:tc>
          <w:tcPr>
            <w:tcW w:w="900" w:type="pct"/>
            <w:vMerge w:val="continue"/>
            <w:tcBorders>
              <w:left w:val="nil"/>
              <w:right w:val="single" w:color="auto" w:sz="4" w:space="0"/>
            </w:tcBorders>
            <w:shd w:val="clear" w:color="auto" w:fill="FFFFFF"/>
            <w:vAlign w:val="center"/>
          </w:tcPr>
          <w:p w14:paraId="7B0088C1">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08356F1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应用系统重要数据签名验签</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4C1EDD5E">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通过对重要数据进行加密签名保护，然后在需要验证数据完整性和真实性时进行验签操作，以确保数据在传输和存储过程中不被篡改，从而提高系统数据的安全性和可靠性</w:t>
            </w:r>
          </w:p>
        </w:tc>
      </w:tr>
      <w:tr w14:paraId="076BB0FE">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6683D38">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52</w:t>
            </w:r>
          </w:p>
        </w:tc>
        <w:tc>
          <w:tcPr>
            <w:tcW w:w="900" w:type="pct"/>
            <w:vMerge w:val="continue"/>
            <w:tcBorders>
              <w:left w:val="nil"/>
              <w:right w:val="single" w:color="auto" w:sz="4" w:space="0"/>
            </w:tcBorders>
            <w:shd w:val="clear" w:color="auto" w:fill="FFFFFF"/>
            <w:vAlign w:val="center"/>
          </w:tcPr>
          <w:p w14:paraId="34BB8F7F">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1E2083DE">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应用系统重要数据加解密</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0A256192">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通过对敏感数据进行加密保护，在需要时进行解密操作，以确保数据在传输和存储过程中不被未经授权的访问，从而提高系统数据的保密性和安全性</w:t>
            </w:r>
          </w:p>
        </w:tc>
      </w:tr>
      <w:tr w14:paraId="0A840DF0">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C030AD9">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53</w:t>
            </w:r>
          </w:p>
        </w:tc>
        <w:tc>
          <w:tcPr>
            <w:tcW w:w="900" w:type="pct"/>
            <w:vMerge w:val="continue"/>
            <w:tcBorders>
              <w:left w:val="nil"/>
              <w:right w:val="single" w:color="auto" w:sz="4" w:space="0"/>
            </w:tcBorders>
            <w:shd w:val="clear" w:color="auto" w:fill="FFFFFF"/>
            <w:vAlign w:val="center"/>
          </w:tcPr>
          <w:p w14:paraId="583B101D">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3861989B">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重要数据安全传输</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16CBDEE0">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负责确保敏感数据在网络传输过程中的保密性和完整性</w:t>
            </w:r>
          </w:p>
        </w:tc>
      </w:tr>
      <w:tr w14:paraId="51D3B052">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9F4F70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54</w:t>
            </w:r>
          </w:p>
        </w:tc>
        <w:tc>
          <w:tcPr>
            <w:tcW w:w="900" w:type="pct"/>
            <w:vMerge w:val="continue"/>
            <w:tcBorders>
              <w:left w:val="nil"/>
              <w:right w:val="single" w:color="auto" w:sz="4" w:space="0"/>
            </w:tcBorders>
            <w:shd w:val="clear" w:color="auto" w:fill="FFFFFF"/>
            <w:vAlign w:val="center"/>
          </w:tcPr>
          <w:p w14:paraId="1E3837E4">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6A942166">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服务器虚拟机设备日志/访问控制信息完整性</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1AC7945D">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记录服务器虚拟机设备的运行日志和访问控制信息，并确保其完整性和可信度</w:t>
            </w:r>
          </w:p>
        </w:tc>
      </w:tr>
      <w:tr w14:paraId="0EDF4DA8">
        <w:tblPrEx>
          <w:tblCellMar>
            <w:top w:w="0" w:type="dxa"/>
            <w:left w:w="108" w:type="dxa"/>
            <w:bottom w:w="0" w:type="dxa"/>
            <w:right w:w="108" w:type="dxa"/>
          </w:tblCellMar>
        </w:tblPrEx>
        <w:trPr>
          <w:trHeight w:val="567"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9B6DB75">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55</w:t>
            </w:r>
          </w:p>
        </w:tc>
        <w:tc>
          <w:tcPr>
            <w:tcW w:w="900" w:type="pct"/>
            <w:vMerge w:val="continue"/>
            <w:tcBorders>
              <w:left w:val="nil"/>
              <w:bottom w:val="single" w:color="auto" w:sz="4" w:space="0"/>
              <w:right w:val="single" w:color="auto" w:sz="4" w:space="0"/>
            </w:tcBorders>
            <w:shd w:val="clear" w:color="auto" w:fill="FFFFFF"/>
            <w:vAlign w:val="center"/>
          </w:tcPr>
          <w:p w14:paraId="1260D594">
            <w:pPr>
              <w:widowControl/>
              <w:spacing w:line="240" w:lineRule="auto"/>
              <w:ind w:firstLine="0" w:firstLineChars="0"/>
              <w:jc w:val="center"/>
              <w:rPr>
                <w:rFonts w:hint="eastAsia" w:ascii="Tahoma" w:hAnsi="Tahoma" w:cs="Tahoma"/>
                <w:color w:val="000000"/>
                <w:kern w:val="0"/>
                <w:sz w:val="22"/>
                <w:szCs w:val="22"/>
                <w:lang w:val="en-US" w:eastAsia="zh-CN"/>
              </w:rPr>
            </w:pPr>
          </w:p>
        </w:tc>
        <w:tc>
          <w:tcPr>
            <w:tcW w:w="1856" w:type="pct"/>
            <w:tcBorders>
              <w:top w:val="single" w:color="auto" w:sz="4" w:space="0"/>
              <w:left w:val="nil"/>
              <w:bottom w:val="single" w:color="auto" w:sz="4" w:space="0"/>
              <w:right w:val="single" w:color="auto" w:sz="4" w:space="0"/>
            </w:tcBorders>
            <w:shd w:val="clear" w:color="auto" w:fill="FFFFFF"/>
            <w:vAlign w:val="center"/>
          </w:tcPr>
          <w:p w14:paraId="4FFF56C2">
            <w:pPr>
              <w:widowControl/>
              <w:spacing w:line="240" w:lineRule="auto"/>
              <w:ind w:firstLine="0" w:firstLineChars="0"/>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重要可执行程序签名验签</w:t>
            </w:r>
          </w:p>
        </w:tc>
        <w:tc>
          <w:tcPr>
            <w:tcW w:w="1856" w:type="pct"/>
            <w:tcBorders>
              <w:top w:val="single" w:color="auto" w:sz="4" w:space="0"/>
              <w:left w:val="nil"/>
              <w:bottom w:val="single" w:color="auto" w:sz="4" w:space="0"/>
              <w:right w:val="single" w:color="auto" w:sz="4" w:space="0"/>
            </w:tcBorders>
            <w:shd w:val="clear" w:color="auto" w:fill="FFFFFF"/>
            <w:vAlign w:val="center"/>
          </w:tcPr>
          <w:p w14:paraId="3ED990B4">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用于验证重要可执行程序的真实性和完整性。通过对程序进行数字签名，并在程序执行时对其进行验证，该模块可以确保程序的来源可靠，避免被恶意篡改或替换</w:t>
            </w:r>
          </w:p>
        </w:tc>
      </w:tr>
    </w:tbl>
    <w:p w14:paraId="2E7D7AD5">
      <w:pPr>
        <w:widowControl/>
        <w:snapToGrid w:val="0"/>
        <w:spacing w:line="440" w:lineRule="exact"/>
        <w:ind w:firstLine="0" w:firstLineChars="0"/>
        <w:jc w:val="left"/>
        <w:rPr>
          <w:rFonts w:hint="eastAsia"/>
          <w:b w:val="0"/>
          <w:bCs/>
        </w:rPr>
      </w:pPr>
    </w:p>
    <w:p w14:paraId="0F14F446">
      <w:pPr>
        <w:pStyle w:val="3"/>
        <w:bidi w:val="0"/>
        <w:ind w:left="-640" w:leftChars="0" w:firstLine="465" w:firstLineChars="0"/>
        <w:rPr>
          <w:rFonts w:hint="default"/>
          <w:lang w:val="en-US" w:eastAsia="zh-CN"/>
        </w:rPr>
      </w:pPr>
      <w:bookmarkStart w:id="17" w:name="_Toc63785502"/>
      <w:r>
        <w:rPr>
          <w:rFonts w:hint="eastAsia"/>
          <w:lang w:val="en-US" w:eastAsia="zh-CN"/>
        </w:rPr>
        <w:t>建设要求</w:t>
      </w:r>
    </w:p>
    <w:p w14:paraId="0FAE169C">
      <w:pPr>
        <w:numPr>
          <w:ilvl w:val="0"/>
          <w:numId w:val="4"/>
        </w:numPr>
        <w:ind w:firstLine="480"/>
        <w:rPr>
          <w:rFonts w:cs="宋体"/>
        </w:rPr>
      </w:pPr>
      <w:r>
        <w:rPr>
          <w:rFonts w:hint="eastAsia" w:cs="宋体"/>
        </w:rPr>
        <w:t>基础信息化资源要求</w:t>
      </w:r>
    </w:p>
    <w:p w14:paraId="699DE597">
      <w:pPr>
        <w:rPr>
          <w:rFonts w:ascii="Times New Roman" w:hAnsi="Times New Roman"/>
          <w:strike/>
        </w:rPr>
      </w:pPr>
      <w:r>
        <w:rPr>
          <w:rFonts w:hint="eastAsia" w:cs="宋体"/>
        </w:rPr>
        <w:t>本项目系统部署在云上，要求按照国企信创和</w:t>
      </w:r>
      <w:r>
        <w:rPr>
          <w:rFonts w:hint="eastAsia" w:cs="宋体"/>
          <w:lang w:val="en-US" w:eastAsia="zh-CN"/>
        </w:rPr>
        <w:t>二</w:t>
      </w:r>
      <w:r>
        <w:rPr>
          <w:rFonts w:hint="eastAsia" w:cs="宋体"/>
        </w:rPr>
        <w:t>级等保及以上的标准进行建设。需基于应用系统建设内容合理规划</w:t>
      </w:r>
      <w:r>
        <w:rPr>
          <w:rFonts w:hint="eastAsia" w:cs="宋体"/>
          <w:lang w:eastAsia="zh-CN"/>
        </w:rPr>
        <w:t>，</w:t>
      </w:r>
      <w:r>
        <w:rPr>
          <w:rFonts w:hint="eastAsia" w:cs="宋体"/>
          <w:lang w:val="en-US" w:eastAsia="zh-CN"/>
        </w:rPr>
        <w:t>基础环境资源由大数据中心</w:t>
      </w:r>
      <w:r>
        <w:rPr>
          <w:rFonts w:hint="eastAsia" w:cs="宋体"/>
        </w:rPr>
        <w:t>提供</w:t>
      </w:r>
      <w:r>
        <w:rPr>
          <w:rFonts w:hint="eastAsia" w:cs="宋体"/>
          <w:lang w:eastAsia="zh-CN"/>
        </w:rPr>
        <w:t>，</w:t>
      </w:r>
      <w:r>
        <w:rPr>
          <w:rFonts w:hint="eastAsia" w:cs="宋体"/>
          <w:lang w:val="en-US" w:eastAsia="zh-CN"/>
        </w:rPr>
        <w:t>主要包含</w:t>
      </w:r>
      <w:r>
        <w:rPr>
          <w:rFonts w:hint="eastAsia" w:cs="宋体"/>
        </w:rPr>
        <w:t>云网资源，包括专线、云主机、</w:t>
      </w:r>
      <w:r>
        <w:rPr>
          <w:rFonts w:ascii="Times New Roman" w:hAnsi="Times New Roman"/>
        </w:rPr>
        <w:t>IP</w:t>
      </w:r>
      <w:r>
        <w:rPr>
          <w:rFonts w:hint="eastAsia" w:cs="宋体"/>
        </w:rPr>
        <w:t>地址、云安全服务等，同时提供系统所需的国产操作系统、数据库、国产中间件等资源，并提供日常运维服务</w:t>
      </w:r>
      <w:r>
        <w:rPr>
          <w:rFonts w:hint="eastAsia" w:cs="宋体"/>
          <w:lang w:eastAsia="zh-CN"/>
        </w:rPr>
        <w:t>，</w:t>
      </w:r>
      <w:r>
        <w:rPr>
          <w:rFonts w:hint="eastAsia" w:cs="宋体"/>
          <w:lang w:val="en-US" w:eastAsia="zh-CN"/>
        </w:rPr>
        <w:t>本项目中无需支付该部分费用</w:t>
      </w:r>
      <w:r>
        <w:rPr>
          <w:rFonts w:hint="eastAsia" w:cs="宋体"/>
        </w:rPr>
        <w:t>。</w:t>
      </w:r>
    </w:p>
    <w:p w14:paraId="17732A13">
      <w:pPr>
        <w:numPr>
          <w:ilvl w:val="0"/>
          <w:numId w:val="4"/>
        </w:numPr>
        <w:ind w:firstLine="480"/>
        <w:rPr>
          <w:rFonts w:cs="宋体"/>
        </w:rPr>
      </w:pPr>
      <w:r>
        <w:rPr>
          <w:rFonts w:hint="eastAsia" w:cs="宋体"/>
        </w:rPr>
        <w:t>系统支撑要求</w:t>
      </w:r>
    </w:p>
    <w:p w14:paraId="3EB3B9FA">
      <w:pPr>
        <w:rPr>
          <w:rFonts w:ascii="Times New Roman" w:hAnsi="Times New Roman"/>
        </w:rPr>
      </w:pPr>
      <w:r>
        <w:rPr>
          <w:rFonts w:hint="eastAsia" w:cs="宋体"/>
        </w:rPr>
        <w:t>本项目系统开发所使用的基础软件应具备开放性，能支撑后续应用的快速迭代开发，对于标准化接口，后期不再收取对接费；同时系统需符合信创要求，</w:t>
      </w:r>
      <w:r>
        <w:rPr>
          <w:rFonts w:hint="eastAsia" w:cs="宋体"/>
          <w:lang w:val="en-US" w:eastAsia="zh-CN"/>
        </w:rPr>
        <w:t>本项目中的支撑产品软件由大数据中心提供，</w:t>
      </w:r>
      <w:r>
        <w:rPr>
          <w:rFonts w:hint="eastAsia" w:cs="宋体"/>
        </w:rPr>
        <w:t>包括不限于操作系统、数据库、中间件等，并在上线前进行严格的测试，确保应用系统可以在信创环境中稳定的运行。</w:t>
      </w:r>
    </w:p>
    <w:p w14:paraId="44CBBC60">
      <w:pPr>
        <w:numPr>
          <w:ilvl w:val="0"/>
          <w:numId w:val="4"/>
        </w:numPr>
        <w:ind w:firstLine="480"/>
        <w:rPr>
          <w:rFonts w:cs="宋体"/>
        </w:rPr>
      </w:pPr>
      <w:r>
        <w:rPr>
          <w:rFonts w:hint="eastAsia" w:cs="宋体"/>
        </w:rPr>
        <w:t>系统部署要求</w:t>
      </w:r>
    </w:p>
    <w:p w14:paraId="48CDBB37">
      <w:pPr>
        <w:rPr>
          <w:rFonts w:ascii="Times New Roman" w:hAnsi="Times New Roman"/>
        </w:rPr>
      </w:pPr>
      <w:r>
        <w:rPr>
          <w:rFonts w:hint="eastAsia" w:cs="宋体"/>
        </w:rPr>
        <w:t>本项目系统将部署在云上，依托信创云环境进行开发和部署。</w:t>
      </w:r>
    </w:p>
    <w:p w14:paraId="6559F7FA">
      <w:pPr>
        <w:numPr>
          <w:ilvl w:val="0"/>
          <w:numId w:val="4"/>
        </w:numPr>
        <w:ind w:firstLine="480"/>
        <w:rPr>
          <w:rFonts w:cs="宋体"/>
        </w:rPr>
      </w:pPr>
      <w:r>
        <w:rPr>
          <w:rFonts w:hint="eastAsia" w:cs="宋体"/>
        </w:rPr>
        <w:t>安全设计要求</w:t>
      </w:r>
    </w:p>
    <w:p w14:paraId="6CAC2FF0">
      <w:pPr>
        <w:rPr>
          <w:rFonts w:ascii="Times New Roman" w:hAnsi="Times New Roman"/>
        </w:rPr>
      </w:pPr>
      <w:r>
        <w:rPr>
          <w:rFonts w:hint="eastAsia" w:cs="宋体"/>
        </w:rPr>
        <w:t>本项目需要从物理安全、应用安全、系统安全、网络安全、数据安全、密码应用安全等方面进行系统安全的综合考虑和设计。</w:t>
      </w:r>
    </w:p>
    <w:p w14:paraId="7FB7D1B8">
      <w:pPr>
        <w:numPr>
          <w:ilvl w:val="0"/>
          <w:numId w:val="4"/>
        </w:numPr>
        <w:ind w:firstLine="480"/>
        <w:rPr>
          <w:rFonts w:cs="宋体"/>
        </w:rPr>
      </w:pPr>
      <w:r>
        <w:rPr>
          <w:rFonts w:hint="eastAsia" w:cs="宋体"/>
        </w:rPr>
        <w:t>系统性能要求</w:t>
      </w:r>
    </w:p>
    <w:p w14:paraId="73CC1AA7">
      <w:pPr>
        <w:rPr>
          <w:rFonts w:ascii="Times New Roman" w:hAnsi="Times New Roman"/>
        </w:rPr>
      </w:pPr>
      <w:r>
        <w:rPr>
          <w:rFonts w:hint="eastAsia" w:cs="宋体"/>
        </w:rPr>
        <w:t>（</w:t>
      </w:r>
      <w:r>
        <w:rPr>
          <w:rFonts w:ascii="Times New Roman" w:hAnsi="Times New Roman"/>
        </w:rPr>
        <w:t>1</w:t>
      </w:r>
      <w:r>
        <w:rPr>
          <w:rFonts w:hint="eastAsia" w:cs="宋体"/>
        </w:rPr>
        <w:t>）技术的先进性</w:t>
      </w:r>
    </w:p>
    <w:p w14:paraId="0D4466E7">
      <w:pPr>
        <w:rPr>
          <w:rFonts w:ascii="Times New Roman" w:hAnsi="Times New Roman"/>
        </w:rPr>
      </w:pPr>
      <w:r>
        <w:rPr>
          <w:rFonts w:hint="eastAsia" w:cs="宋体"/>
        </w:rPr>
        <w:t>平台应采用先进成熟的技术，以保证投资的有效性和延续性。</w:t>
      </w:r>
    </w:p>
    <w:p w14:paraId="34816357">
      <w:pPr>
        <w:rPr>
          <w:rFonts w:ascii="Times New Roman" w:hAnsi="Times New Roman"/>
        </w:rPr>
      </w:pPr>
      <w:r>
        <w:rPr>
          <w:rFonts w:hint="eastAsia" w:cs="宋体"/>
        </w:rPr>
        <w:t>（</w:t>
      </w:r>
      <w:r>
        <w:rPr>
          <w:rFonts w:ascii="Times New Roman" w:hAnsi="Times New Roman"/>
        </w:rPr>
        <w:t>2</w:t>
      </w:r>
      <w:r>
        <w:rPr>
          <w:rFonts w:hint="eastAsia" w:cs="宋体"/>
        </w:rPr>
        <w:t>）平台的稳定性</w:t>
      </w:r>
    </w:p>
    <w:p w14:paraId="65E9E242">
      <w:pPr>
        <w:rPr>
          <w:rFonts w:ascii="Times New Roman" w:hAnsi="Times New Roman"/>
        </w:rPr>
      </w:pPr>
      <w:r>
        <w:rPr>
          <w:rFonts w:hint="eastAsia" w:cs="宋体"/>
        </w:rPr>
        <w:t>保证平台能够正常运作。</w:t>
      </w:r>
    </w:p>
    <w:p w14:paraId="32B49E88">
      <w:pPr>
        <w:rPr>
          <w:rFonts w:ascii="Times New Roman" w:hAnsi="Times New Roman"/>
        </w:rPr>
      </w:pPr>
      <w:r>
        <w:rPr>
          <w:rFonts w:hint="eastAsia" w:cs="宋体"/>
        </w:rPr>
        <w:t>软件版本升级或改造应在不影响业务的情况下进行，升级前应在测试环境中进行测试，测试通过之后才能上线运行。</w:t>
      </w:r>
    </w:p>
    <w:p w14:paraId="4ED6F338">
      <w:pPr>
        <w:rPr>
          <w:rFonts w:ascii="Times New Roman" w:hAnsi="Times New Roman"/>
        </w:rPr>
      </w:pPr>
      <w:r>
        <w:rPr>
          <w:rFonts w:hint="eastAsia" w:cs="宋体"/>
        </w:rPr>
        <w:t>（</w:t>
      </w:r>
      <w:r>
        <w:rPr>
          <w:rFonts w:ascii="Times New Roman" w:hAnsi="Times New Roman"/>
        </w:rPr>
        <w:t>3</w:t>
      </w:r>
      <w:r>
        <w:rPr>
          <w:rFonts w:hint="eastAsia" w:cs="宋体"/>
        </w:rPr>
        <w:t>）平台的可维护性</w:t>
      </w:r>
    </w:p>
    <w:p w14:paraId="3B6E6EDB">
      <w:pPr>
        <w:rPr>
          <w:rFonts w:ascii="Times New Roman" w:hAnsi="Times New Roman"/>
        </w:rPr>
      </w:pPr>
      <w:r>
        <w:rPr>
          <w:rFonts w:hint="eastAsia" w:cs="宋体"/>
        </w:rPr>
        <w:t>该平台应能使用户根据权限对数据进行查询及下载操作，同时方便平台管理员集中对用户进行配置和管理。</w:t>
      </w:r>
    </w:p>
    <w:p w14:paraId="73AF48A8">
      <w:pPr>
        <w:rPr>
          <w:rFonts w:ascii="Times New Roman" w:hAnsi="Times New Roman"/>
        </w:rPr>
      </w:pPr>
      <w:r>
        <w:rPr>
          <w:rFonts w:hint="eastAsia" w:cs="宋体"/>
        </w:rPr>
        <w:t>（</w:t>
      </w:r>
      <w:r>
        <w:rPr>
          <w:rFonts w:ascii="Times New Roman" w:hAnsi="Times New Roman"/>
        </w:rPr>
        <w:t>4</w:t>
      </w:r>
      <w:r>
        <w:rPr>
          <w:rFonts w:hint="eastAsia" w:cs="宋体"/>
        </w:rPr>
        <w:t>）压力性能要求</w:t>
      </w:r>
    </w:p>
    <w:p w14:paraId="56C7EBDD">
      <w:pPr>
        <w:rPr>
          <w:rFonts w:ascii="Times New Roman" w:hAnsi="Times New Roman"/>
        </w:rPr>
      </w:pPr>
      <w:r>
        <w:rPr>
          <w:rFonts w:hint="eastAsia" w:cs="宋体"/>
        </w:rPr>
        <w:t>系统应能承受大量基础数据加载，具备较快的反应速度。系统应支持同时在线用户量</w:t>
      </w:r>
      <w:r>
        <w:rPr>
          <w:rFonts w:hint="eastAsia" w:cs="宋体"/>
          <w:lang w:val="en-US" w:eastAsia="zh-CN"/>
        </w:rPr>
        <w:t>≥50</w:t>
      </w:r>
      <w:r>
        <w:rPr>
          <w:rFonts w:hint="eastAsia" w:cs="宋体"/>
        </w:rPr>
        <w:t>人，支持并发用户量</w:t>
      </w:r>
      <w:r>
        <w:rPr>
          <w:rFonts w:hint="eastAsia" w:cs="宋体"/>
          <w:lang w:val="en-US" w:eastAsia="zh-CN"/>
        </w:rPr>
        <w:t>≥10</w:t>
      </w:r>
      <w:r>
        <w:rPr>
          <w:rFonts w:hint="eastAsia" w:cs="宋体"/>
        </w:rPr>
        <w:t>人。</w:t>
      </w:r>
    </w:p>
    <w:p w14:paraId="16BE5729">
      <w:pPr>
        <w:rPr>
          <w:rFonts w:ascii="Times New Roman" w:hAnsi="Times New Roman"/>
        </w:rPr>
      </w:pPr>
      <w:r>
        <w:rPr>
          <w:rFonts w:hint="eastAsia" w:cs="宋体"/>
        </w:rPr>
        <w:t>（</w:t>
      </w:r>
      <w:r>
        <w:rPr>
          <w:rFonts w:ascii="Times New Roman" w:hAnsi="Times New Roman"/>
        </w:rPr>
        <w:t>6</w:t>
      </w:r>
      <w:r>
        <w:rPr>
          <w:rFonts w:hint="eastAsia" w:cs="宋体"/>
        </w:rPr>
        <w:t>）平台的兼容性</w:t>
      </w:r>
    </w:p>
    <w:p w14:paraId="3F972408">
      <w:pPr>
        <w:rPr>
          <w:rFonts w:ascii="Times New Roman" w:hAnsi="Times New Roman"/>
        </w:rPr>
      </w:pPr>
      <w:r>
        <w:rPr>
          <w:rFonts w:hint="eastAsia" w:cs="宋体"/>
        </w:rPr>
        <w:t>平台系统需要有较高的兼容性，可以运行在目前主流的国产浏览器上。</w:t>
      </w:r>
    </w:p>
    <w:p w14:paraId="58E6283C">
      <w:pPr>
        <w:rPr>
          <w:rFonts w:ascii="Times New Roman" w:hAnsi="Times New Roman"/>
        </w:rPr>
      </w:pPr>
      <w:r>
        <w:rPr>
          <w:rFonts w:hint="eastAsia" w:cs="宋体"/>
        </w:rPr>
        <w:t>（</w:t>
      </w:r>
      <w:r>
        <w:rPr>
          <w:rFonts w:ascii="Times New Roman" w:hAnsi="Times New Roman"/>
        </w:rPr>
        <w:t>7</w:t>
      </w:r>
      <w:r>
        <w:rPr>
          <w:rFonts w:hint="eastAsia" w:cs="宋体"/>
        </w:rPr>
        <w:t>）平台的可扩展性</w:t>
      </w:r>
    </w:p>
    <w:p w14:paraId="546342D9">
      <w:pPr>
        <w:rPr>
          <w:rFonts w:ascii="Times New Roman" w:hAnsi="Times New Roman"/>
        </w:rPr>
      </w:pPr>
      <w:r>
        <w:rPr>
          <w:rFonts w:hint="eastAsia" w:cs="宋体"/>
        </w:rPr>
        <w:t>平台预留接口，支持二次开发，方便系统扩展新的功能。</w:t>
      </w:r>
    </w:p>
    <w:p w14:paraId="319BD791">
      <w:pPr>
        <w:rPr>
          <w:rFonts w:ascii="Times New Roman" w:hAnsi="Times New Roman"/>
        </w:rPr>
      </w:pPr>
      <w:r>
        <w:rPr>
          <w:rFonts w:hint="eastAsia" w:cs="宋体"/>
        </w:rPr>
        <w:t>（</w:t>
      </w:r>
      <w:r>
        <w:rPr>
          <w:rFonts w:ascii="Times New Roman" w:hAnsi="Times New Roman"/>
        </w:rPr>
        <w:t>8</w:t>
      </w:r>
      <w:r>
        <w:rPr>
          <w:rFonts w:hint="eastAsia" w:cs="宋体"/>
        </w:rPr>
        <w:t>）平台数据安全性</w:t>
      </w:r>
    </w:p>
    <w:p w14:paraId="3072D18A">
      <w:r>
        <w:rPr>
          <w:rFonts w:hint="eastAsia" w:cs="宋体"/>
        </w:rPr>
        <w:t>对系统中的部分敏感数据进行加密存储，确保数据的安全性。</w:t>
      </w:r>
    </w:p>
    <w:p w14:paraId="1FECBDDC">
      <w:pPr>
        <w:pStyle w:val="2"/>
      </w:pPr>
      <w:r>
        <w:rPr>
          <w:rFonts w:hint="eastAsia"/>
        </w:rPr>
        <w:t>电子政务云资源需求</w:t>
      </w:r>
      <w:bookmarkEnd w:id="17"/>
    </w:p>
    <w:p w14:paraId="5362AE49">
      <w:pPr>
        <w:rPr>
          <w:rFonts w:hint="eastAsia"/>
          <w:lang w:eastAsia="zh-CN"/>
        </w:rPr>
      </w:pPr>
      <w:r>
        <w:rPr>
          <w:rFonts w:hint="eastAsia"/>
        </w:rPr>
        <w:t>根据项目前期资源现状，本次建设根据估算拟向电子政务云申请1台</w:t>
      </w:r>
      <w:r>
        <w:rPr>
          <w:rFonts w:hint="eastAsia"/>
          <w:lang w:val="en-US" w:eastAsia="zh-CN"/>
        </w:rPr>
        <w:t>主机</w:t>
      </w:r>
      <w:r>
        <w:rPr>
          <w:rFonts w:hint="eastAsia"/>
        </w:rPr>
        <w:t>资源</w:t>
      </w:r>
      <w:r>
        <w:rPr>
          <w:rFonts w:hint="eastAsia"/>
          <w:lang w:val="en-US" w:eastAsia="zh-CN"/>
        </w:rPr>
        <w:t>详情如下</w:t>
      </w:r>
      <w:r>
        <w:rPr>
          <w:rFonts w:hint="eastAsia"/>
          <w:lang w:eastAsia="zh-CN"/>
        </w:rPr>
        <w:t>：</w:t>
      </w:r>
    </w:p>
    <w:p w14:paraId="5D2337A9">
      <w:pPr>
        <w:ind w:firstLine="420" w:firstLineChars="0"/>
        <w:rPr>
          <w:rFonts w:hint="eastAsia"/>
        </w:rPr>
      </w:pPr>
      <w:r>
        <w:rPr>
          <w:rFonts w:hint="eastAsia"/>
        </w:rPr>
        <w:t>本项目申请政务云服务器及存储资源，用于各业务系统数据采集、存储与全生命周期管理及应用系统部署运行，利用政务云安全体系为本项目提供信息化安全保障。电子政务云资源由采购方负责提供，供应商无需支付相关费用。根据项目前期资源现状，本次建设根据估算拟向电子政务云申请1台服务器资源CPU8核、内存16G、存储200GB，其中虚拟机1台，物理机0台。</w:t>
      </w:r>
    </w:p>
    <w:p w14:paraId="7DE533E8">
      <w:pPr>
        <w:pStyle w:val="2"/>
      </w:pPr>
      <w:bookmarkStart w:id="18" w:name="_Toc63785503"/>
      <w:r>
        <w:rPr>
          <w:rFonts w:hint="eastAsia"/>
        </w:rPr>
        <w:t>其他工作要求</w:t>
      </w:r>
      <w:bookmarkEnd w:id="18"/>
    </w:p>
    <w:p w14:paraId="526E361E">
      <w:pPr>
        <w:keepNext/>
        <w:keepLines/>
        <w:numPr>
          <w:ilvl w:val="1"/>
          <w:numId w:val="5"/>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19" w:name="_Toc63785504"/>
      <w:bookmarkEnd w:id="19"/>
      <w:bookmarkStart w:id="20" w:name="_Toc61968111"/>
      <w:bookmarkEnd w:id="20"/>
      <w:bookmarkStart w:id="21" w:name="_Toc63151871"/>
      <w:bookmarkEnd w:id="21"/>
      <w:bookmarkStart w:id="22" w:name="_Toc63785439"/>
      <w:bookmarkEnd w:id="22"/>
      <w:bookmarkStart w:id="23" w:name="_Toc63585480"/>
      <w:bookmarkEnd w:id="23"/>
      <w:bookmarkStart w:id="24" w:name="_Toc62209488"/>
      <w:bookmarkEnd w:id="24"/>
      <w:bookmarkStart w:id="25" w:name="_Toc62219358"/>
      <w:bookmarkEnd w:id="25"/>
      <w:bookmarkStart w:id="26" w:name="_Toc63762370"/>
      <w:bookmarkEnd w:id="26"/>
    </w:p>
    <w:p w14:paraId="42DB0744">
      <w:pPr>
        <w:pStyle w:val="3"/>
        <w:ind w:left="480" w:leftChars="0" w:firstLineChars="0"/>
      </w:pPr>
      <w:bookmarkStart w:id="27" w:name="_Toc63785505"/>
      <w:r>
        <w:rPr>
          <w:rFonts w:hint="eastAsia"/>
        </w:rPr>
        <w:t>售后服务要求</w:t>
      </w:r>
      <w:bookmarkEnd w:id="27"/>
    </w:p>
    <w:p w14:paraId="664459EB">
      <w:pPr>
        <w:pStyle w:val="14"/>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6A49F981">
      <w:pPr>
        <w:pStyle w:val="14"/>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363A2C6D">
      <w:pPr>
        <w:pStyle w:val="14"/>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14:paraId="3CE5C5E6">
      <w:pPr>
        <w:pStyle w:val="14"/>
        <w:snapToGrid w:val="0"/>
        <w:spacing w:line="360" w:lineRule="auto"/>
        <w:ind w:firstLine="480"/>
        <w:rPr>
          <w:rFonts w:hint="eastAsia" w:ascii="宋体" w:hAnsi="宋体"/>
          <w:sz w:val="24"/>
          <w:szCs w:val="24"/>
        </w:rPr>
      </w:pPr>
      <w:r>
        <w:rPr>
          <w:rFonts w:hint="eastAsia" w:ascii="宋体" w:hAnsi="宋体"/>
          <w:sz w:val="24"/>
          <w:szCs w:val="24"/>
        </w:rPr>
        <w:t>(1)日常的应用维护服务</w:t>
      </w:r>
    </w:p>
    <w:p w14:paraId="601514F8">
      <w:pPr>
        <w:pStyle w:val="14"/>
        <w:snapToGrid w:val="0"/>
        <w:spacing w:line="360" w:lineRule="auto"/>
        <w:ind w:firstLine="480"/>
        <w:rPr>
          <w:rFonts w:hint="eastAsia" w:ascii="宋体" w:hAnsi="宋体"/>
          <w:sz w:val="24"/>
          <w:szCs w:val="24"/>
        </w:rPr>
      </w:pPr>
      <w:r>
        <w:rPr>
          <w:rFonts w:hint="eastAsia" w:ascii="宋体" w:hAnsi="宋体"/>
          <w:sz w:val="24"/>
          <w:szCs w:val="24"/>
        </w:rPr>
        <w:t>(2)应用系统功能调整服务</w:t>
      </w:r>
    </w:p>
    <w:p w14:paraId="2D28EAC9">
      <w:pPr>
        <w:pStyle w:val="14"/>
        <w:snapToGrid w:val="0"/>
        <w:spacing w:line="360" w:lineRule="auto"/>
        <w:ind w:firstLine="480"/>
        <w:rPr>
          <w:rFonts w:hint="eastAsia" w:ascii="宋体" w:hAnsi="宋体"/>
          <w:sz w:val="24"/>
          <w:szCs w:val="24"/>
        </w:rPr>
      </w:pPr>
      <w:r>
        <w:rPr>
          <w:rFonts w:hint="eastAsia" w:ascii="宋体" w:hAnsi="宋体"/>
          <w:sz w:val="24"/>
          <w:szCs w:val="24"/>
        </w:rPr>
        <w:t>(3)系统接口支持配合服务</w:t>
      </w:r>
    </w:p>
    <w:p w14:paraId="40DA634A">
      <w:pPr>
        <w:pStyle w:val="3"/>
        <w:ind w:left="480" w:leftChars="0" w:firstLineChars="0"/>
      </w:pPr>
      <w:bookmarkStart w:id="28" w:name="_Toc63785506"/>
      <w:r>
        <w:rPr>
          <w:rFonts w:hint="eastAsia"/>
        </w:rPr>
        <w:t>应急响应要求</w:t>
      </w:r>
      <w:bookmarkEnd w:id="28"/>
    </w:p>
    <w:p w14:paraId="3C65CA28">
      <w:pPr>
        <w:pStyle w:val="14"/>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0E8E3C6E">
      <w:pPr>
        <w:pStyle w:val="14"/>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7C9C7589">
      <w:pPr>
        <w:pStyle w:val="14"/>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2575449">
      <w:pPr>
        <w:pStyle w:val="14"/>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0E230142">
      <w:pPr>
        <w:pStyle w:val="14"/>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137EC9B">
      <w:pPr>
        <w:pStyle w:val="3"/>
        <w:ind w:left="480" w:leftChars="0" w:firstLineChars="0"/>
      </w:pPr>
      <w:bookmarkStart w:id="29" w:name="_Toc63785507"/>
      <w:r>
        <w:rPr>
          <w:rFonts w:hint="eastAsia"/>
        </w:rPr>
        <w:t>培训要求</w:t>
      </w:r>
      <w:bookmarkEnd w:id="29"/>
    </w:p>
    <w:p w14:paraId="72AA51F0">
      <w:r>
        <w:rPr>
          <w:rFonts w:hint="eastAsia"/>
        </w:rPr>
        <w:t>对系统使用单位提供业务操作培训，应提供详细培训方案。</w:t>
      </w:r>
    </w:p>
    <w:p w14:paraId="10EFE3F4">
      <w:r>
        <w:rPr>
          <w:rFonts w:hint="eastAsia"/>
        </w:rPr>
        <w:t>(1)在12个月的质量保证期内，提供2次与项目相关的必要培训。</w:t>
      </w:r>
    </w:p>
    <w:p w14:paraId="508CB858">
      <w:r>
        <w:rPr>
          <w:rFonts w:hint="eastAsia"/>
        </w:rPr>
        <w:t>(2)供应商需要开展分层次的人员培训工作，每次培训后应对参加培训人员进行测试，评估培训成果。培训应具有培训教材、培训环境和高水平的培训讲师。</w:t>
      </w:r>
    </w:p>
    <w:p w14:paraId="65CBBFEE">
      <w:pPr>
        <w:rPr>
          <w:strike/>
          <w:szCs w:val="21"/>
        </w:rPr>
      </w:pPr>
      <w:r>
        <w:rPr>
          <w:rFonts w:hint="eastAsia"/>
        </w:rPr>
        <w:t>(3)供应商应提供一般用户的基础操作培训和部门信息管理员的日常应用维护的培训，确保用户对象能够掌握对应的操作技能。</w:t>
      </w:r>
    </w:p>
    <w:p w14:paraId="5C66B2BE">
      <w:pPr>
        <w:pStyle w:val="3"/>
        <w:ind w:left="480" w:leftChars="0" w:firstLineChars="0"/>
      </w:pPr>
      <w:bookmarkStart w:id="30" w:name="_Toc63785509"/>
      <w:r>
        <w:rPr>
          <w:rFonts w:hint="eastAsia"/>
        </w:rPr>
        <w:t>进度要求</w:t>
      </w:r>
      <w:bookmarkEnd w:id="30"/>
    </w:p>
    <w:p w14:paraId="1E991A2D">
      <w:pPr>
        <w:rPr>
          <w:rFonts w:hint="eastAsia"/>
        </w:rPr>
      </w:pPr>
      <w:r>
        <w:rPr>
          <w:rFonts w:hint="eastAsia"/>
        </w:rPr>
        <w:t>项目建设周期为自合同签订之日起至2025年1</w:t>
      </w:r>
      <w:r>
        <w:rPr>
          <w:rFonts w:hint="eastAsia"/>
          <w:lang w:val="en-US" w:eastAsia="zh-CN"/>
        </w:rPr>
        <w:t>1</w:t>
      </w:r>
      <w:r>
        <w:rPr>
          <w:rFonts w:hint="eastAsia"/>
        </w:rPr>
        <w:t>月3</w:t>
      </w:r>
      <w:r>
        <w:rPr>
          <w:rFonts w:hint="eastAsia"/>
          <w:lang w:val="en-US" w:eastAsia="zh-CN"/>
        </w:rPr>
        <w:t>0</w:t>
      </w:r>
      <w:r>
        <w:rPr>
          <w:rFonts w:hint="eastAsia"/>
        </w:rPr>
        <w:t>日</w:t>
      </w:r>
      <w:r>
        <w:rPr>
          <w:rFonts w:hint="eastAsia"/>
          <w:lang w:eastAsia="zh-CN"/>
        </w:rPr>
        <w:t>前完成项目建设并通过验收。</w:t>
      </w:r>
      <w:r>
        <w:rPr>
          <w:rFonts w:hint="eastAsia"/>
        </w:rPr>
        <w:t>供应商应根据建设内容，分阶段制定合理的时间进度，并且应根据采购方要求进行调整和细化。实施进度分为</w:t>
      </w:r>
      <w:r>
        <w:rPr>
          <w:rFonts w:hint="eastAsia"/>
          <w:lang w:val="en-US" w:eastAsia="zh-CN"/>
        </w:rPr>
        <w:t>4</w:t>
      </w:r>
      <w:r>
        <w:rPr>
          <w:rFonts w:hint="eastAsia"/>
        </w:rPr>
        <w:t>个阶段。</w:t>
      </w:r>
    </w:p>
    <w:p w14:paraId="7AEA2E76">
      <w:pPr>
        <w:rPr>
          <w:rFonts w:hint="eastAsia"/>
        </w:rPr>
      </w:pPr>
      <w:r>
        <w:rPr>
          <w:rFonts w:hint="eastAsia"/>
        </w:rPr>
        <w:t>第一阶段，项目规划设计阶段周期约为</w:t>
      </w:r>
      <w:r>
        <w:rPr>
          <w:rFonts w:hint="eastAsia"/>
          <w:lang w:val="en-US" w:eastAsia="zh-CN"/>
        </w:rPr>
        <w:t>40</w:t>
      </w:r>
      <w:r>
        <w:rPr>
          <w:rFonts w:hint="eastAsia"/>
        </w:rPr>
        <w:t>天。</w:t>
      </w:r>
    </w:p>
    <w:p w14:paraId="5422AA7C">
      <w:pPr>
        <w:rPr>
          <w:rFonts w:hint="eastAsia"/>
        </w:rPr>
      </w:pPr>
      <w:r>
        <w:rPr>
          <w:rFonts w:hint="eastAsia"/>
        </w:rPr>
        <w:t>第二阶段，项目</w:t>
      </w:r>
      <w:r>
        <w:rPr>
          <w:rFonts w:hint="eastAsia"/>
          <w:lang w:val="en-US" w:eastAsia="zh-CN"/>
        </w:rPr>
        <w:t>开发测</w:t>
      </w:r>
      <w:r>
        <w:rPr>
          <w:rFonts w:hint="eastAsia"/>
        </w:rPr>
        <w:t>试阶段。周期约为</w:t>
      </w:r>
      <w:r>
        <w:rPr>
          <w:rFonts w:hint="eastAsia"/>
          <w:lang w:val="en-US" w:eastAsia="zh-CN"/>
        </w:rPr>
        <w:t>90</w:t>
      </w:r>
      <w:r>
        <w:rPr>
          <w:rFonts w:hint="eastAsia"/>
        </w:rPr>
        <w:t>天。</w:t>
      </w:r>
    </w:p>
    <w:p w14:paraId="3732D365">
      <w:pPr>
        <w:rPr>
          <w:rFonts w:hint="eastAsia"/>
        </w:rPr>
      </w:pPr>
      <w:r>
        <w:rPr>
          <w:rFonts w:hint="eastAsia"/>
        </w:rPr>
        <w:t>第三阶段，项目试运行和送代开发阶段。周期约为</w:t>
      </w:r>
      <w:r>
        <w:rPr>
          <w:rFonts w:hint="eastAsia"/>
          <w:lang w:val="en-US" w:eastAsia="zh-CN"/>
        </w:rPr>
        <w:t>110</w:t>
      </w:r>
      <w:r>
        <w:rPr>
          <w:rFonts w:hint="eastAsia"/>
        </w:rPr>
        <w:t>天。</w:t>
      </w:r>
    </w:p>
    <w:p w14:paraId="2E6B0FF3">
      <w:pPr>
        <w:rPr>
          <w:rFonts w:hint="eastAsia"/>
        </w:rPr>
      </w:pPr>
      <w:r>
        <w:rPr>
          <w:rFonts w:hint="eastAsia"/>
        </w:rPr>
        <w:t>第四阶段，项目验收阶段。周期约为</w:t>
      </w:r>
      <w:r>
        <w:rPr>
          <w:rFonts w:hint="eastAsia"/>
          <w:lang w:val="en-US" w:eastAsia="zh-CN"/>
        </w:rPr>
        <w:t>30</w:t>
      </w:r>
      <w:r>
        <w:rPr>
          <w:rFonts w:hint="eastAsia"/>
        </w:rPr>
        <w:t>天。</w:t>
      </w:r>
    </w:p>
    <w:p w14:paraId="70C8C017">
      <w:pPr>
        <w:pStyle w:val="3"/>
        <w:ind w:left="480" w:leftChars="0" w:firstLineChars="0"/>
      </w:pPr>
      <w:bookmarkStart w:id="35" w:name="_GoBack"/>
      <w:bookmarkEnd w:id="35"/>
      <w:bookmarkStart w:id="31" w:name="_Toc63785510"/>
      <w:r>
        <w:rPr>
          <w:rFonts w:hint="eastAsia"/>
        </w:rPr>
        <w:t>项目团队及驻场人员要求</w:t>
      </w:r>
      <w:bookmarkEnd w:id="31"/>
    </w:p>
    <w:p w14:paraId="5931851E">
      <w:r>
        <w:t>1）投标人须具有稳定的在职技术保障力量，能够提供及时的技术支援或服务，应针对本项目提供不少于</w:t>
      </w:r>
      <w:r>
        <w:rPr>
          <w:rFonts w:hint="eastAsia"/>
          <w:lang w:val="en-US" w:eastAsia="zh-CN"/>
        </w:rPr>
        <w:t>6</w:t>
      </w:r>
      <w:r>
        <w:t>人的项目服务团队（包括项目经理、产品经理、技术负责人、研发等），投标单位的相关服务人员需具备相应的服务能力，需提供相关证明。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750"/>
        <w:gridCol w:w="1494"/>
        <w:gridCol w:w="1688"/>
        <w:gridCol w:w="1180"/>
      </w:tblGrid>
      <w:tr w14:paraId="5789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02883C5F">
            <w:pPr>
              <w:widowControl/>
              <w:spacing w:line="240" w:lineRule="auto"/>
              <w:ind w:firstLine="0" w:firstLineChars="0"/>
              <w:jc w:val="center"/>
              <w:rPr>
                <w:b/>
              </w:rPr>
            </w:pPr>
            <w:r>
              <w:rPr>
                <w:rFonts w:hint="eastAsia"/>
                <w:b/>
              </w:rPr>
              <w:t>角色</w:t>
            </w:r>
          </w:p>
        </w:tc>
        <w:tc>
          <w:tcPr>
            <w:tcW w:w="2750" w:type="dxa"/>
            <w:shd w:val="clear" w:color="auto" w:fill="auto"/>
            <w:noWrap/>
            <w:vAlign w:val="center"/>
          </w:tcPr>
          <w:p w14:paraId="3240D750">
            <w:pPr>
              <w:widowControl/>
              <w:spacing w:line="240" w:lineRule="auto"/>
              <w:ind w:firstLine="0" w:firstLineChars="0"/>
              <w:jc w:val="center"/>
              <w:rPr>
                <w:b/>
              </w:rPr>
            </w:pPr>
            <w:r>
              <w:rPr>
                <w:rFonts w:hint="eastAsia"/>
                <w:b/>
              </w:rPr>
              <w:t>主要职责</w:t>
            </w:r>
          </w:p>
        </w:tc>
        <w:tc>
          <w:tcPr>
            <w:tcW w:w="1494" w:type="dxa"/>
            <w:shd w:val="clear" w:color="auto" w:fill="auto"/>
            <w:noWrap/>
            <w:vAlign w:val="center"/>
          </w:tcPr>
          <w:p w14:paraId="078A375E">
            <w:pPr>
              <w:widowControl/>
              <w:spacing w:line="240" w:lineRule="auto"/>
              <w:ind w:firstLine="0" w:firstLineChars="0"/>
              <w:jc w:val="center"/>
              <w:rPr>
                <w:b/>
              </w:rPr>
            </w:pPr>
            <w:r>
              <w:rPr>
                <w:rFonts w:hint="eastAsia"/>
                <w:b/>
              </w:rPr>
              <w:t>人员数量</w:t>
            </w:r>
          </w:p>
        </w:tc>
        <w:tc>
          <w:tcPr>
            <w:tcW w:w="1688" w:type="dxa"/>
            <w:vAlign w:val="center"/>
          </w:tcPr>
          <w:p w14:paraId="0AD91A31">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14:paraId="1319077D">
            <w:pPr>
              <w:widowControl/>
              <w:spacing w:line="240" w:lineRule="auto"/>
              <w:ind w:firstLine="0" w:firstLineChars="0"/>
              <w:jc w:val="center"/>
              <w:rPr>
                <w:b/>
              </w:rPr>
            </w:pPr>
            <w:r>
              <w:rPr>
                <w:rFonts w:hint="eastAsia"/>
                <w:b/>
              </w:rPr>
              <w:t>驻场要求</w:t>
            </w:r>
          </w:p>
        </w:tc>
      </w:tr>
      <w:tr w14:paraId="6AD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37C898F">
            <w:pPr>
              <w:widowControl/>
              <w:spacing w:line="240" w:lineRule="auto"/>
              <w:ind w:firstLine="0" w:firstLineChars="0"/>
              <w:jc w:val="center"/>
            </w:pPr>
            <w:r>
              <w:rPr>
                <w:rFonts w:hint="eastAsia"/>
              </w:rPr>
              <w:t>项目经理</w:t>
            </w:r>
          </w:p>
        </w:tc>
        <w:tc>
          <w:tcPr>
            <w:tcW w:w="2750" w:type="dxa"/>
            <w:shd w:val="clear" w:color="auto" w:fill="auto"/>
            <w:vAlign w:val="center"/>
          </w:tcPr>
          <w:p w14:paraId="57141396">
            <w:pPr>
              <w:widowControl/>
              <w:spacing w:line="240" w:lineRule="auto"/>
              <w:ind w:firstLine="0" w:firstLineChars="0"/>
              <w:jc w:val="center"/>
            </w:pPr>
            <w:r>
              <w:rPr>
                <w:rFonts w:hint="eastAsia"/>
              </w:rPr>
              <w:t>负责项目质量和进度控制</w:t>
            </w:r>
          </w:p>
        </w:tc>
        <w:tc>
          <w:tcPr>
            <w:tcW w:w="1494" w:type="dxa"/>
            <w:shd w:val="clear" w:color="auto" w:fill="auto"/>
            <w:noWrap/>
            <w:vAlign w:val="center"/>
          </w:tcPr>
          <w:p w14:paraId="1060A3A5">
            <w:pPr>
              <w:widowControl/>
              <w:spacing w:line="240" w:lineRule="auto"/>
              <w:ind w:firstLine="0" w:firstLineChars="0"/>
              <w:jc w:val="center"/>
            </w:pPr>
            <w:r>
              <w:rPr>
                <w:rFonts w:hint="eastAsia"/>
                <w:lang w:val="en-US" w:eastAsia="zh-CN"/>
              </w:rPr>
              <w:t>1</w:t>
            </w:r>
            <w:r>
              <w:rPr>
                <w:rFonts w:hint="eastAsia"/>
              </w:rPr>
              <w:t>人</w:t>
            </w:r>
          </w:p>
        </w:tc>
        <w:tc>
          <w:tcPr>
            <w:tcW w:w="1688" w:type="dxa"/>
            <w:vAlign w:val="center"/>
          </w:tcPr>
          <w:p w14:paraId="5E10FF69">
            <w:pPr>
              <w:widowControl/>
              <w:spacing w:line="240" w:lineRule="auto"/>
              <w:ind w:firstLine="0" w:firstLineChars="0"/>
              <w:jc w:val="center"/>
              <w:rPr>
                <w:rFonts w:hint="eastAsia" w:eastAsia="宋体"/>
                <w:lang w:eastAsia="zh-CN"/>
              </w:rPr>
            </w:pPr>
            <w:r>
              <w:rPr>
                <w:rFonts w:hint="eastAsia"/>
              </w:rPr>
              <w:t>本科及以上学历，具备信息系统项目管理师(高级)证书</w:t>
            </w:r>
            <w:r>
              <w:rPr>
                <w:rFonts w:hint="eastAsia"/>
                <w:lang w:eastAsia="zh-CN"/>
              </w:rPr>
              <w:t>优先考虑</w:t>
            </w:r>
          </w:p>
        </w:tc>
        <w:tc>
          <w:tcPr>
            <w:tcW w:w="1180" w:type="dxa"/>
            <w:shd w:val="clear" w:color="auto" w:fill="auto"/>
            <w:noWrap/>
            <w:vAlign w:val="center"/>
          </w:tcPr>
          <w:p w14:paraId="490294E1">
            <w:pPr>
              <w:widowControl/>
              <w:spacing w:line="240" w:lineRule="auto"/>
              <w:ind w:firstLine="0" w:firstLineChars="0"/>
              <w:jc w:val="center"/>
            </w:pPr>
            <w:r>
              <w:rPr>
                <w:rFonts w:hint="eastAsia"/>
              </w:rPr>
              <w:t>不驻场</w:t>
            </w:r>
          </w:p>
        </w:tc>
      </w:tr>
      <w:tr w14:paraId="707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42AA1FAF">
            <w:pPr>
              <w:widowControl/>
              <w:spacing w:line="240" w:lineRule="auto"/>
              <w:ind w:firstLine="0" w:firstLineChars="0"/>
              <w:jc w:val="center"/>
            </w:pPr>
            <w:r>
              <w:rPr>
                <w:rFonts w:hint="eastAsia"/>
              </w:rPr>
              <w:t>研发</w:t>
            </w:r>
          </w:p>
        </w:tc>
        <w:tc>
          <w:tcPr>
            <w:tcW w:w="2750" w:type="dxa"/>
            <w:shd w:val="clear" w:color="auto" w:fill="auto"/>
            <w:noWrap/>
            <w:vAlign w:val="center"/>
          </w:tcPr>
          <w:p w14:paraId="48E458B4">
            <w:pPr>
              <w:widowControl/>
              <w:spacing w:line="240" w:lineRule="auto"/>
              <w:ind w:firstLine="0" w:firstLineChars="0"/>
              <w:jc w:val="center"/>
            </w:pPr>
            <w:r>
              <w:rPr>
                <w:rFonts w:hint="eastAsia"/>
              </w:rPr>
              <w:t>负责项目具体开发与实施</w:t>
            </w:r>
          </w:p>
        </w:tc>
        <w:tc>
          <w:tcPr>
            <w:tcW w:w="1494" w:type="dxa"/>
            <w:shd w:val="clear" w:color="auto" w:fill="auto"/>
            <w:noWrap/>
            <w:vAlign w:val="center"/>
          </w:tcPr>
          <w:p w14:paraId="4203DB84">
            <w:pPr>
              <w:widowControl/>
              <w:spacing w:line="240" w:lineRule="auto"/>
              <w:ind w:firstLine="0" w:firstLineChars="0"/>
              <w:jc w:val="center"/>
            </w:pPr>
            <w:r>
              <w:rPr>
                <w:rFonts w:hint="eastAsia"/>
                <w:lang w:val="en-US" w:eastAsia="zh-CN"/>
              </w:rPr>
              <w:t>4</w:t>
            </w:r>
            <w:r>
              <w:rPr>
                <w:rFonts w:hint="eastAsia"/>
              </w:rPr>
              <w:t>人</w:t>
            </w:r>
          </w:p>
        </w:tc>
        <w:tc>
          <w:tcPr>
            <w:tcW w:w="1688" w:type="dxa"/>
            <w:vAlign w:val="center"/>
          </w:tcPr>
          <w:p w14:paraId="0B163AA6">
            <w:pPr>
              <w:widowControl/>
              <w:spacing w:line="240" w:lineRule="auto"/>
              <w:ind w:firstLine="0" w:firstLineChars="0"/>
              <w:jc w:val="center"/>
            </w:pPr>
            <w:bookmarkStart w:id="32" w:name="OLE_LINK1"/>
            <w:r>
              <w:rPr>
                <w:rFonts w:hint="eastAsia"/>
              </w:rPr>
              <w:t>本科及以上学历</w:t>
            </w:r>
            <w:bookmarkEnd w:id="32"/>
            <w:r>
              <w:rPr>
                <w:rFonts w:hint="eastAsia"/>
              </w:rPr>
              <w:t>优先考虑</w:t>
            </w:r>
          </w:p>
        </w:tc>
        <w:tc>
          <w:tcPr>
            <w:tcW w:w="1180" w:type="dxa"/>
            <w:shd w:val="clear" w:color="auto" w:fill="auto"/>
            <w:noWrap/>
            <w:vAlign w:val="center"/>
          </w:tcPr>
          <w:p w14:paraId="7D0BC1E7">
            <w:pPr>
              <w:widowControl/>
              <w:spacing w:line="240" w:lineRule="auto"/>
              <w:ind w:firstLine="0" w:firstLineChars="0"/>
              <w:jc w:val="center"/>
            </w:pPr>
            <w:r>
              <w:rPr>
                <w:rFonts w:hint="eastAsia"/>
              </w:rPr>
              <w:t>不驻场</w:t>
            </w:r>
          </w:p>
        </w:tc>
      </w:tr>
      <w:tr w14:paraId="1842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C055375">
            <w:pPr>
              <w:widowControl/>
              <w:spacing w:line="240" w:lineRule="auto"/>
              <w:ind w:firstLine="0" w:firstLineChars="0"/>
              <w:jc w:val="center"/>
              <w:rPr>
                <w:rFonts w:hint="eastAsia"/>
              </w:rPr>
            </w:pPr>
            <w:r>
              <w:rPr>
                <w:rFonts w:hint="eastAsia"/>
                <w:lang w:val="en-US" w:eastAsia="zh-CN"/>
              </w:rPr>
              <w:t>技术负责人</w:t>
            </w:r>
          </w:p>
        </w:tc>
        <w:tc>
          <w:tcPr>
            <w:tcW w:w="2750" w:type="dxa"/>
            <w:shd w:val="clear" w:color="auto" w:fill="auto"/>
            <w:noWrap/>
            <w:vAlign w:val="center"/>
          </w:tcPr>
          <w:p w14:paraId="46C7C69C">
            <w:pPr>
              <w:widowControl/>
              <w:spacing w:line="240" w:lineRule="auto"/>
              <w:ind w:firstLine="0" w:firstLineChars="0"/>
              <w:jc w:val="center"/>
              <w:rPr>
                <w:rFonts w:hint="eastAsia"/>
              </w:rPr>
            </w:pPr>
            <w:r>
              <w:rPr>
                <w:rFonts w:hint="eastAsia"/>
              </w:rPr>
              <w:t>负责统筹资源与建立标准规范</w:t>
            </w:r>
          </w:p>
          <w:p w14:paraId="391A3584">
            <w:pPr>
              <w:widowControl/>
              <w:spacing w:line="240" w:lineRule="auto"/>
              <w:ind w:firstLine="0" w:firstLineChars="0"/>
              <w:jc w:val="center"/>
              <w:rPr>
                <w:rFonts w:hint="eastAsia"/>
              </w:rPr>
            </w:pPr>
            <w:r>
              <w:rPr>
                <w:rFonts w:hint="eastAsia"/>
              </w:rPr>
              <w:t>保证产品上线</w:t>
            </w:r>
          </w:p>
        </w:tc>
        <w:tc>
          <w:tcPr>
            <w:tcW w:w="1494" w:type="dxa"/>
            <w:shd w:val="clear" w:color="auto" w:fill="auto"/>
            <w:noWrap/>
            <w:vAlign w:val="center"/>
          </w:tcPr>
          <w:p w14:paraId="3B1700A4">
            <w:pPr>
              <w:widowControl/>
              <w:spacing w:line="240" w:lineRule="auto"/>
              <w:ind w:firstLine="0" w:firstLineChars="0"/>
              <w:jc w:val="center"/>
              <w:rPr>
                <w:rFonts w:hint="eastAsia" w:eastAsia="宋体"/>
                <w:lang w:val="en-US" w:eastAsia="zh-CN"/>
              </w:rPr>
            </w:pPr>
            <w:r>
              <w:rPr>
                <w:rFonts w:hint="eastAsia"/>
                <w:lang w:val="en-US" w:eastAsia="zh-CN"/>
              </w:rPr>
              <w:t>1</w:t>
            </w:r>
          </w:p>
        </w:tc>
        <w:tc>
          <w:tcPr>
            <w:tcW w:w="1688" w:type="dxa"/>
            <w:vAlign w:val="center"/>
          </w:tcPr>
          <w:p w14:paraId="00B8193F">
            <w:pPr>
              <w:widowControl/>
              <w:spacing w:line="240" w:lineRule="auto"/>
              <w:ind w:firstLine="0" w:firstLineChars="0"/>
              <w:jc w:val="center"/>
              <w:rPr>
                <w:rFonts w:hint="eastAsia"/>
              </w:rPr>
            </w:pPr>
            <w:r>
              <w:rPr>
                <w:rFonts w:hint="eastAsia"/>
              </w:rPr>
              <w:t>本科及以上学历，具备信息化相关专业中级及以上职称优先考虑</w:t>
            </w:r>
          </w:p>
        </w:tc>
        <w:tc>
          <w:tcPr>
            <w:tcW w:w="1180" w:type="dxa"/>
            <w:shd w:val="clear" w:color="auto" w:fill="auto"/>
            <w:noWrap/>
            <w:vAlign w:val="center"/>
          </w:tcPr>
          <w:p w14:paraId="1E990213">
            <w:pPr>
              <w:widowControl/>
              <w:spacing w:line="240" w:lineRule="auto"/>
              <w:ind w:firstLine="0" w:firstLineChars="0"/>
              <w:jc w:val="center"/>
              <w:rPr>
                <w:rFonts w:hint="eastAsia"/>
              </w:rPr>
            </w:pPr>
            <w:r>
              <w:rPr>
                <w:rFonts w:hint="eastAsia"/>
              </w:rPr>
              <w:t>不驻场</w:t>
            </w:r>
          </w:p>
        </w:tc>
      </w:tr>
    </w:tbl>
    <w:p w14:paraId="08DDA4E1">
      <w:r>
        <w:t>2）投标人应针对本项目提供不少于</w:t>
      </w:r>
      <w:r>
        <w:rPr>
          <w:rFonts w:hint="eastAsia"/>
          <w:lang w:val="en-US" w:eastAsia="zh-CN"/>
        </w:rPr>
        <w:t>3</w:t>
      </w:r>
      <w:r>
        <w:t>人的质保期间支撑团队（其中</w:t>
      </w:r>
      <w:r>
        <w:rPr>
          <w:rFonts w:hint="eastAsia"/>
          <w:lang w:val="en-US" w:eastAsia="zh-CN"/>
        </w:rPr>
        <w:t>项目</w:t>
      </w:r>
      <w:r>
        <w:t>经理</w:t>
      </w:r>
      <w:r>
        <w:rPr>
          <w:rFonts w:hint="eastAsia"/>
          <w:lang w:val="en-US" w:eastAsia="zh-CN"/>
        </w:rPr>
        <w:t>1</w:t>
      </w:r>
      <w:r>
        <w:t>人，</w:t>
      </w:r>
      <w:r>
        <w:rPr>
          <w:rFonts w:hint="eastAsia"/>
          <w:lang w:val="en-US" w:eastAsia="zh-CN"/>
        </w:rPr>
        <w:t>网络工程师1</w:t>
      </w:r>
      <w:r>
        <w:t>人，技术工程师</w:t>
      </w:r>
      <w:r>
        <w:rPr>
          <w:rFonts w:hint="eastAsia"/>
          <w:lang w:val="en-US" w:eastAsia="zh-CN"/>
        </w:rPr>
        <w:t>1</w:t>
      </w:r>
      <w:r>
        <w:t>人）；投标人的相关服务人员需具备相应的服务能力，需提供相关证明（最近一个季度依法缴纳社保费的证明）。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38"/>
        <w:gridCol w:w="1180"/>
        <w:gridCol w:w="2414"/>
        <w:gridCol w:w="1180"/>
      </w:tblGrid>
      <w:tr w14:paraId="5E69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B68F1DC">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5085CD7C">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4DBC28EC">
            <w:pPr>
              <w:widowControl/>
              <w:spacing w:line="240" w:lineRule="auto"/>
              <w:ind w:firstLine="0" w:firstLineChars="0"/>
              <w:jc w:val="center"/>
              <w:rPr>
                <w:b/>
              </w:rPr>
            </w:pPr>
            <w:r>
              <w:rPr>
                <w:rFonts w:hint="eastAsia"/>
                <w:b/>
              </w:rPr>
              <w:t>人员数量</w:t>
            </w:r>
          </w:p>
        </w:tc>
        <w:tc>
          <w:tcPr>
            <w:tcW w:w="0" w:type="auto"/>
            <w:vAlign w:val="center"/>
          </w:tcPr>
          <w:p w14:paraId="27246D1B">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586C021E">
            <w:pPr>
              <w:widowControl/>
              <w:spacing w:line="240" w:lineRule="auto"/>
              <w:ind w:firstLine="0" w:firstLineChars="0"/>
              <w:jc w:val="center"/>
              <w:rPr>
                <w:b/>
              </w:rPr>
            </w:pPr>
            <w:r>
              <w:rPr>
                <w:rFonts w:hint="eastAsia"/>
                <w:b/>
              </w:rPr>
              <w:t>驻场要求</w:t>
            </w:r>
          </w:p>
        </w:tc>
      </w:tr>
      <w:tr w14:paraId="3D99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2C61355">
            <w:pPr>
              <w:widowControl/>
              <w:spacing w:line="240" w:lineRule="auto"/>
              <w:ind w:firstLine="0" w:firstLineChars="0"/>
              <w:jc w:val="center"/>
            </w:pPr>
            <w:r>
              <w:rPr>
                <w:rFonts w:hint="eastAsia"/>
              </w:rPr>
              <w:t>项目经理</w:t>
            </w:r>
          </w:p>
        </w:tc>
        <w:tc>
          <w:tcPr>
            <w:tcW w:w="0" w:type="auto"/>
            <w:shd w:val="clear" w:color="auto" w:fill="auto"/>
            <w:vAlign w:val="center"/>
          </w:tcPr>
          <w:p w14:paraId="6FCC64FC">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04007E40">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5D578337">
            <w:pPr>
              <w:widowControl/>
              <w:spacing w:line="240" w:lineRule="auto"/>
              <w:ind w:firstLine="0" w:firstLineChars="0"/>
              <w:jc w:val="center"/>
            </w:pPr>
            <w:r>
              <w:rPr>
                <w:rFonts w:hint="eastAsia"/>
              </w:rPr>
              <w:t>本科及以上学历，具备信息系统项目管理师(高级)证书优先考虑</w:t>
            </w:r>
          </w:p>
        </w:tc>
        <w:tc>
          <w:tcPr>
            <w:tcW w:w="0" w:type="auto"/>
            <w:shd w:val="clear" w:color="auto" w:fill="auto"/>
            <w:noWrap/>
            <w:vAlign w:val="center"/>
          </w:tcPr>
          <w:p w14:paraId="0348D248">
            <w:pPr>
              <w:widowControl/>
              <w:spacing w:line="240" w:lineRule="auto"/>
              <w:ind w:firstLine="0" w:firstLineChars="0"/>
              <w:jc w:val="center"/>
            </w:pPr>
            <w:r>
              <w:rPr>
                <w:rFonts w:hint="eastAsia"/>
              </w:rPr>
              <w:t>不驻场</w:t>
            </w:r>
          </w:p>
        </w:tc>
      </w:tr>
      <w:tr w14:paraId="63F4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0" w:type="auto"/>
            <w:shd w:val="clear" w:color="auto" w:fill="auto"/>
            <w:noWrap/>
            <w:vAlign w:val="center"/>
          </w:tcPr>
          <w:p w14:paraId="2B7959CE">
            <w:pPr>
              <w:widowControl/>
              <w:spacing w:line="240" w:lineRule="auto"/>
              <w:ind w:firstLine="0" w:firstLineChars="0"/>
              <w:jc w:val="center"/>
            </w:pPr>
            <w:r>
              <w:rPr>
                <w:rFonts w:hint="eastAsia"/>
                <w:lang w:val="en-US" w:eastAsia="zh-CN"/>
              </w:rPr>
              <w:t>网络工程师</w:t>
            </w:r>
          </w:p>
        </w:tc>
        <w:tc>
          <w:tcPr>
            <w:tcW w:w="0" w:type="auto"/>
            <w:shd w:val="clear" w:color="auto" w:fill="auto"/>
            <w:vAlign w:val="center"/>
          </w:tcPr>
          <w:p w14:paraId="59243E49">
            <w:pPr>
              <w:widowControl/>
              <w:spacing w:line="240" w:lineRule="auto"/>
              <w:ind w:firstLine="0" w:firstLineChars="0"/>
              <w:jc w:val="center"/>
              <w:rPr>
                <w:rFonts w:hint="eastAsia" w:eastAsia="宋体"/>
                <w:lang w:eastAsia="zh-CN"/>
              </w:rPr>
            </w:pPr>
            <w:r>
              <w:rPr>
                <w:rFonts w:hint="eastAsia"/>
              </w:rPr>
              <w:t>负责</w:t>
            </w:r>
            <w:r>
              <w:rPr>
                <w:rFonts w:hint="eastAsia"/>
                <w:lang w:val="en-US" w:eastAsia="zh-CN"/>
              </w:rPr>
              <w:t>网络环境的维护</w:t>
            </w:r>
          </w:p>
        </w:tc>
        <w:tc>
          <w:tcPr>
            <w:tcW w:w="0" w:type="auto"/>
            <w:shd w:val="clear" w:color="auto" w:fill="auto"/>
            <w:noWrap/>
            <w:vAlign w:val="center"/>
          </w:tcPr>
          <w:p w14:paraId="2A185A51">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2D3379FC">
            <w:pPr>
              <w:widowControl/>
              <w:spacing w:line="240" w:lineRule="auto"/>
              <w:ind w:firstLine="0" w:firstLineChars="0"/>
              <w:jc w:val="center"/>
            </w:pPr>
            <w:r>
              <w:rPr>
                <w:rFonts w:hint="eastAsia"/>
              </w:rPr>
              <w:t>本科及以上学历优先考虑</w:t>
            </w:r>
          </w:p>
        </w:tc>
        <w:tc>
          <w:tcPr>
            <w:tcW w:w="0" w:type="auto"/>
            <w:shd w:val="clear" w:color="auto" w:fill="auto"/>
            <w:noWrap/>
            <w:vAlign w:val="center"/>
          </w:tcPr>
          <w:p w14:paraId="760C815B">
            <w:pPr>
              <w:widowControl/>
              <w:spacing w:line="240" w:lineRule="auto"/>
              <w:ind w:firstLine="0" w:firstLineChars="0"/>
              <w:jc w:val="center"/>
            </w:pPr>
            <w:r>
              <w:rPr>
                <w:rFonts w:hint="eastAsia"/>
              </w:rPr>
              <w:t>不驻场</w:t>
            </w:r>
          </w:p>
        </w:tc>
      </w:tr>
      <w:tr w14:paraId="55E8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46715A8">
            <w:pPr>
              <w:widowControl/>
              <w:spacing w:line="240" w:lineRule="auto"/>
              <w:ind w:firstLine="0" w:firstLineChars="0"/>
              <w:jc w:val="center"/>
            </w:pPr>
            <w:r>
              <w:rPr>
                <w:rFonts w:hint="eastAsia"/>
              </w:rPr>
              <w:t>技术工程师</w:t>
            </w:r>
          </w:p>
        </w:tc>
        <w:tc>
          <w:tcPr>
            <w:tcW w:w="0" w:type="auto"/>
            <w:shd w:val="clear" w:color="auto" w:fill="auto"/>
            <w:noWrap/>
            <w:vAlign w:val="center"/>
          </w:tcPr>
          <w:p w14:paraId="56DCA788">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1FE7261A">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67A77EAD">
            <w:pPr>
              <w:widowControl/>
              <w:spacing w:line="240" w:lineRule="auto"/>
              <w:ind w:firstLine="0" w:firstLineChars="0"/>
              <w:jc w:val="center"/>
            </w:pPr>
            <w:r>
              <w:rPr>
                <w:rFonts w:hint="eastAsia"/>
              </w:rPr>
              <w:t>本科及以上学历优先考虑</w:t>
            </w:r>
          </w:p>
        </w:tc>
        <w:tc>
          <w:tcPr>
            <w:tcW w:w="0" w:type="auto"/>
            <w:shd w:val="clear" w:color="auto" w:fill="auto"/>
            <w:noWrap/>
            <w:vAlign w:val="center"/>
          </w:tcPr>
          <w:p w14:paraId="13E76126">
            <w:pPr>
              <w:widowControl/>
              <w:spacing w:line="240" w:lineRule="auto"/>
              <w:ind w:firstLine="0" w:firstLineChars="0"/>
              <w:jc w:val="center"/>
            </w:pPr>
            <w:r>
              <w:rPr>
                <w:rFonts w:hint="eastAsia"/>
              </w:rPr>
              <w:t>不驻场</w:t>
            </w:r>
          </w:p>
        </w:tc>
      </w:tr>
    </w:tbl>
    <w:p w14:paraId="70B0B0B4">
      <w:pPr>
        <w:pStyle w:val="3"/>
        <w:ind w:left="480" w:leftChars="0" w:firstLineChars="0"/>
      </w:pPr>
      <w:bookmarkStart w:id="33" w:name="_Toc63785511"/>
      <w:r>
        <w:t>等级保护要求</w:t>
      </w:r>
      <w:bookmarkEnd w:id="33"/>
    </w:p>
    <w:p w14:paraId="7DA9FE10">
      <w:r>
        <w:t xml:space="preserve">本项目等级保护要求： </w:t>
      </w:r>
    </w:p>
    <w:p w14:paraId="40A27C06">
      <w:pPr>
        <w:pStyle w:val="15"/>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根据《信息系统安全等级保护基本要求》，通过定级、备案、整改、测评、检查等流程，对上海市水利综合管理平台系统进行评测整改，使其符合二级等保要求</w:t>
      </w:r>
      <w:r>
        <w:rPr>
          <w:rFonts w:hint="eastAsia" w:cs="Times New Roman"/>
          <w:kern w:val="2"/>
          <w:sz w:val="24"/>
          <w:szCs w:val="24"/>
          <w:lang w:val="en-US" w:eastAsia="zh-CN" w:bidi="ar-SA"/>
        </w:rPr>
        <w:t>。</w:t>
      </w:r>
    </w:p>
    <w:p w14:paraId="255546D8">
      <w:pPr>
        <w:pStyle w:val="3"/>
        <w:ind w:left="480" w:leftChars="0" w:firstLineChars="0"/>
      </w:pPr>
      <w:r>
        <w:rPr>
          <w:rFonts w:hint="eastAsia"/>
        </w:rPr>
        <w:t>商业密码应用需求</w:t>
      </w:r>
    </w:p>
    <w:p w14:paraId="33DF7CBC">
      <w:pPr>
        <w:rPr>
          <w:rFonts w:hint="eastAsia" w:eastAsia="宋体"/>
          <w:lang w:eastAsia="zh-CN"/>
        </w:rPr>
      </w:pPr>
      <w:r>
        <w:rPr>
          <w:rFonts w:hint="eastAsia"/>
        </w:rPr>
        <w:t>依据GB/T39786—2021《信息安全技术信息系统密码应用基本要求》，实现信息系统与商用密码应用的对接。本系统部署在</w:t>
      </w:r>
      <w:r>
        <w:rPr>
          <w:rFonts w:hint="eastAsia"/>
          <w:lang w:val="en-US" w:eastAsia="zh-CN"/>
        </w:rPr>
        <w:t>移动云</w:t>
      </w:r>
      <w:r>
        <w:rPr>
          <w:rFonts w:hint="eastAsia"/>
        </w:rPr>
        <w:t>，物理机房基于指纹识别技术对进入人员进行身份鉴别，同时配备专人值守并进行登记，且采用视频监控系统进行实时监控，因此在物理和环境安全层面身份鉴别所涉及的安全风险相对可控，因此物理和环境安全暂不纳入本次密码应用改造范围</w:t>
      </w:r>
      <w:r>
        <w:rPr>
          <w:rFonts w:hint="eastAsia"/>
          <w:lang w:eastAsia="zh-CN"/>
        </w:rPr>
        <w:t>。</w:t>
      </w:r>
    </w:p>
    <w:p w14:paraId="5637364B">
      <w:pPr>
        <w:pStyle w:val="3"/>
        <w:ind w:left="480" w:leftChars="0" w:firstLineChars="0"/>
      </w:pPr>
      <w:bookmarkStart w:id="34" w:name="_Toc63785512"/>
      <w:r>
        <w:rPr>
          <w:rFonts w:hint="eastAsia"/>
        </w:rPr>
        <w:t>技术文件要求</w:t>
      </w:r>
    </w:p>
    <w:p w14:paraId="2953C1F4">
      <w:r>
        <w:rPr>
          <w:rFonts w:hint="eastAsia"/>
        </w:rPr>
        <w:t>投标人提供的书面技术资料应能确保系统正常运行所需的管理、运营及维护有关的全套文件。技术文件应该全面、完整、详细。投标人提供的技术文件至少应包括：</w:t>
      </w:r>
    </w:p>
    <w:p w14:paraId="04006FE1">
      <w:r>
        <w:rPr>
          <w:rFonts w:hint="eastAsia"/>
        </w:rPr>
        <w:t>－</w:t>
      </w:r>
      <w:r>
        <w:t xml:space="preserve"> 系统说明文件； </w:t>
      </w:r>
    </w:p>
    <w:p w14:paraId="1823EEA3">
      <w:r>
        <w:rPr>
          <w:rFonts w:hint="eastAsia"/>
        </w:rPr>
        <w:t>－</w:t>
      </w:r>
      <w:r>
        <w:t xml:space="preserve"> 技术手册(安装、测试、操作、维护、故障排除等)； </w:t>
      </w:r>
    </w:p>
    <w:p w14:paraId="4D42B945">
      <w:r>
        <w:rPr>
          <w:rFonts w:hint="eastAsia"/>
        </w:rPr>
        <w:t>－</w:t>
      </w:r>
      <w:r>
        <w:t xml:space="preserve"> 项目文档，应该包括：</w:t>
      </w:r>
    </w:p>
    <w:p w14:paraId="51F43A36">
      <w:pPr>
        <w:ind w:left="360"/>
      </w:pPr>
      <w:r>
        <w:t>(1)软件需求说明书</w:t>
      </w:r>
    </w:p>
    <w:p w14:paraId="47832C7A">
      <w:pPr>
        <w:ind w:left="360"/>
      </w:pPr>
      <w:r>
        <w:t>(2)</w:t>
      </w:r>
      <w:r>
        <w:tab/>
      </w:r>
      <w:r>
        <w:t>系统总体设计说明书</w:t>
      </w:r>
    </w:p>
    <w:p w14:paraId="53FA9AE1">
      <w:pPr>
        <w:ind w:left="360"/>
      </w:pPr>
      <w:r>
        <w:t>(3)</w:t>
      </w:r>
      <w:r>
        <w:tab/>
      </w:r>
      <w:r>
        <w:t>应用软件功能清单</w:t>
      </w:r>
    </w:p>
    <w:p w14:paraId="63C66110">
      <w:pPr>
        <w:pStyle w:val="15"/>
        <w:ind w:firstLine="480"/>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提供全套技术文件纸介质</w:t>
      </w:r>
      <w:r>
        <w:rPr>
          <w:rFonts w:ascii="宋体" w:hAnsi="宋体" w:eastAsia="宋体" w:cs="Times New Roman"/>
          <w:kern w:val="2"/>
          <w:sz w:val="24"/>
          <w:szCs w:val="24"/>
          <w:lang w:val="en-US" w:eastAsia="zh-CN" w:bidi="ar-SA"/>
        </w:rPr>
        <w:t>3套以及电子文件1套。</w:t>
      </w:r>
      <w:bookmarkEnd w:id="34"/>
    </w:p>
    <w:p w14:paraId="7518AE9A">
      <w:pPr>
        <w:keepNext/>
        <w:keepLines/>
        <w:widowControl w:val="0"/>
        <w:numPr>
          <w:ilvl w:val="1"/>
          <w:numId w:val="1"/>
        </w:numPr>
        <w:spacing w:before="120" w:after="120" w:line="360" w:lineRule="auto"/>
        <w:ind w:left="480" w:leftChars="0" w:firstLine="0" w:firstLineChars="0"/>
        <w:jc w:val="both"/>
        <w:outlineLvl w:val="1"/>
        <w:rPr>
          <w:rFonts w:ascii="宋体" w:hAnsi="宋体" w:eastAsia="宋体" w:cs="Times New Roman"/>
          <w:b/>
          <w:bCs/>
          <w:kern w:val="2"/>
          <w:sz w:val="30"/>
          <w:szCs w:val="32"/>
          <w:lang w:val="en-US" w:eastAsia="zh-CN" w:bidi="ar-SA"/>
        </w:rPr>
      </w:pPr>
      <w:r>
        <w:rPr>
          <w:rFonts w:hint="eastAsia" w:ascii="宋体" w:hAnsi="宋体" w:eastAsia="宋体" w:cs="Times New Roman"/>
          <w:b/>
          <w:bCs/>
          <w:kern w:val="2"/>
          <w:sz w:val="30"/>
          <w:szCs w:val="32"/>
          <w:lang w:val="en-US" w:eastAsia="zh-CN" w:bidi="ar-SA"/>
        </w:rPr>
        <w:t>企业综合能力要求</w:t>
      </w:r>
    </w:p>
    <w:p w14:paraId="71855DE2">
      <w:r>
        <w:rPr>
          <w:rFonts w:hint="eastAsia"/>
          <w:lang w:eastAsia="zh-CN"/>
        </w:rPr>
        <w:t>供应商</w:t>
      </w:r>
      <w:r>
        <w:rPr>
          <w:rFonts w:hint="eastAsia"/>
        </w:rPr>
        <w:t>具有ISO9001质量管理体系认证证书、ISO20000信息服务管理体系认证证书、ISO27001信息安全管理体系认证证书、CCRC 信息安全服务资质（软件开发方向）</w:t>
      </w:r>
      <w:r>
        <w:rPr>
          <w:rFonts w:hint="eastAsia"/>
          <w:lang w:eastAsia="zh-CN"/>
        </w:rPr>
        <w:t>优先考虑。</w:t>
      </w:r>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swiss"/>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B7C2">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DA158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BC191C1C"/>
    <w:multiLevelType w:val="multilevel"/>
    <w:tmpl w:val="BC191C1C"/>
    <w:lvl w:ilvl="0" w:tentative="0">
      <w:start w:val="1"/>
      <w:numFmt w:val="decimal"/>
      <w:lvlText w:val="%1"/>
      <w:lvlJc w:val="left"/>
      <w:pPr>
        <w:ind w:left="432" w:hanging="432"/>
      </w:pPr>
      <w:rPr>
        <w:rFonts w:hint="default" w:ascii="黑体" w:hAnsi="黑体" w:eastAsia="黑体"/>
        <w:b w:val="0"/>
      </w:rPr>
    </w:lvl>
    <w:lvl w:ilvl="1" w:tentative="0">
      <w:start w:val="1"/>
      <w:numFmt w:val="none"/>
      <w:lvlText w:val="2.4.2.1"/>
      <w:lvlJc w:val="left"/>
      <w:pPr>
        <w:ind w:left="576" w:hanging="576"/>
      </w:pPr>
      <w:rPr>
        <w:rFonts w:hint="default" w:ascii="黑体" w:hAnsi="黑体" w:eastAsia="黑体"/>
        <w:lang w:val="en-US"/>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1B9E03DD"/>
    <w:multiLevelType w:val="singleLevel"/>
    <w:tmpl w:val="1B9E03DD"/>
    <w:lvl w:ilvl="0" w:tentative="0">
      <w:start w:val="1"/>
      <w:numFmt w:val="decimal"/>
      <w:suff w:val="nothing"/>
      <w:lvlText w:val="%1）"/>
      <w:lvlJc w:val="left"/>
      <w:rPr>
        <w:rFonts w:hint="default"/>
        <w:b/>
        <w:bCs/>
      </w:rPr>
    </w:lvl>
  </w:abstractNum>
  <w:abstractNum w:abstractNumId="3">
    <w:nsid w:val="565F4449"/>
    <w:multiLevelType w:val="multilevel"/>
    <w:tmpl w:val="565F4449"/>
    <w:lvl w:ilvl="0" w:tentative="0">
      <w:start w:val="1"/>
      <w:numFmt w:val="decimalEnclosedCircleChinese"/>
      <w:suff w:val="space"/>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80"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YTI1ZWVkNTg4YjJlOGZjOGM0ZmZhYTNlNmFlOWEifQ=="/>
  </w:docVars>
  <w:rsids>
    <w:rsidRoot w:val="00000000"/>
    <w:rsid w:val="01494A74"/>
    <w:rsid w:val="0242796A"/>
    <w:rsid w:val="089B6610"/>
    <w:rsid w:val="09C9560B"/>
    <w:rsid w:val="0CC642C5"/>
    <w:rsid w:val="0CD379DA"/>
    <w:rsid w:val="10663775"/>
    <w:rsid w:val="12BC5E48"/>
    <w:rsid w:val="131F277B"/>
    <w:rsid w:val="1D894E19"/>
    <w:rsid w:val="28B906C0"/>
    <w:rsid w:val="28CF06CB"/>
    <w:rsid w:val="292E4C0A"/>
    <w:rsid w:val="2DA51213"/>
    <w:rsid w:val="2DBF0527"/>
    <w:rsid w:val="30977539"/>
    <w:rsid w:val="30ED5F62"/>
    <w:rsid w:val="3479759F"/>
    <w:rsid w:val="37D45C51"/>
    <w:rsid w:val="39467812"/>
    <w:rsid w:val="3A0B4AF4"/>
    <w:rsid w:val="3B8E32E7"/>
    <w:rsid w:val="3CDE31C1"/>
    <w:rsid w:val="3F95733A"/>
    <w:rsid w:val="42A92C36"/>
    <w:rsid w:val="47D864F0"/>
    <w:rsid w:val="492359B6"/>
    <w:rsid w:val="4AC03EDB"/>
    <w:rsid w:val="57A1206A"/>
    <w:rsid w:val="5D1C5C03"/>
    <w:rsid w:val="5EBA5A6B"/>
    <w:rsid w:val="5F5C3311"/>
    <w:rsid w:val="5F9AF020"/>
    <w:rsid w:val="6264757B"/>
    <w:rsid w:val="645D785C"/>
    <w:rsid w:val="656E5DB3"/>
    <w:rsid w:val="6DAA4C7A"/>
    <w:rsid w:val="6DF60E25"/>
    <w:rsid w:val="70A22DB5"/>
    <w:rsid w:val="72754CAC"/>
    <w:rsid w:val="75585F01"/>
    <w:rsid w:val="759EB2E2"/>
    <w:rsid w:val="75FCFCD3"/>
    <w:rsid w:val="77242776"/>
    <w:rsid w:val="79634C17"/>
    <w:rsid w:val="7A3F9D2C"/>
    <w:rsid w:val="7FAF06E0"/>
    <w:rsid w:val="7FDFD400"/>
    <w:rsid w:val="F63FAA0E"/>
    <w:rsid w:val="FBEF197B"/>
    <w:rsid w:val="FE7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16"/>
    <w:autoRedefine/>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3"/>
    <w:next w:val="1"/>
    <w:autoRedefine/>
    <w:unhideWhenUsed/>
    <w:qFormat/>
    <w:uiPriority w:val="9"/>
    <w:pPr>
      <w:keepNext/>
      <w:keepLines/>
      <w:numPr>
        <w:ilvl w:val="2"/>
        <w:numId w:val="2"/>
      </w:numPr>
      <w:spacing w:before="260" w:after="120"/>
      <w:ind w:left="720" w:hanging="720" w:firstLineChars="0"/>
      <w:outlineLvl w:val="2"/>
    </w:pPr>
    <w:rPr>
      <w:szCs w:val="32"/>
    </w:rPr>
  </w:style>
  <w:style w:type="paragraph" w:styleId="5">
    <w:name w:val="heading 4"/>
    <w:basedOn w:val="1"/>
    <w:next w:val="1"/>
    <w:autoRedefine/>
    <w:unhideWhenUsed/>
    <w:qFormat/>
    <w:uiPriority w:val="0"/>
    <w:pPr>
      <w:keepNext/>
      <w:keepLines/>
      <w:numPr>
        <w:ilvl w:val="3"/>
        <w:numId w:val="2"/>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kern w:val="0"/>
      <w:sz w:val="24"/>
    </w:rPr>
  </w:style>
  <w:style w:type="paragraph" w:styleId="7">
    <w:name w:val="annotation text"/>
    <w:basedOn w:val="1"/>
    <w:qFormat/>
    <w:uiPriority w:val="0"/>
    <w:pPr>
      <w:jc w:val="left"/>
    </w:pPr>
  </w:style>
  <w:style w:type="paragraph" w:styleId="8">
    <w:name w:val="header"/>
    <w:basedOn w:val="1"/>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5">
    <w:name w:val="正文正文2"/>
    <w:basedOn w:val="1"/>
    <w:autoRedefine/>
    <w:qFormat/>
    <w:uiPriority w:val="0"/>
    <w:pPr>
      <w:ind w:firstLine="460"/>
    </w:pPr>
    <w:rPr>
      <w:sz w:val="21"/>
      <w:szCs w:val="21"/>
    </w:rPr>
  </w:style>
  <w:style w:type="character" w:customStyle="1" w:styleId="16">
    <w:name w:val="标题 2 Char"/>
    <w:link w:val="3"/>
    <w:autoRedefine/>
    <w:qFormat/>
    <w:uiPriority w:val="9"/>
    <w:rPr>
      <w:b/>
      <w:bCs/>
      <w:sz w:val="3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1166</Words>
  <Characters>1171</Characters>
  <Lines>0</Lines>
  <Paragraphs>0</Paragraphs>
  <TotalTime>0</TotalTime>
  <ScaleCrop>false</ScaleCrop>
  <LinksUpToDate>false</LinksUpToDate>
  <CharactersWithSpaces>1171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2024-05-14T07:04:00Z</dcterms:created>
  <dc:creator>user</dc:creator>
  <cp:lastModifiedBy>user</cp:lastModifiedBy>
  <dcterms:modified xsi:type="dcterms:W3CDTF">2025-04-15T08:44:37Z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873203F72CDF4DAE8622F4518BE1B17C_13</vt:lpwstr>
  </property>
  <property fmtid="{D5CDD505-2E9C-101B-9397-08002B2CF9AE}" pid="4" name="KSOTemplateDocerSaveRecord">
    <vt:lpwstr>eyJoZGlkIjoiZmI2OWQ5ODc4NTJiY2YxZjEzMjI1MWI5M2ZhZWMzM2MiLCJ1c2VySWQiOiIyMjY2NjYzNDQifQ==</vt:lpwstr>
  </property>
</Properties>
</file>