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3A376"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1B52985F"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4AAC3852"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4BF98A63"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3F3EE7AF"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6B4AF7BE"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360F25B1" w14:textId="77777777" w:rsidR="00090D27" w:rsidRDefault="00F979A0">
      <w:pPr>
        <w:pStyle w:val="af0"/>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上海公共就业服务信息化平台建设子系统建设项目</w:t>
      </w:r>
    </w:p>
    <w:p w14:paraId="7E25BFE7" w14:textId="77777777" w:rsidR="00090D27" w:rsidRDefault="00F979A0">
      <w:pPr>
        <w:widowControl/>
        <w:spacing w:line="240" w:lineRule="auto"/>
        <w:ind w:firstLineChars="0" w:firstLine="0"/>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招标需求</w:t>
      </w:r>
    </w:p>
    <w:p w14:paraId="09400180"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77863349"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726A62AA"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76580A5E"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2A92A6AB"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5710C4F6"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3960FF36" w14:textId="77777777" w:rsidR="00090D27" w:rsidRDefault="00090D27">
      <w:pPr>
        <w:widowControl/>
        <w:spacing w:line="240" w:lineRule="auto"/>
        <w:ind w:firstLineChars="0" w:firstLine="0"/>
        <w:jc w:val="center"/>
        <w:rPr>
          <w:rFonts w:ascii="仿宋_GB2312" w:eastAsia="仿宋_GB2312" w:hAnsi="仿宋_GB2312" w:cs="仿宋_GB2312" w:hint="eastAsia"/>
          <w:sz w:val="32"/>
          <w:szCs w:val="32"/>
        </w:rPr>
      </w:pPr>
    </w:p>
    <w:p w14:paraId="592B9F65" w14:textId="77777777" w:rsidR="00090D27" w:rsidRDefault="00F979A0">
      <w:pPr>
        <w:pStyle w:val="af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2024年0</w:t>
      </w:r>
      <w:r w:rsidR="00421AD6">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月05日</w:t>
      </w:r>
    </w:p>
    <w:p w14:paraId="798ECB4A" w14:textId="77777777" w:rsidR="00090D27" w:rsidRDefault="00F979A0">
      <w:pPr>
        <w:widowControl/>
        <w:spacing w:line="240" w:lineRule="auto"/>
        <w:ind w:firstLineChars="0" w:firstLine="0"/>
        <w:jc w:val="left"/>
        <w:rPr>
          <w:rFonts w:ascii="仿宋_GB2312" w:eastAsia="仿宋_GB2312" w:hAnsi="仿宋_GB2312" w:cs="仿宋_GB2312" w:hint="eastAsia"/>
          <w:sz w:val="32"/>
          <w:szCs w:val="32"/>
        </w:rPr>
        <w:sectPr w:rsidR="00090D27">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br w:type="page"/>
      </w:r>
    </w:p>
    <w:p w14:paraId="7619E1C5" w14:textId="77777777" w:rsidR="00090D27" w:rsidRDefault="00F979A0" w:rsidP="00421AD6">
      <w:pPr>
        <w:pStyle w:val="1"/>
        <w:spacing w:beforeLines="50" w:before="156" w:afterLines="50" w:after="156"/>
        <w:ind w:left="431" w:hanging="431"/>
        <w:rPr>
          <w:rFonts w:ascii="黑体" w:eastAsia="黑体" w:hAnsi="黑体" w:cs="黑体" w:hint="eastAsia"/>
          <w:szCs w:val="36"/>
        </w:rPr>
      </w:pPr>
      <w:bookmarkStart w:id="0" w:name="_Toc24532096"/>
      <w:r>
        <w:rPr>
          <w:rFonts w:ascii="黑体" w:eastAsia="黑体" w:hAnsi="黑体" w:cs="黑体" w:hint="eastAsia"/>
          <w:szCs w:val="36"/>
        </w:rPr>
        <w:lastRenderedPageBreak/>
        <w:t>项目背景</w:t>
      </w:r>
    </w:p>
    <w:p w14:paraId="59F74790"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就业事关人民群众切身利益，事关经济社会健康发展，事关国家长治久安。“促进高质量充分就业，是新时代新征程就业工作的新定位、新使命。”</w:t>
      </w:r>
      <w:r>
        <w:rPr>
          <w:rFonts w:ascii="仿宋_GB2312" w:eastAsia="仿宋_GB2312" w:hAnsi="仿宋_GB2312" w:cs="仿宋_GB2312"/>
          <w:kern w:val="0"/>
          <w:sz w:val="32"/>
          <w:szCs w:val="32"/>
        </w:rPr>
        <w:t>5月27日，习近平总书记在主持中央政治局第十四次集体学习时发表重要讲话，促进高质量充分就业，是新时代新征程就业工作的新定位、新使命。要坚持以人民为中心的发展思想，全面贯彻劳动者自主就业、市场调节就业、政府促进就业和鼓励创业的方针，持续促进就业质的有效提升和量的合理增长。</w:t>
      </w:r>
    </w:p>
    <w:p w14:paraId="7E814908"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习近平指出，要加快塑造素质优良、总量充裕、结构优化、分布合理的现代化人力资源，解决好人力资源供需不匹配这一结构性就业矛盾。适应新一轮科技革命和产业变革，科学研判人力资源发展趋势，统筹抓好教育、培训和就业，动态调整高等教育专业和资源结构布局，大力发展职业教育，健全终身职业技能培训制度。深入分析一些行业出现用工缺口的原因，从破解“有活没人干”入手，解决“有人没活干”的问题。</w:t>
      </w:r>
    </w:p>
    <w:p w14:paraId="40DBC36C"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根据第十届全国人民代表大会常务委员会第二十九次会议通过的《中华人民共和国就业促进法》，县级以上人民政府应建立和完善公共就业服务体系，为劳动者提供包括职业供求信息、市场工资指导价位信息和职业培训信息发布在内的免费公共就业服务。</w:t>
      </w:r>
    </w:p>
    <w:p w14:paraId="49E4E877"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国务院于2021年8月发布的《“十四五”促进就业规划》进一步明确了完善就业失业统计监测调查体系的措施，旨在构建一个全面覆盖劳动力市场、企业用工主体和劳动者个体的系统完备、立体化的就业失业监测网络。此外，该规划还提出了完善就业统计指标体系和调查统计方法，以及探索就业质量、就业稳定性分析的要求。</w:t>
      </w:r>
    </w:p>
    <w:p w14:paraId="6DB6FC16"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人力资源和社会保障部于2023年6月发布的《数字人社建设行动实施方案》提出了数字化管理新体系，以数字化手段推动政策精准落实，支持建立高质量充分就业工作体系。该方案还强调了智能化监管、失业动态监测和预警、科学化决策以及数字化监测分析新途径的重要性，并在“29项任务”中具体细化了相关任务。</w:t>
      </w:r>
    </w:p>
    <w:p w14:paraId="1FF1D68C"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上海市第十六届人大常委会在2023年2月25日通过的《上海市就业促进条例》中，要求以数字化手段推动就业、社保等基本民生保障的均衡、精准和充分发展。该条例明确了人力资源社会保障部门加强就业形势调查和分析研判的职责，并提出了健全劳动力资源调查统计制度、完善就业监测体系的相关要求。</w:t>
      </w:r>
    </w:p>
    <w:p w14:paraId="1BC08AC2"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面对当前全国城镇调查失业率的下降趋势，反映出国民经济的恢复和劳动者就业意愿的增强，同时也指出了青年就业难和部分行业招工难的问题，以及就业优先政策需要进一步落实的必要性。从长远来看，我国需适应人口发展新常态，</w:t>
      </w:r>
      <w:r>
        <w:rPr>
          <w:rFonts w:ascii="仿宋_GB2312" w:eastAsia="仿宋_GB2312" w:hAnsi="仿宋_GB2312" w:cs="仿宋_GB2312" w:hint="eastAsia"/>
          <w:kern w:val="0"/>
          <w:sz w:val="32"/>
          <w:szCs w:val="32"/>
        </w:rPr>
        <w:lastRenderedPageBreak/>
        <w:t>顺应群众就业需求的变化，正确处理就业的多方面关系。</w:t>
      </w:r>
    </w:p>
    <w:p w14:paraId="4497FC68"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因此，为确保就业政策的有效性，必须对就业形势进行及时监测和科学研判，通过大数据分析提供精准的数据支持，为政策的制定、跟踪和评估提供决策依据。上海市在人才工作方面也展现了高度重视，通过成立高水平人才高地建设办公室，统筹推进人才高地建设，以实现人才强国战略。</w:t>
      </w:r>
    </w:p>
    <w:p w14:paraId="15BB0A02" w14:textId="77777777" w:rsidR="00090D27" w:rsidRDefault="00F979A0">
      <w:pPr>
        <w:widowControl/>
        <w:spacing w:line="240" w:lineRule="auto"/>
        <w:ind w:firstLineChars="0" w:firstLine="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br w:type="page"/>
      </w:r>
    </w:p>
    <w:p w14:paraId="437BBB9A" w14:textId="77777777" w:rsidR="00090D27" w:rsidRDefault="00F979A0" w:rsidP="00421AD6">
      <w:pPr>
        <w:pStyle w:val="1"/>
        <w:spacing w:beforeLines="50" w:before="156" w:afterLines="50" w:after="156"/>
        <w:ind w:left="431" w:hanging="431"/>
        <w:rPr>
          <w:rFonts w:ascii="黑体" w:eastAsia="黑体" w:hAnsi="黑体" w:cs="黑体" w:hint="eastAsia"/>
          <w:szCs w:val="36"/>
        </w:rPr>
      </w:pPr>
      <w:r>
        <w:rPr>
          <w:rFonts w:ascii="黑体" w:eastAsia="黑体" w:hAnsi="黑体" w:cs="黑体" w:hint="eastAsia"/>
          <w:szCs w:val="36"/>
        </w:rPr>
        <w:lastRenderedPageBreak/>
        <w:t>现状分析</w:t>
      </w:r>
    </w:p>
    <w:p w14:paraId="7CD8EAB8"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总体架构</w:t>
      </w:r>
    </w:p>
    <w:p w14:paraId="28B184A3"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上海人社遵循信息化“大平台、大系统、大数据、大服务”发展趋势，按照“集约化建设、多元化应用、协同化治理、精准化决策”的总体思路，规划设计上海市劳动保障管理信息系统，以核心业务为主线、以数据融合为底座、以中台服务为支撑，助力上海人社事业发展，建设形成了上海人社一体化整合应用平台。</w:t>
      </w:r>
    </w:p>
    <w:p w14:paraId="3D3A3B5B"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平台总体架构自下而上分为五层，包括：基础设施层、基础资源层、技术支撑层、业务支撑层和应用接入层。</w:t>
      </w:r>
    </w:p>
    <w:p w14:paraId="7E03D93D"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基础设施层</w:t>
      </w:r>
    </w:p>
    <w:p w14:paraId="74B1E86D"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系统建设支持部署在传统主机、云平台和容器云等平台，由相应平台提供计算资源、存储资源、网络资源、安全资源，支撑本项目系统安全、平稳运行。</w:t>
      </w:r>
    </w:p>
    <w:p w14:paraId="682E93C2"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基础资源层</w:t>
      </w:r>
    </w:p>
    <w:p w14:paraId="5DE7648C"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系统的基础资源包括数据资源与服务能力资源两大类。数据资源主要包括中台系统对应的业务中台数据库、政务中台数据库以及现有老系统的数据库。服务能力资源主要来源于现有系统的能力，服务支撑平台负责对接现有老系统，现有老系统的功能算法通过标准化接口的方式进行集成，共同构成业务中台中基础支撑和业务支撑的核心能力。</w:t>
      </w:r>
    </w:p>
    <w:p w14:paraId="11093E5B"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技术支撑层</w:t>
      </w:r>
    </w:p>
    <w:p w14:paraId="2AA9E753"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技术支撑层主要由技术中台负责对应支撑。技术中台负责提供统一的资源支撑能力，主要包括微服务中台和开放支撑平台，微服务中台建立了统一的技术标准和基础技术服务，开放支撑平台建立了统一的标准用于对接系统资源，并提供DevOps平台进行项目研发、运维和持续交付能力的项目开发整个生命周期的管理，为上层业务服务提供统一的技术支撑能力。</w:t>
      </w:r>
    </w:p>
    <w:p w14:paraId="531C32D1"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业务支撑层</w:t>
      </w:r>
    </w:p>
    <w:p w14:paraId="7BD669B1"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业务支撑层主要由业务中台（包含基础支撑和业务支撑）、开放服务平台和政务中台负责对应支撑。业务中台主要负责将各项人社基础能力封装为标准化、统一化、集约化的微服务功能；开放服务平台主要负责将这些服务选择性的开放共享给外部应用系统进行便捷的调用与统一的管理；政务中台负责提供整套的政务服务功能（如：统一门户集成、统一用户/授权管理、统一受理中心、智能调度中心、统一流程服务、业务办理等），通过政务服务和业务能力的双向结合，形成全面的业务支撑能力汇聚，从而为新增业务提供统一、丰富的中台式服务能力支撑。</w:t>
      </w:r>
    </w:p>
    <w:p w14:paraId="6BA1AF79"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应用接入层</w:t>
      </w:r>
    </w:p>
    <w:p w14:paraId="34D59EAF"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接入层包括两个层面。一是应用渠道的接入应用，直接通过政务中台使用系统的功能，主要包括：网上大厅、自助终端、手机APP等。二是外部系统接入，社区系统接入、一</w:t>
      </w:r>
      <w:r>
        <w:rPr>
          <w:rFonts w:ascii="仿宋_GB2312" w:eastAsia="仿宋_GB2312" w:hAnsi="仿宋_GB2312" w:cs="仿宋_GB2312" w:hint="eastAsia"/>
          <w:kern w:val="0"/>
          <w:sz w:val="32"/>
          <w:szCs w:val="32"/>
        </w:rPr>
        <w:lastRenderedPageBreak/>
        <w:t>网通办、人社部对接；</w:t>
      </w:r>
    </w:p>
    <w:p w14:paraId="02355E71"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通过开放服务平台访问调用业务中台提供的各类业务能力，外部系统可以是人社部、同级委办、企业和其他第三方开发商开发的系统。</w:t>
      </w:r>
    </w:p>
    <w:p w14:paraId="5474D7BC"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DevOps平台</w:t>
      </w:r>
    </w:p>
    <w:p w14:paraId="21853A77"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通过DevOps平台将项目的研发到运维的过程管理起来，包括研发管理和运维管理：</w:t>
      </w:r>
    </w:p>
    <w:p w14:paraId="0F20B8AE"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研发管理为实现需求管理、研发管理、测试管理、代码库管理以及持续集成持续交付管理等功能；</w:t>
      </w:r>
    </w:p>
    <w:p w14:paraId="7559AFB1"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运维管理为实现系统的自动化部署、扩缩容、运维问题上报等功能。</w:t>
      </w:r>
    </w:p>
    <w:p w14:paraId="0CB61A41" w14:textId="77777777" w:rsidR="00090D27" w:rsidRDefault="00F979A0">
      <w:pPr>
        <w:widowControl/>
        <w:spacing w:line="240" w:lineRule="auto"/>
        <w:ind w:firstLineChars="0" w:firstLine="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4119FA51" w14:textId="77777777" w:rsidR="00090D27" w:rsidRDefault="00F979A0" w:rsidP="00421AD6">
      <w:pPr>
        <w:pStyle w:val="1"/>
        <w:spacing w:beforeLines="50" w:before="156" w:afterLines="50" w:after="156"/>
        <w:ind w:left="431" w:hanging="431"/>
        <w:rPr>
          <w:rFonts w:ascii="黑体" w:eastAsia="黑体" w:hAnsi="黑体" w:cs="黑体" w:hint="eastAsia"/>
          <w:szCs w:val="36"/>
        </w:rPr>
      </w:pPr>
      <w:r>
        <w:rPr>
          <w:rFonts w:ascii="黑体" w:eastAsia="黑体" w:hAnsi="黑体" w:cs="黑体" w:hint="eastAsia"/>
          <w:szCs w:val="36"/>
        </w:rPr>
        <w:lastRenderedPageBreak/>
        <w:t>建设目标</w:t>
      </w:r>
    </w:p>
    <w:p w14:paraId="1CA4D2F0" w14:textId="77777777" w:rsidR="00090D27" w:rsidRDefault="00F979A0">
      <w:pPr>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本项目旨在全面提升上海市公共就业服务信息化水平，为管理者提供强有力的数据支撑。项目以促进就业为核心，贯彻人社部关于加强就业创业工作的决策部署，落实数字人社建设行动要求，加快推进就业信息化建设。通过实时监测和分析就业市场动态，汇聚全市就业数据，优化业务流程，应用前沿技术深入探查就业情况，预判管理趋势，提前部署行动方案。项目坚持就业优先战略，强化政策支持，多渠道扩大就业，提升就业质量，确保就业服务的高效、精准，为实现社会和谐稳定和共同富裕奠定坚实基础。</w:t>
      </w:r>
    </w:p>
    <w:p w14:paraId="7A3D0F09" w14:textId="77777777" w:rsidR="00090D27" w:rsidRDefault="00F979A0" w:rsidP="00421AD6">
      <w:pPr>
        <w:pStyle w:val="1"/>
        <w:spacing w:beforeLines="50" w:before="156" w:afterLines="50" w:after="156"/>
        <w:ind w:left="431" w:hanging="431"/>
        <w:rPr>
          <w:rFonts w:ascii="黑体" w:eastAsia="黑体" w:hAnsi="黑体" w:cs="黑体" w:hint="eastAsia"/>
          <w:szCs w:val="36"/>
        </w:rPr>
      </w:pPr>
      <w:r>
        <w:rPr>
          <w:rFonts w:ascii="黑体" w:eastAsia="黑体" w:hAnsi="黑体" w:cs="黑体" w:hint="eastAsia"/>
          <w:szCs w:val="36"/>
        </w:rPr>
        <w:t>建设内容</w:t>
      </w:r>
    </w:p>
    <w:p w14:paraId="1376C1E9"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公共就业数据服务工作台（2024年）</w:t>
      </w:r>
    </w:p>
    <w:p w14:paraId="4DF9C20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公共就业数据服务工作台作为平台的入口，集成了平台各类服务能力，面向平台的所有用户和平台管理员，以更直观、简洁、高效的部署方式，将平台的应用和功能展示给用户，实现在首页工作台分区内快捷的一键选择系统应用和配置管理功能。并构建就业服务业务知识库，提供就业服务业务术语和相关数据指标的字典，以便为用户对平台系统的应用提供准确的指引；服务工作台功能具体包括：门户首页、应用管理、业务知识库、共享服务管理、消息中心、用户管理、个人中心、角色管理、密码应用等功能模块。</w:t>
      </w:r>
    </w:p>
    <w:p w14:paraId="0194DA0A" w14:textId="77777777" w:rsidR="00090D27" w:rsidRDefault="00090D27">
      <w:pPr>
        <w:ind w:firstLine="640"/>
        <w:rPr>
          <w:rFonts w:ascii="仿宋_GB2312" w:eastAsia="仿宋_GB2312" w:hAnsi="仿宋_GB2312" w:cs="仿宋_GB2312" w:hint="eastAsia"/>
          <w:sz w:val="32"/>
          <w:szCs w:val="32"/>
        </w:rPr>
      </w:pPr>
    </w:p>
    <w:p w14:paraId="467D6928"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就业态势研判子系统（2024年）</w:t>
      </w:r>
    </w:p>
    <w:p w14:paraId="5437EDD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公共就业服务决策支持大屏面向局领导，提供公共就业服务主要业务条线的核心指标全局总观，为领导决策指挥提供支持。</w:t>
      </w:r>
    </w:p>
    <w:p w14:paraId="00ACFD6C"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公共就业服务决策支持大屏</w:t>
      </w:r>
    </w:p>
    <w:p w14:paraId="0782CC50"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公共就业服务决策支持大屏包含当日数据更新、综合指标完成情况、失业保险基金运行情况、政策帮扶、公共实训、中央地图6大栏目</w:t>
      </w:r>
    </w:p>
    <w:p w14:paraId="3FE4D5C2"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当日数据更新栏目</w:t>
      </w:r>
    </w:p>
    <w:p w14:paraId="48E93766"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当日数据更新栏目展示通过汇总加工计算得到的当日就业失业相关业务指标数据，并以跑马灯的形式对对应的明细业务数据进行滚动播放。</w:t>
      </w:r>
    </w:p>
    <w:p w14:paraId="35FF23F7"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涉及指标包括招工登记人数、退工登记人数、灵活就业登记人数、灵活就业注销人数、失业登记人数、失业注销人数等。明细业务数据包括的数据项包括行业、单位性质、性别、年龄、户籍、区县、学历等。</w:t>
      </w:r>
    </w:p>
    <w:p w14:paraId="18138164"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综合指标完成情况栏目</w:t>
      </w:r>
    </w:p>
    <w:p w14:paraId="3F5797D2"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综合指标完成情况栏目展示通过汇总加工计算得到的关键业务指标的完成情况及与目标的距离，包括整体就业规模完成数和目标值、新增就业岗位完成数和目标值、失业人员再就业人数完成数和目标值、本市城乡登记失业人数指标</w:t>
      </w:r>
      <w:r>
        <w:rPr>
          <w:rFonts w:ascii="仿宋_GB2312" w:eastAsia="仿宋_GB2312" w:hAnsi="仿宋_GB2312" w:cs="仿宋_GB2312" w:hint="eastAsia"/>
          <w:sz w:val="32"/>
          <w:szCs w:val="32"/>
        </w:rPr>
        <w:lastRenderedPageBreak/>
        <w:t>数和预警值等。其中每一项关键业务指标支持对该指标的下钻详细展开分析。</w:t>
      </w:r>
    </w:p>
    <w:p w14:paraId="1E681980"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失业保险基金运行情况栏目</w:t>
      </w:r>
    </w:p>
    <w:p w14:paraId="1AA6FE8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保险基金运行情况栏目展示通过汇总加工计算得到的失业保险基金运行情况相关业务指标，包括参保人数、实际缴费人数、当年累计的基金结余金额、基金支出和收入、月人均领取失业保险金、领金周期、领取失业保险金人数、领取失业保险金平均年龄等。</w:t>
      </w:r>
    </w:p>
    <w:p w14:paraId="137FF96F"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政策帮扶栏目</w:t>
      </w:r>
    </w:p>
    <w:p w14:paraId="2F90D01F"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政策帮扶栏目包含就业帮扶、创业帮扶、培训帮扶三大主题。</w:t>
      </w:r>
    </w:p>
    <w:p w14:paraId="618D02F6"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其中就业帮扶展示通过汇总加工计算得到的就业帮扶相关业务指标及其趋势和结构，分析比较不同年份就业帮扶业务开展的情况，以及不同就业见习基地开展的情况，包括招聘单位数、求职人次数、求人倍率、职位数、就业见习人数、帮助长期失业青年实现就业创业人数等。</w:t>
      </w:r>
    </w:p>
    <w:p w14:paraId="79B77F11"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帮扶栏目展示通过汇总加工计算得到的创业帮扶相关业务指标及其趋势和结构，分析比较不同年份创业帮扶业务开展的情况，以及不同创业园区业务开展的情况，具体指标包括创业帮扶户数、全年目标数、完成率、创业贷款担保笔数、创业贷款担保笔数等。帮助发现业务中存在的结构和特征，为决策提供支持。</w:t>
      </w:r>
    </w:p>
    <w:p w14:paraId="0F929801"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培训帮扶栏目展示通过汇总加工计算得到的培训帮扶相关业务指标及其趋势和结构，具体指标包括补贴性职业培训人数、企业新型学徒制培训人数、新增技能人才获证人数、新增高技能人才获证人数等。</w:t>
      </w:r>
    </w:p>
    <w:p w14:paraId="05DE1657"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公共实训栏目</w:t>
      </w:r>
    </w:p>
    <w:p w14:paraId="340BAF05"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公共实训栏目展示通过汇总加工计算得到的公共实训相关业务指标及其趋势和结构。</w:t>
      </w:r>
    </w:p>
    <w:p w14:paraId="3F461B1F"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中央地图栏目</w:t>
      </w:r>
    </w:p>
    <w:p w14:paraId="7F8B58F6"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决策支持大屏中央地图栏目从地理图层的角度直观的展示各业务相关地点的位置信息，包括就促中心图层、市级创业孵化基地图层、高技能人才培养基本实训设施设备图层、职业技能等级认定评价机构图层。</w:t>
      </w:r>
    </w:p>
    <w:p w14:paraId="1FE0DA5E"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公共就业服务业务经办管理大屏</w:t>
      </w:r>
    </w:p>
    <w:p w14:paraId="10260B83" w14:textId="77777777" w:rsidR="00090D27" w:rsidRDefault="00F979A0">
      <w:pPr>
        <w:numPr>
          <w:ilvl w:val="255"/>
          <w:numId w:val="0"/>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公共就业服务业务经办管理大屏主要面向就促中心领导，提供公共就业服务主要业务条线业务办理情况的监测总观，为领导对公共就业服务的业务经办管理指挥提供决策支持。</w:t>
      </w:r>
    </w:p>
    <w:p w14:paraId="1E945F62"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具体来说，业务经办管理大屏包含单位用工管理、灵活就业管理、失业登记管理、公共招聘管理、职业培训管理、创业指导管理6大栏目。</w:t>
      </w:r>
    </w:p>
    <w:p w14:paraId="3D1BEE52"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单位用工管理栏目</w:t>
      </w:r>
    </w:p>
    <w:p w14:paraId="739290B5"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单位用工管理栏目以动态变化数字展示全市单位用工</w:t>
      </w:r>
      <w:r>
        <w:rPr>
          <w:rFonts w:ascii="仿宋_GB2312" w:eastAsia="仿宋_GB2312" w:hAnsi="仿宋_GB2312" w:cs="仿宋_GB2312" w:hint="eastAsia"/>
          <w:sz w:val="32"/>
          <w:szCs w:val="32"/>
        </w:rPr>
        <w:lastRenderedPageBreak/>
        <w:t>业务办理的指标，如招工人数、退工人数、招工单位数、退工单位数等。同时以图表形式按时间、经办区县、户籍、行业等维度对单位用工相关指标及其同环比进行分类统计展示，并通过地图撒点的形式展示招退工最为活跃的单位信息。</w:t>
      </w:r>
    </w:p>
    <w:p w14:paraId="58C6768C"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灵活就业管理栏目</w:t>
      </w:r>
    </w:p>
    <w:p w14:paraId="50BED05F"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灵活就业管理栏目以动态变化数字展示全市灵活就业业务办理的指标，如当日灵活就业登记人数、当日灵活就业注销人数、当月灵活就业登记人数、当月灵活就业注销人数等。同时以图表形式按时间、经办区县、户籍、文化程度等维度对灵活就业相关指标及其同环比进行分类统计展示，并通过地图撒点的形式展示灵活就业人员的地理位置信息。</w:t>
      </w:r>
    </w:p>
    <w:p w14:paraId="434C9B7C"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失业登记管理栏目</w:t>
      </w:r>
    </w:p>
    <w:p w14:paraId="6CF5CF1E"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登记管理栏目以动态变化数字展示全市失业登记业务办理的指标，如失业登记人数、失业登记注销人数、城镇失业登记人数、城镇失业登记率等。同时以图表形式按时间、经办区县、户籍、文化程度等维度对失业登记相关指标及其同环比进行分类统计展示，并通过地图撒点的形式展示失业登记人员的地理位置信息。</w:t>
      </w:r>
    </w:p>
    <w:p w14:paraId="2D17A165"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公共招聘管理栏目</w:t>
      </w:r>
    </w:p>
    <w:p w14:paraId="7E975DF4"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公共招聘管理栏目以动态变化数字展示全市公共招聘业务指标数据，如招聘岗位数、招聘人数、应聘人数、活跃用户数等。同时以图表形式按时间、经办区县等维度对灵活</w:t>
      </w:r>
      <w:r>
        <w:rPr>
          <w:rFonts w:ascii="仿宋_GB2312" w:eastAsia="仿宋_GB2312" w:hAnsi="仿宋_GB2312" w:cs="仿宋_GB2312" w:hint="eastAsia"/>
          <w:sz w:val="32"/>
          <w:szCs w:val="32"/>
        </w:rPr>
        <w:lastRenderedPageBreak/>
        <w:t>就业相关指标及其同环比进行分类统计展示，并通过地图撒点的形式展示公共招聘单位的地理位置信息。</w:t>
      </w:r>
    </w:p>
    <w:p w14:paraId="0FFC57AC"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职业培训管理栏目</w:t>
      </w:r>
    </w:p>
    <w:p w14:paraId="5EBC290A"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培训管理栏目以动态变化数字展示全市职业培训业务指标数据，如培训机构数、培训项目数、培训班级数、参培人数、打卡人数等。同时以图表形式按时间、区县等维度对职业培训相关指标及其同环比进行分类统计展示，并通过地图撒点的形式展示培训机构的地理位置信息。</w:t>
      </w:r>
    </w:p>
    <w:p w14:paraId="737F5060"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创业指导管理栏目</w:t>
      </w:r>
    </w:p>
    <w:p w14:paraId="763B7AB8"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指导管理栏目以动态变化数字展示全市创业指导业务指标数据，如创业总人数情况、创业带动就业人数、创业指导专家数量等。同时以图表形式按时间、区县等维度对创业指导相关指标及其同环比进行分类统计展示。</w:t>
      </w:r>
    </w:p>
    <w:p w14:paraId="62DFCAD2"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公共就业服务形势分析研判大屏</w:t>
      </w:r>
    </w:p>
    <w:p w14:paraId="3E74BC5F" w14:textId="77777777" w:rsidR="00090D27" w:rsidRDefault="00F979A0">
      <w:pPr>
        <w:numPr>
          <w:ilvl w:val="255"/>
          <w:numId w:val="0"/>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公共就业服务形势分析研判大屏主要面向就促中心领导，提供公共就业服务主要业务趋势性、结构性、流动性、供需关系等多角度的深入分析，为领导对公共就业服务的业务研判和管理指挥提供决策支持。</w:t>
      </w:r>
    </w:p>
    <w:p w14:paraId="1F6B5970"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具体来说，公共就业服务形势分析研判大屏包含就业趋势分析、劳动力资源流动分析、失业风险预警3大栏目。</w:t>
      </w:r>
    </w:p>
    <w:p w14:paraId="7452D7C1"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就业趋势分析和预测栏目</w:t>
      </w:r>
    </w:p>
    <w:p w14:paraId="292BFE8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就业趋势分析和预测栏目包含近10年总体就业失业人</w:t>
      </w:r>
      <w:r>
        <w:rPr>
          <w:rFonts w:ascii="仿宋_GB2312" w:eastAsia="仿宋_GB2312" w:hAnsi="仿宋_GB2312" w:cs="仿宋_GB2312" w:hint="eastAsia"/>
          <w:sz w:val="32"/>
          <w:szCs w:val="32"/>
        </w:rPr>
        <w:lastRenderedPageBreak/>
        <w:t>数变化趋势统计分析及预测、近3年灵活就业和公共招聘岗位变化趋势统计分析及预测。以及分行业、分人群、分区域的就业情况分析。</w:t>
      </w:r>
    </w:p>
    <w:p w14:paraId="17D12F62"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劳动力资源流动分析栏目</w:t>
      </w:r>
    </w:p>
    <w:p w14:paraId="4F137301"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劳动力资源流动分析栏目包含跨区域以及区域内劳动力资源流动分析以及就业人员流动地图。</w:t>
      </w:r>
    </w:p>
    <w:p w14:paraId="382FD43E"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失业风险预警栏目</w:t>
      </w:r>
    </w:p>
    <w:p w14:paraId="1DEE1110"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失业风险预警栏目从高风险行业、人群、区域、单位等维度对失业风险进行预警包含了高风险行业预警并通过地图形式进行展示。</w:t>
      </w:r>
    </w:p>
    <w:p w14:paraId="511151AD" w14:textId="77777777" w:rsidR="00090D27" w:rsidRDefault="00090D27">
      <w:pPr>
        <w:ind w:firstLine="640"/>
        <w:rPr>
          <w:rFonts w:ascii="仿宋_GB2312" w:eastAsia="仿宋_GB2312" w:hAnsi="仿宋_GB2312" w:cs="仿宋_GB2312" w:hint="eastAsia"/>
          <w:sz w:val="32"/>
          <w:szCs w:val="32"/>
        </w:rPr>
      </w:pPr>
    </w:p>
    <w:p w14:paraId="207742E6"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业务专题分析子系统（2025年）</w:t>
      </w:r>
    </w:p>
    <w:p w14:paraId="1A4E3E5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业务专题分析子系统面向各级公共就业服务机构管理者和业务经办人员，提供专题看板的分析功能，涵盖就业服务全领域的业务。</w:t>
      </w:r>
    </w:p>
    <w:p w14:paraId="46BB09DE"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通过宏观、中观、微观三大视角，从数据角度多维度的呈现就业相关指标，为上海公共就业服务状况研判提供数据基础。</w:t>
      </w:r>
    </w:p>
    <w:p w14:paraId="10765734"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就业专题分析</w:t>
      </w:r>
    </w:p>
    <w:p w14:paraId="26FC194B"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就业专题分析从总体形势、就业结构、就业质量、劳务派遣等视角对上海的就业情况进行分析，从而为就业政策的决策进行支持。</w:t>
      </w:r>
    </w:p>
    <w:p w14:paraId="30631CF3"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总体就业形势分析看板</w:t>
      </w:r>
    </w:p>
    <w:p w14:paraId="655A73C9"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总体就业形势分析看板从数据角度量化支撑了总体就业态势的研判工作，包括月度分析和年度分析。定期监测上海就业人数大盘变化情况，并进而从用工侧和劳动者侧的不同维度进行下钻。</w:t>
      </w:r>
    </w:p>
    <w:p w14:paraId="5A18DA3B"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就业结构分析看板</w:t>
      </w:r>
    </w:p>
    <w:p w14:paraId="0678FF1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就业结构性分析看板从用工侧和劳动者侧对上海的就业结构进行分析，并从针对单位、人群、区域、行业、用工形式等维度进行深入分析，透析上海的就业结构，为政策制定提供抓手。</w:t>
      </w:r>
    </w:p>
    <w:p w14:paraId="6ADE361F"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就业质量分析看板</w:t>
      </w:r>
    </w:p>
    <w:p w14:paraId="69CF2245"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就业质量分析看板从收入水平、稳定性以及企业吸引力等维度对上海的就业质量进行深入分析。</w:t>
      </w:r>
    </w:p>
    <w:p w14:paraId="4A629731"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劳务派遣分析看板</w:t>
      </w:r>
    </w:p>
    <w:p w14:paraId="434F22BE"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劳务派遣分析看板利用多维数据交叉分析建模，量化支撑业务上对劳务派遣单位的监测和研判需求。</w:t>
      </w:r>
    </w:p>
    <w:p w14:paraId="4DF4BB19"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失业专题分析</w:t>
      </w:r>
    </w:p>
    <w:p w14:paraId="40BA936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失业专题分析从总体情况、失业人群、单位裁员等视角对上海的失业情况进行分析，从而为相关政策决策进行支持。</w:t>
      </w:r>
    </w:p>
    <w:p w14:paraId="50B5069E"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总体失业情况分析看板</w:t>
      </w:r>
    </w:p>
    <w:p w14:paraId="4BCBCA71"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总体失业情况分析看板从数据角度量化支撑总体失业态势的研判工作。通过监测上海失业人数大盘变化情况，包</w:t>
      </w:r>
      <w:r>
        <w:rPr>
          <w:rFonts w:ascii="仿宋_GB2312" w:eastAsia="仿宋_GB2312" w:hAnsi="仿宋_GB2312" w:cs="仿宋_GB2312" w:hint="eastAsia"/>
          <w:sz w:val="32"/>
          <w:szCs w:val="32"/>
        </w:rPr>
        <w:lastRenderedPageBreak/>
        <w:t>括失业人数、失业率等核心指标每日的情况以及同环比的变化，监测就业总体结构性变化趋势。</w:t>
      </w:r>
    </w:p>
    <w:p w14:paraId="6422323B"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失业人群特征分析看板</w:t>
      </w:r>
    </w:p>
    <w:p w14:paraId="0EEDF1D4"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失业人群特征分析看板从数据角度量化支撑业务上对行业、区域、人群的失业风险监测和研判的需求。定期监测上海失业登记人群数据、监测业务是否存在异常并从相关业务维度分析异动原因。</w:t>
      </w:r>
    </w:p>
    <w:p w14:paraId="5963172C"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单位规模裁员分析看板</w:t>
      </w:r>
    </w:p>
    <w:p w14:paraId="497CE5E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单位规模裁员分析看板基于多维数据交叉分析建模，量化支撑业务上对全市单位规模裁员的监测需求。监测单位规模裁员发生的情况。</w:t>
      </w:r>
    </w:p>
    <w:p w14:paraId="578D8100"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招聘专题分析</w:t>
      </w:r>
    </w:p>
    <w:p w14:paraId="6A9AB6E9"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招聘专题分析从公共招聘岗位、单位等视角对上海的公共招聘情况进行分析，从而为相关政策决策进行支持。</w:t>
      </w:r>
    </w:p>
    <w:p w14:paraId="4C6807A6"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公共招聘态势分析看板</w:t>
      </w:r>
    </w:p>
    <w:p w14:paraId="4DFA409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公共招聘态势分析看板从数据角度量化支撑业务上对公共招聘总体态势的监测和研判需求。定期对上海公共招聘态势进行分析，针对岗位数、招聘人数、求职人数等核心指标进行数据分析。</w:t>
      </w:r>
    </w:p>
    <w:p w14:paraId="148C1601"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创业专题分析</w:t>
      </w:r>
    </w:p>
    <w:p w14:paraId="5D34EC98"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创业专题分析从创业园区等视角对上海的创业情况进行分析，从而为相关政策决策进行支持。</w:t>
      </w:r>
    </w:p>
    <w:p w14:paraId="526560F4"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创业园区分析看板</w:t>
      </w:r>
    </w:p>
    <w:p w14:paraId="16455366"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创业园区分析看板从数据角度量化支撑业务上对创业园区运行情况的监测和研判需求。定期对上海创业园区运营数据进行分析。</w:t>
      </w:r>
    </w:p>
    <w:p w14:paraId="7C9D32F6"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培训专题分析</w:t>
      </w:r>
    </w:p>
    <w:p w14:paraId="35B90F70"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培训专题分析以培训机构切入，从机构、项目、课程的维度层层递进对上海的职业培训情况进行分析，从而为相关政策决策进行支持。</w:t>
      </w:r>
    </w:p>
    <w:p w14:paraId="17921022"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职业培训态势分析看板</w:t>
      </w:r>
    </w:p>
    <w:p w14:paraId="5981B706"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职业培训态势分析看板从数据角度量化支撑业务上对培训机构情况的监测和研判需求。针对机构数、课程数、学生数、教师数等核心指标进行数据分析。</w:t>
      </w:r>
    </w:p>
    <w:p w14:paraId="605756BE"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政策专题分析</w:t>
      </w:r>
    </w:p>
    <w:p w14:paraId="11A790A4"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政策专题分析从政策覆盖情况的角度对上海劳动就业等业务领域的相关政策进行分析，从而为相关决策提供数据支持。</w:t>
      </w:r>
    </w:p>
    <w:p w14:paraId="6464A058"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政策覆盖情况分析看板</w:t>
      </w:r>
    </w:p>
    <w:p w14:paraId="036835BA"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政策覆盖情况分析看板从数据的角度量化支持对政策实施情况的监测和研判需求，定期对上海政策覆盖情况的数据进行分析。</w:t>
      </w:r>
    </w:p>
    <w:p w14:paraId="4FE1C74F"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基地专题分析</w:t>
      </w:r>
    </w:p>
    <w:p w14:paraId="23A7F805"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基地专题分析从见习基地和人才培养基地两大角度对</w:t>
      </w:r>
      <w:r>
        <w:rPr>
          <w:rFonts w:ascii="仿宋_GB2312" w:eastAsia="仿宋_GB2312" w:hAnsi="仿宋_GB2312" w:cs="仿宋_GB2312" w:hint="eastAsia"/>
          <w:sz w:val="32"/>
          <w:szCs w:val="32"/>
        </w:rPr>
        <w:lastRenderedPageBreak/>
        <w:t>上海相关基地进行分析，从而为相关决策提供支持。</w:t>
      </w:r>
    </w:p>
    <w:p w14:paraId="7DE294E1" w14:textId="77777777" w:rsidR="00090D27" w:rsidRDefault="00F979A0">
      <w:pPr>
        <w:pStyle w:val="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见习及人才培养基地分析看板</w:t>
      </w:r>
    </w:p>
    <w:p w14:paraId="78767D5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见习及人才培养基地分析看板从数据的角度量化支持业务上对就业见习和高技能人才培养基地情况的监测和研判需求，定期对上海就业见习基地和高技能人才培养基地的数据进行分析，关注基地数、计划数、学员数、指导教师数等指标及其变化情况。</w:t>
      </w:r>
    </w:p>
    <w:p w14:paraId="74B43BEA" w14:textId="77777777" w:rsidR="00090D27" w:rsidRDefault="00090D27">
      <w:pPr>
        <w:ind w:firstLine="640"/>
        <w:rPr>
          <w:rFonts w:ascii="仿宋_GB2312" w:eastAsia="仿宋_GB2312" w:hAnsi="仿宋_GB2312" w:cs="仿宋_GB2312" w:hint="eastAsia"/>
          <w:sz w:val="32"/>
          <w:szCs w:val="32"/>
        </w:rPr>
      </w:pPr>
    </w:p>
    <w:p w14:paraId="416B65D6"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失业风险监测子系统（2024年）</w:t>
      </w:r>
    </w:p>
    <w:p w14:paraId="502E96E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失业风险监测子系统面向</w:t>
      </w:r>
      <w:r>
        <w:rPr>
          <w:rFonts w:ascii="仿宋_GB2312" w:eastAsia="仿宋_GB2312" w:hAnsi="仿宋_GB2312" w:cs="仿宋_GB2312" w:hint="eastAsia"/>
          <w:sz w:val="32"/>
          <w:szCs w:val="32"/>
        </w:rPr>
        <w:t>各级公共就业服务机构管理者和业务经办人员</w:t>
      </w:r>
      <w:r>
        <w:rPr>
          <w:rFonts w:ascii="仿宋_GB2312" w:eastAsia="仿宋_GB2312" w:hAnsi="仿宋_GB2312" w:cs="仿宋_GB2312" w:hint="eastAsia"/>
          <w:kern w:val="0"/>
          <w:sz w:val="32"/>
          <w:szCs w:val="32"/>
        </w:rPr>
        <w:t>。提前感知和预警失业风险可以为政策精准投放、事务先行处置、业务主动办理提供依据和指引。然而在实际工作中，由于尚没有大数据、数字化的感知手段和触角，导致风险感知能力低、业务反应滞后。基于此，本项目通过构建失业风险监测子系统，提供失业风险模型管理、失业风险预警管理、失业风险专题概览等功能，实现失业风险的及时感知，有效地进行风险管理和防范。</w:t>
      </w:r>
    </w:p>
    <w:p w14:paraId="265F5BA2"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失业风险模型管理</w:t>
      </w:r>
    </w:p>
    <w:p w14:paraId="334B0F2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失业风险模型管理包括失业风险模型管理、创建、运行监控等功能。</w:t>
      </w:r>
    </w:p>
    <w:p w14:paraId="6191E319"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失业风险专题概览</w:t>
      </w:r>
    </w:p>
    <w:p w14:paraId="34C2274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失业风险专题概览展示通过失业风险模型创建并运行</w:t>
      </w:r>
      <w:r>
        <w:rPr>
          <w:rFonts w:ascii="仿宋_GB2312" w:eastAsia="仿宋_GB2312" w:hAnsi="仿宋_GB2312" w:cs="仿宋_GB2312" w:hint="eastAsia"/>
          <w:sz w:val="32"/>
          <w:szCs w:val="32"/>
        </w:rPr>
        <w:lastRenderedPageBreak/>
        <w:t>得到的模型结果，包括失业人口风险概览、企业规模裁员风险概览等专题。</w:t>
      </w:r>
    </w:p>
    <w:p w14:paraId="176A7A0F"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失业风险业务建模</w:t>
      </w:r>
    </w:p>
    <w:p w14:paraId="6AD9570E"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失业风险业务建模从业务出发，基于失业风险模型管理和展示功能，建立失业风险的业务模型，包括行业失业风险评分模型、人群失业风险评分模型、区域失业风险评分模型等。</w:t>
      </w:r>
    </w:p>
    <w:p w14:paraId="2EEDAA79" w14:textId="77777777" w:rsidR="00090D27" w:rsidRDefault="00090D27">
      <w:pPr>
        <w:ind w:firstLine="640"/>
        <w:rPr>
          <w:rFonts w:ascii="仿宋_GB2312" w:eastAsia="仿宋_GB2312" w:hAnsi="仿宋_GB2312" w:cs="仿宋_GB2312" w:hint="eastAsia"/>
          <w:sz w:val="32"/>
          <w:szCs w:val="32"/>
        </w:rPr>
      </w:pPr>
    </w:p>
    <w:p w14:paraId="6EB1BD7E"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业务质量监管子系统（2024年）</w:t>
      </w:r>
    </w:p>
    <w:p w14:paraId="33BF8D4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业务质量监管子系统</w:t>
      </w:r>
      <w:r>
        <w:rPr>
          <w:rFonts w:ascii="仿宋_GB2312" w:eastAsia="仿宋_GB2312" w:hAnsi="仿宋_GB2312" w:cs="仿宋_GB2312" w:hint="eastAsia"/>
          <w:kern w:val="0"/>
          <w:sz w:val="32"/>
          <w:szCs w:val="32"/>
        </w:rPr>
        <w:t>面向</w:t>
      </w:r>
      <w:r>
        <w:rPr>
          <w:rFonts w:ascii="仿宋_GB2312" w:eastAsia="仿宋_GB2312" w:hAnsi="仿宋_GB2312" w:cs="仿宋_GB2312" w:hint="eastAsia"/>
          <w:sz w:val="32"/>
          <w:szCs w:val="32"/>
        </w:rPr>
        <w:t>各级公共就业服务机构管理者和业务经办人员。业务开展过程中因部分业务逻辑较为复杂且多源数据关联校验的实现存在难度，可能出现不符合常识或业务限制的数据，例如出现异常年龄区间参保信息、不符合业务校验条件的补贴发放信息等问题。基于此，本项目通过建立业务数据纠错稽查机制，作为事后数据核验手段，为业务和分析人员提供自定义业务稽核规则配置、稽核任务配置、问题数据打标签等功能，实现问题业务数据的及时发现和标注，为业务经办相关人员排查及解决业务异常问题提供数据支持，并进一步完善相关业务系统。</w:t>
      </w:r>
    </w:p>
    <w:p w14:paraId="569C86A2"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业务质量规则管理</w:t>
      </w:r>
    </w:p>
    <w:p w14:paraId="4DE5CF84"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业务质量规则管理包括业务质量规则的创建、管理、监控等功能。</w:t>
      </w:r>
    </w:p>
    <w:p w14:paraId="0456CC8E"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业务质量任务管理</w:t>
      </w:r>
    </w:p>
    <w:p w14:paraId="10F20FA6"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业务质量任务管理包括业务质量任务的创建、管理、执行、监控等功能。</w:t>
      </w:r>
    </w:p>
    <w:p w14:paraId="314EFF4A"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业务质量结果查询</w:t>
      </w:r>
    </w:p>
    <w:p w14:paraId="3EA4854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业务质量结果查询包括业务质量执行结果的管理、业务质量问题事项的处置以及业务质量问题分析的展示等功能。</w:t>
      </w:r>
    </w:p>
    <w:p w14:paraId="48992AD7" w14:textId="77777777" w:rsidR="00090D27" w:rsidRDefault="00090D27">
      <w:pPr>
        <w:ind w:firstLine="640"/>
        <w:rPr>
          <w:rFonts w:ascii="仿宋_GB2312" w:eastAsia="仿宋_GB2312" w:hAnsi="仿宋_GB2312" w:cs="仿宋_GB2312" w:hint="eastAsia"/>
          <w:sz w:val="32"/>
          <w:szCs w:val="32"/>
        </w:rPr>
      </w:pPr>
    </w:p>
    <w:p w14:paraId="370D493B"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多维报表服务子系统（2025年）</w:t>
      </w:r>
    </w:p>
    <w:p w14:paraId="13BF2F15" w14:textId="77777777" w:rsidR="00090D27" w:rsidRDefault="00F979A0">
      <w:pPr>
        <w:numPr>
          <w:ilvl w:val="255"/>
          <w:numId w:val="0"/>
        </w:num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多维报表服务子系统面向</w:t>
      </w:r>
      <w:r>
        <w:rPr>
          <w:rFonts w:ascii="仿宋_GB2312" w:eastAsia="仿宋_GB2312" w:hAnsi="仿宋_GB2312" w:cs="仿宋_GB2312" w:hint="eastAsia"/>
          <w:sz w:val="32"/>
          <w:szCs w:val="32"/>
        </w:rPr>
        <w:t>各级公共就业服务机构管理者和业务经办人员</w:t>
      </w:r>
      <w:r>
        <w:rPr>
          <w:rFonts w:ascii="仿宋_GB2312" w:eastAsia="仿宋_GB2312" w:hAnsi="仿宋_GB2312" w:cs="仿宋_GB2312" w:hint="eastAsia"/>
          <w:kern w:val="0"/>
          <w:sz w:val="32"/>
          <w:szCs w:val="32"/>
        </w:rPr>
        <w:t>，提供专题报表多维查询和分析等功能，系统支持灵活地聚合和计算数据，从不同的维度对数据进行审视，帮助业务人员更好地理解数据，支持业务分析工作的开展。通过将数据以直观、易理解的方式呈现，多维报表可以帮助决策者快速掌握业务运行情况，理解市场趋势，以便做出更加科学、合理的决策。</w:t>
      </w:r>
    </w:p>
    <w:p w14:paraId="287DF985"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劳动力专题多维报表</w:t>
      </w:r>
    </w:p>
    <w:p w14:paraId="03DA2256"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劳动力专题多维报表包括就业、失业、招聘等多个主题的数据报表，旨在为业务提供数据支持。</w:t>
      </w:r>
    </w:p>
    <w:p w14:paraId="6263E780"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创业专题多维报表</w:t>
      </w:r>
    </w:p>
    <w:p w14:paraId="2DB5046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创业专题多维报表包括创业园区、创业指导等多个主题的数据报表，旨在为业务提供数据支持。</w:t>
      </w:r>
    </w:p>
    <w:p w14:paraId="147784CB"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培训专题多维报表</w:t>
      </w:r>
    </w:p>
    <w:p w14:paraId="482E2641"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培训专题多维报表包括培训机构、培训课程等多个主题的数据报表，旨在为业务提供数据支持。</w:t>
      </w:r>
    </w:p>
    <w:p w14:paraId="2D7E6288"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政策基地专题多维报表</w:t>
      </w:r>
    </w:p>
    <w:p w14:paraId="6496C9DB"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政策基地专题多维报表包括相关政策、相关基地等多个主题的数据报表，旨在为业务提供数据支持。</w:t>
      </w:r>
    </w:p>
    <w:p w14:paraId="07CAB738" w14:textId="77777777" w:rsidR="00090D27" w:rsidRDefault="00090D27">
      <w:pPr>
        <w:ind w:firstLine="640"/>
        <w:rPr>
          <w:rFonts w:ascii="仿宋_GB2312" w:eastAsia="仿宋_GB2312" w:hAnsi="仿宋_GB2312" w:cs="仿宋_GB2312" w:hint="eastAsia"/>
          <w:sz w:val="32"/>
          <w:szCs w:val="32"/>
        </w:rPr>
      </w:pPr>
    </w:p>
    <w:p w14:paraId="06E39EF6"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智能算法支撑子系统（2025年）</w:t>
      </w:r>
    </w:p>
    <w:p w14:paraId="6555FF02"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智能算法支撑子系统作为整个平台开展公共就业数据智能分析的基础技术底座，涵盖机器学习建模、算法模型部署管理、算法模型任务管理、算法模型开发等数据建模分析的基础功能，面向数据开发人员，提供完整数据建模功能，为其他平台功能模块提供建模分析支撑能力，是实现公共就业数据分析和监测预警工作的有效支撑。通过构建高校毕业生就业趋势预测模型、企业吸引力评分模型、跨区域市场流动聚类模型、职业培训课程效果评价模型、公共招聘信息自然语言处理等模型，从用工来源、用工单位、用工市场、培训和招聘等角度实现就业形势趋势的多维度全链条建模分析和数据计算。</w:t>
      </w:r>
    </w:p>
    <w:p w14:paraId="2F24E00C"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高校毕业生就业趋势预测模型</w:t>
      </w:r>
    </w:p>
    <w:p w14:paraId="34B3EA8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高校毕业生就业趋势预测模型是通过分析各种数据指标和趋势，预测未来高校毕业生就业市场的状态和趋势走向。</w:t>
      </w:r>
    </w:p>
    <w:p w14:paraId="7539F3EB"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企业吸引力评分模型</w:t>
      </w:r>
    </w:p>
    <w:p w14:paraId="4B4F704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企业吸引力评分模型是一种用于评估企业对潜在员工的吸引力和竞争力的模型。该模型通过综合考虑多个因素来为企业打分，以帮助评估企业的吸引力和吸引潜在员工的能力。</w:t>
      </w:r>
    </w:p>
    <w:p w14:paraId="419297C7"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跨区域市场流动聚类模型</w:t>
      </w:r>
    </w:p>
    <w:p w14:paraId="2FD5742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跨区域市场流动聚类模型是一种用于将不同地区之间的市场流动进行聚类分析的模型。通过这种模型，可以将具有相似特征和市场流动模式的地区进行分组，帮助理解和预测跨区域市场流动的模式和趋势。</w:t>
      </w:r>
    </w:p>
    <w:p w14:paraId="2AD6B5BF"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职业培训课程效果评价模型</w:t>
      </w:r>
    </w:p>
    <w:p w14:paraId="0A071A3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根据培训课程的基本信息、机构信息、参培人员信息、打卡信息等，通过建立机器学习模型，智能评价职业培训课程的效果，为职业培训业务管理提供参考和依据。</w:t>
      </w:r>
    </w:p>
    <w:p w14:paraId="4D862BF7" w14:textId="77777777" w:rsidR="00090D27" w:rsidRDefault="00F979A0">
      <w:pPr>
        <w:pStyle w:val="3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公共招聘信息自然语言处理模型</w:t>
      </w:r>
    </w:p>
    <w:p w14:paraId="2F51771A"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通过建立自然语言处理模型，对公共招聘中的文本信息内容进行分析和挖掘，如岗位描述、应聘要求等，抽取并展示当前公共招聘相关的关键主题和对应的热词。</w:t>
      </w:r>
    </w:p>
    <w:p w14:paraId="6352E826" w14:textId="77777777" w:rsidR="00090D27" w:rsidRDefault="00F979A0">
      <w:pPr>
        <w:widowControl/>
        <w:spacing w:line="240" w:lineRule="auto"/>
        <w:ind w:firstLineChars="0" w:firstLine="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7EA0F37C" w14:textId="77777777" w:rsidR="00090D27" w:rsidRDefault="00F979A0" w:rsidP="00421AD6">
      <w:pPr>
        <w:pStyle w:val="1"/>
        <w:spacing w:beforeLines="50" w:before="156" w:afterLines="50" w:after="156"/>
        <w:ind w:left="431" w:hanging="431"/>
        <w:rPr>
          <w:rFonts w:ascii="黑体" w:eastAsia="黑体" w:hAnsi="黑体" w:cs="黑体" w:hint="eastAsia"/>
          <w:szCs w:val="36"/>
        </w:rPr>
      </w:pPr>
      <w:r>
        <w:rPr>
          <w:rFonts w:ascii="黑体" w:eastAsia="黑体" w:hAnsi="黑体" w:cs="黑体" w:hint="eastAsia"/>
          <w:szCs w:val="36"/>
        </w:rPr>
        <w:lastRenderedPageBreak/>
        <w:t>其他工作要求</w:t>
      </w:r>
    </w:p>
    <w:p w14:paraId="7FA9DBA5" w14:textId="77777777" w:rsidR="00090D27" w:rsidRDefault="00F979A0">
      <w:pPr>
        <w:pStyle w:val="20"/>
        <w:rPr>
          <w:rFonts w:ascii="仿宋_GB2312" w:eastAsia="仿宋_GB2312" w:hAnsi="仿宋_GB2312" w:cs="仿宋_GB2312" w:hint="eastAsia"/>
          <w:szCs w:val="32"/>
        </w:rPr>
      </w:pPr>
      <w:bookmarkStart w:id="1" w:name="_Toc63785505"/>
      <w:r>
        <w:rPr>
          <w:rFonts w:ascii="仿宋_GB2312" w:eastAsia="仿宋_GB2312" w:hAnsi="仿宋_GB2312" w:cs="仿宋_GB2312" w:hint="eastAsia"/>
          <w:szCs w:val="32"/>
        </w:rPr>
        <w:t>售后服务要求</w:t>
      </w:r>
      <w:bookmarkEnd w:id="1"/>
    </w:p>
    <w:p w14:paraId="325C5608"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（1）自项目验收通过之日起，中标人应对本项目整体系统提供一年免费运维服务，以上服务需包含在投标总价中。</w:t>
      </w:r>
    </w:p>
    <w:p w14:paraId="1B5D4BF2"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质保期内应提供7*24小时远程技术支撑服务，出现设备故障问题时，第一时间远程支持排查解决;当远程无法解决时，技术人员2小时内到达现场;到达现场后简单故障2小时内排除，复杂故障6小时内排除，24小时不能排除的需提供恢复系统运行的备用设备。</w:t>
      </w:r>
    </w:p>
    <w:p w14:paraId="653750FD"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培训要求</w:t>
      </w:r>
    </w:p>
    <w:p w14:paraId="162ADE18"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对系统使用单位提供业务操作培训，应提供详细培训方案。</w:t>
      </w:r>
    </w:p>
    <w:p w14:paraId="0596EC94" w14:textId="77777777" w:rsidR="00090D27" w:rsidRDefault="00F979A0">
      <w:pPr>
        <w:numPr>
          <w:ilvl w:val="0"/>
          <w:numId w:val="5"/>
        </w:num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在项目验收前，至少提供2次与项目相关的必要培训。</w:t>
      </w:r>
    </w:p>
    <w:p w14:paraId="09FEA38A" w14:textId="77777777" w:rsidR="00090D27" w:rsidRDefault="00F979A0">
      <w:pPr>
        <w:numPr>
          <w:ilvl w:val="0"/>
          <w:numId w:val="5"/>
        </w:num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供应商需要开展分层次的人员培训工作，每次培训后应对参加培训人员进行测试，评估培训成果。</w:t>
      </w:r>
    </w:p>
    <w:p w14:paraId="08D49A56" w14:textId="77777777" w:rsidR="00090D27" w:rsidRDefault="00F979A0">
      <w:pPr>
        <w:numPr>
          <w:ilvl w:val="0"/>
          <w:numId w:val="5"/>
        </w:num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供应商应提供一般用户的基础操作培训和部门信息管理员的日常应用维护的培训，确保用户对象能够掌握对应的操作技能。</w:t>
      </w:r>
    </w:p>
    <w:p w14:paraId="5F31875E" w14:textId="77777777" w:rsidR="00090D27" w:rsidRDefault="00F979A0">
      <w:pPr>
        <w:pStyle w:val="20"/>
        <w:rPr>
          <w:rFonts w:ascii="仿宋_GB2312" w:eastAsia="仿宋_GB2312" w:hAnsi="仿宋_GB2312" w:cs="仿宋_GB2312" w:hint="eastAsia"/>
          <w:szCs w:val="32"/>
        </w:rPr>
      </w:pPr>
      <w:bookmarkStart w:id="2" w:name="_Toc63785509"/>
      <w:r>
        <w:rPr>
          <w:rFonts w:ascii="仿宋_GB2312" w:eastAsia="仿宋_GB2312" w:hAnsi="仿宋_GB2312" w:cs="仿宋_GB2312" w:hint="eastAsia"/>
          <w:szCs w:val="32"/>
        </w:rPr>
        <w:t>进度要求</w:t>
      </w:r>
      <w:bookmarkEnd w:id="2"/>
    </w:p>
    <w:p w14:paraId="0A230ED9"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投标人应根据建设内容，分阶段制定合理的时间进度，并且应根据招标方要求进行调整和细化。</w:t>
      </w:r>
    </w:p>
    <w:p w14:paraId="7DFD4B4F"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总建设周期为13个月，阶段要求为：</w:t>
      </w:r>
    </w:p>
    <w:p w14:paraId="793F038A"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自合同签订生效之日起至2024年底完成公共就业数据服务工作台、就业态势研判子系统、失业风险监测子系统、业务质量监管子系统内的4个模块工作。</w:t>
      </w:r>
    </w:p>
    <w:p w14:paraId="0177D06E"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自合同签订生效之日起至2025年9月底内完成业务专题分析子系统、多维报表服务子系统、智能算法支撑子系统内的3个模块工作，并实施项目验收。</w:t>
      </w:r>
    </w:p>
    <w:p w14:paraId="6C83B2D9"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项目团队及驻场人员要求</w:t>
      </w:r>
    </w:p>
    <w:p w14:paraId="13711317"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人须具有稳定的在职技术保障力量，能够提供及时的技术支援或服务，应针对本项目提供不少于36人的项目服务团队（包括项目经理、技术负责人、大数据分析师、信息安全工程师、网络工程师、研发等），投标单位的相关服务人员需具备相应的服务能力，需提供相关证明。（最近一个季度任一月依法缴纳社保费的证明）</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956"/>
        <w:gridCol w:w="1127"/>
        <w:gridCol w:w="2889"/>
        <w:gridCol w:w="1214"/>
      </w:tblGrid>
      <w:tr w:rsidR="00090D27" w14:paraId="62A5D682" w14:textId="77777777">
        <w:trPr>
          <w:trHeight w:val="90"/>
          <w:jc w:val="center"/>
        </w:trPr>
        <w:tc>
          <w:tcPr>
            <w:tcW w:w="779" w:type="pct"/>
            <w:shd w:val="clear" w:color="auto" w:fill="auto"/>
            <w:noWrap/>
            <w:vAlign w:val="center"/>
          </w:tcPr>
          <w:p w14:paraId="73F619B7" w14:textId="77777777" w:rsidR="00090D27" w:rsidRDefault="00F979A0">
            <w:pPr>
              <w:spacing w:line="240" w:lineRule="auto"/>
              <w:ind w:firstLineChars="0" w:firstLine="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角色</w:t>
            </w:r>
          </w:p>
        </w:tc>
        <w:tc>
          <w:tcPr>
            <w:tcW w:w="1148" w:type="pct"/>
            <w:shd w:val="clear" w:color="auto" w:fill="auto"/>
            <w:noWrap/>
            <w:vAlign w:val="center"/>
          </w:tcPr>
          <w:p w14:paraId="434582CF" w14:textId="77777777" w:rsidR="00090D27" w:rsidRDefault="00F979A0">
            <w:pPr>
              <w:spacing w:line="240" w:lineRule="auto"/>
              <w:ind w:firstLineChars="0" w:firstLine="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主要职责</w:t>
            </w:r>
          </w:p>
        </w:tc>
        <w:tc>
          <w:tcPr>
            <w:tcW w:w="662" w:type="pct"/>
            <w:shd w:val="clear" w:color="auto" w:fill="auto"/>
            <w:noWrap/>
            <w:vAlign w:val="center"/>
          </w:tcPr>
          <w:p w14:paraId="5CB80674" w14:textId="77777777" w:rsidR="00090D27" w:rsidRDefault="00F979A0">
            <w:pPr>
              <w:spacing w:line="240" w:lineRule="auto"/>
              <w:ind w:firstLineChars="0" w:firstLine="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人员数量</w:t>
            </w:r>
          </w:p>
        </w:tc>
        <w:tc>
          <w:tcPr>
            <w:tcW w:w="1697" w:type="pct"/>
            <w:vAlign w:val="center"/>
          </w:tcPr>
          <w:p w14:paraId="1ADC8661" w14:textId="77777777" w:rsidR="00090D27" w:rsidRDefault="00F979A0">
            <w:pPr>
              <w:spacing w:line="240" w:lineRule="auto"/>
              <w:ind w:firstLineChars="0" w:firstLine="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人员要求</w:t>
            </w:r>
          </w:p>
        </w:tc>
        <w:tc>
          <w:tcPr>
            <w:tcW w:w="713" w:type="pct"/>
            <w:vAlign w:val="center"/>
          </w:tcPr>
          <w:p w14:paraId="191C02D8" w14:textId="77777777" w:rsidR="00090D27" w:rsidRDefault="00F979A0">
            <w:pPr>
              <w:spacing w:line="240" w:lineRule="auto"/>
              <w:ind w:firstLineChars="0" w:firstLine="0"/>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驻场要求</w:t>
            </w:r>
          </w:p>
        </w:tc>
      </w:tr>
      <w:tr w:rsidR="00090D27" w14:paraId="1AE068A9" w14:textId="77777777">
        <w:trPr>
          <w:trHeight w:val="285"/>
          <w:jc w:val="center"/>
        </w:trPr>
        <w:tc>
          <w:tcPr>
            <w:tcW w:w="779" w:type="pct"/>
            <w:shd w:val="clear" w:color="auto" w:fill="auto"/>
            <w:noWrap/>
            <w:vAlign w:val="center"/>
          </w:tcPr>
          <w:p w14:paraId="0F23225B"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项目经理</w:t>
            </w:r>
          </w:p>
        </w:tc>
        <w:tc>
          <w:tcPr>
            <w:tcW w:w="1148" w:type="pct"/>
            <w:shd w:val="clear" w:color="auto" w:fill="auto"/>
            <w:vAlign w:val="center"/>
          </w:tcPr>
          <w:p w14:paraId="51E9AA77"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负责项目质量和进度控制</w:t>
            </w:r>
          </w:p>
        </w:tc>
        <w:tc>
          <w:tcPr>
            <w:tcW w:w="662" w:type="pct"/>
            <w:shd w:val="clear" w:color="auto" w:fill="auto"/>
            <w:noWrap/>
            <w:vAlign w:val="center"/>
          </w:tcPr>
          <w:p w14:paraId="0C3D73EC"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1人</w:t>
            </w:r>
          </w:p>
        </w:tc>
        <w:tc>
          <w:tcPr>
            <w:tcW w:w="1697" w:type="pct"/>
            <w:vAlign w:val="center"/>
          </w:tcPr>
          <w:p w14:paraId="2C94CC4C"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硕士或以上，具有信息系统项目管理师（高级）证书</w:t>
            </w:r>
          </w:p>
        </w:tc>
        <w:tc>
          <w:tcPr>
            <w:tcW w:w="713" w:type="pct"/>
            <w:vAlign w:val="center"/>
          </w:tcPr>
          <w:p w14:paraId="636E55DA"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驻场</w:t>
            </w:r>
          </w:p>
        </w:tc>
      </w:tr>
      <w:tr w:rsidR="00090D27" w14:paraId="0F6DFE6D" w14:textId="77777777">
        <w:trPr>
          <w:trHeight w:val="285"/>
          <w:jc w:val="center"/>
        </w:trPr>
        <w:tc>
          <w:tcPr>
            <w:tcW w:w="779" w:type="pct"/>
            <w:shd w:val="clear" w:color="auto" w:fill="auto"/>
            <w:noWrap/>
            <w:vAlign w:val="center"/>
          </w:tcPr>
          <w:p w14:paraId="2E1BD46B"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技术负责人</w:t>
            </w:r>
          </w:p>
        </w:tc>
        <w:tc>
          <w:tcPr>
            <w:tcW w:w="1148" w:type="pct"/>
            <w:shd w:val="clear" w:color="auto" w:fill="auto"/>
            <w:vAlign w:val="center"/>
          </w:tcPr>
          <w:p w14:paraId="7CB0C91C"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负责制定项目技术标准和技术规范</w:t>
            </w:r>
          </w:p>
        </w:tc>
        <w:tc>
          <w:tcPr>
            <w:tcW w:w="662" w:type="pct"/>
            <w:shd w:val="clear" w:color="auto" w:fill="auto"/>
            <w:noWrap/>
            <w:vAlign w:val="center"/>
          </w:tcPr>
          <w:p w14:paraId="252038E0"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1人</w:t>
            </w:r>
          </w:p>
        </w:tc>
        <w:tc>
          <w:tcPr>
            <w:tcW w:w="1697" w:type="pct"/>
            <w:vAlign w:val="center"/>
          </w:tcPr>
          <w:p w14:paraId="6032AD09"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计算机应用技术相关专业博士学位；具有信息技术类高</w:t>
            </w:r>
            <w:r>
              <w:rPr>
                <w:rFonts w:ascii="仿宋_GB2312" w:eastAsia="仿宋_GB2312" w:hAnsi="仿宋_GB2312" w:cs="仿宋_GB2312" w:hint="eastAsia"/>
                <w:sz w:val="32"/>
                <w:szCs w:val="32"/>
              </w:rPr>
              <w:lastRenderedPageBreak/>
              <w:t>级职称</w:t>
            </w:r>
          </w:p>
        </w:tc>
        <w:tc>
          <w:tcPr>
            <w:tcW w:w="713" w:type="pct"/>
            <w:vAlign w:val="center"/>
          </w:tcPr>
          <w:p w14:paraId="13250CF0"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驻场</w:t>
            </w:r>
          </w:p>
        </w:tc>
      </w:tr>
      <w:tr w:rsidR="00090D27" w14:paraId="1E633DDC" w14:textId="77777777">
        <w:trPr>
          <w:trHeight w:val="285"/>
          <w:jc w:val="center"/>
        </w:trPr>
        <w:tc>
          <w:tcPr>
            <w:tcW w:w="779" w:type="pct"/>
            <w:shd w:val="clear" w:color="auto" w:fill="auto"/>
            <w:noWrap/>
            <w:vAlign w:val="center"/>
          </w:tcPr>
          <w:p w14:paraId="09C647A9"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大数据分析师</w:t>
            </w:r>
          </w:p>
        </w:tc>
        <w:tc>
          <w:tcPr>
            <w:tcW w:w="1148" w:type="pct"/>
            <w:shd w:val="clear" w:color="auto" w:fill="auto"/>
            <w:vAlign w:val="center"/>
          </w:tcPr>
          <w:p w14:paraId="16B7CA61"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负责数据的分析与模型设计</w:t>
            </w:r>
          </w:p>
        </w:tc>
        <w:tc>
          <w:tcPr>
            <w:tcW w:w="662" w:type="pct"/>
            <w:shd w:val="clear" w:color="auto" w:fill="auto"/>
            <w:noWrap/>
            <w:vAlign w:val="center"/>
          </w:tcPr>
          <w:p w14:paraId="23DBB69E"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1人</w:t>
            </w:r>
          </w:p>
        </w:tc>
        <w:tc>
          <w:tcPr>
            <w:tcW w:w="1697" w:type="pct"/>
            <w:vAlign w:val="center"/>
          </w:tcPr>
          <w:p w14:paraId="3EF99AE6"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本科或以上，具有大数据分析师（高级）证书</w:t>
            </w:r>
          </w:p>
        </w:tc>
        <w:tc>
          <w:tcPr>
            <w:tcW w:w="713" w:type="pct"/>
            <w:vAlign w:val="center"/>
          </w:tcPr>
          <w:p w14:paraId="08B838AF"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驻场</w:t>
            </w:r>
          </w:p>
        </w:tc>
      </w:tr>
      <w:tr w:rsidR="00090D27" w14:paraId="5F9847B0" w14:textId="77777777">
        <w:trPr>
          <w:trHeight w:val="285"/>
          <w:jc w:val="center"/>
        </w:trPr>
        <w:tc>
          <w:tcPr>
            <w:tcW w:w="779" w:type="pct"/>
            <w:shd w:val="clear" w:color="auto" w:fill="auto"/>
            <w:noWrap/>
            <w:vAlign w:val="center"/>
          </w:tcPr>
          <w:p w14:paraId="6048E1CF"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信息安全工程师</w:t>
            </w:r>
          </w:p>
        </w:tc>
        <w:tc>
          <w:tcPr>
            <w:tcW w:w="1148" w:type="pct"/>
            <w:shd w:val="clear" w:color="auto" w:fill="auto"/>
            <w:vAlign w:val="center"/>
          </w:tcPr>
          <w:p w14:paraId="670BA793"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实施安全策略和标准</w:t>
            </w:r>
          </w:p>
        </w:tc>
        <w:tc>
          <w:tcPr>
            <w:tcW w:w="662" w:type="pct"/>
            <w:shd w:val="clear" w:color="auto" w:fill="auto"/>
            <w:noWrap/>
            <w:vAlign w:val="center"/>
          </w:tcPr>
          <w:p w14:paraId="4528A963"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1人</w:t>
            </w:r>
          </w:p>
        </w:tc>
        <w:tc>
          <w:tcPr>
            <w:tcW w:w="1697" w:type="pct"/>
            <w:vAlign w:val="center"/>
          </w:tcPr>
          <w:p w14:paraId="43F725E3"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本科或以上，具有注册信息安全专业人员(CISP)资质</w:t>
            </w:r>
          </w:p>
        </w:tc>
        <w:tc>
          <w:tcPr>
            <w:tcW w:w="713" w:type="pct"/>
            <w:vAlign w:val="center"/>
          </w:tcPr>
          <w:p w14:paraId="7B755705"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驻场</w:t>
            </w:r>
          </w:p>
        </w:tc>
      </w:tr>
      <w:tr w:rsidR="00090D27" w14:paraId="4EBD96CA" w14:textId="77777777">
        <w:trPr>
          <w:trHeight w:val="285"/>
          <w:jc w:val="center"/>
        </w:trPr>
        <w:tc>
          <w:tcPr>
            <w:tcW w:w="779" w:type="pct"/>
            <w:shd w:val="clear" w:color="auto" w:fill="auto"/>
            <w:noWrap/>
            <w:vAlign w:val="center"/>
          </w:tcPr>
          <w:p w14:paraId="700301ED"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网络工程师</w:t>
            </w:r>
          </w:p>
        </w:tc>
        <w:tc>
          <w:tcPr>
            <w:tcW w:w="1148" w:type="pct"/>
            <w:shd w:val="clear" w:color="auto" w:fill="auto"/>
            <w:vAlign w:val="center"/>
          </w:tcPr>
          <w:p w14:paraId="3E6DDCE1"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负责网络架构设计及安全</w:t>
            </w:r>
          </w:p>
        </w:tc>
        <w:tc>
          <w:tcPr>
            <w:tcW w:w="662" w:type="pct"/>
            <w:shd w:val="clear" w:color="auto" w:fill="auto"/>
            <w:noWrap/>
            <w:vAlign w:val="center"/>
          </w:tcPr>
          <w:p w14:paraId="17BF8047"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1人</w:t>
            </w:r>
          </w:p>
        </w:tc>
        <w:tc>
          <w:tcPr>
            <w:tcW w:w="1697" w:type="pct"/>
            <w:vAlign w:val="center"/>
          </w:tcPr>
          <w:p w14:paraId="28A8E3C9"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本科或以上，具备网络工程师中级及以职称，</w:t>
            </w:r>
          </w:p>
        </w:tc>
        <w:tc>
          <w:tcPr>
            <w:tcW w:w="713" w:type="pct"/>
            <w:vAlign w:val="center"/>
          </w:tcPr>
          <w:p w14:paraId="72374E23"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驻场</w:t>
            </w:r>
          </w:p>
        </w:tc>
      </w:tr>
      <w:tr w:rsidR="00090D27" w14:paraId="0C734722" w14:textId="77777777">
        <w:trPr>
          <w:trHeight w:val="285"/>
          <w:jc w:val="center"/>
        </w:trPr>
        <w:tc>
          <w:tcPr>
            <w:tcW w:w="779" w:type="pct"/>
            <w:shd w:val="clear" w:color="auto" w:fill="auto"/>
            <w:noWrap/>
            <w:vAlign w:val="center"/>
          </w:tcPr>
          <w:p w14:paraId="5A4EA9CF"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驻场研发</w:t>
            </w:r>
          </w:p>
        </w:tc>
        <w:tc>
          <w:tcPr>
            <w:tcW w:w="1148" w:type="pct"/>
            <w:shd w:val="clear" w:color="auto" w:fill="auto"/>
            <w:vAlign w:val="center"/>
          </w:tcPr>
          <w:p w14:paraId="16D54FA8"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负责项目具体开发与实施</w:t>
            </w:r>
          </w:p>
        </w:tc>
        <w:tc>
          <w:tcPr>
            <w:tcW w:w="662" w:type="pct"/>
            <w:shd w:val="clear" w:color="auto" w:fill="auto"/>
            <w:noWrap/>
            <w:vAlign w:val="center"/>
          </w:tcPr>
          <w:p w14:paraId="105D9143"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7人</w:t>
            </w:r>
          </w:p>
        </w:tc>
        <w:tc>
          <w:tcPr>
            <w:tcW w:w="1697" w:type="pct"/>
            <w:vAlign w:val="center"/>
          </w:tcPr>
          <w:p w14:paraId="709A77C7"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本科或以上</w:t>
            </w:r>
          </w:p>
        </w:tc>
        <w:tc>
          <w:tcPr>
            <w:tcW w:w="713" w:type="pct"/>
            <w:vAlign w:val="center"/>
          </w:tcPr>
          <w:p w14:paraId="70F1EF39"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驻场</w:t>
            </w:r>
          </w:p>
        </w:tc>
      </w:tr>
      <w:tr w:rsidR="00090D27" w14:paraId="237A01D8" w14:textId="77777777">
        <w:trPr>
          <w:trHeight w:val="285"/>
          <w:jc w:val="center"/>
        </w:trPr>
        <w:tc>
          <w:tcPr>
            <w:tcW w:w="779" w:type="pct"/>
            <w:shd w:val="clear" w:color="auto" w:fill="auto"/>
            <w:noWrap/>
            <w:vAlign w:val="center"/>
          </w:tcPr>
          <w:p w14:paraId="3D7CACB5"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非驻场研发</w:t>
            </w:r>
          </w:p>
        </w:tc>
        <w:tc>
          <w:tcPr>
            <w:tcW w:w="1148" w:type="pct"/>
            <w:shd w:val="clear" w:color="auto" w:fill="auto"/>
            <w:vAlign w:val="center"/>
          </w:tcPr>
          <w:p w14:paraId="72FA6EEC"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负责项目具体开发与实施</w:t>
            </w:r>
          </w:p>
        </w:tc>
        <w:tc>
          <w:tcPr>
            <w:tcW w:w="662" w:type="pct"/>
            <w:shd w:val="clear" w:color="auto" w:fill="auto"/>
            <w:noWrap/>
            <w:vAlign w:val="center"/>
          </w:tcPr>
          <w:p w14:paraId="0C7E4567"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24人</w:t>
            </w:r>
          </w:p>
        </w:tc>
        <w:tc>
          <w:tcPr>
            <w:tcW w:w="1697" w:type="pct"/>
            <w:vAlign w:val="center"/>
          </w:tcPr>
          <w:p w14:paraId="63394906"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本科或以上</w:t>
            </w:r>
          </w:p>
        </w:tc>
        <w:tc>
          <w:tcPr>
            <w:tcW w:w="713" w:type="pct"/>
            <w:vAlign w:val="center"/>
          </w:tcPr>
          <w:p w14:paraId="27B34565" w14:textId="77777777" w:rsidR="00090D27" w:rsidRDefault="00F979A0">
            <w:pPr>
              <w:spacing w:line="240" w:lineRule="auto"/>
              <w:ind w:firstLineChars="0" w:firstLine="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不驻场</w:t>
            </w:r>
          </w:p>
        </w:tc>
      </w:tr>
    </w:tbl>
    <w:p w14:paraId="1AA58041" w14:textId="77777777" w:rsidR="00090D27" w:rsidRDefault="00090D27">
      <w:pPr>
        <w:ind w:firstLine="640"/>
        <w:rPr>
          <w:rFonts w:ascii="仿宋_GB2312" w:eastAsia="仿宋_GB2312" w:hAnsi="仿宋_GB2312" w:cs="仿宋_GB2312" w:hint="eastAsia"/>
          <w:sz w:val="32"/>
          <w:szCs w:val="32"/>
          <w:lang w:val="zh-CN"/>
        </w:rPr>
      </w:pPr>
      <w:bookmarkStart w:id="3" w:name="_Toc63785511"/>
    </w:p>
    <w:p w14:paraId="5A360DB6"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供应商要求</w:t>
      </w:r>
    </w:p>
    <w:p w14:paraId="66B8DF9F" w14:textId="42F51C99"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供应商应当具有类似的政务系统建设经验，企业通过ISO9001质量管理体系认证、ISO27001信息安全管理体系认证、ISO20000 IT服务管理体系认证；具有ITSS信息技术服务标准二级及以上、CCRC信息系统安全集成服务资质二级及</w:t>
      </w:r>
      <w:r>
        <w:rPr>
          <w:rFonts w:ascii="仿宋_GB2312" w:eastAsia="仿宋_GB2312" w:hAnsi="仿宋_GB2312" w:cs="仿宋_GB2312" w:hint="eastAsia"/>
          <w:sz w:val="32"/>
          <w:szCs w:val="32"/>
        </w:rPr>
        <w:lastRenderedPageBreak/>
        <w:t>以上认证证书；具有</w:t>
      </w:r>
      <w:r w:rsidR="00931693">
        <w:rPr>
          <w:rFonts w:ascii="仿宋_GB2312" w:eastAsia="仿宋_GB2312" w:hAnsi="仿宋_GB2312" w:cs="仿宋_GB2312" w:hint="eastAsia"/>
          <w:sz w:val="32"/>
          <w:szCs w:val="32"/>
        </w:rPr>
        <w:t>与本项目相关的</w:t>
      </w:r>
      <w:r>
        <w:rPr>
          <w:rFonts w:ascii="仿宋_GB2312" w:eastAsia="仿宋_GB2312" w:hAnsi="仿宋_GB2312" w:cs="仿宋_GB2312" w:hint="eastAsia"/>
          <w:sz w:val="32"/>
          <w:szCs w:val="32"/>
        </w:rPr>
        <w:t>“数据汇聚治理”类、“数据系统运维监管平台”类</w:t>
      </w:r>
      <w:r w:rsidR="00931693">
        <w:rPr>
          <w:rFonts w:ascii="仿宋_GB2312" w:eastAsia="仿宋_GB2312" w:hAnsi="仿宋_GB2312" w:cs="仿宋_GB2312" w:hint="eastAsia"/>
          <w:sz w:val="32"/>
          <w:szCs w:val="32"/>
        </w:rPr>
        <w:t>软件著作权或</w:t>
      </w:r>
      <w:r>
        <w:rPr>
          <w:rFonts w:ascii="仿宋_GB2312" w:eastAsia="仿宋_GB2312" w:hAnsi="仿宋_GB2312" w:cs="仿宋_GB2312" w:hint="eastAsia"/>
          <w:sz w:val="32"/>
          <w:szCs w:val="32"/>
        </w:rPr>
        <w:t>知识产权证明的优先。</w:t>
      </w:r>
    </w:p>
    <w:p w14:paraId="5D67D52A" w14:textId="77777777" w:rsidR="00090D27" w:rsidRDefault="00090D27">
      <w:pPr>
        <w:ind w:firstLine="640"/>
        <w:rPr>
          <w:rFonts w:ascii="仿宋_GB2312" w:eastAsia="仿宋_GB2312" w:hAnsi="仿宋_GB2312" w:cs="仿宋_GB2312" w:hint="eastAsia"/>
          <w:sz w:val="32"/>
          <w:szCs w:val="32"/>
        </w:rPr>
      </w:pPr>
    </w:p>
    <w:p w14:paraId="73699681" w14:textId="77777777" w:rsidR="00090D27" w:rsidRDefault="00F979A0">
      <w:pPr>
        <w:pStyle w:val="20"/>
        <w:rPr>
          <w:rFonts w:ascii="仿宋_GB2312" w:eastAsia="仿宋_GB2312" w:hint="eastAsia"/>
          <w:szCs w:val="32"/>
        </w:rPr>
      </w:pPr>
      <w:bookmarkStart w:id="4" w:name="_Toc153551540"/>
      <w:r>
        <w:rPr>
          <w:rFonts w:ascii="仿宋_GB2312" w:eastAsia="仿宋_GB2312" w:hint="eastAsia"/>
          <w:szCs w:val="32"/>
        </w:rPr>
        <w:t>运行环境要求</w:t>
      </w:r>
      <w:bookmarkEnd w:id="4"/>
    </w:p>
    <w:p w14:paraId="34BFC26F" w14:textId="77777777" w:rsidR="00090D27" w:rsidRDefault="00F979A0">
      <w:pPr>
        <w:ind w:firstLine="640"/>
        <w:rPr>
          <w:rFonts w:ascii="仿宋_GB2312" w:eastAsia="仿宋_GB2312" w:cs="微软雅黑" w:hint="eastAsia"/>
          <w:color w:val="FF0000"/>
          <w:sz w:val="32"/>
          <w:szCs w:val="32"/>
        </w:rPr>
      </w:pPr>
      <w:r>
        <w:rPr>
          <w:rFonts w:ascii="仿宋_GB2312" w:eastAsia="仿宋_GB2312" w:hAnsi="仿宋" w:cs="仿宋_GB2312" w:hint="eastAsia"/>
          <w:sz w:val="32"/>
          <w:szCs w:val="32"/>
        </w:rPr>
        <w:t>本项目部署在政务云上，适配现有的信创环境。本项目选用国产化设备及应用服务，满足信创要求。</w:t>
      </w:r>
    </w:p>
    <w:p w14:paraId="3B92E1A2" w14:textId="77777777" w:rsidR="00090D27" w:rsidRDefault="00F979A0">
      <w:pPr>
        <w:ind w:firstLine="640"/>
        <w:rPr>
          <w:rFonts w:ascii="仿宋_GB2312" w:eastAsia="仿宋_GB2312" w:cs="微软雅黑" w:hint="eastAsia"/>
          <w:sz w:val="32"/>
          <w:szCs w:val="32"/>
        </w:rPr>
      </w:pPr>
      <w:r>
        <w:rPr>
          <w:rFonts w:ascii="仿宋_GB2312" w:eastAsia="仿宋_GB2312" w:cs="微软雅黑" w:hint="eastAsia"/>
          <w:sz w:val="32"/>
          <w:szCs w:val="32"/>
        </w:rPr>
        <w:t>除项目中特殊需求外，本项目主要将采用国产数据库系统，如达梦7及以上版本数据库，也支持其他类型的数据库。</w:t>
      </w:r>
    </w:p>
    <w:p w14:paraId="0CE6DE5E" w14:textId="77777777" w:rsidR="00090D27" w:rsidRDefault="00F979A0">
      <w:pPr>
        <w:ind w:firstLine="640"/>
        <w:rPr>
          <w:rFonts w:ascii="仿宋_GB2312" w:eastAsia="仿宋_GB2312" w:cs="微软雅黑" w:hint="eastAsia"/>
          <w:sz w:val="32"/>
          <w:szCs w:val="32"/>
        </w:rPr>
      </w:pPr>
      <w:r>
        <w:rPr>
          <w:rFonts w:ascii="仿宋_GB2312" w:eastAsia="仿宋_GB2312" w:cs="微软雅黑" w:hint="eastAsia"/>
          <w:sz w:val="32"/>
          <w:szCs w:val="32"/>
        </w:rPr>
        <w:t>项目应兼容各种版本的主流国产化浏览器。</w:t>
      </w:r>
    </w:p>
    <w:p w14:paraId="0FED7FD0" w14:textId="77777777" w:rsidR="00090D27" w:rsidRDefault="00090D27">
      <w:pPr>
        <w:ind w:firstLine="640"/>
        <w:rPr>
          <w:rFonts w:ascii="仿宋_GB2312" w:eastAsia="仿宋_GB2312" w:hAnsi="仿宋_GB2312" w:cs="仿宋_GB2312" w:hint="eastAsia"/>
          <w:sz w:val="32"/>
          <w:szCs w:val="32"/>
        </w:rPr>
      </w:pPr>
    </w:p>
    <w:p w14:paraId="254D02DD" w14:textId="77777777" w:rsidR="00090D27" w:rsidRDefault="00F979A0">
      <w:pPr>
        <w:pStyle w:val="20"/>
        <w:rPr>
          <w:rFonts w:ascii="仿宋_GB2312" w:eastAsia="仿宋_GB2312" w:hint="eastAsia"/>
          <w:szCs w:val="32"/>
        </w:rPr>
      </w:pPr>
      <w:r>
        <w:rPr>
          <w:rFonts w:ascii="仿宋_GB2312" w:eastAsia="仿宋_GB2312" w:hint="eastAsia"/>
          <w:szCs w:val="32"/>
        </w:rPr>
        <w:t>项目验收要求</w:t>
      </w:r>
    </w:p>
    <w:p w14:paraId="1673A9E3" w14:textId="77777777" w:rsidR="00090D27" w:rsidRDefault="00F979A0">
      <w:pPr>
        <w:ind w:firstLineChars="0" w:firstLine="0"/>
        <w:rPr>
          <w:rFonts w:ascii="仿宋_GB2312" w:eastAsia="仿宋_GB2312" w:hint="eastAsia"/>
          <w:bCs/>
          <w:sz w:val="32"/>
          <w:szCs w:val="32"/>
        </w:rPr>
      </w:pPr>
      <w:r>
        <w:rPr>
          <w:rFonts w:ascii="仿宋_GB2312" w:eastAsia="仿宋_GB2312" w:cs="Times New Roman" w:hint="eastAsia"/>
          <w:bCs/>
          <w:sz w:val="32"/>
          <w:szCs w:val="32"/>
        </w:rPr>
        <w:t>（一）验收依据</w:t>
      </w:r>
    </w:p>
    <w:p w14:paraId="6E491585"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t>本项目遵守以下验收要求：</w:t>
      </w:r>
    </w:p>
    <w:p w14:paraId="04CB8808"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t>1、国家有关法律、法规，以及国家关于信息系统和电子政务建设项目相关标准和文件。</w:t>
      </w:r>
    </w:p>
    <w:p w14:paraId="0F2E4000"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t>2、项目的合同文件，包括招标文件、中标方的投标文件等。</w:t>
      </w:r>
    </w:p>
    <w:p w14:paraId="7C59F01A"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t>3、经业主方认可的方案和软件技术说明书。</w:t>
      </w:r>
    </w:p>
    <w:p w14:paraId="215D06D0" w14:textId="77777777" w:rsidR="00090D27" w:rsidRDefault="00F979A0">
      <w:pPr>
        <w:ind w:firstLineChars="0" w:firstLine="0"/>
        <w:rPr>
          <w:rFonts w:ascii="仿宋_GB2312" w:eastAsia="仿宋_GB2312" w:hint="eastAsia"/>
          <w:bCs/>
          <w:sz w:val="32"/>
          <w:szCs w:val="32"/>
        </w:rPr>
      </w:pPr>
      <w:r>
        <w:rPr>
          <w:rFonts w:ascii="仿宋_GB2312" w:eastAsia="仿宋_GB2312" w:cs="Times New Roman" w:hint="eastAsia"/>
          <w:bCs/>
          <w:sz w:val="32"/>
          <w:szCs w:val="32"/>
        </w:rPr>
        <w:t>（二）验收条件</w:t>
      </w:r>
    </w:p>
    <w:p w14:paraId="08DB2CA9"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t>1、项目确定的业务应用系统等建设内容，已按合同全部建成，能满足系统运行的需要。</w:t>
      </w:r>
    </w:p>
    <w:p w14:paraId="5B4D13BA"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lastRenderedPageBreak/>
        <w:t>2、项目确定的业务应用系统，通过经用户指定的第三方测评机构进行的功能、性能、安全性评测。</w:t>
      </w:r>
    </w:p>
    <w:p w14:paraId="36FAB996"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t>3、项目确定的业务应用系统都通过一定时期试运行，期间产生的所有问题都已得到解决，且业主满意。</w:t>
      </w:r>
    </w:p>
    <w:p w14:paraId="4BAE825D" w14:textId="77777777" w:rsidR="00090D27" w:rsidRDefault="00F979A0">
      <w:pPr>
        <w:ind w:firstLineChars="177" w:firstLine="566"/>
        <w:rPr>
          <w:rFonts w:ascii="仿宋_GB2312" w:eastAsia="仿宋_GB2312" w:cs="Times New Roman" w:hint="eastAsia"/>
          <w:sz w:val="32"/>
          <w:szCs w:val="32"/>
        </w:rPr>
      </w:pPr>
      <w:r>
        <w:rPr>
          <w:rFonts w:ascii="仿宋_GB2312" w:eastAsia="仿宋_GB2312" w:cs="Times New Roman" w:hint="eastAsia"/>
          <w:sz w:val="32"/>
          <w:szCs w:val="32"/>
        </w:rPr>
        <w:t>4、项目投入使用的各项准备工作已经完成，能适应项目正常运行的需要。</w:t>
      </w:r>
    </w:p>
    <w:p w14:paraId="00CBFF95" w14:textId="77777777" w:rsidR="00090D27" w:rsidRDefault="00F979A0">
      <w:pPr>
        <w:ind w:firstLineChars="177" w:firstLine="566"/>
        <w:rPr>
          <w:rFonts w:ascii="仿宋_GB2312" w:eastAsia="仿宋_GB2312" w:hint="eastAsia"/>
          <w:sz w:val="32"/>
          <w:szCs w:val="32"/>
        </w:rPr>
      </w:pPr>
      <w:r>
        <w:rPr>
          <w:rFonts w:ascii="仿宋_GB2312" w:eastAsia="仿宋_GB2312" w:cs="Times New Roman" w:hint="eastAsia"/>
          <w:sz w:val="32"/>
          <w:szCs w:val="32"/>
        </w:rPr>
        <w:t>5、项目文件资料齐全，并符合相关规定。</w:t>
      </w:r>
    </w:p>
    <w:p w14:paraId="2D18A9C8" w14:textId="77777777" w:rsidR="00090D27" w:rsidRDefault="00090D27">
      <w:pPr>
        <w:ind w:leftChars="236" w:left="566" w:firstLine="640"/>
        <w:rPr>
          <w:rFonts w:ascii="仿宋_GB2312" w:eastAsia="仿宋_GB2312" w:hAnsi="仿宋_GB2312" w:cs="仿宋_GB2312" w:hint="eastAsia"/>
          <w:sz w:val="32"/>
          <w:szCs w:val="32"/>
        </w:rPr>
      </w:pPr>
    </w:p>
    <w:p w14:paraId="26362F68"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等级保护要求</w:t>
      </w:r>
      <w:bookmarkEnd w:id="3"/>
    </w:p>
    <w:p w14:paraId="07C56E48"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本项目等级保护要求：按照等保2.0三级要求建设。</w:t>
      </w:r>
    </w:p>
    <w:p w14:paraId="3C24728C"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测评要求</w:t>
      </w:r>
    </w:p>
    <w:p w14:paraId="5D4B3166" w14:textId="77777777" w:rsidR="00090D27" w:rsidRDefault="00F979A0">
      <w:pPr>
        <w:ind w:firstLine="640"/>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rPr>
        <w:t>乙方需配合甲方完成相关测评工作，包括：安全等保测评、软件测评、密码测评。</w:t>
      </w:r>
    </w:p>
    <w:p w14:paraId="28B2F19E" w14:textId="77777777" w:rsidR="00090D27" w:rsidRDefault="00F979A0">
      <w:pPr>
        <w:pStyle w:val="20"/>
        <w:rPr>
          <w:rFonts w:ascii="仿宋_GB2312" w:eastAsia="仿宋_GB2312" w:hAnsi="仿宋_GB2312" w:cs="仿宋_GB2312" w:hint="eastAsia"/>
          <w:szCs w:val="32"/>
        </w:rPr>
      </w:pPr>
      <w:r>
        <w:rPr>
          <w:rFonts w:ascii="仿宋_GB2312" w:eastAsia="仿宋_GB2312" w:hAnsi="仿宋_GB2312" w:cs="仿宋_GB2312" w:hint="eastAsia"/>
          <w:szCs w:val="32"/>
        </w:rPr>
        <w:t>技术文件要求</w:t>
      </w:r>
    </w:p>
    <w:p w14:paraId="73EC12E3"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投标人提供的书面技术资料应能确保系统正常运行所需的管理、运营及维护有关的全套文件。技术文件应该全面、完整、详细。投标人提供的技术文件至少应包括：</w:t>
      </w:r>
    </w:p>
    <w:p w14:paraId="429D7C29"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系统说明文件； </w:t>
      </w:r>
    </w:p>
    <w:p w14:paraId="2EB107BD"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技术手册(安装、测试、操作、维护、故障排除等)； </w:t>
      </w:r>
    </w:p>
    <w:p w14:paraId="5882A524"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项目文档，应该包括：</w:t>
      </w:r>
    </w:p>
    <w:p w14:paraId="27063AD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(1)需求说明书</w:t>
      </w:r>
    </w:p>
    <w:p w14:paraId="350CC92A"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(2)系统总体设计说明书</w:t>
      </w:r>
    </w:p>
    <w:p w14:paraId="468E0F6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(3)功能清单</w:t>
      </w:r>
    </w:p>
    <w:p w14:paraId="7519B7F9" w14:textId="77777777" w:rsidR="00090D27" w:rsidRDefault="00F979A0">
      <w:pPr>
        <w:widowControl/>
        <w:spacing w:line="240" w:lineRule="auto"/>
        <w:ind w:firstLineChars="0" w:firstLine="0"/>
        <w:jc w:val="left"/>
        <w:rPr>
          <w:rFonts w:ascii="仿宋_GB2312" w:eastAsia="仿宋_GB2312" w:hAnsi="仿宋_GB2312" w:cs="仿宋_GB2312" w:hint="eastAsia"/>
          <w:szCs w:val="32"/>
        </w:rPr>
      </w:pPr>
      <w:r>
        <w:rPr>
          <w:rFonts w:ascii="仿宋_GB2312" w:eastAsia="仿宋_GB2312" w:hAnsi="仿宋_GB2312" w:cs="仿宋_GB2312"/>
          <w:szCs w:val="32"/>
        </w:rPr>
        <w:br w:type="page"/>
      </w:r>
    </w:p>
    <w:p w14:paraId="76B3D47F" w14:textId="77777777" w:rsidR="00090D27" w:rsidRDefault="00F979A0" w:rsidP="00421AD6">
      <w:pPr>
        <w:pStyle w:val="1"/>
        <w:spacing w:beforeLines="50" w:before="156" w:afterLines="50" w:after="156"/>
        <w:ind w:left="431" w:hanging="431"/>
        <w:rPr>
          <w:rFonts w:ascii="黑体" w:eastAsia="黑体" w:hAnsi="黑体" w:cs="黑体" w:hint="eastAsia"/>
          <w:szCs w:val="36"/>
        </w:rPr>
      </w:pPr>
      <w:bookmarkStart w:id="5" w:name="_Toc68798863"/>
      <w:r>
        <w:rPr>
          <w:rFonts w:ascii="黑体" w:eastAsia="黑体" w:hAnsi="黑体" w:cs="黑体" w:hint="eastAsia"/>
          <w:szCs w:val="36"/>
        </w:rPr>
        <w:lastRenderedPageBreak/>
        <w:t>附录</w:t>
      </w:r>
      <w:bookmarkEnd w:id="5"/>
    </w:p>
    <w:p w14:paraId="6BEC14E1"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若项目建设过程中需符合相关技术标准或规范文件的要求，请将相关文件作为附件列出。</w:t>
      </w:r>
    </w:p>
    <w:p w14:paraId="5AE9E89C"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参考如下：</w:t>
      </w:r>
    </w:p>
    <w:p w14:paraId="5A8D7FAA"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1、《政务网络安全监测平台总体技术要求》</w:t>
      </w:r>
    </w:p>
    <w:p w14:paraId="0167722E" w14:textId="77777777" w:rsidR="00090D27" w:rsidRDefault="00F979A0">
      <w:pPr>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2、《上海市电子政务外网建设和运行管理指南（试行）》</w:t>
      </w:r>
    </w:p>
    <w:p w14:paraId="789404E2" w14:textId="77777777" w:rsidR="00090D27" w:rsidRDefault="00F979A0">
      <w:pPr>
        <w:ind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3、其他标准</w:t>
      </w:r>
    </w:p>
    <w:p w14:paraId="618C3874" w14:textId="77777777" w:rsidR="00090D27" w:rsidRDefault="00090D27">
      <w:pPr>
        <w:ind w:firstLineChars="0" w:firstLine="0"/>
        <w:rPr>
          <w:rFonts w:ascii="仿宋_GB2312" w:eastAsia="仿宋_GB2312" w:hAnsi="仿宋_GB2312" w:cs="仿宋_GB2312" w:hint="eastAsia"/>
          <w:sz w:val="32"/>
          <w:szCs w:val="32"/>
        </w:rPr>
      </w:pPr>
    </w:p>
    <w:p w14:paraId="5B5EA42A" w14:textId="77777777" w:rsidR="00090D27" w:rsidRDefault="00090D27">
      <w:pPr>
        <w:ind w:firstLine="640"/>
        <w:rPr>
          <w:rFonts w:ascii="仿宋_GB2312" w:eastAsia="仿宋_GB2312" w:hAnsi="仿宋_GB2312" w:cs="仿宋_GB2312" w:hint="eastAsia"/>
          <w:sz w:val="32"/>
          <w:szCs w:val="32"/>
        </w:rPr>
      </w:pPr>
    </w:p>
    <w:bookmarkEnd w:id="0"/>
    <w:p w14:paraId="58CCB9EB" w14:textId="77777777" w:rsidR="00090D27" w:rsidRDefault="00090D27">
      <w:pPr>
        <w:ind w:firstLine="640"/>
        <w:rPr>
          <w:rFonts w:ascii="仿宋_GB2312" w:eastAsia="仿宋_GB2312" w:hAnsi="仿宋_GB2312" w:cs="仿宋_GB2312" w:hint="eastAsia"/>
          <w:sz w:val="32"/>
          <w:szCs w:val="32"/>
        </w:rPr>
      </w:pPr>
    </w:p>
    <w:sectPr w:rsidR="00090D27" w:rsidSect="00090D27">
      <w:footerReference w:type="default" r:id="rId14"/>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35FAC" w14:textId="77777777" w:rsidR="008B71B2" w:rsidRDefault="008B71B2">
      <w:pPr>
        <w:spacing w:line="240" w:lineRule="auto"/>
        <w:rPr>
          <w:rFonts w:hint="eastAsia"/>
        </w:rPr>
      </w:pPr>
      <w:r>
        <w:separator/>
      </w:r>
    </w:p>
  </w:endnote>
  <w:endnote w:type="continuationSeparator" w:id="0">
    <w:p w14:paraId="7B7C4BC2" w14:textId="77777777" w:rsidR="008B71B2" w:rsidRDefault="008B71B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c"/>
      </w:rPr>
      <w:id w:val="-738709380"/>
    </w:sdtPr>
    <w:sdtContent>
      <w:p w14:paraId="0ABD4743" w14:textId="77777777" w:rsidR="00090D27" w:rsidRDefault="00090D27">
        <w:pPr>
          <w:pStyle w:val="a7"/>
          <w:framePr w:wrap="auto" w:vAnchor="text" w:hAnchor="margin" w:xAlign="center" w:y="1"/>
          <w:ind w:firstLine="360"/>
          <w:rPr>
            <w:rStyle w:val="ac"/>
            <w:rFonts w:hint="eastAsia"/>
          </w:rPr>
        </w:pPr>
        <w:r>
          <w:rPr>
            <w:rStyle w:val="ac"/>
          </w:rPr>
          <w:fldChar w:fldCharType="begin"/>
        </w:r>
        <w:r w:rsidR="00F979A0">
          <w:rPr>
            <w:rStyle w:val="ac"/>
          </w:rPr>
          <w:instrText xml:space="preserve"> PAGE </w:instrText>
        </w:r>
        <w:r>
          <w:rPr>
            <w:rStyle w:val="ac"/>
          </w:rPr>
          <w:fldChar w:fldCharType="end"/>
        </w:r>
      </w:p>
    </w:sdtContent>
  </w:sdt>
  <w:sdt>
    <w:sdtPr>
      <w:rPr>
        <w:rStyle w:val="ac"/>
      </w:rPr>
      <w:id w:val="3251080"/>
    </w:sdtPr>
    <w:sdtContent>
      <w:p w14:paraId="1A638BAA" w14:textId="77777777" w:rsidR="00090D27" w:rsidRDefault="00090D27">
        <w:pPr>
          <w:pStyle w:val="a7"/>
          <w:framePr w:wrap="auto" w:vAnchor="text" w:hAnchor="margin" w:xAlign="inside" w:y="1"/>
          <w:ind w:firstLine="360"/>
          <w:rPr>
            <w:rStyle w:val="ac"/>
            <w:rFonts w:hint="eastAsia"/>
          </w:rPr>
        </w:pPr>
        <w:r>
          <w:rPr>
            <w:rStyle w:val="ac"/>
          </w:rPr>
          <w:fldChar w:fldCharType="begin"/>
        </w:r>
        <w:r w:rsidR="00F979A0">
          <w:rPr>
            <w:rStyle w:val="ac"/>
          </w:rPr>
          <w:instrText xml:space="preserve"> PAGE </w:instrText>
        </w:r>
        <w:r>
          <w:rPr>
            <w:rStyle w:val="ac"/>
          </w:rPr>
          <w:fldChar w:fldCharType="end"/>
        </w:r>
      </w:p>
    </w:sdtContent>
  </w:sdt>
  <w:sdt>
    <w:sdtPr>
      <w:rPr>
        <w:rStyle w:val="ac"/>
      </w:rPr>
      <w:id w:val="1394088122"/>
    </w:sdtPr>
    <w:sdtContent>
      <w:p w14:paraId="77F1C6AE" w14:textId="77777777" w:rsidR="00090D27" w:rsidRDefault="00090D27">
        <w:pPr>
          <w:pStyle w:val="a7"/>
          <w:framePr w:wrap="auto" w:vAnchor="text" w:hAnchor="margin" w:xAlign="center" w:y="1"/>
          <w:ind w:right="360" w:firstLine="360"/>
          <w:rPr>
            <w:rStyle w:val="ac"/>
            <w:rFonts w:hint="eastAsia"/>
          </w:rPr>
        </w:pPr>
        <w:r>
          <w:rPr>
            <w:rStyle w:val="ac"/>
          </w:rPr>
          <w:fldChar w:fldCharType="begin"/>
        </w:r>
        <w:r w:rsidR="00F979A0">
          <w:rPr>
            <w:rStyle w:val="ac"/>
          </w:rPr>
          <w:instrText xml:space="preserve"> PAGE </w:instrText>
        </w:r>
        <w:r>
          <w:rPr>
            <w:rStyle w:val="ac"/>
          </w:rPr>
          <w:fldChar w:fldCharType="end"/>
        </w:r>
      </w:p>
    </w:sdtContent>
  </w:sdt>
  <w:sdt>
    <w:sdtPr>
      <w:rPr>
        <w:rStyle w:val="ac"/>
      </w:rPr>
      <w:id w:val="-606968666"/>
    </w:sdtPr>
    <w:sdtContent>
      <w:p w14:paraId="115FFDD2" w14:textId="77777777" w:rsidR="00090D27" w:rsidRDefault="00090D27">
        <w:pPr>
          <w:pStyle w:val="a7"/>
          <w:framePr w:wrap="auto" w:vAnchor="text" w:hAnchor="margin" w:xAlign="center" w:y="1"/>
          <w:ind w:firstLine="360"/>
          <w:rPr>
            <w:rStyle w:val="ac"/>
            <w:rFonts w:hint="eastAsia"/>
          </w:rPr>
        </w:pPr>
        <w:r>
          <w:rPr>
            <w:rStyle w:val="ac"/>
          </w:rPr>
          <w:fldChar w:fldCharType="begin"/>
        </w:r>
        <w:r w:rsidR="00F979A0">
          <w:rPr>
            <w:rStyle w:val="ac"/>
          </w:rPr>
          <w:instrText xml:space="preserve"> PAGE </w:instrText>
        </w:r>
        <w:r>
          <w:rPr>
            <w:rStyle w:val="ac"/>
          </w:rPr>
          <w:fldChar w:fldCharType="end"/>
        </w:r>
      </w:p>
    </w:sdtContent>
  </w:sdt>
  <w:p w14:paraId="2A991777" w14:textId="77777777" w:rsidR="00090D27" w:rsidRDefault="00090D27">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D72D5" w14:textId="77777777" w:rsidR="00090D27" w:rsidRDefault="00090D27">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454F1" w14:textId="77777777" w:rsidR="00090D27" w:rsidRDefault="00090D27">
    <w:pPr>
      <w:pStyle w:val="a7"/>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A8469" w14:textId="77777777" w:rsidR="00090D27" w:rsidRDefault="00090D27">
    <w:pPr>
      <w:pStyle w:val="a7"/>
      <w:framePr w:wrap="auto" w:vAnchor="text" w:hAnchor="margin" w:xAlign="center" w:y="1"/>
      <w:ind w:firstLine="360"/>
      <w:rPr>
        <w:rStyle w:val="ac"/>
        <w:rFonts w:hint="eastAsia"/>
      </w:rPr>
    </w:pPr>
    <w:r>
      <w:rPr>
        <w:rStyle w:val="ac"/>
      </w:rPr>
      <w:fldChar w:fldCharType="begin"/>
    </w:r>
    <w:r w:rsidR="00F979A0">
      <w:rPr>
        <w:rStyle w:val="ac"/>
      </w:rPr>
      <w:instrText xml:space="preserve"> PAGE </w:instrText>
    </w:r>
    <w:r>
      <w:rPr>
        <w:rStyle w:val="ac"/>
      </w:rPr>
      <w:fldChar w:fldCharType="separate"/>
    </w:r>
    <w:r w:rsidR="00F979A0">
      <w:rPr>
        <w:rStyle w:val="ac"/>
        <w:noProof/>
      </w:rPr>
      <w:t>25</w:t>
    </w:r>
    <w:r>
      <w:rPr>
        <w:rStyle w:val="ac"/>
      </w:rPr>
      <w:fldChar w:fldCharType="end"/>
    </w:r>
  </w:p>
  <w:p w14:paraId="0586997F" w14:textId="77777777" w:rsidR="00090D27" w:rsidRDefault="00090D27">
    <w:pPr>
      <w:pStyle w:val="a7"/>
      <w:ind w:right="360"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2F213" w14:textId="77777777" w:rsidR="008B71B2" w:rsidRDefault="008B71B2">
      <w:pPr>
        <w:rPr>
          <w:rFonts w:hint="eastAsia"/>
        </w:rPr>
      </w:pPr>
      <w:r>
        <w:separator/>
      </w:r>
    </w:p>
  </w:footnote>
  <w:footnote w:type="continuationSeparator" w:id="0">
    <w:p w14:paraId="216B28A9" w14:textId="77777777" w:rsidR="008B71B2" w:rsidRDefault="008B71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C43C" w14:textId="77777777" w:rsidR="00090D27" w:rsidRDefault="00090D27">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41676" w14:textId="77777777" w:rsidR="00090D27" w:rsidRDefault="00090D27">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767FF" w14:textId="77777777" w:rsidR="00090D27" w:rsidRDefault="00090D27">
    <w:pPr>
      <w:pStyle w:val="a9"/>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9A4A34"/>
    <w:multiLevelType w:val="singleLevel"/>
    <w:tmpl w:val="889A4A34"/>
    <w:lvl w:ilvl="0">
      <w:start w:val="1"/>
      <w:numFmt w:val="decimal"/>
      <w:suff w:val="nothing"/>
      <w:lvlText w:val="（%1）"/>
      <w:lvlJc w:val="left"/>
    </w:lvl>
  </w:abstractNum>
  <w:abstractNum w:abstractNumId="1" w15:restartNumberingAfterBreak="0">
    <w:nsid w:val="41E23D4A"/>
    <w:multiLevelType w:val="multilevel"/>
    <w:tmpl w:val="41E23D4A"/>
    <w:lvl w:ilvl="0">
      <w:start w:val="1"/>
      <w:numFmt w:val="bullet"/>
      <w:pStyle w:val="3"/>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577C6FA4"/>
    <w:multiLevelType w:val="multilevel"/>
    <w:tmpl w:val="577C6FA4"/>
    <w:lvl w:ilvl="0">
      <w:start w:val="3"/>
      <w:numFmt w:val="bullet"/>
      <w:pStyle w:val="2"/>
      <w:lvlText w:val="-"/>
      <w:lvlJc w:val="left"/>
      <w:pPr>
        <w:ind w:left="360" w:hanging="360"/>
      </w:pPr>
      <w:rPr>
        <w:rFonts w:ascii="Arial Narrow" w:eastAsiaTheme="minorEastAsia" w:hAnsi="Arial Narrow"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4A23382"/>
    <w:multiLevelType w:val="multilevel"/>
    <w:tmpl w:val="74A23382"/>
    <w:lvl w:ilvl="0">
      <w:start w:val="1"/>
      <w:numFmt w:val="ideographDigital"/>
      <w:pStyle w:val="1"/>
      <w:lvlText w:val="第%1章"/>
      <w:lvlJc w:val="left"/>
      <w:pPr>
        <w:ind w:left="432" w:hanging="432"/>
      </w:pPr>
      <w:rPr>
        <w:rFonts w:hint="eastAsia"/>
      </w:rPr>
    </w:lvl>
    <w:lvl w:ilvl="1">
      <w:start w:val="1"/>
      <w:numFmt w:val="decimal"/>
      <w:pStyle w:val="20"/>
      <w:isLgl/>
      <w:lvlText w:val="%1.%2"/>
      <w:lvlJc w:val="left"/>
      <w:pPr>
        <w:ind w:left="576" w:hanging="576"/>
      </w:pPr>
      <w:rPr>
        <w:rFonts w:hint="eastAsia"/>
      </w:rPr>
    </w:lvl>
    <w:lvl w:ilvl="2">
      <w:start w:val="1"/>
      <w:numFmt w:val="decimal"/>
      <w:pStyle w:val="30"/>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2" w:hanging="1152"/>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lvlText w:val="%8)"/>
      <w:lvlJc w:val="left"/>
      <w:pPr>
        <w:ind w:left="1440" w:hanging="1440"/>
      </w:pPr>
      <w:rPr>
        <w:rFonts w:hint="eastAsia"/>
      </w:rPr>
    </w:lvl>
    <w:lvl w:ilvl="8">
      <w:start w:val="1"/>
      <w:numFmt w:val="lowerLetter"/>
      <w:pStyle w:val="9"/>
      <w:lvlText w:val="%9."/>
      <w:lvlJc w:val="left"/>
      <w:pPr>
        <w:ind w:left="1584" w:hanging="1584"/>
      </w:pPr>
      <w:rPr>
        <w:rFonts w:hint="eastAsia"/>
      </w:rPr>
    </w:lvl>
  </w:abstractNum>
  <w:abstractNum w:abstractNumId="4" w15:restartNumberingAfterBreak="0">
    <w:nsid w:val="753830FF"/>
    <w:multiLevelType w:val="multilevel"/>
    <w:tmpl w:val="753830FF"/>
    <w:lvl w:ilvl="0">
      <w:start w:val="1"/>
      <w:numFmt w:val="bullet"/>
      <w:pStyle w:val="10"/>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374622099">
    <w:abstractNumId w:val="3"/>
  </w:num>
  <w:num w:numId="2" w16cid:durableId="1992902794">
    <w:abstractNumId w:val="4"/>
  </w:num>
  <w:num w:numId="3" w16cid:durableId="1070730941">
    <w:abstractNumId w:val="2"/>
  </w:num>
  <w:num w:numId="4" w16cid:durableId="1013844583">
    <w:abstractNumId w:val="1"/>
  </w:num>
  <w:num w:numId="5" w16cid:durableId="144264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g1MTM3ZmQ2YWYyOGQzZTZhYWNlMWNiZTJkMzRmYWEifQ=="/>
  </w:docVars>
  <w:rsids>
    <w:rsidRoot w:val="00EC4C1F"/>
    <w:rsid w:val="000018AB"/>
    <w:rsid w:val="000060D0"/>
    <w:rsid w:val="00090D27"/>
    <w:rsid w:val="000963C9"/>
    <w:rsid w:val="000F50FB"/>
    <w:rsid w:val="00162B9A"/>
    <w:rsid w:val="00194167"/>
    <w:rsid w:val="001B0D66"/>
    <w:rsid w:val="002A6E4A"/>
    <w:rsid w:val="002B59FE"/>
    <w:rsid w:val="002B6943"/>
    <w:rsid w:val="002D2FA2"/>
    <w:rsid w:val="003208E2"/>
    <w:rsid w:val="00327860"/>
    <w:rsid w:val="00333A9C"/>
    <w:rsid w:val="00352879"/>
    <w:rsid w:val="00371B1E"/>
    <w:rsid w:val="003D5848"/>
    <w:rsid w:val="003F15C6"/>
    <w:rsid w:val="00413932"/>
    <w:rsid w:val="00421AD6"/>
    <w:rsid w:val="004A5140"/>
    <w:rsid w:val="004B2A5B"/>
    <w:rsid w:val="004D681F"/>
    <w:rsid w:val="004E0550"/>
    <w:rsid w:val="004E7BA1"/>
    <w:rsid w:val="00541250"/>
    <w:rsid w:val="005554A0"/>
    <w:rsid w:val="00576B27"/>
    <w:rsid w:val="005D2F3E"/>
    <w:rsid w:val="005D6C70"/>
    <w:rsid w:val="00640C0A"/>
    <w:rsid w:val="00685747"/>
    <w:rsid w:val="006A0694"/>
    <w:rsid w:val="006D1F95"/>
    <w:rsid w:val="006F02E0"/>
    <w:rsid w:val="0071252B"/>
    <w:rsid w:val="007568B9"/>
    <w:rsid w:val="007A022C"/>
    <w:rsid w:val="007D1BC1"/>
    <w:rsid w:val="008455D1"/>
    <w:rsid w:val="00865D4D"/>
    <w:rsid w:val="0087342D"/>
    <w:rsid w:val="00875F3C"/>
    <w:rsid w:val="008807A3"/>
    <w:rsid w:val="008918EA"/>
    <w:rsid w:val="00896958"/>
    <w:rsid w:val="008B034F"/>
    <w:rsid w:val="008B71B2"/>
    <w:rsid w:val="00903EDF"/>
    <w:rsid w:val="00906E21"/>
    <w:rsid w:val="00931693"/>
    <w:rsid w:val="0095500D"/>
    <w:rsid w:val="0097284F"/>
    <w:rsid w:val="009E73DE"/>
    <w:rsid w:val="00A06D59"/>
    <w:rsid w:val="00A91BE1"/>
    <w:rsid w:val="00AA36EA"/>
    <w:rsid w:val="00AA3CC3"/>
    <w:rsid w:val="00AE0B44"/>
    <w:rsid w:val="00B20A05"/>
    <w:rsid w:val="00B22254"/>
    <w:rsid w:val="00B40AB4"/>
    <w:rsid w:val="00B921BF"/>
    <w:rsid w:val="00B96513"/>
    <w:rsid w:val="00BC346D"/>
    <w:rsid w:val="00C2341B"/>
    <w:rsid w:val="00C42298"/>
    <w:rsid w:val="00C43B10"/>
    <w:rsid w:val="00CB53E0"/>
    <w:rsid w:val="00CC0D8B"/>
    <w:rsid w:val="00CC1198"/>
    <w:rsid w:val="00CD6890"/>
    <w:rsid w:val="00D2299F"/>
    <w:rsid w:val="00D5688F"/>
    <w:rsid w:val="00D7271C"/>
    <w:rsid w:val="00DA14EF"/>
    <w:rsid w:val="00DB0C19"/>
    <w:rsid w:val="00DB7D62"/>
    <w:rsid w:val="00E10518"/>
    <w:rsid w:val="00E10738"/>
    <w:rsid w:val="00E44826"/>
    <w:rsid w:val="00E47290"/>
    <w:rsid w:val="00E763C8"/>
    <w:rsid w:val="00E77046"/>
    <w:rsid w:val="00EC0E5B"/>
    <w:rsid w:val="00EC4C1F"/>
    <w:rsid w:val="00F7018E"/>
    <w:rsid w:val="00F75748"/>
    <w:rsid w:val="00F85AEA"/>
    <w:rsid w:val="00F979A0"/>
    <w:rsid w:val="2EF83961"/>
    <w:rsid w:val="69CB4EC3"/>
    <w:rsid w:val="6A615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D7ED0"/>
  <w15:docId w15:val="{5988E214-DF3F-42B7-BB85-36E777E8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D27"/>
    <w:pPr>
      <w:widowControl w:val="0"/>
      <w:spacing w:line="360" w:lineRule="auto"/>
      <w:ind w:firstLineChars="200" w:firstLine="480"/>
      <w:jc w:val="both"/>
    </w:pPr>
    <w:rPr>
      <w:rFonts w:ascii="宋体" w:eastAsia="宋体" w:hAnsi="宋体"/>
      <w:kern w:val="2"/>
      <w:sz w:val="24"/>
      <w:szCs w:val="22"/>
    </w:rPr>
  </w:style>
  <w:style w:type="paragraph" w:styleId="1">
    <w:name w:val="heading 1"/>
    <w:next w:val="a"/>
    <w:link w:val="11"/>
    <w:qFormat/>
    <w:rsid w:val="00090D27"/>
    <w:pPr>
      <w:numPr>
        <w:numId w:val="1"/>
      </w:numPr>
      <w:outlineLvl w:val="0"/>
    </w:pPr>
    <w:rPr>
      <w:rFonts w:ascii="宋体" w:eastAsia="宋体" w:hAnsi="宋体" w:cs="Arial"/>
      <w:b/>
      <w:bCs/>
      <w:kern w:val="44"/>
      <w:sz w:val="36"/>
      <w:szCs w:val="44"/>
    </w:rPr>
  </w:style>
  <w:style w:type="paragraph" w:styleId="20">
    <w:name w:val="heading 2"/>
    <w:next w:val="a"/>
    <w:link w:val="21"/>
    <w:unhideWhenUsed/>
    <w:qFormat/>
    <w:rsid w:val="00090D27"/>
    <w:pPr>
      <w:numPr>
        <w:ilvl w:val="1"/>
        <w:numId w:val="1"/>
      </w:numPr>
      <w:outlineLvl w:val="1"/>
    </w:pPr>
    <w:rPr>
      <w:rFonts w:ascii="宋体" w:eastAsia="宋体" w:hAnsi="宋体" w:cs="Times New Roman"/>
      <w:b/>
      <w:bCs/>
      <w:kern w:val="2"/>
      <w:sz w:val="32"/>
      <w:szCs w:val="28"/>
      <w:lang w:val="zh-CN"/>
    </w:rPr>
  </w:style>
  <w:style w:type="paragraph" w:styleId="30">
    <w:name w:val="heading 3"/>
    <w:next w:val="a"/>
    <w:link w:val="31"/>
    <w:uiPriority w:val="9"/>
    <w:unhideWhenUsed/>
    <w:qFormat/>
    <w:rsid w:val="00090D27"/>
    <w:pPr>
      <w:numPr>
        <w:ilvl w:val="2"/>
        <w:numId w:val="1"/>
      </w:numPr>
      <w:outlineLvl w:val="2"/>
    </w:pPr>
    <w:rPr>
      <w:rFonts w:ascii="宋体" w:eastAsia="宋体" w:hAnsi="宋体" w:cs="Times New Roman"/>
      <w:b/>
      <w:color w:val="000000"/>
      <w:kern w:val="2"/>
      <w:sz w:val="28"/>
      <w:szCs w:val="28"/>
      <w:lang w:val="zh-CN"/>
    </w:rPr>
  </w:style>
  <w:style w:type="paragraph" w:styleId="4">
    <w:name w:val="heading 4"/>
    <w:next w:val="a"/>
    <w:link w:val="40"/>
    <w:unhideWhenUsed/>
    <w:qFormat/>
    <w:rsid w:val="00090D27"/>
    <w:pPr>
      <w:numPr>
        <w:ilvl w:val="3"/>
        <w:numId w:val="1"/>
      </w:numPr>
      <w:spacing w:line="360" w:lineRule="auto"/>
      <w:outlineLvl w:val="3"/>
    </w:pPr>
    <w:rPr>
      <w:rFonts w:ascii="宋体" w:eastAsia="宋体" w:hAnsi="宋体" w:cs="Calibri"/>
      <w:b/>
      <w:kern w:val="2"/>
      <w:sz w:val="24"/>
      <w:szCs w:val="22"/>
    </w:rPr>
  </w:style>
  <w:style w:type="paragraph" w:styleId="5">
    <w:name w:val="heading 5"/>
    <w:next w:val="a"/>
    <w:link w:val="50"/>
    <w:uiPriority w:val="9"/>
    <w:unhideWhenUsed/>
    <w:qFormat/>
    <w:rsid w:val="00090D27"/>
    <w:pPr>
      <w:numPr>
        <w:ilvl w:val="4"/>
        <w:numId w:val="1"/>
      </w:numPr>
      <w:spacing w:line="360" w:lineRule="auto"/>
      <w:outlineLvl w:val="4"/>
    </w:pPr>
    <w:rPr>
      <w:rFonts w:ascii="宋体" w:eastAsia="宋体" w:hAnsi="宋体" w:cs="Calibri"/>
      <w:kern w:val="2"/>
      <w:sz w:val="24"/>
      <w:szCs w:val="22"/>
    </w:rPr>
  </w:style>
  <w:style w:type="paragraph" w:styleId="6">
    <w:name w:val="heading 6"/>
    <w:next w:val="a"/>
    <w:link w:val="60"/>
    <w:uiPriority w:val="9"/>
    <w:unhideWhenUsed/>
    <w:qFormat/>
    <w:rsid w:val="00090D27"/>
    <w:pPr>
      <w:numPr>
        <w:ilvl w:val="5"/>
        <w:numId w:val="1"/>
      </w:numPr>
      <w:spacing w:line="360" w:lineRule="auto"/>
      <w:outlineLvl w:val="5"/>
    </w:pPr>
    <w:rPr>
      <w:rFonts w:ascii="宋体" w:eastAsia="宋体" w:hAnsi="宋体" w:cs="Calibri"/>
      <w:kern w:val="2"/>
      <w:sz w:val="24"/>
      <w:szCs w:val="22"/>
    </w:rPr>
  </w:style>
  <w:style w:type="paragraph" w:styleId="7">
    <w:name w:val="heading 7"/>
    <w:basedOn w:val="a"/>
    <w:next w:val="a"/>
    <w:link w:val="70"/>
    <w:uiPriority w:val="9"/>
    <w:unhideWhenUsed/>
    <w:qFormat/>
    <w:rsid w:val="00090D27"/>
    <w:pPr>
      <w:keepNext/>
      <w:keepLines/>
      <w:numPr>
        <w:ilvl w:val="6"/>
        <w:numId w:val="1"/>
      </w:numPr>
      <w:spacing w:before="120" w:after="120" w:line="240" w:lineRule="auto"/>
      <w:ind w:left="0" w:firstLineChars="0" w:firstLine="0"/>
      <w:outlineLvl w:val="6"/>
    </w:pPr>
    <w:rPr>
      <w:bCs/>
      <w:color w:val="000000" w:themeColor="text1"/>
    </w:rPr>
  </w:style>
  <w:style w:type="paragraph" w:styleId="8">
    <w:name w:val="heading 8"/>
    <w:basedOn w:val="a"/>
    <w:next w:val="a"/>
    <w:link w:val="80"/>
    <w:uiPriority w:val="9"/>
    <w:semiHidden/>
    <w:unhideWhenUsed/>
    <w:qFormat/>
    <w:rsid w:val="00090D27"/>
    <w:pPr>
      <w:keepNext/>
      <w:keepLines/>
      <w:numPr>
        <w:ilvl w:val="7"/>
        <w:numId w:val="1"/>
      </w:numPr>
      <w:spacing w:before="240" w:after="64" w:line="320" w:lineRule="auto"/>
      <w:ind w:firstLineChars="0" w:firstLine="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090D27"/>
    <w:pPr>
      <w:keepNext/>
      <w:keepLines/>
      <w:numPr>
        <w:ilvl w:val="8"/>
        <w:numId w:val="1"/>
      </w:numPr>
      <w:spacing w:before="240" w:after="64" w:line="320" w:lineRule="auto"/>
      <w:ind w:firstLineChars="0" w:firstLine="0"/>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semiHidden/>
    <w:unhideWhenUsed/>
    <w:qFormat/>
    <w:rsid w:val="00090D27"/>
    <w:pPr>
      <w:ind w:left="1440"/>
      <w:jc w:val="left"/>
    </w:pPr>
    <w:rPr>
      <w:rFonts w:asciiTheme="minorHAnsi" w:eastAsiaTheme="minorHAnsi" w:cstheme="minorHAnsi"/>
      <w:sz w:val="20"/>
      <w:szCs w:val="20"/>
    </w:rPr>
  </w:style>
  <w:style w:type="paragraph" w:styleId="a3">
    <w:name w:val="Document Map"/>
    <w:basedOn w:val="a"/>
    <w:link w:val="a4"/>
    <w:uiPriority w:val="99"/>
    <w:semiHidden/>
    <w:unhideWhenUsed/>
    <w:qFormat/>
    <w:rsid w:val="00090D27"/>
    <w:rPr>
      <w:sz w:val="18"/>
      <w:szCs w:val="18"/>
    </w:rPr>
  </w:style>
  <w:style w:type="paragraph" w:styleId="TOC5">
    <w:name w:val="toc 5"/>
    <w:basedOn w:val="a"/>
    <w:next w:val="a"/>
    <w:autoRedefine/>
    <w:uiPriority w:val="39"/>
    <w:semiHidden/>
    <w:unhideWhenUsed/>
    <w:qFormat/>
    <w:rsid w:val="00090D27"/>
    <w:pPr>
      <w:ind w:left="960"/>
      <w:jc w:val="left"/>
    </w:pPr>
    <w:rPr>
      <w:rFonts w:asciiTheme="minorHAnsi" w:eastAsiaTheme="minorHAnsi" w:cstheme="minorHAnsi"/>
      <w:sz w:val="20"/>
      <w:szCs w:val="20"/>
    </w:rPr>
  </w:style>
  <w:style w:type="paragraph" w:styleId="TOC3">
    <w:name w:val="toc 3"/>
    <w:basedOn w:val="a"/>
    <w:next w:val="a"/>
    <w:autoRedefine/>
    <w:uiPriority w:val="39"/>
    <w:unhideWhenUsed/>
    <w:qFormat/>
    <w:rsid w:val="00090D27"/>
    <w:pPr>
      <w:ind w:left="480"/>
      <w:jc w:val="left"/>
    </w:pPr>
    <w:rPr>
      <w:rFonts w:asciiTheme="minorHAnsi" w:eastAsiaTheme="minorHAnsi" w:cstheme="minorHAnsi"/>
      <w:sz w:val="20"/>
      <w:szCs w:val="20"/>
    </w:rPr>
  </w:style>
  <w:style w:type="paragraph" w:styleId="TOC8">
    <w:name w:val="toc 8"/>
    <w:basedOn w:val="a"/>
    <w:next w:val="a"/>
    <w:autoRedefine/>
    <w:uiPriority w:val="39"/>
    <w:semiHidden/>
    <w:unhideWhenUsed/>
    <w:qFormat/>
    <w:rsid w:val="00090D27"/>
    <w:pPr>
      <w:ind w:left="1680"/>
      <w:jc w:val="left"/>
    </w:pPr>
    <w:rPr>
      <w:rFonts w:asciiTheme="minorHAnsi" w:eastAsiaTheme="minorHAnsi" w:cstheme="minorHAnsi"/>
      <w:sz w:val="20"/>
      <w:szCs w:val="20"/>
    </w:rPr>
  </w:style>
  <w:style w:type="paragraph" w:styleId="a5">
    <w:name w:val="Balloon Text"/>
    <w:basedOn w:val="a"/>
    <w:link w:val="a6"/>
    <w:uiPriority w:val="99"/>
    <w:semiHidden/>
    <w:unhideWhenUsed/>
    <w:qFormat/>
    <w:rsid w:val="00090D27"/>
    <w:pPr>
      <w:spacing w:line="240" w:lineRule="auto"/>
    </w:pPr>
    <w:rPr>
      <w:sz w:val="18"/>
      <w:szCs w:val="18"/>
    </w:rPr>
  </w:style>
  <w:style w:type="paragraph" w:styleId="a7">
    <w:name w:val="footer"/>
    <w:basedOn w:val="a"/>
    <w:link w:val="a8"/>
    <w:uiPriority w:val="99"/>
    <w:unhideWhenUsed/>
    <w:qFormat/>
    <w:rsid w:val="00090D27"/>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rsid w:val="00090D27"/>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autoRedefine/>
    <w:uiPriority w:val="39"/>
    <w:unhideWhenUsed/>
    <w:qFormat/>
    <w:rsid w:val="00090D27"/>
    <w:pPr>
      <w:spacing w:before="240" w:after="120"/>
      <w:jc w:val="left"/>
    </w:pPr>
    <w:rPr>
      <w:rFonts w:asciiTheme="minorHAnsi" w:eastAsiaTheme="minorHAnsi" w:cstheme="minorHAnsi"/>
      <w:b/>
      <w:bCs/>
      <w:sz w:val="20"/>
      <w:szCs w:val="20"/>
    </w:rPr>
  </w:style>
  <w:style w:type="paragraph" w:styleId="TOC4">
    <w:name w:val="toc 4"/>
    <w:basedOn w:val="a"/>
    <w:next w:val="a"/>
    <w:autoRedefine/>
    <w:uiPriority w:val="39"/>
    <w:semiHidden/>
    <w:unhideWhenUsed/>
    <w:qFormat/>
    <w:rsid w:val="00090D27"/>
    <w:pPr>
      <w:ind w:left="720"/>
      <w:jc w:val="left"/>
    </w:pPr>
    <w:rPr>
      <w:rFonts w:asciiTheme="minorHAnsi" w:eastAsiaTheme="minorHAnsi" w:cstheme="minorHAnsi"/>
      <w:sz w:val="20"/>
      <w:szCs w:val="20"/>
    </w:rPr>
  </w:style>
  <w:style w:type="paragraph" w:styleId="TOC6">
    <w:name w:val="toc 6"/>
    <w:basedOn w:val="a"/>
    <w:next w:val="a"/>
    <w:autoRedefine/>
    <w:uiPriority w:val="39"/>
    <w:semiHidden/>
    <w:unhideWhenUsed/>
    <w:qFormat/>
    <w:rsid w:val="00090D27"/>
    <w:pPr>
      <w:ind w:left="1200"/>
      <w:jc w:val="left"/>
    </w:pPr>
    <w:rPr>
      <w:rFonts w:asciiTheme="minorHAnsi" w:eastAsiaTheme="minorHAnsi" w:cstheme="minorHAnsi"/>
      <w:sz w:val="20"/>
      <w:szCs w:val="20"/>
    </w:rPr>
  </w:style>
  <w:style w:type="paragraph" w:styleId="TOC2">
    <w:name w:val="toc 2"/>
    <w:basedOn w:val="a"/>
    <w:next w:val="a"/>
    <w:autoRedefine/>
    <w:uiPriority w:val="39"/>
    <w:unhideWhenUsed/>
    <w:qFormat/>
    <w:rsid w:val="00090D27"/>
    <w:pPr>
      <w:spacing w:before="120"/>
      <w:ind w:left="240"/>
      <w:jc w:val="left"/>
    </w:pPr>
    <w:rPr>
      <w:rFonts w:asciiTheme="minorHAnsi" w:eastAsiaTheme="minorHAnsi" w:cstheme="minorHAnsi"/>
      <w:i/>
      <w:iCs/>
      <w:sz w:val="20"/>
      <w:szCs w:val="20"/>
    </w:rPr>
  </w:style>
  <w:style w:type="paragraph" w:styleId="TOC9">
    <w:name w:val="toc 9"/>
    <w:basedOn w:val="a"/>
    <w:next w:val="a"/>
    <w:autoRedefine/>
    <w:uiPriority w:val="39"/>
    <w:semiHidden/>
    <w:unhideWhenUsed/>
    <w:qFormat/>
    <w:rsid w:val="00090D27"/>
    <w:pPr>
      <w:ind w:left="1920"/>
      <w:jc w:val="left"/>
    </w:pPr>
    <w:rPr>
      <w:rFonts w:asciiTheme="minorHAnsi" w:eastAsiaTheme="minorHAnsi" w:cstheme="minorHAnsi"/>
      <w:sz w:val="20"/>
      <w:szCs w:val="20"/>
    </w:rPr>
  </w:style>
  <w:style w:type="paragraph" w:styleId="ab">
    <w:name w:val="Normal (Web)"/>
    <w:basedOn w:val="a"/>
    <w:uiPriority w:val="99"/>
    <w:semiHidden/>
    <w:unhideWhenUsed/>
    <w:qFormat/>
    <w:rsid w:val="00090D27"/>
    <w:pPr>
      <w:widowControl/>
      <w:spacing w:before="100" w:beforeAutospacing="1" w:after="100" w:afterAutospacing="1" w:line="240" w:lineRule="auto"/>
      <w:ind w:firstLineChars="0" w:firstLine="0"/>
      <w:jc w:val="left"/>
    </w:pPr>
    <w:rPr>
      <w:rFonts w:cs="宋体"/>
      <w:kern w:val="0"/>
      <w:szCs w:val="24"/>
    </w:rPr>
  </w:style>
  <w:style w:type="character" w:styleId="ac">
    <w:name w:val="page number"/>
    <w:basedOn w:val="a0"/>
    <w:uiPriority w:val="99"/>
    <w:semiHidden/>
    <w:unhideWhenUsed/>
    <w:qFormat/>
    <w:rsid w:val="00090D27"/>
  </w:style>
  <w:style w:type="character" w:styleId="ad">
    <w:name w:val="Hyperlink"/>
    <w:basedOn w:val="a0"/>
    <w:uiPriority w:val="99"/>
    <w:unhideWhenUsed/>
    <w:qFormat/>
    <w:rsid w:val="00090D27"/>
    <w:rPr>
      <w:color w:val="0563C1" w:themeColor="hyperlink"/>
      <w:u w:val="single"/>
    </w:rPr>
  </w:style>
  <w:style w:type="character" w:customStyle="1" w:styleId="11">
    <w:name w:val="标题 1 字符"/>
    <w:basedOn w:val="a0"/>
    <w:link w:val="1"/>
    <w:uiPriority w:val="9"/>
    <w:qFormat/>
    <w:rsid w:val="00090D27"/>
    <w:rPr>
      <w:rFonts w:ascii="宋体" w:eastAsia="宋体" w:hAnsi="宋体" w:cs="Arial"/>
      <w:b/>
      <w:bCs/>
      <w:kern w:val="44"/>
      <w:sz w:val="36"/>
      <w:szCs w:val="44"/>
    </w:rPr>
  </w:style>
  <w:style w:type="paragraph" w:customStyle="1" w:styleId="ae">
    <w:name w:val="表格"/>
    <w:next w:val="a"/>
    <w:qFormat/>
    <w:rsid w:val="00090D27"/>
    <w:rPr>
      <w:rFonts w:ascii="宋体" w:eastAsia="宋体" w:hAnsi="宋体"/>
      <w:kern w:val="2"/>
      <w:sz w:val="24"/>
      <w:szCs w:val="22"/>
    </w:rPr>
  </w:style>
  <w:style w:type="paragraph" w:styleId="af">
    <w:name w:val="List Paragraph"/>
    <w:basedOn w:val="a"/>
    <w:uiPriority w:val="34"/>
    <w:qFormat/>
    <w:rsid w:val="00090D27"/>
    <w:pPr>
      <w:ind w:firstLine="420"/>
    </w:pPr>
  </w:style>
  <w:style w:type="paragraph" w:customStyle="1" w:styleId="10">
    <w:name w:val="列表1"/>
    <w:next w:val="a"/>
    <w:qFormat/>
    <w:rsid w:val="00090D27"/>
    <w:pPr>
      <w:numPr>
        <w:numId w:val="2"/>
      </w:numPr>
      <w:spacing w:line="360" w:lineRule="auto"/>
      <w:ind w:leftChars="177" w:left="425" w:firstLine="0"/>
    </w:pPr>
    <w:rPr>
      <w:rFonts w:ascii="宋体" w:eastAsia="宋体" w:hAnsi="宋体"/>
      <w:kern w:val="2"/>
      <w:sz w:val="24"/>
      <w:szCs w:val="22"/>
    </w:rPr>
  </w:style>
  <w:style w:type="paragraph" w:customStyle="1" w:styleId="2">
    <w:name w:val="列表2"/>
    <w:next w:val="a"/>
    <w:qFormat/>
    <w:rsid w:val="00090D27"/>
    <w:pPr>
      <w:numPr>
        <w:numId w:val="3"/>
      </w:numPr>
      <w:spacing w:line="360" w:lineRule="auto"/>
      <w:ind w:leftChars="177" w:left="425" w:firstLine="0"/>
    </w:pPr>
    <w:rPr>
      <w:rFonts w:ascii="宋体" w:eastAsia="宋体" w:hAnsi="宋体"/>
      <w:kern w:val="2"/>
      <w:sz w:val="24"/>
      <w:szCs w:val="22"/>
    </w:rPr>
  </w:style>
  <w:style w:type="character" w:customStyle="1" w:styleId="50">
    <w:name w:val="标题 5 字符"/>
    <w:basedOn w:val="a0"/>
    <w:link w:val="5"/>
    <w:uiPriority w:val="9"/>
    <w:qFormat/>
    <w:rsid w:val="00090D27"/>
    <w:rPr>
      <w:rFonts w:ascii="宋体" w:eastAsia="宋体" w:hAnsi="宋体" w:cs="Calibri"/>
      <w:sz w:val="24"/>
      <w:szCs w:val="22"/>
    </w:rPr>
  </w:style>
  <w:style w:type="character" w:customStyle="1" w:styleId="60">
    <w:name w:val="标题 6 字符"/>
    <w:basedOn w:val="a0"/>
    <w:link w:val="6"/>
    <w:uiPriority w:val="9"/>
    <w:qFormat/>
    <w:rsid w:val="00090D27"/>
    <w:rPr>
      <w:rFonts w:ascii="宋体" w:eastAsia="宋体" w:hAnsi="宋体" w:cs="Calibri"/>
      <w:sz w:val="24"/>
      <w:szCs w:val="22"/>
    </w:rPr>
  </w:style>
  <w:style w:type="character" w:customStyle="1" w:styleId="70">
    <w:name w:val="标题 7 字符"/>
    <w:basedOn w:val="a0"/>
    <w:link w:val="7"/>
    <w:uiPriority w:val="9"/>
    <w:qFormat/>
    <w:rsid w:val="00090D27"/>
    <w:rPr>
      <w:rFonts w:ascii="宋体" w:eastAsia="宋体" w:hAnsi="宋体"/>
      <w:bCs/>
      <w:color w:val="000000" w:themeColor="text1"/>
      <w:sz w:val="24"/>
      <w:szCs w:val="22"/>
    </w:rPr>
  </w:style>
  <w:style w:type="character" w:customStyle="1" w:styleId="80">
    <w:name w:val="标题 8 字符"/>
    <w:basedOn w:val="a0"/>
    <w:link w:val="8"/>
    <w:uiPriority w:val="9"/>
    <w:semiHidden/>
    <w:qFormat/>
    <w:rsid w:val="00090D27"/>
    <w:rPr>
      <w:rFonts w:asciiTheme="majorHAnsi" w:eastAsiaTheme="majorEastAsia" w:hAnsiTheme="majorHAnsi" w:cstheme="majorBidi"/>
      <w:sz w:val="24"/>
    </w:rPr>
  </w:style>
  <w:style w:type="character" w:customStyle="1" w:styleId="90">
    <w:name w:val="标题 9 字符"/>
    <w:basedOn w:val="a0"/>
    <w:link w:val="9"/>
    <w:uiPriority w:val="9"/>
    <w:semiHidden/>
    <w:qFormat/>
    <w:rsid w:val="00090D27"/>
    <w:rPr>
      <w:rFonts w:asciiTheme="majorHAnsi" w:eastAsiaTheme="majorEastAsia" w:hAnsiTheme="majorHAnsi" w:cstheme="majorBidi"/>
      <w:szCs w:val="21"/>
    </w:rPr>
  </w:style>
  <w:style w:type="character" w:customStyle="1" w:styleId="21">
    <w:name w:val="标题 2 字符"/>
    <w:basedOn w:val="a0"/>
    <w:link w:val="20"/>
    <w:qFormat/>
    <w:rsid w:val="00090D27"/>
    <w:rPr>
      <w:rFonts w:ascii="宋体" w:eastAsia="宋体" w:hAnsi="宋体" w:cs="Times New Roman"/>
      <w:b/>
      <w:bCs/>
      <w:sz w:val="32"/>
      <w:szCs w:val="28"/>
      <w:lang w:val="zh-CN"/>
    </w:rPr>
  </w:style>
  <w:style w:type="character" w:customStyle="1" w:styleId="31">
    <w:name w:val="标题 3 字符"/>
    <w:basedOn w:val="a0"/>
    <w:link w:val="30"/>
    <w:uiPriority w:val="9"/>
    <w:qFormat/>
    <w:rsid w:val="00090D27"/>
    <w:rPr>
      <w:rFonts w:ascii="宋体" w:eastAsia="宋体" w:hAnsi="宋体" w:cs="Times New Roman"/>
      <w:b/>
      <w:color w:val="000000"/>
      <w:sz w:val="28"/>
      <w:szCs w:val="28"/>
      <w:lang w:val="zh-CN"/>
    </w:rPr>
  </w:style>
  <w:style w:type="character" w:customStyle="1" w:styleId="40">
    <w:name w:val="标题 4 字符"/>
    <w:basedOn w:val="a0"/>
    <w:link w:val="4"/>
    <w:uiPriority w:val="9"/>
    <w:qFormat/>
    <w:rsid w:val="00090D27"/>
    <w:rPr>
      <w:rFonts w:ascii="宋体" w:eastAsia="宋体" w:hAnsi="宋体" w:cs="Calibri"/>
      <w:b/>
      <w:sz w:val="24"/>
      <w:szCs w:val="22"/>
    </w:rPr>
  </w:style>
  <w:style w:type="paragraph" w:customStyle="1" w:styleId="3">
    <w:name w:val="列表3"/>
    <w:basedOn w:val="af"/>
    <w:next w:val="a"/>
    <w:qFormat/>
    <w:rsid w:val="00090D27"/>
    <w:pPr>
      <w:numPr>
        <w:numId w:val="4"/>
      </w:numPr>
      <w:ind w:leftChars="177" w:left="425" w:firstLineChars="0" w:firstLine="6"/>
    </w:pPr>
  </w:style>
  <w:style w:type="paragraph" w:customStyle="1" w:styleId="TOC10">
    <w:name w:val="TOC 标题1"/>
    <w:basedOn w:val="1"/>
    <w:next w:val="a"/>
    <w:uiPriority w:val="39"/>
    <w:unhideWhenUsed/>
    <w:qFormat/>
    <w:rsid w:val="00090D27"/>
    <w:pPr>
      <w:keepNext/>
      <w:keepLines/>
      <w:numPr>
        <w:numId w:val="0"/>
      </w:numPr>
      <w:spacing w:before="48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a6">
    <w:name w:val="批注框文本 字符"/>
    <w:basedOn w:val="a0"/>
    <w:link w:val="a5"/>
    <w:uiPriority w:val="99"/>
    <w:semiHidden/>
    <w:qFormat/>
    <w:rsid w:val="00090D27"/>
    <w:rPr>
      <w:rFonts w:ascii="宋体" w:eastAsia="宋体" w:hAnsi="宋体"/>
      <w:sz w:val="18"/>
      <w:szCs w:val="18"/>
    </w:rPr>
  </w:style>
  <w:style w:type="paragraph" w:customStyle="1" w:styleId="af0">
    <w:name w:val="封面"/>
    <w:basedOn w:val="a"/>
    <w:qFormat/>
    <w:rsid w:val="00090D27"/>
    <w:pPr>
      <w:widowControl/>
      <w:spacing w:line="240" w:lineRule="auto"/>
      <w:ind w:firstLineChars="0" w:firstLine="0"/>
      <w:jc w:val="center"/>
    </w:pPr>
    <w:rPr>
      <w:sz w:val="36"/>
      <w:szCs w:val="36"/>
    </w:rPr>
  </w:style>
  <w:style w:type="character" w:customStyle="1" w:styleId="a8">
    <w:name w:val="页脚 字符"/>
    <w:basedOn w:val="a0"/>
    <w:link w:val="a7"/>
    <w:uiPriority w:val="99"/>
    <w:qFormat/>
    <w:rsid w:val="00090D27"/>
    <w:rPr>
      <w:rFonts w:ascii="宋体" w:eastAsia="宋体" w:hAnsi="宋体"/>
      <w:sz w:val="18"/>
      <w:szCs w:val="18"/>
    </w:rPr>
  </w:style>
  <w:style w:type="character" w:customStyle="1" w:styleId="aa">
    <w:name w:val="页眉 字符"/>
    <w:basedOn w:val="a0"/>
    <w:link w:val="a9"/>
    <w:uiPriority w:val="99"/>
    <w:qFormat/>
    <w:rsid w:val="00090D27"/>
    <w:rPr>
      <w:rFonts w:ascii="宋体" w:eastAsia="宋体" w:hAnsi="宋体"/>
      <w:sz w:val="18"/>
      <w:szCs w:val="18"/>
    </w:rPr>
  </w:style>
  <w:style w:type="paragraph" w:customStyle="1" w:styleId="last-node">
    <w:name w:val="last-node"/>
    <w:basedOn w:val="a"/>
    <w:qFormat/>
    <w:rsid w:val="00090D27"/>
    <w:pPr>
      <w:widowControl/>
      <w:spacing w:before="100" w:beforeAutospacing="1" w:after="100" w:afterAutospacing="1" w:line="240" w:lineRule="auto"/>
      <w:ind w:firstLineChars="0" w:firstLine="0"/>
      <w:jc w:val="left"/>
    </w:pPr>
    <w:rPr>
      <w:rFonts w:cs="宋体"/>
      <w:kern w:val="0"/>
      <w:szCs w:val="24"/>
    </w:rPr>
  </w:style>
  <w:style w:type="paragraph" w:customStyle="1" w:styleId="af1">
    <w:name w:val="段落正文"/>
    <w:basedOn w:val="a"/>
    <w:link w:val="Char"/>
    <w:qFormat/>
    <w:rsid w:val="00090D27"/>
    <w:pPr>
      <w:ind w:firstLine="200"/>
      <w:jc w:val="left"/>
    </w:pPr>
    <w:rPr>
      <w:rFonts w:ascii="Times New Roman" w:eastAsia="仿宋" w:hAnsi="Times New Roman" w:cs="Times New Roman"/>
      <w:szCs w:val="24"/>
    </w:rPr>
  </w:style>
  <w:style w:type="character" w:customStyle="1" w:styleId="Char">
    <w:name w:val="段落正文 Char"/>
    <w:link w:val="af1"/>
    <w:qFormat/>
    <w:rsid w:val="00090D27"/>
    <w:rPr>
      <w:rFonts w:ascii="Times New Roman" w:eastAsia="仿宋" w:hAnsi="Times New Roman" w:cs="Times New Roman"/>
      <w:sz w:val="24"/>
    </w:rPr>
  </w:style>
  <w:style w:type="character" w:customStyle="1" w:styleId="a4">
    <w:name w:val="文档结构图 字符"/>
    <w:basedOn w:val="a0"/>
    <w:link w:val="a3"/>
    <w:uiPriority w:val="99"/>
    <w:semiHidden/>
    <w:qFormat/>
    <w:rsid w:val="00090D27"/>
    <w:rPr>
      <w:rFonts w:ascii="宋体" w:eastAsia="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C69B-EE6A-F54D-A53B-7C75AFEA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王淳斌</dc:creator>
  <cp:lastModifiedBy>晋一民</cp:lastModifiedBy>
  <cp:revision>9</cp:revision>
  <cp:lastPrinted>2024-07-25T01:55:00Z</cp:lastPrinted>
  <dcterms:created xsi:type="dcterms:W3CDTF">2024-07-31T06:18:00Z</dcterms:created>
  <dcterms:modified xsi:type="dcterms:W3CDTF">2024-09-25T07:39:00Z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6D69BFAC19E246608B36D46F1BF75074_12</vt:lpwstr>
  </property>
</Properties>
</file>