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49DFEF">
      <w:pPr>
        <w:ind w:firstLine="643"/>
        <w:jc w:val="center"/>
        <w:rPr>
          <w:b/>
          <w:bCs/>
          <w:sz w:val="32"/>
          <w:szCs w:val="24"/>
        </w:rPr>
      </w:pPr>
      <w:r>
        <w:rPr>
          <w:rFonts w:hint="eastAsia"/>
          <w:b/>
          <w:bCs/>
          <w:sz w:val="32"/>
          <w:szCs w:val="24"/>
          <w:lang w:val="en-US" w:eastAsia="zh-CN"/>
        </w:rPr>
        <w:t>上海市浦东新区人民法院高清庭审及羁押监控平台（升级改造）技术</w:t>
      </w:r>
      <w:r>
        <w:rPr>
          <w:rFonts w:hint="eastAsia"/>
          <w:b/>
          <w:bCs/>
          <w:sz w:val="32"/>
          <w:szCs w:val="24"/>
        </w:rPr>
        <w:t>需求</w:t>
      </w:r>
      <w:bookmarkStart w:id="0" w:name="_GoBack"/>
      <w:bookmarkEnd w:id="0"/>
    </w:p>
    <w:p w14:paraId="0ADAF35A">
      <w:pPr>
        <w:pStyle w:val="3"/>
        <w:ind w:firstLine="640"/>
      </w:pPr>
      <w:r>
        <w:rPr>
          <w:rFonts w:hint="eastAsia"/>
        </w:rPr>
        <w:t>建设内容</w:t>
      </w:r>
    </w:p>
    <w:p w14:paraId="176D0AFA">
      <w:pPr>
        <w:ind w:firstLine="480"/>
        <w:rPr>
          <w:rFonts w:hint="default" w:eastAsia="宋体"/>
          <w:lang w:val="en-US" w:eastAsia="zh-CN"/>
        </w:rPr>
      </w:pPr>
      <w:r>
        <w:rPr>
          <w:rFonts w:hint="eastAsia"/>
        </w:rPr>
        <w:t>根据最高《科技法庭信息化建设规范》和上海高院《上海法院高清审判法庭庭审系统建设规范》等指导文件及技术要求为依据，结合业务的实际情况和项目具体需求，在</w:t>
      </w:r>
      <w:r>
        <w:rPr>
          <w:rFonts w:hint="eastAsia"/>
          <w:lang w:val="en-US" w:eastAsia="zh-CN"/>
        </w:rPr>
        <w:t>浦东</w:t>
      </w:r>
      <w:r>
        <w:rPr>
          <w:rFonts w:hint="eastAsia"/>
        </w:rPr>
        <w:t>法院升级改造31个科技法庭，更换相关信息化设备及布线重新改造。涉及视频采集处理系统中的更换庭审主机；庭审音频采集扩声系统中更换数字音频处理器及桌面话筒及其他配套设施；同时鉴于法院当前存在语音识别声卡数量匮乏的实际状况，需补充相应数量的语音识别声卡，以此来满足庭审记录改革的需求。</w:t>
      </w:r>
      <w:r>
        <w:rPr>
          <w:rFonts w:hint="eastAsia"/>
          <w:lang w:val="en-US" w:eastAsia="zh-CN"/>
        </w:rPr>
        <w:t>项目批复金额3808580元。</w:t>
      </w:r>
    </w:p>
    <w:p w14:paraId="1A8D07E4">
      <w:pPr>
        <w:pStyle w:val="3"/>
        <w:ind w:firstLine="643" w:firstLineChars="200"/>
      </w:pPr>
      <w:r>
        <w:rPr>
          <w:rFonts w:hint="eastAsia"/>
        </w:rPr>
        <w:t>系统建设清单</w:t>
      </w:r>
    </w:p>
    <w:tbl>
      <w:tblPr>
        <w:tblStyle w:val="1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06"/>
        <w:gridCol w:w="1243"/>
        <w:gridCol w:w="6009"/>
        <w:gridCol w:w="655"/>
        <w:gridCol w:w="309"/>
      </w:tblGrid>
      <w:tr w14:paraId="31BC5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4FF6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序号</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95F7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名称</w:t>
            </w:r>
          </w:p>
        </w:tc>
        <w:tc>
          <w:tcPr>
            <w:tcW w:w="3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75367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技术指标要求</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AE4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数量</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19CF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单位</w:t>
            </w:r>
          </w:p>
        </w:tc>
      </w:tr>
      <w:tr w14:paraId="7D6D7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2DD5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none"/>
              </w:rPr>
              <w:t>1</w:t>
            </w:r>
          </w:p>
        </w:tc>
        <w:tc>
          <w:tcPr>
            <w:tcW w:w="48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D2CECA0">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none"/>
              </w:rPr>
              <w:t>视频采集处理系统</w:t>
            </w:r>
          </w:p>
        </w:tc>
      </w:tr>
      <w:tr w14:paraId="37D94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42A1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1</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4C3C6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14:ligatures w14:val="none"/>
              </w:rPr>
              <w:t>8路</w:t>
            </w:r>
            <w:r>
              <w:rPr>
                <w:rFonts w:hint="eastAsia" w:ascii="宋体" w:hAnsi="宋体" w:eastAsia="宋体" w:cs="宋体"/>
                <w:i w:val="0"/>
                <w:iCs w:val="0"/>
                <w:color w:val="000000"/>
                <w:kern w:val="0"/>
                <w:sz w:val="21"/>
                <w:szCs w:val="21"/>
                <w:u w:val="none"/>
                <w:lang w:val="en-US" w:eastAsia="zh-CN" w:bidi="ar"/>
                <w14:ligatures w14:val="none"/>
              </w:rPr>
              <w:t>高清录播工作站</w:t>
            </w:r>
          </w:p>
        </w:tc>
        <w:tc>
          <w:tcPr>
            <w:tcW w:w="3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47BD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none"/>
              </w:rPr>
              <w:t>详见“重要产品技术指标要求”</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22F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6</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8DFD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台</w:t>
            </w:r>
          </w:p>
        </w:tc>
      </w:tr>
      <w:tr w14:paraId="647AD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FF44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2</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7C27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cs="宋体"/>
                <w:i w:val="0"/>
                <w:iCs w:val="0"/>
                <w:color w:val="000000"/>
                <w:kern w:val="0"/>
                <w:sz w:val="21"/>
                <w:szCs w:val="21"/>
                <w:u w:val="none"/>
                <w:lang w:val="en-US" w:eastAsia="zh-CN" w:bidi="ar"/>
                <w14:ligatures w14:val="none"/>
              </w:rPr>
              <w:t>6路</w:t>
            </w:r>
            <w:r>
              <w:rPr>
                <w:rFonts w:hint="eastAsia" w:ascii="宋体" w:hAnsi="宋体" w:eastAsia="宋体" w:cs="宋体"/>
                <w:i w:val="0"/>
                <w:iCs w:val="0"/>
                <w:color w:val="000000"/>
                <w:kern w:val="0"/>
                <w:sz w:val="21"/>
                <w:szCs w:val="21"/>
                <w:u w:val="none"/>
                <w:lang w:val="en-US" w:eastAsia="zh-CN" w:bidi="ar"/>
                <w14:ligatures w14:val="none"/>
              </w:rPr>
              <w:t>高清录播工作站</w:t>
            </w:r>
          </w:p>
        </w:tc>
        <w:tc>
          <w:tcPr>
            <w:tcW w:w="3525" w:type="pct"/>
            <w:tcBorders>
              <w:top w:val="nil"/>
              <w:left w:val="nil"/>
              <w:bottom w:val="nil"/>
              <w:right w:val="nil"/>
            </w:tcBorders>
            <w:shd w:val="clear" w:color="auto" w:fill="auto"/>
            <w:noWrap/>
            <w:vAlign w:val="center"/>
          </w:tcPr>
          <w:p w14:paraId="28BB6CC7">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none"/>
              </w:rPr>
              <w:t>详见“重要产品技术指标要求”</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B484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25</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1B27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台</w:t>
            </w:r>
          </w:p>
        </w:tc>
      </w:tr>
      <w:tr w14:paraId="02C5B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6771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none"/>
              </w:rPr>
              <w:t>2</w:t>
            </w:r>
          </w:p>
        </w:tc>
        <w:tc>
          <w:tcPr>
            <w:tcW w:w="48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01A3A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none"/>
              </w:rPr>
              <w:t>庭审音频采集系统</w:t>
            </w:r>
          </w:p>
        </w:tc>
      </w:tr>
      <w:tr w14:paraId="52738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6614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1</w:t>
            </w:r>
          </w:p>
        </w:tc>
        <w:tc>
          <w:tcPr>
            <w:tcW w:w="7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31FA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数字音频处理器</w:t>
            </w:r>
          </w:p>
        </w:tc>
        <w:tc>
          <w:tcPr>
            <w:tcW w:w="3525" w:type="pct"/>
            <w:tcBorders>
              <w:top w:val="nil"/>
              <w:left w:val="nil"/>
              <w:bottom w:val="nil"/>
              <w:right w:val="nil"/>
            </w:tcBorders>
            <w:shd w:val="clear" w:color="auto" w:fill="auto"/>
            <w:noWrap/>
            <w:vAlign w:val="center"/>
          </w:tcPr>
          <w:p w14:paraId="6D897DA2">
            <w:pPr>
              <w:keepNext w:val="0"/>
              <w:keepLines w:val="0"/>
              <w:pageBreakBefore w:val="0"/>
              <w:widowControl/>
              <w:suppressLineNumbers w:val="0"/>
              <w:kinsoku/>
              <w:wordWrap/>
              <w:overflowPunct/>
              <w:topLinePunct w:val="0"/>
              <w:autoSpaceDE/>
              <w:autoSpaceDN/>
              <w:bidi w:val="0"/>
              <w:adjustRightInd/>
              <w:snapToGrid/>
              <w:ind w:firstLine="0" w:firstLineChars="0"/>
              <w:jc w:val="both"/>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none"/>
              </w:rPr>
              <w:t>详见“重要产品技术指标要求”</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CB6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31</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D3A8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台</w:t>
            </w:r>
          </w:p>
        </w:tc>
      </w:tr>
      <w:tr w14:paraId="26A38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B8F6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2</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BA89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桌面会议话筒</w:t>
            </w:r>
          </w:p>
        </w:tc>
        <w:tc>
          <w:tcPr>
            <w:tcW w:w="3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E77F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产品性能指标不低于以下参数：单体：背极式驻极体</w:t>
            </w:r>
            <w:r>
              <w:rPr>
                <w:rFonts w:hint="eastAsia" w:ascii="宋体" w:hAnsi="宋体" w:eastAsia="宋体" w:cs="宋体"/>
                <w:i w:val="0"/>
                <w:iCs w:val="0"/>
                <w:color w:val="000000"/>
                <w:kern w:val="0"/>
                <w:sz w:val="21"/>
                <w:szCs w:val="21"/>
                <w:u w:val="none"/>
                <w:lang w:val="en-US" w:eastAsia="zh-CN" w:bidi="ar"/>
                <w14:ligatures w14:val="none"/>
              </w:rPr>
              <w:br w:type="textWrapping"/>
            </w:r>
            <w:r>
              <w:rPr>
                <w:rFonts w:hint="eastAsia" w:ascii="宋体" w:hAnsi="宋体" w:eastAsia="宋体" w:cs="宋体"/>
                <w:i w:val="0"/>
                <w:iCs w:val="0"/>
                <w:color w:val="000000"/>
                <w:kern w:val="0"/>
                <w:sz w:val="21"/>
                <w:szCs w:val="21"/>
                <w:u w:val="none"/>
                <w:lang w:val="en-US" w:eastAsia="zh-CN" w:bidi="ar"/>
                <w14:ligatures w14:val="none"/>
              </w:rPr>
              <w:t>指向性：超心形</w:t>
            </w:r>
            <w:r>
              <w:rPr>
                <w:rFonts w:hint="eastAsia" w:ascii="宋体" w:hAnsi="宋体" w:eastAsia="宋体" w:cs="宋体"/>
                <w:i w:val="0"/>
                <w:iCs w:val="0"/>
                <w:color w:val="000000"/>
                <w:kern w:val="0"/>
                <w:sz w:val="21"/>
                <w:szCs w:val="21"/>
                <w:u w:val="none"/>
                <w:lang w:val="en-US" w:eastAsia="zh-CN" w:bidi="ar"/>
                <w14:ligatures w14:val="none"/>
              </w:rPr>
              <w:br w:type="textWrapping"/>
            </w:r>
            <w:r>
              <w:rPr>
                <w:rFonts w:hint="eastAsia" w:ascii="宋体" w:hAnsi="宋体" w:eastAsia="宋体" w:cs="宋体"/>
                <w:i w:val="0"/>
                <w:iCs w:val="0"/>
                <w:color w:val="000000"/>
                <w:kern w:val="0"/>
                <w:sz w:val="21"/>
                <w:szCs w:val="21"/>
                <w:u w:val="none"/>
                <w:lang w:val="en-US" w:eastAsia="zh-CN" w:bidi="ar"/>
                <w14:ligatures w14:val="none"/>
              </w:rPr>
              <w:t>頻率回应：50Hz-16KHz</w:t>
            </w:r>
            <w:r>
              <w:rPr>
                <w:rFonts w:hint="eastAsia" w:ascii="宋体" w:hAnsi="宋体" w:eastAsia="宋体" w:cs="宋体"/>
                <w:i w:val="0"/>
                <w:iCs w:val="0"/>
                <w:color w:val="000000"/>
                <w:kern w:val="0"/>
                <w:sz w:val="21"/>
                <w:szCs w:val="21"/>
                <w:u w:val="none"/>
                <w:lang w:val="en-US" w:eastAsia="zh-CN" w:bidi="ar"/>
                <w14:ligatures w14:val="none"/>
              </w:rPr>
              <w:br w:type="textWrapping"/>
            </w:r>
            <w:r>
              <w:rPr>
                <w:rFonts w:hint="eastAsia" w:ascii="宋体" w:hAnsi="宋体" w:eastAsia="宋体" w:cs="宋体"/>
                <w:i w:val="0"/>
                <w:iCs w:val="0"/>
                <w:color w:val="000000"/>
                <w:kern w:val="0"/>
                <w:sz w:val="21"/>
                <w:szCs w:val="21"/>
                <w:u w:val="none"/>
                <w:lang w:val="en-US" w:eastAsia="zh-CN" w:bidi="ar"/>
                <w14:ligatures w14:val="none"/>
              </w:rPr>
              <w:t>灵敏度：-42dB±3dB/（0dB=1V/Paat1KHz)</w:t>
            </w:r>
            <w:r>
              <w:rPr>
                <w:rFonts w:hint="eastAsia" w:ascii="宋体" w:hAnsi="宋体" w:eastAsia="宋体" w:cs="宋体"/>
                <w:i w:val="0"/>
                <w:iCs w:val="0"/>
                <w:color w:val="000000"/>
                <w:kern w:val="0"/>
                <w:sz w:val="21"/>
                <w:szCs w:val="21"/>
                <w:u w:val="none"/>
                <w:lang w:val="en-US" w:eastAsia="zh-CN" w:bidi="ar"/>
                <w14:ligatures w14:val="none"/>
              </w:rPr>
              <w:br w:type="textWrapping"/>
            </w:r>
            <w:r>
              <w:rPr>
                <w:rFonts w:hint="eastAsia" w:ascii="宋体" w:hAnsi="宋体" w:eastAsia="宋体" w:cs="宋体"/>
                <w:i w:val="0"/>
                <w:iCs w:val="0"/>
                <w:color w:val="000000"/>
                <w:kern w:val="0"/>
                <w:sz w:val="21"/>
                <w:szCs w:val="21"/>
                <w:u w:val="none"/>
                <w:lang w:val="en-US" w:eastAsia="zh-CN" w:bidi="ar"/>
                <w14:ligatures w14:val="none"/>
              </w:rPr>
              <w:t>最大声压级:132dB（at1kHz≦1%T.H.D)</w:t>
            </w:r>
            <w:r>
              <w:rPr>
                <w:rFonts w:hint="eastAsia" w:ascii="宋体" w:hAnsi="宋体" w:eastAsia="宋体" w:cs="宋体"/>
                <w:i w:val="0"/>
                <w:iCs w:val="0"/>
                <w:color w:val="000000"/>
                <w:kern w:val="0"/>
                <w:sz w:val="21"/>
                <w:szCs w:val="21"/>
                <w:u w:val="none"/>
                <w:lang w:val="en-US" w:eastAsia="zh-CN" w:bidi="ar"/>
                <w14:ligatures w14:val="none"/>
              </w:rPr>
              <w:br w:type="textWrapping"/>
            </w:r>
            <w:r>
              <w:rPr>
                <w:rFonts w:hint="eastAsia" w:ascii="宋体" w:hAnsi="宋体" w:eastAsia="宋体" w:cs="宋体"/>
                <w:i w:val="0"/>
                <w:iCs w:val="0"/>
                <w:color w:val="000000"/>
                <w:kern w:val="0"/>
                <w:sz w:val="21"/>
                <w:szCs w:val="21"/>
                <w:u w:val="none"/>
                <w:lang w:val="en-US" w:eastAsia="zh-CN" w:bidi="ar"/>
                <w14:ligatures w14:val="none"/>
              </w:rPr>
              <w:t>动态范围：115dB(1KHzatMaxSPL)</w:t>
            </w:r>
            <w:r>
              <w:rPr>
                <w:rFonts w:hint="eastAsia" w:ascii="宋体" w:hAnsi="宋体" w:eastAsia="宋体" w:cs="宋体"/>
                <w:i w:val="0"/>
                <w:iCs w:val="0"/>
                <w:color w:val="000000"/>
                <w:kern w:val="0"/>
                <w:sz w:val="21"/>
                <w:szCs w:val="21"/>
                <w:u w:val="none"/>
                <w:lang w:val="en-US" w:eastAsia="zh-CN" w:bidi="ar"/>
                <w14:ligatures w14:val="none"/>
              </w:rPr>
              <w:br w:type="textWrapping"/>
            </w:r>
            <w:r>
              <w:rPr>
                <w:rFonts w:hint="eastAsia" w:ascii="宋体" w:hAnsi="宋体" w:eastAsia="宋体" w:cs="宋体"/>
                <w:i w:val="0"/>
                <w:iCs w:val="0"/>
                <w:color w:val="000000"/>
                <w:kern w:val="0"/>
                <w:sz w:val="21"/>
                <w:szCs w:val="21"/>
                <w:u w:val="none"/>
                <w:lang w:val="en-US" w:eastAsia="zh-CN" w:bidi="ar"/>
                <w14:ligatures w14:val="none"/>
              </w:rPr>
              <w:t>信噪比：72dB(1KHzat1Pa)</w:t>
            </w:r>
            <w:r>
              <w:rPr>
                <w:rFonts w:hint="eastAsia" w:ascii="宋体" w:hAnsi="宋体" w:eastAsia="宋体" w:cs="宋体"/>
                <w:i w:val="0"/>
                <w:iCs w:val="0"/>
                <w:color w:val="000000"/>
                <w:kern w:val="0"/>
                <w:sz w:val="21"/>
                <w:szCs w:val="21"/>
                <w:u w:val="none"/>
                <w:lang w:val="en-US" w:eastAsia="zh-CN" w:bidi="ar"/>
                <w14:ligatures w14:val="none"/>
              </w:rPr>
              <w:br w:type="textWrapping"/>
            </w:r>
            <w:r>
              <w:rPr>
                <w:rFonts w:hint="eastAsia" w:ascii="宋体" w:hAnsi="宋体" w:eastAsia="宋体" w:cs="宋体"/>
                <w:i w:val="0"/>
                <w:iCs w:val="0"/>
                <w:color w:val="000000"/>
                <w:kern w:val="0"/>
                <w:sz w:val="21"/>
                <w:szCs w:val="21"/>
                <w:u w:val="none"/>
                <w:lang w:val="en-US" w:eastAsia="zh-CN" w:bidi="ar"/>
                <w14:ligatures w14:val="none"/>
              </w:rPr>
              <w:t>等效噪声：≤30dB</w:t>
            </w:r>
            <w:r>
              <w:rPr>
                <w:rFonts w:hint="eastAsia" w:ascii="宋体" w:hAnsi="宋体" w:eastAsia="宋体" w:cs="宋体"/>
                <w:i w:val="0"/>
                <w:iCs w:val="0"/>
                <w:color w:val="000000"/>
                <w:kern w:val="0"/>
                <w:sz w:val="21"/>
                <w:szCs w:val="21"/>
                <w:u w:val="none"/>
                <w:lang w:val="en-US" w:eastAsia="zh-CN" w:bidi="ar"/>
                <w14:ligatures w14:val="none"/>
              </w:rPr>
              <w:br w:type="textWrapping"/>
            </w:r>
            <w:r>
              <w:rPr>
                <w:rFonts w:hint="eastAsia" w:ascii="宋体" w:hAnsi="宋体" w:eastAsia="宋体" w:cs="宋体"/>
                <w:i w:val="0"/>
                <w:iCs w:val="0"/>
                <w:color w:val="000000"/>
                <w:kern w:val="0"/>
                <w:sz w:val="21"/>
                <w:szCs w:val="21"/>
                <w:u w:val="none"/>
                <w:lang w:val="en-US" w:eastAsia="zh-CN" w:bidi="ar"/>
                <w14:ligatures w14:val="none"/>
              </w:rPr>
              <w:t>输出阻抗：250Ω±30%(at1kHz)</w:t>
            </w:r>
            <w:r>
              <w:rPr>
                <w:rFonts w:hint="eastAsia" w:ascii="宋体" w:hAnsi="宋体" w:eastAsia="宋体" w:cs="宋体"/>
                <w:i w:val="0"/>
                <w:iCs w:val="0"/>
                <w:color w:val="000000"/>
                <w:kern w:val="0"/>
                <w:sz w:val="21"/>
                <w:szCs w:val="21"/>
                <w:u w:val="none"/>
                <w:lang w:val="en-US" w:eastAsia="zh-CN" w:bidi="ar"/>
                <w14:ligatures w14:val="none"/>
              </w:rPr>
              <w:br w:type="textWrapping"/>
            </w:r>
            <w:r>
              <w:rPr>
                <w:rFonts w:hint="eastAsia" w:ascii="宋体" w:hAnsi="宋体" w:eastAsia="宋体" w:cs="宋体"/>
                <w:i w:val="0"/>
                <w:iCs w:val="0"/>
                <w:color w:val="000000"/>
                <w:kern w:val="0"/>
                <w:sz w:val="21"/>
                <w:szCs w:val="21"/>
                <w:u w:val="none"/>
                <w:lang w:val="en-US" w:eastAsia="zh-CN" w:bidi="ar"/>
                <w14:ligatures w14:val="none"/>
              </w:rPr>
              <w:t>供电电压：幻象DC48V</w:t>
            </w:r>
            <w:r>
              <w:rPr>
                <w:rFonts w:hint="eastAsia" w:ascii="宋体" w:hAnsi="宋体" w:eastAsia="宋体" w:cs="宋体"/>
                <w:i w:val="0"/>
                <w:iCs w:val="0"/>
                <w:color w:val="000000"/>
                <w:kern w:val="0"/>
                <w:sz w:val="21"/>
                <w:szCs w:val="21"/>
                <w:u w:val="none"/>
                <w:lang w:val="en-US" w:eastAsia="zh-CN" w:bidi="ar"/>
                <w14:ligatures w14:val="none"/>
              </w:rPr>
              <w:br w:type="textWrapping"/>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74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280</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6C5B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个</w:t>
            </w:r>
          </w:p>
        </w:tc>
      </w:tr>
      <w:tr w14:paraId="220A3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543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3</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4082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语音识别声卡</w:t>
            </w:r>
          </w:p>
        </w:tc>
        <w:tc>
          <w:tcPr>
            <w:tcW w:w="3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2858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cs="宋体"/>
                <w:color w:val="000000"/>
                <w:kern w:val="0"/>
                <w:sz w:val="21"/>
                <w:u w:val="none"/>
                <w:lang w:bidi="ar"/>
              </w:rPr>
            </w:pPr>
            <w:r>
              <w:rPr>
                <w:rFonts w:hint="eastAsia" w:ascii="宋体" w:hAnsi="宋体" w:eastAsia="宋体" w:cs="宋体"/>
                <w:i w:val="0"/>
                <w:iCs w:val="0"/>
                <w:color w:val="000000"/>
                <w:kern w:val="0"/>
                <w:sz w:val="21"/>
                <w:szCs w:val="21"/>
                <w:u w:val="none"/>
                <w:lang w:val="en-US" w:eastAsia="zh-CN" w:bidi="ar"/>
                <w14:ligatures w14:val="none"/>
              </w:rPr>
              <w:t>产品性能指标不低于以下参数：</w:t>
            </w:r>
            <w:r>
              <w:rPr>
                <w:rFonts w:hint="eastAsia" w:ascii="宋体" w:hAnsi="宋体" w:cs="宋体"/>
                <w:color w:val="000000"/>
                <w:kern w:val="0"/>
                <w:sz w:val="21"/>
                <w:u w:val="none"/>
                <w:lang w:bidi="ar"/>
              </w:rPr>
              <w:t>≥12路卡农口独立音频输入</w:t>
            </w:r>
          </w:p>
          <w:p w14:paraId="61D7AAA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cs="宋体"/>
                <w:color w:val="000000"/>
                <w:kern w:val="0"/>
                <w:sz w:val="21"/>
                <w:u w:val="none"/>
                <w:lang w:bidi="ar"/>
              </w:rPr>
            </w:pPr>
            <w:r>
              <w:rPr>
                <w:rFonts w:hint="eastAsia" w:ascii="宋体" w:hAnsi="宋体" w:cs="宋体"/>
                <w:color w:val="000000"/>
                <w:kern w:val="0"/>
                <w:sz w:val="21"/>
                <w:u w:val="none"/>
                <w:lang w:bidi="ar"/>
              </w:rPr>
              <w:t>≥12路6.5mm独立音频输出</w:t>
            </w:r>
          </w:p>
          <w:p w14:paraId="220E17F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cs="宋体"/>
                <w:color w:val="000000"/>
                <w:kern w:val="0"/>
                <w:sz w:val="21"/>
                <w:u w:val="none"/>
                <w:lang w:bidi="ar"/>
              </w:rPr>
            </w:pPr>
            <w:r>
              <w:rPr>
                <w:rFonts w:hint="eastAsia" w:ascii="宋体" w:hAnsi="宋体" w:cs="宋体"/>
                <w:color w:val="000000"/>
                <w:kern w:val="0"/>
                <w:sz w:val="21"/>
                <w:u w:val="none"/>
                <w:lang w:bidi="ar"/>
              </w:rPr>
              <w:t>≥1路6.5mm独立混音输出</w:t>
            </w:r>
          </w:p>
          <w:p w14:paraId="743A861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cs="宋体"/>
                <w:color w:val="000000"/>
                <w:kern w:val="0"/>
                <w:sz w:val="21"/>
                <w:u w:val="none"/>
                <w:lang w:bidi="ar"/>
              </w:rPr>
            </w:pPr>
            <w:r>
              <w:rPr>
                <w:rFonts w:hint="eastAsia" w:ascii="宋体" w:hAnsi="宋体" w:cs="宋体"/>
                <w:color w:val="000000"/>
                <w:kern w:val="0"/>
                <w:sz w:val="21"/>
                <w:u w:val="none"/>
                <w:lang w:bidi="ar"/>
              </w:rPr>
              <w:t>支持RJ45、COM1和COM2等多种输入输出接口</w:t>
            </w:r>
          </w:p>
          <w:p w14:paraId="4066D66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cs="宋体"/>
                <w:color w:val="000000"/>
                <w:kern w:val="0"/>
                <w:sz w:val="21"/>
                <w:u w:val="none"/>
                <w:lang w:bidi="ar"/>
              </w:rPr>
            </w:pPr>
            <w:r>
              <w:rPr>
                <w:rFonts w:hint="eastAsia" w:ascii="宋体" w:hAnsi="宋体" w:cs="宋体"/>
                <w:color w:val="000000"/>
                <w:kern w:val="0"/>
                <w:sz w:val="21"/>
                <w:u w:val="none"/>
                <w:lang w:bidi="ar"/>
              </w:rPr>
              <w:t>≥12路独立48V供电开关</w:t>
            </w:r>
          </w:p>
          <w:p w14:paraId="75A30F3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cs="宋体"/>
                <w:color w:val="000000"/>
                <w:kern w:val="0"/>
                <w:sz w:val="21"/>
                <w:u w:val="none"/>
                <w:lang w:bidi="ar"/>
              </w:rPr>
              <w:t>≥1GB DDR3高速内存，≥32GB iNAND flash 海量存储，支持不低于千兆以太网卡</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F53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30</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DD2D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台</w:t>
            </w:r>
          </w:p>
        </w:tc>
      </w:tr>
      <w:tr w14:paraId="3AC33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25C2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none"/>
              </w:rPr>
              <w:t>3</w:t>
            </w:r>
          </w:p>
        </w:tc>
        <w:tc>
          <w:tcPr>
            <w:tcW w:w="482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370FF8C">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14:ligatures w14:val="none"/>
              </w:rPr>
              <w:t>其他</w:t>
            </w:r>
          </w:p>
        </w:tc>
      </w:tr>
      <w:tr w14:paraId="1B9F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FFC6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1</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9DEF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话筒线</w:t>
            </w:r>
          </w:p>
        </w:tc>
        <w:tc>
          <w:tcPr>
            <w:tcW w:w="3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36EA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2芯带屏蔽话筒线</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765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9300</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3F72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米</w:t>
            </w:r>
          </w:p>
        </w:tc>
      </w:tr>
      <w:tr w14:paraId="15890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2EDB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2</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CC75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六类非屏蔽网线</w:t>
            </w:r>
          </w:p>
        </w:tc>
        <w:tc>
          <w:tcPr>
            <w:tcW w:w="35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D21F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六类非屏蔽线缆CAT6-UTP,305米/箱</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840E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6</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E3F6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箱</w:t>
            </w:r>
          </w:p>
        </w:tc>
      </w:tr>
      <w:tr w14:paraId="370B3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065B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3</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EBFA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视频线</w:t>
            </w:r>
          </w:p>
        </w:tc>
        <w:tc>
          <w:tcPr>
            <w:tcW w:w="3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03E7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视频线3G-SDI</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33E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5000</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FCD6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米</w:t>
            </w:r>
          </w:p>
        </w:tc>
      </w:tr>
      <w:tr w14:paraId="03334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8AC8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4</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D4E0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音箱线</w:t>
            </w:r>
          </w:p>
        </w:tc>
        <w:tc>
          <w:tcPr>
            <w:tcW w:w="3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CD0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200芯金银线</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931B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2480</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4FEE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米</w:t>
            </w:r>
          </w:p>
        </w:tc>
      </w:tr>
      <w:tr w14:paraId="1551D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rPr>
        <w:tc>
          <w:tcPr>
            <w:tcW w:w="1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B8FF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5</w:t>
            </w:r>
          </w:p>
        </w:tc>
        <w:tc>
          <w:tcPr>
            <w:tcW w:w="7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A2CC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接插头</w:t>
            </w:r>
          </w:p>
        </w:tc>
        <w:tc>
          <w:tcPr>
            <w:tcW w:w="35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F92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各种接插头（卡侬头、大三芯、大二芯、莲花头）等</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38E9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100</w:t>
            </w:r>
          </w:p>
        </w:tc>
        <w:tc>
          <w:tcPr>
            <w:tcW w:w="1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4673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14:ligatures w14:val="none"/>
              </w:rPr>
              <w:t>套</w:t>
            </w:r>
          </w:p>
        </w:tc>
      </w:tr>
    </w:tbl>
    <w:p w14:paraId="030B8EC9">
      <w:pPr>
        <w:ind w:left="0" w:leftChars="0" w:firstLine="0" w:firstLineChars="0"/>
      </w:pPr>
    </w:p>
    <w:p w14:paraId="2346B612">
      <w:pPr>
        <w:pStyle w:val="3"/>
        <w:ind w:firstLine="643" w:firstLineChars="200"/>
      </w:pPr>
      <w:r>
        <w:rPr>
          <w:rFonts w:hint="eastAsia"/>
        </w:rPr>
        <w:t>重要产品技术指标要求</w:t>
      </w:r>
    </w:p>
    <w:p w14:paraId="7ED67B14">
      <w:pPr>
        <w:pStyle w:val="4"/>
        <w:ind w:firstLine="602"/>
      </w:pPr>
      <w:r>
        <w:rPr>
          <w:rFonts w:hint="eastAsia"/>
          <w:lang w:val="en-US" w:eastAsia="zh-CN"/>
        </w:rPr>
        <w:t>8路</w:t>
      </w:r>
      <w:r>
        <w:rPr>
          <w:rFonts w:hint="eastAsia"/>
        </w:rPr>
        <w:t>高清录播工作站</w:t>
      </w:r>
    </w:p>
    <w:p w14:paraId="32078BDA">
      <w:pPr>
        <w:ind w:firstLine="480"/>
        <w:jc w:val="left"/>
        <w:rPr>
          <w:rFonts w:hint="eastAsia"/>
        </w:rPr>
      </w:pPr>
      <w:r>
        <w:rPr>
          <w:rFonts w:hint="eastAsia"/>
        </w:rPr>
        <w:t>支持</w:t>
      </w:r>
      <w:r>
        <w:rPr>
          <w:rFonts w:hint="eastAsia"/>
          <w:lang w:val="en-US" w:eastAsia="zh-CN"/>
        </w:rPr>
        <w:t>不低于</w:t>
      </w:r>
      <w:r>
        <w:rPr>
          <w:rFonts w:hint="eastAsia"/>
        </w:rPr>
        <w:t>6路HDMI输入、4路DVI视频输入，5路HDMI视频输出、8路DVI视频输出；</w:t>
      </w:r>
    </w:p>
    <w:p w14:paraId="69163A8A">
      <w:pPr>
        <w:ind w:firstLine="480"/>
        <w:jc w:val="left"/>
        <w:rPr>
          <w:rFonts w:hint="eastAsia"/>
        </w:rPr>
      </w:pPr>
      <w:r>
        <w:rPr>
          <w:rFonts w:hint="eastAsia"/>
        </w:rPr>
        <w:t>支持</w:t>
      </w:r>
      <w:r>
        <w:rPr>
          <w:rFonts w:hint="eastAsia"/>
          <w:lang w:val="en-US" w:eastAsia="zh-CN"/>
        </w:rPr>
        <w:t>不低于</w:t>
      </w:r>
      <w:r>
        <w:rPr>
          <w:rFonts w:hint="eastAsia"/>
        </w:rPr>
        <w:t>1路USB3.0、1路USB2.0，2路100M/1000M自适应网口；</w:t>
      </w:r>
    </w:p>
    <w:p w14:paraId="7B5293FA">
      <w:pPr>
        <w:ind w:firstLine="480"/>
        <w:jc w:val="left"/>
        <w:rPr>
          <w:rFonts w:hint="eastAsia"/>
        </w:rPr>
      </w:pPr>
      <w:r>
        <w:rPr>
          <w:rFonts w:hint="eastAsia"/>
        </w:rPr>
        <w:t>支持</w:t>
      </w:r>
      <w:r>
        <w:rPr>
          <w:rFonts w:hint="eastAsia"/>
          <w:lang w:val="en-US" w:eastAsia="zh-CN"/>
        </w:rPr>
        <w:t>不低于</w:t>
      </w:r>
      <w:r>
        <w:rPr>
          <w:rFonts w:hint="eastAsia"/>
        </w:rPr>
        <w:t>16路Mic In、5路Line In、2路XLR Out，3路Line Out；</w:t>
      </w:r>
    </w:p>
    <w:p w14:paraId="19590A05">
      <w:pPr>
        <w:ind w:firstLine="480"/>
        <w:jc w:val="left"/>
        <w:rPr>
          <w:rFonts w:hint="eastAsia"/>
        </w:rPr>
      </w:pPr>
      <w:r>
        <w:rPr>
          <w:rFonts w:hint="eastAsia"/>
        </w:rPr>
        <w:t>支持</w:t>
      </w:r>
      <w:r>
        <w:rPr>
          <w:rFonts w:hint="eastAsia"/>
          <w:lang w:val="en-US" w:eastAsia="zh-CN"/>
        </w:rPr>
        <w:t>不低于</w:t>
      </w:r>
      <w:r>
        <w:rPr>
          <w:rFonts w:hint="eastAsia"/>
        </w:rPr>
        <w:t>8路RS485控制接口，6路RS232控制接口，2路告警输入，2路告警输出接口；</w:t>
      </w:r>
    </w:p>
    <w:p w14:paraId="1DDF2CC3">
      <w:pPr>
        <w:ind w:firstLine="480"/>
        <w:jc w:val="left"/>
        <w:rPr>
          <w:rFonts w:hint="eastAsia"/>
        </w:rPr>
      </w:pPr>
      <w:r>
        <w:rPr>
          <w:rFonts w:hint="eastAsia"/>
        </w:rPr>
        <w:t>支持</w:t>
      </w:r>
      <w:r>
        <w:rPr>
          <w:rFonts w:hint="eastAsia"/>
          <w:lang w:val="en-US" w:eastAsia="zh-CN"/>
        </w:rPr>
        <w:t>不低于</w:t>
      </w:r>
      <w:r>
        <w:rPr>
          <w:rFonts w:hint="eastAsia"/>
        </w:rPr>
        <w:t>4个SATA接口，每个SATA接口支持接入8TB硬盘；</w:t>
      </w:r>
    </w:p>
    <w:p w14:paraId="3C24DCE4">
      <w:pPr>
        <w:ind w:firstLine="480"/>
        <w:jc w:val="left"/>
        <w:rPr>
          <w:rFonts w:hint="eastAsia"/>
        </w:rPr>
      </w:pPr>
      <w:r>
        <w:rPr>
          <w:rFonts w:hint="eastAsia"/>
        </w:rPr>
        <w:t>支持一键开启、停止刻录；支持一键开关机；支持一键打点；支持一键DVD回放；</w:t>
      </w:r>
    </w:p>
    <w:p w14:paraId="62040390">
      <w:pPr>
        <w:ind w:firstLine="480"/>
        <w:jc w:val="left"/>
        <w:rPr>
          <w:rFonts w:hint="eastAsia"/>
        </w:rPr>
      </w:pPr>
      <w:r>
        <w:rPr>
          <w:rFonts w:hint="eastAsia"/>
        </w:rPr>
        <w:t>▲内置</w:t>
      </w:r>
      <w:r>
        <w:rPr>
          <w:rFonts w:hint="eastAsia"/>
          <w:lang w:val="en-US" w:eastAsia="zh-CN"/>
        </w:rPr>
        <w:t>不低于</w:t>
      </w:r>
      <w:r>
        <w:rPr>
          <w:rFonts w:hint="eastAsia"/>
        </w:rPr>
        <w:t>8寸触控屏，支持实时显示通道状态、刻录/录制状态、USB接入状态、视频画面、光盘/硬盘总容量及已使用容量、刻录剩余时长、异常告警信息、CPU内存占用率、网络情况等；（需提供产品界面截图、产品彩页、产品说明书、产品白皮书或第三方检测机构出具的检测报告等证明材料）</w:t>
      </w:r>
    </w:p>
    <w:p w14:paraId="0A7A9FE4">
      <w:pPr>
        <w:ind w:firstLine="480"/>
        <w:jc w:val="left"/>
        <w:rPr>
          <w:rFonts w:hint="eastAsia"/>
        </w:rPr>
      </w:pPr>
      <w:r>
        <w:rPr>
          <w:rFonts w:hint="eastAsia"/>
        </w:rPr>
        <w:t>内置双DVD刻录光驱或双蓝光刻录光驱，支持光驱热插拔，支持便捷拆卸光驱，可实现在不拆设备机箱的情况下更换光驱；</w:t>
      </w:r>
    </w:p>
    <w:p w14:paraId="12524B3C">
      <w:pPr>
        <w:ind w:firstLine="480"/>
        <w:jc w:val="left"/>
        <w:rPr>
          <w:rFonts w:hint="eastAsia"/>
        </w:rPr>
      </w:pPr>
      <w:r>
        <w:rPr>
          <w:rFonts w:hint="eastAsia"/>
        </w:rPr>
        <w:t xml:space="preserve">支持视频编码格式：H.264和H.265，音频编码格式：支持G.711、AAC_LC和ADPCM等； </w:t>
      </w:r>
    </w:p>
    <w:p w14:paraId="2BD2A38A">
      <w:pPr>
        <w:ind w:firstLine="480"/>
        <w:jc w:val="left"/>
        <w:rPr>
          <w:rFonts w:hint="eastAsia"/>
        </w:rPr>
      </w:pPr>
      <w:r>
        <w:rPr>
          <w:rFonts w:hint="eastAsia"/>
        </w:rPr>
        <w:t>▲支持</w:t>
      </w:r>
      <w:r>
        <w:rPr>
          <w:rFonts w:hint="eastAsia"/>
          <w:lang w:val="en-US" w:eastAsia="zh-CN"/>
        </w:rPr>
        <w:t>不低于</w:t>
      </w:r>
      <w:r>
        <w:rPr>
          <w:rFonts w:hint="eastAsia"/>
        </w:rPr>
        <w:t>8路IP摄像机（H.264或H.265摄像机）和SDI摄像机混合接入接入；支持4K、2K、1080P、720P、D1图像分辨率前端接入，并进入合成画面；（需提供产品界面截图、产品彩页、产品说明书、产品白皮书或第三方检测机构出具的检测报告等证明材料）</w:t>
      </w:r>
    </w:p>
    <w:p w14:paraId="17EB2E98">
      <w:pPr>
        <w:ind w:firstLine="480"/>
        <w:jc w:val="left"/>
        <w:rPr>
          <w:rFonts w:hint="eastAsia"/>
        </w:rPr>
      </w:pPr>
      <w:r>
        <w:rPr>
          <w:rFonts w:hint="eastAsia"/>
        </w:rPr>
        <w:t>支持两路证据展台（HDMI、DVI）接入并编码，支持两路证据编码独立录像，可同时将两路证据画面加入到合成画面中；</w:t>
      </w:r>
    </w:p>
    <w:p w14:paraId="2FE757BD">
      <w:pPr>
        <w:ind w:firstLine="480"/>
        <w:jc w:val="left"/>
        <w:rPr>
          <w:rFonts w:hint="eastAsia"/>
        </w:rPr>
      </w:pPr>
      <w:r>
        <w:rPr>
          <w:rFonts w:hint="eastAsia"/>
        </w:rPr>
        <w:t>▲支持调节合成画面尺寸，支持4K、2K、1080P、720P、D1分辨率编码，合成画面帧率支持30fps、45fps和60fps可设置；（需提供产品界面截图、产品彩页、产品说明书、产品白皮书或第三方检测机构出具的检测报告等证明材料）</w:t>
      </w:r>
    </w:p>
    <w:p w14:paraId="630EC6C2">
      <w:pPr>
        <w:ind w:firstLine="480"/>
        <w:jc w:val="left"/>
        <w:rPr>
          <w:rFonts w:hint="eastAsia"/>
        </w:rPr>
      </w:pPr>
      <w:r>
        <w:rPr>
          <w:rFonts w:hint="eastAsia"/>
        </w:rPr>
        <w:t>支持啸叫抑制、回声抵消、自动增益、音频降噪，变声等音频处理功能。</w:t>
      </w:r>
    </w:p>
    <w:p w14:paraId="1FAC9A81">
      <w:pPr>
        <w:ind w:firstLine="480"/>
        <w:jc w:val="left"/>
        <w:rPr>
          <w:rFonts w:hint="eastAsia"/>
        </w:rPr>
      </w:pPr>
      <w:r>
        <w:rPr>
          <w:rFonts w:hint="eastAsia"/>
        </w:rPr>
        <w:t>支持合成画面的双光盘同步刻录、循环刻录和只录像不刻录，中途更换新光盘，可以识别上一张光盘停止的时间点，在新光盘中继续刻录；</w:t>
      </w:r>
    </w:p>
    <w:p w14:paraId="7E7D53BF">
      <w:pPr>
        <w:ind w:firstLine="480"/>
        <w:jc w:val="left"/>
        <w:rPr>
          <w:rFonts w:hint="eastAsia"/>
        </w:rPr>
      </w:pPr>
      <w:r>
        <w:rPr>
          <w:rFonts w:hint="eastAsia"/>
        </w:rPr>
        <w:t>支持刻录光盘加密功能，加密后的光盘自动播放时需使用专用播放器输入正确密码后才能查看和播放光盘内的音视频及附件；</w:t>
      </w:r>
    </w:p>
    <w:p w14:paraId="6158E1B5">
      <w:pPr>
        <w:ind w:firstLine="480"/>
        <w:jc w:val="left"/>
        <w:rPr>
          <w:rFonts w:hint="eastAsia"/>
        </w:rPr>
      </w:pPr>
      <w:r>
        <w:rPr>
          <w:rFonts w:hint="eastAsia"/>
        </w:rPr>
        <w:t>支持对光盘进行数字加密，生成唯一不可修改加密序列号，需要检验密码才能查看光盘内录像文件，支持防擦写（无法直接删除文件）；</w:t>
      </w:r>
    </w:p>
    <w:p w14:paraId="375615D2">
      <w:pPr>
        <w:ind w:firstLine="480"/>
        <w:jc w:val="left"/>
        <w:rPr>
          <w:rFonts w:hint="eastAsia"/>
        </w:rPr>
      </w:pPr>
      <w:r>
        <w:rPr>
          <w:rFonts w:hint="eastAsia"/>
        </w:rPr>
        <w:t>支持Raid0、Raid1、Raid5、RAID6、Raid10，支持硬盘SMART信息显示和坏道检测；</w:t>
      </w:r>
    </w:p>
    <w:p w14:paraId="3EF5770C">
      <w:pPr>
        <w:ind w:firstLine="480"/>
        <w:jc w:val="left"/>
        <w:rPr>
          <w:rFonts w:hint="eastAsia"/>
        </w:rPr>
      </w:pPr>
      <w:r>
        <w:rPr>
          <w:rFonts w:hint="eastAsia"/>
        </w:rPr>
        <w:t>▲支持H.323协议接入视频会议，远程点支持双流；（需提供产品界面截图、产品彩页、产品说明书、产品白皮书或第三方检测机构出具的检测报告等证明材料）</w:t>
      </w:r>
    </w:p>
    <w:p w14:paraId="00E49027">
      <w:pPr>
        <w:ind w:firstLine="480"/>
        <w:jc w:val="left"/>
        <w:rPr>
          <w:rFonts w:hint="eastAsia"/>
        </w:rPr>
      </w:pPr>
      <w:r>
        <w:rPr>
          <w:rFonts w:hint="eastAsia"/>
        </w:rPr>
        <w:t>支持当同步录音录像过程中出现死机、断电等意外故障，设备恢复后故障前信息不丢失；</w:t>
      </w:r>
    </w:p>
    <w:p w14:paraId="69ACA5E2">
      <w:pPr>
        <w:ind w:firstLine="480"/>
        <w:jc w:val="left"/>
        <w:rPr>
          <w:rFonts w:hint="eastAsia"/>
        </w:rPr>
      </w:pPr>
      <w:r>
        <w:rPr>
          <w:rFonts w:hint="eastAsia"/>
        </w:rPr>
        <w:t>▲支持对多种视频智能分析（证人保护、庭纪监督、区域看防、视频诊断、异常行为检测、姿态检测）的算法进行详细的参数配置，支持视频窗口绘制待检测区域；（需提供产品界面截图、产品彩页、产品说明书、产品白皮书或第三方检测机构出具的检测报告等证明材料）</w:t>
      </w:r>
    </w:p>
    <w:p w14:paraId="105AB9DC">
      <w:pPr>
        <w:ind w:firstLine="480"/>
        <w:jc w:val="left"/>
        <w:rPr>
          <w:rFonts w:hint="eastAsia"/>
        </w:rPr>
      </w:pPr>
      <w:r>
        <w:rPr>
          <w:rFonts w:hint="eastAsia"/>
        </w:rPr>
        <w:t>支持证人保护功能，支持单画面不少于2个人脸动态马赛克处理（马赛克随人脸移动），支持自定义设置马赛克等级（薄码，中码，厚码）和区域大小，支持证人声音变声功能；</w:t>
      </w:r>
    </w:p>
    <w:p w14:paraId="16142E2B">
      <w:pPr>
        <w:ind w:firstLine="480"/>
        <w:jc w:val="left"/>
        <w:rPr>
          <w:rFonts w:hint="eastAsia"/>
        </w:rPr>
      </w:pPr>
      <w:r>
        <w:rPr>
          <w:rFonts w:hint="eastAsia"/>
        </w:rPr>
        <w:t>支持在麒麟、统信等国产操作系统上，登录 WEB 客户端并进行参数配置、浏览、播放录像、下载等操作。；</w:t>
      </w:r>
    </w:p>
    <w:p w14:paraId="2985B237">
      <w:pPr>
        <w:ind w:firstLine="480"/>
        <w:jc w:val="left"/>
      </w:pPr>
      <w:r>
        <w:rPr>
          <w:rFonts w:hint="eastAsia"/>
        </w:rPr>
        <w:t>支持对指定区域内庭审秩序不规范检测，如迟到、早退、中途离席、缺席、法官制服不规范检测，准确率不低于95%；</w:t>
      </w:r>
    </w:p>
    <w:p w14:paraId="5ADC3A6D">
      <w:pPr>
        <w:pStyle w:val="4"/>
        <w:ind w:firstLine="602"/>
      </w:pPr>
      <w:r>
        <w:rPr>
          <w:rFonts w:hint="eastAsia"/>
          <w:lang w:val="en-US" w:eastAsia="zh-CN"/>
        </w:rPr>
        <w:t>6路</w:t>
      </w:r>
      <w:r>
        <w:rPr>
          <w:rFonts w:hint="eastAsia"/>
        </w:rPr>
        <w:t>高清录播工作站</w:t>
      </w:r>
    </w:p>
    <w:p w14:paraId="51D9144B">
      <w:pPr>
        <w:ind w:firstLine="480"/>
        <w:jc w:val="left"/>
        <w:rPr>
          <w:rFonts w:hint="eastAsia"/>
        </w:rPr>
      </w:pPr>
      <w:r>
        <w:rPr>
          <w:rFonts w:hint="eastAsia"/>
        </w:rPr>
        <w:t>支持</w:t>
      </w:r>
      <w:r>
        <w:rPr>
          <w:rFonts w:hint="eastAsia"/>
          <w:lang w:val="en-US" w:eastAsia="zh-CN"/>
        </w:rPr>
        <w:t>不低于</w:t>
      </w:r>
      <w:r>
        <w:rPr>
          <w:rFonts w:hint="eastAsia"/>
        </w:rPr>
        <w:t>6路HDMI输入、4路DVI视频输入，3路HDMI视频输出、6路DVI视频输出；</w:t>
      </w:r>
    </w:p>
    <w:p w14:paraId="6AD7DA88">
      <w:pPr>
        <w:ind w:firstLine="480"/>
        <w:jc w:val="left"/>
        <w:rPr>
          <w:rFonts w:hint="eastAsia"/>
        </w:rPr>
      </w:pPr>
      <w:r>
        <w:rPr>
          <w:rFonts w:hint="eastAsia"/>
        </w:rPr>
        <w:t>支持</w:t>
      </w:r>
      <w:r>
        <w:rPr>
          <w:rFonts w:hint="eastAsia"/>
          <w:lang w:val="en-US" w:eastAsia="zh-CN"/>
        </w:rPr>
        <w:t>不低于</w:t>
      </w:r>
      <w:r>
        <w:rPr>
          <w:rFonts w:hint="eastAsia"/>
        </w:rPr>
        <w:t>12路Mic In、4路Line In、2路XLR Out，3路Line Out；</w:t>
      </w:r>
    </w:p>
    <w:p w14:paraId="37CDF505">
      <w:pPr>
        <w:ind w:firstLine="480"/>
        <w:jc w:val="left"/>
        <w:rPr>
          <w:rFonts w:hint="eastAsia"/>
        </w:rPr>
      </w:pPr>
      <w:r>
        <w:rPr>
          <w:rFonts w:hint="eastAsia"/>
        </w:rPr>
        <w:t>支持</w:t>
      </w:r>
      <w:r>
        <w:rPr>
          <w:rFonts w:hint="eastAsia"/>
          <w:lang w:val="en-US" w:eastAsia="zh-CN"/>
        </w:rPr>
        <w:t>不低于</w:t>
      </w:r>
      <w:r>
        <w:rPr>
          <w:rFonts w:hint="eastAsia"/>
        </w:rPr>
        <w:t>4路RS485控制接口，6路RS232控制接口，2路告警输入，2路告警输出接口；</w:t>
      </w:r>
    </w:p>
    <w:p w14:paraId="3639CD03">
      <w:pPr>
        <w:ind w:firstLine="480"/>
        <w:jc w:val="left"/>
        <w:rPr>
          <w:rFonts w:hint="eastAsia"/>
        </w:rPr>
      </w:pPr>
      <w:r>
        <w:rPr>
          <w:rFonts w:hint="eastAsia"/>
        </w:rPr>
        <w:t>支持</w:t>
      </w:r>
      <w:r>
        <w:rPr>
          <w:rFonts w:hint="eastAsia"/>
          <w:lang w:val="en-US" w:eastAsia="zh-CN"/>
        </w:rPr>
        <w:t>不低于</w:t>
      </w:r>
      <w:r>
        <w:rPr>
          <w:rFonts w:hint="eastAsia"/>
        </w:rPr>
        <w:t>6路IP摄像机（H.264或H.265摄像机）和SDI摄像机混合接入接入；支持4K、2K、1080P、720P、D1图像分辨率前端接入，并进入合成画面；</w:t>
      </w:r>
    </w:p>
    <w:p w14:paraId="2B9486BB">
      <w:pPr>
        <w:ind w:firstLine="480"/>
        <w:jc w:val="left"/>
        <w:rPr>
          <w:rFonts w:hint="default" w:eastAsia="宋体"/>
          <w:lang w:val="en-US" w:eastAsia="zh-CN"/>
        </w:rPr>
      </w:pPr>
      <w:r>
        <w:rPr>
          <w:rFonts w:hint="eastAsia"/>
          <w:lang w:val="en-US" w:eastAsia="zh-CN"/>
        </w:rPr>
        <w:t>其余参数同8路高清录播工作站。</w:t>
      </w:r>
    </w:p>
    <w:p w14:paraId="3483D4DE">
      <w:pPr>
        <w:pStyle w:val="4"/>
        <w:ind w:firstLine="602"/>
      </w:pPr>
      <w:r>
        <w:rPr>
          <w:rFonts w:hint="eastAsia"/>
        </w:rPr>
        <w:t>数字音频处理器</w:t>
      </w:r>
    </w:p>
    <w:p w14:paraId="6DE02E19">
      <w:pPr>
        <w:ind w:firstLine="480"/>
        <w:jc w:val="left"/>
        <w:rPr>
          <w:rFonts w:hint="eastAsia"/>
        </w:rPr>
      </w:pPr>
      <w:r>
        <w:rPr>
          <w:rFonts w:hint="eastAsia"/>
        </w:rPr>
        <w:t>1.具备≥16路网络音频输入通道和≥16路网络音频输出通道，兼容AES67/Dante网络音频协议;</w:t>
      </w:r>
    </w:p>
    <w:p w14:paraId="5C23D242">
      <w:pPr>
        <w:ind w:firstLine="480"/>
        <w:jc w:val="left"/>
        <w:rPr>
          <w:rFonts w:hint="eastAsia"/>
        </w:rPr>
      </w:pPr>
      <w:r>
        <w:rPr>
          <w:rFonts w:hint="eastAsia"/>
        </w:rPr>
        <w:t>2.支持≥16路模拟输入，≥16路模拟输出通道:</w:t>
      </w:r>
    </w:p>
    <w:p w14:paraId="1E6C797D">
      <w:pPr>
        <w:ind w:firstLine="480"/>
        <w:jc w:val="left"/>
        <w:rPr>
          <w:rFonts w:hint="eastAsia"/>
        </w:rPr>
      </w:pPr>
      <w:r>
        <w:rPr>
          <w:rFonts w:hint="eastAsia"/>
          <w:lang w:eastAsia="zh-CN"/>
        </w:rPr>
        <w:t>▲</w:t>
      </w:r>
      <w:r>
        <w:rPr>
          <w:rFonts w:hint="eastAsia"/>
        </w:rPr>
        <w:t>3.具有AES67协议电脑声卡软件，兼容Dante协议，具有2通道，4通道，8通道，16通道，32通道，64通道音频录制与电脑音频播放（可选）。（需提供产品界面截图、产品彩页、产品说明书、产品白皮书或第三方检测机构出具的检测报告等证明材料）</w:t>
      </w:r>
    </w:p>
    <w:p w14:paraId="5FDC3DF1">
      <w:pPr>
        <w:ind w:firstLine="480"/>
        <w:jc w:val="left"/>
        <w:rPr>
          <w:rFonts w:hint="eastAsia"/>
        </w:rPr>
      </w:pPr>
      <w:r>
        <w:rPr>
          <w:rFonts w:hint="eastAsia"/>
        </w:rPr>
        <w:t>4.具有OLED显示屏,可以显示设备IP地址、MAC地址。版本号、电平，</w:t>
      </w:r>
    </w:p>
    <w:p w14:paraId="277BC4A8">
      <w:pPr>
        <w:ind w:firstLine="480"/>
        <w:jc w:val="left"/>
        <w:rPr>
          <w:rFonts w:hint="eastAsia"/>
        </w:rPr>
      </w:pPr>
      <w:r>
        <w:rPr>
          <w:rFonts w:hint="eastAsia"/>
        </w:rPr>
        <w:t>5.DSP信号处理采样频率:48kHZ、量化精度~24bit;</w:t>
      </w:r>
    </w:p>
    <w:p w14:paraId="10164777">
      <w:pPr>
        <w:ind w:firstLine="480"/>
        <w:jc w:val="left"/>
        <w:rPr>
          <w:rFonts w:hint="eastAsia"/>
        </w:rPr>
      </w:pPr>
      <w:r>
        <w:rPr>
          <w:rFonts w:hint="eastAsia"/>
        </w:rPr>
        <w:t>6.动态范围:&gt;115dB :</w:t>
      </w:r>
    </w:p>
    <w:p w14:paraId="3C721B4A">
      <w:pPr>
        <w:ind w:firstLine="480"/>
        <w:jc w:val="left"/>
        <w:rPr>
          <w:rFonts w:hint="eastAsia"/>
        </w:rPr>
      </w:pPr>
      <w:r>
        <w:rPr>
          <w:rFonts w:hint="eastAsia"/>
        </w:rPr>
        <w:t>7.频响范围 (</w:t>
      </w:r>
      <w:r>
        <w:rPr>
          <w:rFonts w:hint="eastAsia"/>
          <w:lang w:val="en-US" w:eastAsia="zh-CN"/>
        </w:rPr>
        <w:t>±</w:t>
      </w:r>
      <w:r>
        <w:rPr>
          <w:rFonts w:hint="eastAsia"/>
        </w:rPr>
        <w:t>0.5dB):20Hz~20kHz;</w:t>
      </w:r>
    </w:p>
    <w:p w14:paraId="5729CCBB">
      <w:pPr>
        <w:ind w:firstLine="480"/>
        <w:jc w:val="left"/>
        <w:rPr>
          <w:rFonts w:hint="eastAsia"/>
        </w:rPr>
      </w:pPr>
      <w:r>
        <w:rPr>
          <w:rFonts w:hint="eastAsia"/>
        </w:rPr>
        <w:t>总谐波失真:≤0.01%:</w:t>
      </w:r>
    </w:p>
    <w:p w14:paraId="6233915A">
      <w:pPr>
        <w:ind w:firstLine="480"/>
        <w:jc w:val="left"/>
        <w:rPr>
          <w:rFonts w:hint="eastAsia"/>
        </w:rPr>
      </w:pPr>
      <w:r>
        <w:rPr>
          <w:rFonts w:hint="eastAsia"/>
        </w:rPr>
        <w:t>8.处理器模块为可配置式，用户根据需求可自由配置。</w:t>
      </w:r>
    </w:p>
    <w:p w14:paraId="20387156">
      <w:pPr>
        <w:ind w:firstLine="480"/>
        <w:jc w:val="left"/>
        <w:rPr>
          <w:rFonts w:hint="eastAsia"/>
        </w:rPr>
      </w:pPr>
      <w:r>
        <w:rPr>
          <w:rFonts w:hint="eastAsia"/>
        </w:rPr>
        <w:t>具备压缩、扩展、噪声门、自动噪声抑制、峰值限幅、自动增益、增益共享自动混音(AMC)、门限型自动混音(GATE)可选、回声消除（AEC）、高通/低通滤波、(可选5段、8段、12段)参量均衡、延时、分频控制等音频信号处理功能</w:t>
      </w:r>
    </w:p>
    <w:p w14:paraId="651656E4">
      <w:pPr>
        <w:ind w:firstLine="480"/>
        <w:jc w:val="left"/>
        <w:rPr>
          <w:rFonts w:hint="eastAsia"/>
          <w:color w:val="0000FF"/>
        </w:rPr>
      </w:pPr>
      <w:r>
        <w:rPr>
          <w:rFonts w:hint="eastAsia"/>
          <w:color w:val="0000FF"/>
        </w:rPr>
        <w:t>9.输入输出通道图示均衡支持</w:t>
      </w:r>
      <w:r>
        <w:rPr>
          <w:rFonts w:hint="eastAsia"/>
          <w:color w:val="0000FF"/>
        </w:rPr>
        <w:t>10段15段31段</w:t>
      </w:r>
      <w:r>
        <w:rPr>
          <w:rFonts w:hint="eastAsia"/>
          <w:color w:val="0000FF"/>
          <w:lang w:val="en-US" w:eastAsia="zh-CN"/>
        </w:rPr>
        <w:t>等多个</w:t>
      </w:r>
      <w:r>
        <w:rPr>
          <w:rFonts w:hint="eastAsia"/>
          <w:color w:val="0000FF"/>
        </w:rPr>
        <w:t>频点</w:t>
      </w:r>
      <w:r>
        <w:rPr>
          <w:rFonts w:hint="eastAsia"/>
          <w:color w:val="0000FF"/>
          <w:lang w:val="en-US" w:eastAsia="zh-CN"/>
        </w:rPr>
        <w:t>自由选择</w:t>
      </w:r>
      <w:r>
        <w:rPr>
          <w:rFonts w:hint="eastAsia"/>
          <w:color w:val="0000FF"/>
        </w:rPr>
        <w:t>:</w:t>
      </w:r>
    </w:p>
    <w:p w14:paraId="65846135">
      <w:pPr>
        <w:ind w:firstLine="480"/>
        <w:jc w:val="left"/>
        <w:rPr>
          <w:rFonts w:hint="eastAsia"/>
        </w:rPr>
      </w:pPr>
      <w:r>
        <w:rPr>
          <w:rFonts w:hint="eastAsia"/>
        </w:rPr>
        <w:t>10.反馈抑制器支持8、12、16路可选反馈抑制频点数量，支持自动扫描啸叫频点:</w:t>
      </w:r>
    </w:p>
    <w:p w14:paraId="1040F422">
      <w:pPr>
        <w:ind w:firstLine="480"/>
        <w:jc w:val="left"/>
        <w:rPr>
          <w:rFonts w:hint="eastAsia"/>
        </w:rPr>
      </w:pPr>
      <w:r>
        <w:rPr>
          <w:rFonts w:hint="eastAsia"/>
        </w:rPr>
        <w:t>11.如果DSP宕机，支持设备自动重启;</w:t>
      </w:r>
    </w:p>
    <w:p w14:paraId="09EED800">
      <w:pPr>
        <w:ind w:firstLine="480"/>
        <w:jc w:val="left"/>
        <w:rPr>
          <w:rFonts w:hint="eastAsia"/>
        </w:rPr>
      </w:pPr>
      <w:r>
        <w:rPr>
          <w:rFonts w:hint="eastAsia"/>
          <w:lang w:eastAsia="zh-CN"/>
        </w:rPr>
        <w:t>▲</w:t>
      </w:r>
      <w:r>
        <w:rPr>
          <w:rFonts w:hint="eastAsia"/>
        </w:rPr>
        <w:t>12.支持双机热备运行;（需提供产品界面截图、产品彩页、产品说明书、产品白皮书或第三方检测机构出具的检测报告等证明材料）</w:t>
      </w:r>
    </w:p>
    <w:p w14:paraId="224FCAD0">
      <w:pPr>
        <w:ind w:firstLine="480"/>
        <w:jc w:val="left"/>
        <w:rPr>
          <w:rFonts w:hint="eastAsia"/>
        </w:rPr>
      </w:pPr>
      <w:r>
        <w:rPr>
          <w:rFonts w:hint="eastAsia"/>
          <w:lang w:eastAsia="zh-CN"/>
        </w:rPr>
        <w:t>▲</w:t>
      </w:r>
      <w:r>
        <w:rPr>
          <w:rFonts w:hint="eastAsia"/>
        </w:rPr>
        <w:t xml:space="preserve">13.具有可编程数字音频处理器及音频采集主机的网络远程集中管理控制平台。                                </w:t>
      </w:r>
    </w:p>
    <w:p w14:paraId="1F01BC7F">
      <w:pPr>
        <w:ind w:firstLine="480"/>
        <w:jc w:val="left"/>
      </w:pPr>
      <w:r>
        <w:rPr>
          <w:rFonts w:hint="eastAsia"/>
          <w:lang w:eastAsia="zh-CN"/>
        </w:rPr>
        <w:t>▲</w:t>
      </w:r>
      <w:r>
        <w:rPr>
          <w:rFonts w:hint="eastAsia"/>
        </w:rPr>
        <w:t xml:space="preserve">14.具有数字音频处理器及音频采集主机的网络远程监测及信号丢失报警系统。   </w:t>
      </w:r>
    </w:p>
    <w:p w14:paraId="41733974">
      <w:pPr>
        <w:pStyle w:val="3"/>
        <w:ind w:firstLine="643" w:firstLineChars="200"/>
      </w:pPr>
      <w:r>
        <w:rPr>
          <w:rFonts w:hint="eastAsia"/>
        </w:rPr>
        <w:t>系统建设要求</w:t>
      </w:r>
    </w:p>
    <w:p w14:paraId="2CA79A4D">
      <w:pPr>
        <w:ind w:firstLine="480"/>
      </w:pPr>
      <w:r>
        <w:rPr>
          <w:rFonts w:hint="eastAsia"/>
        </w:rPr>
        <w:t>本次采购项目中提供的专用设备（含配套）与法院现有业务系统进行对接服务，实现与法院线上线下庭审系统各项功能及数据之间多种类型数据、处理、查询及应用。投标方需要解决相关系统对接和数据访问，招标金额包含相应的所有软件接口对接费用。需完整实现下述系统对接及数据交互：</w:t>
      </w:r>
    </w:p>
    <w:p w14:paraId="1119405A">
      <w:pPr>
        <w:ind w:firstLine="480"/>
      </w:pPr>
      <w:r>
        <w:rPr>
          <w:rFonts w:hint="eastAsia"/>
        </w:rPr>
        <w:t>与上海法院统一使用的高清庭审系统无缝对接：纳入上海法院高清庭审系统进行统一管理，并获取与庭审相关权限、人事、审判、排期、公告等数据，满足庭审记录改革要求，满足线下高清庭审的相关要求。</w:t>
      </w:r>
    </w:p>
    <w:p w14:paraId="052FB475">
      <w:pPr>
        <w:ind w:firstLine="480"/>
      </w:pPr>
      <w:r>
        <w:t>CA登录系统：与上海法院CA系统对接，从CA登录系统中获取用户的验证信息，以确定用户的登录权限，如用户身份信息不符合要求，将没有权限使用该系统。</w:t>
      </w:r>
    </w:p>
    <w:p w14:paraId="510EC09B">
      <w:pPr>
        <w:ind w:firstLine="480"/>
      </w:pPr>
      <w:r>
        <w:rPr>
          <w:rFonts w:hint="eastAsia"/>
        </w:rPr>
        <w:t>权限管理系统：使用上海法院现有权限管理体系，从权限管理系统中获取登录用户的使用权限，以确定用户在本系统中的权限，涉及功能使用范围和数据查询范围；</w:t>
      </w:r>
    </w:p>
    <w:p w14:paraId="369664CB">
      <w:pPr>
        <w:ind w:firstLine="480"/>
      </w:pPr>
      <w:r>
        <w:rPr>
          <w:rFonts w:hint="eastAsia"/>
        </w:rPr>
        <w:t>其它接口：实现本项目与法庭内或法院提供的利旧设备进行对接要求。</w:t>
      </w:r>
    </w:p>
    <w:p w14:paraId="0D18F011">
      <w:pPr>
        <w:pStyle w:val="3"/>
        <w:ind w:firstLine="643" w:firstLineChars="200"/>
      </w:pPr>
      <w:r>
        <w:rPr>
          <w:rFonts w:hint="eastAsia"/>
        </w:rPr>
        <w:t>建设周期</w:t>
      </w:r>
    </w:p>
    <w:p w14:paraId="68F01DAE">
      <w:pPr>
        <w:ind w:firstLine="480"/>
        <w:rPr>
          <w:szCs w:val="24"/>
        </w:rPr>
      </w:pPr>
      <w:r>
        <w:rPr>
          <w:rFonts w:hint="eastAsia" w:ascii="宋体" w:hAnsi="宋体"/>
        </w:rPr>
        <w:t>自合同签订之日起</w:t>
      </w:r>
      <w:r>
        <w:rPr>
          <w:rFonts w:hint="eastAsia" w:eastAsia="等线"/>
          <w:lang w:val="en-US" w:eastAsia="zh-CN"/>
        </w:rPr>
        <w:t>6</w:t>
      </w:r>
      <w:r>
        <w:rPr>
          <w:rFonts w:hint="eastAsia" w:ascii="宋体" w:hAnsi="宋体"/>
        </w:rPr>
        <w:t>个月内完成项目建设并通过验收，其中包括</w:t>
      </w:r>
      <w:r>
        <w:rPr>
          <w:rFonts w:hint="eastAsia"/>
        </w:rPr>
        <w:t>1</w:t>
      </w:r>
      <w:r>
        <w:rPr>
          <w:rFonts w:hint="eastAsia" w:ascii="宋体" w:hAnsi="宋体"/>
        </w:rPr>
        <w:t>个月的试运行。</w:t>
      </w:r>
    </w:p>
    <w:p w14:paraId="2DDF9639">
      <w:pPr>
        <w:pStyle w:val="3"/>
        <w:ind w:firstLine="643" w:firstLineChars="200"/>
      </w:pPr>
      <w:r>
        <w:rPr>
          <w:rFonts w:hint="eastAsia"/>
        </w:rPr>
        <w:t>实施人员要求</w:t>
      </w:r>
    </w:p>
    <w:p w14:paraId="3793E295">
      <w:pPr>
        <w:ind w:firstLine="480"/>
      </w:pPr>
      <w:r>
        <w:rPr>
          <w:rFonts w:hint="eastAsia"/>
        </w:rPr>
        <w:t>本项目技术环境复杂，且涉及多单位部门的协调，因此要求项目组成员具有很强的组织协调能力，应重复考虑本项目的复杂程度及实施要求，合理配置项目实施团队，具体要求如下：</w:t>
      </w:r>
    </w:p>
    <w:p w14:paraId="70E831BE">
      <w:pPr>
        <w:ind w:firstLine="480"/>
      </w:pPr>
      <w:r>
        <w:t>1.要求明确实施团队的组织架构及各成员的分工职责；</w:t>
      </w:r>
    </w:p>
    <w:p w14:paraId="5188B601">
      <w:pPr>
        <w:ind w:firstLine="480"/>
      </w:pPr>
      <w:r>
        <w:t>2.要求项目经理、项目组成员，需要是与成交供应商签订正式劳动关系的员工，需提供项目人员最近一季度任意一个月的社保缴费证明。</w:t>
      </w:r>
    </w:p>
    <w:p w14:paraId="7F64A0D2">
      <w:pPr>
        <w:ind w:firstLine="480"/>
      </w:pPr>
      <w:r>
        <w:t>3.项目经理要求：成交供应商应优先选派具备以下能力的人员作为项目经理，要求包括且不限于：具有本科及以上学位；具有高级工程师证书；具有10年以上从业经历；至少担任过一个类似本项目的项目经理业绩，并提供证明。</w:t>
      </w:r>
    </w:p>
    <w:p w14:paraId="1ADAC208">
      <w:pPr>
        <w:ind w:firstLine="480"/>
      </w:pPr>
      <w:r>
        <w:t>4.项目组成员要求：为保证项目顺利实施，成交供应商应配备合理数量及丰富业绩的专业技术管理人员及项目组成员。</w:t>
      </w:r>
    </w:p>
    <w:p w14:paraId="2D80A156">
      <w:pPr>
        <w:pStyle w:val="3"/>
        <w:ind w:firstLine="643" w:firstLineChars="200"/>
      </w:pPr>
      <w:r>
        <w:rPr>
          <w:rFonts w:hint="eastAsia"/>
        </w:rPr>
        <w:t>售后服务要求</w:t>
      </w:r>
    </w:p>
    <w:p w14:paraId="30BD7491">
      <w:pPr>
        <w:ind w:firstLine="480"/>
      </w:pPr>
      <w:r>
        <w:rPr>
          <w:rFonts w:hint="eastAsia"/>
        </w:rPr>
        <w:t>系统提供</w:t>
      </w:r>
      <w:r>
        <w:rPr>
          <w:rFonts w:hint="eastAsia"/>
          <w:lang w:val="en-US" w:eastAsia="zh-CN"/>
        </w:rPr>
        <w:t>3</w:t>
      </w:r>
      <w:r>
        <w:t>年免费的保修服务，保修日期从系统验收之日起开始计算。</w:t>
      </w:r>
    </w:p>
    <w:p w14:paraId="310C982C">
      <w:pPr>
        <w:ind w:firstLine="480"/>
      </w:pPr>
      <w:r>
        <w:rPr>
          <w:rFonts w:hint="eastAsia"/>
        </w:rPr>
        <w:t>系统建设完毕后，提供技术支持和保障服务；工作时间半小时响应，如有紧急或重大情况发生，需增派工程师提供现场服务；非工作时间</w:t>
      </w:r>
      <w:r>
        <w:t>2小时响应（上门服务），供应商应合理配备备件库，应具备一定数量的备品备件，以保证出现系统故障时能及时到达并</w:t>
      </w:r>
      <w:r>
        <w:rPr>
          <w:rFonts w:hint="eastAsia"/>
          <w:lang w:val="en-US" w:eastAsia="zh-CN"/>
        </w:rPr>
        <w:t>于48小时内</w:t>
      </w:r>
      <w:r>
        <w:t>修复</w:t>
      </w:r>
      <w:r>
        <w:rPr>
          <w:rFonts w:hint="eastAsia"/>
          <w:lang w:val="en-US" w:eastAsia="zh-CN"/>
        </w:rPr>
        <w:t>或提供备品备件保障系统正常运行</w:t>
      </w:r>
      <w:r>
        <w:t>。</w:t>
      </w:r>
    </w:p>
    <w:p w14:paraId="3887D363">
      <w:pPr>
        <w:ind w:firstLine="480"/>
      </w:pPr>
      <w:r>
        <w:rPr>
          <w:rFonts w:hint="eastAsia"/>
        </w:rPr>
        <w:t>提供系统的技术培训、系统扩充、升级方面的技术支持服务。</w:t>
      </w:r>
    </w:p>
    <w:p w14:paraId="141DB1CF">
      <w:pPr>
        <w:pStyle w:val="3"/>
        <w:ind w:firstLine="643" w:firstLineChars="200"/>
      </w:pPr>
      <w:r>
        <w:rPr>
          <w:rFonts w:hint="eastAsia"/>
        </w:rPr>
        <w:t>其他要求</w:t>
      </w:r>
    </w:p>
    <w:p w14:paraId="3191D7AA">
      <w:pPr>
        <w:ind w:firstLine="480"/>
      </w:pPr>
      <w:r>
        <w:t>1.供应商具有近三年类似业绩的优先考虑；</w:t>
      </w:r>
    </w:p>
    <w:p w14:paraId="0414C85F">
      <w:pPr>
        <w:ind w:firstLine="480"/>
      </w:pPr>
      <w:r>
        <w:t>2.供应商具有信息技术服务标准符合性证书（ITSS）证书、ISO9001质量管理体系认证、ISO20000信息技术服务管理体系认证、ISO27001信息安全管理体系认证的优先考虑。</w:t>
      </w:r>
    </w:p>
    <w:p w14:paraId="09AABE71">
      <w:pPr>
        <w:ind w:firstLine="480"/>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等线 Light">
    <w:altName w:val="汉仪中圆B5"/>
    <w:panose1 w:val="02010600030101010101"/>
    <w:charset w:val="86"/>
    <w:family w:val="auto"/>
    <w:pitch w:val="default"/>
    <w:sig w:usb0="00000000" w:usb1="00000000" w:usb2="00000016" w:usb3="00000000" w:csb0="0004000F" w:csb1="00000000"/>
  </w:font>
  <w:font w:name="汉仪中圆B5">
    <w:panose1 w:val="02010600000101010101"/>
    <w:charset w:val="88"/>
    <w:family w:val="auto"/>
    <w:pitch w:val="default"/>
    <w:sig w:usb0="00000001" w:usb1="080E0800" w:usb2="00000002" w:usb3="00000000" w:csb0="00100000" w:csb1="00000000"/>
  </w:font>
  <w:font w:name="等线">
    <w:altName w:val="Noto Sans CJK SC"/>
    <w:panose1 w:val="00000000000000000000"/>
    <w:charset w:val="00"/>
    <w:family w:val="auto"/>
    <w:pitch w:val="default"/>
    <w:sig w:usb0="00000000" w:usb1="00000000" w:usb2="00000000" w:usb3="00000000" w:csb0="00000000" w:csb1="00000000"/>
  </w:font>
  <w:font w:name="等线 Light">
    <w:altName w:val="仿宋_GB2312"/>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044BD3"/>
    <w:multiLevelType w:val="multilevel"/>
    <w:tmpl w:val="7A044BD3"/>
    <w:lvl w:ilvl="0" w:tentative="0">
      <w:start w:val="1"/>
      <w:numFmt w:val="decimal"/>
      <w:pStyle w:val="2"/>
      <w:suff w:val="space"/>
      <w:lvlText w:val="第%1章"/>
      <w:lvlJc w:val="center"/>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default" w:asciiTheme="majorHAnsi" w:hAnsiTheme="majorHAnsi"/>
      </w:rPr>
    </w:lvl>
    <w:lvl w:ilvl="3" w:tentative="0">
      <w:start w:val="1"/>
      <w:numFmt w:val="decimal"/>
      <w:pStyle w:val="5"/>
      <w:suff w:val="space"/>
      <w:lvlText w:val="%1.%2.%3.%4"/>
      <w:lvlJc w:val="left"/>
      <w:pPr>
        <w:ind w:left="0" w:firstLine="0"/>
      </w:pPr>
      <w:rPr>
        <w:rFonts w:hint="eastAsia"/>
      </w:rPr>
    </w:lvl>
    <w:lvl w:ilvl="4" w:tentative="0">
      <w:start w:val="1"/>
      <w:numFmt w:val="decimal"/>
      <w:pStyle w:val="6"/>
      <w:suff w:val="space"/>
      <w:lvlText w:val="%1.%2.%3.%4.%5"/>
      <w:lvlJc w:val="left"/>
      <w:pPr>
        <w:ind w:left="568" w:firstLine="0"/>
      </w:pPr>
      <w:rPr>
        <w:rFonts w:hint="default" w:asciiTheme="majorHAnsi" w:hAnsiTheme="majorHAnsi"/>
      </w:rPr>
    </w:lvl>
    <w:lvl w:ilvl="5" w:tentative="0">
      <w:start w:val="1"/>
      <w:numFmt w:val="decimal"/>
      <w:suff w:val="space"/>
      <w:lvlText w:val="%1.%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NhYmEzMTNhMjdkYThkNDYyOTNhN2M4MTNhMDJiODcifQ=="/>
  </w:docVars>
  <w:rsids>
    <w:rsidRoot w:val="002D4BA3"/>
    <w:rsid w:val="002D4BA3"/>
    <w:rsid w:val="00655F72"/>
    <w:rsid w:val="006D71A2"/>
    <w:rsid w:val="00706810"/>
    <w:rsid w:val="00754B10"/>
    <w:rsid w:val="007A6A84"/>
    <w:rsid w:val="008A0373"/>
    <w:rsid w:val="00AD4B83"/>
    <w:rsid w:val="02C224F2"/>
    <w:rsid w:val="17C27E4E"/>
    <w:rsid w:val="1F59095F"/>
    <w:rsid w:val="22A07947"/>
    <w:rsid w:val="22B365D8"/>
    <w:rsid w:val="27F83CDF"/>
    <w:rsid w:val="33C2686F"/>
    <w:rsid w:val="3FFE2D79"/>
    <w:rsid w:val="3FFF4AF4"/>
    <w:rsid w:val="40DC5BB5"/>
    <w:rsid w:val="44071B29"/>
    <w:rsid w:val="502F69D7"/>
    <w:rsid w:val="54560AEA"/>
    <w:rsid w:val="55911EF9"/>
    <w:rsid w:val="5A1E6660"/>
    <w:rsid w:val="5A885FFB"/>
    <w:rsid w:val="5B3B7CC5"/>
    <w:rsid w:val="63604CB9"/>
    <w:rsid w:val="64E23A06"/>
    <w:rsid w:val="69255521"/>
    <w:rsid w:val="6EAB6CE8"/>
    <w:rsid w:val="700D71E2"/>
    <w:rsid w:val="716D317C"/>
    <w:rsid w:val="73BA26C4"/>
    <w:rsid w:val="78832307"/>
    <w:rsid w:val="7AB26F5C"/>
    <w:rsid w:val="7DB62068"/>
    <w:rsid w:val="FB9FE323"/>
    <w:rsid w:val="FFDEFD2C"/>
    <w:rsid w:val="FFF55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after="0" w:line="360" w:lineRule="auto"/>
      <w:ind w:firstLine="200" w:firstLineChars="200"/>
      <w:jc w:val="both"/>
    </w:pPr>
    <w:rPr>
      <w:rFonts w:eastAsia="宋体" w:asciiTheme="minorHAnsi" w:hAnsiTheme="minorHAnsi" w:cstheme="minorBidi"/>
      <w:kern w:val="2"/>
      <w:sz w:val="24"/>
      <w:szCs w:val="21"/>
      <w:lang w:val="en-US" w:eastAsia="zh-CN" w:bidi="ar-SA"/>
      <w14:ligatures w14:val="none"/>
    </w:rPr>
  </w:style>
  <w:style w:type="paragraph" w:styleId="2">
    <w:name w:val="heading 1"/>
    <w:basedOn w:val="1"/>
    <w:link w:val="13"/>
    <w:autoRedefine/>
    <w:qFormat/>
    <w:uiPriority w:val="9"/>
    <w:pPr>
      <w:keepNext/>
      <w:keepLines/>
      <w:numPr>
        <w:ilvl w:val="0"/>
        <w:numId w:val="1"/>
      </w:numPr>
      <w:jc w:val="center"/>
      <w:outlineLvl w:val="0"/>
    </w:pPr>
    <w:rPr>
      <w:b/>
      <w:bCs/>
      <w:kern w:val="44"/>
      <w:sz w:val="36"/>
      <w:szCs w:val="44"/>
    </w:rPr>
  </w:style>
  <w:style w:type="paragraph" w:styleId="3">
    <w:name w:val="heading 2"/>
    <w:basedOn w:val="1"/>
    <w:link w:val="14"/>
    <w:unhideWhenUsed/>
    <w:qFormat/>
    <w:uiPriority w:val="9"/>
    <w:pPr>
      <w:keepNext/>
      <w:keepLines/>
      <w:numPr>
        <w:ilvl w:val="1"/>
        <w:numId w:val="1"/>
      </w:numPr>
      <w:ind w:firstLineChars="0"/>
      <w:outlineLvl w:val="1"/>
    </w:pPr>
    <w:rPr>
      <w:rFonts w:asciiTheme="majorHAnsi" w:hAnsiTheme="majorHAnsi" w:eastAsiaTheme="majorEastAsia" w:cstheme="majorBidi"/>
      <w:b/>
      <w:bCs/>
      <w:sz w:val="32"/>
      <w:szCs w:val="32"/>
    </w:rPr>
  </w:style>
  <w:style w:type="paragraph" w:styleId="4">
    <w:name w:val="heading 3"/>
    <w:basedOn w:val="1"/>
    <w:link w:val="15"/>
    <w:autoRedefine/>
    <w:unhideWhenUsed/>
    <w:qFormat/>
    <w:uiPriority w:val="9"/>
    <w:pPr>
      <w:keepNext/>
      <w:keepLines/>
      <w:numPr>
        <w:ilvl w:val="2"/>
        <w:numId w:val="1"/>
      </w:numPr>
      <w:outlineLvl w:val="2"/>
    </w:pPr>
    <w:rPr>
      <w:b/>
      <w:bCs/>
      <w:sz w:val="30"/>
      <w:szCs w:val="32"/>
    </w:rPr>
  </w:style>
  <w:style w:type="paragraph" w:styleId="5">
    <w:name w:val="heading 4"/>
    <w:basedOn w:val="1"/>
    <w:link w:val="16"/>
    <w:autoRedefine/>
    <w:unhideWhenUsed/>
    <w:qFormat/>
    <w:uiPriority w:val="9"/>
    <w:pPr>
      <w:keepNext/>
      <w:keepLines/>
      <w:numPr>
        <w:ilvl w:val="3"/>
        <w:numId w:val="1"/>
      </w:numPr>
      <w:outlineLvl w:val="3"/>
    </w:pPr>
    <w:rPr>
      <w:rFonts w:asciiTheme="majorHAnsi" w:hAnsiTheme="majorHAnsi" w:eastAsiaTheme="majorEastAsia" w:cstheme="majorBidi"/>
      <w:b/>
      <w:bCs/>
      <w:sz w:val="28"/>
      <w:szCs w:val="28"/>
    </w:rPr>
  </w:style>
  <w:style w:type="paragraph" w:styleId="6">
    <w:name w:val="heading 5"/>
    <w:basedOn w:val="1"/>
    <w:link w:val="17"/>
    <w:autoRedefine/>
    <w:unhideWhenUsed/>
    <w:qFormat/>
    <w:uiPriority w:val="9"/>
    <w:pPr>
      <w:keepNext/>
      <w:keepLines/>
      <w:numPr>
        <w:ilvl w:val="4"/>
        <w:numId w:val="1"/>
      </w:numPr>
      <w:outlineLvl w:val="4"/>
    </w:pPr>
    <w:rPr>
      <w:b/>
      <w:bCs/>
      <w:szCs w:val="28"/>
    </w:rPr>
  </w:style>
  <w:style w:type="paragraph" w:styleId="7">
    <w:name w:val="heading 6"/>
    <w:basedOn w:val="1"/>
    <w:link w:val="18"/>
    <w:autoRedefine/>
    <w:unhideWhenUsed/>
    <w:qFormat/>
    <w:uiPriority w:val="9"/>
    <w:pPr>
      <w:keepNext/>
      <w:keepLines/>
      <w:outlineLvl w:val="5"/>
    </w:pPr>
    <w:rPr>
      <w:rFonts w:asciiTheme="majorHAnsi" w:hAnsiTheme="majorHAnsi" w:eastAsiaTheme="majorEastAsia" w:cstheme="majorBidi"/>
      <w:b/>
      <w:bCs/>
    </w:rPr>
  </w:style>
  <w:style w:type="character" w:default="1" w:styleId="11">
    <w:name w:val="Default Paragraph Font"/>
    <w:autoRedefine/>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unhideWhenUsed/>
    <w:qFormat/>
    <w:uiPriority w:val="99"/>
    <w:pPr>
      <w:jc w:val="left"/>
    </w:pPr>
  </w:style>
  <w:style w:type="paragraph" w:styleId="9">
    <w:name w:val="Title"/>
    <w:basedOn w:val="1"/>
    <w:next w:val="1"/>
    <w:link w:val="12"/>
    <w:autoRedefine/>
    <w:qFormat/>
    <w:uiPriority w:val="10"/>
    <w:pPr>
      <w:spacing w:before="240" w:after="60"/>
      <w:jc w:val="center"/>
      <w:outlineLvl w:val="0"/>
    </w:pPr>
    <w:rPr>
      <w:rFonts w:asciiTheme="majorHAnsi" w:hAnsiTheme="majorHAnsi" w:cstheme="majorBidi"/>
      <w:b/>
      <w:bCs/>
      <w:sz w:val="32"/>
      <w:szCs w:val="32"/>
    </w:rPr>
  </w:style>
  <w:style w:type="character" w:customStyle="1" w:styleId="12">
    <w:name w:val="标题 字符"/>
    <w:basedOn w:val="11"/>
    <w:link w:val="9"/>
    <w:autoRedefine/>
    <w:qFormat/>
    <w:uiPriority w:val="10"/>
    <w:rPr>
      <w:rFonts w:eastAsia="宋体" w:asciiTheme="majorHAnsi" w:hAnsiTheme="majorHAnsi" w:cstheme="majorBidi"/>
      <w:b/>
      <w:bCs/>
      <w:sz w:val="32"/>
      <w:szCs w:val="32"/>
      <w14:ligatures w14:val="none"/>
    </w:rPr>
  </w:style>
  <w:style w:type="character" w:customStyle="1" w:styleId="13">
    <w:name w:val="标题 1 字符"/>
    <w:basedOn w:val="11"/>
    <w:link w:val="2"/>
    <w:autoRedefine/>
    <w:qFormat/>
    <w:uiPriority w:val="9"/>
    <w:rPr>
      <w:rFonts w:eastAsia="宋体"/>
      <w:b/>
      <w:bCs/>
      <w:kern w:val="44"/>
      <w:sz w:val="36"/>
      <w:szCs w:val="44"/>
      <w14:ligatures w14:val="none"/>
    </w:rPr>
  </w:style>
  <w:style w:type="character" w:customStyle="1" w:styleId="14">
    <w:name w:val="标题 2 字符"/>
    <w:basedOn w:val="11"/>
    <w:link w:val="3"/>
    <w:autoRedefine/>
    <w:qFormat/>
    <w:uiPriority w:val="9"/>
    <w:rPr>
      <w:rFonts w:asciiTheme="majorHAnsi" w:hAnsiTheme="majorHAnsi" w:eastAsiaTheme="majorEastAsia" w:cstheme="majorBidi"/>
      <w:b/>
      <w:bCs/>
      <w:sz w:val="32"/>
      <w:szCs w:val="32"/>
      <w14:ligatures w14:val="none"/>
    </w:rPr>
  </w:style>
  <w:style w:type="character" w:customStyle="1" w:styleId="15">
    <w:name w:val="标题 3 字符"/>
    <w:basedOn w:val="11"/>
    <w:link w:val="4"/>
    <w:autoRedefine/>
    <w:qFormat/>
    <w:uiPriority w:val="9"/>
    <w:rPr>
      <w:rFonts w:eastAsia="宋体"/>
      <w:b/>
      <w:bCs/>
      <w:sz w:val="30"/>
      <w:szCs w:val="32"/>
      <w14:ligatures w14:val="none"/>
    </w:rPr>
  </w:style>
  <w:style w:type="character" w:customStyle="1" w:styleId="16">
    <w:name w:val="标题 4 字符"/>
    <w:basedOn w:val="11"/>
    <w:link w:val="5"/>
    <w:autoRedefine/>
    <w:qFormat/>
    <w:uiPriority w:val="9"/>
    <w:rPr>
      <w:rFonts w:asciiTheme="majorHAnsi" w:hAnsiTheme="majorHAnsi" w:eastAsiaTheme="majorEastAsia" w:cstheme="majorBidi"/>
      <w:b/>
      <w:bCs/>
      <w:sz w:val="28"/>
      <w:szCs w:val="28"/>
      <w14:ligatures w14:val="none"/>
    </w:rPr>
  </w:style>
  <w:style w:type="character" w:customStyle="1" w:styleId="17">
    <w:name w:val="标题 5 字符"/>
    <w:basedOn w:val="11"/>
    <w:link w:val="6"/>
    <w:autoRedefine/>
    <w:qFormat/>
    <w:uiPriority w:val="9"/>
    <w:rPr>
      <w:rFonts w:eastAsia="宋体"/>
      <w:b/>
      <w:bCs/>
      <w:sz w:val="24"/>
      <w:szCs w:val="28"/>
      <w14:ligatures w14:val="none"/>
    </w:rPr>
  </w:style>
  <w:style w:type="character" w:customStyle="1" w:styleId="18">
    <w:name w:val="标题 6 字符"/>
    <w:basedOn w:val="11"/>
    <w:link w:val="7"/>
    <w:autoRedefine/>
    <w:qFormat/>
    <w:uiPriority w:val="9"/>
    <w:rPr>
      <w:rFonts w:asciiTheme="majorHAnsi" w:hAnsiTheme="majorHAnsi" w:eastAsiaTheme="majorEastAsia" w:cstheme="majorBidi"/>
      <w:b/>
      <w:bCs/>
      <w:sz w:val="24"/>
      <w14:ligatures w14:val="none"/>
    </w:rPr>
  </w:style>
  <w:style w:type="character" w:customStyle="1" w:styleId="19">
    <w:name w:val="font41"/>
    <w:basedOn w:val="11"/>
    <w:qFormat/>
    <w:uiPriority w:val="0"/>
    <w:rPr>
      <w:rFonts w:ascii="等线" w:hAnsi="等线" w:eastAsia="等线" w:cs="等线"/>
      <w:b/>
      <w:bCs/>
      <w:color w:val="000000"/>
      <w:sz w:val="21"/>
      <w:szCs w:val="21"/>
      <w:u w:val="none"/>
    </w:rPr>
  </w:style>
  <w:style w:type="character" w:customStyle="1" w:styleId="20">
    <w:name w:val="font11"/>
    <w:basedOn w:val="11"/>
    <w:qFormat/>
    <w:uiPriority w:val="0"/>
    <w:rPr>
      <w:rFonts w:hint="eastAsia" w:ascii="宋体" w:hAnsi="宋体" w:eastAsia="宋体" w:cs="宋体"/>
      <w:b/>
      <w:bCs/>
      <w:color w:val="000000"/>
      <w:sz w:val="21"/>
      <w:szCs w:val="21"/>
      <w:u w:val="none"/>
    </w:rPr>
  </w:style>
  <w:style w:type="character" w:customStyle="1" w:styleId="21">
    <w:name w:val="font31"/>
    <w:basedOn w:val="11"/>
    <w:qFormat/>
    <w:uiPriority w:val="0"/>
    <w:rPr>
      <w:rFonts w:hint="eastAsia" w:ascii="等线" w:hAnsi="等线" w:eastAsia="等线" w:cs="等线"/>
      <w:color w:val="000000"/>
      <w:sz w:val="21"/>
      <w:szCs w:val="21"/>
      <w:u w:val="none"/>
    </w:rPr>
  </w:style>
  <w:style w:type="character" w:customStyle="1" w:styleId="22">
    <w:name w:val="font21"/>
    <w:basedOn w:val="11"/>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5828</Words>
  <Characters>6563</Characters>
  <Lines>45</Lines>
  <Paragraphs>12</Paragraphs>
  <TotalTime>6</TotalTime>
  <ScaleCrop>false</ScaleCrop>
  <LinksUpToDate>false</LinksUpToDate>
  <CharactersWithSpaces>6630</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2024-04-12T15:31:00Z</dcterms:created>
  <dc:creator>唐 唐</dc:creator>
  <cp:lastModifiedBy>user</cp:lastModifiedBy>
  <dcterms:modified xsi:type="dcterms:W3CDTF">2025-04-02T14:05:07Z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774D781C8AB7BFF08FF8E567D23894A2_43</vt:lpwstr>
  </property>
  <property fmtid="{D5CDD505-2E9C-101B-9397-08002B2CF9AE}" pid="4" name="KSOTemplateDocerSaveRecord">
    <vt:lpwstr>eyJoZGlkIjoiMDljYzUzMWQ4OWI0YzBkYjYzMDRhZTY5ZjZkYmFmYTgiLCJ1c2VySWQiOiI0ODIyNDA4MzAifQ==</vt:lpwstr>
  </property>
</Properties>
</file>