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ind w:left="425"/>
        <w:jc w:val="center"/>
        <w:rPr>
          <w:rFonts w:hint="eastAsia"/>
        </w:rPr>
      </w:pPr>
      <w:bookmarkStart w:id="32" w:name="_GoBack"/>
      <w:bookmarkEnd w:id="32"/>
      <w:bookmarkStart w:id="0" w:name="_Toc63785461"/>
      <w:r>
        <w:rPr>
          <w:rFonts w:hint="eastAsia"/>
        </w:rPr>
        <w:t>采购需求</w:t>
      </w:r>
    </w:p>
    <w:p>
      <w:pPr>
        <w:pStyle w:val="2"/>
        <w:rPr>
          <w:rFonts w:hint="eastAsia"/>
        </w:rPr>
      </w:pPr>
      <w:r>
        <w:rPr>
          <w:rFonts w:hint="eastAsia"/>
        </w:rPr>
        <w:t>项目概况</w:t>
      </w:r>
      <w:bookmarkEnd w:id="0"/>
    </w:p>
    <w:p>
      <w:pPr>
        <w:spacing w:line="560" w:lineRule="exact"/>
        <w:rPr>
          <w:rFonts w:hint="eastAsia"/>
        </w:rPr>
      </w:pPr>
      <w:r>
        <w:rPr>
          <w:rFonts w:hint="eastAsia"/>
        </w:rPr>
        <w:t>项目背景及现状：北院二期新大楼中放射科规模扩大，随着大型检查设备和诊断医生数量的增加，原有的医用显示器和读片工作站均已不能满足后期需要。具体来说，其中北院现有的医用显示器存在使用年限过久、性能参数衰减的客观情况，而普通的办公桌则不能满足诊断医生对于影像诊断、报告撰写工作中的专业性需求。鉴于在二期放射科新开办，以及上述现状，需新增一批专业医用显示设备及专业医用一体化升降阅片工作台，为建设综合效益突出的一体化影像诊断中心提供硬件支撑，更好地为临床提供服务。</w:t>
      </w:r>
    </w:p>
    <w:p>
      <w:pPr>
        <w:spacing w:line="560" w:lineRule="exact"/>
        <w:rPr>
          <w:rFonts w:hint="eastAsia"/>
          <w:strike/>
        </w:rPr>
      </w:pPr>
      <w:r>
        <w:rPr>
          <w:rFonts w:hint="eastAsia"/>
        </w:rPr>
        <w:t>是否按信创要求建设：</w:t>
      </w:r>
      <w:r>
        <w:rPr>
          <w:rFonts w:hint="eastAsia"/>
          <w:strike w:val="0"/>
          <w:highlight w:val="none"/>
        </w:rPr>
        <w:t>否</w:t>
      </w:r>
    </w:p>
    <w:p>
      <w:pPr>
        <w:pStyle w:val="2"/>
        <w:rPr>
          <w:rFonts w:hint="eastAsia"/>
        </w:rPr>
      </w:pPr>
      <w:bookmarkStart w:id="1" w:name="_Toc47536644"/>
      <w:bookmarkEnd w:id="1"/>
      <w:bookmarkStart w:id="2" w:name="_Toc47531634"/>
      <w:bookmarkEnd w:id="2"/>
      <w:bookmarkStart w:id="3" w:name="_Toc47539070"/>
      <w:bookmarkEnd w:id="3"/>
      <w:bookmarkStart w:id="4" w:name="_Toc47536272"/>
      <w:bookmarkEnd w:id="4"/>
      <w:bookmarkStart w:id="5" w:name="_Toc47532891"/>
      <w:bookmarkEnd w:id="5"/>
      <w:bookmarkStart w:id="6" w:name="_Toc47533256"/>
      <w:bookmarkEnd w:id="6"/>
      <w:bookmarkStart w:id="7" w:name="_Toc47532255"/>
      <w:bookmarkEnd w:id="7"/>
      <w:bookmarkStart w:id="8" w:name="_Toc47537134"/>
      <w:bookmarkEnd w:id="8"/>
      <w:bookmarkStart w:id="9" w:name="_Toc48223882"/>
      <w:bookmarkStart w:id="10" w:name="_Toc63785463"/>
      <w:r>
        <w:rPr>
          <w:rFonts w:hint="eastAsia"/>
        </w:rPr>
        <w:t>建设目标</w:t>
      </w:r>
      <w:bookmarkEnd w:id="9"/>
      <w:bookmarkEnd w:id="10"/>
    </w:p>
    <w:p>
      <w:pPr>
        <w:rPr>
          <w:rFonts w:hint="eastAsia"/>
          <w:bCs/>
        </w:rPr>
      </w:pPr>
      <w:r>
        <w:rPr>
          <w:rFonts w:hint="eastAsia"/>
          <w:bCs/>
        </w:rPr>
        <w:t>简述项目建设目标：从改善放射科医生工作环境、提升放射科总体效能的层面，通过配置专业医用显示设备及专业医用一体化阅片工作台，实现北院影像诊断中心的升级，起到建设综合效益突出的影像诊断中心的作用。</w:t>
      </w:r>
    </w:p>
    <w:p>
      <w:pPr>
        <w:pStyle w:val="2"/>
        <w:rPr>
          <w:rFonts w:hint="eastAsia"/>
        </w:rPr>
      </w:pPr>
      <w:bookmarkStart w:id="11" w:name="_Toc47537166"/>
      <w:bookmarkEnd w:id="11"/>
      <w:bookmarkStart w:id="12" w:name="_Toc47536676"/>
      <w:bookmarkEnd w:id="12"/>
      <w:bookmarkStart w:id="13" w:name="_Toc47539102"/>
      <w:bookmarkEnd w:id="13"/>
      <w:bookmarkStart w:id="14" w:name="_Toc47533288"/>
      <w:bookmarkEnd w:id="14"/>
      <w:bookmarkStart w:id="15" w:name="_Toc47532923"/>
      <w:bookmarkEnd w:id="15"/>
      <w:bookmarkStart w:id="16" w:name="_Toc47536304"/>
      <w:bookmarkEnd w:id="16"/>
      <w:r>
        <w:rPr>
          <w:rFonts w:hint="eastAsia"/>
        </w:rPr>
        <w:t>项目建设内容</w:t>
      </w:r>
    </w:p>
    <w:p>
      <w:pPr>
        <w:ind w:firstLine="482"/>
        <w:rPr>
          <w:rFonts w:hint="eastAsia"/>
          <w:b/>
        </w:rPr>
      </w:pPr>
      <w:r>
        <w:rPr>
          <w:rFonts w:hint="eastAsia"/>
          <w:b/>
        </w:rPr>
        <w:t>1、硬件购置清单：</w:t>
      </w:r>
    </w:p>
    <w:tbl>
      <w:tblPr>
        <w:tblStyle w:val="6"/>
        <w:tblW w:w="8388" w:type="dxa"/>
        <w:jc w:val="center"/>
        <w:tblLayout w:type="autofit"/>
        <w:tblCellMar>
          <w:top w:w="0" w:type="dxa"/>
          <w:left w:w="108" w:type="dxa"/>
          <w:bottom w:w="0" w:type="dxa"/>
          <w:right w:w="108" w:type="dxa"/>
        </w:tblCellMar>
      </w:tblPr>
      <w:tblGrid>
        <w:gridCol w:w="904"/>
        <w:gridCol w:w="1785"/>
        <w:gridCol w:w="1275"/>
        <w:gridCol w:w="2616"/>
        <w:gridCol w:w="904"/>
        <w:gridCol w:w="904"/>
      </w:tblGrid>
      <w:tr>
        <w:tblPrEx>
          <w:tblCellMar>
            <w:top w:w="0" w:type="dxa"/>
            <w:left w:w="108" w:type="dxa"/>
            <w:bottom w:w="0" w:type="dxa"/>
            <w:right w:w="108" w:type="dxa"/>
          </w:tblCellMar>
        </w:tblPrEx>
        <w:trPr>
          <w:trHeight w:val="292"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3F8FC"/>
            <w:noWrap/>
            <w:vAlign w:val="center"/>
          </w:tcPr>
          <w:p>
            <w:pPr>
              <w:widowControl/>
              <w:spacing w:line="240" w:lineRule="auto"/>
              <w:ind w:firstLine="0" w:firstLineChars="0"/>
              <w:jc w:val="center"/>
              <w:rPr>
                <w:rFonts w:hint="eastAsia" w:cs="宋体"/>
                <w:b/>
                <w:color w:val="000000"/>
                <w:kern w:val="0"/>
                <w:sz w:val="22"/>
                <w:szCs w:val="22"/>
              </w:rPr>
            </w:pPr>
            <w:r>
              <w:rPr>
                <w:rFonts w:hint="eastAsia" w:cs="宋体"/>
                <w:b/>
                <w:color w:val="000000"/>
                <w:kern w:val="0"/>
                <w:sz w:val="22"/>
                <w:szCs w:val="22"/>
              </w:rPr>
              <w:t>序号</w:t>
            </w:r>
          </w:p>
        </w:tc>
        <w:tc>
          <w:tcPr>
            <w:tcW w:w="1785" w:type="dxa"/>
            <w:tcBorders>
              <w:top w:val="single" w:color="auto" w:sz="4" w:space="0"/>
              <w:left w:val="nil"/>
              <w:bottom w:val="single" w:color="auto" w:sz="4" w:space="0"/>
              <w:right w:val="single" w:color="auto" w:sz="4" w:space="0"/>
            </w:tcBorders>
            <w:shd w:val="clear" w:color="000000" w:fill="F3F8FC"/>
            <w:noWrap/>
            <w:vAlign w:val="center"/>
          </w:tcPr>
          <w:p>
            <w:pPr>
              <w:widowControl/>
              <w:spacing w:line="240" w:lineRule="auto"/>
              <w:ind w:firstLine="0" w:firstLineChars="0"/>
              <w:jc w:val="center"/>
              <w:rPr>
                <w:rFonts w:hint="eastAsia" w:cs="宋体"/>
                <w:b/>
                <w:color w:val="000000"/>
                <w:kern w:val="0"/>
                <w:sz w:val="22"/>
                <w:szCs w:val="22"/>
              </w:rPr>
            </w:pPr>
            <w:r>
              <w:rPr>
                <w:rFonts w:hint="eastAsia" w:cs="宋体"/>
                <w:b/>
                <w:color w:val="000000"/>
                <w:kern w:val="0"/>
                <w:sz w:val="22"/>
                <w:szCs w:val="22"/>
              </w:rPr>
              <w:t>名称</w:t>
            </w:r>
          </w:p>
        </w:tc>
        <w:tc>
          <w:tcPr>
            <w:tcW w:w="1275" w:type="dxa"/>
            <w:tcBorders>
              <w:top w:val="single" w:color="auto" w:sz="4" w:space="0"/>
              <w:left w:val="nil"/>
              <w:bottom w:val="single" w:color="auto" w:sz="4" w:space="0"/>
              <w:right w:val="single" w:color="auto" w:sz="4" w:space="0"/>
            </w:tcBorders>
            <w:shd w:val="clear" w:color="000000" w:fill="F3F8FC"/>
            <w:noWrap/>
            <w:vAlign w:val="center"/>
          </w:tcPr>
          <w:p>
            <w:pPr>
              <w:widowControl/>
              <w:spacing w:line="240" w:lineRule="auto"/>
              <w:ind w:firstLine="0" w:firstLineChars="0"/>
              <w:jc w:val="center"/>
              <w:rPr>
                <w:rFonts w:hint="eastAsia" w:cs="宋体"/>
                <w:b/>
                <w:color w:val="000000"/>
                <w:kern w:val="0"/>
                <w:sz w:val="22"/>
                <w:szCs w:val="22"/>
              </w:rPr>
            </w:pPr>
            <w:r>
              <w:rPr>
                <w:rFonts w:cs="宋体"/>
                <w:b/>
                <w:color w:val="000000"/>
                <w:kern w:val="0"/>
                <w:sz w:val="22"/>
                <w:szCs w:val="22"/>
              </w:rPr>
              <w:t>类别</w:t>
            </w:r>
          </w:p>
        </w:tc>
        <w:tc>
          <w:tcPr>
            <w:tcW w:w="2616" w:type="dxa"/>
            <w:tcBorders>
              <w:top w:val="single" w:color="auto" w:sz="4" w:space="0"/>
              <w:left w:val="nil"/>
              <w:bottom w:val="single" w:color="auto" w:sz="4" w:space="0"/>
              <w:right w:val="single" w:color="auto" w:sz="4" w:space="0"/>
            </w:tcBorders>
            <w:shd w:val="clear" w:color="000000" w:fill="F3F8FC"/>
            <w:vAlign w:val="center"/>
          </w:tcPr>
          <w:p>
            <w:pPr>
              <w:widowControl/>
              <w:spacing w:line="240" w:lineRule="auto"/>
              <w:ind w:firstLine="0" w:firstLineChars="0"/>
              <w:jc w:val="center"/>
              <w:rPr>
                <w:rFonts w:hint="eastAsia" w:cs="宋体"/>
                <w:b/>
                <w:color w:val="000000"/>
                <w:kern w:val="0"/>
                <w:sz w:val="22"/>
                <w:szCs w:val="22"/>
              </w:rPr>
            </w:pPr>
            <w:r>
              <w:rPr>
                <w:rFonts w:cs="宋体"/>
                <w:b/>
                <w:color w:val="000000"/>
                <w:kern w:val="0"/>
                <w:sz w:val="22"/>
                <w:szCs w:val="22"/>
              </w:rPr>
              <w:t>配置要求</w:t>
            </w:r>
          </w:p>
        </w:tc>
        <w:tc>
          <w:tcPr>
            <w:tcW w:w="0" w:type="auto"/>
            <w:tcBorders>
              <w:top w:val="single" w:color="auto" w:sz="4" w:space="0"/>
              <w:left w:val="nil"/>
              <w:bottom w:val="single" w:color="auto" w:sz="4" w:space="0"/>
              <w:right w:val="single" w:color="auto" w:sz="4" w:space="0"/>
            </w:tcBorders>
            <w:shd w:val="clear" w:color="000000" w:fill="F3F8FC"/>
            <w:vAlign w:val="center"/>
          </w:tcPr>
          <w:p>
            <w:pPr>
              <w:widowControl/>
              <w:spacing w:line="240" w:lineRule="auto"/>
              <w:ind w:firstLine="0" w:firstLineChars="0"/>
              <w:jc w:val="center"/>
              <w:rPr>
                <w:rFonts w:hint="eastAsia" w:cs="宋体"/>
                <w:b/>
                <w:color w:val="000000"/>
                <w:kern w:val="0"/>
                <w:sz w:val="22"/>
                <w:szCs w:val="22"/>
              </w:rPr>
            </w:pPr>
            <w:r>
              <w:rPr>
                <w:rFonts w:cs="宋体"/>
                <w:b/>
                <w:color w:val="000000"/>
                <w:kern w:val="0"/>
                <w:sz w:val="22"/>
                <w:szCs w:val="22"/>
              </w:rPr>
              <w:t>数量</w:t>
            </w:r>
          </w:p>
        </w:tc>
        <w:tc>
          <w:tcPr>
            <w:tcW w:w="0" w:type="auto"/>
            <w:tcBorders>
              <w:top w:val="single" w:color="auto" w:sz="4" w:space="0"/>
              <w:left w:val="nil"/>
              <w:bottom w:val="single" w:color="auto" w:sz="4" w:space="0"/>
              <w:right w:val="single" w:color="auto" w:sz="4" w:space="0"/>
            </w:tcBorders>
            <w:shd w:val="clear" w:color="000000" w:fill="F3F8FC"/>
            <w:vAlign w:val="center"/>
          </w:tcPr>
          <w:p>
            <w:pPr>
              <w:widowControl/>
              <w:spacing w:line="240" w:lineRule="auto"/>
              <w:ind w:firstLine="0" w:firstLineChars="0"/>
              <w:jc w:val="center"/>
              <w:rPr>
                <w:rFonts w:hint="eastAsia" w:cs="宋体"/>
                <w:b/>
                <w:color w:val="000000"/>
                <w:kern w:val="0"/>
                <w:sz w:val="22"/>
                <w:szCs w:val="22"/>
              </w:rPr>
            </w:pPr>
            <w:r>
              <w:rPr>
                <w:rFonts w:cs="宋体"/>
                <w:b/>
                <w:color w:val="000000"/>
                <w:kern w:val="0"/>
                <w:sz w:val="22"/>
                <w:szCs w:val="22"/>
              </w:rPr>
              <w:t>单位</w:t>
            </w:r>
          </w:p>
        </w:tc>
      </w:tr>
      <w:tr>
        <w:tblPrEx>
          <w:tblCellMar>
            <w:top w:w="0" w:type="dxa"/>
            <w:left w:w="108" w:type="dxa"/>
            <w:bottom w:w="0" w:type="dxa"/>
            <w:right w:w="108"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uto"/>
              <w:ind w:firstLine="0" w:firstLineChars="0"/>
              <w:jc w:val="center"/>
              <w:rPr>
                <w:rFonts w:hint="eastAsia" w:cs="Tahoma"/>
                <w:color w:val="000000"/>
                <w:kern w:val="0"/>
                <w:sz w:val="22"/>
                <w:szCs w:val="22"/>
              </w:rPr>
            </w:pPr>
            <w:r>
              <w:rPr>
                <w:rFonts w:cs="Tahoma"/>
                <w:color w:val="000000"/>
                <w:kern w:val="0"/>
                <w:sz w:val="22"/>
                <w:szCs w:val="22"/>
              </w:rPr>
              <w:t>1</w:t>
            </w:r>
          </w:p>
        </w:tc>
        <w:tc>
          <w:tcPr>
            <w:tcW w:w="17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hint="eastAsia" w:cs="Tahoma"/>
                <w:color w:val="000000"/>
                <w:kern w:val="0"/>
                <w:sz w:val="22"/>
                <w:szCs w:val="22"/>
              </w:rPr>
            </w:pPr>
            <w:r>
              <w:rPr>
                <w:rFonts w:hint="eastAsia" w:cs="Tahoma"/>
                <w:color w:val="000000"/>
                <w:kern w:val="0"/>
                <w:sz w:val="22"/>
                <w:szCs w:val="22"/>
              </w:rPr>
              <w:t>专业PACS阅片工作站</w:t>
            </w:r>
          </w:p>
        </w:tc>
        <w:tc>
          <w:tcPr>
            <w:tcW w:w="127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hint="eastAsia" w:eastAsia="宋体" w:cs="Tahoma"/>
                <w:color w:val="000000"/>
                <w:kern w:val="0"/>
                <w:sz w:val="22"/>
                <w:szCs w:val="22"/>
                <w:lang w:eastAsia="zh-CN"/>
              </w:rPr>
            </w:pPr>
            <w:r>
              <w:rPr>
                <w:rFonts w:hint="eastAsia" w:cs="Tahoma"/>
                <w:color w:val="000000"/>
                <w:kern w:val="0"/>
                <w:sz w:val="22"/>
                <w:szCs w:val="22"/>
              </w:rPr>
              <w:t>工作</w:t>
            </w:r>
            <w:r>
              <w:rPr>
                <w:rFonts w:hint="eastAsia" w:cs="Tahoma"/>
                <w:color w:val="000000"/>
                <w:kern w:val="0"/>
                <w:sz w:val="22"/>
                <w:szCs w:val="22"/>
                <w:lang w:eastAsia="zh-CN"/>
              </w:rPr>
              <w:t>站</w:t>
            </w:r>
          </w:p>
        </w:tc>
        <w:tc>
          <w:tcPr>
            <w:tcW w:w="2616"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hint="eastAsia" w:cs="Tahoma"/>
                <w:color w:val="000000"/>
                <w:kern w:val="0"/>
                <w:sz w:val="22"/>
                <w:szCs w:val="22"/>
              </w:rPr>
            </w:pPr>
            <w:r>
              <w:rPr>
                <w:rFonts w:hint="eastAsia"/>
                <w:spacing w:val="-2"/>
                <w:sz w:val="22"/>
                <w:szCs w:val="22"/>
              </w:rPr>
              <w:t xml:space="preserve">CPU </w:t>
            </w:r>
            <w:r>
              <w:rPr>
                <w:spacing w:val="-2"/>
                <w:sz w:val="22"/>
                <w:szCs w:val="22"/>
              </w:rPr>
              <w:t>Intel</w:t>
            </w:r>
            <w:r>
              <w:rPr>
                <w:spacing w:val="40"/>
                <w:sz w:val="22"/>
                <w:szCs w:val="22"/>
              </w:rPr>
              <w:t xml:space="preserve"> </w:t>
            </w:r>
            <w:r>
              <w:rPr>
                <w:spacing w:val="-2"/>
                <w:sz w:val="22"/>
                <w:szCs w:val="22"/>
              </w:rPr>
              <w:t>i7-12700或以上</w:t>
            </w:r>
            <w:r>
              <w:rPr>
                <w:rFonts w:hint="eastAsia"/>
                <w:spacing w:val="-2"/>
                <w:sz w:val="22"/>
                <w:szCs w:val="22"/>
              </w:rPr>
              <w:t>，主板</w:t>
            </w:r>
            <w:r>
              <w:rPr>
                <w:sz w:val="22"/>
                <w:szCs w:val="22"/>
              </w:rPr>
              <w:t>Intel Q670或以上芯片组</w:t>
            </w:r>
            <w:r>
              <w:rPr>
                <w:rFonts w:hint="eastAsia"/>
                <w:sz w:val="22"/>
                <w:szCs w:val="22"/>
              </w:rPr>
              <w:t>，内存</w:t>
            </w:r>
            <w:r>
              <w:rPr>
                <w:sz w:val="22"/>
                <w:szCs w:val="22"/>
              </w:rPr>
              <w:t>≥32GB DDR5</w:t>
            </w:r>
            <w:r>
              <w:rPr>
                <w:rFonts w:hint="eastAsia"/>
                <w:sz w:val="22"/>
                <w:szCs w:val="22"/>
              </w:rPr>
              <w:t>，含</w:t>
            </w:r>
            <w:r>
              <w:rPr>
                <w:rFonts w:hint="eastAsia"/>
                <w:color w:val="000000"/>
                <w:kern w:val="0"/>
                <w:sz w:val="22"/>
                <w:szCs w:val="22"/>
              </w:rPr>
              <w:t>心脏磁共振后处理软件平台专业模块</w:t>
            </w:r>
          </w:p>
        </w:tc>
        <w:tc>
          <w:tcPr>
            <w:tcW w:w="0" w:type="auto"/>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hint="eastAsia" w:cs="Tahoma"/>
                <w:color w:val="000000"/>
                <w:kern w:val="0"/>
                <w:sz w:val="22"/>
                <w:szCs w:val="22"/>
              </w:rPr>
            </w:pPr>
            <w:r>
              <w:rPr>
                <w:rFonts w:hint="eastAsia" w:cs="Tahoma"/>
                <w:color w:val="000000"/>
                <w:kern w:val="0"/>
                <w:sz w:val="22"/>
                <w:szCs w:val="22"/>
              </w:rPr>
              <w:t>24</w:t>
            </w:r>
          </w:p>
        </w:tc>
        <w:tc>
          <w:tcPr>
            <w:tcW w:w="0" w:type="auto"/>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hint="eastAsia" w:cs="Tahoma"/>
                <w:color w:val="000000"/>
                <w:kern w:val="0"/>
                <w:sz w:val="22"/>
                <w:szCs w:val="22"/>
              </w:rPr>
            </w:pPr>
            <w:r>
              <w:rPr>
                <w:rFonts w:hint="eastAsia" w:cs="Tahoma"/>
                <w:color w:val="000000"/>
                <w:kern w:val="0"/>
                <w:sz w:val="22"/>
                <w:szCs w:val="22"/>
              </w:rPr>
              <w:t>套</w:t>
            </w:r>
          </w:p>
        </w:tc>
      </w:tr>
      <w:tr>
        <w:tblPrEx>
          <w:tblCellMar>
            <w:top w:w="0" w:type="dxa"/>
            <w:left w:w="108" w:type="dxa"/>
            <w:bottom w:w="0" w:type="dxa"/>
            <w:right w:w="108"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uto"/>
              <w:ind w:firstLine="0" w:firstLineChars="0"/>
              <w:jc w:val="center"/>
              <w:rPr>
                <w:rFonts w:hint="eastAsia" w:cs="Tahoma"/>
                <w:color w:val="000000"/>
                <w:kern w:val="0"/>
                <w:sz w:val="22"/>
                <w:szCs w:val="22"/>
              </w:rPr>
            </w:pPr>
            <w:r>
              <w:rPr>
                <w:rFonts w:hint="eastAsia" w:cs="Tahoma"/>
                <w:color w:val="000000"/>
                <w:kern w:val="0"/>
                <w:sz w:val="22"/>
                <w:szCs w:val="22"/>
              </w:rPr>
              <w:t>2</w:t>
            </w:r>
          </w:p>
        </w:tc>
        <w:tc>
          <w:tcPr>
            <w:tcW w:w="17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hint="eastAsia" w:cs="Tahoma"/>
                <w:color w:val="000000"/>
                <w:kern w:val="0"/>
                <w:sz w:val="22"/>
                <w:szCs w:val="22"/>
              </w:rPr>
            </w:pPr>
            <w:r>
              <w:rPr>
                <w:rFonts w:hint="eastAsia" w:cs="Tahoma"/>
                <w:color w:val="000000"/>
                <w:kern w:val="0"/>
                <w:sz w:val="22"/>
                <w:szCs w:val="22"/>
              </w:rPr>
              <w:t>专业PACS阅片显示器Ⅰ</w:t>
            </w:r>
          </w:p>
        </w:tc>
        <w:tc>
          <w:tcPr>
            <w:tcW w:w="127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hint="eastAsia" w:cs="Tahoma"/>
                <w:color w:val="000000"/>
                <w:kern w:val="0"/>
                <w:sz w:val="22"/>
                <w:szCs w:val="22"/>
              </w:rPr>
            </w:pPr>
            <w:r>
              <w:rPr>
                <w:rFonts w:hint="eastAsia" w:cs="Tahoma"/>
                <w:color w:val="000000"/>
                <w:kern w:val="0"/>
                <w:sz w:val="22"/>
                <w:szCs w:val="22"/>
              </w:rPr>
              <w:t>显示器</w:t>
            </w:r>
          </w:p>
        </w:tc>
        <w:tc>
          <w:tcPr>
            <w:tcW w:w="2616"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hint="eastAsia"/>
                <w:spacing w:val="-2"/>
                <w:sz w:val="22"/>
                <w:szCs w:val="22"/>
              </w:rPr>
            </w:pPr>
            <w:r>
              <w:rPr>
                <w:rFonts w:hint="eastAsia"/>
                <w:spacing w:val="-2"/>
                <w:sz w:val="22"/>
                <w:szCs w:val="22"/>
              </w:rPr>
              <w:t>对角线尺寸≥21.3英寸，分辨率≥2048×1536，最大亮度≥1000cd/m</w:t>
            </w:r>
            <w:r>
              <w:rPr>
                <w:rFonts w:hint="eastAsia"/>
                <w:spacing w:val="-2"/>
                <w:sz w:val="22"/>
                <w:szCs w:val="22"/>
                <w:vertAlign w:val="superscript"/>
              </w:rPr>
              <w:t>2</w:t>
            </w:r>
            <w:r>
              <w:rPr>
                <w:rFonts w:hint="eastAsia"/>
                <w:spacing w:val="-2"/>
                <w:sz w:val="22"/>
                <w:szCs w:val="22"/>
              </w:rPr>
              <w:t>，对比度≥1300:1，色彩度≥42bit，具备彩色灰阶自适应校正，具备质量管理控制软件</w:t>
            </w:r>
          </w:p>
        </w:tc>
        <w:tc>
          <w:tcPr>
            <w:tcW w:w="0" w:type="auto"/>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hint="eastAsia" w:cs="Tahoma"/>
                <w:color w:val="000000"/>
                <w:kern w:val="0"/>
                <w:sz w:val="22"/>
                <w:szCs w:val="22"/>
              </w:rPr>
            </w:pPr>
            <w:r>
              <w:rPr>
                <w:rFonts w:hint="eastAsia" w:cs="Tahoma"/>
                <w:color w:val="000000"/>
                <w:kern w:val="0"/>
                <w:sz w:val="22"/>
                <w:szCs w:val="22"/>
              </w:rPr>
              <w:t>20</w:t>
            </w:r>
          </w:p>
        </w:tc>
        <w:tc>
          <w:tcPr>
            <w:tcW w:w="0" w:type="auto"/>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hint="eastAsia" w:cs="Tahoma"/>
                <w:color w:val="000000"/>
                <w:kern w:val="0"/>
                <w:sz w:val="22"/>
                <w:szCs w:val="22"/>
              </w:rPr>
            </w:pPr>
            <w:r>
              <w:rPr>
                <w:rFonts w:hint="eastAsia" w:cs="Tahoma"/>
                <w:color w:val="000000"/>
                <w:kern w:val="0"/>
                <w:sz w:val="22"/>
                <w:szCs w:val="22"/>
              </w:rPr>
              <w:t>套</w:t>
            </w:r>
          </w:p>
        </w:tc>
      </w:tr>
      <w:tr>
        <w:tblPrEx>
          <w:tblCellMar>
            <w:top w:w="0" w:type="dxa"/>
            <w:left w:w="108" w:type="dxa"/>
            <w:bottom w:w="0" w:type="dxa"/>
            <w:right w:w="108"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uto"/>
              <w:ind w:firstLine="0" w:firstLineChars="0"/>
              <w:jc w:val="center"/>
              <w:rPr>
                <w:rFonts w:hint="eastAsia" w:cs="Tahoma"/>
                <w:color w:val="000000"/>
                <w:kern w:val="0"/>
                <w:sz w:val="22"/>
                <w:szCs w:val="22"/>
              </w:rPr>
            </w:pPr>
            <w:r>
              <w:rPr>
                <w:rFonts w:hint="eastAsia" w:cs="Tahoma"/>
                <w:color w:val="000000"/>
                <w:kern w:val="0"/>
                <w:sz w:val="22"/>
                <w:szCs w:val="22"/>
              </w:rPr>
              <w:t>3</w:t>
            </w:r>
          </w:p>
        </w:tc>
        <w:tc>
          <w:tcPr>
            <w:tcW w:w="17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hint="eastAsia" w:cs="Tahoma"/>
                <w:color w:val="000000"/>
                <w:kern w:val="0"/>
                <w:sz w:val="22"/>
                <w:szCs w:val="22"/>
              </w:rPr>
            </w:pPr>
            <w:r>
              <w:rPr>
                <w:rFonts w:hint="eastAsia" w:cs="Tahoma"/>
                <w:color w:val="000000"/>
                <w:kern w:val="0"/>
                <w:sz w:val="22"/>
                <w:szCs w:val="22"/>
              </w:rPr>
              <w:t>专业PACS阅片显示器Ⅱ</w:t>
            </w:r>
          </w:p>
        </w:tc>
        <w:tc>
          <w:tcPr>
            <w:tcW w:w="127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hint="eastAsia" w:cs="Tahoma"/>
                <w:color w:val="000000"/>
                <w:kern w:val="0"/>
                <w:sz w:val="22"/>
                <w:szCs w:val="22"/>
              </w:rPr>
            </w:pPr>
            <w:r>
              <w:rPr>
                <w:rFonts w:hint="eastAsia" w:cs="Tahoma"/>
                <w:color w:val="000000"/>
                <w:kern w:val="0"/>
                <w:sz w:val="22"/>
                <w:szCs w:val="22"/>
              </w:rPr>
              <w:t>显示器</w:t>
            </w:r>
          </w:p>
        </w:tc>
        <w:tc>
          <w:tcPr>
            <w:tcW w:w="2616"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hint="eastAsia"/>
                <w:spacing w:val="-2"/>
                <w:sz w:val="22"/>
                <w:szCs w:val="22"/>
              </w:rPr>
            </w:pPr>
            <w:r>
              <w:rPr>
                <w:rFonts w:hint="eastAsia"/>
                <w:spacing w:val="-2"/>
                <w:sz w:val="22"/>
                <w:szCs w:val="22"/>
              </w:rPr>
              <w:t>对角线尺寸≥21.3英寸，分辨率≥2560×2048，最大亮度≥1200cd/m</w:t>
            </w:r>
            <w:r>
              <w:rPr>
                <w:rFonts w:hint="eastAsia"/>
                <w:spacing w:val="-2"/>
                <w:sz w:val="22"/>
                <w:szCs w:val="22"/>
                <w:vertAlign w:val="superscript"/>
              </w:rPr>
              <w:t>2</w:t>
            </w:r>
            <w:r>
              <w:rPr>
                <w:rFonts w:hint="eastAsia"/>
                <w:spacing w:val="-2"/>
                <w:sz w:val="22"/>
                <w:szCs w:val="22"/>
              </w:rPr>
              <w:t>，对比度≥1200:1，灰阶度≥16bit，具备质量管理控制软件</w:t>
            </w:r>
          </w:p>
        </w:tc>
        <w:tc>
          <w:tcPr>
            <w:tcW w:w="0" w:type="auto"/>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hint="eastAsia" w:cs="Tahoma"/>
                <w:color w:val="000000"/>
                <w:kern w:val="0"/>
                <w:sz w:val="22"/>
                <w:szCs w:val="22"/>
              </w:rPr>
            </w:pPr>
            <w:r>
              <w:rPr>
                <w:rFonts w:hint="eastAsia" w:cs="Tahoma"/>
                <w:color w:val="000000"/>
                <w:kern w:val="0"/>
                <w:sz w:val="22"/>
                <w:szCs w:val="22"/>
              </w:rPr>
              <w:t>4</w:t>
            </w:r>
          </w:p>
        </w:tc>
        <w:tc>
          <w:tcPr>
            <w:tcW w:w="0" w:type="auto"/>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hint="eastAsia" w:cs="Tahoma"/>
                <w:color w:val="000000"/>
                <w:kern w:val="0"/>
                <w:sz w:val="22"/>
                <w:szCs w:val="22"/>
              </w:rPr>
            </w:pPr>
            <w:r>
              <w:rPr>
                <w:rFonts w:hint="eastAsia" w:cs="Tahoma"/>
                <w:color w:val="000000"/>
                <w:kern w:val="0"/>
                <w:sz w:val="22"/>
                <w:szCs w:val="22"/>
              </w:rPr>
              <w:t>套</w:t>
            </w:r>
          </w:p>
        </w:tc>
      </w:tr>
      <w:tr>
        <w:tblPrEx>
          <w:tblCellMar>
            <w:top w:w="0" w:type="dxa"/>
            <w:left w:w="108" w:type="dxa"/>
            <w:bottom w:w="0" w:type="dxa"/>
            <w:right w:w="108"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uto"/>
              <w:ind w:firstLine="0" w:firstLineChars="0"/>
              <w:jc w:val="center"/>
              <w:rPr>
                <w:rFonts w:hint="eastAsia" w:cs="Tahoma"/>
                <w:color w:val="000000"/>
                <w:kern w:val="0"/>
                <w:sz w:val="22"/>
                <w:szCs w:val="22"/>
              </w:rPr>
            </w:pPr>
            <w:r>
              <w:rPr>
                <w:rFonts w:hint="eastAsia" w:cs="Tahoma"/>
                <w:color w:val="000000"/>
                <w:kern w:val="0"/>
                <w:sz w:val="22"/>
                <w:szCs w:val="22"/>
              </w:rPr>
              <w:t>4</w:t>
            </w:r>
          </w:p>
        </w:tc>
        <w:tc>
          <w:tcPr>
            <w:tcW w:w="17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hint="eastAsia" w:cs="Tahoma"/>
                <w:color w:val="000000"/>
                <w:kern w:val="0"/>
                <w:sz w:val="22"/>
                <w:szCs w:val="22"/>
              </w:rPr>
            </w:pPr>
            <w:r>
              <w:rPr>
                <w:rFonts w:hint="eastAsia" w:cs="Tahoma"/>
                <w:color w:val="000000"/>
                <w:kern w:val="0"/>
                <w:sz w:val="22"/>
                <w:szCs w:val="22"/>
              </w:rPr>
              <w:t>医用超大显示器</w:t>
            </w:r>
          </w:p>
        </w:tc>
        <w:tc>
          <w:tcPr>
            <w:tcW w:w="127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hint="eastAsia" w:cs="Tahoma"/>
                <w:color w:val="000000"/>
                <w:kern w:val="0"/>
                <w:sz w:val="22"/>
                <w:szCs w:val="22"/>
              </w:rPr>
            </w:pPr>
            <w:r>
              <w:rPr>
                <w:rFonts w:hint="eastAsia" w:cs="Tahoma"/>
                <w:color w:val="000000"/>
                <w:kern w:val="0"/>
                <w:sz w:val="22"/>
                <w:szCs w:val="22"/>
              </w:rPr>
              <w:t>显示器</w:t>
            </w:r>
          </w:p>
        </w:tc>
        <w:tc>
          <w:tcPr>
            <w:tcW w:w="2616"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hint="eastAsia"/>
                <w:spacing w:val="-2"/>
                <w:sz w:val="22"/>
                <w:szCs w:val="22"/>
              </w:rPr>
            </w:pPr>
            <w:r>
              <w:rPr>
                <w:rFonts w:hint="eastAsia"/>
                <w:spacing w:val="-2"/>
                <w:sz w:val="22"/>
                <w:szCs w:val="22"/>
              </w:rPr>
              <w:t>对角线尺寸≥98英寸，分辨率≥3840×2160，最大亮度≥500cd/m</w:t>
            </w:r>
            <w:r>
              <w:rPr>
                <w:rFonts w:hint="eastAsia"/>
                <w:spacing w:val="-2"/>
                <w:sz w:val="22"/>
                <w:szCs w:val="22"/>
                <w:vertAlign w:val="superscript"/>
              </w:rPr>
              <w:t>2</w:t>
            </w:r>
            <w:r>
              <w:rPr>
                <w:rFonts w:hint="eastAsia"/>
                <w:spacing w:val="-2"/>
                <w:sz w:val="22"/>
                <w:szCs w:val="22"/>
              </w:rPr>
              <w:t>，对比度≥1300:1，色彩度≥48bit，具备彩色灰阶自适应校正，具备质量管理控制软件，配套专业手术录播设备</w:t>
            </w:r>
          </w:p>
        </w:tc>
        <w:tc>
          <w:tcPr>
            <w:tcW w:w="0" w:type="auto"/>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hint="eastAsia" w:cs="Tahoma"/>
                <w:color w:val="000000"/>
                <w:kern w:val="0"/>
                <w:sz w:val="22"/>
                <w:szCs w:val="22"/>
              </w:rPr>
            </w:pPr>
            <w:r>
              <w:rPr>
                <w:rFonts w:hint="eastAsia" w:cs="Tahoma"/>
                <w:color w:val="000000"/>
                <w:kern w:val="0"/>
                <w:sz w:val="22"/>
                <w:szCs w:val="22"/>
              </w:rPr>
              <w:t>1</w:t>
            </w:r>
          </w:p>
        </w:tc>
        <w:tc>
          <w:tcPr>
            <w:tcW w:w="0" w:type="auto"/>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hint="eastAsia" w:cs="Tahoma"/>
                <w:color w:val="000000"/>
                <w:kern w:val="0"/>
                <w:sz w:val="22"/>
                <w:szCs w:val="22"/>
              </w:rPr>
            </w:pPr>
            <w:r>
              <w:rPr>
                <w:rFonts w:hint="eastAsia" w:cs="Tahoma"/>
                <w:color w:val="000000"/>
                <w:kern w:val="0"/>
                <w:sz w:val="22"/>
                <w:szCs w:val="22"/>
              </w:rPr>
              <w:t>套</w:t>
            </w:r>
          </w:p>
        </w:tc>
      </w:tr>
      <w:tr>
        <w:tblPrEx>
          <w:tblCellMar>
            <w:top w:w="0" w:type="dxa"/>
            <w:left w:w="108" w:type="dxa"/>
            <w:bottom w:w="0" w:type="dxa"/>
            <w:right w:w="108"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uto"/>
              <w:ind w:firstLine="0" w:firstLineChars="0"/>
              <w:jc w:val="center"/>
              <w:rPr>
                <w:rFonts w:hint="eastAsia" w:cs="Tahoma"/>
                <w:color w:val="000000"/>
                <w:kern w:val="0"/>
                <w:sz w:val="22"/>
                <w:szCs w:val="22"/>
              </w:rPr>
            </w:pPr>
            <w:r>
              <w:rPr>
                <w:rFonts w:hint="eastAsia" w:cs="Tahoma"/>
                <w:color w:val="000000"/>
                <w:kern w:val="0"/>
                <w:sz w:val="22"/>
                <w:szCs w:val="22"/>
              </w:rPr>
              <w:t>5</w:t>
            </w:r>
          </w:p>
        </w:tc>
        <w:tc>
          <w:tcPr>
            <w:tcW w:w="17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hint="eastAsia" w:cs="Tahoma"/>
                <w:color w:val="000000"/>
                <w:kern w:val="0"/>
                <w:sz w:val="22"/>
                <w:szCs w:val="22"/>
              </w:rPr>
            </w:pPr>
            <w:r>
              <w:rPr>
                <w:rFonts w:hint="eastAsia" w:cs="Tahoma"/>
                <w:color w:val="000000"/>
                <w:kern w:val="0"/>
                <w:sz w:val="22"/>
                <w:szCs w:val="22"/>
              </w:rPr>
              <w:t>专业阅片可升降工作台</w:t>
            </w:r>
          </w:p>
        </w:tc>
        <w:tc>
          <w:tcPr>
            <w:tcW w:w="127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hint="eastAsia" w:cs="Tahoma"/>
                <w:color w:val="000000"/>
                <w:kern w:val="0"/>
                <w:sz w:val="22"/>
                <w:szCs w:val="22"/>
              </w:rPr>
            </w:pPr>
            <w:r>
              <w:rPr>
                <w:rFonts w:hint="eastAsia" w:cs="Tahoma"/>
                <w:color w:val="000000"/>
                <w:kern w:val="0"/>
                <w:sz w:val="22"/>
                <w:szCs w:val="22"/>
              </w:rPr>
              <w:t>工作台</w:t>
            </w:r>
          </w:p>
        </w:tc>
        <w:tc>
          <w:tcPr>
            <w:tcW w:w="2616"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hint="eastAsia"/>
                <w:spacing w:val="-2"/>
                <w:sz w:val="22"/>
                <w:szCs w:val="22"/>
              </w:rPr>
            </w:pPr>
            <w:r>
              <w:rPr>
                <w:rFonts w:hint="eastAsia"/>
                <w:spacing w:val="-2"/>
                <w:sz w:val="22"/>
                <w:szCs w:val="22"/>
              </w:rPr>
              <w:t>台面尺寸≥1300×700mm，支持电动升降和预设高度功能，配备全向支臂，配套人体工学椅</w:t>
            </w:r>
          </w:p>
        </w:tc>
        <w:tc>
          <w:tcPr>
            <w:tcW w:w="0" w:type="auto"/>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hint="eastAsia" w:cs="Tahoma"/>
                <w:color w:val="000000"/>
                <w:kern w:val="0"/>
                <w:sz w:val="22"/>
                <w:szCs w:val="22"/>
              </w:rPr>
            </w:pPr>
            <w:r>
              <w:rPr>
                <w:rFonts w:hint="eastAsia" w:cs="Tahoma"/>
                <w:color w:val="000000"/>
                <w:kern w:val="0"/>
                <w:sz w:val="22"/>
                <w:szCs w:val="22"/>
              </w:rPr>
              <w:t>30</w:t>
            </w:r>
          </w:p>
        </w:tc>
        <w:tc>
          <w:tcPr>
            <w:tcW w:w="0" w:type="auto"/>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hint="eastAsia" w:cs="Tahoma"/>
                <w:color w:val="000000"/>
                <w:kern w:val="0"/>
                <w:sz w:val="22"/>
                <w:szCs w:val="22"/>
              </w:rPr>
            </w:pPr>
            <w:r>
              <w:rPr>
                <w:rFonts w:hint="eastAsia" w:cs="Tahoma"/>
                <w:color w:val="000000"/>
                <w:kern w:val="0"/>
                <w:sz w:val="22"/>
                <w:szCs w:val="22"/>
              </w:rPr>
              <w:t>套</w:t>
            </w:r>
          </w:p>
        </w:tc>
      </w:tr>
    </w:tbl>
    <w:p>
      <w:pPr>
        <w:jc w:val="center"/>
        <w:rPr>
          <w:rFonts w:hint="eastAsia" w:ascii="华文仿宋" w:hAnsi="华文仿宋" w:eastAsia="华文仿宋"/>
          <w:b/>
          <w:bCs/>
        </w:rPr>
      </w:pPr>
      <w:r>
        <w:rPr>
          <w:rFonts w:hint="eastAsia" w:ascii="华文仿宋" w:hAnsi="华文仿宋" w:eastAsia="华文仿宋"/>
          <w:b/>
          <w:bCs/>
        </w:rPr>
        <w:t>工作台显示器项目招标参数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6"/>
        <w:gridCol w:w="1965"/>
        <w:gridCol w:w="5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3"/>
            <w:vAlign w:val="center"/>
          </w:tcPr>
          <w:p>
            <w:pPr>
              <w:spacing w:line="276" w:lineRule="auto"/>
              <w:ind w:firstLine="442"/>
              <w:jc w:val="center"/>
              <w:rPr>
                <w:rFonts w:hint="eastAsia"/>
                <w:b/>
                <w:bCs/>
                <w:sz w:val="22"/>
                <w:szCs w:val="22"/>
              </w:rPr>
            </w:pPr>
            <w:r>
              <w:rPr>
                <w:rFonts w:hint="eastAsia"/>
                <w:b/>
                <w:bCs/>
                <w:sz w:val="22"/>
                <w:szCs w:val="22"/>
              </w:rPr>
              <w:t>一、专业PACS阅片工作站（含</w:t>
            </w:r>
            <w:r>
              <w:rPr>
                <w:rFonts w:hint="eastAsia"/>
                <w:b/>
                <w:bCs/>
                <w:color w:val="000000"/>
                <w:kern w:val="0"/>
                <w:sz w:val="22"/>
                <w:szCs w:val="22"/>
              </w:rPr>
              <w:t>心脏磁共振后处理平台专业模块）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序号</w:t>
            </w:r>
          </w:p>
        </w:tc>
        <w:tc>
          <w:tcPr>
            <w:tcW w:w="1965" w:type="dxa"/>
            <w:vAlign w:val="center"/>
          </w:tcPr>
          <w:p>
            <w:pPr>
              <w:spacing w:line="276" w:lineRule="auto"/>
              <w:ind w:firstLine="440"/>
              <w:jc w:val="center"/>
              <w:rPr>
                <w:rFonts w:hint="eastAsia"/>
                <w:sz w:val="22"/>
                <w:szCs w:val="22"/>
              </w:rPr>
            </w:pPr>
            <w:r>
              <w:rPr>
                <w:rFonts w:hint="eastAsia"/>
                <w:sz w:val="22"/>
                <w:szCs w:val="22"/>
              </w:rPr>
              <w:t>项目</w:t>
            </w:r>
          </w:p>
        </w:tc>
        <w:tc>
          <w:tcPr>
            <w:tcW w:w="5097" w:type="dxa"/>
            <w:vAlign w:val="center"/>
          </w:tcPr>
          <w:p>
            <w:pPr>
              <w:spacing w:line="276" w:lineRule="auto"/>
              <w:ind w:firstLine="440"/>
              <w:jc w:val="center"/>
              <w:rPr>
                <w:rFonts w:hint="eastAsia"/>
                <w:sz w:val="22"/>
                <w:szCs w:val="22"/>
              </w:rPr>
            </w:pPr>
            <w:r>
              <w:rPr>
                <w:rFonts w:hint="eastAsia"/>
                <w:sz w:val="22"/>
                <w:szCs w:val="22"/>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1.1</w:t>
            </w:r>
          </w:p>
        </w:tc>
        <w:tc>
          <w:tcPr>
            <w:tcW w:w="1965" w:type="dxa"/>
            <w:vAlign w:val="center"/>
          </w:tcPr>
          <w:p>
            <w:pPr>
              <w:spacing w:line="276" w:lineRule="auto"/>
              <w:ind w:firstLine="440"/>
              <w:rPr>
                <w:rFonts w:hint="eastAsia"/>
                <w:sz w:val="22"/>
                <w:szCs w:val="22"/>
              </w:rPr>
            </w:pPr>
            <w:r>
              <w:rPr>
                <w:rFonts w:hint="eastAsia"/>
                <w:sz w:val="22"/>
                <w:szCs w:val="22"/>
              </w:rPr>
              <w:t>用途</w:t>
            </w:r>
          </w:p>
        </w:tc>
        <w:tc>
          <w:tcPr>
            <w:tcW w:w="5097" w:type="dxa"/>
            <w:vAlign w:val="center"/>
          </w:tcPr>
          <w:p>
            <w:pPr>
              <w:spacing w:line="276" w:lineRule="auto"/>
              <w:ind w:firstLine="440"/>
              <w:rPr>
                <w:rFonts w:hint="eastAsia"/>
                <w:sz w:val="22"/>
                <w:szCs w:val="22"/>
              </w:rPr>
            </w:pPr>
            <w:r>
              <w:rPr>
                <w:rFonts w:hint="eastAsia"/>
                <w:sz w:val="22"/>
                <w:szCs w:val="22"/>
              </w:rPr>
              <w:t>PACS等专业软件的运行及处理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6" w:type="dxa"/>
            <w:vAlign w:val="center"/>
          </w:tcPr>
          <w:p>
            <w:pPr>
              <w:spacing w:line="276" w:lineRule="auto"/>
              <w:ind w:firstLine="440"/>
              <w:jc w:val="center"/>
              <w:rPr>
                <w:rFonts w:hint="eastAsia"/>
                <w:sz w:val="22"/>
                <w:szCs w:val="22"/>
              </w:rPr>
            </w:pPr>
            <w:r>
              <w:rPr>
                <w:rFonts w:hint="eastAsia"/>
                <w:sz w:val="22"/>
                <w:szCs w:val="22"/>
              </w:rPr>
              <w:t>1.2</w:t>
            </w:r>
          </w:p>
        </w:tc>
        <w:tc>
          <w:tcPr>
            <w:tcW w:w="1965" w:type="dxa"/>
            <w:vAlign w:val="center"/>
          </w:tcPr>
          <w:p>
            <w:pPr>
              <w:spacing w:line="276" w:lineRule="auto"/>
              <w:ind w:firstLine="440"/>
              <w:rPr>
                <w:rFonts w:hint="eastAsia"/>
                <w:sz w:val="22"/>
                <w:szCs w:val="22"/>
              </w:rPr>
            </w:pPr>
            <w:r>
              <w:rPr>
                <w:rFonts w:hint="eastAsia"/>
                <w:sz w:val="22"/>
                <w:szCs w:val="22"/>
              </w:rPr>
              <w:t>数量</w:t>
            </w:r>
          </w:p>
        </w:tc>
        <w:tc>
          <w:tcPr>
            <w:tcW w:w="5097" w:type="dxa"/>
            <w:vAlign w:val="center"/>
          </w:tcPr>
          <w:p>
            <w:pPr>
              <w:spacing w:line="276" w:lineRule="auto"/>
              <w:ind w:firstLine="440"/>
              <w:rPr>
                <w:rFonts w:hint="eastAsia"/>
                <w:sz w:val="22"/>
                <w:szCs w:val="22"/>
              </w:rPr>
            </w:pPr>
            <w:r>
              <w:rPr>
                <w:rFonts w:hint="eastAsia"/>
                <w:sz w:val="22"/>
                <w:szCs w:val="22"/>
              </w:rPr>
              <w:t>24套（含</w:t>
            </w:r>
            <w:r>
              <w:rPr>
                <w:rFonts w:hint="eastAsia"/>
                <w:color w:val="000000"/>
                <w:kern w:val="0"/>
                <w:sz w:val="22"/>
                <w:szCs w:val="22"/>
              </w:rPr>
              <w:t>心脏磁共振后处理软件平台专业模块1套）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1.3</w:t>
            </w:r>
          </w:p>
        </w:tc>
        <w:tc>
          <w:tcPr>
            <w:tcW w:w="1965" w:type="dxa"/>
            <w:vAlign w:val="center"/>
          </w:tcPr>
          <w:p>
            <w:pPr>
              <w:spacing w:line="276" w:lineRule="auto"/>
              <w:ind w:firstLine="440"/>
              <w:rPr>
                <w:rFonts w:hint="eastAsia"/>
                <w:sz w:val="22"/>
                <w:szCs w:val="22"/>
              </w:rPr>
            </w:pPr>
            <w:r>
              <w:rPr>
                <w:rFonts w:hint="eastAsia"/>
                <w:sz w:val="22"/>
                <w:szCs w:val="22"/>
              </w:rPr>
              <w:t>技术指标</w:t>
            </w:r>
          </w:p>
        </w:tc>
        <w:tc>
          <w:tcPr>
            <w:tcW w:w="5097" w:type="dxa"/>
            <w:vAlign w:val="center"/>
          </w:tcPr>
          <w:p>
            <w:pPr>
              <w:spacing w:line="276" w:lineRule="auto"/>
              <w:ind w:firstLine="440"/>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1.3.1</w:t>
            </w:r>
          </w:p>
        </w:tc>
        <w:tc>
          <w:tcPr>
            <w:tcW w:w="1965" w:type="dxa"/>
            <w:vAlign w:val="center"/>
          </w:tcPr>
          <w:p>
            <w:pPr>
              <w:spacing w:line="276" w:lineRule="auto"/>
              <w:ind w:firstLine="428"/>
              <w:rPr>
                <w:rFonts w:hint="eastAsia"/>
                <w:sz w:val="22"/>
                <w:szCs w:val="22"/>
              </w:rPr>
            </w:pPr>
            <w:r>
              <w:rPr>
                <w:spacing w:val="-3"/>
                <w:sz w:val="22"/>
                <w:szCs w:val="22"/>
              </w:rPr>
              <w:t>CPU</w:t>
            </w:r>
          </w:p>
        </w:tc>
        <w:tc>
          <w:tcPr>
            <w:tcW w:w="5097" w:type="dxa"/>
            <w:vAlign w:val="center"/>
          </w:tcPr>
          <w:p>
            <w:pPr>
              <w:spacing w:line="276" w:lineRule="auto"/>
              <w:ind w:firstLine="432"/>
              <w:rPr>
                <w:rFonts w:hint="eastAsia"/>
                <w:sz w:val="22"/>
                <w:szCs w:val="22"/>
              </w:rPr>
            </w:pPr>
            <w:r>
              <w:rPr>
                <w:spacing w:val="-2"/>
                <w:sz w:val="22"/>
                <w:szCs w:val="22"/>
              </w:rPr>
              <w:t>Intel</w:t>
            </w:r>
            <w:r>
              <w:rPr>
                <w:spacing w:val="40"/>
                <w:sz w:val="22"/>
                <w:szCs w:val="22"/>
              </w:rPr>
              <w:t xml:space="preserve"> </w:t>
            </w:r>
            <w:r>
              <w:rPr>
                <w:spacing w:val="-2"/>
                <w:sz w:val="22"/>
                <w:szCs w:val="22"/>
              </w:rPr>
              <w:t>i7-12700或以上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1.3.2</w:t>
            </w:r>
          </w:p>
        </w:tc>
        <w:tc>
          <w:tcPr>
            <w:tcW w:w="1965" w:type="dxa"/>
            <w:vAlign w:val="center"/>
          </w:tcPr>
          <w:p>
            <w:pPr>
              <w:spacing w:line="276" w:lineRule="auto"/>
              <w:ind w:firstLine="444"/>
              <w:rPr>
                <w:rFonts w:hint="eastAsia"/>
                <w:spacing w:val="-3"/>
                <w:sz w:val="22"/>
                <w:szCs w:val="22"/>
              </w:rPr>
            </w:pPr>
            <w:r>
              <w:rPr>
                <w:spacing w:val="1"/>
                <w:sz w:val="22"/>
                <w:szCs w:val="22"/>
              </w:rPr>
              <w:t>主板</w:t>
            </w:r>
          </w:p>
        </w:tc>
        <w:tc>
          <w:tcPr>
            <w:tcW w:w="5097" w:type="dxa"/>
            <w:vAlign w:val="center"/>
          </w:tcPr>
          <w:p>
            <w:pPr>
              <w:spacing w:line="276" w:lineRule="auto"/>
              <w:ind w:firstLine="440"/>
              <w:rPr>
                <w:rFonts w:hint="eastAsia"/>
                <w:spacing w:val="-2"/>
                <w:sz w:val="22"/>
                <w:szCs w:val="22"/>
              </w:rPr>
            </w:pPr>
            <w:r>
              <w:rPr>
                <w:sz w:val="22"/>
                <w:szCs w:val="22"/>
              </w:rPr>
              <w:t>Intel Q670或以上芯片组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6" w:type="dxa"/>
            <w:vAlign w:val="center"/>
          </w:tcPr>
          <w:p>
            <w:pPr>
              <w:spacing w:line="276" w:lineRule="auto"/>
              <w:ind w:firstLine="440"/>
              <w:jc w:val="center"/>
              <w:rPr>
                <w:rFonts w:hint="eastAsia"/>
                <w:sz w:val="22"/>
                <w:szCs w:val="22"/>
              </w:rPr>
            </w:pPr>
            <w:r>
              <w:rPr>
                <w:rFonts w:hint="eastAsia"/>
                <w:sz w:val="22"/>
                <w:szCs w:val="22"/>
              </w:rPr>
              <w:t>1.3.3</w:t>
            </w:r>
          </w:p>
        </w:tc>
        <w:tc>
          <w:tcPr>
            <w:tcW w:w="1965" w:type="dxa"/>
            <w:vAlign w:val="center"/>
          </w:tcPr>
          <w:p>
            <w:pPr>
              <w:spacing w:line="276" w:lineRule="auto"/>
              <w:ind w:firstLine="444"/>
              <w:rPr>
                <w:rFonts w:hint="eastAsia"/>
                <w:spacing w:val="1"/>
                <w:sz w:val="22"/>
                <w:szCs w:val="22"/>
              </w:rPr>
            </w:pPr>
            <w:r>
              <w:rPr>
                <w:spacing w:val="1"/>
                <w:sz w:val="22"/>
                <w:szCs w:val="22"/>
              </w:rPr>
              <w:t>内存</w:t>
            </w:r>
          </w:p>
        </w:tc>
        <w:tc>
          <w:tcPr>
            <w:tcW w:w="5097" w:type="dxa"/>
            <w:vAlign w:val="center"/>
          </w:tcPr>
          <w:p>
            <w:pPr>
              <w:spacing w:line="276" w:lineRule="auto"/>
              <w:ind w:firstLine="440"/>
              <w:rPr>
                <w:rFonts w:hint="eastAsia"/>
                <w:sz w:val="22"/>
                <w:szCs w:val="22"/>
              </w:rPr>
            </w:pPr>
            <w:r>
              <w:rPr>
                <w:sz w:val="22"/>
                <w:szCs w:val="22"/>
              </w:rPr>
              <w:t>≥32GB DDR5</w:t>
            </w:r>
            <w:r>
              <w:rPr>
                <w:rFonts w:hint="eastAsia"/>
                <w:sz w:val="22"/>
                <w:szCs w:val="22"/>
              </w:rPr>
              <w:t>，</w:t>
            </w:r>
            <w:r>
              <w:rPr>
                <w:sz w:val="22"/>
                <w:szCs w:val="22"/>
              </w:rPr>
              <w:t>提供四个内存槽位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1.3.4</w:t>
            </w:r>
          </w:p>
        </w:tc>
        <w:tc>
          <w:tcPr>
            <w:tcW w:w="1965" w:type="dxa"/>
            <w:vAlign w:val="center"/>
          </w:tcPr>
          <w:p>
            <w:pPr>
              <w:spacing w:line="276" w:lineRule="auto"/>
              <w:ind w:firstLine="444"/>
              <w:rPr>
                <w:rFonts w:hint="eastAsia"/>
                <w:spacing w:val="1"/>
                <w:sz w:val="22"/>
                <w:szCs w:val="22"/>
              </w:rPr>
            </w:pPr>
            <w:r>
              <w:rPr>
                <w:spacing w:val="1"/>
                <w:sz w:val="22"/>
                <w:szCs w:val="22"/>
              </w:rPr>
              <w:t>显卡</w:t>
            </w:r>
          </w:p>
        </w:tc>
        <w:tc>
          <w:tcPr>
            <w:tcW w:w="5097" w:type="dxa"/>
            <w:vAlign w:val="center"/>
          </w:tcPr>
          <w:p>
            <w:pPr>
              <w:spacing w:line="276" w:lineRule="auto"/>
              <w:ind w:firstLine="432"/>
              <w:rPr>
                <w:rFonts w:hint="eastAsia"/>
                <w:sz w:val="22"/>
                <w:szCs w:val="22"/>
              </w:rPr>
            </w:pPr>
            <w:r>
              <w:rPr>
                <w:spacing w:val="-2"/>
                <w:sz w:val="22"/>
                <w:szCs w:val="22"/>
              </w:rPr>
              <w:t>集成显卡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1.3.5</w:t>
            </w:r>
          </w:p>
        </w:tc>
        <w:tc>
          <w:tcPr>
            <w:tcW w:w="1965" w:type="dxa"/>
            <w:vAlign w:val="center"/>
          </w:tcPr>
          <w:p>
            <w:pPr>
              <w:spacing w:line="276" w:lineRule="auto"/>
              <w:ind w:firstLine="444"/>
              <w:rPr>
                <w:rFonts w:hint="eastAsia"/>
                <w:spacing w:val="1"/>
                <w:sz w:val="22"/>
                <w:szCs w:val="22"/>
              </w:rPr>
            </w:pPr>
            <w:r>
              <w:rPr>
                <w:spacing w:val="1"/>
                <w:sz w:val="22"/>
                <w:szCs w:val="22"/>
              </w:rPr>
              <w:t>声卡</w:t>
            </w:r>
          </w:p>
        </w:tc>
        <w:tc>
          <w:tcPr>
            <w:tcW w:w="5097" w:type="dxa"/>
            <w:vAlign w:val="center"/>
          </w:tcPr>
          <w:p>
            <w:pPr>
              <w:spacing w:line="276" w:lineRule="auto"/>
              <w:ind w:firstLine="432"/>
              <w:rPr>
                <w:rFonts w:hint="eastAsia"/>
                <w:spacing w:val="-2"/>
                <w:sz w:val="22"/>
                <w:szCs w:val="22"/>
              </w:rPr>
            </w:pPr>
            <w:r>
              <w:rPr>
                <w:spacing w:val="-2"/>
                <w:sz w:val="22"/>
                <w:szCs w:val="22"/>
              </w:rPr>
              <w:t>集成标准声卡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1.3.6</w:t>
            </w:r>
          </w:p>
        </w:tc>
        <w:tc>
          <w:tcPr>
            <w:tcW w:w="1965" w:type="dxa"/>
            <w:vAlign w:val="center"/>
          </w:tcPr>
          <w:p>
            <w:pPr>
              <w:spacing w:line="276" w:lineRule="auto"/>
              <w:ind w:firstLine="440"/>
              <w:rPr>
                <w:rFonts w:hint="eastAsia"/>
                <w:spacing w:val="1"/>
                <w:sz w:val="22"/>
                <w:szCs w:val="22"/>
              </w:rPr>
            </w:pPr>
            <w:r>
              <w:rPr>
                <w:sz w:val="22"/>
                <w:szCs w:val="22"/>
              </w:rPr>
              <w:t>固态硬盘</w:t>
            </w:r>
          </w:p>
        </w:tc>
        <w:tc>
          <w:tcPr>
            <w:tcW w:w="5097" w:type="dxa"/>
            <w:vAlign w:val="center"/>
          </w:tcPr>
          <w:p>
            <w:pPr>
              <w:spacing w:line="276" w:lineRule="auto"/>
              <w:ind w:firstLine="444"/>
              <w:rPr>
                <w:rFonts w:hint="eastAsia"/>
                <w:spacing w:val="-2"/>
                <w:sz w:val="22"/>
                <w:szCs w:val="22"/>
              </w:rPr>
            </w:pPr>
            <w:r>
              <w:rPr>
                <w:spacing w:val="1"/>
                <w:sz w:val="22"/>
                <w:szCs w:val="22"/>
              </w:rPr>
              <w:t>≥256</w:t>
            </w:r>
            <w:r>
              <w:rPr>
                <w:sz w:val="22"/>
                <w:szCs w:val="22"/>
              </w:rPr>
              <w:t>GB</w:t>
            </w:r>
            <w:r>
              <w:rPr>
                <w:spacing w:val="1"/>
                <w:sz w:val="22"/>
                <w:szCs w:val="22"/>
              </w:rPr>
              <w:t>固态硬盘*1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6" w:type="dxa"/>
            <w:vAlign w:val="center"/>
          </w:tcPr>
          <w:p>
            <w:pPr>
              <w:spacing w:line="276" w:lineRule="auto"/>
              <w:ind w:firstLine="440"/>
              <w:jc w:val="center"/>
              <w:rPr>
                <w:rFonts w:hint="eastAsia"/>
                <w:sz w:val="22"/>
                <w:szCs w:val="22"/>
              </w:rPr>
            </w:pPr>
            <w:r>
              <w:rPr>
                <w:rFonts w:hint="eastAsia"/>
                <w:sz w:val="22"/>
                <w:szCs w:val="22"/>
              </w:rPr>
              <w:t>1.3.7</w:t>
            </w:r>
          </w:p>
        </w:tc>
        <w:tc>
          <w:tcPr>
            <w:tcW w:w="1965" w:type="dxa"/>
            <w:vAlign w:val="center"/>
          </w:tcPr>
          <w:p>
            <w:pPr>
              <w:spacing w:line="276" w:lineRule="auto"/>
              <w:ind w:firstLine="440"/>
              <w:rPr>
                <w:rFonts w:hint="eastAsia"/>
                <w:sz w:val="22"/>
                <w:szCs w:val="22"/>
              </w:rPr>
            </w:pPr>
            <w:r>
              <w:rPr>
                <w:sz w:val="22"/>
                <w:szCs w:val="22"/>
              </w:rPr>
              <w:t>硬盘</w:t>
            </w:r>
          </w:p>
        </w:tc>
        <w:tc>
          <w:tcPr>
            <w:tcW w:w="5097" w:type="dxa"/>
            <w:vAlign w:val="center"/>
          </w:tcPr>
          <w:p>
            <w:pPr>
              <w:spacing w:line="276" w:lineRule="auto"/>
              <w:ind w:firstLine="444"/>
              <w:rPr>
                <w:rFonts w:hint="eastAsia"/>
                <w:spacing w:val="1"/>
                <w:sz w:val="22"/>
                <w:szCs w:val="22"/>
              </w:rPr>
            </w:pPr>
            <w:r>
              <w:rPr>
                <w:spacing w:val="1"/>
                <w:sz w:val="22"/>
                <w:szCs w:val="22"/>
              </w:rPr>
              <w:t>≥1</w:t>
            </w:r>
            <w:r>
              <w:rPr>
                <w:sz w:val="22"/>
                <w:szCs w:val="22"/>
              </w:rPr>
              <w:t>TB</w:t>
            </w:r>
            <w:r>
              <w:rPr>
                <w:spacing w:val="1"/>
                <w:sz w:val="22"/>
                <w:szCs w:val="22"/>
              </w:rPr>
              <w:t xml:space="preserve"> </w:t>
            </w:r>
            <w:r>
              <w:rPr>
                <w:sz w:val="22"/>
                <w:szCs w:val="22"/>
              </w:rPr>
              <w:t>SATA</w:t>
            </w:r>
            <w:r>
              <w:rPr>
                <w:spacing w:val="1"/>
                <w:sz w:val="22"/>
                <w:szCs w:val="22"/>
              </w:rPr>
              <w:t>37200</w:t>
            </w:r>
            <w:r>
              <w:rPr>
                <w:sz w:val="22"/>
                <w:szCs w:val="22"/>
              </w:rPr>
              <w:t>rpm</w:t>
            </w:r>
            <w:r>
              <w:rPr>
                <w:spacing w:val="1"/>
                <w:sz w:val="22"/>
                <w:szCs w:val="22"/>
              </w:rPr>
              <w:t>硬盘*1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1.3.8</w:t>
            </w:r>
          </w:p>
        </w:tc>
        <w:tc>
          <w:tcPr>
            <w:tcW w:w="1965" w:type="dxa"/>
            <w:vAlign w:val="center"/>
          </w:tcPr>
          <w:p>
            <w:pPr>
              <w:spacing w:line="276" w:lineRule="auto"/>
              <w:ind w:firstLine="444"/>
              <w:rPr>
                <w:rFonts w:hint="eastAsia"/>
                <w:sz w:val="22"/>
                <w:szCs w:val="22"/>
              </w:rPr>
            </w:pPr>
            <w:r>
              <w:rPr>
                <w:spacing w:val="1"/>
                <w:sz w:val="22"/>
                <w:szCs w:val="22"/>
              </w:rPr>
              <w:t>网卡</w:t>
            </w:r>
          </w:p>
        </w:tc>
        <w:tc>
          <w:tcPr>
            <w:tcW w:w="5097" w:type="dxa"/>
            <w:vAlign w:val="center"/>
          </w:tcPr>
          <w:p>
            <w:pPr>
              <w:spacing w:line="276" w:lineRule="auto"/>
              <w:ind w:firstLine="432"/>
              <w:rPr>
                <w:rFonts w:hint="eastAsia"/>
                <w:spacing w:val="1"/>
                <w:sz w:val="22"/>
                <w:szCs w:val="22"/>
              </w:rPr>
            </w:pPr>
            <w:r>
              <w:rPr>
                <w:spacing w:val="-2"/>
                <w:sz w:val="22"/>
                <w:szCs w:val="22"/>
              </w:rPr>
              <w:t>集成千兆网卡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1.3.9</w:t>
            </w:r>
          </w:p>
        </w:tc>
        <w:tc>
          <w:tcPr>
            <w:tcW w:w="1965" w:type="dxa"/>
            <w:vAlign w:val="center"/>
          </w:tcPr>
          <w:p>
            <w:pPr>
              <w:spacing w:line="276" w:lineRule="auto"/>
              <w:ind w:firstLine="440"/>
              <w:rPr>
                <w:rFonts w:hint="eastAsia"/>
                <w:spacing w:val="1"/>
                <w:sz w:val="22"/>
                <w:szCs w:val="22"/>
              </w:rPr>
            </w:pPr>
            <w:r>
              <w:rPr>
                <w:sz w:val="22"/>
                <w:szCs w:val="22"/>
              </w:rPr>
              <w:t>扩展槽</w:t>
            </w:r>
          </w:p>
        </w:tc>
        <w:tc>
          <w:tcPr>
            <w:tcW w:w="5097" w:type="dxa"/>
            <w:vAlign w:val="center"/>
          </w:tcPr>
          <w:p>
            <w:pPr>
              <w:spacing w:line="276" w:lineRule="auto"/>
              <w:ind w:firstLine="440"/>
              <w:rPr>
                <w:rFonts w:hint="eastAsia"/>
                <w:spacing w:val="-2"/>
                <w:sz w:val="22"/>
                <w:szCs w:val="22"/>
              </w:rPr>
            </w:pPr>
            <w:r>
              <w:rPr>
                <w:sz w:val="22"/>
                <w:szCs w:val="22"/>
              </w:rPr>
              <w:t>PCIe x16≥1个，PCIe x4≥1</w:t>
            </w:r>
            <w:r>
              <w:rPr>
                <w:spacing w:val="-1"/>
                <w:sz w:val="22"/>
                <w:szCs w:val="22"/>
              </w:rPr>
              <w:t>个，PCIe xl≥1个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1.3.10</w:t>
            </w:r>
          </w:p>
        </w:tc>
        <w:tc>
          <w:tcPr>
            <w:tcW w:w="1965" w:type="dxa"/>
            <w:vAlign w:val="center"/>
          </w:tcPr>
          <w:p>
            <w:pPr>
              <w:spacing w:line="276" w:lineRule="auto"/>
              <w:ind w:firstLine="440"/>
              <w:rPr>
                <w:rFonts w:hint="eastAsia"/>
                <w:sz w:val="22"/>
                <w:szCs w:val="22"/>
              </w:rPr>
            </w:pPr>
            <w:r>
              <w:rPr>
                <w:rFonts w:hint="eastAsia"/>
                <w:sz w:val="22"/>
                <w:szCs w:val="22"/>
              </w:rPr>
              <w:t>显示器</w:t>
            </w:r>
          </w:p>
        </w:tc>
        <w:tc>
          <w:tcPr>
            <w:tcW w:w="5097" w:type="dxa"/>
            <w:vAlign w:val="center"/>
          </w:tcPr>
          <w:p>
            <w:pPr>
              <w:spacing w:line="276" w:lineRule="auto"/>
              <w:ind w:firstLine="444"/>
              <w:rPr>
                <w:rFonts w:hint="eastAsia"/>
                <w:sz w:val="22"/>
                <w:szCs w:val="22"/>
              </w:rPr>
            </w:pPr>
            <w:r>
              <w:rPr>
                <w:spacing w:val="1"/>
                <w:sz w:val="22"/>
                <w:szCs w:val="22"/>
              </w:rPr>
              <w:t>≥</w:t>
            </w:r>
            <w:r>
              <w:rPr>
                <w:rFonts w:hint="eastAsia"/>
                <w:spacing w:val="1"/>
                <w:sz w:val="22"/>
                <w:szCs w:val="22"/>
              </w:rPr>
              <w:t>23.8英寸原装显示器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6" w:type="dxa"/>
            <w:vAlign w:val="center"/>
          </w:tcPr>
          <w:p>
            <w:pPr>
              <w:spacing w:line="276" w:lineRule="auto"/>
              <w:ind w:firstLine="440"/>
              <w:jc w:val="center"/>
              <w:rPr>
                <w:rFonts w:hint="eastAsia"/>
                <w:sz w:val="22"/>
                <w:szCs w:val="22"/>
              </w:rPr>
            </w:pPr>
            <w:r>
              <w:rPr>
                <w:rFonts w:hint="eastAsia"/>
                <w:sz w:val="22"/>
                <w:szCs w:val="22"/>
              </w:rPr>
              <w:t>1.3.10</w:t>
            </w:r>
          </w:p>
        </w:tc>
        <w:tc>
          <w:tcPr>
            <w:tcW w:w="1965" w:type="dxa"/>
            <w:vAlign w:val="center"/>
          </w:tcPr>
          <w:p>
            <w:pPr>
              <w:spacing w:line="276" w:lineRule="auto"/>
              <w:ind w:firstLine="444"/>
              <w:rPr>
                <w:rFonts w:hint="eastAsia"/>
                <w:sz w:val="22"/>
                <w:szCs w:val="22"/>
              </w:rPr>
            </w:pPr>
            <w:r>
              <w:rPr>
                <w:spacing w:val="1"/>
                <w:sz w:val="22"/>
                <w:szCs w:val="22"/>
              </w:rPr>
              <w:t>键鼠</w:t>
            </w:r>
          </w:p>
        </w:tc>
        <w:tc>
          <w:tcPr>
            <w:tcW w:w="5097" w:type="dxa"/>
            <w:vAlign w:val="center"/>
          </w:tcPr>
          <w:p>
            <w:pPr>
              <w:spacing w:line="276" w:lineRule="auto"/>
              <w:ind w:firstLine="436"/>
              <w:rPr>
                <w:rFonts w:hint="eastAsia"/>
                <w:spacing w:val="1"/>
                <w:sz w:val="22"/>
                <w:szCs w:val="22"/>
              </w:rPr>
            </w:pPr>
            <w:r>
              <w:rPr>
                <w:rFonts w:hint="eastAsia"/>
                <w:spacing w:val="-1"/>
                <w:sz w:val="22"/>
                <w:szCs w:val="22"/>
              </w:rPr>
              <w:t>原装</w:t>
            </w:r>
            <w:r>
              <w:rPr>
                <w:spacing w:val="-1"/>
                <w:sz w:val="22"/>
                <w:szCs w:val="22"/>
              </w:rPr>
              <w:t>USB有线键盘、</w:t>
            </w:r>
            <w:r>
              <w:rPr>
                <w:rFonts w:hint="eastAsia"/>
                <w:spacing w:val="-1"/>
                <w:sz w:val="22"/>
                <w:szCs w:val="22"/>
              </w:rPr>
              <w:t>原装</w:t>
            </w:r>
            <w:r>
              <w:rPr>
                <w:spacing w:val="-1"/>
                <w:sz w:val="22"/>
                <w:szCs w:val="22"/>
              </w:rPr>
              <w:t>USB有线光电鼠标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1.3.11</w:t>
            </w:r>
          </w:p>
        </w:tc>
        <w:tc>
          <w:tcPr>
            <w:tcW w:w="1965" w:type="dxa"/>
            <w:vAlign w:val="center"/>
          </w:tcPr>
          <w:p>
            <w:pPr>
              <w:spacing w:line="276" w:lineRule="auto"/>
              <w:ind w:firstLine="444"/>
              <w:rPr>
                <w:rFonts w:hint="eastAsia"/>
                <w:spacing w:val="1"/>
                <w:sz w:val="22"/>
                <w:szCs w:val="22"/>
              </w:rPr>
            </w:pPr>
            <w:r>
              <w:rPr>
                <w:spacing w:val="1"/>
                <w:sz w:val="22"/>
                <w:szCs w:val="22"/>
              </w:rPr>
              <w:t>接口</w:t>
            </w:r>
          </w:p>
        </w:tc>
        <w:tc>
          <w:tcPr>
            <w:tcW w:w="5097" w:type="dxa"/>
            <w:vAlign w:val="center"/>
          </w:tcPr>
          <w:p>
            <w:pPr>
              <w:spacing w:line="276" w:lineRule="auto"/>
              <w:ind w:firstLine="440"/>
              <w:rPr>
                <w:rFonts w:hint="eastAsia"/>
                <w:sz w:val="22"/>
                <w:szCs w:val="22"/>
              </w:rPr>
            </w:pPr>
            <w:r>
              <w:rPr>
                <w:sz w:val="22"/>
                <w:szCs w:val="22"/>
              </w:rPr>
              <w:t>≥USB接口</w:t>
            </w:r>
            <w:r>
              <w:rPr>
                <w:rFonts w:hint="eastAsia"/>
                <w:sz w:val="22"/>
                <w:szCs w:val="22"/>
              </w:rPr>
              <w:t>*8，</w:t>
            </w:r>
          </w:p>
          <w:p>
            <w:pPr>
              <w:spacing w:line="276" w:lineRule="auto"/>
              <w:ind w:firstLine="440"/>
              <w:rPr>
                <w:rFonts w:hint="eastAsia"/>
                <w:spacing w:val="1"/>
                <w:sz w:val="22"/>
                <w:szCs w:val="22"/>
              </w:rPr>
            </w:pPr>
            <w:r>
              <w:rPr>
                <w:sz w:val="22"/>
                <w:szCs w:val="22"/>
              </w:rPr>
              <w:t>≥HDMI2.0视频</w:t>
            </w:r>
            <w:r>
              <w:rPr>
                <w:spacing w:val="1"/>
                <w:sz w:val="22"/>
                <w:szCs w:val="22"/>
              </w:rPr>
              <w:t>接口*1</w:t>
            </w:r>
            <w:r>
              <w:rPr>
                <w:rFonts w:hint="eastAsia"/>
                <w:spacing w:val="1"/>
                <w:sz w:val="22"/>
                <w:szCs w:val="22"/>
              </w:rPr>
              <w:t>，</w:t>
            </w:r>
          </w:p>
          <w:p>
            <w:pPr>
              <w:spacing w:line="276" w:lineRule="auto"/>
              <w:ind w:firstLine="444"/>
              <w:rPr>
                <w:rFonts w:hint="eastAsia"/>
                <w:spacing w:val="-1"/>
                <w:sz w:val="22"/>
                <w:szCs w:val="22"/>
              </w:rPr>
            </w:pPr>
            <w:r>
              <w:rPr>
                <w:spacing w:val="1"/>
                <w:sz w:val="22"/>
                <w:szCs w:val="22"/>
              </w:rPr>
              <w:t>≥</w:t>
            </w:r>
            <w:r>
              <w:rPr>
                <w:sz w:val="22"/>
                <w:szCs w:val="22"/>
              </w:rPr>
              <w:t>DP</w:t>
            </w:r>
            <w:r>
              <w:rPr>
                <w:spacing w:val="1"/>
                <w:sz w:val="22"/>
                <w:szCs w:val="22"/>
              </w:rPr>
              <w:t>1.4视频接口*1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1.3.12</w:t>
            </w:r>
          </w:p>
        </w:tc>
        <w:tc>
          <w:tcPr>
            <w:tcW w:w="1965" w:type="dxa"/>
            <w:vAlign w:val="center"/>
          </w:tcPr>
          <w:p>
            <w:pPr>
              <w:spacing w:line="276" w:lineRule="auto"/>
              <w:ind w:firstLine="444"/>
              <w:rPr>
                <w:rFonts w:hint="eastAsia"/>
                <w:spacing w:val="1"/>
                <w:sz w:val="22"/>
                <w:szCs w:val="22"/>
              </w:rPr>
            </w:pPr>
            <w:r>
              <w:rPr>
                <w:spacing w:val="1"/>
                <w:sz w:val="22"/>
                <w:szCs w:val="22"/>
              </w:rPr>
              <w:t>机箱</w:t>
            </w:r>
          </w:p>
        </w:tc>
        <w:tc>
          <w:tcPr>
            <w:tcW w:w="5097" w:type="dxa"/>
            <w:vAlign w:val="center"/>
          </w:tcPr>
          <w:p>
            <w:pPr>
              <w:spacing w:line="276" w:lineRule="auto"/>
              <w:ind w:firstLine="444"/>
              <w:rPr>
                <w:rFonts w:hint="eastAsia"/>
                <w:sz w:val="22"/>
                <w:szCs w:val="22"/>
              </w:rPr>
            </w:pPr>
            <w:r>
              <w:rPr>
                <w:spacing w:val="1"/>
                <w:sz w:val="22"/>
                <w:szCs w:val="22"/>
              </w:rPr>
              <w:t>标准</w:t>
            </w:r>
            <w:r>
              <w:rPr>
                <w:sz w:val="22"/>
                <w:szCs w:val="22"/>
              </w:rPr>
              <w:t>MATX</w:t>
            </w:r>
            <w:r>
              <w:rPr>
                <w:spacing w:val="1"/>
                <w:sz w:val="22"/>
                <w:szCs w:val="22"/>
              </w:rPr>
              <w:t>立式机箱，机箱体积≥</w:t>
            </w:r>
            <w:r>
              <w:rPr>
                <w:sz w:val="22"/>
                <w:szCs w:val="22"/>
              </w:rPr>
              <w:t>16L</w:t>
            </w:r>
            <w:r>
              <w:rPr>
                <w:rFonts w:hint="eastAsia"/>
                <w:sz w:val="22"/>
                <w:szCs w:val="22"/>
              </w:rPr>
              <w:t>，</w:t>
            </w:r>
            <w:r>
              <w:rPr>
                <w:sz w:val="22"/>
                <w:szCs w:val="22"/>
              </w:rPr>
              <w:t>可以安装一块全高独立显卡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1.3.13</w:t>
            </w:r>
          </w:p>
        </w:tc>
        <w:tc>
          <w:tcPr>
            <w:tcW w:w="1965" w:type="dxa"/>
            <w:vAlign w:val="center"/>
          </w:tcPr>
          <w:p>
            <w:pPr>
              <w:spacing w:line="276" w:lineRule="auto"/>
              <w:ind w:firstLine="440"/>
              <w:rPr>
                <w:rFonts w:hint="eastAsia"/>
                <w:spacing w:val="1"/>
                <w:sz w:val="22"/>
                <w:szCs w:val="22"/>
              </w:rPr>
            </w:pPr>
            <w:r>
              <w:rPr>
                <w:sz w:val="22"/>
                <w:szCs w:val="22"/>
              </w:rPr>
              <w:t>操作系统</w:t>
            </w:r>
          </w:p>
        </w:tc>
        <w:tc>
          <w:tcPr>
            <w:tcW w:w="5097" w:type="dxa"/>
            <w:vAlign w:val="center"/>
          </w:tcPr>
          <w:p>
            <w:pPr>
              <w:spacing w:line="276" w:lineRule="auto"/>
              <w:ind w:firstLine="436"/>
              <w:rPr>
                <w:rFonts w:hint="eastAsia"/>
                <w:spacing w:val="1"/>
                <w:sz w:val="22"/>
                <w:szCs w:val="22"/>
              </w:rPr>
            </w:pPr>
            <w:r>
              <w:rPr>
                <w:spacing w:val="-1"/>
                <w:sz w:val="22"/>
                <w:szCs w:val="22"/>
              </w:rPr>
              <w:t>FreeDos操作系统；需提供</w:t>
            </w:r>
            <w:r>
              <w:rPr>
                <w:sz w:val="22"/>
                <w:szCs w:val="22"/>
              </w:rPr>
              <w:t>Windows10、Windows</w:t>
            </w:r>
            <w:r>
              <w:rPr>
                <w:rFonts w:hint="eastAsia"/>
                <w:sz w:val="22"/>
                <w:szCs w:val="22"/>
              </w:rPr>
              <w:t>11</w:t>
            </w:r>
            <w:r>
              <w:rPr>
                <w:sz w:val="22"/>
                <w:szCs w:val="22"/>
              </w:rPr>
              <w:t>相</w:t>
            </w:r>
            <w:r>
              <w:rPr>
                <w:spacing w:val="-1"/>
                <w:sz w:val="22"/>
                <w:szCs w:val="22"/>
              </w:rPr>
              <w:t>关驱动</w:t>
            </w:r>
            <w:r>
              <w:rPr>
                <w:sz w:val="22"/>
                <w:szCs w:val="22"/>
              </w:rPr>
              <w:t xml:space="preserve"> </w:t>
            </w:r>
            <w:r>
              <w:rPr>
                <w:spacing w:val="1"/>
                <w:sz w:val="22"/>
                <w:szCs w:val="22"/>
              </w:rPr>
              <w:t>程序</w:t>
            </w:r>
            <w:r>
              <w:rPr>
                <w:rFonts w:hint="eastAsia"/>
                <w:spacing w:val="1"/>
                <w:sz w:val="22"/>
                <w:szCs w:val="22"/>
              </w:rPr>
              <w:t>，</w:t>
            </w:r>
            <w:r>
              <w:rPr>
                <w:spacing w:val="1"/>
                <w:sz w:val="22"/>
                <w:szCs w:val="22"/>
              </w:rPr>
              <w:t>支持运行</w:t>
            </w:r>
            <w:r>
              <w:rPr>
                <w:sz w:val="22"/>
                <w:szCs w:val="22"/>
              </w:rPr>
              <w:t>Windows</w:t>
            </w:r>
            <w:r>
              <w:rPr>
                <w:spacing w:val="1"/>
                <w:sz w:val="22"/>
                <w:szCs w:val="22"/>
              </w:rPr>
              <w:t>10操作系统，且无任何兼容性问题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6" w:type="dxa"/>
            <w:vAlign w:val="center"/>
          </w:tcPr>
          <w:p>
            <w:pPr>
              <w:spacing w:line="276" w:lineRule="auto"/>
              <w:ind w:firstLine="440"/>
              <w:jc w:val="center"/>
              <w:rPr>
                <w:rFonts w:hint="eastAsia"/>
                <w:sz w:val="22"/>
                <w:szCs w:val="22"/>
              </w:rPr>
            </w:pPr>
            <w:r>
              <w:rPr>
                <w:rFonts w:hint="eastAsia"/>
                <w:sz w:val="22"/>
                <w:szCs w:val="22"/>
              </w:rPr>
              <w:t>1.3.14</w:t>
            </w:r>
          </w:p>
        </w:tc>
        <w:tc>
          <w:tcPr>
            <w:tcW w:w="1965" w:type="dxa"/>
            <w:vAlign w:val="center"/>
          </w:tcPr>
          <w:p>
            <w:pPr>
              <w:spacing w:line="276" w:lineRule="auto"/>
              <w:ind w:firstLine="448"/>
              <w:rPr>
                <w:rFonts w:hint="eastAsia"/>
                <w:sz w:val="22"/>
                <w:szCs w:val="22"/>
              </w:rPr>
            </w:pPr>
            <w:r>
              <w:rPr>
                <w:spacing w:val="2"/>
                <w:sz w:val="22"/>
                <w:szCs w:val="22"/>
              </w:rPr>
              <w:t>电源</w:t>
            </w:r>
          </w:p>
        </w:tc>
        <w:tc>
          <w:tcPr>
            <w:tcW w:w="5097" w:type="dxa"/>
            <w:vAlign w:val="center"/>
          </w:tcPr>
          <w:p>
            <w:pPr>
              <w:spacing w:line="276" w:lineRule="auto"/>
              <w:ind w:firstLine="436"/>
              <w:rPr>
                <w:rFonts w:hint="eastAsia"/>
                <w:spacing w:val="-1"/>
                <w:sz w:val="22"/>
                <w:szCs w:val="22"/>
              </w:rPr>
            </w:pPr>
            <w:r>
              <w:rPr>
                <w:spacing w:val="-1"/>
                <w:sz w:val="22"/>
                <w:szCs w:val="22"/>
              </w:rPr>
              <w:t>使用≥400W 80PLUS金牌电源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1.3.15</w:t>
            </w:r>
          </w:p>
        </w:tc>
        <w:tc>
          <w:tcPr>
            <w:tcW w:w="1965" w:type="dxa"/>
            <w:vAlign w:val="center"/>
          </w:tcPr>
          <w:p>
            <w:pPr>
              <w:spacing w:line="276" w:lineRule="auto"/>
              <w:ind w:firstLine="440"/>
              <w:rPr>
                <w:rFonts w:hint="eastAsia"/>
                <w:spacing w:val="2"/>
                <w:sz w:val="22"/>
                <w:szCs w:val="22"/>
              </w:rPr>
            </w:pPr>
            <w:r>
              <w:rPr>
                <w:sz w:val="22"/>
                <w:szCs w:val="22"/>
              </w:rPr>
              <w:t>配件</w:t>
            </w:r>
          </w:p>
        </w:tc>
        <w:tc>
          <w:tcPr>
            <w:tcW w:w="5097" w:type="dxa"/>
            <w:vAlign w:val="center"/>
          </w:tcPr>
          <w:p>
            <w:pPr>
              <w:pStyle w:val="11"/>
              <w:spacing w:before="38" w:line="276" w:lineRule="auto"/>
              <w:ind w:right="219" w:firstLine="484"/>
              <w:jc w:val="both"/>
              <w:rPr>
                <w:rFonts w:hint="eastAsia"/>
                <w:sz w:val="22"/>
                <w:szCs w:val="22"/>
                <w:lang w:eastAsia="zh-CN"/>
              </w:rPr>
            </w:pPr>
            <w:r>
              <w:rPr>
                <w:spacing w:val="1"/>
                <w:sz w:val="22"/>
                <w:szCs w:val="22"/>
                <w:lang w:eastAsia="zh-CN"/>
              </w:rPr>
              <w:t>≥2米6类机制非屏蔽网络跳线</w:t>
            </w:r>
            <w:r>
              <w:rPr>
                <w:spacing w:val="-2"/>
                <w:sz w:val="22"/>
                <w:szCs w:val="22"/>
                <w:lang w:eastAsia="zh-CN"/>
              </w:rPr>
              <w:t>*1</w:t>
            </w:r>
            <w:r>
              <w:rPr>
                <w:rFonts w:hint="eastAsia"/>
                <w:spacing w:val="-2"/>
                <w:sz w:val="22"/>
                <w:szCs w:val="22"/>
                <w:lang w:eastAsia="zh-CN"/>
              </w:rPr>
              <w:t>，</w:t>
            </w:r>
          </w:p>
          <w:p>
            <w:pPr>
              <w:spacing w:line="276" w:lineRule="auto"/>
              <w:ind w:firstLine="444"/>
              <w:rPr>
                <w:rFonts w:hint="eastAsia"/>
                <w:spacing w:val="-1"/>
                <w:sz w:val="22"/>
                <w:szCs w:val="22"/>
              </w:rPr>
            </w:pPr>
            <w:r>
              <w:rPr>
                <w:spacing w:val="1"/>
                <w:sz w:val="22"/>
                <w:szCs w:val="22"/>
              </w:rPr>
              <w:t>≥3米6类机制非屏蔽网络跳线</w:t>
            </w:r>
            <w:r>
              <w:rPr>
                <w:spacing w:val="-2"/>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1.3.16</w:t>
            </w:r>
          </w:p>
        </w:tc>
        <w:tc>
          <w:tcPr>
            <w:tcW w:w="1965" w:type="dxa"/>
            <w:vAlign w:val="center"/>
          </w:tcPr>
          <w:p>
            <w:pPr>
              <w:spacing w:line="276" w:lineRule="auto"/>
              <w:ind w:firstLine="440"/>
              <w:rPr>
                <w:rFonts w:hint="eastAsia"/>
                <w:sz w:val="22"/>
                <w:szCs w:val="22"/>
              </w:rPr>
            </w:pPr>
            <w:r>
              <w:rPr>
                <w:rFonts w:hint="eastAsia"/>
                <w:sz w:val="22"/>
                <w:szCs w:val="22"/>
              </w:rPr>
              <w:t>多终端接入</w:t>
            </w:r>
          </w:p>
        </w:tc>
        <w:tc>
          <w:tcPr>
            <w:tcW w:w="5097" w:type="dxa"/>
            <w:vAlign w:val="center"/>
          </w:tcPr>
          <w:p>
            <w:pPr>
              <w:spacing w:before="38" w:line="276" w:lineRule="auto"/>
              <w:ind w:right="219" w:firstLine="440"/>
              <w:rPr>
                <w:rFonts w:hint="eastAsia"/>
                <w:spacing w:val="1"/>
                <w:sz w:val="22"/>
                <w:szCs w:val="22"/>
              </w:rPr>
            </w:pPr>
            <w:r>
              <w:rPr>
                <w:rFonts w:hint="eastAsia"/>
                <w:sz w:val="22"/>
                <w:szCs w:val="22"/>
              </w:rPr>
              <w:t>心脏后处理平台支持多终端用户联网接入平台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1.3.17</w:t>
            </w:r>
          </w:p>
        </w:tc>
        <w:tc>
          <w:tcPr>
            <w:tcW w:w="1965" w:type="dxa"/>
            <w:vAlign w:val="center"/>
          </w:tcPr>
          <w:p>
            <w:pPr>
              <w:spacing w:line="276" w:lineRule="auto"/>
              <w:ind w:firstLine="440"/>
              <w:rPr>
                <w:rFonts w:hint="eastAsia"/>
                <w:sz w:val="22"/>
                <w:szCs w:val="22"/>
              </w:rPr>
            </w:pPr>
            <w:r>
              <w:rPr>
                <w:rFonts w:hint="eastAsia"/>
                <w:sz w:val="22"/>
                <w:szCs w:val="22"/>
              </w:rPr>
              <w:t>多功能后处理平台</w:t>
            </w:r>
          </w:p>
        </w:tc>
        <w:tc>
          <w:tcPr>
            <w:tcW w:w="5097" w:type="dxa"/>
            <w:vAlign w:val="center"/>
          </w:tcPr>
          <w:p>
            <w:pPr>
              <w:spacing w:before="38" w:line="276" w:lineRule="auto"/>
              <w:ind w:right="219" w:firstLine="440"/>
              <w:rPr>
                <w:rFonts w:hint="eastAsia"/>
                <w:sz w:val="22"/>
                <w:szCs w:val="22"/>
              </w:rPr>
            </w:pPr>
            <w:bookmarkStart w:id="17" w:name="OLE_LINK53"/>
            <w:r>
              <w:rPr>
                <w:rFonts w:hint="eastAsia"/>
                <w:sz w:val="22"/>
                <w:szCs w:val="22"/>
              </w:rPr>
              <w:t>心脏后处理平台采用多模块集成后处理平台，一站式多功能后处理平台</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6" w:type="dxa"/>
            <w:vAlign w:val="center"/>
          </w:tcPr>
          <w:p>
            <w:pPr>
              <w:spacing w:line="276" w:lineRule="auto"/>
              <w:ind w:firstLine="440"/>
              <w:jc w:val="center"/>
              <w:rPr>
                <w:rFonts w:hint="eastAsia"/>
                <w:sz w:val="22"/>
                <w:szCs w:val="22"/>
              </w:rPr>
            </w:pPr>
            <w:r>
              <w:rPr>
                <w:rFonts w:hint="eastAsia" w:cs="宋体"/>
                <w:color w:val="000000"/>
                <w:kern w:val="0"/>
                <w:sz w:val="22"/>
                <w:szCs w:val="22"/>
              </w:rPr>
              <w:t>★</w:t>
            </w:r>
            <w:r>
              <w:rPr>
                <w:rFonts w:hint="eastAsia"/>
                <w:sz w:val="22"/>
                <w:szCs w:val="22"/>
              </w:rPr>
              <w:t>1.3.18</w:t>
            </w:r>
          </w:p>
        </w:tc>
        <w:tc>
          <w:tcPr>
            <w:tcW w:w="1965" w:type="dxa"/>
            <w:vAlign w:val="center"/>
          </w:tcPr>
          <w:p>
            <w:pPr>
              <w:spacing w:line="276" w:lineRule="auto"/>
              <w:ind w:firstLine="440"/>
              <w:rPr>
                <w:rFonts w:hint="eastAsia"/>
                <w:sz w:val="22"/>
                <w:szCs w:val="22"/>
              </w:rPr>
            </w:pPr>
            <w:r>
              <w:rPr>
                <w:rFonts w:hint="eastAsia"/>
                <w:sz w:val="22"/>
                <w:szCs w:val="22"/>
              </w:rPr>
              <w:t>质量认证</w:t>
            </w:r>
          </w:p>
        </w:tc>
        <w:tc>
          <w:tcPr>
            <w:tcW w:w="5097" w:type="dxa"/>
            <w:vAlign w:val="center"/>
          </w:tcPr>
          <w:p>
            <w:pPr>
              <w:spacing w:before="38" w:line="276" w:lineRule="auto"/>
              <w:ind w:right="219" w:firstLine="440"/>
              <w:rPr>
                <w:rFonts w:hint="eastAsia"/>
                <w:sz w:val="22"/>
                <w:szCs w:val="22"/>
              </w:rPr>
            </w:pPr>
            <w:r>
              <w:rPr>
                <w:rFonts w:hint="eastAsia"/>
                <w:sz w:val="22"/>
                <w:szCs w:val="22"/>
              </w:rPr>
              <w:t>心脏后处理平台获得NMPA认证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cs="宋体"/>
                <w:color w:val="000000"/>
                <w:kern w:val="0"/>
                <w:sz w:val="22"/>
                <w:szCs w:val="22"/>
                <w:lang w:eastAsia="zh-CN"/>
              </w:rPr>
              <w:t>▲</w:t>
            </w:r>
            <w:r>
              <w:rPr>
                <w:rFonts w:hint="eastAsia"/>
                <w:sz w:val="22"/>
                <w:szCs w:val="22"/>
              </w:rPr>
              <w:t>1.3.19</w:t>
            </w:r>
          </w:p>
        </w:tc>
        <w:tc>
          <w:tcPr>
            <w:tcW w:w="1965" w:type="dxa"/>
            <w:vAlign w:val="center"/>
          </w:tcPr>
          <w:p>
            <w:pPr>
              <w:spacing w:line="276" w:lineRule="auto"/>
              <w:ind w:firstLine="440"/>
              <w:rPr>
                <w:rFonts w:hint="eastAsia"/>
                <w:sz w:val="22"/>
                <w:szCs w:val="22"/>
              </w:rPr>
            </w:pPr>
            <w:r>
              <w:rPr>
                <w:rFonts w:hint="eastAsia"/>
                <w:sz w:val="22"/>
                <w:szCs w:val="22"/>
              </w:rPr>
              <w:t>AI技术</w:t>
            </w:r>
          </w:p>
        </w:tc>
        <w:tc>
          <w:tcPr>
            <w:tcW w:w="5097" w:type="dxa"/>
            <w:vAlign w:val="center"/>
          </w:tcPr>
          <w:p>
            <w:pPr>
              <w:spacing w:before="38" w:line="276" w:lineRule="auto"/>
              <w:ind w:right="219" w:firstLine="440"/>
              <w:rPr>
                <w:rFonts w:hint="eastAsia"/>
                <w:sz w:val="22"/>
                <w:szCs w:val="22"/>
              </w:rPr>
            </w:pPr>
            <w:r>
              <w:rPr>
                <w:rFonts w:hint="eastAsia"/>
                <w:sz w:val="22"/>
                <w:szCs w:val="22"/>
              </w:rPr>
              <w:t>心脏后处理平台-3D延迟强化后处理模块应用AI技术自动基于MR和CT图像提取心脏结构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1.3.20</w:t>
            </w:r>
          </w:p>
        </w:tc>
        <w:tc>
          <w:tcPr>
            <w:tcW w:w="1965" w:type="dxa"/>
            <w:vAlign w:val="center"/>
          </w:tcPr>
          <w:p>
            <w:pPr>
              <w:spacing w:line="276" w:lineRule="auto"/>
              <w:ind w:firstLine="440"/>
              <w:rPr>
                <w:rFonts w:hint="eastAsia"/>
                <w:sz w:val="22"/>
                <w:szCs w:val="22"/>
              </w:rPr>
            </w:pPr>
            <w:r>
              <w:rPr>
                <w:rFonts w:hint="eastAsia"/>
                <w:sz w:val="22"/>
                <w:szCs w:val="22"/>
              </w:rPr>
              <w:t>2D/3D分析</w:t>
            </w:r>
          </w:p>
        </w:tc>
        <w:tc>
          <w:tcPr>
            <w:tcW w:w="5097" w:type="dxa"/>
            <w:vAlign w:val="center"/>
          </w:tcPr>
          <w:p>
            <w:pPr>
              <w:spacing w:before="38" w:line="276" w:lineRule="auto"/>
              <w:ind w:right="219" w:firstLine="440"/>
              <w:rPr>
                <w:rFonts w:hint="eastAsia"/>
                <w:sz w:val="22"/>
                <w:szCs w:val="22"/>
              </w:rPr>
            </w:pPr>
            <w:r>
              <w:rPr>
                <w:rFonts w:hint="eastAsia"/>
                <w:color w:val="000000"/>
                <w:kern w:val="0"/>
                <w:sz w:val="22"/>
                <w:szCs w:val="22"/>
              </w:rPr>
              <w:t>心脏后处理平台-3D延迟强化后处理模块对心肌纤维化组织进行2D和3D分析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1.3.21</w:t>
            </w:r>
          </w:p>
        </w:tc>
        <w:tc>
          <w:tcPr>
            <w:tcW w:w="1965" w:type="dxa"/>
            <w:vAlign w:val="center"/>
          </w:tcPr>
          <w:p>
            <w:pPr>
              <w:spacing w:line="276" w:lineRule="auto"/>
              <w:ind w:firstLine="440"/>
              <w:rPr>
                <w:rFonts w:hint="eastAsia"/>
                <w:sz w:val="22"/>
                <w:szCs w:val="22"/>
              </w:rPr>
            </w:pPr>
            <w:r>
              <w:rPr>
                <w:rFonts w:hint="eastAsia"/>
                <w:color w:val="000000"/>
                <w:kern w:val="0"/>
                <w:sz w:val="22"/>
                <w:szCs w:val="22"/>
              </w:rPr>
              <w:t>逐层3D可视化分析</w:t>
            </w:r>
          </w:p>
        </w:tc>
        <w:tc>
          <w:tcPr>
            <w:tcW w:w="5097" w:type="dxa"/>
            <w:vAlign w:val="center"/>
          </w:tcPr>
          <w:p>
            <w:pPr>
              <w:spacing w:before="38" w:line="276" w:lineRule="auto"/>
              <w:ind w:right="219" w:firstLine="440"/>
              <w:rPr>
                <w:rFonts w:hint="eastAsia"/>
                <w:color w:val="000000"/>
                <w:kern w:val="0"/>
                <w:sz w:val="22"/>
                <w:szCs w:val="22"/>
              </w:rPr>
            </w:pPr>
            <w:r>
              <w:rPr>
                <w:rFonts w:hint="eastAsia"/>
                <w:color w:val="000000"/>
                <w:kern w:val="0"/>
                <w:sz w:val="22"/>
                <w:szCs w:val="22"/>
              </w:rPr>
              <w:t>心脏后处理平台-3D延迟强化后处理模块在心内膜与心外膜之间逐层3D可视化分析左心室心肌，帮助医生了解疤痕的透壁性，确定病变类型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6" w:type="dxa"/>
            <w:vAlign w:val="center"/>
          </w:tcPr>
          <w:p>
            <w:pPr>
              <w:spacing w:line="276" w:lineRule="auto"/>
              <w:ind w:firstLine="440"/>
              <w:jc w:val="center"/>
              <w:rPr>
                <w:rFonts w:hint="eastAsia"/>
                <w:sz w:val="22"/>
                <w:szCs w:val="22"/>
              </w:rPr>
            </w:pPr>
            <w:r>
              <w:rPr>
                <w:rFonts w:hint="eastAsia"/>
                <w:sz w:val="22"/>
                <w:szCs w:val="22"/>
              </w:rPr>
              <w:t>1.3.22</w:t>
            </w:r>
          </w:p>
        </w:tc>
        <w:tc>
          <w:tcPr>
            <w:tcW w:w="1965" w:type="dxa"/>
            <w:vAlign w:val="center"/>
          </w:tcPr>
          <w:p>
            <w:pPr>
              <w:spacing w:line="276" w:lineRule="auto"/>
              <w:ind w:firstLine="440"/>
              <w:rPr>
                <w:rFonts w:hint="eastAsia"/>
                <w:color w:val="000000"/>
                <w:kern w:val="0"/>
                <w:sz w:val="22"/>
                <w:szCs w:val="22"/>
              </w:rPr>
            </w:pPr>
            <w:r>
              <w:rPr>
                <w:rFonts w:hint="eastAsia"/>
                <w:color w:val="000000"/>
                <w:kern w:val="0"/>
                <w:sz w:val="22"/>
                <w:szCs w:val="22"/>
              </w:rPr>
              <w:t>全自动3D侦测</w:t>
            </w:r>
          </w:p>
        </w:tc>
        <w:tc>
          <w:tcPr>
            <w:tcW w:w="5097" w:type="dxa"/>
            <w:vAlign w:val="center"/>
          </w:tcPr>
          <w:p>
            <w:pPr>
              <w:spacing w:before="38" w:line="276" w:lineRule="auto"/>
              <w:ind w:right="219" w:firstLine="440"/>
              <w:rPr>
                <w:rFonts w:hint="eastAsia"/>
                <w:color w:val="000000"/>
                <w:kern w:val="0"/>
                <w:sz w:val="22"/>
                <w:szCs w:val="22"/>
              </w:rPr>
            </w:pPr>
            <w:r>
              <w:rPr>
                <w:rFonts w:hint="eastAsia"/>
                <w:color w:val="000000"/>
                <w:kern w:val="0"/>
                <w:sz w:val="22"/>
                <w:szCs w:val="22"/>
              </w:rPr>
              <w:t>心脏后处理平台-3D延迟强化后处理模块全自动3D侦测心室异常传导通路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1.3.23</w:t>
            </w:r>
          </w:p>
        </w:tc>
        <w:tc>
          <w:tcPr>
            <w:tcW w:w="1965" w:type="dxa"/>
            <w:vAlign w:val="center"/>
          </w:tcPr>
          <w:p>
            <w:pPr>
              <w:spacing w:line="276" w:lineRule="auto"/>
              <w:ind w:firstLine="440"/>
              <w:rPr>
                <w:rFonts w:hint="eastAsia"/>
                <w:color w:val="000000"/>
                <w:kern w:val="0"/>
                <w:sz w:val="22"/>
                <w:szCs w:val="22"/>
              </w:rPr>
            </w:pPr>
            <w:r>
              <w:rPr>
                <w:rFonts w:hint="eastAsia"/>
                <w:color w:val="000000"/>
                <w:kern w:val="0"/>
                <w:sz w:val="22"/>
                <w:szCs w:val="22"/>
              </w:rPr>
              <w:t>定位路径</w:t>
            </w:r>
          </w:p>
        </w:tc>
        <w:tc>
          <w:tcPr>
            <w:tcW w:w="5097" w:type="dxa"/>
            <w:vAlign w:val="center"/>
          </w:tcPr>
          <w:p>
            <w:pPr>
              <w:spacing w:before="38" w:line="276" w:lineRule="auto"/>
              <w:ind w:right="219" w:firstLine="440"/>
              <w:rPr>
                <w:rFonts w:hint="eastAsia"/>
                <w:color w:val="000000"/>
                <w:kern w:val="0"/>
                <w:sz w:val="22"/>
                <w:szCs w:val="22"/>
              </w:rPr>
            </w:pPr>
            <w:r>
              <w:rPr>
                <w:rFonts w:hint="eastAsia"/>
                <w:color w:val="000000"/>
                <w:kern w:val="0"/>
                <w:sz w:val="22"/>
                <w:szCs w:val="22"/>
              </w:rPr>
              <w:t>心脏后处理平台-3D延迟强化后处理模块帮助定位导管消融路径 (心内膜, 内外膜, 内外膜结合)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1.3.24</w:t>
            </w:r>
          </w:p>
        </w:tc>
        <w:tc>
          <w:tcPr>
            <w:tcW w:w="1965" w:type="dxa"/>
            <w:vAlign w:val="center"/>
          </w:tcPr>
          <w:p>
            <w:pPr>
              <w:spacing w:line="276" w:lineRule="auto"/>
              <w:ind w:firstLine="440"/>
              <w:rPr>
                <w:rFonts w:hint="eastAsia"/>
                <w:color w:val="000000"/>
                <w:kern w:val="0"/>
                <w:sz w:val="22"/>
                <w:szCs w:val="22"/>
              </w:rPr>
            </w:pPr>
            <w:r>
              <w:rPr>
                <w:rFonts w:hint="eastAsia"/>
                <w:color w:val="000000"/>
                <w:kern w:val="0"/>
                <w:sz w:val="22"/>
                <w:szCs w:val="22"/>
              </w:rPr>
              <w:t>兼容性</w:t>
            </w:r>
          </w:p>
        </w:tc>
        <w:tc>
          <w:tcPr>
            <w:tcW w:w="5097" w:type="dxa"/>
            <w:vAlign w:val="center"/>
          </w:tcPr>
          <w:p>
            <w:pPr>
              <w:spacing w:before="38" w:line="276" w:lineRule="auto"/>
              <w:ind w:right="219" w:firstLine="440"/>
              <w:rPr>
                <w:rFonts w:hint="eastAsia"/>
                <w:color w:val="000000"/>
                <w:kern w:val="0"/>
                <w:sz w:val="22"/>
                <w:szCs w:val="22"/>
              </w:rPr>
            </w:pPr>
            <w:r>
              <w:rPr>
                <w:rFonts w:hint="eastAsia"/>
                <w:color w:val="000000"/>
                <w:kern w:val="0"/>
                <w:sz w:val="22"/>
                <w:szCs w:val="22"/>
              </w:rPr>
              <w:t>心脏后处理平台-3D延迟强化后处理模块兼容三维电生理标测与导航系统CARTO和Ensite，用于电解剖标测系统辅助和消融靶点侦测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1.3.25</w:t>
            </w:r>
          </w:p>
        </w:tc>
        <w:tc>
          <w:tcPr>
            <w:tcW w:w="1965" w:type="dxa"/>
            <w:vAlign w:val="center"/>
          </w:tcPr>
          <w:p>
            <w:pPr>
              <w:spacing w:line="276" w:lineRule="auto"/>
              <w:ind w:firstLine="440"/>
              <w:rPr>
                <w:rFonts w:hint="eastAsia"/>
                <w:color w:val="000000"/>
                <w:kern w:val="0"/>
                <w:sz w:val="22"/>
                <w:szCs w:val="22"/>
              </w:rPr>
            </w:pPr>
            <w:r>
              <w:rPr>
                <w:rFonts w:hint="eastAsia"/>
                <w:color w:val="000000"/>
                <w:kern w:val="0"/>
                <w:sz w:val="22"/>
                <w:szCs w:val="22"/>
              </w:rPr>
              <w:t>保修年限</w:t>
            </w:r>
          </w:p>
        </w:tc>
        <w:tc>
          <w:tcPr>
            <w:tcW w:w="5097" w:type="dxa"/>
            <w:vAlign w:val="center"/>
          </w:tcPr>
          <w:p>
            <w:pPr>
              <w:spacing w:before="38" w:line="276" w:lineRule="auto"/>
              <w:ind w:right="219" w:firstLine="440"/>
              <w:rPr>
                <w:rFonts w:hint="eastAsia"/>
                <w:color w:val="000000"/>
                <w:kern w:val="0"/>
                <w:sz w:val="22"/>
                <w:szCs w:val="22"/>
              </w:rPr>
            </w:pPr>
            <w:r>
              <w:rPr>
                <w:rFonts w:hint="eastAsia" w:cs="宋体"/>
                <w:color w:val="000000"/>
                <w:kern w:val="0"/>
                <w:sz w:val="22"/>
                <w:szCs w:val="22"/>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gridSpan w:val="3"/>
            <w:vAlign w:val="center"/>
          </w:tcPr>
          <w:p>
            <w:pPr>
              <w:spacing w:before="38" w:line="276" w:lineRule="auto"/>
              <w:ind w:right="219" w:firstLine="442"/>
              <w:jc w:val="center"/>
              <w:rPr>
                <w:rFonts w:hint="eastAsia" w:cs="宋体"/>
                <w:b/>
                <w:bCs/>
                <w:color w:val="000000"/>
                <w:kern w:val="0"/>
                <w:sz w:val="22"/>
                <w:szCs w:val="22"/>
              </w:rPr>
            </w:pPr>
            <w:r>
              <w:rPr>
                <w:rFonts w:hint="eastAsia" w:cs="宋体"/>
                <w:b/>
                <w:bCs/>
                <w:color w:val="000000"/>
                <w:kern w:val="0"/>
                <w:sz w:val="22"/>
                <w:szCs w:val="22"/>
              </w:rPr>
              <w:t>二、专业PACS阅片显示器Ⅰ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序号</w:t>
            </w:r>
          </w:p>
        </w:tc>
        <w:tc>
          <w:tcPr>
            <w:tcW w:w="1965" w:type="dxa"/>
            <w:vAlign w:val="center"/>
          </w:tcPr>
          <w:p>
            <w:pPr>
              <w:spacing w:line="276" w:lineRule="auto"/>
              <w:ind w:firstLine="440"/>
              <w:jc w:val="center"/>
              <w:rPr>
                <w:rFonts w:hint="eastAsia"/>
                <w:color w:val="000000"/>
                <w:kern w:val="0"/>
                <w:sz w:val="22"/>
                <w:szCs w:val="22"/>
              </w:rPr>
            </w:pPr>
            <w:r>
              <w:rPr>
                <w:rFonts w:hint="eastAsia"/>
                <w:sz w:val="22"/>
                <w:szCs w:val="22"/>
              </w:rPr>
              <w:t>项目</w:t>
            </w:r>
          </w:p>
        </w:tc>
        <w:tc>
          <w:tcPr>
            <w:tcW w:w="5097" w:type="dxa"/>
            <w:vAlign w:val="center"/>
          </w:tcPr>
          <w:p>
            <w:pPr>
              <w:spacing w:before="38" w:line="276" w:lineRule="auto"/>
              <w:ind w:right="219" w:firstLine="440"/>
              <w:jc w:val="center"/>
              <w:rPr>
                <w:rFonts w:hint="eastAsia" w:cs="宋体"/>
                <w:color w:val="000000"/>
                <w:kern w:val="0"/>
                <w:sz w:val="22"/>
                <w:szCs w:val="22"/>
              </w:rPr>
            </w:pPr>
            <w:r>
              <w:rPr>
                <w:rFonts w:hint="eastAsia"/>
                <w:sz w:val="22"/>
                <w:szCs w:val="22"/>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2.1</w:t>
            </w:r>
          </w:p>
        </w:tc>
        <w:tc>
          <w:tcPr>
            <w:tcW w:w="1965" w:type="dxa"/>
            <w:vAlign w:val="center"/>
          </w:tcPr>
          <w:p>
            <w:pPr>
              <w:spacing w:line="276" w:lineRule="auto"/>
              <w:ind w:firstLine="440"/>
              <w:rPr>
                <w:rFonts w:hint="eastAsia"/>
                <w:color w:val="000000"/>
                <w:kern w:val="0"/>
                <w:sz w:val="22"/>
                <w:szCs w:val="22"/>
              </w:rPr>
            </w:pPr>
            <w:r>
              <w:rPr>
                <w:rFonts w:hint="eastAsia"/>
                <w:sz w:val="22"/>
                <w:szCs w:val="22"/>
              </w:rPr>
              <w:t>用途</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sz w:val="22"/>
                <w:szCs w:val="22"/>
              </w:rPr>
              <w:t>X线、CT、MRI等医学图像的浏览、诊断与审核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2.2</w:t>
            </w:r>
          </w:p>
        </w:tc>
        <w:tc>
          <w:tcPr>
            <w:tcW w:w="1965" w:type="dxa"/>
            <w:vAlign w:val="center"/>
          </w:tcPr>
          <w:p>
            <w:pPr>
              <w:spacing w:line="276" w:lineRule="auto"/>
              <w:ind w:firstLine="440"/>
              <w:rPr>
                <w:rFonts w:hint="eastAsia"/>
                <w:color w:val="000000"/>
                <w:kern w:val="0"/>
                <w:sz w:val="22"/>
                <w:szCs w:val="22"/>
              </w:rPr>
            </w:pPr>
            <w:r>
              <w:rPr>
                <w:rFonts w:hint="eastAsia"/>
                <w:sz w:val="22"/>
                <w:szCs w:val="22"/>
              </w:rPr>
              <w:t>数量</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sz w:val="22"/>
                <w:szCs w:val="22"/>
              </w:rPr>
              <w:t>20套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6" w:type="dxa"/>
            <w:vAlign w:val="center"/>
          </w:tcPr>
          <w:p>
            <w:pPr>
              <w:spacing w:line="276" w:lineRule="auto"/>
              <w:ind w:firstLine="440"/>
              <w:jc w:val="center"/>
              <w:rPr>
                <w:rFonts w:hint="eastAsia"/>
                <w:sz w:val="22"/>
                <w:szCs w:val="22"/>
              </w:rPr>
            </w:pPr>
            <w:r>
              <w:rPr>
                <w:rFonts w:hint="eastAsia"/>
                <w:sz w:val="22"/>
                <w:szCs w:val="22"/>
              </w:rPr>
              <w:t>2.3</w:t>
            </w:r>
          </w:p>
        </w:tc>
        <w:tc>
          <w:tcPr>
            <w:tcW w:w="1965" w:type="dxa"/>
            <w:vAlign w:val="center"/>
          </w:tcPr>
          <w:p>
            <w:pPr>
              <w:spacing w:line="276" w:lineRule="auto"/>
              <w:ind w:firstLine="440"/>
              <w:rPr>
                <w:rFonts w:hint="eastAsia"/>
                <w:color w:val="000000"/>
                <w:kern w:val="0"/>
                <w:sz w:val="22"/>
                <w:szCs w:val="22"/>
              </w:rPr>
            </w:pPr>
            <w:r>
              <w:rPr>
                <w:rFonts w:hint="eastAsia"/>
                <w:sz w:val="22"/>
                <w:szCs w:val="22"/>
              </w:rPr>
              <w:t>技术指标</w:t>
            </w:r>
          </w:p>
        </w:tc>
        <w:tc>
          <w:tcPr>
            <w:tcW w:w="5097" w:type="dxa"/>
            <w:vAlign w:val="center"/>
          </w:tcPr>
          <w:p>
            <w:pPr>
              <w:spacing w:before="38" w:line="276" w:lineRule="auto"/>
              <w:ind w:right="219" w:firstLine="440"/>
              <w:rPr>
                <w:rFonts w:hint="eastAsia"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2.3.1</w:t>
            </w:r>
          </w:p>
        </w:tc>
        <w:tc>
          <w:tcPr>
            <w:tcW w:w="1965" w:type="dxa"/>
            <w:vAlign w:val="center"/>
          </w:tcPr>
          <w:p>
            <w:pPr>
              <w:spacing w:line="276" w:lineRule="auto"/>
              <w:ind w:firstLine="440"/>
              <w:rPr>
                <w:rFonts w:hint="eastAsia"/>
                <w:color w:val="000000"/>
                <w:kern w:val="0"/>
                <w:sz w:val="22"/>
                <w:szCs w:val="22"/>
              </w:rPr>
            </w:pPr>
            <w:r>
              <w:rPr>
                <w:rFonts w:hint="eastAsia" w:cs="宋体"/>
                <w:color w:val="000000"/>
                <w:kern w:val="0"/>
                <w:sz w:val="22"/>
                <w:szCs w:val="22"/>
              </w:rPr>
              <w:t>对角线尺寸</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w:t>
            </w:r>
            <w:r>
              <w:rPr>
                <w:rFonts w:cs="宋体"/>
                <w:color w:val="000000"/>
                <w:kern w:val="0"/>
                <w:sz w:val="22"/>
                <w:szCs w:val="22"/>
              </w:rPr>
              <w:t>21.3</w:t>
            </w:r>
            <w:r>
              <w:rPr>
                <w:rFonts w:hint="eastAsia" w:cs="宋体"/>
                <w:color w:val="000000"/>
                <w:kern w:val="0"/>
                <w:sz w:val="22"/>
                <w:szCs w:val="22"/>
              </w:rPr>
              <w:t>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2.3.2</w:t>
            </w:r>
          </w:p>
        </w:tc>
        <w:tc>
          <w:tcPr>
            <w:tcW w:w="1965" w:type="dxa"/>
            <w:vAlign w:val="center"/>
          </w:tcPr>
          <w:p>
            <w:pPr>
              <w:spacing w:line="276" w:lineRule="auto"/>
              <w:ind w:firstLine="440"/>
              <w:rPr>
                <w:rFonts w:hint="eastAsia"/>
                <w:color w:val="000000"/>
                <w:kern w:val="0"/>
                <w:sz w:val="22"/>
                <w:szCs w:val="22"/>
              </w:rPr>
            </w:pPr>
            <w:r>
              <w:rPr>
                <w:rFonts w:hint="eastAsia" w:cs="宋体"/>
                <w:color w:val="000000"/>
                <w:kern w:val="0"/>
                <w:sz w:val="22"/>
                <w:szCs w:val="22"/>
              </w:rPr>
              <w:t>点距</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≤0.2115×0.2115mm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2.3.3</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分辨率</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w:t>
            </w:r>
            <w:r>
              <w:rPr>
                <w:rFonts w:cs="宋体"/>
                <w:color w:val="000000"/>
                <w:kern w:val="0"/>
                <w:sz w:val="22"/>
                <w:szCs w:val="22"/>
              </w:rPr>
              <w:t>2</w:t>
            </w:r>
            <w:r>
              <w:rPr>
                <w:rFonts w:hint="eastAsia" w:cs="宋体"/>
                <w:color w:val="000000"/>
                <w:kern w:val="0"/>
                <w:sz w:val="22"/>
                <w:szCs w:val="22"/>
              </w:rPr>
              <w:t>048</w:t>
            </w:r>
            <w:r>
              <w:rPr>
                <w:rFonts w:cs="宋体"/>
                <w:color w:val="000000"/>
                <w:kern w:val="0"/>
                <w:sz w:val="22"/>
                <w:szCs w:val="22"/>
              </w:rPr>
              <w:t>×</w:t>
            </w:r>
            <w:r>
              <w:rPr>
                <w:rFonts w:hint="eastAsia" w:cs="宋体"/>
                <w:color w:val="000000"/>
                <w:kern w:val="0"/>
                <w:sz w:val="22"/>
                <w:szCs w:val="22"/>
              </w:rPr>
              <w:t>1536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6" w:type="dxa"/>
            <w:vAlign w:val="center"/>
          </w:tcPr>
          <w:p>
            <w:pPr>
              <w:spacing w:line="276" w:lineRule="auto"/>
              <w:ind w:firstLine="440"/>
              <w:jc w:val="center"/>
              <w:rPr>
                <w:rFonts w:hint="eastAsia"/>
                <w:sz w:val="22"/>
                <w:szCs w:val="22"/>
              </w:rPr>
            </w:pPr>
            <w:r>
              <w:rPr>
                <w:rFonts w:hint="eastAsia"/>
                <w:sz w:val="22"/>
                <w:szCs w:val="22"/>
              </w:rPr>
              <w:t>2.3.4</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最大亮度</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w:t>
            </w:r>
            <w:r>
              <w:rPr>
                <w:rFonts w:cs="宋体"/>
                <w:color w:val="000000"/>
                <w:kern w:val="0"/>
                <w:sz w:val="22"/>
                <w:szCs w:val="22"/>
              </w:rPr>
              <w:t>1</w:t>
            </w:r>
            <w:r>
              <w:rPr>
                <w:rFonts w:hint="eastAsia" w:cs="宋体"/>
                <w:color w:val="000000"/>
                <w:kern w:val="0"/>
                <w:sz w:val="22"/>
                <w:szCs w:val="22"/>
              </w:rPr>
              <w:t>000cd/m²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2.3.5</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对比度</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≥1300:1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2.3.6</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响应时间</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w:t>
            </w:r>
            <w:r>
              <w:rPr>
                <w:rFonts w:cs="宋体"/>
                <w:color w:val="000000"/>
                <w:kern w:val="0"/>
                <w:sz w:val="22"/>
                <w:szCs w:val="22"/>
              </w:rPr>
              <w:t>1</w:t>
            </w:r>
            <w:r>
              <w:rPr>
                <w:rFonts w:hint="eastAsia" w:cs="宋体"/>
                <w:color w:val="000000"/>
                <w:kern w:val="0"/>
                <w:sz w:val="22"/>
                <w:szCs w:val="22"/>
              </w:rPr>
              <w:t>4ms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2.3.7</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可视角度</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6" w:type="dxa"/>
            <w:vAlign w:val="center"/>
          </w:tcPr>
          <w:p>
            <w:pPr>
              <w:spacing w:line="276" w:lineRule="auto"/>
              <w:ind w:firstLine="440"/>
              <w:jc w:val="center"/>
              <w:rPr>
                <w:rFonts w:hint="eastAsia"/>
                <w:sz w:val="22"/>
                <w:szCs w:val="22"/>
              </w:rPr>
            </w:pPr>
            <w:r>
              <w:rPr>
                <w:rFonts w:hint="eastAsia"/>
                <w:sz w:val="22"/>
                <w:szCs w:val="22"/>
              </w:rPr>
              <w:t>2.3.8</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自动校准亮度曲线</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显示器可以自动校准亮度曲线，完全符合DICOM3.14标准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2.3.9</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动态校正</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显示器LUT表可以动态生成，DICOM曲线可以在固定亮度下动态调节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2.3.10</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观片灯功能</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显示器内置观片灯模式，可一键开关，方便医生查看胶片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2.3.11</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亮度均匀性</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显示器具有亮度均匀性调节功能，确保全屏幕亮度均衡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6" w:type="dxa"/>
            <w:vAlign w:val="center"/>
          </w:tcPr>
          <w:p>
            <w:pPr>
              <w:spacing w:line="276" w:lineRule="auto"/>
              <w:ind w:firstLine="440"/>
              <w:jc w:val="center"/>
              <w:rPr>
                <w:rFonts w:hint="eastAsia"/>
                <w:sz w:val="22"/>
                <w:szCs w:val="22"/>
              </w:rPr>
            </w:pPr>
            <w:r>
              <w:rPr>
                <w:rFonts w:hint="eastAsia"/>
                <w:sz w:val="22"/>
                <w:szCs w:val="22"/>
              </w:rPr>
              <w:t>2.3.12</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sz w:val="22"/>
                <w:szCs w:val="22"/>
              </w:rPr>
              <w:t>色彩度</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≥42Bit</w:t>
            </w:r>
            <w:r>
              <w:rPr>
                <w:rFonts w:hint="eastAsia"/>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cs="宋体"/>
                <w:color w:val="000000"/>
                <w:kern w:val="0"/>
                <w:sz w:val="22"/>
                <w:szCs w:val="22"/>
                <w:lang w:eastAsia="zh-CN"/>
              </w:rPr>
              <w:t>▲</w:t>
            </w:r>
            <w:r>
              <w:rPr>
                <w:rFonts w:hint="eastAsia"/>
                <w:sz w:val="22"/>
                <w:szCs w:val="22"/>
              </w:rPr>
              <w:t>2.3.13</w:t>
            </w:r>
          </w:p>
        </w:tc>
        <w:tc>
          <w:tcPr>
            <w:tcW w:w="1965" w:type="dxa"/>
            <w:vAlign w:val="center"/>
          </w:tcPr>
          <w:p>
            <w:pPr>
              <w:spacing w:line="276" w:lineRule="auto"/>
              <w:ind w:firstLine="440"/>
              <w:rPr>
                <w:rFonts w:hint="eastAsia" w:cs="宋体"/>
                <w:color w:val="000000"/>
                <w:sz w:val="22"/>
                <w:szCs w:val="22"/>
              </w:rPr>
            </w:pPr>
            <w:r>
              <w:rPr>
                <w:rFonts w:hint="eastAsia" w:cs="宋体"/>
                <w:color w:val="000000"/>
                <w:sz w:val="22"/>
                <w:szCs w:val="22"/>
              </w:rPr>
              <w:t>彩色灰阶自适应</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显示器可自动识别像素点是灰阶图像还是彩色图像，并调用对应的曲线进行校正，确保显示效果的准确性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2.3.14</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视频输入端口</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DVI-D×1、DP×1</w:t>
            </w:r>
            <w:r>
              <w:rPr>
                <w:rFonts w:cs="宋体"/>
                <w:color w:val="000000"/>
                <w:kern w:val="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2.3.15</w:t>
            </w:r>
          </w:p>
        </w:tc>
        <w:tc>
          <w:tcPr>
            <w:tcW w:w="1965" w:type="dxa"/>
            <w:vAlign w:val="center"/>
          </w:tcPr>
          <w:p>
            <w:pPr>
              <w:spacing w:line="276" w:lineRule="auto"/>
              <w:ind w:firstLine="440"/>
              <w:rPr>
                <w:rFonts w:hint="eastAsia" w:cs="宋体"/>
                <w:color w:val="000000"/>
                <w:kern w:val="0"/>
                <w:sz w:val="22"/>
                <w:szCs w:val="22"/>
              </w:rPr>
            </w:pPr>
            <w:r>
              <w:rPr>
                <w:rFonts w:hint="eastAsia" w:cs="Arial"/>
                <w:kern w:val="0"/>
                <w:sz w:val="22"/>
                <w:szCs w:val="22"/>
              </w:rPr>
              <w:t>C</w:t>
            </w:r>
            <w:r>
              <w:rPr>
                <w:rFonts w:cs="Arial"/>
                <w:kern w:val="0"/>
                <w:sz w:val="22"/>
                <w:szCs w:val="22"/>
              </w:rPr>
              <w:t>CC</w:t>
            </w:r>
            <w:r>
              <w:rPr>
                <w:rFonts w:hint="eastAsia" w:cs="Arial"/>
                <w:kern w:val="0"/>
                <w:sz w:val="22"/>
                <w:szCs w:val="22"/>
              </w:rPr>
              <w:t>认证</w:t>
            </w:r>
          </w:p>
        </w:tc>
        <w:tc>
          <w:tcPr>
            <w:tcW w:w="5097" w:type="dxa"/>
            <w:vAlign w:val="center"/>
          </w:tcPr>
          <w:p>
            <w:pPr>
              <w:spacing w:before="38" w:line="276" w:lineRule="auto"/>
              <w:ind w:right="219" w:firstLine="440"/>
              <w:rPr>
                <w:rFonts w:hint="eastAsia" w:cs="宋体"/>
                <w:color w:val="000000"/>
                <w:kern w:val="0"/>
                <w:sz w:val="22"/>
                <w:szCs w:val="22"/>
              </w:rPr>
            </w:pPr>
            <w:r>
              <w:rPr>
                <w:rFonts w:cs="Arial"/>
                <w:kern w:val="0"/>
                <w:sz w:val="22"/>
                <w:szCs w:val="22"/>
              </w:rPr>
              <w:t>产品获得CCC强制认证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6" w:type="dxa"/>
            <w:vAlign w:val="center"/>
          </w:tcPr>
          <w:p>
            <w:pPr>
              <w:spacing w:line="276" w:lineRule="auto"/>
              <w:ind w:firstLine="440"/>
              <w:jc w:val="center"/>
              <w:rPr>
                <w:rFonts w:hint="eastAsia"/>
                <w:sz w:val="22"/>
                <w:szCs w:val="22"/>
              </w:rPr>
            </w:pPr>
            <w:r>
              <w:rPr>
                <w:rFonts w:hint="eastAsia"/>
                <w:sz w:val="22"/>
                <w:szCs w:val="22"/>
              </w:rPr>
              <w:t>2.3.16</w:t>
            </w:r>
          </w:p>
        </w:tc>
        <w:tc>
          <w:tcPr>
            <w:tcW w:w="1965" w:type="dxa"/>
            <w:vAlign w:val="center"/>
          </w:tcPr>
          <w:p>
            <w:pPr>
              <w:spacing w:line="276" w:lineRule="auto"/>
              <w:ind w:firstLine="440"/>
              <w:rPr>
                <w:rFonts w:hint="eastAsia" w:cs="Arial"/>
                <w:kern w:val="0"/>
                <w:sz w:val="22"/>
                <w:szCs w:val="22"/>
              </w:rPr>
            </w:pPr>
            <w:r>
              <w:rPr>
                <w:rFonts w:hint="eastAsia" w:cs="Arial"/>
                <w:kern w:val="0"/>
                <w:sz w:val="22"/>
                <w:szCs w:val="22"/>
              </w:rPr>
              <w:t>节能认证</w:t>
            </w:r>
          </w:p>
        </w:tc>
        <w:tc>
          <w:tcPr>
            <w:tcW w:w="5097" w:type="dxa"/>
            <w:vAlign w:val="center"/>
          </w:tcPr>
          <w:p>
            <w:pPr>
              <w:spacing w:before="38" w:line="276" w:lineRule="auto"/>
              <w:ind w:right="219" w:firstLine="440"/>
              <w:rPr>
                <w:rFonts w:hint="eastAsia" w:cs="Arial"/>
                <w:kern w:val="0"/>
                <w:sz w:val="22"/>
                <w:szCs w:val="22"/>
              </w:rPr>
            </w:pPr>
            <w:r>
              <w:rPr>
                <w:rFonts w:cs="Arial"/>
                <w:kern w:val="0"/>
                <w:sz w:val="22"/>
                <w:szCs w:val="22"/>
              </w:rPr>
              <w:t>产品获得中国节能产品认证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cs="宋体"/>
                <w:color w:val="000000"/>
                <w:kern w:val="0"/>
                <w:sz w:val="22"/>
                <w:szCs w:val="22"/>
                <w:lang w:eastAsia="zh-CN"/>
              </w:rPr>
              <w:t>▲</w:t>
            </w:r>
            <w:r>
              <w:rPr>
                <w:rFonts w:hint="eastAsia"/>
                <w:sz w:val="22"/>
                <w:szCs w:val="22"/>
              </w:rPr>
              <w:t>2.3.17</w:t>
            </w:r>
          </w:p>
        </w:tc>
        <w:tc>
          <w:tcPr>
            <w:tcW w:w="1965" w:type="dxa"/>
            <w:vAlign w:val="center"/>
          </w:tcPr>
          <w:p>
            <w:pPr>
              <w:spacing w:line="276" w:lineRule="auto"/>
              <w:ind w:firstLine="440"/>
              <w:rPr>
                <w:rFonts w:hint="eastAsia" w:cs="Arial"/>
                <w:kern w:val="0"/>
                <w:sz w:val="22"/>
                <w:szCs w:val="22"/>
              </w:rPr>
            </w:pPr>
            <w:r>
              <w:rPr>
                <w:rFonts w:hint="eastAsia" w:cs="宋体"/>
                <w:color w:val="000000"/>
                <w:kern w:val="0"/>
                <w:sz w:val="22"/>
                <w:szCs w:val="22"/>
              </w:rPr>
              <w:t>质量控制与管理</w:t>
            </w:r>
          </w:p>
        </w:tc>
        <w:tc>
          <w:tcPr>
            <w:tcW w:w="5097" w:type="dxa"/>
            <w:vAlign w:val="center"/>
          </w:tcPr>
          <w:p>
            <w:pPr>
              <w:spacing w:before="38" w:line="276" w:lineRule="auto"/>
              <w:ind w:right="219" w:firstLine="440"/>
              <w:rPr>
                <w:rFonts w:hint="eastAsia" w:cs="Arial"/>
                <w:kern w:val="0"/>
                <w:sz w:val="22"/>
                <w:szCs w:val="22"/>
              </w:rPr>
            </w:pPr>
            <w:r>
              <w:rPr>
                <w:rFonts w:hint="eastAsia" w:cs="宋体"/>
                <w:color w:val="000000"/>
                <w:kern w:val="0"/>
                <w:sz w:val="22"/>
                <w:szCs w:val="22"/>
              </w:rPr>
              <w:t>显示器具有质量管理控制软件，可对显示器进行DICOM曲线校准，并实时呈现校准进度、被检测显示器序列号、校准结果及校准记录；可以设置自动检测的周期、时间，条件达成后软件自动对显示器进行性能检测，结果自动发送至管理员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2.3.18</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保修年限</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3"/>
            <w:vAlign w:val="center"/>
          </w:tcPr>
          <w:p>
            <w:pPr>
              <w:spacing w:before="38" w:line="276" w:lineRule="auto"/>
              <w:ind w:right="219" w:firstLine="442"/>
              <w:jc w:val="center"/>
              <w:rPr>
                <w:rFonts w:hint="eastAsia" w:cs="宋体"/>
                <w:b/>
                <w:bCs/>
                <w:color w:val="000000"/>
                <w:kern w:val="0"/>
                <w:sz w:val="22"/>
                <w:szCs w:val="22"/>
              </w:rPr>
            </w:pPr>
            <w:r>
              <w:rPr>
                <w:rFonts w:hint="eastAsia" w:cs="宋体"/>
                <w:b/>
                <w:bCs/>
                <w:color w:val="000000"/>
                <w:kern w:val="0"/>
                <w:sz w:val="22"/>
                <w:szCs w:val="22"/>
              </w:rPr>
              <w:t>二、专业PACS阅片显示器Ⅱ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6" w:type="dxa"/>
            <w:vAlign w:val="center"/>
          </w:tcPr>
          <w:p>
            <w:pPr>
              <w:spacing w:line="276" w:lineRule="auto"/>
              <w:ind w:firstLine="440"/>
              <w:jc w:val="center"/>
              <w:rPr>
                <w:rFonts w:hint="eastAsia"/>
                <w:sz w:val="22"/>
                <w:szCs w:val="22"/>
              </w:rPr>
            </w:pPr>
            <w:r>
              <w:rPr>
                <w:rFonts w:hint="eastAsia"/>
                <w:sz w:val="22"/>
                <w:szCs w:val="22"/>
              </w:rPr>
              <w:t>序号</w:t>
            </w:r>
          </w:p>
        </w:tc>
        <w:tc>
          <w:tcPr>
            <w:tcW w:w="1965" w:type="dxa"/>
            <w:vAlign w:val="center"/>
          </w:tcPr>
          <w:p>
            <w:pPr>
              <w:spacing w:line="276" w:lineRule="auto"/>
              <w:ind w:firstLine="440"/>
              <w:jc w:val="center"/>
              <w:rPr>
                <w:rFonts w:hint="eastAsia" w:cs="宋体"/>
                <w:color w:val="000000"/>
                <w:kern w:val="0"/>
                <w:sz w:val="22"/>
                <w:szCs w:val="22"/>
              </w:rPr>
            </w:pPr>
            <w:r>
              <w:rPr>
                <w:rFonts w:hint="eastAsia"/>
                <w:sz w:val="22"/>
                <w:szCs w:val="22"/>
              </w:rPr>
              <w:t>项目</w:t>
            </w:r>
          </w:p>
        </w:tc>
        <w:tc>
          <w:tcPr>
            <w:tcW w:w="5097" w:type="dxa"/>
            <w:vAlign w:val="center"/>
          </w:tcPr>
          <w:p>
            <w:pPr>
              <w:spacing w:before="38" w:line="276" w:lineRule="auto"/>
              <w:ind w:right="219" w:firstLine="440"/>
              <w:jc w:val="center"/>
              <w:rPr>
                <w:rFonts w:hint="eastAsia" w:cs="宋体"/>
                <w:color w:val="000000"/>
                <w:kern w:val="0"/>
                <w:sz w:val="22"/>
                <w:szCs w:val="22"/>
              </w:rPr>
            </w:pPr>
            <w:r>
              <w:rPr>
                <w:rFonts w:hint="eastAsia"/>
                <w:sz w:val="22"/>
                <w:szCs w:val="22"/>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3.1</w:t>
            </w:r>
          </w:p>
        </w:tc>
        <w:tc>
          <w:tcPr>
            <w:tcW w:w="1965" w:type="dxa"/>
            <w:vAlign w:val="center"/>
          </w:tcPr>
          <w:p>
            <w:pPr>
              <w:spacing w:line="276" w:lineRule="auto"/>
              <w:ind w:firstLine="440"/>
              <w:rPr>
                <w:rFonts w:hint="eastAsia"/>
                <w:sz w:val="22"/>
                <w:szCs w:val="22"/>
              </w:rPr>
            </w:pPr>
            <w:r>
              <w:rPr>
                <w:rFonts w:hint="eastAsia"/>
                <w:sz w:val="22"/>
                <w:szCs w:val="22"/>
              </w:rPr>
              <w:t>用途</w:t>
            </w:r>
          </w:p>
        </w:tc>
        <w:tc>
          <w:tcPr>
            <w:tcW w:w="5097" w:type="dxa"/>
            <w:vAlign w:val="center"/>
          </w:tcPr>
          <w:p>
            <w:pPr>
              <w:spacing w:before="38" w:line="276" w:lineRule="auto"/>
              <w:ind w:right="219" w:firstLine="440"/>
              <w:rPr>
                <w:rFonts w:hint="eastAsia"/>
                <w:sz w:val="22"/>
                <w:szCs w:val="22"/>
              </w:rPr>
            </w:pPr>
            <w:r>
              <w:rPr>
                <w:rFonts w:hint="eastAsia"/>
                <w:sz w:val="22"/>
                <w:szCs w:val="22"/>
              </w:rPr>
              <w:t>X线、CT、MRI、乳腺钼靶等医学图像的浏览、诊断与审核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3.2</w:t>
            </w:r>
          </w:p>
        </w:tc>
        <w:tc>
          <w:tcPr>
            <w:tcW w:w="1965" w:type="dxa"/>
            <w:vAlign w:val="center"/>
          </w:tcPr>
          <w:p>
            <w:pPr>
              <w:spacing w:line="276" w:lineRule="auto"/>
              <w:ind w:firstLine="440"/>
              <w:rPr>
                <w:rFonts w:hint="eastAsia"/>
                <w:sz w:val="22"/>
                <w:szCs w:val="22"/>
              </w:rPr>
            </w:pPr>
            <w:r>
              <w:rPr>
                <w:rFonts w:hint="eastAsia"/>
                <w:sz w:val="22"/>
                <w:szCs w:val="22"/>
              </w:rPr>
              <w:t>数量</w:t>
            </w:r>
          </w:p>
        </w:tc>
        <w:tc>
          <w:tcPr>
            <w:tcW w:w="5097" w:type="dxa"/>
            <w:vAlign w:val="center"/>
          </w:tcPr>
          <w:p>
            <w:pPr>
              <w:spacing w:before="38" w:line="276" w:lineRule="auto"/>
              <w:ind w:right="219" w:firstLine="440"/>
              <w:rPr>
                <w:rFonts w:hint="eastAsia"/>
                <w:sz w:val="22"/>
                <w:szCs w:val="22"/>
              </w:rPr>
            </w:pPr>
            <w:r>
              <w:rPr>
                <w:rFonts w:hint="eastAsia"/>
                <w:sz w:val="22"/>
                <w:szCs w:val="22"/>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3.3</w:t>
            </w:r>
          </w:p>
        </w:tc>
        <w:tc>
          <w:tcPr>
            <w:tcW w:w="1965" w:type="dxa"/>
            <w:vAlign w:val="center"/>
          </w:tcPr>
          <w:p>
            <w:pPr>
              <w:spacing w:line="276" w:lineRule="auto"/>
              <w:ind w:firstLine="440"/>
              <w:rPr>
                <w:rFonts w:hint="eastAsia"/>
                <w:sz w:val="22"/>
                <w:szCs w:val="22"/>
              </w:rPr>
            </w:pPr>
            <w:r>
              <w:rPr>
                <w:rFonts w:hint="eastAsia"/>
                <w:sz w:val="22"/>
                <w:szCs w:val="22"/>
              </w:rPr>
              <w:t>技术指标</w:t>
            </w:r>
          </w:p>
        </w:tc>
        <w:tc>
          <w:tcPr>
            <w:tcW w:w="5097" w:type="dxa"/>
            <w:vAlign w:val="center"/>
          </w:tcPr>
          <w:p>
            <w:pPr>
              <w:spacing w:before="38" w:line="276" w:lineRule="auto"/>
              <w:ind w:right="219" w:firstLine="440"/>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6" w:type="dxa"/>
            <w:vAlign w:val="center"/>
          </w:tcPr>
          <w:p>
            <w:pPr>
              <w:spacing w:line="276" w:lineRule="auto"/>
              <w:ind w:firstLine="440"/>
              <w:jc w:val="center"/>
              <w:rPr>
                <w:rFonts w:hint="eastAsia"/>
                <w:sz w:val="22"/>
                <w:szCs w:val="22"/>
              </w:rPr>
            </w:pPr>
            <w:r>
              <w:rPr>
                <w:rFonts w:hint="eastAsia"/>
                <w:sz w:val="22"/>
                <w:szCs w:val="22"/>
              </w:rPr>
              <w:t>3.3.1</w:t>
            </w:r>
          </w:p>
        </w:tc>
        <w:tc>
          <w:tcPr>
            <w:tcW w:w="1965" w:type="dxa"/>
            <w:vAlign w:val="center"/>
          </w:tcPr>
          <w:p>
            <w:pPr>
              <w:spacing w:line="276" w:lineRule="auto"/>
              <w:ind w:firstLine="440"/>
              <w:rPr>
                <w:rFonts w:hint="eastAsia"/>
                <w:sz w:val="22"/>
                <w:szCs w:val="22"/>
              </w:rPr>
            </w:pPr>
            <w:r>
              <w:rPr>
                <w:rFonts w:hint="eastAsia" w:cs="宋体"/>
                <w:color w:val="000000"/>
                <w:kern w:val="0"/>
                <w:sz w:val="22"/>
                <w:szCs w:val="22"/>
              </w:rPr>
              <w:t>对角线尺寸</w:t>
            </w:r>
          </w:p>
        </w:tc>
        <w:tc>
          <w:tcPr>
            <w:tcW w:w="5097" w:type="dxa"/>
            <w:vAlign w:val="center"/>
          </w:tcPr>
          <w:p>
            <w:pPr>
              <w:spacing w:before="38" w:line="276" w:lineRule="auto"/>
              <w:ind w:right="219" w:firstLine="440"/>
              <w:rPr>
                <w:rFonts w:hint="eastAsia"/>
                <w:sz w:val="22"/>
                <w:szCs w:val="22"/>
              </w:rPr>
            </w:pPr>
            <w:r>
              <w:rPr>
                <w:rFonts w:hint="eastAsia" w:cs="宋体"/>
                <w:color w:val="000000"/>
                <w:kern w:val="0"/>
                <w:sz w:val="22"/>
                <w:szCs w:val="22"/>
              </w:rPr>
              <w:t>≥</w:t>
            </w:r>
            <w:r>
              <w:rPr>
                <w:rFonts w:cs="宋体"/>
                <w:color w:val="000000"/>
                <w:kern w:val="0"/>
                <w:sz w:val="22"/>
                <w:szCs w:val="22"/>
              </w:rPr>
              <w:t>21.3</w:t>
            </w:r>
            <w:r>
              <w:rPr>
                <w:rFonts w:hint="eastAsia" w:cs="宋体"/>
                <w:color w:val="000000"/>
                <w:kern w:val="0"/>
                <w:sz w:val="22"/>
                <w:szCs w:val="22"/>
              </w:rPr>
              <w:t>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3.3.2</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点距</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≤0.165×0.165mm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3.3.3</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分辨率</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w:t>
            </w:r>
            <w:r>
              <w:rPr>
                <w:rFonts w:cs="宋体"/>
                <w:color w:val="000000"/>
                <w:kern w:val="0"/>
                <w:sz w:val="22"/>
                <w:szCs w:val="22"/>
              </w:rPr>
              <w:t>2</w:t>
            </w:r>
            <w:r>
              <w:rPr>
                <w:rFonts w:hint="eastAsia" w:cs="宋体"/>
                <w:color w:val="000000"/>
                <w:kern w:val="0"/>
                <w:sz w:val="22"/>
                <w:szCs w:val="22"/>
              </w:rPr>
              <w:t>560</w:t>
            </w:r>
            <w:r>
              <w:rPr>
                <w:rFonts w:cs="宋体"/>
                <w:color w:val="000000"/>
                <w:kern w:val="0"/>
                <w:sz w:val="22"/>
                <w:szCs w:val="22"/>
              </w:rPr>
              <w:t>×</w:t>
            </w:r>
            <w:r>
              <w:rPr>
                <w:rFonts w:hint="eastAsia" w:cs="宋体"/>
                <w:color w:val="000000"/>
                <w:kern w:val="0"/>
                <w:sz w:val="22"/>
                <w:szCs w:val="22"/>
              </w:rPr>
              <w:t>2048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3.3.4</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最大亮度</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w:t>
            </w:r>
            <w:r>
              <w:rPr>
                <w:rFonts w:cs="宋体"/>
                <w:color w:val="000000"/>
                <w:kern w:val="0"/>
                <w:sz w:val="22"/>
                <w:szCs w:val="22"/>
              </w:rPr>
              <w:t>1</w:t>
            </w:r>
            <w:r>
              <w:rPr>
                <w:rFonts w:hint="eastAsia" w:cs="宋体"/>
                <w:color w:val="000000"/>
                <w:kern w:val="0"/>
                <w:sz w:val="22"/>
                <w:szCs w:val="22"/>
              </w:rPr>
              <w:t>200cd/m²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6" w:type="dxa"/>
            <w:vAlign w:val="center"/>
          </w:tcPr>
          <w:p>
            <w:pPr>
              <w:spacing w:line="276" w:lineRule="auto"/>
              <w:ind w:firstLine="440"/>
              <w:jc w:val="center"/>
              <w:rPr>
                <w:rFonts w:hint="eastAsia"/>
                <w:sz w:val="22"/>
                <w:szCs w:val="22"/>
              </w:rPr>
            </w:pPr>
            <w:r>
              <w:rPr>
                <w:rFonts w:hint="eastAsia"/>
                <w:sz w:val="22"/>
                <w:szCs w:val="22"/>
              </w:rPr>
              <w:t>3.3.5</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对比度</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≥1200:1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3.3.6</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响应时间</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w:t>
            </w:r>
            <w:r>
              <w:rPr>
                <w:rFonts w:cs="宋体"/>
                <w:color w:val="000000"/>
                <w:kern w:val="0"/>
                <w:sz w:val="22"/>
                <w:szCs w:val="22"/>
              </w:rPr>
              <w:t>1</w:t>
            </w:r>
            <w:r>
              <w:rPr>
                <w:rFonts w:hint="eastAsia" w:cs="宋体"/>
                <w:color w:val="000000"/>
                <w:kern w:val="0"/>
                <w:sz w:val="22"/>
                <w:szCs w:val="22"/>
              </w:rPr>
              <w:t>2.5ms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3.3.7</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可视角度</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3.3.8</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自动校准亮度曲线</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显示器可以自动校准亮度曲线，完全符合DICOM3.14标准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6" w:type="dxa"/>
            <w:vAlign w:val="center"/>
          </w:tcPr>
          <w:p>
            <w:pPr>
              <w:spacing w:line="276" w:lineRule="auto"/>
              <w:ind w:firstLine="440"/>
              <w:jc w:val="center"/>
              <w:rPr>
                <w:rFonts w:hint="eastAsia"/>
                <w:sz w:val="22"/>
                <w:szCs w:val="22"/>
              </w:rPr>
            </w:pPr>
            <w:r>
              <w:rPr>
                <w:rFonts w:hint="eastAsia"/>
                <w:sz w:val="22"/>
                <w:szCs w:val="22"/>
              </w:rPr>
              <w:t>3.3.9</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动态校正</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显示器LUT表可以动态生成，DICOM曲线可以在固定亮度下动态调节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3.3.10</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观片灯功能</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显示器内置观片灯模式，可一键开关，方便医生查看胶片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3.3.11</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亮度均匀性</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显示器具有亮度均匀性调节功能，确保全屏幕亮度均衡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cs="宋体"/>
                <w:color w:val="000000"/>
                <w:kern w:val="0"/>
                <w:sz w:val="22"/>
                <w:szCs w:val="22"/>
                <w:lang w:eastAsia="zh-CN"/>
              </w:rPr>
              <w:t>▲</w:t>
            </w:r>
            <w:r>
              <w:rPr>
                <w:rFonts w:hint="eastAsia"/>
                <w:sz w:val="22"/>
                <w:szCs w:val="22"/>
              </w:rPr>
              <w:t>3.3.12</w:t>
            </w:r>
          </w:p>
        </w:tc>
        <w:tc>
          <w:tcPr>
            <w:tcW w:w="1965" w:type="dxa"/>
            <w:vAlign w:val="center"/>
          </w:tcPr>
          <w:p>
            <w:pPr>
              <w:spacing w:line="276" w:lineRule="auto"/>
              <w:ind w:firstLine="440"/>
              <w:rPr>
                <w:rFonts w:hint="eastAsia" w:cs="宋体"/>
                <w:color w:val="000000"/>
                <w:kern w:val="0"/>
                <w:sz w:val="22"/>
                <w:szCs w:val="22"/>
              </w:rPr>
            </w:pPr>
            <w:r>
              <w:rPr>
                <w:rFonts w:hint="eastAsia"/>
                <w:sz w:val="22"/>
                <w:szCs w:val="22"/>
              </w:rPr>
              <w:t>灰阶度</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≥16Bit</w:t>
            </w:r>
            <w:r>
              <w:rPr>
                <w:rFonts w:hint="eastAsia"/>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6" w:type="dxa"/>
            <w:vAlign w:val="center"/>
          </w:tcPr>
          <w:p>
            <w:pPr>
              <w:spacing w:line="276" w:lineRule="auto"/>
              <w:ind w:firstLine="440"/>
              <w:jc w:val="center"/>
              <w:rPr>
                <w:rFonts w:hint="eastAsia"/>
                <w:sz w:val="22"/>
                <w:szCs w:val="22"/>
              </w:rPr>
            </w:pPr>
            <w:r>
              <w:rPr>
                <w:rFonts w:hint="eastAsia"/>
                <w:sz w:val="22"/>
                <w:szCs w:val="22"/>
              </w:rPr>
              <w:t>3.3.13</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视频输入端口</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DVI-D×1、DP×1</w:t>
            </w:r>
            <w:r>
              <w:rPr>
                <w:rFonts w:cs="宋体"/>
                <w:color w:val="000000"/>
                <w:kern w:val="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3.3.14</w:t>
            </w:r>
          </w:p>
        </w:tc>
        <w:tc>
          <w:tcPr>
            <w:tcW w:w="1965" w:type="dxa"/>
            <w:vAlign w:val="center"/>
          </w:tcPr>
          <w:p>
            <w:pPr>
              <w:spacing w:line="276" w:lineRule="auto"/>
              <w:ind w:firstLine="440"/>
              <w:rPr>
                <w:rFonts w:hint="eastAsia" w:cs="宋体"/>
                <w:color w:val="000000"/>
                <w:kern w:val="0"/>
                <w:sz w:val="22"/>
                <w:szCs w:val="22"/>
              </w:rPr>
            </w:pPr>
            <w:r>
              <w:rPr>
                <w:rFonts w:hint="eastAsia" w:cs="Arial"/>
                <w:kern w:val="0"/>
                <w:sz w:val="22"/>
                <w:szCs w:val="22"/>
              </w:rPr>
              <w:t>C</w:t>
            </w:r>
            <w:r>
              <w:rPr>
                <w:rFonts w:cs="Arial"/>
                <w:kern w:val="0"/>
                <w:sz w:val="22"/>
                <w:szCs w:val="22"/>
              </w:rPr>
              <w:t>CC</w:t>
            </w:r>
            <w:r>
              <w:rPr>
                <w:rFonts w:hint="eastAsia" w:cs="Arial"/>
                <w:kern w:val="0"/>
                <w:sz w:val="22"/>
                <w:szCs w:val="22"/>
              </w:rPr>
              <w:t>认证</w:t>
            </w:r>
          </w:p>
        </w:tc>
        <w:tc>
          <w:tcPr>
            <w:tcW w:w="5097" w:type="dxa"/>
            <w:vAlign w:val="center"/>
          </w:tcPr>
          <w:p>
            <w:pPr>
              <w:spacing w:before="38" w:line="276" w:lineRule="auto"/>
              <w:ind w:right="219" w:firstLine="440"/>
              <w:rPr>
                <w:rFonts w:hint="eastAsia" w:cs="宋体"/>
                <w:color w:val="000000"/>
                <w:kern w:val="0"/>
                <w:sz w:val="22"/>
                <w:szCs w:val="22"/>
              </w:rPr>
            </w:pPr>
            <w:r>
              <w:rPr>
                <w:rFonts w:cs="Arial"/>
                <w:kern w:val="0"/>
                <w:sz w:val="22"/>
                <w:szCs w:val="22"/>
              </w:rPr>
              <w:t>产品获得CCC强制认证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3.3.15</w:t>
            </w:r>
          </w:p>
        </w:tc>
        <w:tc>
          <w:tcPr>
            <w:tcW w:w="1965" w:type="dxa"/>
            <w:vAlign w:val="center"/>
          </w:tcPr>
          <w:p>
            <w:pPr>
              <w:spacing w:line="276" w:lineRule="auto"/>
              <w:ind w:firstLine="440"/>
              <w:rPr>
                <w:rFonts w:hint="eastAsia" w:cs="Arial"/>
                <w:kern w:val="0"/>
                <w:sz w:val="22"/>
                <w:szCs w:val="22"/>
              </w:rPr>
            </w:pPr>
            <w:r>
              <w:rPr>
                <w:rFonts w:hint="eastAsia" w:cs="Arial"/>
                <w:kern w:val="0"/>
                <w:sz w:val="22"/>
                <w:szCs w:val="22"/>
              </w:rPr>
              <w:t>节能认证</w:t>
            </w:r>
          </w:p>
        </w:tc>
        <w:tc>
          <w:tcPr>
            <w:tcW w:w="5097" w:type="dxa"/>
            <w:vAlign w:val="center"/>
          </w:tcPr>
          <w:p>
            <w:pPr>
              <w:spacing w:before="38" w:line="276" w:lineRule="auto"/>
              <w:ind w:right="219" w:firstLine="440"/>
              <w:rPr>
                <w:rFonts w:hint="eastAsia" w:cs="Arial"/>
                <w:kern w:val="0"/>
                <w:sz w:val="22"/>
                <w:szCs w:val="22"/>
              </w:rPr>
            </w:pPr>
            <w:r>
              <w:rPr>
                <w:rFonts w:cs="Arial"/>
                <w:kern w:val="0"/>
                <w:sz w:val="22"/>
                <w:szCs w:val="22"/>
              </w:rPr>
              <w:t>产品获得中国节能产品认证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cs="宋体"/>
                <w:color w:val="000000"/>
                <w:kern w:val="0"/>
                <w:sz w:val="22"/>
                <w:szCs w:val="22"/>
                <w:lang w:eastAsia="zh-CN"/>
              </w:rPr>
              <w:t>▲</w:t>
            </w:r>
            <w:r>
              <w:rPr>
                <w:rFonts w:hint="eastAsia"/>
                <w:sz w:val="22"/>
                <w:szCs w:val="22"/>
              </w:rPr>
              <w:t>3.3.16</w:t>
            </w:r>
          </w:p>
        </w:tc>
        <w:tc>
          <w:tcPr>
            <w:tcW w:w="1965" w:type="dxa"/>
            <w:vAlign w:val="center"/>
          </w:tcPr>
          <w:p>
            <w:pPr>
              <w:spacing w:line="276" w:lineRule="auto"/>
              <w:ind w:firstLine="440"/>
              <w:rPr>
                <w:rFonts w:hint="eastAsia" w:cs="Arial"/>
                <w:kern w:val="0"/>
                <w:sz w:val="22"/>
                <w:szCs w:val="22"/>
              </w:rPr>
            </w:pPr>
            <w:r>
              <w:rPr>
                <w:rFonts w:hint="eastAsia" w:cs="宋体"/>
                <w:color w:val="000000"/>
                <w:kern w:val="0"/>
                <w:sz w:val="22"/>
                <w:szCs w:val="22"/>
              </w:rPr>
              <w:t>质量控制与管理</w:t>
            </w:r>
          </w:p>
        </w:tc>
        <w:tc>
          <w:tcPr>
            <w:tcW w:w="5097" w:type="dxa"/>
            <w:vAlign w:val="center"/>
          </w:tcPr>
          <w:p>
            <w:pPr>
              <w:spacing w:before="38" w:line="276" w:lineRule="auto"/>
              <w:ind w:right="219" w:firstLine="440"/>
              <w:rPr>
                <w:rFonts w:hint="eastAsia" w:cs="Arial"/>
                <w:kern w:val="0"/>
                <w:sz w:val="22"/>
                <w:szCs w:val="22"/>
              </w:rPr>
            </w:pPr>
            <w:r>
              <w:rPr>
                <w:rFonts w:hint="eastAsia" w:cs="宋体"/>
                <w:color w:val="000000"/>
                <w:kern w:val="0"/>
                <w:sz w:val="22"/>
                <w:szCs w:val="22"/>
              </w:rPr>
              <w:t>显示器具有质量管理控制软件，可对显示器进行DICOM曲线校准，并实时呈现校准进度、被检测显示器序列号、校准结果及校准记录；可以设置自动检测的周期、时间，条件达成后软件自动对显示器进行性能检测，结果自动发送至管理员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6" w:type="dxa"/>
            <w:vAlign w:val="center"/>
          </w:tcPr>
          <w:p>
            <w:pPr>
              <w:spacing w:line="276" w:lineRule="auto"/>
              <w:ind w:firstLine="440"/>
              <w:jc w:val="center"/>
              <w:rPr>
                <w:rFonts w:hint="eastAsia"/>
                <w:sz w:val="22"/>
                <w:szCs w:val="22"/>
              </w:rPr>
            </w:pPr>
            <w:r>
              <w:rPr>
                <w:rFonts w:hint="eastAsia"/>
                <w:sz w:val="22"/>
                <w:szCs w:val="22"/>
              </w:rPr>
              <w:t>3.3.17</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保修年限</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3"/>
            <w:vAlign w:val="center"/>
          </w:tcPr>
          <w:p>
            <w:pPr>
              <w:spacing w:before="38" w:line="276" w:lineRule="auto"/>
              <w:ind w:right="219" w:firstLine="442"/>
              <w:jc w:val="center"/>
              <w:rPr>
                <w:rFonts w:hint="eastAsia" w:cs="宋体"/>
                <w:b/>
                <w:bCs/>
                <w:color w:val="000000"/>
                <w:kern w:val="0"/>
                <w:sz w:val="22"/>
                <w:szCs w:val="22"/>
              </w:rPr>
            </w:pPr>
            <w:r>
              <w:rPr>
                <w:rFonts w:hint="eastAsia" w:cs="宋体"/>
                <w:b/>
                <w:bCs/>
                <w:color w:val="000000"/>
                <w:kern w:val="0"/>
                <w:sz w:val="22"/>
                <w:szCs w:val="22"/>
              </w:rPr>
              <w:t>四、医用超大显示器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序号</w:t>
            </w:r>
          </w:p>
        </w:tc>
        <w:tc>
          <w:tcPr>
            <w:tcW w:w="1965" w:type="dxa"/>
            <w:vAlign w:val="center"/>
          </w:tcPr>
          <w:p>
            <w:pPr>
              <w:spacing w:line="276" w:lineRule="auto"/>
              <w:ind w:firstLine="440"/>
              <w:jc w:val="center"/>
              <w:rPr>
                <w:rFonts w:hint="eastAsia" w:cs="宋体"/>
                <w:color w:val="000000"/>
                <w:kern w:val="0"/>
                <w:sz w:val="22"/>
                <w:szCs w:val="22"/>
              </w:rPr>
            </w:pPr>
            <w:r>
              <w:rPr>
                <w:rFonts w:hint="eastAsia"/>
                <w:sz w:val="22"/>
                <w:szCs w:val="22"/>
              </w:rPr>
              <w:t>项目</w:t>
            </w:r>
          </w:p>
        </w:tc>
        <w:tc>
          <w:tcPr>
            <w:tcW w:w="5097" w:type="dxa"/>
            <w:vAlign w:val="center"/>
          </w:tcPr>
          <w:p>
            <w:pPr>
              <w:spacing w:before="38" w:line="276" w:lineRule="auto"/>
              <w:ind w:right="219" w:firstLine="440"/>
              <w:jc w:val="center"/>
              <w:rPr>
                <w:rFonts w:hint="eastAsia" w:cs="宋体"/>
                <w:color w:val="000000"/>
                <w:kern w:val="0"/>
                <w:sz w:val="22"/>
                <w:szCs w:val="22"/>
              </w:rPr>
            </w:pPr>
            <w:r>
              <w:rPr>
                <w:rFonts w:hint="eastAsia"/>
                <w:sz w:val="22"/>
                <w:szCs w:val="22"/>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4.1</w:t>
            </w:r>
          </w:p>
        </w:tc>
        <w:tc>
          <w:tcPr>
            <w:tcW w:w="1965" w:type="dxa"/>
            <w:vAlign w:val="center"/>
          </w:tcPr>
          <w:p>
            <w:pPr>
              <w:spacing w:line="276" w:lineRule="auto"/>
              <w:ind w:firstLine="440"/>
              <w:rPr>
                <w:rFonts w:hint="eastAsia"/>
                <w:sz w:val="22"/>
                <w:szCs w:val="22"/>
              </w:rPr>
            </w:pPr>
            <w:r>
              <w:rPr>
                <w:rFonts w:hint="eastAsia"/>
                <w:sz w:val="22"/>
                <w:szCs w:val="22"/>
              </w:rPr>
              <w:t>用途</w:t>
            </w:r>
          </w:p>
        </w:tc>
        <w:tc>
          <w:tcPr>
            <w:tcW w:w="5097" w:type="dxa"/>
            <w:vAlign w:val="center"/>
          </w:tcPr>
          <w:p>
            <w:pPr>
              <w:spacing w:before="38" w:line="276" w:lineRule="auto"/>
              <w:ind w:right="219" w:firstLine="440"/>
              <w:rPr>
                <w:rFonts w:hint="eastAsia"/>
                <w:sz w:val="22"/>
                <w:szCs w:val="22"/>
              </w:rPr>
            </w:pPr>
            <w:r>
              <w:rPr>
                <w:rFonts w:hint="eastAsia"/>
                <w:sz w:val="22"/>
                <w:szCs w:val="22"/>
              </w:rPr>
              <w:t>X线、CT、MRI、乳腺钼靶等医学图像的会诊、讨论与教学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6" w:type="dxa"/>
            <w:vAlign w:val="center"/>
          </w:tcPr>
          <w:p>
            <w:pPr>
              <w:spacing w:line="276" w:lineRule="auto"/>
              <w:ind w:firstLine="440"/>
              <w:jc w:val="center"/>
              <w:rPr>
                <w:rFonts w:hint="eastAsia"/>
                <w:sz w:val="22"/>
                <w:szCs w:val="22"/>
              </w:rPr>
            </w:pPr>
            <w:r>
              <w:rPr>
                <w:rFonts w:hint="eastAsia"/>
                <w:sz w:val="22"/>
                <w:szCs w:val="22"/>
              </w:rPr>
              <w:t>4.2</w:t>
            </w:r>
          </w:p>
        </w:tc>
        <w:tc>
          <w:tcPr>
            <w:tcW w:w="1965" w:type="dxa"/>
            <w:vAlign w:val="center"/>
          </w:tcPr>
          <w:p>
            <w:pPr>
              <w:spacing w:line="276" w:lineRule="auto"/>
              <w:ind w:firstLine="440"/>
              <w:rPr>
                <w:rFonts w:hint="eastAsia"/>
                <w:sz w:val="22"/>
                <w:szCs w:val="22"/>
              </w:rPr>
            </w:pPr>
            <w:r>
              <w:rPr>
                <w:rFonts w:hint="eastAsia"/>
                <w:sz w:val="22"/>
                <w:szCs w:val="22"/>
              </w:rPr>
              <w:t>数量</w:t>
            </w:r>
          </w:p>
        </w:tc>
        <w:tc>
          <w:tcPr>
            <w:tcW w:w="5097" w:type="dxa"/>
            <w:vAlign w:val="center"/>
          </w:tcPr>
          <w:p>
            <w:pPr>
              <w:spacing w:before="38" w:line="276" w:lineRule="auto"/>
              <w:ind w:right="219" w:firstLine="440"/>
              <w:rPr>
                <w:rFonts w:hint="eastAsia"/>
                <w:sz w:val="22"/>
                <w:szCs w:val="22"/>
              </w:rPr>
            </w:pPr>
            <w:r>
              <w:rPr>
                <w:rFonts w:hint="eastAsia"/>
                <w:sz w:val="22"/>
                <w:szCs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4.3</w:t>
            </w:r>
          </w:p>
        </w:tc>
        <w:tc>
          <w:tcPr>
            <w:tcW w:w="1965" w:type="dxa"/>
            <w:vAlign w:val="center"/>
          </w:tcPr>
          <w:p>
            <w:pPr>
              <w:spacing w:line="276" w:lineRule="auto"/>
              <w:ind w:firstLine="440"/>
              <w:rPr>
                <w:rFonts w:hint="eastAsia"/>
                <w:sz w:val="22"/>
                <w:szCs w:val="22"/>
              </w:rPr>
            </w:pPr>
            <w:r>
              <w:rPr>
                <w:rFonts w:hint="eastAsia"/>
                <w:sz w:val="22"/>
                <w:szCs w:val="22"/>
              </w:rPr>
              <w:t>技术指标</w:t>
            </w:r>
          </w:p>
        </w:tc>
        <w:tc>
          <w:tcPr>
            <w:tcW w:w="5097" w:type="dxa"/>
            <w:vAlign w:val="center"/>
          </w:tcPr>
          <w:p>
            <w:pPr>
              <w:spacing w:before="38" w:line="276" w:lineRule="auto"/>
              <w:ind w:right="219" w:firstLine="440"/>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4.3.1</w:t>
            </w:r>
          </w:p>
        </w:tc>
        <w:tc>
          <w:tcPr>
            <w:tcW w:w="1965" w:type="dxa"/>
            <w:vAlign w:val="center"/>
          </w:tcPr>
          <w:p>
            <w:pPr>
              <w:spacing w:line="276" w:lineRule="auto"/>
              <w:ind w:firstLine="440"/>
              <w:rPr>
                <w:rFonts w:hint="eastAsia"/>
                <w:sz w:val="22"/>
                <w:szCs w:val="22"/>
              </w:rPr>
            </w:pPr>
            <w:r>
              <w:rPr>
                <w:rFonts w:hint="eastAsia" w:cs="宋体"/>
                <w:color w:val="000000"/>
                <w:kern w:val="0"/>
                <w:sz w:val="22"/>
                <w:szCs w:val="22"/>
              </w:rPr>
              <w:t>对角线尺寸</w:t>
            </w:r>
          </w:p>
        </w:tc>
        <w:tc>
          <w:tcPr>
            <w:tcW w:w="5097" w:type="dxa"/>
            <w:vAlign w:val="center"/>
          </w:tcPr>
          <w:p>
            <w:pPr>
              <w:spacing w:before="38" w:line="276" w:lineRule="auto"/>
              <w:ind w:right="219" w:firstLine="440"/>
              <w:rPr>
                <w:rFonts w:hint="eastAsia"/>
                <w:sz w:val="22"/>
                <w:szCs w:val="22"/>
              </w:rPr>
            </w:pPr>
            <w:r>
              <w:rPr>
                <w:rFonts w:hint="eastAsia" w:cs="宋体"/>
                <w:color w:val="000000"/>
                <w:kern w:val="0"/>
                <w:sz w:val="22"/>
                <w:szCs w:val="22"/>
              </w:rPr>
              <w:t>≥98英寸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4.3.2</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点距</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≤0.5622×0.5622mm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6" w:type="dxa"/>
            <w:vAlign w:val="center"/>
          </w:tcPr>
          <w:p>
            <w:pPr>
              <w:spacing w:line="276" w:lineRule="auto"/>
              <w:ind w:firstLine="440"/>
              <w:jc w:val="center"/>
              <w:rPr>
                <w:rFonts w:hint="eastAsia"/>
                <w:sz w:val="22"/>
                <w:szCs w:val="22"/>
              </w:rPr>
            </w:pPr>
            <w:r>
              <w:rPr>
                <w:rFonts w:hint="eastAsia"/>
                <w:sz w:val="22"/>
                <w:szCs w:val="22"/>
              </w:rPr>
              <w:t>4.3.3</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分辨率</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≥3840</w:t>
            </w:r>
            <w:r>
              <w:rPr>
                <w:rFonts w:cs="宋体"/>
                <w:color w:val="000000"/>
                <w:kern w:val="0"/>
                <w:sz w:val="22"/>
                <w:szCs w:val="22"/>
              </w:rPr>
              <w:t>×</w:t>
            </w:r>
            <w:r>
              <w:rPr>
                <w:rFonts w:hint="eastAsia" w:cs="宋体"/>
                <w:color w:val="000000"/>
                <w:kern w:val="0"/>
                <w:sz w:val="22"/>
                <w:szCs w:val="22"/>
              </w:rPr>
              <w:t>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4.3.4</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最大亮度</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≥500cd/m²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4.3.5</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对比度</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≥1300:1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4.3.6</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响应时间</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≤8ms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6" w:type="dxa"/>
            <w:vAlign w:val="center"/>
          </w:tcPr>
          <w:p>
            <w:pPr>
              <w:spacing w:line="276" w:lineRule="auto"/>
              <w:ind w:firstLine="440"/>
              <w:jc w:val="center"/>
              <w:rPr>
                <w:rFonts w:hint="eastAsia"/>
                <w:sz w:val="22"/>
                <w:szCs w:val="22"/>
              </w:rPr>
            </w:pPr>
            <w:r>
              <w:rPr>
                <w:rFonts w:hint="eastAsia"/>
                <w:sz w:val="22"/>
                <w:szCs w:val="22"/>
              </w:rPr>
              <w:t>4.3.7</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可视角度</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4.3.8</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自动校准亮度曲线</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显示器可以自动校准亮度曲线，完全符合DICOM3.14标准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4.3.9</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动态校正</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显示器LUT表可以动态生成，DICOM曲线可以在固定亮度下动态调节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4.3.10</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亮度均匀性</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显示器具有亮度均匀性调节功能，确保全屏幕亮度均衡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6" w:type="dxa"/>
            <w:vAlign w:val="center"/>
          </w:tcPr>
          <w:p>
            <w:pPr>
              <w:spacing w:line="276" w:lineRule="auto"/>
              <w:ind w:firstLine="440"/>
              <w:jc w:val="center"/>
              <w:rPr>
                <w:rFonts w:hint="eastAsia"/>
                <w:sz w:val="22"/>
                <w:szCs w:val="22"/>
              </w:rPr>
            </w:pPr>
            <w:r>
              <w:rPr>
                <w:rFonts w:hint="eastAsia" w:cs="宋体"/>
                <w:color w:val="000000"/>
                <w:kern w:val="0"/>
                <w:sz w:val="22"/>
                <w:szCs w:val="22"/>
                <w:lang w:eastAsia="zh-CN"/>
              </w:rPr>
              <w:t>▲</w:t>
            </w:r>
            <w:r>
              <w:rPr>
                <w:rFonts w:hint="eastAsia"/>
                <w:sz w:val="22"/>
                <w:szCs w:val="22"/>
              </w:rPr>
              <w:t>4.3.11</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sz w:val="22"/>
                <w:szCs w:val="22"/>
              </w:rPr>
              <w:t>色彩度</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≥48Bit</w:t>
            </w:r>
            <w:r>
              <w:rPr>
                <w:rFonts w:hint="eastAsia"/>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cs="宋体"/>
                <w:color w:val="000000"/>
                <w:kern w:val="0"/>
                <w:sz w:val="22"/>
                <w:szCs w:val="22"/>
                <w:lang w:eastAsia="zh-CN"/>
              </w:rPr>
              <w:t>▲</w:t>
            </w:r>
            <w:r>
              <w:rPr>
                <w:rFonts w:hint="eastAsia"/>
                <w:sz w:val="22"/>
                <w:szCs w:val="22"/>
              </w:rPr>
              <w:t>4.3.12</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彩色灰阶自适应</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显示器可自动识别像素点是灰阶图像还是彩色图像，并调用对应的曲线进行校正，确保显示效果的准确性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4.3.13</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视频输入端口</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DVI-D×4、DP×1、HDMI×1、VGA×1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4.3.14</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视频输出端口</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DP×1、HDMI×1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6" w:type="dxa"/>
            <w:vAlign w:val="center"/>
          </w:tcPr>
          <w:p>
            <w:pPr>
              <w:spacing w:line="276" w:lineRule="auto"/>
              <w:ind w:firstLine="440"/>
              <w:jc w:val="center"/>
              <w:rPr>
                <w:rFonts w:hint="eastAsia"/>
                <w:sz w:val="22"/>
                <w:szCs w:val="22"/>
              </w:rPr>
            </w:pPr>
            <w:r>
              <w:rPr>
                <w:rFonts w:hint="eastAsia"/>
                <w:sz w:val="22"/>
                <w:szCs w:val="22"/>
              </w:rPr>
              <w:t>4.3.15</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多视窗显示</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sz w:val="22"/>
                <w:szCs w:val="22"/>
              </w:rPr>
              <w:t>显示器可根据场景切换多重视窗显示，最多可</w:t>
            </w:r>
            <w:r>
              <w:rPr>
                <w:rFonts w:hint="eastAsia" w:cs="宋体"/>
                <w:color w:val="000000"/>
                <w:kern w:val="0"/>
                <w:sz w:val="22"/>
                <w:szCs w:val="22"/>
              </w:rPr>
              <w:t>支持4路信号同屏显示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4.3.16</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内置曲线</w:t>
            </w:r>
          </w:p>
        </w:tc>
        <w:tc>
          <w:tcPr>
            <w:tcW w:w="5097" w:type="dxa"/>
            <w:vAlign w:val="center"/>
          </w:tcPr>
          <w:p>
            <w:pPr>
              <w:spacing w:before="38" w:line="276" w:lineRule="auto"/>
              <w:ind w:right="219" w:firstLine="440"/>
              <w:rPr>
                <w:rFonts w:hint="eastAsia"/>
                <w:sz w:val="22"/>
                <w:szCs w:val="22"/>
              </w:rPr>
            </w:pPr>
            <w:r>
              <w:rPr>
                <w:rFonts w:hint="eastAsia"/>
                <w:sz w:val="22"/>
                <w:szCs w:val="22"/>
              </w:rPr>
              <w:t>显示器内置DICOM、GAMMA2.0、GAMMA2.2等多种曲线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4.3.17</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遥控功能</w:t>
            </w:r>
          </w:p>
        </w:tc>
        <w:tc>
          <w:tcPr>
            <w:tcW w:w="5097" w:type="dxa"/>
            <w:vAlign w:val="center"/>
          </w:tcPr>
          <w:p>
            <w:pPr>
              <w:spacing w:before="38" w:line="276" w:lineRule="auto"/>
              <w:ind w:right="219" w:firstLine="440"/>
              <w:rPr>
                <w:rFonts w:hint="eastAsia"/>
                <w:sz w:val="22"/>
                <w:szCs w:val="22"/>
              </w:rPr>
            </w:pPr>
            <w:r>
              <w:rPr>
                <w:rFonts w:hint="eastAsia"/>
                <w:sz w:val="22"/>
                <w:szCs w:val="22"/>
              </w:rPr>
              <w:t>可通过遥控器快速调出聚光灯、静音、单双屏等功能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4.3.18</w:t>
            </w:r>
          </w:p>
        </w:tc>
        <w:tc>
          <w:tcPr>
            <w:tcW w:w="1965" w:type="dxa"/>
            <w:vAlign w:val="center"/>
          </w:tcPr>
          <w:p>
            <w:pPr>
              <w:spacing w:line="276" w:lineRule="auto"/>
              <w:ind w:firstLine="440"/>
              <w:rPr>
                <w:rFonts w:hint="eastAsia" w:cs="宋体"/>
                <w:color w:val="000000"/>
                <w:kern w:val="0"/>
                <w:sz w:val="22"/>
                <w:szCs w:val="22"/>
              </w:rPr>
            </w:pPr>
            <w:r>
              <w:rPr>
                <w:rFonts w:hint="eastAsia" w:cs="Arial"/>
                <w:kern w:val="0"/>
                <w:sz w:val="22"/>
                <w:szCs w:val="22"/>
              </w:rPr>
              <w:t>C</w:t>
            </w:r>
            <w:r>
              <w:rPr>
                <w:rFonts w:cs="Arial"/>
                <w:kern w:val="0"/>
                <w:sz w:val="22"/>
                <w:szCs w:val="22"/>
              </w:rPr>
              <w:t>CC</w:t>
            </w:r>
            <w:r>
              <w:rPr>
                <w:rFonts w:hint="eastAsia" w:cs="Arial"/>
                <w:kern w:val="0"/>
                <w:sz w:val="22"/>
                <w:szCs w:val="22"/>
              </w:rPr>
              <w:t>认证</w:t>
            </w:r>
          </w:p>
        </w:tc>
        <w:tc>
          <w:tcPr>
            <w:tcW w:w="5097" w:type="dxa"/>
            <w:vAlign w:val="center"/>
          </w:tcPr>
          <w:p>
            <w:pPr>
              <w:spacing w:before="38" w:line="276" w:lineRule="auto"/>
              <w:ind w:right="219" w:firstLine="440"/>
              <w:rPr>
                <w:rFonts w:hint="eastAsia"/>
                <w:sz w:val="22"/>
                <w:szCs w:val="22"/>
              </w:rPr>
            </w:pPr>
            <w:r>
              <w:rPr>
                <w:rFonts w:cs="Arial"/>
                <w:kern w:val="0"/>
                <w:sz w:val="22"/>
                <w:szCs w:val="22"/>
              </w:rPr>
              <w:t>产品获得CCC强制认证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6" w:type="dxa"/>
            <w:vAlign w:val="center"/>
          </w:tcPr>
          <w:p>
            <w:pPr>
              <w:spacing w:line="276" w:lineRule="auto"/>
              <w:ind w:firstLine="440"/>
              <w:jc w:val="center"/>
              <w:rPr>
                <w:rFonts w:hint="eastAsia"/>
                <w:sz w:val="22"/>
                <w:szCs w:val="22"/>
              </w:rPr>
            </w:pPr>
            <w:r>
              <w:rPr>
                <w:rFonts w:hint="eastAsia"/>
                <w:sz w:val="22"/>
                <w:szCs w:val="22"/>
              </w:rPr>
              <w:t>4.3.19</w:t>
            </w:r>
          </w:p>
        </w:tc>
        <w:tc>
          <w:tcPr>
            <w:tcW w:w="1965" w:type="dxa"/>
            <w:vAlign w:val="center"/>
          </w:tcPr>
          <w:p>
            <w:pPr>
              <w:spacing w:line="276" w:lineRule="auto"/>
              <w:ind w:firstLine="440"/>
              <w:rPr>
                <w:rFonts w:hint="eastAsia" w:cs="Arial"/>
                <w:kern w:val="0"/>
                <w:sz w:val="22"/>
                <w:szCs w:val="22"/>
              </w:rPr>
            </w:pPr>
            <w:r>
              <w:rPr>
                <w:rFonts w:hint="eastAsia" w:cs="Arial"/>
                <w:kern w:val="0"/>
                <w:sz w:val="22"/>
                <w:szCs w:val="22"/>
              </w:rPr>
              <w:t>节能认证</w:t>
            </w:r>
          </w:p>
        </w:tc>
        <w:tc>
          <w:tcPr>
            <w:tcW w:w="5097" w:type="dxa"/>
            <w:vAlign w:val="center"/>
          </w:tcPr>
          <w:p>
            <w:pPr>
              <w:spacing w:before="38" w:line="276" w:lineRule="auto"/>
              <w:ind w:right="219" w:firstLine="440"/>
              <w:rPr>
                <w:rFonts w:hint="eastAsia" w:cs="Arial"/>
                <w:kern w:val="0"/>
                <w:sz w:val="22"/>
                <w:szCs w:val="22"/>
              </w:rPr>
            </w:pPr>
            <w:r>
              <w:rPr>
                <w:rFonts w:cs="Arial"/>
                <w:kern w:val="0"/>
                <w:sz w:val="22"/>
                <w:szCs w:val="22"/>
              </w:rPr>
              <w:t>产品获得中国节能产品认证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cs="宋体"/>
                <w:color w:val="000000"/>
                <w:kern w:val="0"/>
                <w:sz w:val="22"/>
                <w:szCs w:val="22"/>
                <w:lang w:eastAsia="zh-CN"/>
              </w:rPr>
              <w:t>▲</w:t>
            </w:r>
            <w:r>
              <w:rPr>
                <w:rFonts w:hint="eastAsia"/>
                <w:sz w:val="22"/>
                <w:szCs w:val="22"/>
              </w:rPr>
              <w:t>4.3.20</w:t>
            </w:r>
          </w:p>
        </w:tc>
        <w:tc>
          <w:tcPr>
            <w:tcW w:w="1965" w:type="dxa"/>
            <w:vAlign w:val="center"/>
          </w:tcPr>
          <w:p>
            <w:pPr>
              <w:spacing w:line="276" w:lineRule="auto"/>
              <w:ind w:firstLine="440"/>
              <w:rPr>
                <w:rFonts w:hint="eastAsia" w:cs="Arial"/>
                <w:kern w:val="0"/>
                <w:sz w:val="22"/>
                <w:szCs w:val="22"/>
              </w:rPr>
            </w:pPr>
            <w:r>
              <w:rPr>
                <w:rFonts w:hint="eastAsia" w:cs="宋体"/>
                <w:color w:val="000000"/>
                <w:kern w:val="0"/>
                <w:sz w:val="22"/>
                <w:szCs w:val="22"/>
              </w:rPr>
              <w:t>质量控制与管理</w:t>
            </w:r>
          </w:p>
        </w:tc>
        <w:tc>
          <w:tcPr>
            <w:tcW w:w="5097" w:type="dxa"/>
            <w:vAlign w:val="center"/>
          </w:tcPr>
          <w:p>
            <w:pPr>
              <w:spacing w:before="38" w:line="276" w:lineRule="auto"/>
              <w:ind w:right="219" w:firstLine="440"/>
              <w:rPr>
                <w:rFonts w:hint="eastAsia" w:cs="Arial"/>
                <w:kern w:val="0"/>
                <w:sz w:val="22"/>
                <w:szCs w:val="22"/>
              </w:rPr>
            </w:pPr>
            <w:r>
              <w:rPr>
                <w:rFonts w:hint="eastAsia" w:cs="宋体"/>
                <w:color w:val="000000"/>
                <w:kern w:val="0"/>
                <w:sz w:val="22"/>
                <w:szCs w:val="22"/>
              </w:rPr>
              <w:t>显示器具有质量管理控制软件，可对显示器进行DICOM曲线校准，并实时呈现校准进度、被检测显示器序列号、校准结果及校准记录；可以设置自动检测的周期、时间，条件达成后软件自动对显示器进行性能检测，结果自动发送至管理员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cs="宋体"/>
                <w:color w:val="000000"/>
                <w:kern w:val="0"/>
                <w:sz w:val="22"/>
                <w:szCs w:val="22"/>
              </w:rPr>
            </w:pPr>
            <w:r>
              <w:rPr>
                <w:rFonts w:hint="eastAsia" w:cs="宋体"/>
                <w:color w:val="000000"/>
                <w:kern w:val="0"/>
                <w:sz w:val="22"/>
                <w:szCs w:val="22"/>
                <w:lang w:eastAsia="zh-CN"/>
              </w:rPr>
              <w:t>▲</w:t>
            </w:r>
            <w:r>
              <w:rPr>
                <w:rFonts w:hint="eastAsia" w:cs="宋体"/>
                <w:color w:val="000000"/>
                <w:kern w:val="0"/>
                <w:sz w:val="22"/>
                <w:szCs w:val="22"/>
              </w:rPr>
              <w:t>4.3.21</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手术录制视频信号环出至大屏</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因可能涉及到MDT等应用场景，需要配套专业手术录播设备，支持对手术过程以≥4K的清晰度进行录制和传输，设备</w:t>
            </w:r>
            <w:r>
              <w:rPr>
                <w:rFonts w:hint="eastAsia" w:cs="宋体"/>
                <w:color w:val="000000"/>
                <w:kern w:val="0"/>
                <w:sz w:val="22"/>
                <w:szCs w:val="22"/>
                <w:lang w:bidi="ar"/>
              </w:rPr>
              <w:t>内置存储空间</w:t>
            </w:r>
            <w:r>
              <w:rPr>
                <w:rStyle w:val="13"/>
                <w:rFonts w:ascii="宋体" w:hAnsi="宋体"/>
                <w:sz w:val="22"/>
                <w:szCs w:val="22"/>
                <w:lang w:bidi="ar"/>
              </w:rPr>
              <w:t>≥</w:t>
            </w:r>
            <w:r>
              <w:rPr>
                <w:rStyle w:val="12"/>
                <w:rFonts w:ascii="宋体" w:hAnsi="宋体"/>
                <w:sz w:val="22"/>
                <w:szCs w:val="22"/>
                <w:lang w:bidi="ar"/>
              </w:rPr>
              <w:t>4T</w:t>
            </w:r>
            <w:r>
              <w:rPr>
                <w:rStyle w:val="12"/>
                <w:rFonts w:hint="eastAsia" w:ascii="宋体" w:hAnsi="宋体"/>
                <w:sz w:val="22"/>
                <w:szCs w:val="22"/>
                <w:lang w:bidi="ar"/>
              </w:rPr>
              <w:t>，</w:t>
            </w:r>
            <w:r>
              <w:rPr>
                <w:rFonts w:hint="eastAsia" w:cs="宋体"/>
                <w:color w:val="000000"/>
                <w:kern w:val="0"/>
                <w:sz w:val="22"/>
                <w:szCs w:val="22"/>
                <w:lang w:bidi="ar"/>
              </w:rPr>
              <w:t>可以同时录制视频通道数≥</w:t>
            </w:r>
            <w:r>
              <w:rPr>
                <w:rStyle w:val="12"/>
                <w:rFonts w:ascii="宋体" w:hAnsi="宋体"/>
                <w:sz w:val="22"/>
                <w:szCs w:val="22"/>
                <w:lang w:bidi="ar"/>
              </w:rPr>
              <w:t>6</w:t>
            </w:r>
            <w:r>
              <w:rPr>
                <w:rStyle w:val="14"/>
                <w:rFonts w:hint="default"/>
                <w:sz w:val="22"/>
                <w:szCs w:val="22"/>
                <w:lang w:bidi="ar"/>
              </w:rPr>
              <w:t>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4.3.22</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保修年限</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3"/>
            <w:vAlign w:val="center"/>
          </w:tcPr>
          <w:p>
            <w:pPr>
              <w:spacing w:before="38" w:line="276" w:lineRule="auto"/>
              <w:ind w:right="219" w:firstLine="442"/>
              <w:jc w:val="center"/>
              <w:rPr>
                <w:rFonts w:hint="eastAsia" w:cs="宋体"/>
                <w:b/>
                <w:bCs/>
                <w:color w:val="000000"/>
                <w:kern w:val="0"/>
                <w:sz w:val="22"/>
                <w:szCs w:val="22"/>
              </w:rPr>
            </w:pPr>
            <w:r>
              <w:rPr>
                <w:rFonts w:hint="eastAsia" w:cs="宋体"/>
                <w:b/>
                <w:bCs/>
                <w:color w:val="000000"/>
                <w:kern w:val="0"/>
                <w:sz w:val="22"/>
                <w:szCs w:val="22"/>
              </w:rPr>
              <w:t>五、</w:t>
            </w:r>
            <w:r>
              <w:rPr>
                <w:rFonts w:hint="eastAsia"/>
                <w:b/>
                <w:bCs/>
                <w:sz w:val="22"/>
                <w:szCs w:val="22"/>
              </w:rPr>
              <w:t>专业阅片可升降工作台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序号</w:t>
            </w:r>
          </w:p>
        </w:tc>
        <w:tc>
          <w:tcPr>
            <w:tcW w:w="1965" w:type="dxa"/>
            <w:vAlign w:val="center"/>
          </w:tcPr>
          <w:p>
            <w:pPr>
              <w:spacing w:line="276" w:lineRule="auto"/>
              <w:ind w:firstLine="440"/>
              <w:jc w:val="center"/>
              <w:rPr>
                <w:rFonts w:hint="eastAsia" w:cs="宋体"/>
                <w:color w:val="000000"/>
                <w:kern w:val="0"/>
                <w:sz w:val="22"/>
                <w:szCs w:val="22"/>
              </w:rPr>
            </w:pPr>
            <w:r>
              <w:rPr>
                <w:rFonts w:hint="eastAsia"/>
                <w:sz w:val="22"/>
                <w:szCs w:val="22"/>
              </w:rPr>
              <w:t>项目</w:t>
            </w:r>
          </w:p>
        </w:tc>
        <w:tc>
          <w:tcPr>
            <w:tcW w:w="5097" w:type="dxa"/>
            <w:vAlign w:val="center"/>
          </w:tcPr>
          <w:p>
            <w:pPr>
              <w:spacing w:before="38" w:line="276" w:lineRule="auto"/>
              <w:ind w:right="219" w:firstLine="440"/>
              <w:jc w:val="center"/>
              <w:rPr>
                <w:rFonts w:hint="eastAsia" w:cs="宋体"/>
                <w:color w:val="000000"/>
                <w:kern w:val="0"/>
                <w:sz w:val="22"/>
                <w:szCs w:val="22"/>
              </w:rPr>
            </w:pPr>
            <w:r>
              <w:rPr>
                <w:rFonts w:hint="eastAsia"/>
                <w:sz w:val="22"/>
                <w:szCs w:val="22"/>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5.1</w:t>
            </w:r>
          </w:p>
        </w:tc>
        <w:tc>
          <w:tcPr>
            <w:tcW w:w="1965" w:type="dxa"/>
            <w:vAlign w:val="center"/>
          </w:tcPr>
          <w:p>
            <w:pPr>
              <w:spacing w:line="276" w:lineRule="auto"/>
              <w:ind w:firstLine="440"/>
              <w:rPr>
                <w:rFonts w:hint="eastAsia"/>
                <w:sz w:val="22"/>
                <w:szCs w:val="22"/>
              </w:rPr>
            </w:pPr>
            <w:r>
              <w:rPr>
                <w:rFonts w:hint="eastAsia"/>
                <w:sz w:val="22"/>
                <w:szCs w:val="22"/>
              </w:rPr>
              <w:t>用途</w:t>
            </w:r>
          </w:p>
        </w:tc>
        <w:tc>
          <w:tcPr>
            <w:tcW w:w="5097" w:type="dxa"/>
            <w:vAlign w:val="center"/>
          </w:tcPr>
          <w:p>
            <w:pPr>
              <w:spacing w:before="38" w:line="276" w:lineRule="auto"/>
              <w:ind w:right="219" w:firstLine="440"/>
              <w:rPr>
                <w:rFonts w:hint="eastAsia"/>
                <w:sz w:val="22"/>
                <w:szCs w:val="22"/>
              </w:rPr>
            </w:pPr>
            <w:r>
              <w:rPr>
                <w:rFonts w:hint="eastAsia"/>
                <w:sz w:val="22"/>
                <w:szCs w:val="22"/>
              </w:rPr>
              <w:t>辅助医生进行影像浏览与报告审核，保护医生健康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5.2</w:t>
            </w:r>
          </w:p>
        </w:tc>
        <w:tc>
          <w:tcPr>
            <w:tcW w:w="1965" w:type="dxa"/>
            <w:vAlign w:val="center"/>
          </w:tcPr>
          <w:p>
            <w:pPr>
              <w:spacing w:line="276" w:lineRule="auto"/>
              <w:ind w:firstLine="440"/>
              <w:rPr>
                <w:rFonts w:hint="eastAsia"/>
                <w:sz w:val="22"/>
                <w:szCs w:val="22"/>
              </w:rPr>
            </w:pPr>
            <w:r>
              <w:rPr>
                <w:rFonts w:hint="eastAsia"/>
                <w:sz w:val="22"/>
                <w:szCs w:val="22"/>
              </w:rPr>
              <w:t>数量</w:t>
            </w:r>
          </w:p>
        </w:tc>
        <w:tc>
          <w:tcPr>
            <w:tcW w:w="5097" w:type="dxa"/>
            <w:vAlign w:val="center"/>
          </w:tcPr>
          <w:p>
            <w:pPr>
              <w:spacing w:before="38" w:line="276" w:lineRule="auto"/>
              <w:ind w:right="219" w:firstLine="440"/>
              <w:rPr>
                <w:rFonts w:hint="eastAsia"/>
                <w:sz w:val="22"/>
                <w:szCs w:val="22"/>
              </w:rPr>
            </w:pPr>
            <w:r>
              <w:rPr>
                <w:rFonts w:hint="eastAsia"/>
                <w:sz w:val="22"/>
                <w:szCs w:val="22"/>
              </w:rPr>
              <w:t>30套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5.3</w:t>
            </w:r>
          </w:p>
        </w:tc>
        <w:tc>
          <w:tcPr>
            <w:tcW w:w="1965" w:type="dxa"/>
            <w:vAlign w:val="center"/>
          </w:tcPr>
          <w:p>
            <w:pPr>
              <w:spacing w:line="276" w:lineRule="auto"/>
              <w:ind w:firstLine="440"/>
              <w:rPr>
                <w:rFonts w:hint="eastAsia"/>
                <w:sz w:val="22"/>
                <w:szCs w:val="22"/>
              </w:rPr>
            </w:pPr>
            <w:r>
              <w:rPr>
                <w:rFonts w:hint="eastAsia"/>
                <w:sz w:val="22"/>
                <w:szCs w:val="22"/>
              </w:rPr>
              <w:t>技术指标</w:t>
            </w:r>
          </w:p>
        </w:tc>
        <w:tc>
          <w:tcPr>
            <w:tcW w:w="5097" w:type="dxa"/>
            <w:vAlign w:val="center"/>
          </w:tcPr>
          <w:p>
            <w:pPr>
              <w:spacing w:before="38" w:line="276" w:lineRule="auto"/>
              <w:ind w:right="219" w:firstLine="440"/>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5.3.1</w:t>
            </w:r>
          </w:p>
        </w:tc>
        <w:tc>
          <w:tcPr>
            <w:tcW w:w="1965" w:type="dxa"/>
            <w:vAlign w:val="center"/>
          </w:tcPr>
          <w:p>
            <w:pPr>
              <w:spacing w:line="276" w:lineRule="auto"/>
              <w:ind w:firstLine="440"/>
              <w:rPr>
                <w:rFonts w:hint="eastAsia"/>
                <w:sz w:val="22"/>
                <w:szCs w:val="22"/>
              </w:rPr>
            </w:pPr>
            <w:r>
              <w:rPr>
                <w:rFonts w:hint="eastAsia" w:cs="宋体"/>
                <w:color w:val="000000"/>
                <w:kern w:val="0"/>
                <w:sz w:val="22"/>
                <w:szCs w:val="22"/>
              </w:rPr>
              <w:t>台面尺寸</w:t>
            </w:r>
          </w:p>
        </w:tc>
        <w:tc>
          <w:tcPr>
            <w:tcW w:w="5097" w:type="dxa"/>
            <w:vAlign w:val="center"/>
          </w:tcPr>
          <w:p>
            <w:pPr>
              <w:spacing w:before="38" w:line="276" w:lineRule="auto"/>
              <w:ind w:right="219" w:firstLine="440"/>
              <w:rPr>
                <w:rFonts w:hint="eastAsia"/>
                <w:sz w:val="22"/>
                <w:szCs w:val="22"/>
              </w:rPr>
            </w:pPr>
            <w:r>
              <w:rPr>
                <w:rFonts w:hint="eastAsia" w:cs="宋体"/>
                <w:color w:val="000000"/>
                <w:kern w:val="0"/>
                <w:sz w:val="22"/>
                <w:szCs w:val="22"/>
              </w:rPr>
              <w:t>≥1300×700mm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5.3.2</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桌面接口</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桌面预留翻转隐藏式防水接口集成插座，提供电源插孔、USB、电话线等三种以上接口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5.3.4</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升降功能</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支持电动升降和预设高度功能，可预设高度≥4个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5.3.5</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电源管理</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阅片台内置预留接口给所有的设备供电，无需借助额外的插线板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5.3.6</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布线要求</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采用隐藏式线匣，所有的内部走线均通过专用的布线槽，确保阅片台干净整洁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cs="宋体"/>
                <w:color w:val="000000"/>
                <w:kern w:val="0"/>
                <w:sz w:val="22"/>
                <w:szCs w:val="22"/>
                <w:lang w:eastAsia="zh-CN"/>
              </w:rPr>
              <w:t>▲</w:t>
            </w:r>
            <w:r>
              <w:rPr>
                <w:rFonts w:hint="eastAsia"/>
                <w:sz w:val="22"/>
                <w:szCs w:val="22"/>
              </w:rPr>
              <w:t>5.3.7</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全向支臂</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配备全向支臂，显示器挂臂后支持进行各角度调节和摆位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5.3.8</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主机支架</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配置专用电脑主机支架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5.3.9</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防撞反馈</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具备智能防撞反馈控制模组，避免使用人员发生磕碰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5.3.10</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人体工学椅</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椅子需配备有脚轮、扶手、头枕、腰托等部件，支持高度和仰角调节，符合人体工程学设计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spacing w:line="276" w:lineRule="auto"/>
              <w:ind w:firstLine="440"/>
              <w:jc w:val="center"/>
              <w:rPr>
                <w:rFonts w:hint="eastAsia"/>
                <w:sz w:val="22"/>
                <w:szCs w:val="22"/>
              </w:rPr>
            </w:pPr>
            <w:r>
              <w:rPr>
                <w:rFonts w:hint="eastAsia"/>
                <w:sz w:val="22"/>
                <w:szCs w:val="22"/>
              </w:rPr>
              <w:t>5.3.11</w:t>
            </w:r>
          </w:p>
        </w:tc>
        <w:tc>
          <w:tcPr>
            <w:tcW w:w="1965" w:type="dxa"/>
            <w:vAlign w:val="center"/>
          </w:tcPr>
          <w:p>
            <w:pPr>
              <w:spacing w:line="276" w:lineRule="auto"/>
              <w:ind w:firstLine="440"/>
              <w:rPr>
                <w:rFonts w:hint="eastAsia" w:cs="宋体"/>
                <w:color w:val="000000"/>
                <w:kern w:val="0"/>
                <w:sz w:val="22"/>
                <w:szCs w:val="22"/>
              </w:rPr>
            </w:pPr>
            <w:r>
              <w:rPr>
                <w:rFonts w:hint="eastAsia" w:cs="宋体"/>
                <w:color w:val="000000"/>
                <w:kern w:val="0"/>
                <w:sz w:val="22"/>
                <w:szCs w:val="22"/>
              </w:rPr>
              <w:t>保修年限</w:t>
            </w:r>
          </w:p>
        </w:tc>
        <w:tc>
          <w:tcPr>
            <w:tcW w:w="5097" w:type="dxa"/>
            <w:vAlign w:val="center"/>
          </w:tcPr>
          <w:p>
            <w:pPr>
              <w:spacing w:before="38" w:line="276" w:lineRule="auto"/>
              <w:ind w:right="219" w:firstLine="440"/>
              <w:rPr>
                <w:rFonts w:hint="eastAsia" w:cs="宋体"/>
                <w:color w:val="000000"/>
                <w:kern w:val="0"/>
                <w:sz w:val="22"/>
                <w:szCs w:val="22"/>
              </w:rPr>
            </w:pPr>
            <w:r>
              <w:rPr>
                <w:rFonts w:hint="eastAsia" w:cs="宋体"/>
                <w:color w:val="000000"/>
                <w:kern w:val="0"/>
                <w:sz w:val="22"/>
                <w:szCs w:val="22"/>
              </w:rPr>
              <w:t>≥3年</w:t>
            </w:r>
          </w:p>
        </w:tc>
      </w:tr>
    </w:tbl>
    <w:p>
      <w:pPr>
        <w:ind w:firstLine="482"/>
        <w:rPr>
          <w:rFonts w:hint="eastAsia"/>
          <w:b/>
        </w:rPr>
      </w:pPr>
    </w:p>
    <w:p>
      <w:pPr>
        <w:ind w:firstLine="482"/>
        <w:rPr>
          <w:rFonts w:hint="eastAsia"/>
          <w:b/>
        </w:rPr>
      </w:pPr>
      <w:r>
        <w:rPr>
          <w:rFonts w:hint="eastAsia"/>
          <w:b/>
        </w:rPr>
        <w:t>2、产品软件购置清单：</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385"/>
        <w:gridCol w:w="4974"/>
        <w:gridCol w:w="721"/>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shd w:val="clear" w:color="auto" w:fill="auto"/>
            <w:vAlign w:val="center"/>
          </w:tcPr>
          <w:p>
            <w:pPr>
              <w:ind w:firstLine="0" w:firstLineChars="0"/>
              <w:jc w:val="center"/>
              <w:rPr>
                <w:rFonts w:hint="eastAsia" w:cs="宋体"/>
                <w:b/>
                <w:bCs/>
              </w:rPr>
            </w:pPr>
            <w:r>
              <w:rPr>
                <w:rFonts w:hint="eastAsia" w:cs="宋体"/>
                <w:b/>
                <w:bCs/>
              </w:rPr>
              <w:t>序号</w:t>
            </w:r>
          </w:p>
        </w:tc>
        <w:tc>
          <w:tcPr>
            <w:tcW w:w="812" w:type="pct"/>
            <w:shd w:val="clear" w:color="auto" w:fill="auto"/>
            <w:vAlign w:val="center"/>
          </w:tcPr>
          <w:p>
            <w:pPr>
              <w:ind w:firstLine="0" w:firstLineChars="0"/>
              <w:jc w:val="center"/>
              <w:rPr>
                <w:rFonts w:hint="eastAsia" w:cs="宋体"/>
                <w:b/>
                <w:bCs/>
              </w:rPr>
            </w:pPr>
            <w:r>
              <w:rPr>
                <w:rFonts w:hint="eastAsia" w:cs="宋体"/>
                <w:b/>
                <w:bCs/>
              </w:rPr>
              <w:t>软件名称</w:t>
            </w:r>
          </w:p>
        </w:tc>
        <w:tc>
          <w:tcPr>
            <w:tcW w:w="2916" w:type="pct"/>
            <w:shd w:val="clear" w:color="auto" w:fill="auto"/>
            <w:vAlign w:val="center"/>
          </w:tcPr>
          <w:p>
            <w:pPr>
              <w:ind w:firstLine="0" w:firstLineChars="0"/>
              <w:jc w:val="center"/>
              <w:rPr>
                <w:rFonts w:hint="eastAsia" w:cs="宋体"/>
                <w:b/>
                <w:bCs/>
              </w:rPr>
            </w:pPr>
            <w:r>
              <w:rPr>
                <w:rFonts w:hint="eastAsia" w:cs="宋体"/>
                <w:b/>
                <w:bCs/>
              </w:rPr>
              <w:t>功能说明</w:t>
            </w:r>
            <w:r>
              <w:rPr>
                <w:rFonts w:cs="宋体"/>
                <w:b/>
                <w:bCs/>
              </w:rPr>
              <w:t>/配置要求</w:t>
            </w:r>
          </w:p>
        </w:tc>
        <w:tc>
          <w:tcPr>
            <w:tcW w:w="423" w:type="pct"/>
            <w:shd w:val="clear" w:color="auto" w:fill="auto"/>
            <w:vAlign w:val="center"/>
          </w:tcPr>
          <w:p>
            <w:pPr>
              <w:ind w:firstLine="0" w:firstLineChars="0"/>
              <w:jc w:val="center"/>
              <w:rPr>
                <w:rFonts w:hint="eastAsia" w:cs="宋体"/>
                <w:b/>
                <w:bCs/>
              </w:rPr>
            </w:pPr>
            <w:r>
              <w:rPr>
                <w:rFonts w:hint="eastAsia" w:cs="宋体"/>
                <w:b/>
                <w:bCs/>
              </w:rPr>
              <w:t>数量</w:t>
            </w:r>
          </w:p>
        </w:tc>
        <w:tc>
          <w:tcPr>
            <w:tcW w:w="423" w:type="pct"/>
            <w:shd w:val="clear" w:color="auto" w:fill="auto"/>
            <w:vAlign w:val="center"/>
          </w:tcPr>
          <w:p>
            <w:pPr>
              <w:ind w:firstLine="0" w:firstLineChars="0"/>
              <w:jc w:val="center"/>
              <w:rPr>
                <w:rFonts w:hint="eastAsia" w:cs="宋体"/>
                <w:b/>
                <w:bCs/>
              </w:rPr>
            </w:pPr>
            <w:r>
              <w:rPr>
                <w:rFonts w:hint="eastAsia" w:cs="宋体"/>
                <w:b/>
                <w:bCs/>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shd w:val="clear" w:color="auto" w:fill="auto"/>
            <w:vAlign w:val="center"/>
          </w:tcPr>
          <w:p>
            <w:pPr>
              <w:ind w:firstLine="0" w:firstLineChars="0"/>
              <w:jc w:val="center"/>
              <w:rPr>
                <w:rFonts w:hint="eastAsia" w:cs="宋体"/>
              </w:rPr>
            </w:pPr>
            <w:r>
              <w:rPr>
                <w:rFonts w:cs="宋体"/>
              </w:rPr>
              <w:t>1</w:t>
            </w:r>
          </w:p>
        </w:tc>
        <w:tc>
          <w:tcPr>
            <w:tcW w:w="812" w:type="pct"/>
            <w:shd w:val="clear" w:color="auto" w:fill="auto"/>
            <w:vAlign w:val="center"/>
          </w:tcPr>
          <w:p>
            <w:pPr>
              <w:spacing w:line="240" w:lineRule="auto"/>
              <w:ind w:firstLine="0" w:firstLineChars="0"/>
              <w:jc w:val="center"/>
              <w:rPr>
                <w:rFonts w:hint="eastAsia" w:cs="宋体"/>
                <w:sz w:val="22"/>
                <w:szCs w:val="22"/>
              </w:rPr>
            </w:pPr>
            <w:r>
              <w:rPr>
                <w:rFonts w:hint="eastAsia"/>
                <w:color w:val="000000"/>
                <w:kern w:val="0"/>
                <w:sz w:val="22"/>
                <w:szCs w:val="22"/>
              </w:rPr>
              <w:t>心脏磁共振后处理软件平台专业模块</w:t>
            </w:r>
          </w:p>
        </w:tc>
        <w:tc>
          <w:tcPr>
            <w:tcW w:w="2916" w:type="pct"/>
            <w:shd w:val="clear" w:color="auto" w:fill="auto"/>
            <w:vAlign w:val="center"/>
          </w:tcPr>
          <w:p>
            <w:pPr>
              <w:ind w:firstLine="0" w:firstLineChars="0"/>
              <w:jc w:val="center"/>
              <w:rPr>
                <w:rFonts w:hint="eastAsia" w:cs="宋体"/>
                <w:sz w:val="22"/>
                <w:szCs w:val="22"/>
              </w:rPr>
            </w:pPr>
            <w:r>
              <w:rPr>
                <w:rFonts w:hint="eastAsia" w:cs="宋体"/>
                <w:sz w:val="22"/>
                <w:szCs w:val="22"/>
              </w:rPr>
              <w:t>心脏后处理平台-3D延迟强化后处理模块应用AI技术自动基于MR和CT图像提取心脏结构；对心肌纤维化组织进行2D和3D分析；在心内膜与心外膜之间逐层3D可视化分析左心室心肌，帮助医生了解疤痕的透壁性，确定病变类型；全自动3D侦测心室异常传导通路；帮助定位导管消融路径 (心内膜, 内外膜, 内外膜结合)；兼容三维电生理标测与导航系统CARTO和Ensite，用于电解剖标测系统辅助和消融靶点侦测</w:t>
            </w:r>
          </w:p>
        </w:tc>
        <w:tc>
          <w:tcPr>
            <w:tcW w:w="423" w:type="pct"/>
            <w:shd w:val="clear" w:color="auto" w:fill="auto"/>
            <w:vAlign w:val="center"/>
          </w:tcPr>
          <w:p>
            <w:pPr>
              <w:ind w:firstLine="0" w:firstLineChars="0"/>
              <w:jc w:val="center"/>
              <w:rPr>
                <w:rFonts w:hint="eastAsia" w:cs="宋体"/>
              </w:rPr>
            </w:pPr>
            <w:r>
              <w:rPr>
                <w:rFonts w:hint="eastAsia" w:cs="宋体"/>
              </w:rPr>
              <w:t>1</w:t>
            </w:r>
          </w:p>
        </w:tc>
        <w:tc>
          <w:tcPr>
            <w:tcW w:w="423" w:type="pct"/>
            <w:shd w:val="clear" w:color="auto" w:fill="auto"/>
            <w:vAlign w:val="center"/>
          </w:tcPr>
          <w:p>
            <w:pPr>
              <w:ind w:firstLine="0" w:firstLineChars="0"/>
              <w:jc w:val="center"/>
              <w:rPr>
                <w:rFonts w:hint="eastAsia" w:cs="宋体"/>
              </w:rPr>
            </w:pPr>
            <w:r>
              <w:rPr>
                <w:rFonts w:hint="eastAsia" w:cs="宋体"/>
              </w:rPr>
              <w:t>套</w:t>
            </w:r>
          </w:p>
        </w:tc>
      </w:tr>
    </w:tbl>
    <w:p>
      <w:pPr>
        <w:rPr>
          <w:rFonts w:hint="eastAsia"/>
        </w:rPr>
      </w:pPr>
    </w:p>
    <w:p>
      <w:pPr>
        <w:pStyle w:val="2"/>
        <w:rPr>
          <w:rFonts w:hint="eastAsia"/>
        </w:rPr>
      </w:pPr>
      <w:bookmarkStart w:id="18" w:name="_Toc63785503"/>
      <w:r>
        <w:rPr>
          <w:rFonts w:hint="eastAsia"/>
        </w:rPr>
        <w:t>其他工作要求</w:t>
      </w:r>
      <w:bookmarkEnd w:id="18"/>
    </w:p>
    <w:p>
      <w:pPr>
        <w:keepNext/>
        <w:keepLines/>
        <w:numPr>
          <w:ilvl w:val="1"/>
          <w:numId w:val="2"/>
        </w:numPr>
        <w:tabs>
          <w:tab w:val="left" w:pos="360"/>
        </w:tabs>
        <w:spacing w:before="120" w:line="240" w:lineRule="auto"/>
        <w:ind w:left="0" w:firstLine="0" w:firstLineChars="0"/>
        <w:outlineLvl w:val="1"/>
        <w:rPr>
          <w:rFonts w:hint="eastAsia" w:ascii="仿宋" w:hAnsi="仿宋" w:eastAsia="仿宋"/>
          <w:b/>
          <w:vanish/>
          <w:color w:val="000000"/>
          <w:sz w:val="28"/>
          <w:szCs w:val="20"/>
        </w:rPr>
      </w:pPr>
      <w:bookmarkStart w:id="19" w:name="_Toc63762370"/>
      <w:bookmarkEnd w:id="19"/>
      <w:bookmarkStart w:id="20" w:name="_Toc63151871"/>
      <w:bookmarkEnd w:id="20"/>
      <w:bookmarkStart w:id="21" w:name="_Toc62209488"/>
      <w:bookmarkEnd w:id="21"/>
      <w:bookmarkStart w:id="22" w:name="_Toc63785504"/>
      <w:bookmarkEnd w:id="22"/>
      <w:bookmarkStart w:id="23" w:name="_Toc62219358"/>
      <w:bookmarkEnd w:id="23"/>
      <w:bookmarkStart w:id="24" w:name="_Toc61968111"/>
      <w:bookmarkEnd w:id="24"/>
      <w:bookmarkStart w:id="25" w:name="_Toc63585480"/>
      <w:bookmarkEnd w:id="25"/>
      <w:bookmarkStart w:id="26" w:name="_Toc63785439"/>
      <w:bookmarkEnd w:id="26"/>
    </w:p>
    <w:p>
      <w:pPr>
        <w:pStyle w:val="3"/>
        <w:rPr>
          <w:rFonts w:hint="eastAsia"/>
        </w:rPr>
      </w:pPr>
      <w:bookmarkStart w:id="27" w:name="_Toc63785505"/>
      <w:r>
        <w:rPr>
          <w:rFonts w:hint="eastAsia"/>
        </w:rPr>
        <w:t>售后服务要求</w:t>
      </w:r>
      <w:bookmarkEnd w:id="27"/>
    </w:p>
    <w:p>
      <w:pPr>
        <w:pStyle w:val="9"/>
        <w:snapToGrid w:val="0"/>
        <w:spacing w:line="360" w:lineRule="auto"/>
        <w:ind w:firstLine="480"/>
        <w:rPr>
          <w:rFonts w:hint="eastAsia" w:ascii="宋体" w:hAnsi="宋体"/>
          <w:sz w:val="24"/>
          <w:szCs w:val="24"/>
        </w:rPr>
      </w:pPr>
      <w:r>
        <w:rPr>
          <w:rFonts w:hint="eastAsia" w:ascii="宋体" w:hAnsi="宋体"/>
          <w:sz w:val="24"/>
          <w:szCs w:val="24"/>
        </w:rPr>
        <w:t>1）货物接收、设备安装、产品培训、巡访维护、软件升级等各类售后服务工作，均由原厂工程师完成；</w:t>
      </w:r>
    </w:p>
    <w:p>
      <w:pPr>
        <w:pStyle w:val="9"/>
        <w:snapToGrid w:val="0"/>
        <w:spacing w:line="360" w:lineRule="auto"/>
        <w:ind w:firstLine="480"/>
        <w:rPr>
          <w:rFonts w:hint="eastAsia" w:ascii="宋体" w:hAnsi="宋体"/>
          <w:sz w:val="24"/>
          <w:szCs w:val="24"/>
        </w:rPr>
      </w:pPr>
      <w:r>
        <w:rPr>
          <w:rFonts w:hint="eastAsia" w:ascii="宋体" w:hAnsi="宋体"/>
          <w:sz w:val="24"/>
          <w:szCs w:val="24"/>
        </w:rPr>
        <w:t>2）自验收通过之日起，提供免费保修36个月（人为损坏除外）；</w:t>
      </w:r>
    </w:p>
    <w:p>
      <w:pPr>
        <w:pStyle w:val="9"/>
        <w:snapToGrid w:val="0"/>
        <w:spacing w:line="360" w:lineRule="auto"/>
        <w:ind w:firstLine="480"/>
        <w:rPr>
          <w:rFonts w:hint="eastAsia" w:ascii="宋体" w:hAnsi="宋体"/>
          <w:sz w:val="24"/>
          <w:szCs w:val="24"/>
        </w:rPr>
      </w:pPr>
      <w:r>
        <w:rPr>
          <w:rFonts w:hint="eastAsia" w:ascii="宋体" w:hAnsi="宋体"/>
          <w:sz w:val="24"/>
          <w:szCs w:val="24"/>
        </w:rPr>
        <w:t>3）响应时间：接到用户报修30分钟内响应，工程师2小时内到达使用现场，现场确认解决不了的，48小时内提供备机，保障用户正常工作；</w:t>
      </w:r>
    </w:p>
    <w:p>
      <w:pPr>
        <w:pStyle w:val="9"/>
        <w:snapToGrid w:val="0"/>
        <w:spacing w:line="360" w:lineRule="auto"/>
        <w:ind w:firstLine="480"/>
        <w:rPr>
          <w:rFonts w:hint="eastAsia" w:ascii="宋体" w:hAnsi="宋体"/>
          <w:sz w:val="24"/>
          <w:szCs w:val="24"/>
        </w:rPr>
      </w:pPr>
      <w:r>
        <w:rPr>
          <w:rFonts w:hint="eastAsia" w:ascii="宋体" w:hAnsi="宋体"/>
          <w:sz w:val="24"/>
          <w:szCs w:val="24"/>
        </w:rPr>
        <w:t>4）在本地有服务能力，由原厂人员定期上门保养设备，对于软件部分有更新的主动上门进行软件终身免费升级，以保障设备使用顺畅。</w:t>
      </w:r>
    </w:p>
    <w:p>
      <w:pPr>
        <w:pStyle w:val="3"/>
        <w:rPr>
          <w:rFonts w:hint="eastAsia"/>
        </w:rPr>
      </w:pPr>
      <w:bookmarkStart w:id="28" w:name="_Toc63785506"/>
      <w:r>
        <w:rPr>
          <w:rFonts w:hint="eastAsia"/>
        </w:rPr>
        <w:t>应急响应要求</w:t>
      </w:r>
      <w:bookmarkEnd w:id="28"/>
    </w:p>
    <w:p>
      <w:pPr>
        <w:pStyle w:val="9"/>
        <w:snapToGrid w:val="0"/>
        <w:spacing w:line="360" w:lineRule="auto"/>
        <w:ind w:firstLine="480"/>
        <w:rPr>
          <w:rFonts w:hint="eastAsia" w:ascii="宋体" w:hAnsi="宋体"/>
          <w:sz w:val="24"/>
          <w:szCs w:val="24"/>
        </w:rPr>
      </w:pPr>
      <w:r>
        <w:rPr>
          <w:rFonts w:hint="eastAsia" w:ascii="宋体" w:hAnsi="宋体"/>
          <w:sz w:val="24"/>
          <w:szCs w:val="24"/>
        </w:rPr>
        <w:t>供应商对系统故障应能够实时响应，若系统发生故障，接到通知后</w:t>
      </w:r>
      <w:r>
        <w:rPr>
          <w:rFonts w:ascii="宋体" w:hAnsi="宋体"/>
          <w:sz w:val="24"/>
          <w:szCs w:val="24"/>
        </w:rPr>
        <w:t>30分钟之内响应，专业工程师2小时内到达现场</w:t>
      </w:r>
      <w:r>
        <w:rPr>
          <w:rFonts w:hint="eastAsia" w:ascii="宋体" w:hAnsi="宋体"/>
          <w:sz w:val="24"/>
          <w:szCs w:val="24"/>
        </w:rPr>
        <w:t>。特殊故障与客户沟通协商后，按照协商的方式制定解决方案并进行处理。</w:t>
      </w:r>
    </w:p>
    <w:p>
      <w:pPr>
        <w:pStyle w:val="9"/>
        <w:snapToGrid w:val="0"/>
        <w:spacing w:line="360" w:lineRule="auto"/>
        <w:ind w:firstLine="480"/>
        <w:rPr>
          <w:rFonts w:hint="eastAsia" w:ascii="宋体" w:hAnsi="宋体"/>
          <w:sz w:val="24"/>
          <w:szCs w:val="24"/>
        </w:rPr>
      </w:pPr>
      <w:r>
        <w:rPr>
          <w:rFonts w:hint="eastAsia" w:ascii="宋体" w:hAnsi="宋体"/>
          <w:sz w:val="24"/>
          <w:szCs w:val="24"/>
        </w:rPr>
        <w:t>具体故障级别及对应的应急响应要求如下：</w:t>
      </w:r>
    </w:p>
    <w:p>
      <w:pPr>
        <w:pStyle w:val="9"/>
        <w:snapToGrid w:val="0"/>
        <w:spacing w:line="360" w:lineRule="auto"/>
        <w:ind w:firstLine="480"/>
        <w:rPr>
          <w:rFonts w:hint="eastAsia" w:ascii="宋体" w:hAnsi="宋体"/>
          <w:sz w:val="24"/>
          <w:szCs w:val="24"/>
        </w:rPr>
      </w:pPr>
      <w:r>
        <w:rPr>
          <w:rFonts w:hint="eastAsia" w:ascii="宋体" w:hAnsi="宋体"/>
          <w:sz w:val="24"/>
          <w:szCs w:val="24"/>
        </w:rPr>
        <w:t>一级故障：在</w:t>
      </w:r>
      <w:r>
        <w:rPr>
          <w:rFonts w:ascii="宋体" w:hAnsi="宋体"/>
          <w:sz w:val="24"/>
          <w:szCs w:val="24"/>
        </w:rPr>
        <w:t>1小时内确诊，总故障解决时间不超过4小时。</w:t>
      </w:r>
    </w:p>
    <w:p>
      <w:pPr>
        <w:pStyle w:val="9"/>
        <w:snapToGrid w:val="0"/>
        <w:spacing w:line="360" w:lineRule="auto"/>
        <w:ind w:firstLine="480"/>
        <w:rPr>
          <w:rFonts w:hint="eastAsia" w:ascii="宋体" w:hAnsi="宋体"/>
          <w:sz w:val="24"/>
          <w:szCs w:val="24"/>
        </w:rPr>
      </w:pPr>
      <w:r>
        <w:rPr>
          <w:rFonts w:hint="eastAsia" w:ascii="宋体" w:hAnsi="宋体"/>
          <w:sz w:val="24"/>
          <w:szCs w:val="24"/>
        </w:rPr>
        <w:t>二级故障：在</w:t>
      </w:r>
      <w:r>
        <w:rPr>
          <w:rFonts w:ascii="宋体" w:hAnsi="宋体"/>
          <w:sz w:val="24"/>
          <w:szCs w:val="24"/>
        </w:rPr>
        <w:t>2小时内确诊，并在4小时内由专家到达现场确诊并解决，总故障解决时间不超过8小时；</w:t>
      </w:r>
    </w:p>
    <w:p>
      <w:pPr>
        <w:pStyle w:val="9"/>
        <w:snapToGrid w:val="0"/>
        <w:spacing w:line="360" w:lineRule="auto"/>
        <w:ind w:firstLine="480"/>
        <w:rPr>
          <w:rFonts w:hint="eastAsia" w:ascii="宋体" w:hAnsi="宋体"/>
          <w:sz w:val="24"/>
          <w:szCs w:val="24"/>
        </w:rPr>
      </w:pPr>
      <w:r>
        <w:rPr>
          <w:rFonts w:hint="eastAsia" w:ascii="宋体" w:hAnsi="宋体"/>
          <w:sz w:val="24"/>
          <w:szCs w:val="24"/>
        </w:rPr>
        <w:t>三、四级故障：在</w:t>
      </w:r>
      <w:r>
        <w:rPr>
          <w:rFonts w:ascii="宋体" w:hAnsi="宋体"/>
          <w:sz w:val="24"/>
          <w:szCs w:val="24"/>
        </w:rPr>
        <w:t>4小时内确诊故障，总故障解决时间不超过16小时。</w:t>
      </w:r>
    </w:p>
    <w:p>
      <w:pPr>
        <w:pStyle w:val="3"/>
        <w:rPr>
          <w:rFonts w:hint="eastAsia"/>
        </w:rPr>
      </w:pPr>
      <w:bookmarkStart w:id="29" w:name="_Toc63785507"/>
      <w:r>
        <w:rPr>
          <w:rFonts w:hint="eastAsia"/>
        </w:rPr>
        <w:t>培训要求</w:t>
      </w:r>
      <w:bookmarkEnd w:id="29"/>
    </w:p>
    <w:p>
      <w:pPr>
        <w:rPr>
          <w:rFonts w:hint="eastAsia"/>
        </w:rPr>
      </w:pPr>
      <w:r>
        <w:rPr>
          <w:rFonts w:hint="eastAsia"/>
        </w:rPr>
        <w:t>对系统使用单位提供业务操作培训，应提供详细培训方案。</w:t>
      </w:r>
    </w:p>
    <w:p>
      <w:pPr>
        <w:rPr>
          <w:rFonts w:hint="eastAsia"/>
        </w:rPr>
      </w:pPr>
      <w:r>
        <w:rPr>
          <w:rFonts w:hint="eastAsia"/>
        </w:rPr>
        <w:t>(1)在质量保证期内，提供2次与项目相关的必要培训。</w:t>
      </w:r>
    </w:p>
    <w:p>
      <w:pPr>
        <w:rPr>
          <w:rFonts w:hint="eastAsia"/>
        </w:rPr>
      </w:pPr>
      <w:r>
        <w:rPr>
          <w:rFonts w:hint="eastAsia"/>
        </w:rPr>
        <w:t>(2)供应商需要开展分层次的人员培训工作，每次培训后应对参加培训人员进行测试，评估培训成果。培训应具有培训教材、培训环境和高水平的培训讲师。</w:t>
      </w:r>
    </w:p>
    <w:p>
      <w:pPr>
        <w:rPr>
          <w:rFonts w:hint="eastAsia"/>
          <w:strike/>
          <w:szCs w:val="21"/>
        </w:rPr>
      </w:pPr>
      <w:r>
        <w:rPr>
          <w:rFonts w:hint="eastAsia"/>
        </w:rPr>
        <w:t>(3)供应商应提供一般用户的基础操作培训和部门信息管理员的日常应用维护的培训，确保用户对象能够掌握对应的操作技能。</w:t>
      </w:r>
    </w:p>
    <w:p>
      <w:pPr>
        <w:pStyle w:val="3"/>
        <w:rPr>
          <w:rFonts w:hint="eastAsia"/>
        </w:rPr>
      </w:pPr>
      <w:bookmarkStart w:id="30" w:name="_Toc63785509"/>
      <w:r>
        <w:rPr>
          <w:rFonts w:hint="eastAsia"/>
        </w:rPr>
        <w:t>进度要求</w:t>
      </w:r>
      <w:bookmarkEnd w:id="30"/>
    </w:p>
    <w:p>
      <w:pPr>
        <w:rPr>
          <w:rFonts w:hint="eastAsia"/>
        </w:rPr>
      </w:pPr>
      <w:r>
        <w:rPr>
          <w:rFonts w:hint="eastAsia"/>
        </w:rPr>
        <w:t>投标人应根据建设内容，分阶段制定合理的时间进度，并且应根据招标方要求进行调整和细化。</w:t>
      </w:r>
    </w:p>
    <w:p>
      <w:pPr>
        <w:rPr>
          <w:rFonts w:hint="eastAsia"/>
        </w:rPr>
      </w:pPr>
      <w:r>
        <w:rPr>
          <w:rFonts w:hint="eastAsia"/>
        </w:rPr>
        <w:t>总建设周期为1个月，分为3个阶段。</w:t>
      </w:r>
    </w:p>
    <w:p>
      <w:pPr>
        <w:rPr>
          <w:rFonts w:hint="eastAsia"/>
        </w:rPr>
      </w:pPr>
      <w:r>
        <w:rPr>
          <w:rFonts w:hint="eastAsia"/>
        </w:rPr>
        <w:t>第一阶段为半个周，完成设备运输及收货接货。</w:t>
      </w:r>
    </w:p>
    <w:p>
      <w:pPr>
        <w:rPr>
          <w:rFonts w:hint="eastAsia"/>
        </w:rPr>
      </w:pPr>
      <w:r>
        <w:rPr>
          <w:rFonts w:hint="eastAsia"/>
        </w:rPr>
        <w:t>第二阶段为2周，完成设备安装及调试。</w:t>
      </w:r>
    </w:p>
    <w:p>
      <w:pPr>
        <w:rPr>
          <w:rFonts w:hint="eastAsia"/>
        </w:rPr>
      </w:pPr>
      <w:r>
        <w:rPr>
          <w:rFonts w:hint="eastAsia"/>
        </w:rPr>
        <w:t>第三阶段为1周，完成设备培训及验收。</w:t>
      </w:r>
    </w:p>
    <w:p>
      <w:pPr>
        <w:pStyle w:val="3"/>
        <w:rPr>
          <w:rFonts w:hint="eastAsia"/>
        </w:rPr>
      </w:pPr>
      <w:bookmarkStart w:id="31" w:name="_Toc63785510"/>
      <w:r>
        <w:rPr>
          <w:rFonts w:hint="eastAsia"/>
        </w:rPr>
        <w:t>项目团队及驻场人员要求</w:t>
      </w:r>
      <w:bookmarkEnd w:id="31"/>
    </w:p>
    <w:p>
      <w:pPr>
        <w:rPr>
          <w:rFonts w:hint="eastAsia" w:eastAsia="宋体"/>
          <w:lang w:eastAsia="zh-CN"/>
        </w:rPr>
      </w:pPr>
      <w:r>
        <w:t>1）投标人须具有稳定的在职技术保障力量，能够提供及时的技术支援或服务，应针对本项目提供不少于</w:t>
      </w:r>
      <w:r>
        <w:rPr>
          <w:rFonts w:hint="eastAsia"/>
        </w:rPr>
        <w:t>4</w:t>
      </w:r>
      <w:r>
        <w:t>人的项目服务团队（包括项目经理、产品经理、技术负责人、研发等），投标单位的相关服务人员需具备相应的服务能力</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577"/>
        <w:gridCol w:w="1180"/>
        <w:gridCol w:w="1488"/>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38" w:type="dxa"/>
            <w:shd w:val="clear" w:color="auto" w:fill="auto"/>
            <w:noWrap/>
            <w:vAlign w:val="center"/>
          </w:tcPr>
          <w:p>
            <w:pPr>
              <w:widowControl/>
              <w:spacing w:line="240" w:lineRule="auto"/>
              <w:ind w:firstLine="0" w:firstLineChars="0"/>
              <w:jc w:val="center"/>
              <w:rPr>
                <w:rFonts w:hint="eastAsia"/>
                <w:b/>
              </w:rPr>
            </w:pPr>
            <w:r>
              <w:rPr>
                <w:rFonts w:hint="eastAsia"/>
                <w:b/>
              </w:rPr>
              <w:t>角色</w:t>
            </w:r>
          </w:p>
        </w:tc>
        <w:tc>
          <w:tcPr>
            <w:tcW w:w="2577" w:type="dxa"/>
            <w:shd w:val="clear" w:color="auto" w:fill="auto"/>
            <w:noWrap/>
            <w:vAlign w:val="center"/>
          </w:tcPr>
          <w:p>
            <w:pPr>
              <w:widowControl/>
              <w:spacing w:line="240" w:lineRule="auto"/>
              <w:ind w:firstLine="0" w:firstLineChars="0"/>
              <w:jc w:val="center"/>
              <w:rPr>
                <w:rFonts w:hint="eastAsia"/>
                <w:b/>
              </w:rPr>
            </w:pPr>
            <w:r>
              <w:rPr>
                <w:rFonts w:hint="eastAsia"/>
                <w:b/>
              </w:rPr>
              <w:t>主要职责</w:t>
            </w:r>
          </w:p>
        </w:tc>
        <w:tc>
          <w:tcPr>
            <w:tcW w:w="0" w:type="auto"/>
            <w:shd w:val="clear" w:color="auto" w:fill="auto"/>
            <w:noWrap/>
            <w:vAlign w:val="center"/>
          </w:tcPr>
          <w:p>
            <w:pPr>
              <w:widowControl/>
              <w:spacing w:line="240" w:lineRule="auto"/>
              <w:ind w:firstLine="0" w:firstLineChars="0"/>
              <w:jc w:val="center"/>
              <w:rPr>
                <w:rFonts w:hint="eastAsia"/>
                <w:b/>
              </w:rPr>
            </w:pPr>
            <w:r>
              <w:rPr>
                <w:rFonts w:hint="eastAsia"/>
                <w:b/>
              </w:rPr>
              <w:t>人员数量</w:t>
            </w:r>
          </w:p>
        </w:tc>
        <w:tc>
          <w:tcPr>
            <w:tcW w:w="1488" w:type="dxa"/>
            <w:vAlign w:val="center"/>
          </w:tcPr>
          <w:p>
            <w:pPr>
              <w:widowControl/>
              <w:spacing w:line="240" w:lineRule="auto"/>
              <w:ind w:firstLine="0" w:firstLineChars="0"/>
              <w:jc w:val="center"/>
              <w:rPr>
                <w:rFonts w:hint="eastAsia"/>
                <w:b/>
              </w:rPr>
            </w:pPr>
            <w:r>
              <w:rPr>
                <w:rFonts w:hint="eastAsia"/>
                <w:b/>
              </w:rPr>
              <w:t>人员要求</w:t>
            </w:r>
          </w:p>
        </w:tc>
        <w:tc>
          <w:tcPr>
            <w:tcW w:w="1219" w:type="dxa"/>
            <w:shd w:val="clear" w:color="auto" w:fill="auto"/>
            <w:noWrap/>
            <w:vAlign w:val="center"/>
          </w:tcPr>
          <w:p>
            <w:pPr>
              <w:widowControl/>
              <w:spacing w:line="240" w:lineRule="auto"/>
              <w:ind w:firstLine="0" w:firstLineChars="0"/>
              <w:jc w:val="center"/>
              <w:rPr>
                <w:rFonts w:hint="eastAsia"/>
                <w:b/>
              </w:rPr>
            </w:pPr>
            <w:r>
              <w:rPr>
                <w:rFonts w:hint="eastAsia"/>
                <w:b/>
              </w:rPr>
              <w:t>驻场要求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38" w:type="dxa"/>
            <w:shd w:val="clear" w:color="auto" w:fill="auto"/>
            <w:noWrap/>
            <w:vAlign w:val="center"/>
          </w:tcPr>
          <w:p>
            <w:pPr>
              <w:widowControl/>
              <w:spacing w:line="240" w:lineRule="auto"/>
              <w:ind w:firstLine="0" w:firstLineChars="0"/>
              <w:jc w:val="center"/>
              <w:rPr>
                <w:rFonts w:hint="eastAsia"/>
              </w:rPr>
            </w:pPr>
            <w:r>
              <w:rPr>
                <w:rFonts w:hint="eastAsia"/>
              </w:rPr>
              <w:t>项目经理</w:t>
            </w:r>
          </w:p>
        </w:tc>
        <w:tc>
          <w:tcPr>
            <w:tcW w:w="2577" w:type="dxa"/>
            <w:shd w:val="clear" w:color="auto" w:fill="auto"/>
            <w:vAlign w:val="center"/>
          </w:tcPr>
          <w:p>
            <w:pPr>
              <w:widowControl/>
              <w:spacing w:line="240" w:lineRule="auto"/>
              <w:ind w:firstLine="0" w:firstLineChars="0"/>
              <w:jc w:val="center"/>
              <w:rPr>
                <w:rFonts w:hint="eastAsia"/>
              </w:rPr>
            </w:pPr>
            <w:r>
              <w:rPr>
                <w:rFonts w:hint="eastAsia"/>
              </w:rPr>
              <w:t>负责项目质量和进度控制</w:t>
            </w:r>
          </w:p>
        </w:tc>
        <w:tc>
          <w:tcPr>
            <w:tcW w:w="0" w:type="auto"/>
            <w:shd w:val="clear" w:color="auto" w:fill="auto"/>
            <w:noWrap/>
            <w:vAlign w:val="center"/>
          </w:tcPr>
          <w:p>
            <w:pPr>
              <w:widowControl/>
              <w:spacing w:line="240" w:lineRule="auto"/>
              <w:ind w:firstLine="0" w:firstLineChars="0"/>
              <w:jc w:val="center"/>
              <w:rPr>
                <w:rFonts w:hint="eastAsia"/>
              </w:rPr>
            </w:pPr>
            <w:r>
              <w:rPr>
                <w:rFonts w:hint="eastAsia"/>
              </w:rPr>
              <w:t>1人</w:t>
            </w:r>
          </w:p>
        </w:tc>
        <w:tc>
          <w:tcPr>
            <w:tcW w:w="1488" w:type="dxa"/>
            <w:vAlign w:val="center"/>
          </w:tcPr>
          <w:p>
            <w:pPr>
              <w:widowControl/>
              <w:spacing w:line="240" w:lineRule="auto"/>
              <w:ind w:firstLine="0" w:firstLineChars="0"/>
              <w:jc w:val="center"/>
              <w:rPr>
                <w:rFonts w:hint="eastAsia"/>
              </w:rPr>
            </w:pPr>
            <w:r>
              <w:rPr>
                <w:rFonts w:hint="eastAsia"/>
              </w:rPr>
              <w:t>具备类似项目的操作经验</w:t>
            </w:r>
          </w:p>
        </w:tc>
        <w:tc>
          <w:tcPr>
            <w:tcW w:w="1219" w:type="dxa"/>
            <w:shd w:val="clear" w:color="auto" w:fill="auto"/>
            <w:noWrap/>
            <w:vAlign w:val="center"/>
          </w:tcPr>
          <w:p>
            <w:pPr>
              <w:widowControl/>
              <w:spacing w:line="240" w:lineRule="auto"/>
              <w:ind w:firstLine="0" w:firstLineChars="0"/>
              <w:jc w:val="center"/>
              <w:rPr>
                <w:rFonts w:hint="eastAsia"/>
              </w:rPr>
            </w:pPr>
            <w:r>
              <w:rPr>
                <w:rFonts w:hint="eastAsia"/>
              </w:rPr>
              <w:t>不驻场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38" w:type="dxa"/>
            <w:shd w:val="clear" w:color="auto" w:fill="auto"/>
            <w:noWrap/>
            <w:vAlign w:val="center"/>
          </w:tcPr>
          <w:p>
            <w:pPr>
              <w:widowControl/>
              <w:spacing w:line="240" w:lineRule="auto"/>
              <w:ind w:firstLine="0" w:firstLineChars="0"/>
              <w:jc w:val="center"/>
              <w:rPr>
                <w:rFonts w:hint="eastAsia"/>
              </w:rPr>
            </w:pPr>
            <w:r>
              <w:rPr>
                <w:rFonts w:hint="eastAsia"/>
              </w:rPr>
              <w:t>产品经理</w:t>
            </w:r>
          </w:p>
        </w:tc>
        <w:tc>
          <w:tcPr>
            <w:tcW w:w="2577" w:type="dxa"/>
            <w:shd w:val="clear" w:color="auto" w:fill="auto"/>
            <w:vAlign w:val="center"/>
          </w:tcPr>
          <w:p>
            <w:pPr>
              <w:widowControl/>
              <w:spacing w:line="240" w:lineRule="auto"/>
              <w:ind w:firstLine="0" w:firstLineChars="0"/>
              <w:jc w:val="center"/>
              <w:rPr>
                <w:rFonts w:hint="eastAsia"/>
              </w:rPr>
            </w:pPr>
            <w:r>
              <w:rPr>
                <w:rFonts w:hint="eastAsia"/>
              </w:rPr>
              <w:t>负责项目需求评估与产品设计</w:t>
            </w:r>
          </w:p>
        </w:tc>
        <w:tc>
          <w:tcPr>
            <w:tcW w:w="0" w:type="auto"/>
            <w:shd w:val="clear" w:color="auto" w:fill="auto"/>
            <w:noWrap/>
            <w:vAlign w:val="center"/>
          </w:tcPr>
          <w:p>
            <w:pPr>
              <w:widowControl/>
              <w:spacing w:line="240" w:lineRule="auto"/>
              <w:ind w:firstLine="0" w:firstLineChars="0"/>
              <w:jc w:val="center"/>
              <w:rPr>
                <w:rFonts w:hint="eastAsia"/>
              </w:rPr>
            </w:pPr>
            <w:r>
              <w:rPr>
                <w:rFonts w:hint="eastAsia"/>
              </w:rPr>
              <w:t>1人</w:t>
            </w:r>
          </w:p>
        </w:tc>
        <w:tc>
          <w:tcPr>
            <w:tcW w:w="1488" w:type="dxa"/>
            <w:vAlign w:val="center"/>
          </w:tcPr>
          <w:p>
            <w:pPr>
              <w:widowControl/>
              <w:spacing w:line="240" w:lineRule="auto"/>
              <w:ind w:firstLine="0" w:firstLineChars="0"/>
              <w:jc w:val="center"/>
              <w:rPr>
                <w:rFonts w:hint="eastAsia"/>
              </w:rPr>
            </w:pPr>
            <w:r>
              <w:rPr>
                <w:rFonts w:hint="eastAsia"/>
              </w:rPr>
              <w:t>具备类似项目的操作经验</w:t>
            </w:r>
          </w:p>
        </w:tc>
        <w:tc>
          <w:tcPr>
            <w:tcW w:w="1219" w:type="dxa"/>
            <w:shd w:val="clear" w:color="auto" w:fill="auto"/>
            <w:noWrap/>
            <w:vAlign w:val="center"/>
          </w:tcPr>
          <w:p>
            <w:pPr>
              <w:widowControl/>
              <w:spacing w:line="240" w:lineRule="auto"/>
              <w:ind w:firstLine="0" w:firstLineChars="0"/>
              <w:jc w:val="center"/>
              <w:rPr>
                <w:rFonts w:hint="eastAsia"/>
              </w:rPr>
            </w:pPr>
            <w:r>
              <w:rPr>
                <w:rFonts w:hint="eastAsia"/>
              </w:rPr>
              <w:t>不驻场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38" w:type="dxa"/>
            <w:shd w:val="clear" w:color="auto" w:fill="auto"/>
            <w:noWrap/>
            <w:vAlign w:val="center"/>
          </w:tcPr>
          <w:p>
            <w:pPr>
              <w:widowControl/>
              <w:spacing w:line="240" w:lineRule="auto"/>
              <w:ind w:firstLine="0" w:firstLineChars="0"/>
              <w:jc w:val="center"/>
              <w:rPr>
                <w:rFonts w:hint="eastAsia"/>
              </w:rPr>
            </w:pPr>
            <w:r>
              <w:rPr>
                <w:rFonts w:hint="eastAsia"/>
              </w:rPr>
              <w:t>技术负责人</w:t>
            </w:r>
          </w:p>
        </w:tc>
        <w:tc>
          <w:tcPr>
            <w:tcW w:w="2577" w:type="dxa"/>
            <w:shd w:val="clear" w:color="auto" w:fill="auto"/>
            <w:vAlign w:val="center"/>
          </w:tcPr>
          <w:p>
            <w:pPr>
              <w:widowControl/>
              <w:spacing w:line="240" w:lineRule="auto"/>
              <w:ind w:firstLine="0" w:firstLineChars="0"/>
              <w:jc w:val="center"/>
              <w:rPr>
                <w:rFonts w:hint="eastAsia"/>
              </w:rPr>
            </w:pPr>
            <w:r>
              <w:rPr>
                <w:rFonts w:hint="eastAsia"/>
              </w:rPr>
              <w:t>负责项目具体实施</w:t>
            </w:r>
          </w:p>
        </w:tc>
        <w:tc>
          <w:tcPr>
            <w:tcW w:w="0" w:type="auto"/>
            <w:shd w:val="clear" w:color="auto" w:fill="auto"/>
            <w:noWrap/>
            <w:vAlign w:val="center"/>
          </w:tcPr>
          <w:p>
            <w:pPr>
              <w:widowControl/>
              <w:spacing w:line="240" w:lineRule="auto"/>
              <w:ind w:firstLine="0" w:firstLineChars="0"/>
              <w:jc w:val="center"/>
              <w:rPr>
                <w:rFonts w:hint="eastAsia"/>
              </w:rPr>
            </w:pPr>
            <w:r>
              <w:rPr>
                <w:rFonts w:hint="eastAsia"/>
              </w:rPr>
              <w:t>1人</w:t>
            </w:r>
          </w:p>
        </w:tc>
        <w:tc>
          <w:tcPr>
            <w:tcW w:w="1488" w:type="dxa"/>
            <w:vAlign w:val="center"/>
          </w:tcPr>
          <w:p>
            <w:pPr>
              <w:widowControl/>
              <w:spacing w:line="240" w:lineRule="auto"/>
              <w:ind w:firstLine="0" w:firstLineChars="0"/>
              <w:jc w:val="center"/>
              <w:rPr>
                <w:rFonts w:hint="eastAsia"/>
              </w:rPr>
            </w:pPr>
            <w:r>
              <w:rPr>
                <w:rFonts w:hint="eastAsia"/>
              </w:rPr>
              <w:t>具备类似项目的操作经验</w:t>
            </w:r>
          </w:p>
        </w:tc>
        <w:tc>
          <w:tcPr>
            <w:tcW w:w="1219" w:type="dxa"/>
            <w:shd w:val="clear" w:color="auto" w:fill="auto"/>
            <w:noWrap/>
            <w:vAlign w:val="center"/>
          </w:tcPr>
          <w:p>
            <w:pPr>
              <w:widowControl/>
              <w:spacing w:line="240" w:lineRule="auto"/>
              <w:ind w:firstLine="0" w:firstLineChars="0"/>
              <w:jc w:val="center"/>
              <w:rPr>
                <w:rFonts w:hint="eastAsia"/>
              </w:rPr>
            </w:pPr>
            <w:r>
              <w:rPr>
                <w:rFonts w:hint="eastAsia"/>
              </w:rPr>
              <w:t>不驻场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38" w:type="dxa"/>
            <w:shd w:val="clear" w:color="auto" w:fill="auto"/>
            <w:noWrap/>
            <w:vAlign w:val="center"/>
          </w:tcPr>
          <w:p>
            <w:pPr>
              <w:widowControl/>
              <w:spacing w:line="240" w:lineRule="auto"/>
              <w:ind w:firstLine="0" w:firstLineChars="0"/>
              <w:jc w:val="center"/>
              <w:rPr>
                <w:rFonts w:hint="eastAsia"/>
              </w:rPr>
            </w:pPr>
            <w:r>
              <w:rPr>
                <w:rFonts w:hint="eastAsia"/>
              </w:rPr>
              <w:t>研发</w:t>
            </w:r>
          </w:p>
        </w:tc>
        <w:tc>
          <w:tcPr>
            <w:tcW w:w="2577" w:type="dxa"/>
            <w:shd w:val="clear" w:color="auto" w:fill="auto"/>
            <w:noWrap/>
            <w:vAlign w:val="center"/>
          </w:tcPr>
          <w:p>
            <w:pPr>
              <w:widowControl/>
              <w:spacing w:line="240" w:lineRule="auto"/>
              <w:ind w:firstLine="0" w:firstLineChars="0"/>
              <w:jc w:val="center"/>
              <w:rPr>
                <w:rFonts w:hint="eastAsia"/>
              </w:rPr>
            </w:pPr>
            <w:r>
              <w:rPr>
                <w:rFonts w:hint="eastAsia"/>
              </w:rPr>
              <w:t>负责项目具体开发</w:t>
            </w:r>
          </w:p>
        </w:tc>
        <w:tc>
          <w:tcPr>
            <w:tcW w:w="0" w:type="auto"/>
            <w:shd w:val="clear" w:color="auto" w:fill="auto"/>
            <w:noWrap/>
            <w:vAlign w:val="center"/>
          </w:tcPr>
          <w:p>
            <w:pPr>
              <w:widowControl/>
              <w:spacing w:line="240" w:lineRule="auto"/>
              <w:ind w:firstLine="0" w:firstLineChars="0"/>
              <w:jc w:val="center"/>
              <w:rPr>
                <w:rFonts w:hint="eastAsia"/>
              </w:rPr>
            </w:pPr>
            <w:r>
              <w:rPr>
                <w:rFonts w:hint="eastAsia"/>
              </w:rPr>
              <w:t>1人</w:t>
            </w:r>
          </w:p>
        </w:tc>
        <w:tc>
          <w:tcPr>
            <w:tcW w:w="1488" w:type="dxa"/>
            <w:vAlign w:val="center"/>
          </w:tcPr>
          <w:p>
            <w:pPr>
              <w:widowControl/>
              <w:spacing w:line="240" w:lineRule="auto"/>
              <w:ind w:firstLine="0" w:firstLineChars="0"/>
              <w:jc w:val="center"/>
              <w:rPr>
                <w:rFonts w:hint="eastAsia"/>
              </w:rPr>
            </w:pPr>
            <w:r>
              <w:rPr>
                <w:rFonts w:hint="eastAsia"/>
              </w:rPr>
              <w:t>具备类似项目的操作经验</w:t>
            </w:r>
          </w:p>
        </w:tc>
        <w:tc>
          <w:tcPr>
            <w:tcW w:w="1219" w:type="dxa"/>
            <w:shd w:val="clear" w:color="auto" w:fill="auto"/>
            <w:noWrap/>
            <w:vAlign w:val="center"/>
          </w:tcPr>
          <w:p>
            <w:pPr>
              <w:widowControl/>
              <w:spacing w:line="240" w:lineRule="auto"/>
              <w:ind w:firstLine="0" w:firstLineChars="0"/>
              <w:jc w:val="center"/>
              <w:rPr>
                <w:rFonts w:hint="eastAsia"/>
              </w:rPr>
            </w:pPr>
            <w:r>
              <w:rPr>
                <w:rFonts w:hint="eastAsia"/>
              </w:rPr>
              <w:t>不驻场</w:t>
            </w:r>
          </w:p>
        </w:tc>
      </w:tr>
    </w:tbl>
    <w:p>
      <w:pPr>
        <w:rPr>
          <w:rFonts w:hint="eastAsia" w:eastAsia="宋体"/>
          <w:strike/>
          <w:lang w:eastAsia="zh-CN"/>
        </w:rPr>
      </w:pPr>
      <w:r>
        <w:t>2）投标人应针对本项目提供不少于</w:t>
      </w:r>
      <w:r>
        <w:rPr>
          <w:rFonts w:hint="eastAsia"/>
        </w:rPr>
        <w:t>3</w:t>
      </w:r>
      <w:r>
        <w:t>人的质保期间支撑团队（其中技术经理</w:t>
      </w:r>
      <w:r>
        <w:rPr>
          <w:rFonts w:hint="eastAsia"/>
        </w:rPr>
        <w:t>1</w:t>
      </w:r>
      <w:r>
        <w:t>人，产品经理</w:t>
      </w:r>
      <w:r>
        <w:rPr>
          <w:rFonts w:hint="eastAsia"/>
        </w:rPr>
        <w:t>1</w:t>
      </w:r>
      <w:r>
        <w:t>人，技术工程师不少于</w:t>
      </w:r>
      <w:r>
        <w:rPr>
          <w:rFonts w:hint="eastAsia"/>
        </w:rPr>
        <w:t>1</w:t>
      </w:r>
      <w:r>
        <w:t>人）；投标人的相关服务人员需具备相应的服务能力</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2856"/>
        <w:gridCol w:w="1180"/>
        <w:gridCol w:w="1896"/>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spacing w:line="240" w:lineRule="auto"/>
              <w:ind w:firstLine="0" w:firstLineChars="0"/>
              <w:jc w:val="center"/>
              <w:rPr>
                <w:rFonts w:hint="eastAsia"/>
                <w:b/>
              </w:rPr>
            </w:pPr>
            <w:r>
              <w:rPr>
                <w:rFonts w:hint="eastAsia"/>
                <w:b/>
              </w:rPr>
              <w:t>角色</w:t>
            </w:r>
          </w:p>
        </w:tc>
        <w:tc>
          <w:tcPr>
            <w:tcW w:w="0" w:type="auto"/>
            <w:shd w:val="clear" w:color="auto" w:fill="auto"/>
            <w:noWrap/>
            <w:vAlign w:val="center"/>
          </w:tcPr>
          <w:p>
            <w:pPr>
              <w:widowControl/>
              <w:spacing w:line="240" w:lineRule="auto"/>
              <w:ind w:firstLine="0" w:firstLineChars="0"/>
              <w:jc w:val="center"/>
              <w:rPr>
                <w:rFonts w:hint="eastAsia"/>
                <w:b/>
              </w:rPr>
            </w:pPr>
            <w:r>
              <w:rPr>
                <w:rFonts w:hint="eastAsia"/>
                <w:b/>
              </w:rPr>
              <w:t>主要职责</w:t>
            </w:r>
          </w:p>
        </w:tc>
        <w:tc>
          <w:tcPr>
            <w:tcW w:w="0" w:type="auto"/>
            <w:shd w:val="clear" w:color="auto" w:fill="auto"/>
            <w:noWrap/>
            <w:vAlign w:val="center"/>
          </w:tcPr>
          <w:p>
            <w:pPr>
              <w:widowControl/>
              <w:spacing w:line="240" w:lineRule="auto"/>
              <w:ind w:firstLine="0" w:firstLineChars="0"/>
              <w:jc w:val="center"/>
              <w:rPr>
                <w:rFonts w:hint="eastAsia"/>
                <w:b/>
              </w:rPr>
            </w:pPr>
            <w:r>
              <w:rPr>
                <w:rFonts w:hint="eastAsia"/>
                <w:b/>
              </w:rPr>
              <w:t>人员数量</w:t>
            </w:r>
          </w:p>
        </w:tc>
        <w:tc>
          <w:tcPr>
            <w:tcW w:w="0" w:type="auto"/>
            <w:vAlign w:val="center"/>
          </w:tcPr>
          <w:p>
            <w:pPr>
              <w:widowControl/>
              <w:spacing w:line="240" w:lineRule="auto"/>
              <w:ind w:firstLine="0" w:firstLineChars="0"/>
              <w:jc w:val="center"/>
              <w:rPr>
                <w:rFonts w:hint="eastAsia"/>
                <w:b/>
              </w:rPr>
            </w:pPr>
            <w:r>
              <w:rPr>
                <w:rFonts w:hint="eastAsia"/>
                <w:b/>
              </w:rPr>
              <w:t>人员要求</w:t>
            </w:r>
          </w:p>
        </w:tc>
        <w:tc>
          <w:tcPr>
            <w:tcW w:w="0" w:type="auto"/>
            <w:shd w:val="clear" w:color="auto" w:fill="auto"/>
            <w:noWrap/>
            <w:vAlign w:val="center"/>
          </w:tcPr>
          <w:p>
            <w:pPr>
              <w:widowControl/>
              <w:spacing w:line="240" w:lineRule="auto"/>
              <w:ind w:firstLine="0" w:firstLineChars="0"/>
              <w:jc w:val="center"/>
              <w:rPr>
                <w:rFonts w:hint="eastAsia"/>
                <w:b/>
              </w:rPr>
            </w:pPr>
            <w:r>
              <w:rPr>
                <w:rFonts w:hint="eastAsia"/>
                <w:b/>
              </w:rPr>
              <w:t>驻场要求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spacing w:line="240" w:lineRule="auto"/>
              <w:ind w:firstLine="0" w:firstLineChars="0"/>
              <w:jc w:val="center"/>
              <w:rPr>
                <w:rFonts w:hint="eastAsia"/>
              </w:rPr>
            </w:pPr>
            <w:r>
              <w:rPr>
                <w:rFonts w:hint="eastAsia"/>
              </w:rPr>
              <w:t>项目经理</w:t>
            </w:r>
          </w:p>
        </w:tc>
        <w:tc>
          <w:tcPr>
            <w:tcW w:w="0" w:type="auto"/>
            <w:shd w:val="clear" w:color="auto" w:fill="auto"/>
            <w:vAlign w:val="center"/>
          </w:tcPr>
          <w:p>
            <w:pPr>
              <w:widowControl/>
              <w:spacing w:line="240" w:lineRule="auto"/>
              <w:ind w:firstLine="0" w:firstLineChars="0"/>
              <w:jc w:val="center"/>
              <w:rPr>
                <w:rFonts w:hint="eastAsia"/>
              </w:rPr>
            </w:pPr>
            <w:r>
              <w:rPr>
                <w:rFonts w:hint="eastAsia"/>
              </w:rPr>
              <w:t>负责项目质量和进度控制</w:t>
            </w:r>
          </w:p>
        </w:tc>
        <w:tc>
          <w:tcPr>
            <w:tcW w:w="0" w:type="auto"/>
            <w:shd w:val="clear" w:color="auto" w:fill="auto"/>
            <w:noWrap/>
            <w:vAlign w:val="center"/>
          </w:tcPr>
          <w:p>
            <w:pPr>
              <w:widowControl/>
              <w:spacing w:line="240" w:lineRule="auto"/>
              <w:ind w:firstLine="0" w:firstLineChars="0"/>
              <w:jc w:val="center"/>
              <w:rPr>
                <w:rFonts w:hint="eastAsia"/>
              </w:rPr>
            </w:pPr>
            <w:r>
              <w:rPr>
                <w:rFonts w:hint="eastAsia"/>
              </w:rPr>
              <w:t>1人</w:t>
            </w:r>
          </w:p>
        </w:tc>
        <w:tc>
          <w:tcPr>
            <w:tcW w:w="0" w:type="auto"/>
            <w:vAlign w:val="center"/>
          </w:tcPr>
          <w:p>
            <w:pPr>
              <w:widowControl/>
              <w:spacing w:line="240" w:lineRule="auto"/>
              <w:ind w:firstLine="0" w:firstLineChars="0"/>
              <w:jc w:val="center"/>
              <w:rPr>
                <w:rFonts w:hint="eastAsia"/>
              </w:rPr>
            </w:pPr>
            <w:r>
              <w:rPr>
                <w:rFonts w:hint="eastAsia"/>
              </w:rPr>
              <w:t>具备类似项目的操作经验</w:t>
            </w:r>
          </w:p>
        </w:tc>
        <w:tc>
          <w:tcPr>
            <w:tcW w:w="0" w:type="auto"/>
            <w:shd w:val="clear" w:color="auto" w:fill="auto"/>
            <w:noWrap/>
            <w:vAlign w:val="center"/>
          </w:tcPr>
          <w:p>
            <w:pPr>
              <w:widowControl/>
              <w:spacing w:line="240" w:lineRule="auto"/>
              <w:ind w:firstLine="0" w:firstLineChars="0"/>
              <w:jc w:val="center"/>
              <w:rPr>
                <w:rFonts w:hint="eastAsia"/>
              </w:rPr>
            </w:pPr>
            <w:r>
              <w:rPr>
                <w:rFonts w:hint="eastAsia"/>
              </w:rPr>
              <w:t>不驻场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spacing w:line="240" w:lineRule="auto"/>
              <w:ind w:firstLine="0" w:firstLineChars="0"/>
              <w:jc w:val="center"/>
              <w:rPr>
                <w:rFonts w:hint="eastAsia"/>
              </w:rPr>
            </w:pPr>
            <w:r>
              <w:rPr>
                <w:rFonts w:hint="eastAsia"/>
              </w:rPr>
              <w:t>产品经理</w:t>
            </w:r>
          </w:p>
        </w:tc>
        <w:tc>
          <w:tcPr>
            <w:tcW w:w="0" w:type="auto"/>
            <w:shd w:val="clear" w:color="auto" w:fill="auto"/>
            <w:vAlign w:val="center"/>
          </w:tcPr>
          <w:p>
            <w:pPr>
              <w:widowControl/>
              <w:spacing w:line="240" w:lineRule="auto"/>
              <w:ind w:firstLine="0" w:firstLineChars="0"/>
              <w:jc w:val="center"/>
              <w:rPr>
                <w:rFonts w:hint="eastAsia"/>
              </w:rPr>
            </w:pPr>
            <w:r>
              <w:rPr>
                <w:rFonts w:hint="eastAsia"/>
              </w:rPr>
              <w:t>负责项目需求评估与产品设计</w:t>
            </w:r>
          </w:p>
        </w:tc>
        <w:tc>
          <w:tcPr>
            <w:tcW w:w="0" w:type="auto"/>
            <w:shd w:val="clear" w:color="auto" w:fill="auto"/>
            <w:noWrap/>
            <w:vAlign w:val="center"/>
          </w:tcPr>
          <w:p>
            <w:pPr>
              <w:widowControl/>
              <w:spacing w:line="240" w:lineRule="auto"/>
              <w:ind w:firstLine="0" w:firstLineChars="0"/>
              <w:jc w:val="center"/>
              <w:rPr>
                <w:rFonts w:hint="eastAsia"/>
              </w:rPr>
            </w:pPr>
            <w:r>
              <w:rPr>
                <w:rFonts w:hint="eastAsia"/>
              </w:rPr>
              <w:t>1人</w:t>
            </w:r>
          </w:p>
        </w:tc>
        <w:tc>
          <w:tcPr>
            <w:tcW w:w="0" w:type="auto"/>
            <w:vAlign w:val="center"/>
          </w:tcPr>
          <w:p>
            <w:pPr>
              <w:widowControl/>
              <w:spacing w:line="240" w:lineRule="auto"/>
              <w:ind w:firstLine="0" w:firstLineChars="0"/>
              <w:jc w:val="center"/>
              <w:rPr>
                <w:rFonts w:hint="eastAsia"/>
              </w:rPr>
            </w:pPr>
            <w:r>
              <w:rPr>
                <w:rFonts w:hint="eastAsia"/>
              </w:rPr>
              <w:t>具备类似项目的操作经验</w:t>
            </w:r>
          </w:p>
        </w:tc>
        <w:tc>
          <w:tcPr>
            <w:tcW w:w="0" w:type="auto"/>
            <w:shd w:val="clear" w:color="auto" w:fill="auto"/>
            <w:noWrap/>
            <w:vAlign w:val="center"/>
          </w:tcPr>
          <w:p>
            <w:pPr>
              <w:widowControl/>
              <w:spacing w:line="240" w:lineRule="auto"/>
              <w:ind w:firstLine="0" w:firstLineChars="0"/>
              <w:jc w:val="center"/>
              <w:rPr>
                <w:rFonts w:hint="eastAsia"/>
              </w:rPr>
            </w:pPr>
            <w:r>
              <w:rPr>
                <w:rFonts w:hint="eastAsia"/>
              </w:rPr>
              <w:t>不驻场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spacing w:line="240" w:lineRule="auto"/>
              <w:ind w:firstLine="0" w:firstLineChars="0"/>
              <w:jc w:val="center"/>
              <w:rPr>
                <w:rFonts w:hint="eastAsia"/>
              </w:rPr>
            </w:pPr>
            <w:r>
              <w:rPr>
                <w:rFonts w:hint="eastAsia"/>
              </w:rPr>
              <w:t>技术工程师</w:t>
            </w:r>
          </w:p>
        </w:tc>
        <w:tc>
          <w:tcPr>
            <w:tcW w:w="0" w:type="auto"/>
            <w:shd w:val="clear" w:color="auto" w:fill="auto"/>
            <w:noWrap/>
            <w:vAlign w:val="center"/>
          </w:tcPr>
          <w:p>
            <w:pPr>
              <w:widowControl/>
              <w:spacing w:line="240" w:lineRule="auto"/>
              <w:ind w:firstLine="0" w:firstLineChars="0"/>
              <w:jc w:val="center"/>
              <w:rPr>
                <w:rFonts w:hint="eastAsia"/>
              </w:rPr>
            </w:pPr>
            <w:r>
              <w:rPr>
                <w:rFonts w:hint="eastAsia"/>
              </w:rPr>
              <w:t>负责项目运行维护</w:t>
            </w:r>
          </w:p>
        </w:tc>
        <w:tc>
          <w:tcPr>
            <w:tcW w:w="0" w:type="auto"/>
            <w:shd w:val="clear" w:color="auto" w:fill="auto"/>
            <w:noWrap/>
            <w:vAlign w:val="center"/>
          </w:tcPr>
          <w:p>
            <w:pPr>
              <w:widowControl/>
              <w:spacing w:line="240" w:lineRule="auto"/>
              <w:ind w:firstLine="0" w:firstLineChars="0"/>
              <w:jc w:val="center"/>
              <w:rPr>
                <w:rFonts w:hint="eastAsia"/>
              </w:rPr>
            </w:pPr>
            <w:r>
              <w:rPr>
                <w:rFonts w:hint="eastAsia"/>
              </w:rPr>
              <w:t>1人</w:t>
            </w:r>
          </w:p>
        </w:tc>
        <w:tc>
          <w:tcPr>
            <w:tcW w:w="0" w:type="auto"/>
            <w:vAlign w:val="center"/>
          </w:tcPr>
          <w:p>
            <w:pPr>
              <w:widowControl/>
              <w:spacing w:line="240" w:lineRule="auto"/>
              <w:ind w:firstLine="0" w:firstLineChars="0"/>
              <w:jc w:val="center"/>
              <w:rPr>
                <w:rFonts w:hint="eastAsia"/>
              </w:rPr>
            </w:pPr>
            <w:r>
              <w:rPr>
                <w:rFonts w:hint="eastAsia"/>
              </w:rPr>
              <w:t>具备类似项目的操作经验</w:t>
            </w:r>
          </w:p>
        </w:tc>
        <w:tc>
          <w:tcPr>
            <w:tcW w:w="0" w:type="auto"/>
            <w:shd w:val="clear" w:color="auto" w:fill="auto"/>
            <w:noWrap/>
            <w:vAlign w:val="center"/>
          </w:tcPr>
          <w:p>
            <w:pPr>
              <w:widowControl/>
              <w:spacing w:line="240" w:lineRule="auto"/>
              <w:ind w:firstLine="0" w:firstLineChars="0"/>
              <w:jc w:val="center"/>
              <w:rPr>
                <w:rFonts w:hint="eastAsia"/>
              </w:rPr>
            </w:pPr>
            <w:r>
              <w:rPr>
                <w:rFonts w:hint="eastAsia"/>
              </w:rPr>
              <w:t>不驻场</w:t>
            </w:r>
          </w:p>
        </w:tc>
      </w:tr>
    </w:tbl>
    <w:p>
      <w:pPr>
        <w:rPr>
          <w:rFonts w:hint="eastAsia" w:ascii="宋体" w:hAnsi="宋体" w:eastAsia="宋体"/>
          <w:b/>
          <w:bCs/>
          <w:sz w:val="24"/>
          <w:highlight w:val="none"/>
          <w:lang w:eastAsia="zh-CN"/>
        </w:rPr>
      </w:pPr>
      <w:r>
        <w:rPr>
          <w:rFonts w:hint="eastAsia" w:ascii="宋体" w:hAnsi="宋体"/>
          <w:b/>
          <w:bCs/>
          <w:sz w:val="24"/>
          <w:highlight w:val="none"/>
        </w:rPr>
        <w:t>其他要求</w:t>
      </w:r>
      <w:r>
        <w:rPr>
          <w:rFonts w:hint="eastAsia" w:ascii="宋体" w:hAnsi="宋体"/>
          <w:b/>
          <w:bCs/>
          <w:sz w:val="24"/>
          <w:highlight w:val="none"/>
          <w:lang w:eastAsia="zh-CN"/>
        </w:rPr>
        <w:t>：</w:t>
      </w:r>
    </w:p>
    <w:p>
      <w:pPr>
        <w:rPr>
          <w:rFonts w:ascii="宋体" w:hAnsi="宋体"/>
          <w:sz w:val="24"/>
          <w:highlight w:val="none"/>
        </w:rPr>
      </w:pPr>
      <w:r>
        <w:rPr>
          <w:rFonts w:hint="eastAsia" w:ascii="宋体" w:hAnsi="宋体"/>
          <w:sz w:val="24"/>
          <w:highlight w:val="none"/>
        </w:rPr>
        <w:t>投标人具有近三年以来</w:t>
      </w:r>
      <w:r>
        <w:rPr>
          <w:rFonts w:hint="eastAsia"/>
          <w:sz w:val="24"/>
          <w:highlight w:val="none"/>
          <w:lang w:eastAsia="zh-CN"/>
        </w:rPr>
        <w:t>类似</w:t>
      </w:r>
      <w:r>
        <w:rPr>
          <w:rFonts w:hint="eastAsia" w:ascii="宋体" w:hAnsi="宋体"/>
          <w:sz w:val="24"/>
          <w:highlight w:val="none"/>
        </w:rPr>
        <w:t>项目业绩的优先考虑。</w:t>
      </w:r>
    </w:p>
    <w:p>
      <w:pPr>
        <w:rPr>
          <w:rFonts w:hint="eastAsia"/>
        </w:rPr>
      </w:pPr>
    </w:p>
    <w:sectPr>
      <w:headerReference r:id="rId7" w:type="first"/>
      <w:footerReference r:id="rId10" w:type="first"/>
      <w:headerReference r:id="rId5" w:type="default"/>
      <w:footerReference r:id="rId8" w:type="default"/>
      <w:headerReference r:id="rId6" w:type="even"/>
      <w:footerReference r:id="rId9" w:type="even"/>
      <w:pgSz w:w="11906" w:h="16838"/>
      <w:pgMar w:top="1134" w:right="1797" w:bottom="1135" w:left="1797" w:header="340" w:footer="7" w:gutter="0"/>
      <w:pgNumType w:start="1"/>
      <w:cols w:space="720" w:num="1"/>
      <w:titlePg/>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华文仿宋">
    <w:altName w:val="方正仿宋_GBK"/>
    <w:panose1 w:val="02010600040101010101"/>
    <w:charset w:val="86"/>
    <w:family w:val="auto"/>
    <w:pitch w:val="default"/>
    <w:sig w:usb0="00000000" w:usb1="0000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jc w:val="center"/>
      <w:rPr>
        <w:rFonts w:hint="eastAsia"/>
        <w:lang w:val="zh-CN"/>
      </w:rPr>
    </w:pPr>
    <w:r>
      <w:rPr>
        <w:lang w:val="zh-CN"/>
      </w:rPr>
      <w:fldChar w:fldCharType="begin"/>
    </w:r>
    <w:r>
      <w:rPr>
        <w:lang w:val="zh-CN"/>
      </w:rPr>
      <w:instrText xml:space="preserve">PAGE   \* MERGEFORMAT</w:instrText>
    </w:r>
    <w:r>
      <w:rPr>
        <w:lang w:val="zh-CN"/>
      </w:rPr>
      <w:fldChar w:fldCharType="separate"/>
    </w:r>
    <w:r>
      <w:rPr>
        <w:lang w:val="zh-CN"/>
      </w:rPr>
      <w:t>1</w:t>
    </w:r>
    <w:r>
      <w:rPr>
        <w:lang w:val="zh-CN"/>
      </w:rPr>
      <w:fldChar w:fldCharType="end"/>
    </w:r>
  </w:p>
  <w:p>
    <w:pPr>
      <w:rPr>
        <w:rFonts w:hint="eastAsia"/>
      </w:rPr>
    </w:pPr>
  </w:p>
  <w:p>
    <w:pPr>
      <w:rPr>
        <w:rFonts w:hint="eastAsia"/>
      </w:rPr>
    </w:pPr>
  </w:p>
  <w:p>
    <w:pPr>
      <w:rPr>
        <w:rFonts w:hint="eastAsia"/>
      </w:rPr>
    </w:pPr>
  </w:p>
  <w:p>
    <w:pPr>
      <w:rPr>
        <w:rFonts w:hint="eastAsia"/>
      </w:rPr>
    </w:pPr>
  </w:p>
  <w:p>
    <w:pP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CC7CA"/>
    <w:multiLevelType w:val="singleLevel"/>
    <w:tmpl w:val="8ABCC7CA"/>
    <w:lvl w:ilvl="0" w:tentative="0">
      <w:start w:val="1"/>
      <w:numFmt w:val="decimal"/>
      <w:lvlText w:val="%1)"/>
      <w:lvlJc w:val="left"/>
      <w:pPr>
        <w:ind w:left="425" w:hanging="425"/>
      </w:pPr>
      <w:rPr>
        <w:rFonts w:hint="default"/>
      </w:rPr>
    </w:lvl>
  </w:abstractNum>
  <w:abstractNum w:abstractNumId="1">
    <w:nsid w:val="6A2F4AB3"/>
    <w:multiLevelType w:val="multilevel"/>
    <w:tmpl w:val="6A2F4AB3"/>
    <w:lvl w:ilvl="0" w:tentative="0">
      <w:start w:val="1"/>
      <w:numFmt w:val="chineseCountingThousand"/>
      <w:pStyle w:val="2"/>
      <w:suff w:val="nothing"/>
      <w:lvlText w:val="%1、"/>
      <w:lvlJc w:val="left"/>
      <w:pPr>
        <w:ind w:left="425" w:hanging="425"/>
      </w:pPr>
      <w:rPr>
        <w:rFonts w:hint="eastAsia"/>
        <w:sz w:val="32"/>
        <w:szCs w:val="32"/>
      </w:rPr>
    </w:lvl>
    <w:lvl w:ilvl="1" w:tentative="0">
      <w:start w:val="1"/>
      <w:numFmt w:val="decimal"/>
      <w:pStyle w:val="3"/>
      <w:isLgl/>
      <w:suff w:val="nothing"/>
      <w:lvlText w:val="%1.%2、"/>
      <w:lvlJc w:val="left"/>
      <w:pPr>
        <w:ind w:left="1135" w:hanging="567"/>
      </w:pPr>
    </w:lvl>
    <w:lvl w:ilvl="2" w:tentative="0">
      <w:start w:val="1"/>
      <w:numFmt w:val="decimal"/>
      <w:isLgl/>
      <w:suff w:val="nothing"/>
      <w:lvlText w:val="%1.%2.%3、"/>
      <w:lvlJc w:val="left"/>
      <w:pPr>
        <w:ind w:left="1069" w:hanging="1069"/>
      </w:pPr>
      <w:rPr>
        <w:rFonts w:hint="default" w:ascii="宋体" w:hAnsi="宋体" w:eastAsia="宋体" w:cs="Arial"/>
      </w:rPr>
    </w:lvl>
    <w:lvl w:ilvl="3" w:tentative="0">
      <w:start w:val="1"/>
      <w:numFmt w:val="decimal"/>
      <w:isLgl/>
      <w:suff w:val="nothing"/>
      <w:lvlText w:val="%1.%2.%3.%4、"/>
      <w:lvlJc w:val="left"/>
      <w:pPr>
        <w:ind w:left="3403" w:hanging="851"/>
      </w:pPr>
    </w:lvl>
    <w:lvl w:ilvl="4" w:tentative="0">
      <w:start w:val="1"/>
      <w:numFmt w:val="decimal"/>
      <w:isLgl/>
      <w:suff w:val="nothing"/>
      <w:lvlText w:val="%1.%2.%3.%4.%5、"/>
      <w:lvlJc w:val="left"/>
      <w:pPr>
        <w:ind w:left="3544" w:hanging="992"/>
      </w:pPr>
      <w:rPr>
        <w:rFonts w:hint="eastAsia"/>
      </w:rPr>
    </w:lvl>
    <w:lvl w:ilvl="5" w:tentative="0">
      <w:start w:val="1"/>
      <w:numFmt w:val="decimal"/>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1OTMyYmVkNDBiZGZjOTJjNzg0ZTljMGM2NGM1NWEifQ=="/>
  </w:docVars>
  <w:rsids>
    <w:rsidRoot w:val="008C191B"/>
    <w:rsid w:val="000239E7"/>
    <w:rsid w:val="001C372A"/>
    <w:rsid w:val="00325AE9"/>
    <w:rsid w:val="0040656F"/>
    <w:rsid w:val="00477FFB"/>
    <w:rsid w:val="005D0834"/>
    <w:rsid w:val="00640AC6"/>
    <w:rsid w:val="006D1419"/>
    <w:rsid w:val="006D4726"/>
    <w:rsid w:val="007613CD"/>
    <w:rsid w:val="007810F1"/>
    <w:rsid w:val="00852604"/>
    <w:rsid w:val="008C191B"/>
    <w:rsid w:val="009B72F2"/>
    <w:rsid w:val="00A36632"/>
    <w:rsid w:val="00A50091"/>
    <w:rsid w:val="00BD01A3"/>
    <w:rsid w:val="00BD6E62"/>
    <w:rsid w:val="00BE1B4E"/>
    <w:rsid w:val="00E63F9D"/>
    <w:rsid w:val="00E656BC"/>
    <w:rsid w:val="00EF34A7"/>
    <w:rsid w:val="417E24D3"/>
    <w:rsid w:val="57FB9C2E"/>
    <w:rsid w:val="645D785C"/>
    <w:rsid w:val="71FB8340"/>
    <w:rsid w:val="78C7CFC6"/>
    <w:rsid w:val="7FFF145F"/>
    <w:rsid w:val="8CC7CBFA"/>
    <w:rsid w:val="97F74FAE"/>
    <w:rsid w:val="BF7AC626"/>
    <w:rsid w:val="BFFE8805"/>
    <w:rsid w:val="DAB70761"/>
    <w:rsid w:val="EF665ECE"/>
    <w:rsid w:val="FEEB3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0" w:firstLineChars="0"/>
      <w:outlineLvl w:val="0"/>
    </w:pPr>
    <w:rPr>
      <w:rFonts w:eastAsia="黑体"/>
      <w:b/>
      <w:bCs/>
      <w:kern w:val="44"/>
      <w:sz w:val="32"/>
      <w:szCs w:val="28"/>
    </w:rPr>
  </w:style>
  <w:style w:type="paragraph" w:styleId="3">
    <w:name w:val="heading 2"/>
    <w:basedOn w:val="1"/>
    <w:next w:val="1"/>
    <w:qFormat/>
    <w:uiPriority w:val="9"/>
    <w:pPr>
      <w:keepNext/>
      <w:keepLines/>
      <w:numPr>
        <w:ilvl w:val="1"/>
        <w:numId w:val="1"/>
      </w:numPr>
      <w:spacing w:before="120" w:after="120"/>
      <w:ind w:firstLine="0" w:firstLineChars="0"/>
      <w:outlineLvl w:val="1"/>
    </w:pPr>
    <w:rPr>
      <w:b/>
      <w:bCs/>
      <w:sz w:val="30"/>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6"/>
    <w:qFormat/>
    <w:uiPriority w:val="0"/>
    <w:pPr>
      <w:tabs>
        <w:tab w:val="center" w:pos="4153"/>
        <w:tab w:val="right" w:pos="8306"/>
      </w:tabs>
      <w:snapToGrid w:val="0"/>
      <w:spacing w:line="240" w:lineRule="auto"/>
      <w:jc w:val="left"/>
    </w:pPr>
    <w:rPr>
      <w:sz w:val="18"/>
      <w:szCs w:val="18"/>
    </w:rPr>
  </w:style>
  <w:style w:type="paragraph" w:styleId="5">
    <w:name w:val="header"/>
    <w:basedOn w:val="1"/>
    <w:qFormat/>
    <w:uiPriority w:val="99"/>
    <w:pPr>
      <w:pBdr>
        <w:bottom w:val="single" w:color="auto" w:sz="4" w:space="0"/>
      </w:pBdr>
      <w:tabs>
        <w:tab w:val="center" w:pos="4153"/>
        <w:tab w:val="right" w:pos="8306"/>
      </w:tabs>
      <w:snapToGrid w:val="0"/>
      <w:jc w:val="center"/>
    </w:pPr>
    <w:rPr>
      <w:rFonts w:ascii="Times New Roman" w:hAnsi="Times New Roman"/>
      <w:sz w:val="18"/>
      <w:szCs w:val="18"/>
    </w:rPr>
  </w:style>
  <w:style w:type="table" w:styleId="7">
    <w:name w:val="Table Grid"/>
    <w:basedOn w:val="6"/>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缩进1"/>
    <w:basedOn w:val="1"/>
    <w:autoRedefine/>
    <w:qFormat/>
    <w:uiPriority w:val="0"/>
    <w:pPr>
      <w:spacing w:line="240" w:lineRule="auto"/>
      <w:ind w:firstLine="420"/>
    </w:pPr>
    <w:rPr>
      <w:rFonts w:ascii="Times New Roman" w:hAnsi="Times New Roman"/>
      <w:sz w:val="21"/>
      <w:szCs w:val="20"/>
    </w:rPr>
  </w:style>
  <w:style w:type="paragraph" w:customStyle="1" w:styleId="10">
    <w:name w:val="正文正文2"/>
    <w:basedOn w:val="1"/>
    <w:autoRedefine/>
    <w:qFormat/>
    <w:uiPriority w:val="0"/>
    <w:pPr>
      <w:ind w:firstLine="460"/>
    </w:pPr>
    <w:rPr>
      <w:sz w:val="21"/>
      <w:szCs w:val="21"/>
    </w:rPr>
  </w:style>
  <w:style w:type="paragraph" w:customStyle="1" w:styleId="11">
    <w:name w:val="Table Text"/>
    <w:basedOn w:val="1"/>
    <w:semiHidden/>
    <w:qFormat/>
    <w:uiPriority w:val="0"/>
    <w:pPr>
      <w:widowControl/>
      <w:kinsoku w:val="0"/>
      <w:autoSpaceDE w:val="0"/>
      <w:autoSpaceDN w:val="0"/>
      <w:adjustRightInd w:val="0"/>
      <w:snapToGrid w:val="0"/>
      <w:spacing w:line="240" w:lineRule="auto"/>
      <w:ind w:firstLine="0" w:firstLineChars="0"/>
      <w:jc w:val="left"/>
      <w:textAlignment w:val="baseline"/>
    </w:pPr>
    <w:rPr>
      <w:rFonts w:cs="宋体"/>
      <w:snapToGrid w:val="0"/>
      <w:color w:val="000000"/>
      <w:kern w:val="0"/>
      <w:sz w:val="21"/>
      <w:szCs w:val="21"/>
      <w:lang w:eastAsia="en-US"/>
    </w:rPr>
  </w:style>
  <w:style w:type="character" w:customStyle="1" w:styleId="12">
    <w:name w:val="font01"/>
    <w:basedOn w:val="8"/>
    <w:qFormat/>
    <w:uiPriority w:val="0"/>
    <w:rPr>
      <w:rFonts w:ascii="Calibri" w:hAnsi="Calibri" w:cs="Calibri"/>
      <w:color w:val="000000"/>
      <w:sz w:val="24"/>
      <w:szCs w:val="24"/>
      <w:u w:val="none"/>
    </w:rPr>
  </w:style>
  <w:style w:type="character" w:customStyle="1" w:styleId="13">
    <w:name w:val="font41"/>
    <w:basedOn w:val="8"/>
    <w:qFormat/>
    <w:uiPriority w:val="0"/>
    <w:rPr>
      <w:rFonts w:ascii="Arial" w:hAnsi="Arial" w:cs="Arial"/>
      <w:color w:val="000000"/>
      <w:sz w:val="24"/>
      <w:szCs w:val="24"/>
      <w:u w:val="none"/>
    </w:rPr>
  </w:style>
  <w:style w:type="character" w:customStyle="1" w:styleId="14">
    <w:name w:val="font21"/>
    <w:basedOn w:val="8"/>
    <w:qFormat/>
    <w:uiPriority w:val="0"/>
    <w:rPr>
      <w:rFonts w:hint="eastAsia" w:ascii="宋体" w:hAnsi="宋体" w:eastAsia="宋体" w:cs="宋体"/>
      <w:color w:val="000000"/>
      <w:sz w:val="24"/>
      <w:szCs w:val="24"/>
      <w:u w:val="none"/>
    </w:rPr>
  </w:style>
  <w:style w:type="paragraph" w:customStyle="1" w:styleId="15">
    <w:name w:val="Revision"/>
    <w:hidden/>
    <w:unhideWhenUsed/>
    <w:qFormat/>
    <w:uiPriority w:val="99"/>
    <w:rPr>
      <w:rFonts w:ascii="宋体" w:hAnsi="宋体" w:eastAsia="宋体" w:cs="Times New Roman"/>
      <w:kern w:val="2"/>
      <w:sz w:val="24"/>
      <w:szCs w:val="24"/>
      <w:lang w:val="en-US" w:eastAsia="zh-CN" w:bidi="ar-SA"/>
    </w:rPr>
  </w:style>
  <w:style w:type="character" w:customStyle="1" w:styleId="16">
    <w:name w:val="页脚 字符"/>
    <w:basedOn w:val="8"/>
    <w:link w:val="4"/>
    <w:qFormat/>
    <w:uiPriority w:val="0"/>
    <w:rPr>
      <w:rFonts w:ascii="宋体" w:hAnsi="宋体"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932</Words>
  <Characters>1055</Characters>
  <Lines>53</Lines>
  <Paragraphs>14</Paragraphs>
  <TotalTime>10</TotalTime>
  <ScaleCrop>false</ScaleCrop>
  <LinksUpToDate>false</LinksUpToDate>
  <CharactersWithSpaces>1059</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2025-05-17T14:54:00Z</dcterms:created>
  <dc:creator>user</dc:creator>
  <cp:lastModifiedBy>user</cp:lastModifiedBy>
  <dcterms:modified xsi:type="dcterms:W3CDTF">2025-05-19T16:41:33Z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F053ED706E7770DA329D2A6899D845A1_43</vt:lpwstr>
  </property>
  <property fmtid="{D5CDD505-2E9C-101B-9397-08002B2CF9AE}" pid="4" name="KSOTemplateDocerSaveRecord">
    <vt:lpwstr>eyJoZGlkIjoiMTAzMjI1ZmJlZTlmMWFmOWQ2YzFhMTY5MzlkNDIzYzgiLCJ1c2VySWQiOiI3MjgwMTEzOTIifQ==</vt:lpwstr>
  </property>
</Properties>
</file>