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425"/>
        <w:jc w:val="center"/>
      </w:pPr>
      <w:bookmarkStart w:id="0" w:name="_Toc63785461"/>
      <w:r>
        <w:rPr>
          <w:rFonts w:hint="eastAsia"/>
        </w:rPr>
        <w:t>上海市技术合同认定登记信息系统</w:t>
      </w:r>
    </w:p>
    <w:p>
      <w:pPr>
        <w:pStyle w:val="2"/>
        <w:numPr>
          <w:ilvl w:val="0"/>
          <w:numId w:val="0"/>
        </w:numPr>
        <w:ind w:left="425"/>
        <w:jc w:val="center"/>
      </w:pPr>
      <w:r>
        <w:rPr>
          <w:rFonts w:hint="eastAsia"/>
        </w:rPr>
        <w:t>2025年升级改造项目采购需求</w:t>
      </w:r>
    </w:p>
    <w:p>
      <w:pPr>
        <w:pStyle w:val="2"/>
      </w:pPr>
      <w:r>
        <w:rPr>
          <w:rFonts w:hint="eastAsia"/>
        </w:rPr>
        <w:t>项目概况</w:t>
      </w:r>
      <w:bookmarkEnd w:id="0"/>
    </w:p>
    <w:p>
      <w:pPr>
        <w:spacing w:line="560" w:lineRule="exact"/>
      </w:pPr>
      <w:r>
        <w:rPr>
          <w:rFonts w:hint="eastAsia"/>
        </w:rPr>
        <w:t>市技术市场办现有一套信息化系统，归属于市科委“上海市科技创新管理服务信息系统”，服务于本市的技术申报及办理。该系统于2020年为配合业务流程重建进行升级改造，按照市大数据中心统一申报受理平台“统一配置开发模式二”的方式开发建设，申报内容直接入办件库，审批流程数据等以统一审批编码作为唯一标识，以接口的形式汇总到市大数据中心一网通办平台，审批完成后相关文书通过接口和链接方式反馈至一网通办，申报人可登录一网通办平台下载打印。该系统实现了技术合同认定登记事项全程无纸化，全流程网上办理。</w:t>
      </w:r>
    </w:p>
    <w:p>
      <w:pPr>
        <w:spacing w:line="560" w:lineRule="exact"/>
        <w:rPr>
          <w:rFonts w:hint="eastAsia"/>
        </w:rPr>
      </w:pPr>
      <w:r>
        <w:rPr>
          <w:rFonts w:hint="eastAsia"/>
        </w:rPr>
        <w:t>本次升级改造按信创要求进行建设，主要根据相关文件与政策要求，对系统权限重构，系统业务功能升级改造、新增技术合同特殊申报流程、新增业务流程统计报表功能、监督管理模块完善、技术合同诚信企业库建设，技术合同认定登记事项“好办”服务工作、工信部火炬中心（全国库）数据对接、系统接入一体化协同办公 PC端，以及新建上海市技术转移机构及技术经理人登记平台等功能模块。通过升级改造，更加系统化，规范化实现政府流程的优化、简化和互联网化，促进行政效能的全面提升。</w:t>
      </w:r>
    </w:p>
    <w:p>
      <w:pPr>
        <w:spacing w:line="560" w:lineRule="exact"/>
      </w:pPr>
    </w:p>
    <w:p>
      <w:pPr>
        <w:pStyle w:val="2"/>
      </w:pPr>
      <w:bookmarkStart w:id="1" w:name="_Toc47533256"/>
      <w:bookmarkEnd w:id="1"/>
      <w:bookmarkStart w:id="2" w:name="_Toc47539070"/>
      <w:bookmarkEnd w:id="2"/>
      <w:bookmarkStart w:id="3" w:name="_Toc47536644"/>
      <w:bookmarkEnd w:id="3"/>
      <w:bookmarkStart w:id="4" w:name="_Toc47536272"/>
      <w:bookmarkEnd w:id="4"/>
      <w:bookmarkStart w:id="5" w:name="_Toc47532255"/>
      <w:bookmarkEnd w:id="5"/>
      <w:bookmarkStart w:id="6" w:name="_Toc47531634"/>
      <w:bookmarkEnd w:id="6"/>
      <w:bookmarkStart w:id="7" w:name="_Toc47532891"/>
      <w:bookmarkEnd w:id="7"/>
      <w:bookmarkStart w:id="8" w:name="_Toc47537134"/>
      <w:bookmarkEnd w:id="8"/>
      <w:bookmarkStart w:id="9" w:name="_Toc63785463"/>
      <w:bookmarkStart w:id="10" w:name="_Toc48223882"/>
      <w:r>
        <w:rPr>
          <w:rFonts w:hint="eastAsia"/>
        </w:rPr>
        <w:t>建设目标</w:t>
      </w:r>
      <w:bookmarkEnd w:id="9"/>
      <w:bookmarkEnd w:id="10"/>
    </w:p>
    <w:p>
      <w:pPr>
        <w:rPr>
          <w:bCs/>
          <w:color w:val="000000"/>
        </w:rPr>
      </w:pPr>
      <w:r>
        <w:rPr>
          <w:rFonts w:hint="eastAsia"/>
          <w:bCs/>
          <w:color w:val="000000"/>
        </w:rPr>
        <w:t>本次升级改造将围绕四个着力要求，在创新能力、体系建设、制度监管、研究开拓等四个方面下功夫，向建立规范化、法制化、网络化、高效率、强服务的技术市场管理机构目标不断迈进。加强系统安全加固，推进上海市技术合同认定登记信息系统的功能升级。</w:t>
      </w:r>
    </w:p>
    <w:p>
      <w:pPr>
        <w:rPr>
          <w:bCs/>
          <w:color w:val="000000"/>
        </w:rPr>
      </w:pPr>
      <w:r>
        <w:rPr>
          <w:rFonts w:hint="eastAsia"/>
          <w:bCs/>
          <w:color w:val="000000"/>
        </w:rPr>
        <w:t>落实 “机制创新”，制定基础研究类技术合同登记业务流程，加快合同登记创新机制建设，完善技术合同评审机制。</w:t>
      </w:r>
    </w:p>
    <w:p>
      <w:pPr>
        <w:rPr>
          <w:bCs/>
          <w:color w:val="000000"/>
        </w:rPr>
      </w:pPr>
      <w:r>
        <w:rPr>
          <w:rFonts w:hint="eastAsia"/>
          <w:bCs/>
          <w:color w:val="000000"/>
        </w:rPr>
        <w:t>落实“服务创新”，推动“一网通办”政务服务建设，加强技术合同认定登记政策协同。</w:t>
      </w:r>
    </w:p>
    <w:p>
      <w:pPr>
        <w:rPr>
          <w:bCs/>
          <w:color w:val="000000"/>
        </w:rPr>
      </w:pPr>
      <w:r>
        <w:rPr>
          <w:rFonts w:hint="eastAsia"/>
          <w:bCs/>
          <w:color w:val="000000"/>
        </w:rPr>
        <w:t>落实“制度创新”，新增建立技术合同审核的事中、事后抽查机制，不断加大监督检查力度。</w:t>
      </w:r>
    </w:p>
    <w:p>
      <w:pPr>
        <w:rPr>
          <w:bCs/>
          <w:color w:val="000000"/>
        </w:rPr>
      </w:pPr>
      <w:r>
        <w:rPr>
          <w:rFonts w:hint="eastAsia"/>
          <w:bCs/>
          <w:color w:val="000000"/>
        </w:rPr>
        <w:t>建设上海市技术转移机构及技术经理人登记平台，对全市技术转移机构和技术转移人员提供在线登记服务，做到应登尽登，掌握从业情况，促进上海科技服务业的高质量发展。</w:t>
      </w:r>
    </w:p>
    <w:p>
      <w:pPr>
        <w:pStyle w:val="3"/>
        <w:tabs>
          <w:tab w:val="left" w:pos="3169"/>
        </w:tabs>
      </w:pPr>
      <w:bookmarkStart w:id="11" w:name="_Toc29171"/>
      <w:r>
        <w:rPr>
          <w:rFonts w:hint="eastAsia"/>
        </w:rPr>
        <w:t>业务绩效考核目标</w:t>
      </w:r>
      <w:bookmarkEnd w:id="11"/>
    </w:p>
    <w:tbl>
      <w:tblPr>
        <w:tblStyle w:val="7"/>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6"/>
        <w:gridCol w:w="1332"/>
        <w:gridCol w:w="1572"/>
        <w:gridCol w:w="1740"/>
        <w:gridCol w:w="2443"/>
        <w:gridCol w:w="14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b/>
                <w:bCs/>
              </w:rPr>
            </w:pPr>
            <w:r>
              <w:rPr>
                <w:rFonts w:hint="eastAsia"/>
                <w:b/>
                <w:bCs/>
              </w:rPr>
              <w:t>序号</w:t>
            </w:r>
          </w:p>
        </w:tc>
        <w:tc>
          <w:tcPr>
            <w:tcW w:w="1332" w:type="dxa"/>
            <w:shd w:val="clear" w:color="auto" w:fill="auto"/>
            <w:vAlign w:val="center"/>
          </w:tcPr>
          <w:p>
            <w:pPr>
              <w:pStyle w:val="11"/>
              <w:widowControl w:val="0"/>
              <w:jc w:val="center"/>
              <w:rPr>
                <w:b/>
                <w:bCs/>
              </w:rPr>
            </w:pPr>
            <w:r>
              <w:rPr>
                <w:rFonts w:hint="eastAsia"/>
                <w:b/>
                <w:bCs/>
              </w:rPr>
              <w:t>一级指标</w:t>
            </w:r>
          </w:p>
        </w:tc>
        <w:tc>
          <w:tcPr>
            <w:tcW w:w="1572" w:type="dxa"/>
            <w:shd w:val="clear" w:color="auto" w:fill="auto"/>
            <w:vAlign w:val="center"/>
          </w:tcPr>
          <w:p>
            <w:pPr>
              <w:pStyle w:val="11"/>
              <w:widowControl w:val="0"/>
              <w:jc w:val="center"/>
              <w:rPr>
                <w:b/>
                <w:bCs/>
              </w:rPr>
            </w:pPr>
            <w:r>
              <w:rPr>
                <w:rFonts w:hint="eastAsia"/>
                <w:b/>
                <w:bCs/>
              </w:rPr>
              <w:t>二级指标</w:t>
            </w:r>
          </w:p>
        </w:tc>
        <w:tc>
          <w:tcPr>
            <w:tcW w:w="1740" w:type="dxa"/>
            <w:shd w:val="clear" w:color="auto" w:fill="auto"/>
            <w:vAlign w:val="center"/>
          </w:tcPr>
          <w:p>
            <w:pPr>
              <w:pStyle w:val="11"/>
              <w:widowControl w:val="0"/>
              <w:jc w:val="center"/>
              <w:rPr>
                <w:b/>
                <w:bCs/>
              </w:rPr>
            </w:pPr>
            <w:r>
              <w:rPr>
                <w:rFonts w:hint="eastAsia"/>
                <w:b/>
                <w:bCs/>
              </w:rPr>
              <w:t>三级指标</w:t>
            </w:r>
          </w:p>
        </w:tc>
        <w:tc>
          <w:tcPr>
            <w:tcW w:w="2443" w:type="dxa"/>
          </w:tcPr>
          <w:p>
            <w:pPr>
              <w:pStyle w:val="11"/>
              <w:widowControl w:val="0"/>
              <w:jc w:val="center"/>
              <w:rPr>
                <w:b/>
                <w:bCs/>
              </w:rPr>
            </w:pPr>
            <w:r>
              <w:rPr>
                <w:rFonts w:hint="eastAsia"/>
                <w:b/>
                <w:bCs/>
              </w:rPr>
              <w:t>四级指标</w:t>
            </w:r>
          </w:p>
        </w:tc>
        <w:tc>
          <w:tcPr>
            <w:tcW w:w="1444" w:type="dxa"/>
            <w:shd w:val="clear" w:color="auto" w:fill="auto"/>
            <w:vAlign w:val="center"/>
          </w:tcPr>
          <w:p>
            <w:pPr>
              <w:pStyle w:val="11"/>
              <w:widowControl w:val="0"/>
              <w:jc w:val="center"/>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eastAsia="等线" w:cs="Times New Roman"/>
              </w:rPr>
              <w:t>1</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40"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 xml:space="preserve">产出质量 </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一次性验收格率</w:t>
            </w:r>
          </w:p>
        </w:tc>
        <w:tc>
          <w:tcPr>
            <w:tcW w:w="1444"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2</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 xml:space="preserve">产出指标 </w:t>
            </w:r>
          </w:p>
        </w:tc>
        <w:tc>
          <w:tcPr>
            <w:tcW w:w="1740"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产出质量</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安全事件发生次数</w:t>
            </w:r>
          </w:p>
        </w:tc>
        <w:tc>
          <w:tcPr>
            <w:tcW w:w="1444"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3</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 xml:space="preserve">产出指标 </w:t>
            </w:r>
          </w:p>
        </w:tc>
        <w:tc>
          <w:tcPr>
            <w:tcW w:w="1740"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 xml:space="preserve">产出时效 </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 xml:space="preserve">项目建设周期 </w:t>
            </w:r>
          </w:p>
        </w:tc>
        <w:tc>
          <w:tcPr>
            <w:tcW w:w="1444"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lang w:val="en-US" w:eastAsia="zh-CN"/>
              </w:rPr>
              <w:t>7</w:t>
            </w:r>
            <w:r>
              <w:rPr>
                <w:rFonts w:hint="eastAsia" w:ascii="Times New Roman" w:hAnsi="Times New Roman" w:eastAsia="仿宋" w:cstheme="minorBidi"/>
                <w:sz w:val="21"/>
              </w:rPr>
              <w:t>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4</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支撑系统/数据库/中间件</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数字底座支撑能力</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支撑业务数量</w:t>
            </w:r>
          </w:p>
        </w:tc>
        <w:tc>
          <w:tcPr>
            <w:tcW w:w="1444"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5</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共性平台</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平台整合能力</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部门使用率</w:t>
            </w:r>
          </w:p>
        </w:tc>
        <w:tc>
          <w:tcPr>
            <w:tcW w:w="1444" w:type="dxa"/>
            <w:shd w:val="clear" w:color="auto" w:fill="auto"/>
            <w:vAlign w:val="center"/>
          </w:tcPr>
          <w:p>
            <w:pPr>
              <w:pStyle w:val="11"/>
              <w:widowControl w:val="0"/>
              <w:jc w:val="cente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6</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应用系统</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系统能力利用水平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线上办件占比</w:t>
            </w:r>
          </w:p>
        </w:tc>
        <w:tc>
          <w:tcPr>
            <w:tcW w:w="1444" w:type="dxa"/>
            <w:shd w:val="clear" w:color="auto" w:fill="auto"/>
            <w:vAlign w:val="center"/>
          </w:tcPr>
          <w:p>
            <w:pPr>
              <w:pStyle w:val="11"/>
              <w:widowControl w:val="0"/>
              <w:jc w:val="cente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7</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应用系统</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用户使用情况</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系统用户量</w:t>
            </w:r>
          </w:p>
        </w:tc>
        <w:tc>
          <w:tcPr>
            <w:tcW w:w="1444" w:type="dxa"/>
            <w:shd w:val="clear" w:color="auto" w:fill="auto"/>
            <w:vAlign w:val="center"/>
          </w:tcPr>
          <w:p>
            <w:pPr>
              <w:pStyle w:val="11"/>
              <w:widowControl w:val="0"/>
              <w:jc w:val="center"/>
            </w:pPr>
            <w:r>
              <w:rPr>
                <w:rFonts w:hint="eastAsia"/>
              </w:rPr>
              <w:t>1500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8</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应用系统</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数据服务与数据治理水平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支撑系统业务数量（个）</w:t>
            </w:r>
          </w:p>
        </w:tc>
        <w:tc>
          <w:tcPr>
            <w:tcW w:w="1444" w:type="dxa"/>
            <w:shd w:val="clear" w:color="auto" w:fill="auto"/>
            <w:vAlign w:val="center"/>
          </w:tcPr>
          <w:p>
            <w:pPr>
              <w:pStyle w:val="11"/>
              <w:widowControl w:val="0"/>
              <w:jc w:val="center"/>
            </w:pPr>
            <w:r>
              <w:rPr>
                <w:rFonts w:hint="eastAsia"/>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9</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应用系统</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后台数据存储及交换服务水平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数据存储量</w:t>
            </w:r>
          </w:p>
        </w:tc>
        <w:tc>
          <w:tcPr>
            <w:tcW w:w="1444" w:type="dxa"/>
            <w:shd w:val="clear" w:color="auto" w:fill="auto"/>
            <w:vAlign w:val="center"/>
          </w:tcPr>
          <w:p>
            <w:pPr>
              <w:pStyle w:val="11"/>
              <w:widowControl w:val="0"/>
              <w:jc w:val="center"/>
            </w:pPr>
            <w:r>
              <w:rPr>
                <w:rFonts w:hint="eastAsia"/>
              </w:rPr>
              <w:t>300GB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10</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应用系统</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后台数据存储及交换服务水平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数据交换量</w:t>
            </w:r>
          </w:p>
        </w:tc>
        <w:tc>
          <w:tcPr>
            <w:tcW w:w="1444" w:type="dxa"/>
            <w:shd w:val="clear" w:color="auto" w:fill="auto"/>
            <w:vAlign w:val="center"/>
          </w:tcPr>
          <w:p>
            <w:pPr>
              <w:pStyle w:val="11"/>
              <w:widowControl w:val="0"/>
              <w:jc w:val="center"/>
            </w:pPr>
            <w:r>
              <w:rPr>
                <w:rFonts w:hint="eastAsia"/>
              </w:rPr>
              <w:t>40000件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11</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安全体系</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安全建设水平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数据安全措施</w:t>
            </w:r>
          </w:p>
        </w:tc>
        <w:tc>
          <w:tcPr>
            <w:tcW w:w="1444" w:type="dxa"/>
            <w:shd w:val="clear" w:color="auto" w:fill="auto"/>
            <w:vAlign w:val="center"/>
          </w:tcPr>
          <w:p>
            <w:pPr>
              <w:pStyle w:val="11"/>
              <w:widowControl w:val="0"/>
              <w:jc w:val="center"/>
            </w:pPr>
            <w:r>
              <w:rPr>
                <w:rFonts w:hint="eastAsia"/>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12</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安全体系</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安全建设水平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网络安全措施</w:t>
            </w:r>
          </w:p>
        </w:tc>
        <w:tc>
          <w:tcPr>
            <w:tcW w:w="1444" w:type="dxa"/>
            <w:shd w:val="clear" w:color="auto" w:fill="auto"/>
            <w:vAlign w:val="center"/>
          </w:tcPr>
          <w:p>
            <w:pPr>
              <w:pStyle w:val="11"/>
              <w:widowControl w:val="0"/>
              <w:jc w:val="center"/>
            </w:pPr>
            <w:r>
              <w:rPr>
                <w:rFonts w:hint="eastAsia"/>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96" w:type="dxa"/>
            <w:shd w:val="clear" w:color="auto" w:fill="auto"/>
            <w:vAlign w:val="center"/>
          </w:tcPr>
          <w:p>
            <w:pPr>
              <w:pStyle w:val="11"/>
              <w:widowControl w:val="0"/>
              <w:jc w:val="center"/>
              <w:rPr>
                <w:rFonts w:eastAsia="等线" w:cs="Times New Roman"/>
              </w:rPr>
            </w:pPr>
            <w:r>
              <w:rPr>
                <w:rFonts w:hint="eastAsia" w:eastAsia="等线" w:cs="Times New Roman"/>
              </w:rPr>
              <w:t>13</w:t>
            </w:r>
          </w:p>
        </w:tc>
        <w:tc>
          <w:tcPr>
            <w:tcW w:w="1332"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72"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安全体系</w:t>
            </w:r>
          </w:p>
        </w:tc>
        <w:tc>
          <w:tcPr>
            <w:tcW w:w="1740" w:type="dxa"/>
            <w:shd w:val="clear" w:color="auto" w:fill="auto"/>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安全建设水平</w:t>
            </w:r>
          </w:p>
        </w:tc>
        <w:tc>
          <w:tcPr>
            <w:tcW w:w="2443"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系统安全措施</w:t>
            </w:r>
          </w:p>
        </w:tc>
        <w:tc>
          <w:tcPr>
            <w:tcW w:w="1444" w:type="dxa"/>
            <w:shd w:val="clear" w:color="auto" w:fill="auto"/>
            <w:vAlign w:val="center"/>
          </w:tcPr>
          <w:p>
            <w:pPr>
              <w:pStyle w:val="11"/>
              <w:widowControl w:val="0"/>
              <w:jc w:val="center"/>
            </w:pPr>
            <w:r>
              <w:rPr>
                <w:rFonts w:hint="eastAsia"/>
              </w:rPr>
              <w:t>是</w:t>
            </w:r>
          </w:p>
        </w:tc>
      </w:tr>
    </w:tbl>
    <w:p>
      <w:pPr>
        <w:pStyle w:val="4"/>
        <w:ind w:firstLine="0" w:firstLineChars="0"/>
      </w:pPr>
    </w:p>
    <w:p>
      <w:pPr>
        <w:pStyle w:val="3"/>
        <w:tabs>
          <w:tab w:val="left" w:pos="3169"/>
        </w:tabs>
      </w:pPr>
      <w:bookmarkStart w:id="12" w:name="_Toc3178"/>
      <w:r>
        <w:rPr>
          <w:rFonts w:hint="eastAsia"/>
        </w:rPr>
        <w:t>技术绩效考核目标</w:t>
      </w:r>
      <w:bookmarkEnd w:id="12"/>
    </w:p>
    <w:tbl>
      <w:tblPr>
        <w:tblStyle w:val="7"/>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8"/>
        <w:gridCol w:w="1560"/>
        <w:gridCol w:w="1559"/>
        <w:gridCol w:w="1701"/>
        <w:gridCol w:w="1999"/>
        <w:gridCol w:w="15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pStyle w:val="11"/>
              <w:widowControl w:val="0"/>
              <w:jc w:val="center"/>
              <w:rPr>
                <w:b/>
                <w:bCs/>
              </w:rPr>
            </w:pPr>
            <w:r>
              <w:rPr>
                <w:rFonts w:hint="eastAsia"/>
                <w:b/>
                <w:bCs/>
              </w:rPr>
              <w:t>序号</w:t>
            </w:r>
          </w:p>
        </w:tc>
        <w:tc>
          <w:tcPr>
            <w:tcW w:w="1560" w:type="dxa"/>
            <w:shd w:val="clear" w:color="auto" w:fill="auto"/>
            <w:vAlign w:val="center"/>
          </w:tcPr>
          <w:p>
            <w:pPr>
              <w:pStyle w:val="11"/>
              <w:widowControl w:val="0"/>
              <w:jc w:val="center"/>
              <w:rPr>
                <w:b/>
                <w:bCs/>
              </w:rPr>
            </w:pPr>
            <w:r>
              <w:rPr>
                <w:rFonts w:hint="eastAsia"/>
                <w:b/>
                <w:bCs/>
              </w:rPr>
              <w:t>一级指标</w:t>
            </w:r>
          </w:p>
        </w:tc>
        <w:tc>
          <w:tcPr>
            <w:tcW w:w="1559" w:type="dxa"/>
            <w:shd w:val="clear" w:color="auto" w:fill="auto"/>
            <w:vAlign w:val="center"/>
          </w:tcPr>
          <w:p>
            <w:pPr>
              <w:pStyle w:val="11"/>
              <w:widowControl w:val="0"/>
              <w:jc w:val="center"/>
              <w:rPr>
                <w:b/>
                <w:bCs/>
              </w:rPr>
            </w:pPr>
            <w:r>
              <w:rPr>
                <w:rFonts w:hint="eastAsia"/>
                <w:b/>
                <w:bCs/>
              </w:rPr>
              <w:t>二级指标</w:t>
            </w:r>
          </w:p>
        </w:tc>
        <w:tc>
          <w:tcPr>
            <w:tcW w:w="1701" w:type="dxa"/>
            <w:shd w:val="clear" w:color="auto" w:fill="auto"/>
            <w:vAlign w:val="center"/>
          </w:tcPr>
          <w:p>
            <w:pPr>
              <w:pStyle w:val="11"/>
              <w:widowControl w:val="0"/>
              <w:jc w:val="center"/>
              <w:rPr>
                <w:b/>
                <w:bCs/>
              </w:rPr>
            </w:pPr>
            <w:r>
              <w:rPr>
                <w:rFonts w:hint="eastAsia"/>
                <w:b/>
                <w:bCs/>
              </w:rPr>
              <w:t>三级指标</w:t>
            </w:r>
          </w:p>
        </w:tc>
        <w:tc>
          <w:tcPr>
            <w:tcW w:w="1999" w:type="dxa"/>
          </w:tcPr>
          <w:p>
            <w:pPr>
              <w:pStyle w:val="11"/>
              <w:widowControl w:val="0"/>
              <w:jc w:val="center"/>
              <w:rPr>
                <w:b/>
                <w:bCs/>
              </w:rPr>
            </w:pPr>
            <w:r>
              <w:rPr>
                <w:rFonts w:hint="eastAsia"/>
                <w:b/>
                <w:bCs/>
              </w:rPr>
              <w:t>四级指标</w:t>
            </w:r>
          </w:p>
        </w:tc>
        <w:tc>
          <w:tcPr>
            <w:tcW w:w="1540" w:type="dxa"/>
            <w:shd w:val="clear" w:color="auto" w:fill="auto"/>
            <w:vAlign w:val="center"/>
          </w:tcPr>
          <w:p>
            <w:pPr>
              <w:pStyle w:val="11"/>
              <w:widowControl w:val="0"/>
              <w:jc w:val="center"/>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1</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01"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产出数量</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软件开发完成率</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2</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01"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产出质量</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 xml:space="preserve">系统可靠性 </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1"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3</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01"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产出质量</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软件测试达标</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符合验收标准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4</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01"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产出质量</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 xml:space="preserve">密码测试达标 </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符合验收标准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5</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01"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产出质量</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网络安全等级达标</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第三级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6</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产出指标</w:t>
            </w:r>
          </w:p>
        </w:tc>
        <w:tc>
          <w:tcPr>
            <w:tcW w:w="1701"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产出质量</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安全测试达标</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符合验收标准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7</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支撑系统/数据库/中间件</w:t>
            </w:r>
          </w:p>
        </w:tc>
        <w:tc>
          <w:tcPr>
            <w:tcW w:w="1701" w:type="dxa"/>
            <w:shd w:val="clear" w:color="auto" w:fill="auto"/>
            <w:vAlign w:val="center"/>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操作系统或数据库或中间件水平</w:t>
            </w:r>
          </w:p>
        </w:tc>
        <w:tc>
          <w:tcPr>
            <w:tcW w:w="1999" w:type="dxa"/>
          </w:tcPr>
          <w:p>
            <w:pPr>
              <w:widowControl/>
              <w:ind w:firstLine="0" w:firstLineChars="0"/>
              <w:jc w:val="left"/>
              <w:rPr>
                <w:rFonts w:ascii="Times New Roman" w:hAnsi="Times New Roman" w:eastAsia="仿宋" w:cstheme="minorBidi"/>
                <w:sz w:val="21"/>
              </w:rPr>
            </w:pPr>
            <w:r>
              <w:rPr>
                <w:rFonts w:hint="eastAsia" w:ascii="Times New Roman" w:hAnsi="Times New Roman" w:eastAsia="仿宋" w:cstheme="minorBidi"/>
                <w:sz w:val="21"/>
              </w:rPr>
              <w:t>系统、数据库或中间件数量</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8</w:t>
            </w:r>
          </w:p>
        </w:tc>
        <w:tc>
          <w:tcPr>
            <w:tcW w:w="156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通用指标</w:t>
            </w:r>
          </w:p>
        </w:tc>
        <w:tc>
          <w:tcPr>
            <w:tcW w:w="1559"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共性平台</w:t>
            </w:r>
          </w:p>
        </w:tc>
        <w:tc>
          <w:tcPr>
            <w:tcW w:w="1701" w:type="dxa"/>
            <w:shd w:val="clear" w:color="auto" w:fill="auto"/>
            <w:vAlign w:val="center"/>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数据质量水平</w:t>
            </w:r>
          </w:p>
        </w:tc>
        <w:tc>
          <w:tcPr>
            <w:tcW w:w="1999" w:type="dxa"/>
          </w:tcPr>
          <w:p>
            <w:pPr>
              <w:widowControl/>
              <w:ind w:firstLine="0" w:firstLineChars="0"/>
              <w:rPr>
                <w:rFonts w:ascii="Times New Roman" w:hAnsi="Times New Roman" w:eastAsia="仿宋" w:cstheme="minorBidi"/>
                <w:sz w:val="21"/>
              </w:rPr>
            </w:pPr>
            <w:r>
              <w:rPr>
                <w:rFonts w:hint="eastAsia" w:ascii="Times New Roman" w:hAnsi="Times New Roman" w:eastAsia="仿宋" w:cstheme="minorBidi"/>
                <w:sz w:val="21"/>
              </w:rPr>
              <w:t>核心数据缺失率</w:t>
            </w:r>
          </w:p>
        </w:tc>
        <w:tc>
          <w:tcPr>
            <w:tcW w:w="1540" w:type="dxa"/>
            <w:shd w:val="clear" w:color="auto" w:fill="auto"/>
            <w:vAlign w:val="center"/>
          </w:tcPr>
          <w:p>
            <w:pPr>
              <w:widowControl/>
              <w:ind w:firstLine="0" w:firstLineChars="0"/>
              <w:jc w:val="center"/>
              <w:rPr>
                <w:rFonts w:ascii="Times New Roman" w:hAnsi="Times New Roman" w:eastAsia="仿宋" w:cstheme="minorBidi"/>
                <w:sz w:val="21"/>
              </w:rPr>
            </w:pPr>
            <w:r>
              <w:rPr>
                <w:rFonts w:hint="eastAsia" w:ascii="Times New Roman" w:hAnsi="Times New Roman" w:eastAsia="仿宋" w:cstheme="minorBidi"/>
                <w:sz w:val="21"/>
              </w:rPr>
              <w:t>0%</w:t>
            </w:r>
          </w:p>
        </w:tc>
      </w:tr>
    </w:tbl>
    <w:p>
      <w:pPr>
        <w:rPr>
          <w:bCs/>
          <w:color w:val="000000"/>
        </w:rPr>
      </w:pPr>
    </w:p>
    <w:p>
      <w:pPr>
        <w:pStyle w:val="2"/>
      </w:pPr>
      <w:bookmarkStart w:id="13" w:name="_Toc47533288"/>
      <w:bookmarkEnd w:id="13"/>
      <w:bookmarkStart w:id="14" w:name="_Toc47536304"/>
      <w:bookmarkEnd w:id="14"/>
      <w:bookmarkStart w:id="15" w:name="_Toc47536676"/>
      <w:bookmarkEnd w:id="15"/>
      <w:bookmarkStart w:id="16" w:name="_Toc47539102"/>
      <w:bookmarkEnd w:id="16"/>
      <w:bookmarkStart w:id="17" w:name="_Toc47537166"/>
      <w:bookmarkEnd w:id="17"/>
      <w:bookmarkStart w:id="18" w:name="_Toc47532923"/>
      <w:bookmarkEnd w:id="18"/>
      <w:r>
        <w:rPr>
          <w:rFonts w:hint="eastAsia"/>
        </w:rPr>
        <w:t>项目建设内容</w:t>
      </w:r>
    </w:p>
    <w:p>
      <w:r>
        <w:rPr>
          <w:rFonts w:hint="eastAsia"/>
        </w:rPr>
        <w:t>该项目网络基础设施使用上海市电子政务云平台，平台分为政务外网区域和互联网区域，分别面向政府部门和企业公众提供访问，两个区域之间通过安全隔离设备实现逻辑隔离。本项目应用系统根据业务访问需求部署在互联网区域。</w:t>
      </w:r>
    </w:p>
    <w:p>
      <w:pPr>
        <w:ind w:firstLine="0" w:firstLineChars="0"/>
      </w:pPr>
      <w:r>
        <w:object>
          <v:shape id="_x0000_i1025" o:spt="75" type="#_x0000_t75" style="height:198.15pt;width:417.6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ind w:firstLine="482"/>
        <w:rPr>
          <w:b/>
        </w:rPr>
      </w:pPr>
      <w:r>
        <w:rPr>
          <w:rFonts w:hint="eastAsia"/>
          <w:b/>
        </w:rPr>
        <w:t>1、软件开发清单：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083"/>
        <w:gridCol w:w="1685"/>
        <w:gridCol w:w="972"/>
        <w:gridCol w:w="1388"/>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000000" w:fill="FFCC99"/>
            <w:vAlign w:val="center"/>
          </w:tcPr>
          <w:p>
            <w:pPr>
              <w:widowControl/>
              <w:spacing w:line="240" w:lineRule="auto"/>
              <w:ind w:firstLine="0" w:firstLineChars="0"/>
              <w:jc w:val="left"/>
              <w:rPr>
                <w:rFonts w:cs="宋体"/>
                <w:b/>
                <w:bCs/>
                <w:kern w:val="0"/>
                <w:sz w:val="20"/>
                <w:szCs w:val="20"/>
              </w:rPr>
            </w:pPr>
            <w:r>
              <w:rPr>
                <w:rFonts w:hint="eastAsia" w:cs="宋体"/>
                <w:b/>
                <w:color w:val="000000"/>
                <w:kern w:val="0"/>
                <w:sz w:val="22"/>
                <w:szCs w:val="22"/>
              </w:rPr>
              <w:t>序号</w:t>
            </w:r>
          </w:p>
        </w:tc>
        <w:tc>
          <w:tcPr>
            <w:tcW w:w="635" w:type="pct"/>
            <w:shd w:val="clear" w:color="000000" w:fill="FFCC99"/>
            <w:vAlign w:val="center"/>
          </w:tcPr>
          <w:p>
            <w:pPr>
              <w:widowControl/>
              <w:spacing w:line="240" w:lineRule="auto"/>
              <w:ind w:firstLine="0" w:firstLineChars="0"/>
              <w:jc w:val="center"/>
              <w:rPr>
                <w:rFonts w:cs="宋体"/>
                <w:b/>
                <w:bCs/>
                <w:kern w:val="0"/>
                <w:sz w:val="20"/>
                <w:szCs w:val="20"/>
              </w:rPr>
            </w:pPr>
            <w:r>
              <w:rPr>
                <w:rFonts w:hint="eastAsia" w:cs="宋体"/>
                <w:b/>
                <w:color w:val="000000"/>
                <w:kern w:val="0"/>
                <w:sz w:val="22"/>
                <w:szCs w:val="22"/>
              </w:rPr>
              <w:t>应用系统名称</w:t>
            </w:r>
          </w:p>
        </w:tc>
        <w:tc>
          <w:tcPr>
            <w:tcW w:w="988" w:type="pct"/>
            <w:shd w:val="clear" w:color="000000" w:fill="FFCC99"/>
            <w:vAlign w:val="center"/>
          </w:tcPr>
          <w:p>
            <w:pPr>
              <w:widowControl/>
              <w:spacing w:line="240" w:lineRule="auto"/>
              <w:ind w:firstLine="0" w:firstLineChars="0"/>
              <w:jc w:val="center"/>
              <w:rPr>
                <w:rFonts w:cs="宋体"/>
                <w:b/>
                <w:bCs/>
                <w:kern w:val="0"/>
                <w:sz w:val="20"/>
                <w:szCs w:val="20"/>
              </w:rPr>
            </w:pPr>
            <w:r>
              <w:rPr>
                <w:rFonts w:hint="eastAsia" w:cs="宋体"/>
                <w:b/>
                <w:color w:val="000000"/>
                <w:kern w:val="0"/>
                <w:sz w:val="22"/>
                <w:szCs w:val="22"/>
              </w:rPr>
              <w:t>模块名称</w:t>
            </w:r>
          </w:p>
        </w:tc>
        <w:tc>
          <w:tcPr>
            <w:tcW w:w="2838" w:type="pct"/>
            <w:gridSpan w:val="3"/>
            <w:shd w:val="clear" w:color="000000" w:fill="FFCC99"/>
          </w:tcPr>
          <w:p>
            <w:pPr>
              <w:widowControl/>
              <w:spacing w:line="240" w:lineRule="auto"/>
              <w:ind w:firstLine="0" w:firstLineChars="0"/>
              <w:jc w:val="center"/>
              <w:rPr>
                <w:rFonts w:cs="宋体"/>
                <w:b/>
                <w:bCs/>
                <w:kern w:val="0"/>
                <w:sz w:val="20"/>
                <w:szCs w:val="20"/>
              </w:rPr>
            </w:pPr>
            <w:r>
              <w:rPr>
                <w:rFonts w:hint="eastAsia" w:cs="宋体"/>
                <w:b/>
                <w:color w:val="000000"/>
                <w:kern w:val="0"/>
                <w:sz w:val="22"/>
                <w:szCs w:val="22"/>
              </w:rPr>
              <w:t>模块描述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1</w:t>
            </w:r>
          </w:p>
        </w:tc>
        <w:tc>
          <w:tcPr>
            <w:tcW w:w="635" w:type="pct"/>
            <w:vMerge w:val="restart"/>
            <w:shd w:val="clear" w:color="auto" w:fill="auto"/>
            <w:vAlign w:val="center"/>
          </w:tcPr>
          <w:p>
            <w:pPr>
              <w:widowControl/>
              <w:ind w:firstLine="400"/>
              <w:rPr>
                <w:rFonts w:cs="宋体"/>
                <w:color w:val="000000"/>
                <w:kern w:val="0"/>
                <w:sz w:val="20"/>
                <w:szCs w:val="20"/>
              </w:rPr>
            </w:pPr>
            <w:r>
              <w:rPr>
                <w:rFonts w:hint="eastAsia" w:cs="宋体"/>
                <w:color w:val="000000"/>
                <w:kern w:val="0"/>
                <w:sz w:val="20"/>
                <w:szCs w:val="20"/>
              </w:rPr>
              <w:t>上海市技术合同认定登记信息系统</w:t>
            </w:r>
          </w:p>
        </w:tc>
        <w:tc>
          <w:tcPr>
            <w:tcW w:w="988" w:type="pct"/>
            <w:vMerge w:val="restart"/>
            <w:shd w:val="clear" w:color="auto" w:fill="auto"/>
            <w:vAlign w:val="center"/>
          </w:tcPr>
          <w:p>
            <w:pPr>
              <w:widowControl/>
              <w:ind w:firstLine="0" w:firstLineChars="0"/>
              <w:jc w:val="center"/>
              <w:rPr>
                <w:rFonts w:cs="宋体"/>
                <w:color w:val="000000"/>
                <w:kern w:val="0"/>
                <w:sz w:val="20"/>
                <w:szCs w:val="20"/>
              </w:rPr>
            </w:pPr>
            <w:r>
              <w:rPr>
                <w:rFonts w:hint="eastAsia" w:cs="宋体"/>
                <w:color w:val="000000"/>
                <w:kern w:val="0"/>
                <w:sz w:val="20"/>
                <w:szCs w:val="20"/>
              </w:rPr>
              <w:t>系统权限重构</w:t>
            </w: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asciiTheme="majorEastAsia" w:hAnsiTheme="majorEastAsia" w:eastAsiaTheme="majorEastAsia" w:cstheme="majorEastAsia"/>
                <w:color w:val="000000"/>
                <w:kern w:val="0"/>
                <w:sz w:val="20"/>
                <w:szCs w:val="20"/>
              </w:rPr>
              <w:t>用户注册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w:t>
            </w:r>
          </w:p>
        </w:tc>
        <w:tc>
          <w:tcPr>
            <w:tcW w:w="635" w:type="pct"/>
            <w:vMerge w:val="continue"/>
            <w:shd w:val="clear" w:color="auto" w:fill="auto"/>
            <w:vAlign w:val="center"/>
          </w:tcPr>
          <w:p>
            <w:pPr>
              <w:widowControl/>
              <w:ind w:firstLine="400"/>
              <w:rPr>
                <w:rFonts w:cs="宋体"/>
                <w:color w:val="000000"/>
                <w:kern w:val="0"/>
                <w:sz w:val="20"/>
                <w:szCs w:val="20"/>
              </w:rPr>
            </w:pPr>
          </w:p>
        </w:tc>
        <w:tc>
          <w:tcPr>
            <w:tcW w:w="988" w:type="pct"/>
            <w:vMerge w:val="continue"/>
            <w:shd w:val="clear" w:color="auto" w:fill="auto"/>
            <w:vAlign w:val="center"/>
          </w:tcPr>
          <w:p>
            <w:pPr>
              <w:widowControl/>
              <w:ind w:firstLine="400"/>
              <w:jc w:val="center"/>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asciiTheme="majorEastAsia" w:hAnsiTheme="majorEastAsia" w:eastAsiaTheme="majorEastAsia" w:cstheme="majorEastAsia"/>
                <w:color w:val="000000"/>
                <w:kern w:val="0"/>
                <w:sz w:val="20"/>
                <w:szCs w:val="20"/>
              </w:rPr>
              <w:t>用户登录</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双因子登录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w:t>
            </w:r>
          </w:p>
        </w:tc>
        <w:tc>
          <w:tcPr>
            <w:tcW w:w="635" w:type="pct"/>
            <w:vMerge w:val="continue"/>
            <w:shd w:val="clear" w:color="auto" w:fill="auto"/>
            <w:vAlign w:val="center"/>
          </w:tcPr>
          <w:p>
            <w:pPr>
              <w:widowControl/>
              <w:ind w:firstLine="400"/>
              <w:rPr>
                <w:rFonts w:cs="宋体"/>
                <w:color w:val="000000"/>
                <w:kern w:val="0"/>
                <w:sz w:val="20"/>
                <w:szCs w:val="20"/>
              </w:rPr>
            </w:pPr>
          </w:p>
        </w:tc>
        <w:tc>
          <w:tcPr>
            <w:tcW w:w="988" w:type="pct"/>
            <w:vMerge w:val="continue"/>
            <w:shd w:val="clear" w:color="auto" w:fill="auto"/>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自定义手机验证方式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系统权限管理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商业密码应用改造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jc w:val="center"/>
              <w:rPr>
                <w:rFonts w:cs="宋体"/>
                <w:color w:val="000000"/>
                <w:kern w:val="0"/>
                <w:sz w:val="20"/>
                <w:szCs w:val="20"/>
              </w:rPr>
            </w:pPr>
            <w:r>
              <w:rPr>
                <w:rFonts w:hint="eastAsia" w:cs="宋体"/>
                <w:color w:val="000000"/>
                <w:kern w:val="0"/>
                <w:sz w:val="20"/>
                <w:szCs w:val="20"/>
              </w:rPr>
              <w:t>技术合同特殊申报流程</w:t>
            </w: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模式二特殊申报接口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服务点申报流程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告知承诺申报</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新建告知承诺企业库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告知承诺审批流程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基础研究合同审批流程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享受奖酬金合同流程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rPr>
                <w:rFonts w:cs="宋体"/>
                <w:color w:val="000000"/>
                <w:kern w:val="0"/>
                <w:sz w:val="20"/>
                <w:szCs w:val="20"/>
              </w:rPr>
            </w:pPr>
            <w:r>
              <w:rPr>
                <w:rFonts w:hint="eastAsia" w:cs="宋体"/>
                <w:color w:val="000000"/>
                <w:kern w:val="0"/>
                <w:sz w:val="20"/>
                <w:szCs w:val="20"/>
              </w:rPr>
              <w:t>监督管理模块完善</w:t>
            </w: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年度自查功能</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自查合同抽取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分组标记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问题合同备注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事中抽查</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自动筛选标记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登记处审核考核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月度合同抽查功能优化</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范围选择、合同抽取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人员分配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19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通过率分析，报表生成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20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“双随机一公开”事后监管功能</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按条件生成抽查名单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执法人员分组及匹配合同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执法人员信息库维护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执法结果维护，统计查询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24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rPr>
                <w:rFonts w:cs="宋体"/>
                <w:color w:val="000000"/>
                <w:kern w:val="0"/>
                <w:sz w:val="20"/>
                <w:szCs w:val="20"/>
              </w:rPr>
            </w:pPr>
            <w:r>
              <w:rPr>
                <w:rFonts w:hint="eastAsia" w:cs="宋体"/>
                <w:color w:val="000000"/>
                <w:kern w:val="0"/>
                <w:sz w:val="20"/>
                <w:szCs w:val="20"/>
              </w:rPr>
              <w:t>系统预警提示</w:t>
            </w: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审批流程逾期提醒</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逾期短信提醒功能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逾期自动受理功能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逾期标记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27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诚信企业库建设</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企业名单管理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28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审批全流程提醒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29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异常信息提醒</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异常信息维护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系统自动不予受理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rPr>
                <w:rFonts w:cs="宋体"/>
                <w:color w:val="000000"/>
                <w:kern w:val="0"/>
                <w:sz w:val="20"/>
                <w:szCs w:val="20"/>
              </w:rPr>
            </w:pPr>
            <w:r>
              <w:rPr>
                <w:rFonts w:hint="eastAsia" w:cs="宋体"/>
                <w:color w:val="000000"/>
                <w:kern w:val="0"/>
                <w:sz w:val="20"/>
                <w:szCs w:val="20"/>
              </w:rPr>
              <w:t>业务统计报表模块</w:t>
            </w: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服务点按条件查询及统计报表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告知承诺按条件查询及统计报表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基础研究合同统计报表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享受奖酬金合同统计报表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企业诚信统计报表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rPr>
                <w:rFonts w:cs="宋体"/>
                <w:color w:val="000000"/>
                <w:kern w:val="0"/>
                <w:sz w:val="20"/>
                <w:szCs w:val="20"/>
              </w:rPr>
            </w:pPr>
            <w:r>
              <w:rPr>
                <w:rFonts w:hint="eastAsia" w:cs="宋体"/>
                <w:color w:val="000000"/>
                <w:kern w:val="0"/>
                <w:sz w:val="20"/>
                <w:szCs w:val="20"/>
              </w:rPr>
              <w:t>技术合同认定登记事项“好办”服务工作</w:t>
            </w:r>
          </w:p>
        </w:tc>
        <w:tc>
          <w:tcPr>
            <w:tcW w:w="570" w:type="pct"/>
            <w:shd w:val="clear" w:color="auto" w:fill="auto"/>
            <w:vAlign w:val="center"/>
          </w:tcPr>
          <w:p>
            <w:pPr>
              <w:widowControl/>
              <w:ind w:firstLine="0" w:firstLineChars="0"/>
              <w:jc w:val="left"/>
              <w:rPr>
                <w:rFonts w:cs="宋体"/>
                <w:color w:val="000000"/>
                <w:kern w:val="0"/>
                <w:sz w:val="20"/>
                <w:szCs w:val="20"/>
              </w:rPr>
            </w:pPr>
            <w:r>
              <w:rPr>
                <w:rFonts w:cs="宋体"/>
                <w:color w:val="000000"/>
                <w:kern w:val="0"/>
                <w:sz w:val="20"/>
                <w:szCs w:val="20"/>
              </w:rPr>
              <w:t>智能填报</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历史数据入湖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退回补正</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办件退回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退回补正数据重新获取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39</w:t>
            </w:r>
          </w:p>
        </w:tc>
        <w:tc>
          <w:tcPr>
            <w:tcW w:w="635" w:type="pct"/>
            <w:vMerge w:val="continue"/>
            <w:vAlign w:val="center"/>
          </w:tcPr>
          <w:p>
            <w:pPr>
              <w:widowControl/>
              <w:ind w:firstLine="400"/>
              <w:jc w:val="left"/>
              <w:rPr>
                <w:rFonts w:cs="宋体"/>
                <w:color w:val="000000"/>
                <w:kern w:val="0"/>
                <w:sz w:val="20"/>
                <w:szCs w:val="20"/>
              </w:rPr>
            </w:pPr>
          </w:p>
        </w:tc>
        <w:tc>
          <w:tcPr>
            <w:tcW w:w="3827" w:type="pct"/>
            <w:gridSpan w:val="4"/>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工信部火炬中心（全国库）服务对接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rPr>
                <w:rFonts w:cs="宋体"/>
                <w:color w:val="000000"/>
                <w:kern w:val="0"/>
                <w:sz w:val="20"/>
                <w:szCs w:val="20"/>
              </w:rPr>
            </w:pPr>
            <w:r>
              <w:rPr>
                <w:rFonts w:hint="eastAsia" w:cs="宋体"/>
                <w:color w:val="000000"/>
                <w:kern w:val="0"/>
                <w:sz w:val="20"/>
                <w:szCs w:val="20"/>
              </w:rPr>
              <w:t>系统一体化协同办公PC端对接</w:t>
            </w: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一体化协同办公PC端接口对接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单点登录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restart"/>
            <w:vAlign w:val="center"/>
          </w:tcPr>
          <w:p>
            <w:pPr>
              <w:widowControl/>
              <w:ind w:firstLine="0" w:firstLineChars="0"/>
              <w:rPr>
                <w:rFonts w:cs="宋体"/>
                <w:color w:val="000000"/>
                <w:kern w:val="0"/>
                <w:sz w:val="20"/>
                <w:szCs w:val="20"/>
              </w:rPr>
            </w:pPr>
            <w:r>
              <w:rPr>
                <w:rFonts w:hint="eastAsia" w:cs="宋体"/>
                <w:color w:val="000000"/>
                <w:kern w:val="0"/>
                <w:sz w:val="20"/>
                <w:szCs w:val="20"/>
              </w:rPr>
              <w:t>业务功能升级改造</w:t>
            </w: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合同查重功能</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重复合同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43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可能重复合同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企业登记处对口关系维护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登记处管理功能新建</w:t>
            </w: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登记处信息管理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登记处人员管理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47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企业增长量管理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原“四技”分类调整“五技”相关功能改建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49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非活跃（历年）数据逻辑查询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2838" w:type="pct"/>
            <w:gridSpan w:val="3"/>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异常数据逻辑校验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辅助评审功能优化</w:t>
            </w:r>
          </w:p>
        </w:tc>
        <w:tc>
          <w:tcPr>
            <w:tcW w:w="2268" w:type="pct"/>
            <w:gridSpan w:val="2"/>
            <w:shd w:val="clear" w:color="auto" w:fill="auto"/>
            <w:vAlign w:val="center"/>
          </w:tcPr>
          <w:p>
            <w:pPr>
              <w:widowControl/>
              <w:ind w:firstLine="0" w:firstLineChars="0"/>
              <w:rPr>
                <w:rFonts w:cs="宋体"/>
                <w:color w:val="000000"/>
                <w:kern w:val="0"/>
                <w:sz w:val="20"/>
                <w:szCs w:val="20"/>
              </w:rPr>
            </w:pPr>
            <w:r>
              <w:rPr>
                <w:rFonts w:hint="eastAsia" w:cs="宋体"/>
                <w:color w:val="000000"/>
                <w:kern w:val="0"/>
                <w:sz w:val="20"/>
                <w:szCs w:val="20"/>
              </w:rPr>
              <w:t>新建辅助人员管理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shd w:val="clear" w:color="auto" w:fill="auto"/>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rPr>
                <w:rFonts w:cs="宋体"/>
                <w:color w:val="000000"/>
                <w:kern w:val="0"/>
                <w:sz w:val="20"/>
                <w:szCs w:val="20"/>
              </w:rPr>
            </w:pPr>
            <w:r>
              <w:rPr>
                <w:rFonts w:hint="eastAsia" w:cs="宋体"/>
                <w:color w:val="000000"/>
                <w:kern w:val="0"/>
                <w:sz w:val="20"/>
                <w:szCs w:val="20"/>
              </w:rPr>
              <w:t>业务流程新建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restart"/>
            <w:vAlign w:val="center"/>
          </w:tcPr>
          <w:p>
            <w:pPr>
              <w:widowControl/>
              <w:ind w:firstLine="0" w:firstLineChars="0"/>
              <w:rPr>
                <w:rFonts w:cs="宋体"/>
                <w:color w:val="000000"/>
                <w:kern w:val="0"/>
                <w:sz w:val="20"/>
                <w:szCs w:val="20"/>
              </w:rPr>
            </w:pPr>
            <w:r>
              <w:rPr>
                <w:rFonts w:cs="宋体"/>
                <w:color w:val="000000"/>
                <w:kern w:val="0"/>
                <w:sz w:val="20"/>
                <w:szCs w:val="20"/>
              </w:rPr>
              <w:t>技术转移机构</w:t>
            </w:r>
            <w:r>
              <w:rPr>
                <w:rFonts w:hint="eastAsia" w:cs="宋体"/>
                <w:color w:val="000000"/>
                <w:kern w:val="0"/>
                <w:sz w:val="20"/>
                <w:szCs w:val="20"/>
              </w:rPr>
              <w:t>登记</w:t>
            </w:r>
          </w:p>
        </w:tc>
        <w:tc>
          <w:tcPr>
            <w:tcW w:w="2268" w:type="pct"/>
            <w:gridSpan w:val="2"/>
            <w:shd w:val="clear" w:color="auto" w:fill="auto"/>
            <w:vAlign w:val="center"/>
          </w:tcPr>
          <w:p>
            <w:pPr>
              <w:widowControl/>
              <w:ind w:firstLine="0" w:firstLineChars="0"/>
              <w:textAlignment w:val="center"/>
              <w:rPr>
                <w:rFonts w:cs="宋体"/>
                <w:color w:val="000000"/>
                <w:kern w:val="0"/>
                <w:sz w:val="20"/>
                <w:szCs w:val="20"/>
              </w:rPr>
            </w:pPr>
            <w:r>
              <w:rPr>
                <w:rFonts w:hint="eastAsia" w:cs="宋体"/>
                <w:color w:val="000000"/>
                <w:kern w:val="0"/>
                <w:sz w:val="20"/>
                <w:szCs w:val="20"/>
              </w:rPr>
              <w:t>技术转移机构登记申请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textAlignment w:val="center"/>
              <w:rPr>
                <w:rFonts w:cs="宋体"/>
                <w:color w:val="000000"/>
                <w:kern w:val="0"/>
                <w:sz w:val="20"/>
                <w:szCs w:val="20"/>
              </w:rPr>
            </w:pPr>
            <w:r>
              <w:rPr>
                <w:rFonts w:hint="eastAsia" w:cs="宋体"/>
                <w:color w:val="000000"/>
                <w:kern w:val="0"/>
                <w:sz w:val="20"/>
                <w:szCs w:val="20"/>
              </w:rPr>
              <w:t>查看申请进度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textAlignment w:val="center"/>
              <w:rPr>
                <w:rFonts w:cs="宋体"/>
                <w:color w:val="000000"/>
                <w:kern w:val="0"/>
                <w:sz w:val="20"/>
                <w:szCs w:val="20"/>
              </w:rPr>
            </w:pPr>
            <w:r>
              <w:rPr>
                <w:rFonts w:hint="eastAsia" w:cs="宋体"/>
                <w:color w:val="000000"/>
                <w:kern w:val="0"/>
                <w:sz w:val="20"/>
                <w:szCs w:val="20"/>
              </w:rPr>
              <w:t>审核退回修改登记信息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textAlignment w:val="center"/>
              <w:rPr>
                <w:rFonts w:cs="宋体"/>
                <w:color w:val="000000"/>
                <w:kern w:val="0"/>
                <w:sz w:val="20"/>
                <w:szCs w:val="20"/>
              </w:rPr>
            </w:pPr>
            <w:r>
              <w:rPr>
                <w:rFonts w:hint="eastAsia" w:cs="宋体"/>
                <w:color w:val="000000"/>
                <w:kern w:val="0"/>
                <w:sz w:val="20"/>
                <w:szCs w:val="20"/>
              </w:rPr>
              <w:t>审核通过后提交信息变更申请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57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rPr>
                <w:rFonts w:cs="宋体"/>
                <w:color w:val="000000"/>
                <w:kern w:val="0"/>
                <w:sz w:val="20"/>
                <w:szCs w:val="20"/>
              </w:rPr>
            </w:pPr>
            <w:r>
              <w:rPr>
                <w:rFonts w:hint="eastAsia" w:cs="宋体"/>
                <w:color w:val="000000"/>
                <w:kern w:val="0"/>
                <w:sz w:val="20"/>
                <w:szCs w:val="20"/>
              </w:rPr>
              <w:t>电子登记证明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rPr>
                <w:rFonts w:cs="宋体"/>
                <w:color w:val="000000"/>
                <w:kern w:val="0"/>
                <w:sz w:val="20"/>
                <w:szCs w:val="20"/>
              </w:rPr>
            </w:pPr>
            <w:r>
              <w:rPr>
                <w:rFonts w:hint="eastAsia" w:cs="宋体"/>
                <w:color w:val="000000"/>
                <w:kern w:val="0"/>
                <w:sz w:val="20"/>
                <w:szCs w:val="20"/>
              </w:rPr>
              <w:t>年报填报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59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restart"/>
            <w:vAlign w:val="center"/>
          </w:tcPr>
          <w:p>
            <w:pPr>
              <w:widowControl/>
              <w:ind w:firstLine="0" w:firstLineChars="0"/>
              <w:rPr>
                <w:rFonts w:cs="宋体"/>
                <w:color w:val="000000"/>
                <w:kern w:val="0"/>
                <w:sz w:val="20"/>
                <w:szCs w:val="20"/>
              </w:rPr>
            </w:pPr>
            <w:r>
              <w:rPr>
                <w:rFonts w:cs="宋体"/>
                <w:color w:val="000000"/>
                <w:kern w:val="0"/>
                <w:sz w:val="20"/>
                <w:szCs w:val="20"/>
              </w:rPr>
              <w:t>技术经理人</w:t>
            </w:r>
            <w:r>
              <w:rPr>
                <w:rFonts w:hint="eastAsia" w:cs="宋体"/>
                <w:color w:val="000000"/>
                <w:kern w:val="0"/>
                <w:sz w:val="20"/>
                <w:szCs w:val="20"/>
              </w:rPr>
              <w:t>登记</w:t>
            </w:r>
          </w:p>
        </w:tc>
        <w:tc>
          <w:tcPr>
            <w:tcW w:w="2268" w:type="pct"/>
            <w:gridSpan w:val="2"/>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20"/>
                <w:szCs w:val="20"/>
              </w:rPr>
              <w:t>技术经理人登记申请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20"/>
                <w:szCs w:val="20"/>
              </w:rPr>
              <w:t>查看申请进度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20"/>
                <w:szCs w:val="20"/>
              </w:rPr>
              <w:t>审核退回修改登记信息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20"/>
                <w:szCs w:val="20"/>
              </w:rPr>
              <w:t>审核通过后提交信息变更申请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63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电子登记证明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center"/>
              <w:rPr>
                <w:rFonts w:cs="宋体"/>
                <w:color w:val="000000"/>
                <w:kern w:val="0"/>
                <w:sz w:val="20"/>
                <w:szCs w:val="20"/>
              </w:rPr>
            </w:pPr>
          </w:p>
        </w:tc>
        <w:tc>
          <w:tcPr>
            <w:tcW w:w="570" w:type="pct"/>
            <w:vMerge w:val="continue"/>
            <w:vAlign w:val="center"/>
          </w:tcPr>
          <w:p>
            <w:pPr>
              <w:widowControl/>
              <w:ind w:firstLine="400"/>
              <w:jc w:val="center"/>
              <w:rPr>
                <w:rFonts w:cs="宋体"/>
                <w:color w:val="000000"/>
                <w:kern w:val="0"/>
                <w:sz w:val="20"/>
                <w:szCs w:val="20"/>
              </w:rPr>
            </w:pPr>
          </w:p>
        </w:tc>
        <w:tc>
          <w:tcPr>
            <w:tcW w:w="2268" w:type="pct"/>
            <w:gridSpan w:val="2"/>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年报填报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业务流程</w:t>
            </w:r>
          </w:p>
        </w:tc>
        <w:tc>
          <w:tcPr>
            <w:tcW w:w="814" w:type="pct"/>
            <w:vMerge w:val="restart"/>
            <w:shd w:val="clear" w:color="auto" w:fill="auto"/>
            <w:vAlign w:val="center"/>
          </w:tcPr>
          <w:p>
            <w:pPr>
              <w:widowControl/>
              <w:ind w:firstLine="200" w:firstLineChars="100"/>
              <w:jc w:val="left"/>
              <w:rPr>
                <w:rFonts w:cs="宋体"/>
                <w:color w:val="000000"/>
                <w:kern w:val="0"/>
                <w:sz w:val="20"/>
                <w:szCs w:val="20"/>
              </w:rPr>
            </w:pPr>
            <w:r>
              <w:rPr>
                <w:rFonts w:hint="eastAsia" w:cs="宋体"/>
                <w:color w:val="000000"/>
                <w:kern w:val="0"/>
                <w:sz w:val="20"/>
                <w:szCs w:val="20"/>
              </w:rPr>
              <w:t>任务中心</w:t>
            </w: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任务管理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用户认证流程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技术转移机构登记申请流程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技术转移机构登记申请变更流程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69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技术经理人登记申请流程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技术经理人登记申请变更流程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技术转移机构查重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技术经理人查重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消息通知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技术转移机构资源库</w:t>
            </w: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技术转移机构信息管理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技术经理人资源库</w:t>
            </w: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技术经理人信息管理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20"/>
                <w:szCs w:val="20"/>
              </w:rPr>
            </w:pPr>
            <w:r>
              <w:rPr>
                <w:rFonts w:hint="eastAsia" w:cs="宋体"/>
                <w:color w:val="000000"/>
                <w:kern w:val="0"/>
                <w:sz w:val="18"/>
                <w:szCs w:val="18"/>
                <w:lang w:bidi="ar"/>
              </w:rPr>
              <w:t>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restart"/>
            <w:shd w:val="clear" w:color="auto" w:fill="auto"/>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统计中心</w:t>
            </w:r>
          </w:p>
        </w:tc>
        <w:tc>
          <w:tcPr>
            <w:tcW w:w="1454" w:type="pct"/>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技术转移机构多维度分析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rPr>
            </w:pPr>
            <w:r>
              <w:rPr>
                <w:rFonts w:hint="eastAsia" w:cs="宋体"/>
                <w:color w:val="000000"/>
                <w:kern w:val="0"/>
                <w:sz w:val="22"/>
                <w:szCs w:val="22"/>
                <w:lang w:bidi="ar"/>
              </w:rPr>
              <w:t>79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技术经理人多维度分析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月表、季表、年度报表自动生成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技术转移机构合同登记情况分布分析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82</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814" w:type="pct"/>
            <w:vMerge w:val="continue"/>
            <w:shd w:val="clear" w:color="auto" w:fill="auto"/>
            <w:vAlign w:val="center"/>
          </w:tcPr>
          <w:p>
            <w:pPr>
              <w:widowControl/>
              <w:ind w:firstLine="400"/>
              <w:jc w:val="left"/>
              <w:rPr>
                <w:rFonts w:cs="宋体"/>
                <w:color w:val="000000"/>
                <w:kern w:val="0"/>
                <w:sz w:val="20"/>
                <w:szCs w:val="20"/>
              </w:rPr>
            </w:pPr>
          </w:p>
        </w:tc>
        <w:tc>
          <w:tcPr>
            <w:tcW w:w="1454" w:type="pct"/>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技术经理人合同登记情况分布分析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83</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绩效考评</w:t>
            </w: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绩效指标申报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84</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绩效数据系统自验证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85</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绩效综合评价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86</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绩效评价报表生成及打印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87</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restart"/>
            <w:vAlign w:val="center"/>
          </w:tcPr>
          <w:p>
            <w:pPr>
              <w:widowControl/>
              <w:ind w:firstLine="0" w:firstLineChars="0"/>
              <w:jc w:val="left"/>
              <w:rPr>
                <w:rFonts w:cs="宋体"/>
                <w:color w:val="000000"/>
                <w:kern w:val="0"/>
                <w:sz w:val="20"/>
                <w:szCs w:val="20"/>
              </w:rPr>
            </w:pPr>
            <w:r>
              <w:rPr>
                <w:rFonts w:hint="eastAsia" w:cs="宋体"/>
                <w:color w:val="000000"/>
                <w:kern w:val="0"/>
                <w:sz w:val="20"/>
                <w:szCs w:val="20"/>
              </w:rPr>
              <w:t>服务能力</w:t>
            </w: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网页整体风格建设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88</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机构服务能力展示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89</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经理人能力展示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90</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项目展示及对接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37" w:type="pct"/>
            <w:shd w:val="clear" w:color="auto" w:fill="auto"/>
            <w:vAlign w:val="center"/>
          </w:tcPr>
          <w:p>
            <w:pPr>
              <w:widowControl/>
              <w:ind w:firstLine="0" w:firstLineChars="0"/>
              <w:jc w:val="center"/>
              <w:textAlignment w:val="center"/>
              <w:rPr>
                <w:rFonts w:cs="宋体"/>
                <w:b/>
                <w:bCs/>
                <w:color w:val="000000"/>
                <w:kern w:val="0"/>
                <w:sz w:val="21"/>
                <w:szCs w:val="21"/>
                <w:lang w:bidi="ar"/>
              </w:rPr>
            </w:pPr>
            <w:r>
              <w:rPr>
                <w:rFonts w:hint="eastAsia" w:cs="宋体"/>
                <w:color w:val="000000"/>
                <w:kern w:val="0"/>
                <w:sz w:val="22"/>
                <w:szCs w:val="22"/>
                <w:lang w:bidi="ar"/>
              </w:rPr>
              <w:t>91</w:t>
            </w:r>
          </w:p>
        </w:tc>
        <w:tc>
          <w:tcPr>
            <w:tcW w:w="635" w:type="pct"/>
            <w:vMerge w:val="continue"/>
            <w:vAlign w:val="center"/>
          </w:tcPr>
          <w:p>
            <w:pPr>
              <w:widowControl/>
              <w:ind w:firstLine="400"/>
              <w:jc w:val="left"/>
              <w:rPr>
                <w:rFonts w:cs="宋体"/>
                <w:color w:val="000000"/>
                <w:kern w:val="0"/>
                <w:sz w:val="20"/>
                <w:szCs w:val="20"/>
              </w:rPr>
            </w:pPr>
          </w:p>
        </w:tc>
        <w:tc>
          <w:tcPr>
            <w:tcW w:w="988" w:type="pct"/>
            <w:vMerge w:val="continue"/>
            <w:vAlign w:val="center"/>
          </w:tcPr>
          <w:p>
            <w:pPr>
              <w:widowControl/>
              <w:ind w:firstLine="400"/>
              <w:jc w:val="left"/>
              <w:rPr>
                <w:rFonts w:cs="宋体"/>
                <w:color w:val="000000"/>
                <w:kern w:val="0"/>
                <w:sz w:val="20"/>
                <w:szCs w:val="20"/>
              </w:rPr>
            </w:pPr>
          </w:p>
        </w:tc>
        <w:tc>
          <w:tcPr>
            <w:tcW w:w="570" w:type="pct"/>
            <w:vMerge w:val="continue"/>
            <w:vAlign w:val="center"/>
          </w:tcPr>
          <w:p>
            <w:pPr>
              <w:widowControl/>
              <w:ind w:firstLine="400"/>
              <w:jc w:val="left"/>
              <w:rPr>
                <w:rFonts w:cs="宋体"/>
                <w:color w:val="000000"/>
                <w:kern w:val="0"/>
                <w:sz w:val="20"/>
                <w:szCs w:val="20"/>
              </w:rPr>
            </w:pPr>
          </w:p>
        </w:tc>
        <w:tc>
          <w:tcPr>
            <w:tcW w:w="2268" w:type="pct"/>
            <w:gridSpan w:val="2"/>
            <w:shd w:val="clear" w:color="auto" w:fill="auto"/>
            <w:vAlign w:val="center"/>
          </w:tcPr>
          <w:p>
            <w:pPr>
              <w:widowControl/>
              <w:ind w:firstLine="0" w:firstLineChars="0"/>
              <w:jc w:val="left"/>
              <w:textAlignment w:val="center"/>
              <w:rPr>
                <w:rFonts w:cs="宋体"/>
                <w:color w:val="000000"/>
                <w:kern w:val="0"/>
                <w:sz w:val="18"/>
                <w:szCs w:val="18"/>
                <w:lang w:bidi="ar"/>
              </w:rPr>
            </w:pPr>
            <w:r>
              <w:rPr>
                <w:rFonts w:hint="eastAsia" w:cs="宋体"/>
                <w:color w:val="000000"/>
                <w:kern w:val="0"/>
                <w:sz w:val="18"/>
                <w:szCs w:val="18"/>
                <w:lang w:bidi="ar"/>
              </w:rPr>
              <w:t>需求发布栏目</w:t>
            </w:r>
          </w:p>
        </w:tc>
      </w:tr>
    </w:tbl>
    <w:p>
      <w:pPr>
        <w:ind w:firstLine="0" w:firstLineChars="0"/>
        <w:rPr>
          <w:b/>
        </w:rPr>
      </w:pPr>
    </w:p>
    <w:p>
      <w:pPr>
        <w:ind w:firstLine="482"/>
        <w:rPr>
          <w:b/>
        </w:rPr>
      </w:pPr>
      <w:r>
        <w:rPr>
          <w:rFonts w:hint="eastAsia"/>
          <w:b/>
        </w:rPr>
        <w:t>2、产品软件购置清单（市政务云PAAS服务提供）：</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904"/>
        <w:gridCol w:w="3170"/>
        <w:gridCol w:w="93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shd w:val="clear" w:color="auto" w:fill="auto"/>
            <w:vAlign w:val="center"/>
          </w:tcPr>
          <w:p>
            <w:pPr>
              <w:ind w:firstLine="0" w:firstLineChars="0"/>
              <w:jc w:val="center"/>
              <w:rPr>
                <w:rFonts w:cs="宋体"/>
                <w:b/>
                <w:bCs/>
              </w:rPr>
            </w:pPr>
            <w:r>
              <w:rPr>
                <w:rFonts w:hint="eastAsia" w:cs="宋体"/>
                <w:b/>
                <w:bCs/>
              </w:rPr>
              <w:t>序号</w:t>
            </w:r>
          </w:p>
        </w:tc>
        <w:tc>
          <w:tcPr>
            <w:tcW w:w="1719" w:type="pct"/>
            <w:shd w:val="clear" w:color="auto" w:fill="auto"/>
            <w:vAlign w:val="center"/>
          </w:tcPr>
          <w:p>
            <w:pPr>
              <w:ind w:firstLine="0" w:firstLineChars="0"/>
              <w:jc w:val="center"/>
              <w:rPr>
                <w:rFonts w:cs="宋体"/>
                <w:b/>
                <w:bCs/>
              </w:rPr>
            </w:pPr>
            <w:r>
              <w:rPr>
                <w:rFonts w:hint="eastAsia" w:cs="宋体"/>
                <w:b/>
                <w:bCs/>
              </w:rPr>
              <w:t>软件名称</w:t>
            </w:r>
          </w:p>
        </w:tc>
        <w:tc>
          <w:tcPr>
            <w:tcW w:w="1875" w:type="pct"/>
            <w:shd w:val="clear" w:color="auto" w:fill="auto"/>
            <w:vAlign w:val="center"/>
          </w:tcPr>
          <w:p>
            <w:pPr>
              <w:ind w:firstLine="0" w:firstLineChars="0"/>
              <w:jc w:val="center"/>
              <w:rPr>
                <w:rFonts w:cs="宋体"/>
                <w:b/>
                <w:bCs/>
              </w:rPr>
            </w:pPr>
            <w:r>
              <w:rPr>
                <w:rFonts w:hint="eastAsia" w:cs="宋体"/>
                <w:b/>
                <w:bCs/>
              </w:rPr>
              <w:t>功能说明</w:t>
            </w:r>
            <w:r>
              <w:rPr>
                <w:rFonts w:cs="宋体"/>
                <w:b/>
                <w:bCs/>
              </w:rPr>
              <w:t>/配置要求</w:t>
            </w:r>
          </w:p>
        </w:tc>
        <w:tc>
          <w:tcPr>
            <w:tcW w:w="484" w:type="pct"/>
            <w:shd w:val="clear" w:color="auto" w:fill="auto"/>
            <w:vAlign w:val="center"/>
          </w:tcPr>
          <w:p>
            <w:pPr>
              <w:ind w:firstLine="0" w:firstLineChars="0"/>
              <w:jc w:val="center"/>
              <w:rPr>
                <w:rFonts w:cs="宋体"/>
                <w:b/>
                <w:bCs/>
              </w:rPr>
            </w:pPr>
            <w:r>
              <w:rPr>
                <w:rFonts w:hint="eastAsia" w:cs="宋体"/>
                <w:b/>
                <w:bCs/>
              </w:rPr>
              <w:t>数量</w:t>
            </w:r>
          </w:p>
        </w:tc>
        <w:tc>
          <w:tcPr>
            <w:tcW w:w="526" w:type="pct"/>
            <w:shd w:val="clear" w:color="auto" w:fill="auto"/>
            <w:vAlign w:val="center"/>
          </w:tcPr>
          <w:p>
            <w:pPr>
              <w:ind w:firstLine="0" w:firstLineChars="0"/>
              <w:jc w:val="center"/>
              <w:rPr>
                <w:rFonts w:cs="宋体"/>
                <w:b/>
                <w:bCs/>
              </w:rPr>
            </w:pPr>
            <w:r>
              <w:rPr>
                <w:rFonts w:hint="eastAsia" w:cs="宋体"/>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shd w:val="clear" w:color="auto" w:fill="auto"/>
            <w:vAlign w:val="center"/>
          </w:tcPr>
          <w:p>
            <w:pPr>
              <w:widowControl/>
              <w:ind w:firstLine="0" w:firstLineChars="0"/>
              <w:jc w:val="center"/>
              <w:rPr>
                <w:rFonts w:cs="宋体"/>
              </w:rPr>
            </w:pPr>
            <w:r>
              <w:rPr>
                <w:rFonts w:hint="eastAsia" w:cs="宋体"/>
              </w:rPr>
              <w:t>1</w:t>
            </w:r>
          </w:p>
        </w:tc>
        <w:tc>
          <w:tcPr>
            <w:tcW w:w="1719" w:type="pct"/>
            <w:shd w:val="clear" w:color="auto" w:fill="auto"/>
            <w:vAlign w:val="center"/>
          </w:tcPr>
          <w:p>
            <w:pPr>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数据库服务-达梦、人大金仓</w:t>
            </w:r>
          </w:p>
        </w:tc>
        <w:tc>
          <w:tcPr>
            <w:tcW w:w="1875" w:type="pct"/>
            <w:shd w:val="clear" w:color="auto" w:fill="auto"/>
            <w:vAlign w:val="center"/>
          </w:tcPr>
          <w:p>
            <w:pPr>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数据库授权</w:t>
            </w:r>
          </w:p>
        </w:tc>
        <w:tc>
          <w:tcPr>
            <w:tcW w:w="484" w:type="pct"/>
            <w:shd w:val="clear" w:color="auto" w:fill="auto"/>
            <w:vAlign w:val="center"/>
          </w:tcPr>
          <w:p>
            <w:pPr>
              <w:ind w:firstLine="0" w:firstLineChars="0"/>
              <w:jc w:val="center"/>
              <w:rPr>
                <w:rFonts w:cs="宋体"/>
              </w:rPr>
            </w:pPr>
            <w:r>
              <w:rPr>
                <w:rFonts w:hint="eastAsia" w:cs="宋体"/>
              </w:rPr>
              <w:t>6</w:t>
            </w:r>
          </w:p>
        </w:tc>
        <w:tc>
          <w:tcPr>
            <w:tcW w:w="526" w:type="pct"/>
            <w:shd w:val="clear" w:color="auto" w:fill="auto"/>
            <w:vAlign w:val="center"/>
          </w:tcPr>
          <w:p>
            <w:pPr>
              <w:ind w:firstLine="0" w:firstLineChars="0"/>
              <w:jc w:val="center"/>
              <w:rPr>
                <w:rFonts w:cs="宋体"/>
              </w:rPr>
            </w:pPr>
            <w:r>
              <w:rPr>
                <w:rFonts w:hint="eastAsia" w:ascii="仿宋_GB2312" w:hAnsi="仿宋_GB2312" w:eastAsia="仿宋_GB2312" w:cs="仿宋_GB2312"/>
                <w:kern w:val="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shd w:val="clear" w:color="auto" w:fill="auto"/>
            <w:vAlign w:val="center"/>
          </w:tcPr>
          <w:p>
            <w:pPr>
              <w:ind w:firstLine="0" w:firstLineChars="0"/>
              <w:jc w:val="center"/>
              <w:rPr>
                <w:rFonts w:cs="宋体"/>
              </w:rPr>
            </w:pPr>
            <w:r>
              <w:rPr>
                <w:rFonts w:hint="eastAsia" w:cs="宋体"/>
              </w:rPr>
              <w:t>2</w:t>
            </w:r>
          </w:p>
        </w:tc>
        <w:tc>
          <w:tcPr>
            <w:tcW w:w="1719" w:type="pct"/>
            <w:shd w:val="clear" w:color="auto" w:fill="auto"/>
            <w:vAlign w:val="center"/>
          </w:tcPr>
          <w:p>
            <w:pPr>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中间件-东方通、普元、金蝶</w:t>
            </w:r>
          </w:p>
        </w:tc>
        <w:tc>
          <w:tcPr>
            <w:tcW w:w="1875" w:type="pct"/>
            <w:shd w:val="clear" w:color="auto" w:fill="auto"/>
            <w:vAlign w:val="center"/>
          </w:tcPr>
          <w:p>
            <w:pPr>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中间件授权</w:t>
            </w:r>
          </w:p>
        </w:tc>
        <w:tc>
          <w:tcPr>
            <w:tcW w:w="484" w:type="pct"/>
            <w:shd w:val="clear" w:color="auto" w:fill="auto"/>
            <w:vAlign w:val="center"/>
          </w:tcPr>
          <w:p>
            <w:pPr>
              <w:ind w:firstLine="0" w:firstLineChars="0"/>
              <w:jc w:val="center"/>
              <w:rPr>
                <w:rFonts w:cs="宋体"/>
              </w:rPr>
            </w:pPr>
            <w:r>
              <w:rPr>
                <w:rFonts w:hint="eastAsia" w:ascii="仿宋_GB2312" w:hAnsi="仿宋_GB2312" w:eastAsia="仿宋_GB2312" w:cs="仿宋_GB2312"/>
                <w:kern w:val="0"/>
              </w:rPr>
              <w:t xml:space="preserve">2 </w:t>
            </w:r>
          </w:p>
        </w:tc>
        <w:tc>
          <w:tcPr>
            <w:tcW w:w="526" w:type="pct"/>
            <w:shd w:val="clear" w:color="auto" w:fill="auto"/>
            <w:vAlign w:val="center"/>
          </w:tcPr>
          <w:p>
            <w:pPr>
              <w:ind w:firstLine="0" w:firstLineChars="0"/>
              <w:jc w:val="center"/>
              <w:rPr>
                <w:rFonts w:cs="宋体"/>
              </w:rPr>
            </w:pPr>
            <w:r>
              <w:rPr>
                <w:rFonts w:hint="eastAsia" w:ascii="仿宋_GB2312" w:hAnsi="仿宋_GB2312" w:eastAsia="仿宋_GB2312" w:cs="仿宋_GB2312"/>
                <w:kern w:val="0"/>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pct"/>
            <w:shd w:val="clear" w:color="auto" w:fill="auto"/>
            <w:vAlign w:val="center"/>
          </w:tcPr>
          <w:p>
            <w:pPr>
              <w:ind w:firstLine="0" w:firstLineChars="0"/>
              <w:jc w:val="center"/>
              <w:rPr>
                <w:rFonts w:cs="宋体"/>
              </w:rPr>
            </w:pPr>
            <w:r>
              <w:rPr>
                <w:rFonts w:hint="eastAsia" w:cs="宋体"/>
              </w:rPr>
              <w:t>3</w:t>
            </w:r>
          </w:p>
        </w:tc>
        <w:tc>
          <w:tcPr>
            <w:tcW w:w="1719" w:type="pct"/>
            <w:shd w:val="clear" w:color="auto" w:fill="auto"/>
            <w:vAlign w:val="center"/>
          </w:tcPr>
          <w:p>
            <w:pPr>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短信服务</w:t>
            </w:r>
          </w:p>
        </w:tc>
        <w:tc>
          <w:tcPr>
            <w:tcW w:w="1875" w:type="pct"/>
            <w:shd w:val="clear" w:color="auto" w:fill="auto"/>
            <w:vAlign w:val="center"/>
          </w:tcPr>
          <w:p>
            <w:pPr>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用于短信告知申请人流程业务结果/登记处逾期提醒功能</w:t>
            </w:r>
          </w:p>
        </w:tc>
        <w:tc>
          <w:tcPr>
            <w:tcW w:w="484" w:type="pct"/>
            <w:shd w:val="clear" w:color="auto" w:fill="auto"/>
            <w:vAlign w:val="center"/>
          </w:tcPr>
          <w:p>
            <w:pPr>
              <w:ind w:firstLine="0" w:firstLineChars="0"/>
              <w:jc w:val="center"/>
              <w:rPr>
                <w:rFonts w:cs="宋体"/>
              </w:rPr>
            </w:pPr>
            <w:r>
              <w:rPr>
                <w:rFonts w:hint="eastAsia" w:ascii="仿宋_GB2312" w:hAnsi="仿宋_GB2312" w:eastAsia="仿宋_GB2312" w:cs="仿宋_GB2312"/>
                <w:kern w:val="0"/>
              </w:rPr>
              <w:t>100000</w:t>
            </w:r>
          </w:p>
        </w:tc>
        <w:tc>
          <w:tcPr>
            <w:tcW w:w="526" w:type="pct"/>
            <w:shd w:val="clear" w:color="auto" w:fill="auto"/>
            <w:vAlign w:val="center"/>
          </w:tcPr>
          <w:p>
            <w:pPr>
              <w:ind w:firstLine="0" w:firstLineChars="0"/>
              <w:jc w:val="center"/>
              <w:rPr>
                <w:rFonts w:cs="宋体"/>
              </w:rPr>
            </w:pPr>
            <w:r>
              <w:rPr>
                <w:rFonts w:hint="eastAsia" w:ascii="仿宋_GB2312" w:hAnsi="仿宋_GB2312" w:eastAsia="仿宋_GB2312" w:cs="仿宋_GB2312"/>
                <w:kern w:val="0"/>
              </w:rPr>
              <w:t>条</w:t>
            </w:r>
          </w:p>
        </w:tc>
      </w:tr>
    </w:tbl>
    <w:p>
      <w:pPr>
        <w:ind w:firstLine="482"/>
        <w:rPr>
          <w:b/>
        </w:rPr>
      </w:pPr>
      <w:r>
        <w:rPr>
          <w:rFonts w:hint="eastAsia"/>
          <w:b/>
        </w:rPr>
        <w:t>3、安全产品购置清单（市政务云PAAS服务提供）：</w:t>
      </w:r>
    </w:p>
    <w:tbl>
      <w:tblPr>
        <w:tblStyle w:val="7"/>
        <w:tblW w:w="4998" w:type="pct"/>
        <w:tblInd w:w="0" w:type="dxa"/>
        <w:tblLayout w:type="autofit"/>
        <w:tblCellMar>
          <w:top w:w="0" w:type="dxa"/>
          <w:left w:w="0" w:type="dxa"/>
          <w:bottom w:w="0" w:type="dxa"/>
          <w:right w:w="0" w:type="dxa"/>
        </w:tblCellMar>
      </w:tblPr>
      <w:tblGrid>
        <w:gridCol w:w="658"/>
        <w:gridCol w:w="2040"/>
        <w:gridCol w:w="1925"/>
        <w:gridCol w:w="2043"/>
        <w:gridCol w:w="802"/>
        <w:gridCol w:w="861"/>
      </w:tblGrid>
      <w:tr>
        <w:tblPrEx>
          <w:tblCellMar>
            <w:top w:w="0" w:type="dxa"/>
            <w:left w:w="0" w:type="dxa"/>
            <w:bottom w:w="0" w:type="dxa"/>
            <w:right w:w="0" w:type="dxa"/>
          </w:tblCellMar>
        </w:tblPrEx>
        <w:trPr>
          <w:trHeight w:val="270" w:hRule="atLeast"/>
        </w:trPr>
        <w:tc>
          <w:tcPr>
            <w:tcW w:w="395"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122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名称</w:t>
            </w:r>
          </w:p>
        </w:tc>
        <w:tc>
          <w:tcPr>
            <w:tcW w:w="115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类别</w:t>
            </w:r>
          </w:p>
        </w:tc>
        <w:tc>
          <w:tcPr>
            <w:tcW w:w="12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功能说明/配置要求</w:t>
            </w:r>
          </w:p>
        </w:tc>
        <w:tc>
          <w:tcPr>
            <w:tcW w:w="481"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数量</w:t>
            </w:r>
          </w:p>
        </w:tc>
        <w:tc>
          <w:tcPr>
            <w:tcW w:w="516" w:type="pct"/>
            <w:tcBorders>
              <w:top w:val="single" w:color="auto"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cs="宋体"/>
                <w:b/>
                <w:bCs/>
                <w:color w:val="000000"/>
                <w:kern w:val="0"/>
                <w:sz w:val="22"/>
                <w:szCs w:val="22"/>
              </w:rPr>
            </w:pPr>
            <w:r>
              <w:rPr>
                <w:rFonts w:hint="eastAsia" w:cs="宋体"/>
                <w:b/>
                <w:bCs/>
                <w:color w:val="000000"/>
                <w:kern w:val="0"/>
                <w:sz w:val="22"/>
                <w:szCs w:val="22"/>
              </w:rPr>
              <w:t>单位</w:t>
            </w:r>
          </w:p>
        </w:tc>
      </w:tr>
      <w:tr>
        <w:tblPrEx>
          <w:tblCellMar>
            <w:top w:w="0" w:type="dxa"/>
            <w:left w:w="0" w:type="dxa"/>
            <w:bottom w:w="0" w:type="dxa"/>
            <w:right w:w="0" w:type="dxa"/>
          </w:tblCellMar>
        </w:tblPrEx>
        <w:trPr>
          <w:trHeight w:val="825" w:hRule="atLeast"/>
        </w:trPr>
        <w:tc>
          <w:tcPr>
            <w:tcW w:w="39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1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pPr>
            <w:r>
              <w:rPr>
                <w:rFonts w:hint="eastAsia" w:ascii="仿宋_GB2312" w:hAnsi="仿宋_GB2312" w:eastAsia="仿宋_GB2312" w:cs="仿宋_GB2312"/>
                <w:kern w:val="0"/>
              </w:rPr>
              <w:t>可信密码服务</w:t>
            </w:r>
          </w:p>
        </w:tc>
        <w:tc>
          <w:tcPr>
            <w:tcW w:w="1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pPr>
            <w:r>
              <w:t>安全管理平台产品</w:t>
            </w:r>
          </w:p>
        </w:tc>
        <w:tc>
          <w:tcPr>
            <w:tcW w:w="1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cs="宋体"/>
                <w:color w:val="000000"/>
                <w:sz w:val="22"/>
                <w:szCs w:val="22"/>
              </w:rPr>
            </w:pPr>
            <w:r>
              <w:rPr>
                <w:rFonts w:hint="eastAsia" w:ascii="仿宋_GB2312" w:hAnsi="仿宋_GB2312" w:eastAsia="仿宋_GB2312" w:cs="仿宋_GB2312"/>
                <w:kern w:val="0"/>
              </w:rPr>
              <w:t>可信密码服务</w:t>
            </w:r>
          </w:p>
        </w:tc>
        <w:tc>
          <w:tcPr>
            <w:tcW w:w="481"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cs="宋体"/>
                <w:color w:val="000000"/>
                <w:sz w:val="22"/>
                <w:szCs w:val="22"/>
              </w:rPr>
            </w:pPr>
            <w:r>
              <w:rPr>
                <w:rFonts w:hint="eastAsia" w:cs="宋体"/>
                <w:color w:val="000000"/>
                <w:sz w:val="22"/>
                <w:szCs w:val="22"/>
              </w:rPr>
              <w:t>2</w:t>
            </w:r>
          </w:p>
        </w:tc>
        <w:tc>
          <w:tcPr>
            <w:tcW w:w="516"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cs="宋体"/>
                <w:color w:val="000000"/>
                <w:kern w:val="0"/>
                <w:sz w:val="22"/>
                <w:szCs w:val="22"/>
              </w:rPr>
            </w:pPr>
            <w:r>
              <w:rPr>
                <w:rFonts w:hint="eastAsia" w:ascii="仿宋_GB2312" w:hAnsi="仿宋_GB2312" w:eastAsia="仿宋_GB2312" w:cs="仿宋_GB2312"/>
                <w:kern w:val="0"/>
              </w:rPr>
              <w:t>套*年</w:t>
            </w:r>
          </w:p>
        </w:tc>
      </w:tr>
      <w:tr>
        <w:tblPrEx>
          <w:tblCellMar>
            <w:top w:w="0" w:type="dxa"/>
            <w:left w:w="0" w:type="dxa"/>
            <w:bottom w:w="0" w:type="dxa"/>
            <w:right w:w="0" w:type="dxa"/>
          </w:tblCellMar>
        </w:tblPrEx>
        <w:trPr>
          <w:trHeight w:val="825" w:hRule="atLeast"/>
        </w:trPr>
        <w:tc>
          <w:tcPr>
            <w:tcW w:w="39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2</w:t>
            </w:r>
          </w:p>
        </w:tc>
        <w:tc>
          <w:tcPr>
            <w:tcW w:w="1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pPr>
            <w:r>
              <w:rPr>
                <w:rFonts w:hint="eastAsia" w:ascii="仿宋_GB2312" w:hAnsi="仿宋_GB2312" w:eastAsia="仿宋_GB2312" w:cs="仿宋_GB2312"/>
                <w:kern w:val="0"/>
              </w:rPr>
              <w:t>签名验签服务</w:t>
            </w:r>
          </w:p>
        </w:tc>
        <w:tc>
          <w:tcPr>
            <w:tcW w:w="1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pPr>
            <w:r>
              <w:t>安全管理平台产品</w:t>
            </w:r>
          </w:p>
        </w:tc>
        <w:tc>
          <w:tcPr>
            <w:tcW w:w="1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cs="宋体"/>
                <w:color w:val="000000"/>
                <w:kern w:val="0"/>
                <w:sz w:val="22"/>
                <w:szCs w:val="22"/>
              </w:rPr>
            </w:pPr>
            <w:r>
              <w:rPr>
                <w:rFonts w:hint="eastAsia" w:ascii="仿宋_GB2312" w:hAnsi="仿宋_GB2312" w:eastAsia="仿宋_GB2312" w:cs="仿宋_GB2312"/>
                <w:kern w:val="0"/>
              </w:rPr>
              <w:t>签名验签服务</w:t>
            </w:r>
          </w:p>
        </w:tc>
        <w:tc>
          <w:tcPr>
            <w:tcW w:w="481"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2</w:t>
            </w:r>
          </w:p>
        </w:tc>
        <w:tc>
          <w:tcPr>
            <w:tcW w:w="516"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cs="宋体"/>
                <w:color w:val="000000"/>
                <w:kern w:val="0"/>
                <w:sz w:val="22"/>
                <w:szCs w:val="22"/>
              </w:rPr>
            </w:pPr>
            <w:r>
              <w:rPr>
                <w:rFonts w:hint="eastAsia" w:ascii="仿宋_GB2312" w:hAnsi="仿宋_GB2312" w:eastAsia="仿宋_GB2312" w:cs="仿宋_GB2312"/>
                <w:kern w:val="0"/>
              </w:rPr>
              <w:t>套*年</w:t>
            </w:r>
          </w:p>
        </w:tc>
      </w:tr>
      <w:tr>
        <w:tblPrEx>
          <w:tblCellMar>
            <w:top w:w="0" w:type="dxa"/>
            <w:left w:w="0" w:type="dxa"/>
            <w:bottom w:w="0" w:type="dxa"/>
            <w:right w:w="0" w:type="dxa"/>
          </w:tblCellMar>
        </w:tblPrEx>
        <w:trPr>
          <w:trHeight w:val="825" w:hRule="atLeast"/>
        </w:trPr>
        <w:tc>
          <w:tcPr>
            <w:tcW w:w="39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3</w:t>
            </w:r>
          </w:p>
        </w:tc>
        <w:tc>
          <w:tcPr>
            <w:tcW w:w="1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pPr>
            <w:r>
              <w:rPr>
                <w:rFonts w:hint="eastAsia" w:ascii="仿宋_GB2312" w:hAnsi="仿宋_GB2312" w:eastAsia="仿宋_GB2312" w:cs="仿宋_GB2312"/>
                <w:kern w:val="0"/>
              </w:rPr>
              <w:t>安全认证网关服务</w:t>
            </w:r>
          </w:p>
        </w:tc>
        <w:tc>
          <w:tcPr>
            <w:tcW w:w="1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pPr>
            <w:r>
              <w:t>安全管理平台产品</w:t>
            </w:r>
          </w:p>
        </w:tc>
        <w:tc>
          <w:tcPr>
            <w:tcW w:w="1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cs="宋体"/>
                <w:color w:val="000000"/>
                <w:kern w:val="0"/>
                <w:sz w:val="22"/>
                <w:szCs w:val="22"/>
              </w:rPr>
            </w:pPr>
            <w:r>
              <w:rPr>
                <w:rFonts w:hint="eastAsia" w:ascii="仿宋_GB2312" w:hAnsi="仿宋_GB2312" w:eastAsia="仿宋_GB2312" w:cs="仿宋_GB2312"/>
                <w:kern w:val="0"/>
              </w:rPr>
              <w:t>安全认证网关服务</w:t>
            </w:r>
          </w:p>
        </w:tc>
        <w:tc>
          <w:tcPr>
            <w:tcW w:w="481"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2</w:t>
            </w:r>
          </w:p>
        </w:tc>
        <w:tc>
          <w:tcPr>
            <w:tcW w:w="516"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cs="宋体"/>
                <w:color w:val="000000"/>
                <w:kern w:val="0"/>
                <w:sz w:val="22"/>
                <w:szCs w:val="22"/>
              </w:rPr>
            </w:pPr>
            <w:r>
              <w:rPr>
                <w:rFonts w:hint="eastAsia" w:ascii="仿宋_GB2312" w:hAnsi="仿宋_GB2312" w:eastAsia="仿宋_GB2312" w:cs="仿宋_GB2312"/>
                <w:kern w:val="0"/>
              </w:rPr>
              <w:t>套*年</w:t>
            </w:r>
          </w:p>
        </w:tc>
      </w:tr>
    </w:tbl>
    <w:p>
      <w:pPr>
        <w:ind w:firstLine="0" w:firstLineChars="0"/>
      </w:pPr>
    </w:p>
    <w:p>
      <w:pPr>
        <w:pStyle w:val="2"/>
      </w:pPr>
      <w:bookmarkStart w:id="19" w:name="_Toc63785502"/>
      <w:r>
        <w:rPr>
          <w:rFonts w:hint="eastAsia"/>
        </w:rPr>
        <w:t>电子政务云资源需求</w:t>
      </w:r>
      <w:bookmarkEnd w:id="19"/>
    </w:p>
    <w:p>
      <w:r>
        <w:rPr>
          <w:rFonts w:hint="eastAsia"/>
        </w:rPr>
        <w:t>根据项目前期资源现状，本次建设根据估算拟向电子政务云申请虚拟机服务器资源如下：</w:t>
      </w:r>
    </w:p>
    <w:tbl>
      <w:tblPr>
        <w:tblStyle w:val="7"/>
        <w:tblpPr w:leftFromText="180" w:rightFromText="180" w:vertAnchor="text" w:horzAnchor="page" w:tblpX="1057" w:tblpY="30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939"/>
        <w:gridCol w:w="940"/>
        <w:gridCol w:w="1056"/>
        <w:gridCol w:w="1176"/>
        <w:gridCol w:w="1185"/>
        <w:gridCol w:w="1747"/>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312"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550"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CPU</w:t>
            </w:r>
          </w:p>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（核）</w:t>
            </w:r>
          </w:p>
        </w:tc>
        <w:tc>
          <w:tcPr>
            <w:tcW w:w="551"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内存（GB）</w:t>
            </w:r>
          </w:p>
        </w:tc>
        <w:tc>
          <w:tcPr>
            <w:tcW w:w="619"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系统存储（GB）</w:t>
            </w:r>
          </w:p>
        </w:tc>
        <w:tc>
          <w:tcPr>
            <w:tcW w:w="689"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数据存储</w:t>
            </w:r>
          </w:p>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（GB）</w:t>
            </w:r>
          </w:p>
        </w:tc>
        <w:tc>
          <w:tcPr>
            <w:tcW w:w="695"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部署域</w:t>
            </w:r>
          </w:p>
        </w:tc>
        <w:tc>
          <w:tcPr>
            <w:tcW w:w="1024" w:type="pct"/>
            <w:shd w:val="clear" w:color="auto" w:fill="auto"/>
            <w:vAlign w:val="center"/>
          </w:tcPr>
          <w:p>
            <w:pPr>
              <w:widowControl/>
              <w:ind w:firstLine="0" w:firstLineChars="0"/>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用途</w:t>
            </w:r>
          </w:p>
        </w:tc>
        <w:tc>
          <w:tcPr>
            <w:tcW w:w="556" w:type="pct"/>
            <w:shd w:val="clear" w:color="auto" w:fill="auto"/>
            <w:vAlign w:val="center"/>
          </w:tcPr>
          <w:p>
            <w:pPr>
              <w:widowControl/>
              <w:ind w:firstLine="240" w:firstLineChars="100"/>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2"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w:t>
            </w:r>
          </w:p>
        </w:tc>
        <w:tc>
          <w:tcPr>
            <w:tcW w:w="550"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4</w:t>
            </w:r>
          </w:p>
        </w:tc>
        <w:tc>
          <w:tcPr>
            <w:tcW w:w="551"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16</w:t>
            </w:r>
          </w:p>
        </w:tc>
        <w:tc>
          <w:tcPr>
            <w:tcW w:w="61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100</w:t>
            </w:r>
          </w:p>
        </w:tc>
        <w:tc>
          <w:tcPr>
            <w:tcW w:w="68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500</w:t>
            </w:r>
          </w:p>
        </w:tc>
        <w:tc>
          <w:tcPr>
            <w:tcW w:w="695" w:type="pct"/>
            <w:shd w:val="clear" w:color="auto" w:fill="auto"/>
            <w:vAlign w:val="center"/>
          </w:tcPr>
          <w:p>
            <w:pPr>
              <w:widowControl/>
              <w:ind w:firstLine="0" w:firstLineChars="0"/>
              <w:rPr>
                <w:rFonts w:ascii="仿宋_GB2312" w:hAnsi="仿宋_GB2312" w:eastAsia="仿宋_GB2312" w:cs="仿宋_GB2312"/>
                <w:kern w:val="0"/>
              </w:rPr>
            </w:pPr>
            <w:r>
              <w:rPr>
                <w:rFonts w:hint="eastAsia" w:ascii="仿宋_GB2312" w:hAnsi="仿宋_GB2312" w:eastAsia="仿宋_GB2312" w:cs="仿宋_GB2312"/>
                <w:kern w:val="0"/>
              </w:rPr>
              <w:t>互联网区</w:t>
            </w:r>
          </w:p>
        </w:tc>
        <w:tc>
          <w:tcPr>
            <w:tcW w:w="1024" w:type="pct"/>
            <w:shd w:val="clear" w:color="auto" w:fill="auto"/>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应用服务器</w:t>
            </w:r>
          </w:p>
        </w:tc>
        <w:tc>
          <w:tcPr>
            <w:tcW w:w="556" w:type="pct"/>
            <w:shd w:val="clear" w:color="auto" w:fill="auto"/>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2"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2</w:t>
            </w:r>
          </w:p>
        </w:tc>
        <w:tc>
          <w:tcPr>
            <w:tcW w:w="550"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8</w:t>
            </w:r>
          </w:p>
        </w:tc>
        <w:tc>
          <w:tcPr>
            <w:tcW w:w="551"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16</w:t>
            </w:r>
          </w:p>
        </w:tc>
        <w:tc>
          <w:tcPr>
            <w:tcW w:w="61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100</w:t>
            </w:r>
          </w:p>
        </w:tc>
        <w:tc>
          <w:tcPr>
            <w:tcW w:w="68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500</w:t>
            </w:r>
          </w:p>
        </w:tc>
        <w:tc>
          <w:tcPr>
            <w:tcW w:w="695" w:type="pct"/>
            <w:shd w:val="clear" w:color="auto" w:fill="auto"/>
            <w:vAlign w:val="center"/>
          </w:tcPr>
          <w:p>
            <w:pPr>
              <w:widowControl/>
              <w:ind w:firstLine="0" w:firstLineChars="0"/>
              <w:rPr>
                <w:rFonts w:ascii="仿宋_GB2312" w:hAnsi="仿宋_GB2312" w:eastAsia="仿宋_GB2312" w:cs="仿宋_GB2312"/>
                <w:kern w:val="0"/>
              </w:rPr>
            </w:pPr>
            <w:r>
              <w:rPr>
                <w:rFonts w:hint="eastAsia" w:ascii="仿宋_GB2312" w:hAnsi="仿宋_GB2312" w:eastAsia="仿宋_GB2312" w:cs="仿宋_GB2312"/>
                <w:kern w:val="0"/>
              </w:rPr>
              <w:t>政务外网区</w:t>
            </w:r>
          </w:p>
        </w:tc>
        <w:tc>
          <w:tcPr>
            <w:tcW w:w="1024" w:type="pct"/>
            <w:shd w:val="clear" w:color="auto" w:fill="auto"/>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数据库服务器</w:t>
            </w:r>
          </w:p>
        </w:tc>
        <w:tc>
          <w:tcPr>
            <w:tcW w:w="556" w:type="pct"/>
            <w:shd w:val="clear" w:color="auto" w:fill="auto"/>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312"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3</w:t>
            </w:r>
          </w:p>
        </w:tc>
        <w:tc>
          <w:tcPr>
            <w:tcW w:w="550"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8</w:t>
            </w:r>
          </w:p>
        </w:tc>
        <w:tc>
          <w:tcPr>
            <w:tcW w:w="551"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16</w:t>
            </w:r>
          </w:p>
        </w:tc>
        <w:tc>
          <w:tcPr>
            <w:tcW w:w="61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100</w:t>
            </w:r>
          </w:p>
        </w:tc>
        <w:tc>
          <w:tcPr>
            <w:tcW w:w="68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500</w:t>
            </w:r>
          </w:p>
        </w:tc>
        <w:tc>
          <w:tcPr>
            <w:tcW w:w="695" w:type="pct"/>
            <w:shd w:val="clear" w:color="auto" w:fill="auto"/>
            <w:vAlign w:val="center"/>
          </w:tcPr>
          <w:p>
            <w:pPr>
              <w:widowControl/>
              <w:ind w:firstLine="0" w:firstLineChars="0"/>
              <w:rPr>
                <w:rFonts w:ascii="仿宋_GB2312" w:hAnsi="仿宋_GB2312" w:eastAsia="仿宋_GB2312" w:cs="仿宋_GB2312"/>
                <w:kern w:val="0"/>
              </w:rPr>
            </w:pPr>
            <w:r>
              <w:rPr>
                <w:rFonts w:hint="eastAsia" w:ascii="仿宋_GB2312" w:hAnsi="仿宋_GB2312" w:eastAsia="仿宋_GB2312" w:cs="仿宋_GB2312"/>
                <w:kern w:val="0"/>
              </w:rPr>
              <w:t>政务外网区</w:t>
            </w:r>
          </w:p>
        </w:tc>
        <w:tc>
          <w:tcPr>
            <w:tcW w:w="1024" w:type="pct"/>
            <w:shd w:val="clear" w:color="auto" w:fill="auto"/>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session缓存服务器</w:t>
            </w:r>
          </w:p>
        </w:tc>
        <w:tc>
          <w:tcPr>
            <w:tcW w:w="556" w:type="pct"/>
            <w:shd w:val="clear" w:color="auto" w:fill="auto"/>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2"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4</w:t>
            </w:r>
          </w:p>
        </w:tc>
        <w:tc>
          <w:tcPr>
            <w:tcW w:w="550"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8</w:t>
            </w:r>
          </w:p>
        </w:tc>
        <w:tc>
          <w:tcPr>
            <w:tcW w:w="551"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16</w:t>
            </w:r>
          </w:p>
        </w:tc>
        <w:tc>
          <w:tcPr>
            <w:tcW w:w="61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100</w:t>
            </w:r>
          </w:p>
        </w:tc>
        <w:tc>
          <w:tcPr>
            <w:tcW w:w="68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2500</w:t>
            </w:r>
          </w:p>
        </w:tc>
        <w:tc>
          <w:tcPr>
            <w:tcW w:w="695" w:type="pct"/>
            <w:shd w:val="clear" w:color="auto" w:fill="auto"/>
            <w:vAlign w:val="center"/>
          </w:tcPr>
          <w:p>
            <w:pPr>
              <w:widowControl/>
              <w:ind w:firstLine="0" w:firstLineChars="0"/>
              <w:rPr>
                <w:rFonts w:ascii="仿宋_GB2312" w:hAnsi="仿宋_GB2312" w:eastAsia="仿宋_GB2312" w:cs="仿宋_GB2312"/>
                <w:kern w:val="0"/>
              </w:rPr>
            </w:pPr>
            <w:r>
              <w:rPr>
                <w:rFonts w:hint="eastAsia" w:ascii="仿宋_GB2312" w:hAnsi="仿宋_GB2312" w:eastAsia="仿宋_GB2312" w:cs="仿宋_GB2312"/>
                <w:kern w:val="0"/>
              </w:rPr>
              <w:t>政务外网区</w:t>
            </w:r>
          </w:p>
        </w:tc>
        <w:tc>
          <w:tcPr>
            <w:tcW w:w="1024" w:type="pct"/>
            <w:shd w:val="clear" w:color="auto" w:fill="auto"/>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文件服务器</w:t>
            </w:r>
          </w:p>
        </w:tc>
        <w:tc>
          <w:tcPr>
            <w:tcW w:w="556" w:type="pct"/>
            <w:shd w:val="clear" w:color="auto" w:fill="auto"/>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2"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5</w:t>
            </w:r>
          </w:p>
        </w:tc>
        <w:tc>
          <w:tcPr>
            <w:tcW w:w="550"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4</w:t>
            </w:r>
          </w:p>
        </w:tc>
        <w:tc>
          <w:tcPr>
            <w:tcW w:w="551"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16</w:t>
            </w:r>
          </w:p>
        </w:tc>
        <w:tc>
          <w:tcPr>
            <w:tcW w:w="61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100</w:t>
            </w:r>
          </w:p>
        </w:tc>
        <w:tc>
          <w:tcPr>
            <w:tcW w:w="68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500</w:t>
            </w:r>
          </w:p>
        </w:tc>
        <w:tc>
          <w:tcPr>
            <w:tcW w:w="695" w:type="pct"/>
            <w:shd w:val="clear" w:color="auto" w:fill="auto"/>
            <w:vAlign w:val="center"/>
          </w:tcPr>
          <w:p>
            <w:pPr>
              <w:widowControl/>
              <w:ind w:firstLine="0" w:firstLineChars="0"/>
              <w:rPr>
                <w:rFonts w:ascii="仿宋_GB2312" w:hAnsi="仿宋_GB2312" w:eastAsia="仿宋_GB2312" w:cs="仿宋_GB2312"/>
                <w:kern w:val="0"/>
              </w:rPr>
            </w:pPr>
            <w:r>
              <w:rPr>
                <w:rFonts w:hint="eastAsia" w:ascii="仿宋_GB2312" w:hAnsi="仿宋_GB2312" w:eastAsia="仿宋_GB2312" w:cs="仿宋_GB2312"/>
                <w:kern w:val="0"/>
              </w:rPr>
              <w:t>政务外网区</w:t>
            </w:r>
          </w:p>
        </w:tc>
        <w:tc>
          <w:tcPr>
            <w:tcW w:w="1024" w:type="pct"/>
            <w:shd w:val="clear" w:color="auto" w:fill="auto"/>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数据交换服务器</w:t>
            </w:r>
          </w:p>
        </w:tc>
        <w:tc>
          <w:tcPr>
            <w:tcW w:w="556" w:type="pct"/>
            <w:shd w:val="clear" w:color="auto" w:fill="auto"/>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12"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6</w:t>
            </w:r>
          </w:p>
        </w:tc>
        <w:tc>
          <w:tcPr>
            <w:tcW w:w="550"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4</w:t>
            </w:r>
          </w:p>
        </w:tc>
        <w:tc>
          <w:tcPr>
            <w:tcW w:w="551" w:type="pct"/>
            <w:shd w:val="clear" w:color="auto" w:fill="auto"/>
            <w:noWrap/>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16</w:t>
            </w:r>
          </w:p>
        </w:tc>
        <w:tc>
          <w:tcPr>
            <w:tcW w:w="61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100</w:t>
            </w:r>
          </w:p>
        </w:tc>
        <w:tc>
          <w:tcPr>
            <w:tcW w:w="689" w:type="pct"/>
            <w:shd w:val="clear" w:color="auto" w:fill="auto"/>
            <w:noWrap/>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500</w:t>
            </w:r>
          </w:p>
        </w:tc>
        <w:tc>
          <w:tcPr>
            <w:tcW w:w="695" w:type="pct"/>
            <w:shd w:val="clear" w:color="auto" w:fill="auto"/>
            <w:vAlign w:val="center"/>
          </w:tcPr>
          <w:p>
            <w:pPr>
              <w:widowControl/>
              <w:ind w:firstLine="0" w:firstLineChars="0"/>
              <w:rPr>
                <w:rFonts w:ascii="仿宋_GB2312" w:hAnsi="仿宋_GB2312" w:eastAsia="仿宋_GB2312" w:cs="仿宋_GB2312"/>
                <w:kern w:val="0"/>
              </w:rPr>
            </w:pPr>
            <w:r>
              <w:rPr>
                <w:rFonts w:hint="eastAsia" w:ascii="仿宋_GB2312" w:hAnsi="仿宋_GB2312" w:eastAsia="仿宋_GB2312" w:cs="仿宋_GB2312"/>
                <w:kern w:val="0"/>
              </w:rPr>
              <w:t>互联网区</w:t>
            </w:r>
          </w:p>
        </w:tc>
        <w:tc>
          <w:tcPr>
            <w:tcW w:w="1024" w:type="pct"/>
            <w:shd w:val="clear" w:color="auto" w:fill="auto"/>
            <w:vAlign w:val="center"/>
          </w:tcPr>
          <w:p>
            <w:pPr>
              <w:widowControl/>
              <w:ind w:firstLine="0" w:firstLineChars="0"/>
              <w:jc w:val="center"/>
              <w:rPr>
                <w:rFonts w:ascii="仿宋_GB2312" w:hAnsi="仿宋_GB2312" w:eastAsia="仿宋_GB2312" w:cs="仿宋_GB2312"/>
                <w:kern w:val="0"/>
              </w:rPr>
            </w:pPr>
            <w:r>
              <w:rPr>
                <w:rFonts w:hint="eastAsia" w:ascii="仿宋_GB2312" w:hAnsi="仿宋_GB2312" w:eastAsia="仿宋_GB2312" w:cs="仿宋_GB2312"/>
                <w:kern w:val="0"/>
              </w:rPr>
              <w:t>数据交换服务器</w:t>
            </w:r>
          </w:p>
        </w:tc>
        <w:tc>
          <w:tcPr>
            <w:tcW w:w="556" w:type="pct"/>
            <w:shd w:val="clear" w:color="auto" w:fill="auto"/>
            <w:vAlign w:val="center"/>
          </w:tcPr>
          <w:p>
            <w:pPr>
              <w:widowControl/>
              <w:rPr>
                <w:rFonts w:ascii="仿宋_GB2312" w:hAnsi="仿宋_GB2312" w:eastAsia="仿宋_GB2312" w:cs="仿宋_GB2312"/>
                <w:kern w:val="0"/>
              </w:rPr>
            </w:pPr>
            <w:r>
              <w:rPr>
                <w:rFonts w:hint="eastAsia" w:ascii="仿宋_GB2312" w:hAnsi="仿宋_GB2312" w:eastAsia="仿宋_GB2312" w:cs="仿宋_GB2312"/>
                <w:kern w:val="0"/>
              </w:rPr>
              <w:t>1</w:t>
            </w:r>
          </w:p>
        </w:tc>
      </w:tr>
    </w:tbl>
    <w:p/>
    <w:p/>
    <w:p>
      <w:pPr>
        <w:pStyle w:val="2"/>
      </w:pPr>
      <w:bookmarkStart w:id="20" w:name="_Toc63785503"/>
      <w:r>
        <w:rPr>
          <w:rFonts w:hint="eastAsia"/>
        </w:rPr>
        <w:t>其他工作要求</w:t>
      </w:r>
      <w:bookmarkEnd w:id="20"/>
    </w:p>
    <w:p>
      <w:pPr>
        <w:keepNext/>
        <w:keepLines/>
        <w:numPr>
          <w:ilvl w:val="1"/>
          <w:numId w:val="2"/>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1" w:name="_Toc62219358"/>
      <w:bookmarkEnd w:id="21"/>
      <w:bookmarkStart w:id="22" w:name="_Toc63762370"/>
      <w:bookmarkEnd w:id="22"/>
      <w:bookmarkStart w:id="23" w:name="_Toc61968111"/>
      <w:bookmarkEnd w:id="23"/>
      <w:bookmarkStart w:id="24" w:name="_Toc63785439"/>
      <w:bookmarkEnd w:id="24"/>
      <w:bookmarkStart w:id="25" w:name="_Toc63785504"/>
      <w:bookmarkEnd w:id="25"/>
      <w:bookmarkStart w:id="26" w:name="_Toc63585480"/>
      <w:bookmarkEnd w:id="26"/>
      <w:bookmarkStart w:id="27" w:name="_Toc63151871"/>
      <w:bookmarkEnd w:id="27"/>
      <w:bookmarkStart w:id="28" w:name="_Toc62209488"/>
      <w:bookmarkEnd w:id="28"/>
    </w:p>
    <w:p>
      <w:pPr>
        <w:pStyle w:val="3"/>
      </w:pPr>
      <w:bookmarkStart w:id="29" w:name="_Toc63785505"/>
      <w:r>
        <w:rPr>
          <w:rFonts w:hint="eastAsia"/>
        </w:rPr>
        <w:t>售后服务要求</w:t>
      </w:r>
      <w:bookmarkEnd w:id="29"/>
    </w:p>
    <w:p>
      <w:pPr>
        <w:pStyle w:val="9"/>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w:t>
      </w:r>
    </w:p>
    <w:p>
      <w:pPr>
        <w:pStyle w:val="9"/>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9"/>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w:t>
      </w:r>
    </w:p>
    <w:p>
      <w:pPr>
        <w:pStyle w:val="3"/>
      </w:pPr>
      <w:bookmarkStart w:id="30" w:name="_Toc63785506"/>
      <w:r>
        <w:rPr>
          <w:rFonts w:hint="eastAsia"/>
        </w:rPr>
        <w:t>应急响应要求</w:t>
      </w:r>
      <w:bookmarkEnd w:id="30"/>
    </w:p>
    <w:p>
      <w:pPr>
        <w:pStyle w:val="9"/>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9"/>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9"/>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9"/>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9"/>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pPr>
      <w:bookmarkStart w:id="31" w:name="_Toc63785507"/>
      <w:r>
        <w:rPr>
          <w:rFonts w:hint="eastAsia"/>
        </w:rPr>
        <w:t>培训要求</w:t>
      </w:r>
      <w:bookmarkEnd w:id="31"/>
    </w:p>
    <w:p>
      <w:r>
        <w:rPr>
          <w:rFonts w:hint="eastAsia"/>
        </w:rPr>
        <w:t>对系统使用单位提供业务操作培训，应提供详细培训方案。</w:t>
      </w:r>
    </w:p>
    <w:p>
      <w:r>
        <w:rPr>
          <w:rFonts w:hint="eastAsia"/>
        </w:rPr>
        <w:t>(1)在12个月的质量保证期内，提供2次与项目相关的必要培训。</w:t>
      </w:r>
    </w:p>
    <w:p>
      <w:r>
        <w:rPr>
          <w:rFonts w:hint="eastAsia"/>
        </w:rPr>
        <w:t>(2)供应商需要开展分层次的人员培训工作，每次培训后应对参加培训人员进行测试，评估培训成果。培训应具有培训教材、培训环境和高水平的培训讲师。</w:t>
      </w:r>
    </w:p>
    <w:p>
      <w:pPr>
        <w:rPr>
          <w:strike/>
          <w:szCs w:val="21"/>
        </w:rPr>
      </w:pPr>
      <w:r>
        <w:rPr>
          <w:rFonts w:hint="eastAsia"/>
        </w:rPr>
        <w:t>(3)供应商应提供一般用户的基础操作培训和部门信息管理员的日常应用维护的培训，确保用户对象能够掌握对应的操作技能。</w:t>
      </w:r>
    </w:p>
    <w:p>
      <w:pPr>
        <w:pStyle w:val="3"/>
      </w:pPr>
      <w:bookmarkStart w:id="32" w:name="_Toc63785509"/>
      <w:r>
        <w:rPr>
          <w:rFonts w:hint="eastAsia"/>
        </w:rPr>
        <w:t>进度要求</w:t>
      </w:r>
      <w:bookmarkEnd w:id="32"/>
    </w:p>
    <w:p>
      <w:r>
        <w:rPr>
          <w:rFonts w:hint="eastAsia"/>
        </w:rPr>
        <w:t>本项目建设周期为</w:t>
      </w:r>
      <w:r>
        <w:rPr>
          <w:rFonts w:hint="eastAsia"/>
          <w:lang w:val="en-US" w:eastAsia="zh-CN"/>
        </w:rPr>
        <w:t>7</w:t>
      </w:r>
      <w:r>
        <w:rPr>
          <w:rFonts w:hint="eastAsia"/>
        </w:rPr>
        <w:t>个月，主要划分为以下几个阶段：</w:t>
      </w:r>
    </w:p>
    <w:p>
      <w:r>
        <w:rPr>
          <w:rFonts w:hint="eastAsia"/>
        </w:rPr>
        <w:t>1．项目规划设计阶段为</w:t>
      </w:r>
      <w:r>
        <w:rPr>
          <w:rFonts w:hint="eastAsia"/>
          <w:lang w:val="en-US" w:eastAsia="zh-CN"/>
        </w:rPr>
        <w:t>1</w:t>
      </w:r>
      <w:r>
        <w:rPr>
          <w:rFonts w:hint="eastAsia"/>
        </w:rPr>
        <w:t>个月</w:t>
      </w:r>
    </w:p>
    <w:p>
      <w:r>
        <w:rPr>
          <w:rFonts w:hint="eastAsia"/>
        </w:rPr>
        <w:t>本阶段主要完成项目有关业务、系统和需求的调研，形成总体设计方案，完成系统架构、基础资源、功能等详细设计，并提供主体建设内容的部分系统原型。</w:t>
      </w:r>
    </w:p>
    <w:p>
      <w:r>
        <w:rPr>
          <w:rFonts w:hint="eastAsia"/>
        </w:rPr>
        <w:t>2．项目开发测试阶段为</w:t>
      </w:r>
      <w:r>
        <w:rPr>
          <w:rFonts w:hint="eastAsia"/>
          <w:lang w:val="en-US" w:eastAsia="zh-CN"/>
        </w:rPr>
        <w:t>4</w:t>
      </w:r>
      <w:r>
        <w:rPr>
          <w:rFonts w:hint="eastAsia"/>
        </w:rPr>
        <w:t>个月</w:t>
      </w:r>
    </w:p>
    <w:p>
      <w:r>
        <w:rPr>
          <w:rFonts w:hint="eastAsia"/>
        </w:rPr>
        <w:t>本阶段主要进行数据归集整合、资源申请和各模块的开发与测试工作，完成系统联调与部署，发布beta测试版本。</w:t>
      </w:r>
    </w:p>
    <w:p>
      <w:r>
        <w:rPr>
          <w:rFonts w:hint="eastAsia"/>
        </w:rPr>
        <w:t>3．项目试运行和迭代开发阶段为</w:t>
      </w:r>
      <w:r>
        <w:rPr>
          <w:rFonts w:hint="eastAsia"/>
          <w:lang w:val="en-US" w:eastAsia="zh-CN"/>
        </w:rPr>
        <w:t>1</w:t>
      </w:r>
      <w:r>
        <w:rPr>
          <w:rFonts w:hint="eastAsia"/>
        </w:rPr>
        <w:t>个月</w:t>
      </w:r>
    </w:p>
    <w:p>
      <w:r>
        <w:rPr>
          <w:rFonts w:hint="eastAsia"/>
        </w:rPr>
        <w:t>本阶段主要进行项目功能试运行，修正各模块联调中出现的问题，完成系统完善和功能迭代，直至发布正式运行版本。</w:t>
      </w:r>
    </w:p>
    <w:p>
      <w:r>
        <w:rPr>
          <w:rFonts w:hint="eastAsia"/>
        </w:rPr>
        <w:t>4．项目验收阶段为</w:t>
      </w:r>
      <w:r>
        <w:rPr>
          <w:rFonts w:hint="eastAsia"/>
          <w:lang w:val="en-US" w:eastAsia="zh-CN"/>
        </w:rPr>
        <w:t>1</w:t>
      </w:r>
      <w:r>
        <w:rPr>
          <w:rFonts w:hint="eastAsia"/>
        </w:rPr>
        <w:t>个月</w:t>
      </w:r>
    </w:p>
    <w:p>
      <w:r>
        <w:rPr>
          <w:rFonts w:hint="eastAsia"/>
        </w:rPr>
        <w:t>本阶段主要实施项目验收并启动项目的正式运行，根据项目运行情况和验收要求开展项目测评、功能优化和绩效评价等工作。</w:t>
      </w:r>
    </w:p>
    <w:p>
      <w:pPr>
        <w:pStyle w:val="3"/>
      </w:pPr>
      <w:bookmarkStart w:id="33" w:name="_Toc63785510"/>
      <w:r>
        <w:rPr>
          <w:rFonts w:hint="eastAsia"/>
        </w:rPr>
        <w:t>项目团队及驻场人员要求</w:t>
      </w:r>
      <w:bookmarkEnd w:id="33"/>
    </w:p>
    <w:p>
      <w:r>
        <w:t>1）投标人须具有稳定的在职技术保障力量，能够提供及时的技术支援或服务，应针对本项目提供不少于</w:t>
      </w:r>
      <w:r>
        <w:rPr>
          <w:rFonts w:hint="eastAsia"/>
        </w:rPr>
        <w:t>10</w:t>
      </w:r>
      <w:r>
        <w:t>人的项目服务团队（包括项目经理、产品经理、研发等），投标单位的相关服务人员需具备相应的服务能力，需提供相关证明。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862"/>
        <w:gridCol w:w="1272"/>
        <w:gridCol w:w="168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6" w:type="dxa"/>
            <w:shd w:val="clear" w:color="auto" w:fill="auto"/>
            <w:noWrap/>
            <w:vAlign w:val="center"/>
          </w:tcPr>
          <w:p>
            <w:pPr>
              <w:widowControl/>
              <w:spacing w:line="240" w:lineRule="auto"/>
              <w:ind w:firstLine="0" w:firstLineChars="0"/>
              <w:jc w:val="center"/>
              <w:rPr>
                <w:b/>
              </w:rPr>
            </w:pPr>
            <w:r>
              <w:rPr>
                <w:rFonts w:hint="eastAsia"/>
                <w:b/>
              </w:rPr>
              <w:t>角色</w:t>
            </w:r>
          </w:p>
        </w:tc>
        <w:tc>
          <w:tcPr>
            <w:tcW w:w="2862"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272"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1682" w:type="dxa"/>
            <w:vAlign w:val="center"/>
          </w:tcPr>
          <w:p>
            <w:pPr>
              <w:widowControl/>
              <w:spacing w:line="240" w:lineRule="auto"/>
              <w:ind w:firstLine="0" w:firstLineChars="0"/>
              <w:jc w:val="center"/>
              <w:rPr>
                <w:b/>
              </w:rPr>
            </w:pPr>
            <w:r>
              <w:rPr>
                <w:rFonts w:hint="eastAsia"/>
                <w:b/>
              </w:rPr>
              <w:t>人员要求</w:t>
            </w:r>
          </w:p>
        </w:tc>
        <w:tc>
          <w:tcPr>
            <w:tcW w:w="1536"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6" w:type="dxa"/>
            <w:shd w:val="clear" w:color="auto" w:fill="auto"/>
            <w:noWrap/>
            <w:vAlign w:val="center"/>
          </w:tcPr>
          <w:p>
            <w:pPr>
              <w:ind w:firstLine="0" w:firstLineChars="0"/>
              <w:rPr>
                <w:sz w:val="20"/>
                <w:szCs w:val="20"/>
              </w:rPr>
            </w:pPr>
            <w:r>
              <w:rPr>
                <w:rFonts w:hint="eastAsia"/>
                <w:sz w:val="20"/>
                <w:szCs w:val="20"/>
              </w:rPr>
              <w:t>项目经理</w:t>
            </w:r>
          </w:p>
        </w:tc>
        <w:tc>
          <w:tcPr>
            <w:tcW w:w="2862" w:type="dxa"/>
            <w:shd w:val="clear" w:color="auto" w:fill="auto"/>
            <w:vAlign w:val="center"/>
          </w:tcPr>
          <w:p>
            <w:pPr>
              <w:ind w:firstLine="0" w:firstLineChars="0"/>
              <w:rPr>
                <w:sz w:val="20"/>
                <w:szCs w:val="20"/>
              </w:rPr>
            </w:pPr>
            <w:r>
              <w:rPr>
                <w:rFonts w:hint="eastAsia"/>
                <w:sz w:val="20"/>
                <w:szCs w:val="20"/>
              </w:rPr>
              <w:t>负责项目质量和进度控制</w:t>
            </w:r>
          </w:p>
        </w:tc>
        <w:tc>
          <w:tcPr>
            <w:tcW w:w="1272" w:type="dxa"/>
            <w:shd w:val="clear" w:color="auto" w:fill="auto"/>
            <w:noWrap/>
            <w:vAlign w:val="center"/>
          </w:tcPr>
          <w:p>
            <w:pPr>
              <w:ind w:firstLine="400"/>
              <w:rPr>
                <w:sz w:val="20"/>
                <w:szCs w:val="20"/>
              </w:rPr>
            </w:pPr>
            <w:r>
              <w:rPr>
                <w:rFonts w:hint="eastAsia"/>
                <w:sz w:val="20"/>
                <w:szCs w:val="20"/>
              </w:rPr>
              <w:t>1人</w:t>
            </w:r>
          </w:p>
        </w:tc>
        <w:tc>
          <w:tcPr>
            <w:tcW w:w="1682" w:type="dxa"/>
            <w:vAlign w:val="center"/>
          </w:tcPr>
          <w:p>
            <w:pPr>
              <w:ind w:firstLine="0" w:firstLineChars="0"/>
            </w:pPr>
            <w:r>
              <w:rPr>
                <w:rFonts w:hint="eastAsia"/>
                <w:sz w:val="20"/>
                <w:szCs w:val="20"/>
              </w:rPr>
              <w:t>具有软件工程相关硕士或以上学历，具有信息系统研发专业中级或以上职称</w:t>
            </w:r>
            <w:r>
              <w:rPr>
                <w:rFonts w:hint="eastAsia"/>
                <w:sz w:val="20"/>
                <w:szCs w:val="20"/>
                <w:lang w:eastAsia="zh-CN"/>
              </w:rPr>
              <w:t>，</w:t>
            </w:r>
            <w:r>
              <w:rPr>
                <w:rFonts w:hint="eastAsia"/>
                <w:sz w:val="20"/>
                <w:szCs w:val="20"/>
              </w:rPr>
              <w:t>具有</w:t>
            </w:r>
            <w:bookmarkStart w:id="36" w:name="_GoBack"/>
            <w:bookmarkEnd w:id="36"/>
            <w:r>
              <w:rPr>
                <w:rFonts w:hint="eastAsia"/>
                <w:sz w:val="20"/>
                <w:szCs w:val="20"/>
                <w:lang w:val="en-US" w:eastAsia="zh-CN"/>
              </w:rPr>
              <w:t>5</w:t>
            </w:r>
            <w:r>
              <w:rPr>
                <w:rFonts w:hint="eastAsia"/>
                <w:sz w:val="20"/>
                <w:szCs w:val="20"/>
              </w:rPr>
              <w:t>年</w:t>
            </w:r>
            <w:r>
              <w:rPr>
                <w:rFonts w:hint="eastAsia"/>
                <w:sz w:val="20"/>
                <w:szCs w:val="20"/>
                <w:lang w:eastAsia="zh-CN"/>
              </w:rPr>
              <w:t>类似</w:t>
            </w:r>
            <w:r>
              <w:rPr>
                <w:rFonts w:hint="eastAsia"/>
                <w:sz w:val="20"/>
                <w:szCs w:val="20"/>
              </w:rPr>
              <w:t>项目管理经验</w:t>
            </w:r>
          </w:p>
        </w:tc>
        <w:tc>
          <w:tcPr>
            <w:tcW w:w="1536" w:type="dxa"/>
            <w:shd w:val="clear" w:color="auto" w:fill="auto"/>
            <w:noWrap/>
            <w:vAlign w:val="center"/>
          </w:tcPr>
          <w:p>
            <w:pPr>
              <w:ind w:firstLine="0" w:firstLineChars="0"/>
              <w:jc w:val="center"/>
            </w:pPr>
            <w:r>
              <w:rPr>
                <w:rFonts w:hint="eastAsia"/>
                <w:sz w:val="20"/>
                <w:szCs w:val="20"/>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6" w:type="dxa"/>
            <w:shd w:val="clear" w:color="auto" w:fill="auto"/>
            <w:noWrap/>
            <w:vAlign w:val="center"/>
          </w:tcPr>
          <w:p>
            <w:pPr>
              <w:ind w:firstLine="0" w:firstLineChars="0"/>
              <w:rPr>
                <w:sz w:val="20"/>
                <w:szCs w:val="20"/>
              </w:rPr>
            </w:pPr>
            <w:r>
              <w:rPr>
                <w:rFonts w:hint="eastAsia"/>
                <w:sz w:val="20"/>
                <w:szCs w:val="20"/>
              </w:rPr>
              <w:t>产品经理</w:t>
            </w:r>
          </w:p>
        </w:tc>
        <w:tc>
          <w:tcPr>
            <w:tcW w:w="2862" w:type="dxa"/>
            <w:shd w:val="clear" w:color="auto" w:fill="auto"/>
            <w:vAlign w:val="center"/>
          </w:tcPr>
          <w:p>
            <w:pPr>
              <w:ind w:firstLine="0" w:firstLineChars="0"/>
              <w:rPr>
                <w:sz w:val="20"/>
                <w:szCs w:val="20"/>
              </w:rPr>
            </w:pPr>
            <w:r>
              <w:rPr>
                <w:rFonts w:hint="eastAsia"/>
                <w:sz w:val="20"/>
                <w:szCs w:val="20"/>
              </w:rPr>
              <w:t>负责项目需求评估与产品设计</w:t>
            </w:r>
          </w:p>
        </w:tc>
        <w:tc>
          <w:tcPr>
            <w:tcW w:w="1272" w:type="dxa"/>
            <w:shd w:val="clear" w:color="auto" w:fill="auto"/>
            <w:noWrap/>
            <w:vAlign w:val="center"/>
          </w:tcPr>
          <w:p>
            <w:pPr>
              <w:ind w:firstLine="400"/>
              <w:rPr>
                <w:sz w:val="20"/>
                <w:szCs w:val="20"/>
              </w:rPr>
            </w:pPr>
            <w:r>
              <w:rPr>
                <w:rFonts w:hint="eastAsia"/>
                <w:sz w:val="20"/>
                <w:szCs w:val="20"/>
              </w:rPr>
              <w:t>1人</w:t>
            </w:r>
          </w:p>
        </w:tc>
        <w:tc>
          <w:tcPr>
            <w:tcW w:w="1682" w:type="dxa"/>
            <w:vAlign w:val="center"/>
          </w:tcPr>
          <w:p>
            <w:pPr>
              <w:ind w:firstLine="0" w:firstLineChars="0"/>
            </w:pPr>
            <w:r>
              <w:rPr>
                <w:rFonts w:hint="eastAsia"/>
                <w:sz w:val="20"/>
                <w:szCs w:val="20"/>
              </w:rPr>
              <w:t>本科及以上学历</w:t>
            </w:r>
          </w:p>
        </w:tc>
        <w:tc>
          <w:tcPr>
            <w:tcW w:w="1536" w:type="dxa"/>
            <w:shd w:val="clear" w:color="auto" w:fill="auto"/>
            <w:noWrap/>
            <w:vAlign w:val="center"/>
          </w:tcPr>
          <w:p>
            <w:pPr>
              <w:ind w:firstLine="0" w:firstLineChars="0"/>
              <w:jc w:val="center"/>
            </w:pPr>
            <w:r>
              <w:rPr>
                <w:rFonts w:hint="eastAsia"/>
                <w:sz w:val="20"/>
                <w:szCs w:val="20"/>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6" w:type="dxa"/>
            <w:shd w:val="clear" w:color="auto" w:fill="auto"/>
            <w:noWrap/>
            <w:vAlign w:val="center"/>
          </w:tcPr>
          <w:p>
            <w:pPr>
              <w:ind w:firstLine="0" w:firstLineChars="0"/>
              <w:rPr>
                <w:sz w:val="20"/>
                <w:szCs w:val="20"/>
              </w:rPr>
            </w:pPr>
            <w:r>
              <w:rPr>
                <w:rFonts w:hint="eastAsia"/>
                <w:sz w:val="20"/>
                <w:szCs w:val="20"/>
              </w:rPr>
              <w:t>研发</w:t>
            </w:r>
          </w:p>
        </w:tc>
        <w:tc>
          <w:tcPr>
            <w:tcW w:w="2862" w:type="dxa"/>
            <w:shd w:val="clear" w:color="auto" w:fill="auto"/>
            <w:noWrap/>
            <w:vAlign w:val="center"/>
          </w:tcPr>
          <w:p>
            <w:pPr>
              <w:ind w:firstLine="0" w:firstLineChars="0"/>
              <w:rPr>
                <w:sz w:val="20"/>
                <w:szCs w:val="20"/>
              </w:rPr>
            </w:pPr>
            <w:r>
              <w:rPr>
                <w:rFonts w:hint="eastAsia"/>
                <w:sz w:val="20"/>
                <w:szCs w:val="20"/>
              </w:rPr>
              <w:t>负责项目具体开发与实施</w:t>
            </w:r>
          </w:p>
        </w:tc>
        <w:tc>
          <w:tcPr>
            <w:tcW w:w="1272" w:type="dxa"/>
            <w:shd w:val="clear" w:color="auto" w:fill="auto"/>
            <w:noWrap/>
            <w:vAlign w:val="center"/>
          </w:tcPr>
          <w:p>
            <w:pPr>
              <w:ind w:firstLine="400"/>
              <w:rPr>
                <w:sz w:val="20"/>
                <w:szCs w:val="20"/>
              </w:rPr>
            </w:pPr>
            <w:r>
              <w:rPr>
                <w:rFonts w:hint="eastAsia"/>
                <w:sz w:val="20"/>
                <w:szCs w:val="20"/>
              </w:rPr>
              <w:t>8人</w:t>
            </w:r>
          </w:p>
        </w:tc>
        <w:tc>
          <w:tcPr>
            <w:tcW w:w="1682" w:type="dxa"/>
            <w:vAlign w:val="center"/>
          </w:tcPr>
          <w:p>
            <w:pPr>
              <w:ind w:firstLine="0" w:firstLineChars="0"/>
            </w:pPr>
            <w:r>
              <w:rPr>
                <w:rFonts w:hint="eastAsia"/>
                <w:sz w:val="20"/>
                <w:szCs w:val="20"/>
              </w:rPr>
              <w:t>本科及以上学历</w:t>
            </w:r>
          </w:p>
        </w:tc>
        <w:tc>
          <w:tcPr>
            <w:tcW w:w="1536" w:type="dxa"/>
            <w:shd w:val="clear" w:color="auto" w:fill="auto"/>
            <w:noWrap/>
            <w:vAlign w:val="center"/>
          </w:tcPr>
          <w:p>
            <w:pPr>
              <w:ind w:firstLine="0" w:firstLineChars="0"/>
              <w:jc w:val="center"/>
            </w:pPr>
            <w:r>
              <w:rPr>
                <w:rFonts w:hint="eastAsia"/>
                <w:sz w:val="20"/>
                <w:szCs w:val="20"/>
              </w:rPr>
              <w:t>不驻场</w:t>
            </w:r>
          </w:p>
        </w:tc>
      </w:tr>
    </w:tbl>
    <w:p>
      <w:r>
        <w:t>2）投标人应针对本项目提供不少于</w:t>
      </w:r>
      <w:r>
        <w:rPr>
          <w:rFonts w:hint="eastAsia"/>
        </w:rPr>
        <w:t>3</w:t>
      </w:r>
      <w:r>
        <w:t>人的质保期间支撑团队（其中</w:t>
      </w:r>
      <w:r>
        <w:rPr>
          <w:rFonts w:hint="eastAsia"/>
          <w:lang w:eastAsia="zh-CN"/>
        </w:rPr>
        <w:t>项目</w:t>
      </w:r>
      <w:r>
        <w:t>经理</w:t>
      </w:r>
      <w:r>
        <w:rPr>
          <w:rFonts w:hint="eastAsia"/>
        </w:rPr>
        <w:t>1</w:t>
      </w:r>
      <w:r>
        <w:t>人，产品经理</w:t>
      </w:r>
      <w:r>
        <w:rPr>
          <w:rFonts w:hint="eastAsia"/>
        </w:rPr>
        <w:t>1</w:t>
      </w:r>
      <w:r>
        <w:t>人，技术工程师不少于</w:t>
      </w:r>
      <w:r>
        <w:rPr>
          <w:rFonts w:hint="eastAsia"/>
        </w:rPr>
        <w:t>1</w:t>
      </w:r>
      <w:r>
        <w:t>人）；投标人的相关服务人员需具备相应的服务能力，需提供</w:t>
      </w:r>
      <w:r>
        <w:rPr>
          <w:rFonts w:hint="eastAsia"/>
          <w:lang w:eastAsia="zh-CN"/>
        </w:rPr>
        <w:t>证书、社保等</w:t>
      </w:r>
      <w:r>
        <w:t>相关证明。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816"/>
        <w:gridCol w:w="1180"/>
        <w:gridCol w:w="166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6" w:type="dxa"/>
            <w:shd w:val="clear" w:color="auto" w:fill="auto"/>
            <w:noWrap/>
            <w:vAlign w:val="center"/>
          </w:tcPr>
          <w:p>
            <w:pPr>
              <w:widowControl/>
              <w:spacing w:line="240" w:lineRule="auto"/>
              <w:ind w:firstLine="0" w:firstLineChars="0"/>
              <w:jc w:val="center"/>
              <w:rPr>
                <w:b/>
              </w:rPr>
            </w:pPr>
            <w:r>
              <w:rPr>
                <w:rFonts w:hint="eastAsia"/>
                <w:b/>
              </w:rPr>
              <w:t>角色</w:t>
            </w:r>
          </w:p>
        </w:tc>
        <w:tc>
          <w:tcPr>
            <w:tcW w:w="2816"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180"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1669" w:type="dxa"/>
            <w:vAlign w:val="center"/>
          </w:tcPr>
          <w:p>
            <w:pPr>
              <w:widowControl/>
              <w:spacing w:line="240" w:lineRule="auto"/>
              <w:ind w:firstLine="0" w:firstLineChars="0"/>
              <w:jc w:val="center"/>
              <w:rPr>
                <w:b/>
              </w:rPr>
            </w:pPr>
            <w:r>
              <w:rPr>
                <w:rFonts w:hint="eastAsia"/>
                <w:b/>
              </w:rPr>
              <w:t>人员要求</w:t>
            </w:r>
          </w:p>
        </w:tc>
        <w:tc>
          <w:tcPr>
            <w:tcW w:w="1420" w:type="dxa"/>
            <w:shd w:val="clear" w:color="auto" w:fill="auto"/>
            <w:noWrap/>
            <w:vAlign w:val="center"/>
          </w:tcPr>
          <w:p>
            <w:pPr>
              <w:widowControl/>
              <w:spacing w:line="240" w:lineRule="auto"/>
              <w:ind w:firstLine="0" w:firstLineChars="0"/>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6" w:type="dxa"/>
            <w:shd w:val="clear" w:color="auto" w:fill="auto"/>
            <w:noWrap/>
            <w:vAlign w:val="center"/>
          </w:tcPr>
          <w:p>
            <w:pPr>
              <w:ind w:firstLine="0" w:firstLineChars="0"/>
              <w:rPr>
                <w:sz w:val="20"/>
                <w:szCs w:val="20"/>
              </w:rPr>
            </w:pPr>
            <w:r>
              <w:rPr>
                <w:rFonts w:hint="eastAsia"/>
                <w:sz w:val="20"/>
                <w:szCs w:val="20"/>
              </w:rPr>
              <w:t>项目经理</w:t>
            </w:r>
          </w:p>
        </w:tc>
        <w:tc>
          <w:tcPr>
            <w:tcW w:w="2816" w:type="dxa"/>
            <w:shd w:val="clear" w:color="auto" w:fill="auto"/>
            <w:vAlign w:val="center"/>
          </w:tcPr>
          <w:p>
            <w:pPr>
              <w:ind w:firstLine="0" w:firstLineChars="0"/>
              <w:rPr>
                <w:sz w:val="20"/>
                <w:szCs w:val="20"/>
              </w:rPr>
            </w:pPr>
            <w:r>
              <w:rPr>
                <w:rFonts w:hint="eastAsia"/>
                <w:sz w:val="20"/>
                <w:szCs w:val="20"/>
              </w:rPr>
              <w:t>负责项目质量和进度控制</w:t>
            </w:r>
          </w:p>
        </w:tc>
        <w:tc>
          <w:tcPr>
            <w:tcW w:w="1180" w:type="dxa"/>
            <w:shd w:val="clear" w:color="auto" w:fill="auto"/>
            <w:noWrap/>
            <w:vAlign w:val="center"/>
          </w:tcPr>
          <w:p>
            <w:pPr>
              <w:ind w:firstLine="400"/>
            </w:pPr>
            <w:r>
              <w:rPr>
                <w:rFonts w:hint="eastAsia"/>
                <w:sz w:val="20"/>
                <w:szCs w:val="20"/>
              </w:rPr>
              <w:t>1人</w:t>
            </w:r>
          </w:p>
        </w:tc>
        <w:tc>
          <w:tcPr>
            <w:tcW w:w="1669" w:type="dxa"/>
            <w:vAlign w:val="center"/>
          </w:tcPr>
          <w:p>
            <w:pPr>
              <w:ind w:firstLine="0" w:firstLineChars="0"/>
            </w:pPr>
            <w:r>
              <w:rPr>
                <w:rFonts w:hint="eastAsia"/>
                <w:sz w:val="20"/>
                <w:szCs w:val="20"/>
              </w:rPr>
              <w:t>本科及以上学历</w:t>
            </w:r>
          </w:p>
        </w:tc>
        <w:tc>
          <w:tcPr>
            <w:tcW w:w="1420" w:type="dxa"/>
            <w:shd w:val="clear" w:color="auto" w:fill="auto"/>
            <w:noWrap/>
            <w:vAlign w:val="center"/>
          </w:tcPr>
          <w:p>
            <w:pPr>
              <w:ind w:firstLine="400"/>
            </w:pPr>
            <w:r>
              <w:rPr>
                <w:rFonts w:hint="eastAsia"/>
                <w:sz w:val="20"/>
                <w:szCs w:val="20"/>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6" w:type="dxa"/>
            <w:shd w:val="clear" w:color="auto" w:fill="auto"/>
            <w:noWrap/>
            <w:vAlign w:val="center"/>
          </w:tcPr>
          <w:p>
            <w:pPr>
              <w:ind w:firstLine="0" w:firstLineChars="0"/>
              <w:rPr>
                <w:sz w:val="20"/>
                <w:szCs w:val="20"/>
              </w:rPr>
            </w:pPr>
            <w:r>
              <w:rPr>
                <w:rFonts w:hint="eastAsia"/>
                <w:sz w:val="20"/>
                <w:szCs w:val="20"/>
              </w:rPr>
              <w:t>产品经理</w:t>
            </w:r>
          </w:p>
        </w:tc>
        <w:tc>
          <w:tcPr>
            <w:tcW w:w="2816" w:type="dxa"/>
            <w:shd w:val="clear" w:color="auto" w:fill="auto"/>
            <w:vAlign w:val="center"/>
          </w:tcPr>
          <w:p>
            <w:pPr>
              <w:ind w:firstLine="0" w:firstLineChars="0"/>
              <w:rPr>
                <w:sz w:val="20"/>
                <w:szCs w:val="20"/>
              </w:rPr>
            </w:pPr>
            <w:r>
              <w:rPr>
                <w:rFonts w:hint="eastAsia"/>
                <w:sz w:val="20"/>
                <w:szCs w:val="20"/>
              </w:rPr>
              <w:t>负责项目需求评估与产品设计</w:t>
            </w:r>
          </w:p>
        </w:tc>
        <w:tc>
          <w:tcPr>
            <w:tcW w:w="1180" w:type="dxa"/>
            <w:shd w:val="clear" w:color="auto" w:fill="auto"/>
            <w:noWrap/>
            <w:vAlign w:val="center"/>
          </w:tcPr>
          <w:p>
            <w:pPr>
              <w:ind w:firstLine="400"/>
            </w:pPr>
            <w:r>
              <w:rPr>
                <w:rFonts w:hint="eastAsia"/>
                <w:sz w:val="20"/>
                <w:szCs w:val="20"/>
              </w:rPr>
              <w:t>1人</w:t>
            </w:r>
          </w:p>
        </w:tc>
        <w:tc>
          <w:tcPr>
            <w:tcW w:w="1669" w:type="dxa"/>
            <w:vAlign w:val="center"/>
          </w:tcPr>
          <w:p>
            <w:pPr>
              <w:ind w:firstLine="0" w:firstLineChars="0"/>
            </w:pPr>
            <w:r>
              <w:rPr>
                <w:rFonts w:hint="eastAsia"/>
                <w:sz w:val="20"/>
                <w:szCs w:val="20"/>
              </w:rPr>
              <w:t>本科及以上学历</w:t>
            </w:r>
          </w:p>
        </w:tc>
        <w:tc>
          <w:tcPr>
            <w:tcW w:w="1420" w:type="dxa"/>
            <w:shd w:val="clear" w:color="auto" w:fill="auto"/>
            <w:noWrap/>
            <w:vAlign w:val="center"/>
          </w:tcPr>
          <w:p>
            <w:pPr>
              <w:ind w:firstLine="400"/>
            </w:pPr>
            <w:r>
              <w:rPr>
                <w:rFonts w:hint="eastAsia"/>
                <w:sz w:val="20"/>
                <w:szCs w:val="20"/>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6" w:type="dxa"/>
            <w:shd w:val="clear" w:color="auto" w:fill="auto"/>
            <w:noWrap/>
            <w:vAlign w:val="center"/>
          </w:tcPr>
          <w:p>
            <w:pPr>
              <w:ind w:firstLine="0" w:firstLineChars="0"/>
              <w:rPr>
                <w:sz w:val="20"/>
                <w:szCs w:val="20"/>
              </w:rPr>
            </w:pPr>
            <w:r>
              <w:rPr>
                <w:rFonts w:hint="eastAsia"/>
                <w:sz w:val="20"/>
                <w:szCs w:val="20"/>
              </w:rPr>
              <w:t>技术工程师</w:t>
            </w:r>
          </w:p>
        </w:tc>
        <w:tc>
          <w:tcPr>
            <w:tcW w:w="2816" w:type="dxa"/>
            <w:shd w:val="clear" w:color="auto" w:fill="auto"/>
            <w:noWrap/>
            <w:vAlign w:val="center"/>
          </w:tcPr>
          <w:p>
            <w:pPr>
              <w:ind w:firstLine="0" w:firstLineChars="0"/>
              <w:rPr>
                <w:sz w:val="20"/>
                <w:szCs w:val="20"/>
              </w:rPr>
            </w:pPr>
            <w:r>
              <w:rPr>
                <w:rFonts w:hint="eastAsia"/>
                <w:sz w:val="20"/>
                <w:szCs w:val="20"/>
              </w:rPr>
              <w:t>负责项目运行维护</w:t>
            </w:r>
          </w:p>
        </w:tc>
        <w:tc>
          <w:tcPr>
            <w:tcW w:w="1180" w:type="dxa"/>
            <w:shd w:val="clear" w:color="auto" w:fill="auto"/>
            <w:noWrap/>
            <w:vAlign w:val="center"/>
          </w:tcPr>
          <w:p>
            <w:pPr>
              <w:ind w:firstLine="400"/>
            </w:pPr>
            <w:r>
              <w:rPr>
                <w:rFonts w:hint="eastAsia"/>
                <w:sz w:val="20"/>
                <w:szCs w:val="20"/>
              </w:rPr>
              <w:t>1人</w:t>
            </w:r>
          </w:p>
        </w:tc>
        <w:tc>
          <w:tcPr>
            <w:tcW w:w="1669" w:type="dxa"/>
            <w:vAlign w:val="center"/>
          </w:tcPr>
          <w:p>
            <w:pPr>
              <w:ind w:firstLine="0" w:firstLineChars="0"/>
            </w:pPr>
            <w:r>
              <w:rPr>
                <w:rFonts w:hint="eastAsia"/>
                <w:sz w:val="20"/>
                <w:szCs w:val="20"/>
              </w:rPr>
              <w:t>本科及以上学历</w:t>
            </w:r>
          </w:p>
        </w:tc>
        <w:tc>
          <w:tcPr>
            <w:tcW w:w="1420" w:type="dxa"/>
            <w:shd w:val="clear" w:color="auto" w:fill="auto"/>
            <w:noWrap/>
            <w:vAlign w:val="center"/>
          </w:tcPr>
          <w:p>
            <w:pPr>
              <w:ind w:firstLine="400"/>
            </w:pPr>
            <w:r>
              <w:rPr>
                <w:rFonts w:hint="eastAsia"/>
                <w:sz w:val="20"/>
                <w:szCs w:val="20"/>
              </w:rPr>
              <w:t>驻场</w:t>
            </w:r>
          </w:p>
        </w:tc>
      </w:tr>
    </w:tbl>
    <w:p>
      <w:pPr>
        <w:pStyle w:val="3"/>
      </w:pPr>
      <w:bookmarkStart w:id="34" w:name="_Toc63785511"/>
      <w:r>
        <w:t>等级保护要求</w:t>
      </w:r>
      <w:bookmarkEnd w:id="34"/>
    </w:p>
    <w:p>
      <w:pPr>
        <w:pStyle w:val="4"/>
        <w:ind w:firstLine="480"/>
        <w:rPr>
          <w:rFonts w:ascii="宋体" w:hAnsi="宋体" w:eastAsia="宋体"/>
          <w:sz w:val="24"/>
          <w:szCs w:val="24"/>
        </w:rPr>
      </w:pPr>
      <w:r>
        <w:rPr>
          <w:rFonts w:hint="eastAsia" w:ascii="宋体" w:hAnsi="宋体" w:eastAsia="宋体"/>
          <w:sz w:val="24"/>
          <w:szCs w:val="24"/>
        </w:rPr>
        <w:t>上海市技术合同认定登记信息系统的网络安全保护等级定为第三级，依托上海市电子政务云平台部署。</w:t>
      </w:r>
    </w:p>
    <w:p>
      <w:pPr>
        <w:pStyle w:val="3"/>
      </w:pPr>
      <w:r>
        <w:rPr>
          <w:rFonts w:hint="eastAsia"/>
        </w:rPr>
        <w:t>商业密码应用需求</w:t>
      </w:r>
    </w:p>
    <w:p>
      <w:r>
        <w:rPr>
          <w:rFonts w:hint="eastAsia"/>
        </w:rPr>
        <w:t>系统要求按照商业密码改造需求完成相关安全建设。</w:t>
      </w:r>
    </w:p>
    <w:p>
      <w:pPr>
        <w:pStyle w:val="3"/>
      </w:pPr>
      <w:bookmarkStart w:id="35" w:name="_Toc63785512"/>
      <w:r>
        <w:rPr>
          <w:rFonts w:hint="eastAsia"/>
        </w:rPr>
        <w:t>技术文件要求</w:t>
      </w:r>
    </w:p>
    <w:p>
      <w:r>
        <w:rPr>
          <w:rFonts w:hint="eastAsia"/>
        </w:rPr>
        <w:t>投标人提供的书面技术资料应能确保系统正常运行所需的管理、运营及维护有关的全套文件。技术文件应该全面、完整、详细。投标人提供的技术文件至少应包括：</w:t>
      </w:r>
    </w:p>
    <w:p>
      <w:r>
        <w:rPr>
          <w:rFonts w:hint="eastAsia"/>
        </w:rPr>
        <w:t>－</w:t>
      </w:r>
      <w:r>
        <w:t xml:space="preserve"> 系统说明文件； </w:t>
      </w:r>
    </w:p>
    <w:p>
      <w:r>
        <w:rPr>
          <w:rFonts w:hint="eastAsia"/>
        </w:rPr>
        <w:t>－</w:t>
      </w:r>
      <w:r>
        <w:t xml:space="preserve"> 技术手册(安装、测试、操作、维护、故障排除等)； </w:t>
      </w:r>
    </w:p>
    <w:p>
      <w:r>
        <w:rPr>
          <w:rFonts w:hint="eastAsia"/>
        </w:rPr>
        <w:t>－</w:t>
      </w:r>
      <w:r>
        <w:t xml:space="preserve"> 项目文档，应该包括：</w:t>
      </w:r>
    </w:p>
    <w:p>
      <w:pPr>
        <w:numPr>
          <w:ilvl w:val="0"/>
          <w:numId w:val="3"/>
        </w:numPr>
        <w:ind w:left="360"/>
      </w:pPr>
      <w:r>
        <w:t>软件需求说明书</w:t>
      </w:r>
    </w:p>
    <w:p>
      <w:pPr>
        <w:ind w:left="360"/>
      </w:pPr>
      <w:r>
        <w:t>(2)</w:t>
      </w:r>
      <w:r>
        <w:tab/>
      </w:r>
      <w:r>
        <w:t>系统总体设计说明书</w:t>
      </w:r>
    </w:p>
    <w:p>
      <w:pPr>
        <w:ind w:left="360"/>
      </w:pPr>
      <w:r>
        <w:t>(3)</w:t>
      </w:r>
      <w:r>
        <w:tab/>
      </w:r>
      <w:r>
        <w:t>应用软件功能清单</w:t>
      </w:r>
    </w:p>
    <w:p>
      <w:pPr>
        <w:pStyle w:val="10"/>
        <w:ind w:firstLine="420"/>
        <w:rPr>
          <w:strike/>
        </w:rPr>
      </w:pPr>
      <w:r>
        <w:rPr>
          <w:rFonts w:hint="eastAsia"/>
        </w:rPr>
        <w:t>提供全套技术文件纸介质</w:t>
      </w:r>
      <w:r>
        <w:t>3套以及电子文件1套。</w:t>
      </w:r>
      <w:bookmarkEnd w:id="35"/>
    </w:p>
    <w:p>
      <w:pPr>
        <w:pStyle w:val="3"/>
      </w:pPr>
      <w:r>
        <w:rPr>
          <w:rFonts w:hint="eastAsia"/>
          <w:lang w:eastAsia="zh-CN"/>
        </w:rPr>
        <w:t>供应商能力要求</w:t>
      </w:r>
    </w:p>
    <w:p>
      <w:pPr>
        <w:ind w:firstLine="420" w:firstLineChars="0"/>
      </w:pPr>
      <w:r>
        <w:rPr>
          <w:rFonts w:hint="eastAsia"/>
        </w:rPr>
        <w:t>供应商具有ISO27001信息安全管理体系认证证书、ISO20000信息技术服务管理体系认证证书、ISO9001质量管理体系认证证书的，取得相关软件著作权证书的，具备类似项目经验的优先考虑。</w:t>
      </w:r>
    </w:p>
    <w:p>
      <w:pPr>
        <w:pStyle w:val="10"/>
        <w:ind w:firstLine="420"/>
      </w:pPr>
    </w:p>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240"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2">
    <w:nsid w:val="7A3A51D8"/>
    <w:multiLevelType w:val="singleLevel"/>
    <w:tmpl w:val="7A3A51D8"/>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A33488"/>
    <w:rsid w:val="002943DD"/>
    <w:rsid w:val="00A33488"/>
    <w:rsid w:val="00B86449"/>
    <w:rsid w:val="00F03491"/>
    <w:rsid w:val="02A815EB"/>
    <w:rsid w:val="0483679C"/>
    <w:rsid w:val="072239C3"/>
    <w:rsid w:val="0BABB301"/>
    <w:rsid w:val="27FC9126"/>
    <w:rsid w:val="2C453FE1"/>
    <w:rsid w:val="349502EC"/>
    <w:rsid w:val="367FBDB1"/>
    <w:rsid w:val="36FFE9E5"/>
    <w:rsid w:val="3D7BE53C"/>
    <w:rsid w:val="3FAA8468"/>
    <w:rsid w:val="3FFFDA6A"/>
    <w:rsid w:val="41606FE2"/>
    <w:rsid w:val="44D854F2"/>
    <w:rsid w:val="4FD61B98"/>
    <w:rsid w:val="5B753635"/>
    <w:rsid w:val="5B7FD7AF"/>
    <w:rsid w:val="5FE7B097"/>
    <w:rsid w:val="5FFEB3E4"/>
    <w:rsid w:val="645D785C"/>
    <w:rsid w:val="671940DB"/>
    <w:rsid w:val="6E55186F"/>
    <w:rsid w:val="6F471E77"/>
    <w:rsid w:val="6F5914A3"/>
    <w:rsid w:val="73FFCD7C"/>
    <w:rsid w:val="748D1C1B"/>
    <w:rsid w:val="75FAFE6E"/>
    <w:rsid w:val="76FF6211"/>
    <w:rsid w:val="7AFF56D3"/>
    <w:rsid w:val="7DAE14E1"/>
    <w:rsid w:val="7DEF7169"/>
    <w:rsid w:val="7EFEC052"/>
    <w:rsid w:val="7FC579F4"/>
    <w:rsid w:val="7FDF36A0"/>
    <w:rsid w:val="7FF3127E"/>
    <w:rsid w:val="94FED0A6"/>
    <w:rsid w:val="BB7E2166"/>
    <w:rsid w:val="BFF7D1FF"/>
    <w:rsid w:val="DA7F9E38"/>
    <w:rsid w:val="DBF77DB2"/>
    <w:rsid w:val="DC76BE65"/>
    <w:rsid w:val="DDF7F841"/>
    <w:rsid w:val="ED5A98EA"/>
    <w:rsid w:val="EFBAEFBC"/>
    <w:rsid w:val="F77E148F"/>
    <w:rsid w:val="F7DE44E0"/>
    <w:rsid w:val="F7ED4BC6"/>
    <w:rsid w:val="FCFF0B63"/>
    <w:rsid w:val="FD0CA064"/>
    <w:rsid w:val="FDAF45D1"/>
    <w:rsid w:val="FDAFFB72"/>
    <w:rsid w:val="FDD635D7"/>
    <w:rsid w:val="FF3FEAD9"/>
    <w:rsid w:val="FF735AA6"/>
    <w:rsid w:val="FFCF7984"/>
    <w:rsid w:val="FFF7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4"/>
    <w:qFormat/>
    <w:uiPriority w:val="9"/>
    <w:pPr>
      <w:keepNext/>
      <w:keepLines/>
      <w:numPr>
        <w:ilvl w:val="1"/>
        <w:numId w:val="1"/>
      </w:numPr>
      <w:spacing w:before="120" w:after="120"/>
      <w:ind w:firstLine="0" w:firstLineChars="0"/>
      <w:outlineLvl w:val="1"/>
    </w:pPr>
    <w:rPr>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4">
    <w:name w:val="可研正文"/>
    <w:basedOn w:val="1"/>
    <w:autoRedefine/>
    <w:qFormat/>
    <w:uiPriority w:val="0"/>
    <w:pPr>
      <w:ind w:firstLine="200"/>
    </w:pPr>
    <w:rPr>
      <w:rFonts w:ascii="仿宋" w:hAnsi="仿宋" w:eastAsia="仿宋"/>
      <w:sz w:val="32"/>
      <w:szCs w:val="28"/>
    </w:rPr>
  </w:style>
  <w:style w:type="paragraph" w:styleId="5">
    <w:name w:val="annotation text"/>
    <w:basedOn w:val="1"/>
    <w:qFormat/>
    <w:uiPriority w:val="0"/>
    <w:pPr>
      <w:jc w:val="left"/>
    </w:pPr>
  </w:style>
  <w:style w:type="paragraph" w:styleId="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9">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
    <w:name w:val="正文正文2"/>
    <w:basedOn w:val="1"/>
    <w:autoRedefine/>
    <w:qFormat/>
    <w:uiPriority w:val="0"/>
    <w:pPr>
      <w:ind w:firstLine="460"/>
    </w:pPr>
    <w:rPr>
      <w:sz w:val="21"/>
      <w:szCs w:val="21"/>
    </w:rPr>
  </w:style>
  <w:style w:type="paragraph" w:customStyle="1" w:styleId="11">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2660</Words>
  <Characters>2787</Characters>
  <Lines>44</Lines>
  <Paragraphs>12</Paragraphs>
  <TotalTime>95</TotalTime>
  <ScaleCrop>false</ScaleCrop>
  <LinksUpToDate>false</LinksUpToDate>
  <CharactersWithSpaces>2797</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2025-04-23T10:03:00Z</dcterms:created>
  <dc:creator>user</dc:creator>
  <cp:lastModifiedBy>lxy</cp:lastModifiedBy>
  <dcterms:modified xsi:type="dcterms:W3CDTF">2025-05-09T09:32:13Z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C736590A2FB94F0F1B5B1D6874F5936F_43</vt:lpwstr>
  </property>
  <property fmtid="{D5CDD505-2E9C-101B-9397-08002B2CF9AE}" pid="4" name="KSOTemplateDocerSaveRecord">
    <vt:lpwstr>eyJoZGlkIjoiYjFhOTgwYzQ2ZTA1MTU4ZTg0YzJiNWQyNzgyZjlmNDYiLCJ1c2VySWQiOiIyNzQ2OTE1MDAifQ==</vt:lpwstr>
  </property>
</Properties>
</file>