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EA913">
      <w:pPr>
        <w:pageBreakBefore w:val="0"/>
        <w:kinsoku/>
        <w:wordWrap/>
        <w:overflowPunct/>
        <w:topLinePunct w:val="0"/>
        <w:bidi w:val="0"/>
        <w:spacing w:line="360" w:lineRule="auto"/>
        <w:jc w:val="center"/>
        <w:rPr>
          <w:rFonts w:ascii="黑体" w:hAnsi="黑体" w:eastAsia="黑体"/>
          <w:b/>
          <w:sz w:val="28"/>
          <w:szCs w:val="24"/>
        </w:rPr>
      </w:pPr>
      <w:r>
        <w:rPr>
          <w:rFonts w:hint="eastAsia" w:ascii="黑体" w:hAnsi="黑体" w:eastAsia="黑体"/>
          <w:b/>
          <w:sz w:val="28"/>
          <w:szCs w:val="24"/>
        </w:rPr>
        <w:t>融合一体化服务子系统建设项目</w:t>
      </w:r>
    </w:p>
    <w:p w14:paraId="7F4907DA">
      <w:pPr>
        <w:pageBreakBefore w:val="0"/>
        <w:kinsoku/>
        <w:wordWrap/>
        <w:overflowPunct/>
        <w:topLinePunct w:val="0"/>
        <w:bidi w:val="0"/>
        <w:spacing w:line="360" w:lineRule="auto"/>
        <w:jc w:val="center"/>
        <w:rPr>
          <w:rFonts w:ascii="黑体" w:hAnsi="黑体" w:eastAsia="黑体"/>
          <w:b/>
          <w:sz w:val="28"/>
          <w:szCs w:val="24"/>
        </w:rPr>
      </w:pPr>
      <w:r>
        <w:rPr>
          <w:rFonts w:hint="eastAsia" w:ascii="黑体" w:hAnsi="黑体" w:eastAsia="黑体"/>
          <w:b/>
          <w:sz w:val="28"/>
          <w:szCs w:val="24"/>
        </w:rPr>
        <w:t>招标需求</w:t>
      </w:r>
    </w:p>
    <w:p w14:paraId="2FBF411D">
      <w:pPr>
        <w:pStyle w:val="2"/>
        <w:pageBreakBefore w:val="0"/>
        <w:kinsoku/>
        <w:wordWrap/>
        <w:overflowPunct/>
        <w:topLinePunct w:val="0"/>
        <w:bidi w:val="0"/>
        <w:spacing w:before="0" w:after="0" w:line="360" w:lineRule="auto"/>
        <w:rPr>
          <w:rFonts w:ascii="黑体" w:hAnsi="黑体" w:eastAsia="黑体"/>
          <w:sz w:val="24"/>
          <w:szCs w:val="36"/>
        </w:rPr>
      </w:pPr>
      <w:r>
        <w:rPr>
          <w:rFonts w:hint="eastAsia" w:ascii="黑体" w:hAnsi="黑体" w:eastAsia="黑体"/>
          <w:sz w:val="24"/>
          <w:szCs w:val="36"/>
        </w:rPr>
        <w:t>一、项目概况</w:t>
      </w:r>
    </w:p>
    <w:p w14:paraId="5731C63B">
      <w:pPr>
        <w:pageBreakBefore w:val="0"/>
        <w:kinsoku/>
        <w:wordWrap/>
        <w:overflowPunct/>
        <w:topLinePunct w:val="0"/>
        <w:bidi w:val="0"/>
        <w:spacing w:line="360" w:lineRule="auto"/>
        <w:rPr>
          <w:rFonts w:ascii="仿宋" w:hAnsi="仿宋" w:eastAsia="仿宋"/>
          <w:sz w:val="24"/>
          <w:szCs w:val="24"/>
        </w:rPr>
      </w:pPr>
      <w:r>
        <w:rPr>
          <w:rFonts w:hint="eastAsia" w:ascii="仿宋" w:hAnsi="仿宋" w:eastAsia="仿宋"/>
          <w:sz w:val="24"/>
          <w:szCs w:val="24"/>
        </w:rPr>
        <w:t>1.项目名称：融合一体化服务子系统建设项目</w:t>
      </w:r>
    </w:p>
    <w:p w14:paraId="2B8EB753">
      <w:pPr>
        <w:pageBreakBefore w:val="0"/>
        <w:kinsoku/>
        <w:wordWrap/>
        <w:overflowPunct/>
        <w:topLinePunct w:val="0"/>
        <w:bidi w:val="0"/>
        <w:spacing w:line="360" w:lineRule="auto"/>
        <w:rPr>
          <w:rFonts w:ascii="仿宋" w:hAnsi="仿宋" w:eastAsia="仿宋"/>
          <w:sz w:val="24"/>
          <w:szCs w:val="24"/>
        </w:rPr>
      </w:pPr>
      <w:r>
        <w:rPr>
          <w:rFonts w:hint="eastAsia" w:ascii="仿宋" w:hAnsi="仿宋" w:eastAsia="仿宋"/>
          <w:sz w:val="24"/>
          <w:szCs w:val="24"/>
        </w:rPr>
        <w:t>2.采购人：</w:t>
      </w:r>
    </w:p>
    <w:p w14:paraId="1D1BC897">
      <w:pPr>
        <w:pageBreakBefore w:val="0"/>
        <w:kinsoku/>
        <w:wordWrap/>
        <w:overflowPunct/>
        <w:topLinePunct w:val="0"/>
        <w:bidi w:val="0"/>
        <w:spacing w:line="360" w:lineRule="auto"/>
        <w:rPr>
          <w:rFonts w:ascii="仿宋" w:hAnsi="仿宋" w:eastAsia="仿宋"/>
          <w:sz w:val="24"/>
          <w:szCs w:val="24"/>
        </w:rPr>
      </w:pPr>
      <w:r>
        <w:rPr>
          <w:rFonts w:hint="eastAsia" w:ascii="仿宋" w:hAnsi="仿宋" w:eastAsia="仿宋"/>
          <w:sz w:val="24"/>
          <w:szCs w:val="24"/>
        </w:rPr>
        <w:t>3.建设背景：</w:t>
      </w:r>
    </w:p>
    <w:p w14:paraId="4DEB0FB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为推进智慧校园建设，整合教务、教学、科研、实验实训、学工服务等核心业务，构建基于信创国产化环境、支持政务云部署的一体化服务平台，实现与“随申办”</w:t>
      </w:r>
      <w:r>
        <w:rPr>
          <w:rFonts w:ascii="仿宋" w:hAnsi="仿宋" w:eastAsia="仿宋"/>
          <w:sz w:val="24"/>
          <w:szCs w:val="24"/>
        </w:rPr>
        <w:t>APP的无缝对接，提升学校管理效率和服务水平。</w:t>
      </w:r>
    </w:p>
    <w:p w14:paraId="4DC7990E">
      <w:pPr>
        <w:pStyle w:val="2"/>
        <w:pageBreakBefore w:val="0"/>
        <w:kinsoku/>
        <w:wordWrap/>
        <w:overflowPunct/>
        <w:topLinePunct w:val="0"/>
        <w:bidi w:val="0"/>
        <w:spacing w:before="0" w:after="0" w:line="360" w:lineRule="auto"/>
        <w:rPr>
          <w:rFonts w:ascii="黑体" w:hAnsi="黑体" w:eastAsia="黑体"/>
          <w:sz w:val="24"/>
          <w:szCs w:val="36"/>
        </w:rPr>
      </w:pPr>
      <w:r>
        <w:rPr>
          <w:rFonts w:hint="eastAsia" w:ascii="黑体" w:hAnsi="黑体" w:eastAsia="黑体"/>
          <w:sz w:val="24"/>
          <w:szCs w:val="36"/>
        </w:rPr>
        <w:t>二、建设目标</w:t>
      </w:r>
    </w:p>
    <w:p w14:paraId="7D478E4A">
      <w:pPr>
        <w:pageBreakBefore w:val="0"/>
        <w:kinsoku/>
        <w:wordWrap/>
        <w:overflowPunct/>
        <w:topLinePunct w:val="0"/>
        <w:bidi w:val="0"/>
        <w:spacing w:line="360" w:lineRule="auto"/>
        <w:jc w:val="left"/>
        <w:rPr>
          <w:rFonts w:ascii="仿宋" w:hAnsi="仿宋" w:eastAsia="仿宋"/>
          <w:sz w:val="24"/>
          <w:szCs w:val="24"/>
        </w:rPr>
      </w:pPr>
      <w:r>
        <w:rPr>
          <w:rFonts w:hint="eastAsia" w:ascii="仿宋" w:hAnsi="仿宋" w:eastAsia="仿宋"/>
          <w:sz w:val="24"/>
          <w:szCs w:val="24"/>
        </w:rPr>
        <w:t>1.总体目标：</w:t>
      </w:r>
    </w:p>
    <w:p w14:paraId="3D2AB5C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建设一个安全可控、国产化适配的融合一体化服务子系统，整合业务功能，推进信息技术与教育教学的深度融合，提升师生的信息素养，实现业务流程自动化、数据共享化、管理智能化，满足信创要求及政务云部署规范。</w:t>
      </w:r>
    </w:p>
    <w:p w14:paraId="2A8C67BD">
      <w:pPr>
        <w:pageBreakBefore w:val="0"/>
        <w:kinsoku/>
        <w:wordWrap/>
        <w:overflowPunct/>
        <w:topLinePunct w:val="0"/>
        <w:bidi w:val="0"/>
        <w:spacing w:line="360" w:lineRule="auto"/>
        <w:jc w:val="left"/>
        <w:rPr>
          <w:rFonts w:ascii="仿宋" w:hAnsi="仿宋" w:eastAsia="仿宋"/>
          <w:sz w:val="24"/>
          <w:szCs w:val="24"/>
        </w:rPr>
      </w:pPr>
      <w:r>
        <w:rPr>
          <w:rFonts w:hint="eastAsia" w:ascii="仿宋" w:hAnsi="仿宋" w:eastAsia="仿宋"/>
          <w:sz w:val="24"/>
          <w:szCs w:val="24"/>
        </w:rPr>
        <w:t>2.具体目标：</w:t>
      </w:r>
    </w:p>
    <w:p w14:paraId="67748C5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业务系统须支持对接国产数据库（如达梦、人大金仓）、操作系统（麒麟、</w:t>
      </w:r>
      <w:r>
        <w:rPr>
          <w:rFonts w:ascii="仿宋" w:hAnsi="仿宋" w:eastAsia="仿宋"/>
          <w:sz w:val="24"/>
          <w:szCs w:val="24"/>
        </w:rPr>
        <w:t>UOS）及中间件（东方通、金蝶）；</w:t>
      </w:r>
    </w:p>
    <w:p w14:paraId="7D388E7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业务平台须支持集成</w:t>
      </w:r>
      <w:r>
        <w:rPr>
          <w:rFonts w:ascii="仿宋" w:hAnsi="仿宋" w:eastAsia="仿宋"/>
          <w:sz w:val="24"/>
          <w:szCs w:val="24"/>
        </w:rPr>
        <w:t>AI工具和流程引擎工具；</w:t>
      </w:r>
    </w:p>
    <w:p w14:paraId="7DBD5EA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支持政务云部署，符合等保及密码应用等安全要求；</w:t>
      </w:r>
    </w:p>
    <w:p w14:paraId="64E582E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支持与“随申办”、企业微信等</w:t>
      </w:r>
      <w:r>
        <w:rPr>
          <w:rFonts w:ascii="仿宋" w:hAnsi="仿宋" w:eastAsia="仿宋"/>
          <w:sz w:val="24"/>
          <w:szCs w:val="24"/>
        </w:rPr>
        <w:t>APP数据对接和</w:t>
      </w:r>
      <w:r>
        <w:rPr>
          <w:rFonts w:hint="eastAsia" w:ascii="仿宋" w:hAnsi="仿宋" w:eastAsia="仿宋"/>
          <w:sz w:val="24"/>
          <w:szCs w:val="24"/>
        </w:rPr>
        <w:t>应用</w:t>
      </w:r>
      <w:r>
        <w:rPr>
          <w:rFonts w:ascii="仿宋" w:hAnsi="仿宋" w:eastAsia="仿宋"/>
          <w:sz w:val="24"/>
          <w:szCs w:val="24"/>
        </w:rPr>
        <w:t>服务集成。</w:t>
      </w:r>
    </w:p>
    <w:p w14:paraId="53DB244B">
      <w:pPr>
        <w:pStyle w:val="2"/>
        <w:pageBreakBefore w:val="0"/>
        <w:kinsoku/>
        <w:wordWrap/>
        <w:overflowPunct/>
        <w:topLinePunct w:val="0"/>
        <w:bidi w:val="0"/>
        <w:spacing w:before="0" w:after="0" w:line="360" w:lineRule="auto"/>
        <w:rPr>
          <w:rFonts w:ascii="黑体" w:hAnsi="黑体" w:eastAsia="黑体"/>
          <w:sz w:val="24"/>
          <w:szCs w:val="36"/>
        </w:rPr>
      </w:pPr>
      <w:r>
        <w:rPr>
          <w:rFonts w:hint="eastAsia" w:ascii="黑体" w:hAnsi="黑体" w:eastAsia="黑体"/>
          <w:sz w:val="24"/>
          <w:szCs w:val="36"/>
        </w:rPr>
        <w:t>三、建设内容</w:t>
      </w:r>
      <w:r>
        <w:rPr>
          <w:rFonts w:hint="eastAsia" w:ascii="黑体" w:hAnsi="黑体" w:eastAsia="黑体"/>
          <w:color w:val="FF0000"/>
          <w:sz w:val="24"/>
          <w:szCs w:val="36"/>
        </w:rPr>
        <w:t>及指标参数</w:t>
      </w:r>
    </w:p>
    <w:p w14:paraId="190C255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融合一体化服务子系统建设项目内容包括：教学资源管理、教学过程管理、教学评价管理、教学应用管理、教务管理、教科研管理、实验实训室管理、学生管理服务、统一身份认证、数据迁移、移动端对接、数据接口管理等模块。</w:t>
      </w:r>
    </w:p>
    <w:tbl>
      <w:tblPr>
        <w:tblStyle w:val="1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93"/>
        <w:gridCol w:w="6945"/>
      </w:tblGrid>
      <w:tr w14:paraId="77F8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20066A0">
            <w:pPr>
              <w:pageBreakBefore w:val="0"/>
              <w:kinsoku/>
              <w:wordWrap/>
              <w:overflowPunct/>
              <w:topLinePunct w:val="0"/>
              <w:bidi w:val="0"/>
              <w:spacing w:line="360" w:lineRule="auto"/>
              <w:jc w:val="center"/>
              <w:rPr>
                <w:rFonts w:ascii="黑体" w:hAnsi="黑体" w:eastAsia="黑体"/>
                <w:sz w:val="24"/>
                <w:szCs w:val="24"/>
              </w:rPr>
            </w:pPr>
            <w:r>
              <w:rPr>
                <w:rFonts w:hint="eastAsia" w:ascii="黑体" w:hAnsi="黑体" w:eastAsia="黑体"/>
                <w:sz w:val="24"/>
                <w:szCs w:val="24"/>
              </w:rPr>
              <w:t>序号</w:t>
            </w:r>
          </w:p>
        </w:tc>
        <w:tc>
          <w:tcPr>
            <w:tcW w:w="993" w:type="dxa"/>
            <w:vAlign w:val="center"/>
          </w:tcPr>
          <w:p w14:paraId="646DC590">
            <w:pPr>
              <w:pageBreakBefore w:val="0"/>
              <w:kinsoku/>
              <w:wordWrap/>
              <w:overflowPunct/>
              <w:topLinePunct w:val="0"/>
              <w:bidi w:val="0"/>
              <w:spacing w:line="360" w:lineRule="auto"/>
              <w:jc w:val="center"/>
              <w:rPr>
                <w:rFonts w:ascii="黑体" w:hAnsi="黑体" w:eastAsia="黑体"/>
                <w:sz w:val="24"/>
                <w:szCs w:val="24"/>
              </w:rPr>
            </w:pPr>
            <w:r>
              <w:rPr>
                <w:rFonts w:hint="eastAsia" w:ascii="黑体" w:hAnsi="黑体" w:eastAsia="黑体"/>
                <w:sz w:val="24"/>
                <w:szCs w:val="24"/>
              </w:rPr>
              <w:t>功能模块</w:t>
            </w:r>
          </w:p>
        </w:tc>
        <w:tc>
          <w:tcPr>
            <w:tcW w:w="6945" w:type="dxa"/>
            <w:vAlign w:val="center"/>
          </w:tcPr>
          <w:p w14:paraId="6241236B">
            <w:pPr>
              <w:pageBreakBefore w:val="0"/>
              <w:kinsoku/>
              <w:wordWrap/>
              <w:overflowPunct/>
              <w:topLinePunct w:val="0"/>
              <w:bidi w:val="0"/>
              <w:spacing w:line="360" w:lineRule="auto"/>
              <w:jc w:val="center"/>
              <w:rPr>
                <w:rFonts w:ascii="黑体" w:hAnsi="黑体" w:eastAsia="黑体"/>
                <w:sz w:val="24"/>
                <w:szCs w:val="24"/>
              </w:rPr>
            </w:pPr>
            <w:r>
              <w:rPr>
                <w:rFonts w:hint="eastAsia" w:ascii="黑体" w:hAnsi="黑体" w:eastAsia="黑体"/>
                <w:sz w:val="24"/>
                <w:szCs w:val="24"/>
              </w:rPr>
              <w:t>功能简介</w:t>
            </w:r>
          </w:p>
        </w:tc>
      </w:tr>
      <w:tr w14:paraId="36A3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562" w:type="dxa"/>
            <w:vAlign w:val="center"/>
          </w:tcPr>
          <w:p w14:paraId="18E858E0">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1</w:t>
            </w:r>
          </w:p>
        </w:tc>
        <w:tc>
          <w:tcPr>
            <w:tcW w:w="993" w:type="dxa"/>
            <w:vAlign w:val="center"/>
          </w:tcPr>
          <w:p w14:paraId="24A64DF0">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教务系统</w:t>
            </w:r>
          </w:p>
        </w:tc>
        <w:tc>
          <w:tcPr>
            <w:tcW w:w="6945" w:type="dxa"/>
            <w:vAlign w:val="center"/>
          </w:tcPr>
          <w:p w14:paraId="1B08AB62">
            <w:pPr>
              <w:pageBreakBefore w:val="0"/>
              <w:kinsoku/>
              <w:wordWrap/>
              <w:overflowPunct/>
              <w:topLinePunct w:val="0"/>
              <w:bidi w:val="0"/>
              <w:spacing w:line="360" w:lineRule="auto"/>
              <w:jc w:val="left"/>
              <w:rPr>
                <w:rFonts w:ascii="仿宋" w:hAnsi="仿宋" w:eastAsia="仿宋"/>
                <w:sz w:val="24"/>
                <w:szCs w:val="24"/>
              </w:rPr>
            </w:pPr>
            <w:r>
              <w:rPr>
                <w:rFonts w:ascii="仿宋" w:hAnsi="仿宋" w:eastAsia="仿宋"/>
                <w:sz w:val="24"/>
                <w:szCs w:val="24"/>
              </w:rPr>
              <w:t>教务管理：基础资源管理、培养方案管理、开课管理、排课管理、选课管理、日常运行、学籍管理、考务管理、成绩管理、毕业审核、教学评价、教务信息化服务-学生端、教务信息化服务-教师端、等级考试、毕业设计（论文）、满意度调查服务、工作量计算管理、教学进度管理、教材管理、学科竞赛管理、数据分析、实践学分管理、顶岗实习、教务查看。</w:t>
            </w:r>
          </w:p>
        </w:tc>
      </w:tr>
      <w:tr w14:paraId="7E75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562" w:type="dxa"/>
            <w:vAlign w:val="center"/>
          </w:tcPr>
          <w:p w14:paraId="3C9C2A17">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2</w:t>
            </w:r>
          </w:p>
        </w:tc>
        <w:tc>
          <w:tcPr>
            <w:tcW w:w="993" w:type="dxa"/>
            <w:vAlign w:val="center"/>
          </w:tcPr>
          <w:p w14:paraId="4E0782CE">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在线教学平台</w:t>
            </w:r>
          </w:p>
        </w:tc>
        <w:tc>
          <w:tcPr>
            <w:tcW w:w="6945" w:type="dxa"/>
            <w:vAlign w:val="center"/>
          </w:tcPr>
          <w:p w14:paraId="1131F97F">
            <w:pPr>
              <w:pageBreakBefore w:val="0"/>
              <w:kinsoku/>
              <w:wordWrap/>
              <w:overflowPunct/>
              <w:topLinePunct w:val="0"/>
              <w:bidi w:val="0"/>
              <w:spacing w:line="360" w:lineRule="auto"/>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教学资源管理：教学资源采集、教学资源加工、教学资源存储、教学资源审核发布、教学资源点播、教学资源直播。</w:t>
            </w:r>
          </w:p>
          <w:p w14:paraId="453D3CC0">
            <w:pPr>
              <w:pageBreakBefore w:val="0"/>
              <w:kinsoku/>
              <w:wordWrap/>
              <w:overflowPunct/>
              <w:topLinePunct w:val="0"/>
              <w:bidi w:val="0"/>
              <w:spacing w:line="360" w:lineRule="auto"/>
              <w:jc w:val="lef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教学过程管理：试题库管理-题库管理教师分配、试题库管理-题库建设支持多种题型、试题库管理-题库模版管理、课程班管理、考试管理、答疑管理、文档库管理。</w:t>
            </w:r>
          </w:p>
          <w:p w14:paraId="595073C1">
            <w:pPr>
              <w:pageBreakBefore w:val="0"/>
              <w:kinsoku/>
              <w:wordWrap/>
              <w:overflowPunct/>
              <w:topLinePunct w:val="0"/>
              <w:bidi w:val="0"/>
              <w:spacing w:line="360" w:lineRule="auto"/>
              <w:jc w:val="lef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教学评价管理：个性化推荐、督导在线巡课、督导在线评价、学生课程评价、智能预警提示。</w:t>
            </w:r>
          </w:p>
        </w:tc>
      </w:tr>
      <w:tr w14:paraId="66FF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62" w:type="dxa"/>
            <w:vAlign w:val="center"/>
          </w:tcPr>
          <w:p w14:paraId="020B9785">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3</w:t>
            </w:r>
          </w:p>
        </w:tc>
        <w:tc>
          <w:tcPr>
            <w:tcW w:w="993" w:type="dxa"/>
            <w:vAlign w:val="center"/>
          </w:tcPr>
          <w:p w14:paraId="11C073A7">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科研管理</w:t>
            </w:r>
          </w:p>
        </w:tc>
        <w:tc>
          <w:tcPr>
            <w:tcW w:w="6945" w:type="dxa"/>
            <w:vAlign w:val="center"/>
          </w:tcPr>
          <w:p w14:paraId="1F219933">
            <w:pPr>
              <w:pageBreakBefore w:val="0"/>
              <w:kinsoku/>
              <w:wordWrap/>
              <w:overflowPunct/>
              <w:topLinePunct w:val="0"/>
              <w:bidi w:val="0"/>
              <w:spacing w:line="360" w:lineRule="auto"/>
              <w:jc w:val="left"/>
              <w:rPr>
                <w:rFonts w:ascii="黑体" w:hAnsi="黑体" w:eastAsia="黑体"/>
                <w:sz w:val="24"/>
                <w:szCs w:val="24"/>
              </w:rPr>
            </w:pPr>
            <w:r>
              <w:rPr>
                <w:rFonts w:hint="eastAsia" w:ascii="仿宋" w:hAnsi="仿宋" w:eastAsia="仿宋"/>
                <w:sz w:val="24"/>
                <w:szCs w:val="24"/>
              </w:rPr>
              <w:t>教</w:t>
            </w:r>
            <w:r>
              <w:rPr>
                <w:rFonts w:ascii="仿宋" w:hAnsi="仿宋" w:eastAsia="仿宋"/>
                <w:sz w:val="24"/>
                <w:szCs w:val="24"/>
              </w:rPr>
              <w:t>科研管理：项目管理（内容管理、项目管理、项目申报审核管理、项目中期检查、项目结题申请及审核、项目变更管理、项目专家库及评审管理）、经费管理、成果管理、学术会议管理、考评管理、大数据统计。</w:t>
            </w:r>
          </w:p>
        </w:tc>
      </w:tr>
      <w:tr w14:paraId="3179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62" w:type="dxa"/>
            <w:vAlign w:val="center"/>
          </w:tcPr>
          <w:p w14:paraId="60D3831F">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4</w:t>
            </w:r>
          </w:p>
        </w:tc>
        <w:tc>
          <w:tcPr>
            <w:tcW w:w="993" w:type="dxa"/>
            <w:vAlign w:val="center"/>
          </w:tcPr>
          <w:p w14:paraId="2D5A36D9">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实验实训管理</w:t>
            </w:r>
          </w:p>
        </w:tc>
        <w:tc>
          <w:tcPr>
            <w:tcW w:w="6945" w:type="dxa"/>
            <w:vAlign w:val="center"/>
          </w:tcPr>
          <w:p w14:paraId="78F6DC99">
            <w:pPr>
              <w:pageBreakBefore w:val="0"/>
              <w:kinsoku/>
              <w:wordWrap/>
              <w:overflowPunct/>
              <w:topLinePunct w:val="0"/>
              <w:bidi w:val="0"/>
              <w:spacing w:line="360" w:lineRule="auto"/>
              <w:jc w:val="left"/>
              <w:rPr>
                <w:rFonts w:ascii="黑体" w:hAnsi="黑体" w:eastAsia="黑体"/>
                <w:sz w:val="24"/>
                <w:szCs w:val="24"/>
              </w:rPr>
            </w:pPr>
            <w:r>
              <w:rPr>
                <w:rFonts w:hint="eastAsia" w:ascii="仿宋" w:hAnsi="仿宋" w:eastAsia="仿宋"/>
                <w:sz w:val="24"/>
                <w:szCs w:val="24"/>
              </w:rPr>
              <w:t>实验实训管理：基础信息管理、教学管理</w:t>
            </w:r>
            <w:r>
              <w:rPr>
                <w:rFonts w:ascii="仿宋" w:hAnsi="仿宋" w:eastAsia="仿宋"/>
                <w:sz w:val="24"/>
                <w:szCs w:val="24"/>
              </w:rPr>
              <w:t>-实训室预约、教学管理-实训室工作日志、安全管理-安全准入系统、安全管理-实训室在线检查系统、绩效考核管理-数据上报管理、绩效考核管理-绩效管理、绩效考核管理-实训室建设管理、器材管理-耗材管理系统、器材管理-实训室仪器设备管理。</w:t>
            </w:r>
          </w:p>
        </w:tc>
      </w:tr>
      <w:tr w14:paraId="1982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562" w:type="dxa"/>
            <w:vAlign w:val="center"/>
          </w:tcPr>
          <w:p w14:paraId="2AE6E2B8">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5</w:t>
            </w:r>
          </w:p>
        </w:tc>
        <w:tc>
          <w:tcPr>
            <w:tcW w:w="993" w:type="dxa"/>
            <w:vAlign w:val="center"/>
          </w:tcPr>
          <w:p w14:paraId="7694742C">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学工服务</w:t>
            </w:r>
          </w:p>
        </w:tc>
        <w:tc>
          <w:tcPr>
            <w:tcW w:w="6945" w:type="dxa"/>
            <w:vAlign w:val="center"/>
          </w:tcPr>
          <w:p w14:paraId="3839B931">
            <w:pPr>
              <w:pageBreakBefore w:val="0"/>
              <w:kinsoku/>
              <w:wordWrap/>
              <w:overflowPunct/>
              <w:topLinePunct w:val="0"/>
              <w:bidi w:val="0"/>
              <w:spacing w:line="360" w:lineRule="auto"/>
              <w:jc w:val="left"/>
              <w:rPr>
                <w:rFonts w:ascii="黑体" w:hAnsi="黑体" w:eastAsia="黑体"/>
                <w:sz w:val="24"/>
                <w:szCs w:val="24"/>
              </w:rPr>
            </w:pPr>
            <w:r>
              <w:rPr>
                <w:rFonts w:ascii="仿宋" w:hAnsi="仿宋" w:eastAsia="仿宋"/>
                <w:sz w:val="24"/>
                <w:szCs w:val="24"/>
              </w:rPr>
              <w:t>学生管理服务：毕业离校应用、奖助惩贷应用、实习就业应用、勤工助学应用、流程配置-流程表单、流程配置-流程图绘制、流程图绘制-流程管理、综合素质评价。</w:t>
            </w:r>
          </w:p>
        </w:tc>
      </w:tr>
      <w:tr w14:paraId="3A5E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562" w:type="dxa"/>
            <w:vAlign w:val="center"/>
          </w:tcPr>
          <w:p w14:paraId="37EB12CE">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6</w:t>
            </w:r>
          </w:p>
        </w:tc>
        <w:tc>
          <w:tcPr>
            <w:tcW w:w="993" w:type="dxa"/>
            <w:vAlign w:val="center"/>
          </w:tcPr>
          <w:p w14:paraId="503D4A51">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应用集成</w:t>
            </w:r>
          </w:p>
        </w:tc>
        <w:tc>
          <w:tcPr>
            <w:tcW w:w="6945" w:type="dxa"/>
            <w:vAlign w:val="center"/>
          </w:tcPr>
          <w:p w14:paraId="5A58EB54">
            <w:pPr>
              <w:pageBreakBefore w:val="0"/>
              <w:kinsoku/>
              <w:wordWrap/>
              <w:overflowPunct/>
              <w:topLinePunct w:val="0"/>
              <w:bidi w:val="0"/>
              <w:spacing w:line="360" w:lineRule="auto"/>
              <w:rPr>
                <w:rFonts w:ascii="仿宋" w:hAnsi="仿宋" w:eastAsia="仿宋"/>
                <w:sz w:val="24"/>
                <w:szCs w:val="24"/>
              </w:rPr>
            </w:pPr>
            <w:r>
              <w:rPr>
                <w:rFonts w:ascii="仿宋" w:hAnsi="仿宋" w:eastAsia="仿宋"/>
                <w:sz w:val="24"/>
                <w:szCs w:val="24"/>
              </w:rPr>
              <w:t>AI智能问答</w:t>
            </w:r>
            <w:r>
              <w:rPr>
                <w:rFonts w:hint="eastAsia" w:ascii="仿宋" w:hAnsi="仿宋" w:eastAsia="仿宋"/>
                <w:sz w:val="24"/>
                <w:szCs w:val="24"/>
              </w:rPr>
              <w:t>；</w:t>
            </w:r>
          </w:p>
          <w:p w14:paraId="2048D08E">
            <w:pPr>
              <w:pageBreakBefore w:val="0"/>
              <w:kinsoku/>
              <w:wordWrap/>
              <w:overflowPunct/>
              <w:topLinePunct w:val="0"/>
              <w:bidi w:val="0"/>
              <w:spacing w:line="360" w:lineRule="auto"/>
              <w:rPr>
                <w:rFonts w:ascii="仿宋" w:hAnsi="仿宋" w:eastAsia="仿宋"/>
                <w:sz w:val="24"/>
                <w:szCs w:val="24"/>
              </w:rPr>
            </w:pPr>
            <w:r>
              <w:rPr>
                <w:rFonts w:ascii="仿宋" w:hAnsi="仿宋" w:eastAsia="仿宋"/>
                <w:sz w:val="24"/>
                <w:szCs w:val="24"/>
              </w:rPr>
              <w:t>统一身份认证：系统配置-待办中心、系统配置-字典管理、系统配置-数据接口配置、用户管理-机构人员、用户管理-组管理、用户管理-角色管理、用户管理-权限管理、用户管理-统一身份认证平台对接</w:t>
            </w:r>
            <w:r>
              <w:rPr>
                <w:rFonts w:hint="eastAsia" w:ascii="仿宋" w:hAnsi="仿宋" w:eastAsia="仿宋"/>
                <w:sz w:val="24"/>
                <w:szCs w:val="24"/>
              </w:rPr>
              <w:t>；</w:t>
            </w:r>
          </w:p>
          <w:p w14:paraId="2475A5AA">
            <w:pPr>
              <w:pageBreakBefore w:val="0"/>
              <w:kinsoku/>
              <w:wordWrap/>
              <w:overflowPunct/>
              <w:topLinePunct w:val="0"/>
              <w:bidi w:val="0"/>
              <w:spacing w:line="360" w:lineRule="auto"/>
              <w:rPr>
                <w:rFonts w:ascii="仿宋" w:hAnsi="仿宋" w:eastAsia="仿宋"/>
                <w:sz w:val="24"/>
                <w:szCs w:val="24"/>
              </w:rPr>
            </w:pPr>
            <w:r>
              <w:rPr>
                <w:rFonts w:ascii="仿宋" w:hAnsi="仿宋" w:eastAsia="仿宋"/>
                <w:sz w:val="24"/>
                <w:szCs w:val="24"/>
              </w:rPr>
              <w:t>移动端对接：对接企业微信、随申办院校门户、校园一卡通平台等。</w:t>
            </w:r>
            <w:r>
              <w:rPr>
                <w:rFonts w:hint="eastAsia" w:ascii="仿宋" w:hAnsi="仿宋" w:eastAsia="仿宋"/>
                <w:sz w:val="24"/>
                <w:szCs w:val="24"/>
              </w:rPr>
              <w:t>以学院已搭建的企业微信和</w:t>
            </w:r>
            <w:r>
              <w:rPr>
                <w:rFonts w:ascii="仿宋" w:hAnsi="仿宋" w:eastAsia="仿宋"/>
                <w:sz w:val="24"/>
                <w:szCs w:val="24"/>
              </w:rPr>
              <w:t xml:space="preserve"> “随申办”移动端上海一网通办移动端总入口，为学院全体学生和教师、家长等提供应用服务。依托“一网通办”统一用户能力打通用户多端多账号登录，推进学院旗舰店（主页）以及学生门户应用（在线缴费、迎新服务、校园一卡通等）对接</w:t>
            </w:r>
            <w:r>
              <w:rPr>
                <w:rFonts w:hint="eastAsia" w:ascii="仿宋" w:hAnsi="仿宋" w:eastAsia="仿宋"/>
                <w:sz w:val="24"/>
                <w:szCs w:val="24"/>
              </w:rPr>
              <w:t>；</w:t>
            </w:r>
          </w:p>
          <w:p w14:paraId="50612893">
            <w:pPr>
              <w:pageBreakBefore w:val="0"/>
              <w:kinsoku/>
              <w:wordWrap/>
              <w:overflowPunct/>
              <w:topLinePunct w:val="0"/>
              <w:bidi w:val="0"/>
              <w:spacing w:line="360" w:lineRule="auto"/>
              <w:rPr>
                <w:rFonts w:ascii="仿宋" w:hAnsi="仿宋" w:eastAsia="仿宋"/>
                <w:sz w:val="24"/>
                <w:szCs w:val="24"/>
              </w:rPr>
            </w:pPr>
            <w:r>
              <w:rPr>
                <w:rFonts w:ascii="仿宋" w:hAnsi="仿宋" w:eastAsia="仿宋"/>
                <w:sz w:val="24"/>
                <w:szCs w:val="24"/>
              </w:rPr>
              <w:t>数据接口管理：学工及教学类数据对接服务、资产管理</w:t>
            </w:r>
            <w:r>
              <w:rPr>
                <w:rFonts w:hint="eastAsia" w:ascii="仿宋" w:hAnsi="仿宋" w:eastAsia="仿宋"/>
                <w:sz w:val="24"/>
                <w:szCs w:val="24"/>
              </w:rPr>
              <w:t>及数据中台业务</w:t>
            </w:r>
            <w:r>
              <w:rPr>
                <w:rFonts w:ascii="仿宋" w:hAnsi="仿宋" w:eastAsia="仿宋"/>
                <w:sz w:val="24"/>
                <w:szCs w:val="24"/>
              </w:rPr>
              <w:t>数据对接服务。</w:t>
            </w:r>
          </w:p>
        </w:tc>
      </w:tr>
      <w:tr w14:paraId="6961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62" w:type="dxa"/>
            <w:vAlign w:val="center"/>
          </w:tcPr>
          <w:p w14:paraId="5220AAE5">
            <w:pPr>
              <w:pageBreakBefore w:val="0"/>
              <w:kinsoku/>
              <w:wordWrap/>
              <w:overflowPunct/>
              <w:topLinePunct w:val="0"/>
              <w:bidi w:val="0"/>
              <w:spacing w:line="360" w:lineRule="auto"/>
              <w:jc w:val="center"/>
              <w:rPr>
                <w:rFonts w:ascii="仿宋" w:hAnsi="仿宋" w:eastAsia="仿宋"/>
                <w:sz w:val="24"/>
                <w:szCs w:val="24"/>
              </w:rPr>
            </w:pPr>
            <w:r>
              <w:rPr>
                <w:rFonts w:hint="eastAsia" w:ascii="仿宋" w:hAnsi="仿宋" w:eastAsia="仿宋"/>
                <w:sz w:val="24"/>
                <w:szCs w:val="24"/>
              </w:rPr>
              <w:t>7</w:t>
            </w:r>
          </w:p>
        </w:tc>
        <w:tc>
          <w:tcPr>
            <w:tcW w:w="993" w:type="dxa"/>
            <w:vAlign w:val="center"/>
          </w:tcPr>
          <w:p w14:paraId="4A48EEC1">
            <w:pPr>
              <w:pageBreakBefore w:val="0"/>
              <w:kinsoku/>
              <w:wordWrap/>
              <w:overflowPunct/>
              <w:topLinePunct w:val="0"/>
              <w:bidi w:val="0"/>
              <w:spacing w:line="360" w:lineRule="auto"/>
              <w:jc w:val="center"/>
              <w:rPr>
                <w:rFonts w:ascii="仿宋" w:hAnsi="仿宋" w:eastAsia="仿宋"/>
                <w:sz w:val="24"/>
                <w:szCs w:val="24"/>
              </w:rPr>
            </w:pPr>
            <w:r>
              <w:rPr>
                <w:rFonts w:ascii="仿宋" w:hAnsi="仿宋" w:eastAsia="仿宋"/>
                <w:sz w:val="24"/>
                <w:szCs w:val="24"/>
              </w:rPr>
              <w:t>数据迁移</w:t>
            </w:r>
          </w:p>
        </w:tc>
        <w:tc>
          <w:tcPr>
            <w:tcW w:w="6945" w:type="dxa"/>
            <w:vAlign w:val="center"/>
          </w:tcPr>
          <w:p w14:paraId="6AFC3A9A">
            <w:pPr>
              <w:pageBreakBefore w:val="0"/>
              <w:kinsoku/>
              <w:wordWrap/>
              <w:overflowPunct/>
              <w:topLinePunct w:val="0"/>
              <w:bidi w:val="0"/>
              <w:spacing w:line="360" w:lineRule="auto"/>
              <w:jc w:val="left"/>
              <w:rPr>
                <w:rFonts w:ascii="仿宋" w:hAnsi="仿宋" w:eastAsia="仿宋"/>
                <w:sz w:val="24"/>
                <w:szCs w:val="24"/>
              </w:rPr>
            </w:pPr>
            <w:r>
              <w:rPr>
                <w:rFonts w:ascii="仿宋" w:hAnsi="仿宋" w:eastAsia="仿宋"/>
                <w:sz w:val="24"/>
                <w:szCs w:val="24"/>
              </w:rPr>
              <w:t>数据迁移：各类基础数据、教学管理和服务过程性数据迁移。包括但不限于2023级教务管理系统数据对接（含课程信息、教学管理信息及师生个人基本信息等）、2023级学工管理数据（奖助惩贷）。</w:t>
            </w:r>
          </w:p>
        </w:tc>
      </w:tr>
    </w:tbl>
    <w:p w14:paraId="4C3B516B">
      <w:pPr>
        <w:pStyle w:val="3"/>
        <w:pageBreakBefore w:val="0"/>
        <w:kinsoku/>
        <w:wordWrap/>
        <w:overflowPunct/>
        <w:topLinePunct w:val="0"/>
        <w:bidi w:val="0"/>
        <w:spacing w:before="0" w:after="0" w:line="360" w:lineRule="auto"/>
        <w:rPr>
          <w:rFonts w:ascii="黑体" w:hAnsi="黑体" w:eastAsia="黑体"/>
          <w:sz w:val="24"/>
          <w:szCs w:val="24"/>
        </w:rPr>
      </w:pPr>
      <w:r>
        <w:rPr>
          <w:rFonts w:hint="eastAsia" w:ascii="黑体" w:hAnsi="黑体" w:eastAsia="黑体"/>
          <w:sz w:val="24"/>
          <w:szCs w:val="24"/>
        </w:rPr>
        <w:t>（一）教务系统模块</w:t>
      </w:r>
    </w:p>
    <w:p w14:paraId="1AAF63B8">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1.1基础资源管理</w:t>
      </w:r>
    </w:p>
    <w:p w14:paraId="5591484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1.维护学校基础资源信息，包括校区、院系单位、专业、班级、教学楼、教室、教职工、课程库、教学周历信息。</w:t>
      </w:r>
    </w:p>
    <w:p w14:paraId="418DF19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2.实现对基础资源信息的增加、删除、修改、查询等操作。</w:t>
      </w:r>
    </w:p>
    <w:p w14:paraId="7D79A04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3.若对基础资源进行新增或者修改，需进入审核，待审核后才能发布。</w:t>
      </w:r>
    </w:p>
    <w:p w14:paraId="3E073BCE">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2</w:t>
      </w:r>
      <w:r>
        <w:rPr>
          <w:sz w:val="24"/>
          <w:szCs w:val="24"/>
        </w:rPr>
        <w:t>培养方案管理</w:t>
      </w:r>
    </w:p>
    <w:p w14:paraId="368E308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主要功能包括培养方案模板制定、培养方案制定、培养方案输出。专业（专业大类）信息管理：根据教学计划号（年级</w:t>
      </w:r>
      <w:r>
        <w:rPr>
          <w:rFonts w:ascii="仿宋" w:hAnsi="仿宋" w:eastAsia="仿宋"/>
          <w:sz w:val="24"/>
          <w:szCs w:val="24"/>
        </w:rPr>
        <w:t>+专业代码）设置其所在校区、学生人数、毕业最低学分、按课程性质分类的各类别的毕业学分要求等信息。支持按培养方案标识（大类、专业、二级专业）进行分类管理。专业方向模块管理：根据教学计划号设置其下所分的专业方向或模块，并设置相应的毕业学分要求等信息。以树形目录等方式显示培养方案的修读要求，可以灵活的自定义每个修读节点，每个节点的信息包括学分节点名称、要求最低学分、要求最高学分、课程最低门数、毕业审核要求、专业</w:t>
      </w:r>
      <w:r>
        <w:rPr>
          <w:rFonts w:hint="eastAsia" w:ascii="仿宋" w:hAnsi="仿宋" w:eastAsia="仿宋"/>
          <w:sz w:val="24"/>
          <w:szCs w:val="24"/>
        </w:rPr>
        <w:t>方向、是否末节点、子节点之间关系等。当模块为末节点时，能够通过关联课程、课程类别、课程归属、课程组方式进行管理。</w:t>
      </w:r>
    </w:p>
    <w:p w14:paraId="07E81A4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1.对培养方案信息进行管理，包括课程体系设置、培养方案制定、培养方案审核、培养方案查询</w:t>
      </w:r>
      <w:r>
        <w:rPr>
          <w:rFonts w:hint="eastAsia" w:ascii="仿宋" w:hAnsi="仿宋" w:eastAsia="仿宋"/>
          <w:sz w:val="24"/>
          <w:szCs w:val="24"/>
        </w:rPr>
        <w:t>导出</w:t>
      </w:r>
      <w:r>
        <w:rPr>
          <w:rFonts w:ascii="仿宋" w:hAnsi="仿宋" w:eastAsia="仿宋"/>
          <w:sz w:val="24"/>
          <w:szCs w:val="24"/>
        </w:rPr>
        <w:t>的功能。</w:t>
      </w:r>
    </w:p>
    <w:p w14:paraId="6E443BC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2.具备教学执行计划管理、执行计划微调的功能</w:t>
      </w:r>
    </w:p>
    <w:p w14:paraId="4AB721E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3.支持完全学分制培养方案管理、学生个性化培养方案管理。</w:t>
      </w:r>
    </w:p>
    <w:p w14:paraId="6E9C937A">
      <w:pPr>
        <w:pageBreakBefore w:val="0"/>
        <w:kinsoku/>
        <w:wordWrap/>
        <w:overflowPunct/>
        <w:topLinePunct w:val="0"/>
        <w:bidi w:val="0"/>
        <w:spacing w:line="360" w:lineRule="auto"/>
        <w:ind w:firstLine="420" w:firstLineChars="200"/>
        <w:jc w:val="left"/>
        <w:rPr>
          <w:rFonts w:ascii="仿宋" w:hAnsi="仿宋" w:eastAsia="仿宋"/>
          <w:sz w:val="24"/>
          <w:szCs w:val="24"/>
          <w:highlight w:val="none"/>
        </w:rPr>
      </w:pPr>
      <w:r>
        <w:rPr>
          <w:rFonts w:hint="eastAsia" w:ascii="宋体" w:hAnsi="宋体" w:eastAsia="宋体" w:cs="宋体"/>
          <w:color w:val="auto"/>
          <w:sz w:val="21"/>
          <w:szCs w:val="20"/>
          <w:highlight w:val="none"/>
          <w:lang w:bidi="ar"/>
        </w:rPr>
        <w:t>▲</w:t>
      </w:r>
      <w:r>
        <w:rPr>
          <w:rFonts w:ascii="仿宋" w:hAnsi="仿宋" w:eastAsia="仿宋"/>
          <w:sz w:val="24"/>
          <w:szCs w:val="24"/>
          <w:highlight w:val="none"/>
        </w:rPr>
        <w:t>4.培养方案制定的课程信息变更申请、审核。专业负责人变更培养方案，确定无误后提交给</w:t>
      </w:r>
      <w:r>
        <w:rPr>
          <w:rFonts w:hint="eastAsia" w:ascii="仿宋" w:hAnsi="仿宋" w:eastAsia="仿宋"/>
          <w:sz w:val="24"/>
          <w:szCs w:val="24"/>
          <w:highlight w:val="none"/>
        </w:rPr>
        <w:t>二级</w:t>
      </w:r>
      <w:r>
        <w:rPr>
          <w:rFonts w:ascii="仿宋" w:hAnsi="仿宋" w:eastAsia="仿宋"/>
          <w:sz w:val="24"/>
          <w:szCs w:val="24"/>
          <w:highlight w:val="none"/>
        </w:rPr>
        <w:t>学院审核，</w:t>
      </w:r>
      <w:r>
        <w:rPr>
          <w:rFonts w:hint="eastAsia" w:ascii="仿宋" w:hAnsi="仿宋" w:eastAsia="仿宋"/>
          <w:sz w:val="24"/>
          <w:szCs w:val="24"/>
          <w:highlight w:val="none"/>
        </w:rPr>
        <w:t>二级</w:t>
      </w:r>
      <w:r>
        <w:rPr>
          <w:rFonts w:ascii="仿宋" w:hAnsi="仿宋" w:eastAsia="仿宋"/>
          <w:sz w:val="24"/>
          <w:szCs w:val="24"/>
          <w:highlight w:val="none"/>
        </w:rPr>
        <w:t>学院审核通过后教务处审核</w:t>
      </w:r>
      <w:r>
        <w:rPr>
          <w:rFonts w:hint="eastAsia" w:ascii="仿宋" w:hAnsi="仿宋" w:eastAsia="仿宋"/>
          <w:sz w:val="24"/>
          <w:szCs w:val="24"/>
          <w:highlight w:val="none"/>
        </w:rPr>
        <w:t>，</w:t>
      </w:r>
      <w:r>
        <w:rPr>
          <w:rFonts w:ascii="仿宋" w:hAnsi="仿宋" w:eastAsia="仿宋"/>
          <w:sz w:val="24"/>
          <w:szCs w:val="24"/>
          <w:highlight w:val="none"/>
        </w:rPr>
        <w:t>；如果</w:t>
      </w:r>
      <w:r>
        <w:rPr>
          <w:rFonts w:hint="eastAsia" w:ascii="仿宋" w:hAnsi="仿宋" w:eastAsia="仿宋"/>
          <w:sz w:val="24"/>
          <w:szCs w:val="24"/>
          <w:highlight w:val="none"/>
        </w:rPr>
        <w:t>二级</w:t>
      </w:r>
      <w:r>
        <w:rPr>
          <w:rFonts w:ascii="仿宋" w:hAnsi="仿宋" w:eastAsia="仿宋"/>
          <w:sz w:val="24"/>
          <w:szCs w:val="24"/>
          <w:highlight w:val="none"/>
        </w:rPr>
        <w:t>学院审核不通过，则将流程返回给专业负责人修订。</w:t>
      </w:r>
    </w:p>
    <w:p w14:paraId="07D29321">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3</w:t>
      </w:r>
      <w:r>
        <w:rPr>
          <w:sz w:val="24"/>
          <w:szCs w:val="24"/>
        </w:rPr>
        <w:t>开课管理</w:t>
      </w:r>
    </w:p>
    <w:p w14:paraId="34630A5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包括计划内开课管理、选修课开课管理、板块课程（含体育项目课程）开课管理、辅修开课管理、重修班开课管理。</w:t>
      </w:r>
    </w:p>
    <w:p w14:paraId="5691868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计划内开课管理包括不开课课程申请、开设课程任务落实。对不需要落实的课程可由院级管理员申请，审核通过的课程该年级专业课程落实时将不再显示。根据年级专业执行计划，根据班级学生人数，教师，上课周次，学时及场地等落实教学任务生成教学班。任务落实过程中可以指定教材，设置选课面向对象，考试方式，考核方式，考试形式，成绩录入时间，排课时间等后续教学流程需要的基础数据。通过不同纬度</w:t>
      </w:r>
      <w:r>
        <w:rPr>
          <w:rFonts w:ascii="仿宋" w:hAnsi="仿宋" w:eastAsia="仿宋"/>
          <w:sz w:val="24"/>
          <w:szCs w:val="24"/>
        </w:rPr>
        <w:t>(教学班，教师，行政班)来查询统计具体学年学期内上课的课程，教师，场地，教学班人数，选课人数等数据。</w:t>
      </w:r>
    </w:p>
    <w:p w14:paraId="27E29C5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1.对开课信息进行管理，可进行相关信息的增、删、改、查等操作。</w:t>
      </w:r>
    </w:p>
    <w:p w14:paraId="3B95AC3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2.具备开课任务生成、教学安排管理、分级教学安排、开课查询分析统计的功能。</w:t>
      </w:r>
    </w:p>
    <w:p w14:paraId="77FDCE84">
      <w:pPr>
        <w:pageBreakBefore w:val="0"/>
        <w:kinsoku/>
        <w:wordWrap/>
        <w:overflowPunct/>
        <w:topLinePunct w:val="0"/>
        <w:bidi w:val="0"/>
        <w:spacing w:line="360" w:lineRule="auto"/>
        <w:ind w:firstLine="420" w:firstLineChars="200"/>
        <w:jc w:val="left"/>
        <w:rPr>
          <w:rFonts w:ascii="仿宋" w:hAnsi="仿宋" w:eastAsia="仿宋"/>
          <w:sz w:val="24"/>
          <w:szCs w:val="24"/>
          <w:highlight w:val="none"/>
        </w:rPr>
      </w:pPr>
      <w:r>
        <w:rPr>
          <w:rFonts w:hint="eastAsia" w:ascii="宋体" w:hAnsi="宋体" w:eastAsia="宋体" w:cs="宋体"/>
          <w:sz w:val="21"/>
          <w:szCs w:val="20"/>
          <w:highlight w:val="none"/>
          <w:lang w:bidi="ar"/>
        </w:rPr>
        <w:t>▲</w:t>
      </w:r>
      <w:r>
        <w:rPr>
          <w:rFonts w:ascii="仿宋" w:hAnsi="仿宋" w:eastAsia="仿宋"/>
          <w:sz w:val="24"/>
          <w:szCs w:val="24"/>
          <w:highlight w:val="none"/>
        </w:rPr>
        <w:t>3.提供分级教学教学班跨学期复制功能。</w:t>
      </w:r>
    </w:p>
    <w:p w14:paraId="5EE891CA">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4</w:t>
      </w:r>
      <w:r>
        <w:rPr>
          <w:sz w:val="24"/>
          <w:szCs w:val="24"/>
        </w:rPr>
        <w:t xml:space="preserve"> </w:t>
      </w:r>
      <w:r>
        <w:rPr>
          <w:rFonts w:hint="eastAsia"/>
          <w:sz w:val="24"/>
          <w:szCs w:val="24"/>
        </w:rPr>
        <w:t>排课管理</w:t>
      </w:r>
    </w:p>
    <w:p w14:paraId="1B2DEB8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根据学校开课情况（教学任务），结合学校的教学场地资源、排课要求设置后进行自动排课，学院、教务处可根据实际需要对系统自动排课的结果进行必要的修改，修改界面友好，操作简单；系统既支持学年学分制排课要求，也支持完全学分制下排课的要求，能处理按学科大类招生对排课的要求；课表查询、打印权限可以分用户角色控制，可以在教务处指定的日期内导出或打印课表，避免在课表没有完全排完的时候导出和打印。</w:t>
      </w:r>
    </w:p>
    <w:p w14:paraId="4BB2025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可以设置课表的时间周期，包括学期开始和结束时间、每周上课天数、每天上课时间段等。设置排课的教学周期（校历）、日课表节次及对应的上课时间段、教学楼之间的间距、专业排课优先级要求、课程排课优先级要求、教师排课是否集中、学时分配方案、禁止排课时间等的维护。排课日周次的维护，实现日期和周次的对应关系。包括日周次创建、新增日程、修改日程和删除日程功能。</w:t>
      </w:r>
    </w:p>
    <w:p w14:paraId="070FE0E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 可在系统中创建不同的排课类别，并设置相应的排课规则和参数。能根据学年、学期、时间段等组合条件查看可排课时间。能增加、修改、删除排课可用时间。教务处可指定那些课程授权给那些学院来排课。教务处可设置是否由开课学院或学生学院来排课。</w:t>
      </w:r>
    </w:p>
    <w:p w14:paraId="0734B57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 可以设置排课时的各种参数，如教室容量、教师上课时间限制、课程间隔时间等。</w:t>
      </w:r>
    </w:p>
    <w:p w14:paraId="0C22A07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4.可以手动进行课程排课，根据教学计划和学生选课情况，手工安排每门课程的上课时间和教室。</w:t>
      </w:r>
    </w:p>
    <w:p w14:paraId="277320A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 可以根据需要对已排好的课表进行调整，包括调整课程时间、更换教室、调整教师等。</w:t>
      </w:r>
    </w:p>
    <w:p w14:paraId="06B90A6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 各类课表查询、全校总课表查询、课表效果分析的功能。</w:t>
      </w:r>
    </w:p>
    <w:p w14:paraId="03CFDEF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7. 设置好排课规则和参数后，系统将自动进行课程排课。</w:t>
      </w:r>
    </w:p>
    <w:p w14:paraId="58A883C3">
      <w:pPr>
        <w:pageBreakBefore w:val="0"/>
        <w:kinsoku/>
        <w:wordWrap/>
        <w:overflowPunct/>
        <w:topLinePunct w:val="0"/>
        <w:bidi w:val="0"/>
        <w:spacing w:line="360" w:lineRule="auto"/>
        <w:ind w:firstLine="420" w:firstLineChars="200"/>
        <w:jc w:val="left"/>
        <w:rPr>
          <w:rFonts w:ascii="仿宋" w:hAnsi="仿宋" w:eastAsia="仿宋"/>
          <w:sz w:val="24"/>
          <w:szCs w:val="24"/>
          <w:highlight w:val="none"/>
        </w:rPr>
      </w:pPr>
      <w:r>
        <w:rPr>
          <w:rFonts w:hint="eastAsia" w:ascii="宋体" w:hAnsi="宋体" w:eastAsia="宋体" w:cs="宋体"/>
          <w:sz w:val="21"/>
          <w:szCs w:val="20"/>
          <w:highlight w:val="none"/>
          <w:lang w:bidi="ar"/>
        </w:rPr>
        <w:t>▲</w:t>
      </w:r>
      <w:r>
        <w:rPr>
          <w:rFonts w:ascii="仿宋" w:hAnsi="仿宋" w:eastAsia="仿宋"/>
          <w:sz w:val="24"/>
          <w:szCs w:val="24"/>
          <w:highlight w:val="none"/>
        </w:rPr>
        <w:t>8. 系统提供图形化界面，管理员可以通过拖拽操作对课程进行排课。</w:t>
      </w:r>
    </w:p>
    <w:p w14:paraId="53D3C33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9. 系统支持多个校区不同时间模式的排课需求，满足不同学校的排课管理需求。</w:t>
      </w:r>
    </w:p>
    <w:p w14:paraId="7DF57DC7">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5</w:t>
      </w:r>
      <w:r>
        <w:rPr>
          <w:sz w:val="24"/>
          <w:szCs w:val="24"/>
        </w:rPr>
        <w:t xml:space="preserve"> </w:t>
      </w:r>
      <w:r>
        <w:rPr>
          <w:rFonts w:hint="eastAsia"/>
          <w:sz w:val="24"/>
          <w:szCs w:val="24"/>
        </w:rPr>
        <w:t>选课管理</w:t>
      </w:r>
    </w:p>
    <w:p w14:paraId="4DE7493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选课管理是指学生根据学校制订的学分制管理手册，并结合专业培养方案的学习要求完成相应的学分学习，并逐步体现学生在选课过程中自主选择性和结合自己兴趣爱好有一个倾向性。其中主要涉及到三大类的选课管理：有年级专业要求的选课（教学计划课程选课）；无年级专业要求选课（校公选课、院系选修课等）；特殊课程类选课等。主要模式有：</w:t>
      </w:r>
      <w:r>
        <w:rPr>
          <w:rFonts w:ascii="仿宋" w:hAnsi="仿宋" w:eastAsia="仿宋"/>
          <w:sz w:val="24"/>
          <w:szCs w:val="24"/>
        </w:rPr>
        <w:t>1：筛选制选课；2：优先制选课（先到先得的原则）。主要功能包括选课规则设置、选课任务、配课管理、网上选课、学生筛选管理、选课名单调整、补退选课、选课情况统计、选课情况查询。</w:t>
      </w:r>
    </w:p>
    <w:p w14:paraId="3CF0512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1.管理员可以管理所有的选课，在系统中添加、编辑、删除选课信息，包括课程名称、授课教师、课程容量等。</w:t>
      </w:r>
    </w:p>
    <w:p w14:paraId="6A65B89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2.提供选课管理与服务功能，可满足学年学分制和完全学分制下的选课模式要求。</w:t>
      </w:r>
    </w:p>
    <w:p w14:paraId="5B66F22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3.具备预选选课、正选多轮次选课、选课学分控制、选课公共设置、选课课程管理、选课服务器管理、学生补改选管理等设置管理，满足不同情形下的选课需求。</w:t>
      </w:r>
    </w:p>
    <w:p w14:paraId="1765EEE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4.选课日志查询的功能，可以查询选课系统的操作日志，了解选课过程中的操作记录和变更情况。</w:t>
      </w:r>
    </w:p>
    <w:p w14:paraId="3C8B2175">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6</w:t>
      </w:r>
      <w:r>
        <w:rPr>
          <w:sz w:val="24"/>
          <w:szCs w:val="24"/>
        </w:rPr>
        <w:t>学籍管理</w:t>
      </w:r>
    </w:p>
    <w:p w14:paraId="408F63E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主要包括新生分班编学号管理、学生基本信息管理、学生信息修改管理、学生监护人信息采集、学生注册管理、学籍异动管理、学籍预警管理、转专业（毕业专业认定）、专业分流管理、专业分方向管理、学生证补办、推免管理、高基报表输出等。实现学籍信息的增、删、改、查等功能，具备学籍基本信息维护、学籍信息核对与审核、学生标签信息设置、报到注册、学籍预警、学籍异动的功能。</w:t>
      </w:r>
    </w:p>
    <w:p w14:paraId="57F8DCC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学籍异动包括休学、复学、自动退学、留降级、转专业、转学</w:t>
      </w:r>
      <w:r>
        <w:rPr>
          <w:rFonts w:ascii="仿宋" w:hAnsi="仿宋" w:eastAsia="仿宋"/>
          <w:sz w:val="24"/>
          <w:szCs w:val="24"/>
        </w:rPr>
        <w:t>(转入、转出)、取消学籍(劝退、开除等)、保留入学资格、保留学</w:t>
      </w:r>
      <w:r>
        <w:rPr>
          <w:rFonts w:hint="eastAsia" w:ascii="仿宋" w:hAnsi="仿宋" w:eastAsia="仿宋"/>
          <w:sz w:val="24"/>
          <w:szCs w:val="24"/>
        </w:rPr>
        <w:t>籍</w:t>
      </w:r>
      <w:r>
        <w:rPr>
          <w:rFonts w:ascii="仿宋" w:hAnsi="仿宋" w:eastAsia="仿宋"/>
          <w:sz w:val="24"/>
          <w:szCs w:val="24"/>
        </w:rPr>
        <w:t>等，根据学校学籍异动的相关管理办法要求，系统实现由教务管理人员设置异动条件，学生网上提交异动申请，经学院、</w:t>
      </w:r>
      <w:r>
        <w:rPr>
          <w:rFonts w:hint="eastAsia" w:ascii="仿宋" w:hAnsi="仿宋" w:eastAsia="仿宋"/>
          <w:sz w:val="24"/>
          <w:szCs w:val="24"/>
        </w:rPr>
        <w:t>学生处</w:t>
      </w:r>
      <w:r>
        <w:rPr>
          <w:rFonts w:ascii="仿宋" w:hAnsi="仿宋" w:eastAsia="仿宋"/>
          <w:sz w:val="24"/>
          <w:szCs w:val="24"/>
        </w:rPr>
        <w:t>、教务处、教育</w:t>
      </w:r>
      <w:r>
        <w:rPr>
          <w:rFonts w:hint="eastAsia" w:ascii="仿宋" w:hAnsi="仿宋" w:eastAsia="仿宋"/>
          <w:sz w:val="24"/>
          <w:szCs w:val="24"/>
        </w:rPr>
        <w:t>行政部门</w:t>
      </w:r>
      <w:r>
        <w:rPr>
          <w:rFonts w:ascii="仿宋" w:hAnsi="仿宋" w:eastAsia="仿宋"/>
          <w:sz w:val="24"/>
          <w:szCs w:val="24"/>
        </w:rPr>
        <w:t>等相关部门审批。对最终审核确认异动的学生，提供批量处理功能，并同时更新学籍状态、在校状态，学生课表等相关数据。提供各类相关表格打印，提供多条件查询统计，生成上报数据。</w:t>
      </w:r>
    </w:p>
    <w:p w14:paraId="01399C4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管理人员可以灵活设置学籍异动类别、默认学籍状态、选择该类别的流程、异动说明（学生申请时需要同意该说明才能申请）、时间控制、是否影响学籍（若影响，可以设置那些字段会在最后环节审核后自动更新）。</w:t>
      </w:r>
    </w:p>
    <w:p w14:paraId="1A2DF4B1">
      <w:pPr>
        <w:pageBreakBefore w:val="0"/>
        <w:kinsoku/>
        <w:wordWrap/>
        <w:overflowPunct/>
        <w:topLinePunct w:val="0"/>
        <w:bidi w:val="0"/>
        <w:spacing w:line="360" w:lineRule="auto"/>
        <w:ind w:firstLine="420" w:firstLineChars="200"/>
        <w:jc w:val="left"/>
        <w:rPr>
          <w:rFonts w:ascii="仿宋" w:hAnsi="仿宋" w:eastAsia="仿宋"/>
          <w:sz w:val="24"/>
          <w:szCs w:val="24"/>
          <w:highlight w:val="none"/>
        </w:rPr>
      </w:pPr>
      <w:r>
        <w:rPr>
          <w:rFonts w:hint="eastAsia" w:ascii="宋体" w:hAnsi="宋体" w:eastAsia="宋体" w:cs="宋体"/>
          <w:sz w:val="21"/>
          <w:szCs w:val="20"/>
          <w:highlight w:val="none"/>
          <w:lang w:bidi="ar"/>
        </w:rPr>
        <w:t>▲</w:t>
      </w:r>
      <w:r>
        <w:rPr>
          <w:rFonts w:hint="eastAsia" w:ascii="仿宋" w:hAnsi="仿宋" w:eastAsia="仿宋" w:cstheme="minorBidi"/>
          <w:sz w:val="24"/>
          <w:szCs w:val="24"/>
          <w:highlight w:val="none"/>
          <w:lang w:bidi="ar-SA"/>
        </w:rPr>
        <w:t>二级学院</w:t>
      </w:r>
      <w:r>
        <w:rPr>
          <w:rFonts w:hint="eastAsia" w:ascii="仿宋" w:hAnsi="仿宋" w:eastAsia="仿宋"/>
          <w:sz w:val="24"/>
          <w:szCs w:val="24"/>
          <w:highlight w:val="none"/>
        </w:rPr>
        <w:t>申报转专业计划信息，接收人数，考试要求等，教务处审核二级学院申报的转专业信息。学生查看每个专业的转专业申请条件，并进行转专业申请，以及查看二级院系、教务处审核情况。学生可打印转专业申请表。转出院系审核，转入二级院系审核，教务处审核。审核通过后对学生信息进行变更，并更新学生专业、班级信息、学生课程信息，以及已修课程成绩替代处理。</w:t>
      </w:r>
    </w:p>
    <w:p w14:paraId="7010DF0D">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7</w:t>
      </w:r>
      <w:r>
        <w:rPr>
          <w:sz w:val="24"/>
          <w:szCs w:val="24"/>
        </w:rPr>
        <w:t xml:space="preserve"> </w:t>
      </w:r>
      <w:r>
        <w:rPr>
          <w:rFonts w:hint="eastAsia"/>
          <w:sz w:val="24"/>
          <w:szCs w:val="24"/>
        </w:rPr>
        <w:t>考务管理</w:t>
      </w:r>
    </w:p>
    <w:p w14:paraId="5249D64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考务管理实现对学校统考考试和非统考考试的统一管理，根据考生、课程、教室、监考等做出考试安排，系统自动排考。并提供排考效果分析功能，对检测冲突的考试手工调整。网上发布有关考试安排信息，学生可查询，打印。学期末教务处安排各门课程的考试时间、地点、监考老师。实现考务信息的增、删、改、查等功能，提供排考参数设置、考试数据管理、考试数据汇总、手工批量排考管理、排考结果管理、排考结果查询分析的功能。</w:t>
      </w:r>
    </w:p>
    <w:p w14:paraId="75ADDD5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考试任务管理，提供为支持多次考试安排，设置考试名称与排考任务进行绑定，设置安排考试方式（教务处统一排还是学院分散排考），生成考试试卷号及该时间考试具体时长等信息。</w:t>
      </w:r>
    </w:p>
    <w:p w14:paraId="2A126A3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人机交互排考管理，根据考试安排方式为集中排考及考试场次信息，进行人机交互方式对有特殊时间要求的任务进行优先排考试时间、考试地点。排考试时间系统根据卷号维度进行排考，排考试地点分别有按卷号、按教学班、按行政班的方式进行考场安排，排考过程中系统的冲突判断分别判断学生冲突（学生考试与上课时间、需考试课程之间的考试时间冲突判断）、教室冲突（上课和考场，考场和考场之间的冲突判断）、教师冲突（教师上课、教师监考之间冲突判断）。支持考试时间平移：将某个考试时间的所有考试场次批量平移到另一时间（如：</w:t>
      </w:r>
      <w:r>
        <w:rPr>
          <w:rFonts w:ascii="仿宋" w:hAnsi="仿宋" w:eastAsia="仿宋"/>
          <w:sz w:val="24"/>
          <w:szCs w:val="24"/>
        </w:rPr>
        <w:t>10月20日第一场8:00-10:00的所有课程或某些课程平移到11月21日8:00-10:00），支持跨学期平移。</w:t>
      </w:r>
    </w:p>
    <w:p w14:paraId="1F819E9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监考管理，管理员或学院教学秘书可以按每学期设置不同的监考教师，监考教师可以由管理岗位维护或由教师自己网上申请审核生效。具体监考可以给二级学院（部）派监考，由被派监考学部门来安排对应考场监考教师。排监考可以系统自动排也可以人机交互方式进行排，排的过程中系统判断监考教师与上课时间及监考内场次是否冲突。系统有监考编排监控功能及相关数据查询、统计。</w:t>
      </w:r>
    </w:p>
    <w:p w14:paraId="4AAED6A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补考管理，根据期末考试情况，系统设置允许补考学生条件，然后由系统自动生成补考名单（是否含缓考申请审核通过学生根据设置项设置），由学生在规定的时间内自主确定是否要参加补考（可以设置无需确认就有补考资格），根据补考名单进行补考时间、地点、监考的安排，安排后学生、教师查询补考相关信息。</w:t>
      </w:r>
    </w:p>
    <w:p w14:paraId="306ED5C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考务报表打印，考试相关的报表打印，如考场桌贴、准考证、考场门贴等。</w:t>
      </w:r>
    </w:p>
    <w:p w14:paraId="270B59AE">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8</w:t>
      </w:r>
      <w:r>
        <w:rPr>
          <w:sz w:val="24"/>
          <w:szCs w:val="24"/>
        </w:rPr>
        <w:t xml:space="preserve"> </w:t>
      </w:r>
      <w:r>
        <w:rPr>
          <w:rFonts w:hint="eastAsia"/>
          <w:sz w:val="24"/>
          <w:szCs w:val="24"/>
        </w:rPr>
        <w:t>成绩管理</w:t>
      </w:r>
    </w:p>
    <w:p w14:paraId="797C38C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成绩管理模块的系统参数设置、成绩基础信息维护、成绩过程信息维护、课程过程管理、成绩录入设置、成绩录入、成绩修改、成绩补录、成绩查询、学业预警监控、成绩信息管理、成绩学分认定、成绩加分管理、成绩作废管理、成绩统计分析。实现成绩信息的增、删、改、查等功能，能够记录和维护成绩的基本信息。成绩信息的新增与修改，需要进行审核，审核完成即完成成绩信息录入操作，确保成绩的准确性和公正性。规范管理学生缓考、免考、补考、异动成绩录入、重修的申请和审批，确保毕业考试过程的透明和公正。</w:t>
      </w:r>
    </w:p>
    <w:p w14:paraId="2D9A4E6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1.成绩参数设置，支持统一设置成绩管理模块相关的控制参数，如：成绩录入学年、成绩录入学期、补考成绩录入学年、补考成绩录入学期、阶段性成绩保留位数、总评成绩保留位数、学生成绩查询控制</w:t>
      </w:r>
      <w:r>
        <w:rPr>
          <w:rFonts w:hint="eastAsia" w:ascii="仿宋" w:hAnsi="仿宋" w:eastAsia="仿宋"/>
          <w:sz w:val="24"/>
          <w:szCs w:val="24"/>
        </w:rPr>
        <w:t>。</w:t>
      </w:r>
    </w:p>
    <w:p w14:paraId="13BFB7A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2.成绩基础信息维护，成绩级制代码、成绩备注代码、成绩对照信息、绩点信息、无绩点成绩课程、学院最低期末成绩（如成绩低于一定分数则不按成绩分项比例折算，直接记录期末成绩）等设置。</w:t>
      </w:r>
    </w:p>
    <w:p w14:paraId="3CF4D4B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成绩过程信息维护，维护具体分项及各分项有哪些阶段组成，包括阶段比例模板维护、成绩分项比例维护、教学班成绩分项设置。阶段比例模板维护：包括阶段比例编号、阶段名称、阶段比例、阶段比例描述、是否启用。</w:t>
      </w:r>
    </w:p>
    <w:p w14:paraId="653E90C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sz w:val="18"/>
          <w:szCs w:val="20"/>
        </w:rPr>
        <w:t xml:space="preserve"> </w:t>
      </w:r>
      <w:r>
        <w:rPr>
          <w:rFonts w:hint="eastAsia" w:ascii="仿宋" w:hAnsi="仿宋" w:eastAsia="仿宋"/>
          <w:sz w:val="24"/>
          <w:szCs w:val="24"/>
        </w:rPr>
        <w:t>课程过程管理：包括比如课堂考勤，教学日志、教案上传等</w:t>
      </w:r>
    </w:p>
    <w:p w14:paraId="1791248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5.成绩分项比例维护：包括成绩分项比例编号、成绩分项名称、成绩分项比例、计分机制、分项比例描述。</w:t>
      </w:r>
    </w:p>
    <w:p w14:paraId="36343EA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6.支持设置成绩分项/子分项信息，系统按照设置的分项/子分项自动进行总评计算。</w:t>
      </w:r>
    </w:p>
    <w:p w14:paraId="0D53F85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7.教学班成绩分项设置：按照学年、学期、校区、课程、任课教师等条件进行查询，批量设置教学班的成绩分项比例。</w:t>
      </w:r>
    </w:p>
    <w:p w14:paraId="696BD90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8.成绩录入设置：包括正考成绩录入设置、补考成绩录入设置、缓考成绩录入设置，每项都允许设置成绩录入状态、成绩录入人（默认任课教师，也可以指定其他教师代为录入）、成绩录入时间。对同一教学班的特殊学生（如特长生、民族生）的成绩分项/子分项比例可以单独设置，并能自动计算总评成绩。</w:t>
      </w:r>
    </w:p>
    <w:p w14:paraId="6970F7A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9.成绩修改审核，教师整个教学班成绩修改申请、教师整个教学班成绩修改审核、学生单个成绩修改申请、学生单个成绩修改审核。</w:t>
      </w:r>
    </w:p>
    <w:p w14:paraId="2DDA421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10.成绩补录管理，对于特殊情况没有及时录入成绩的，则允许通过补录方式将学生成绩导入或录入到成绩表。包括成绩补录入控制、成绩补录、成绩补录审核等功能。</w:t>
      </w:r>
    </w:p>
    <w:p w14:paraId="29259C6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11. 成绩加分管理，根据学校制定的特殊学生成绩加分管理文件，系统提供加分对象、加分条件、加分规则、加分分数上线等设置，成绩录入后一键给需要加分的学生成绩进行加分。</w:t>
      </w:r>
    </w:p>
    <w:p w14:paraId="22EE22E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12.成绩统计分析，对于学生修读的课程成绩进行各维度的统计分析及相关排名。</w:t>
      </w:r>
    </w:p>
    <w:p w14:paraId="24BD47E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13.成绩单打印，打印学生在校期间修读课程的成绩总表，即学生学业成绩单。学生学业成绩有主修专业中文成绩单、主修专业英文成绩单、辅修专业中文成绩单、辅修专业英文成绩单。</w:t>
      </w:r>
    </w:p>
    <w:p w14:paraId="0C7BBF1D">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9</w:t>
      </w:r>
      <w:r>
        <w:rPr>
          <w:sz w:val="24"/>
          <w:szCs w:val="24"/>
        </w:rPr>
        <w:t xml:space="preserve"> </w:t>
      </w:r>
      <w:r>
        <w:rPr>
          <w:rFonts w:hint="eastAsia"/>
          <w:sz w:val="24"/>
          <w:szCs w:val="24"/>
        </w:rPr>
        <w:t>毕业审核</w:t>
      </w:r>
    </w:p>
    <w:p w14:paraId="025F616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系统满足学分制下个性化培养的特点，提供多样的审核指标，并支持自定义审核指标。教务相关用户通过组合各类审核指标形成毕业审核标准，可以实现分学生层次分学生类别分学院等多维度审核。提供各类相关数据的统计分析和打印输出。</w:t>
      </w:r>
    </w:p>
    <w:p w14:paraId="20276F4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1.管理不同届别的毕业学生信息，包括毕业年份、届别名称、专业、学分要求等。可进行创建、编辑和删除等操作，确保毕业学生信息的归档和管理。</w:t>
      </w:r>
    </w:p>
    <w:p w14:paraId="23E5A52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 系统自动或由管理员手动对学生的学业情况进行审查，确认学生是否符合毕业要求。</w:t>
      </w:r>
    </w:p>
    <w:p w14:paraId="3BFCD0C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3.支持对毕业学生的毕业结果进行修改，需要审核后方可生效。</w:t>
      </w:r>
    </w:p>
    <w:p w14:paraId="6CE1804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4.毕业生辅助信息，提供获得毕业资格审核的学生数据，可以单个增加也可批量导入。批量设置毕业信息(学位信息，毕业日期，毕业结论，学位类型，证书发放日期。批量生成证书号(毕业证，学位证)。</w:t>
      </w:r>
    </w:p>
    <w:p w14:paraId="22035A3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 毕业预警管理，生成学生在校的个人培养方案以及成绩汇总，便于进行毕业审核。统计学生获得学分，当前修读进度，学分误差。图形化显示专业计划中该学生各个课程的修读情況以及获得学分情况。</w:t>
      </w:r>
    </w:p>
    <w:p w14:paraId="75A9E1C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6.毕业资格审核，分专业批量或单个审核，实时查看审核进度和结果。批量或单个人工审核，设置是否获得学位，是否毕业等信息。设置学校各年级专业毕业审核的条件设置，学院设置各专业的毕业审核条件。</w:t>
      </w:r>
    </w:p>
    <w:p w14:paraId="11466BCD">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10</w:t>
      </w:r>
      <w:r>
        <w:rPr>
          <w:sz w:val="24"/>
          <w:szCs w:val="24"/>
        </w:rPr>
        <w:t xml:space="preserve"> </w:t>
      </w:r>
      <w:r>
        <w:rPr>
          <w:rFonts w:hint="eastAsia"/>
          <w:sz w:val="24"/>
          <w:szCs w:val="24"/>
        </w:rPr>
        <w:t>教学评价</w:t>
      </w:r>
    </w:p>
    <w:p w14:paraId="55A2644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提供多维度的网上教学评价功能，包括评价课程分类、评价指标自定义、评价建议类别、评价批次设置、评教数据管理、评价分析统计的功能。</w:t>
      </w:r>
    </w:p>
    <w:p w14:paraId="51EDB23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评价基础信息管理，设置参评对象、参评对象人员维护。可灵活设置参评对象，如：学生、教师、督导、领导、学院等。其中，参评对象主要是设置对应的人员库，如：督导由哪些人员组成、领导有哪些人员组成等。</w:t>
      </w:r>
    </w:p>
    <w:p w14:paraId="26DB9BB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 评价指标管理，包括维护指标等级、指标库维护、开课部门指标维护、不同学年学期不同维度的评价模板设置。指标库主要服务于不同维度评价，部分指标由教师或开课部门自行设置一定占比的指标体系。如：学生评教师允许开课部门和教师自选指标，指标体系共20项，10项由教学质量管理部门强制规定占60%权重，6项由开课部门设置且占一定的权重30%，另外4项由任课教师自己结合所上课程的特点在指标库中选定其中四项占10%。</w:t>
      </w:r>
    </w:p>
    <w:p w14:paraId="51F16EE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 课程评价分类维护、课程评价设置、课程教师评价设置、参评学生限制、评价教学班设置、学生评级限制、听课教师安排。</w:t>
      </w:r>
    </w:p>
    <w:p w14:paraId="36379EC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学生评价，支持管理员维护各阶段过程评价起止时间、被评价课程上课范围、评价指标，实现学生在规定时间内对上课教师进行评价、管理岗位监控评价情况及催促学生评价、随堂评价结束后的统计汇总。支持自定义过程性评价的频次，设置是否参与补评，以及每一次评价的开始结束时间。</w:t>
      </w:r>
    </w:p>
    <w:p w14:paraId="0ED4225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学生根据评价指标评价自己所上课程的教师，如果一门课由多个教师上课，则每个老师都要进行评价，除非管理人员设置某个教师无需评价。支持自定义过程性评价的指标，包括一级指标、权重，以及二级指标、二级权重、评价类型、指标类型、指标等级、是否必填等。学生能通过线上进行过程性评价，支持线上补评。</w:t>
      </w:r>
    </w:p>
    <w:p w14:paraId="7B367E2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5.同行及督导评价，支持同行及督导成员信息维护，包括校级督导和学院督导。支持督导成员对上课教师检查评价、有计划的听课评价2种方式。督导评价时根据管理人员设置的评价指标体系进行评价。</w:t>
      </w:r>
    </w:p>
    <w:p w14:paraId="7493A05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评价查询，教师查询个人综合评价信息、管理岗位按各维度查询评价信息。查询：查询各维度评价信息。统计分析：根据评价数据进行学生学期评价、学生课程过程评价、学生随堂评价、教师自评、同行评价、督导评价统计分析。</w:t>
      </w:r>
    </w:p>
    <w:p w14:paraId="5E7B56EA">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11</w:t>
      </w:r>
      <w:r>
        <w:rPr>
          <w:sz w:val="24"/>
          <w:szCs w:val="24"/>
        </w:rPr>
        <w:t xml:space="preserve"> </w:t>
      </w:r>
      <w:r>
        <w:rPr>
          <w:rFonts w:hint="eastAsia"/>
          <w:sz w:val="24"/>
          <w:szCs w:val="24"/>
        </w:rPr>
        <w:t>数据分析</w:t>
      </w:r>
    </w:p>
    <w:p w14:paraId="3CC22E18">
      <w:pPr>
        <w:pageBreakBefore w:val="0"/>
        <w:kinsoku/>
        <w:wordWrap/>
        <w:overflowPunct/>
        <w:topLinePunct w:val="0"/>
        <w:bidi w:val="0"/>
        <w:spacing w:line="360" w:lineRule="auto"/>
        <w:ind w:firstLine="560"/>
        <w:rPr>
          <w:rFonts w:ascii="仿宋" w:hAnsi="仿宋" w:eastAsia="仿宋"/>
          <w:sz w:val="24"/>
          <w:szCs w:val="24"/>
        </w:rPr>
      </w:pPr>
      <w:r>
        <w:rPr>
          <w:rFonts w:hint="eastAsia" w:ascii="仿宋" w:hAnsi="仿宋" w:eastAsia="仿宋"/>
          <w:sz w:val="24"/>
          <w:szCs w:val="24"/>
        </w:rPr>
        <w:t>基于大数据管理技术，分析业务数据，建立数据模型，实现教学数据与教学基本状态数据对接与统计分析展示；加强数据的应用，从教学及管理视角，以文字、报表、图形等形式、多维度的提供数据统计展示功能，分析教学及管理过程中存在的问题，为领导、部门和相关授权人员提供有价值的辅助决策支持，实现数据为管理提供服务。可以统计各个环节的进展状态，查看相关详情以及审核历史。可以按照项目导出设置的规则导出相关数据。大数据展示，如学生、教师、排课详情等展示和分析。</w:t>
      </w:r>
    </w:p>
    <w:p w14:paraId="006F1575">
      <w:pPr>
        <w:pageBreakBefore w:val="0"/>
        <w:kinsoku/>
        <w:wordWrap/>
        <w:overflowPunct/>
        <w:topLinePunct w:val="0"/>
        <w:bidi w:val="0"/>
        <w:spacing w:line="360" w:lineRule="auto"/>
        <w:ind w:firstLine="560"/>
        <w:rPr>
          <w:rFonts w:ascii="仿宋" w:hAnsi="仿宋" w:eastAsia="仿宋"/>
          <w:sz w:val="24"/>
          <w:szCs w:val="24"/>
        </w:rPr>
      </w:pPr>
      <w:r>
        <w:rPr>
          <w:rFonts w:hint="eastAsia" w:ascii="仿宋" w:hAnsi="仿宋" w:eastAsia="仿宋"/>
          <w:sz w:val="24"/>
          <w:szCs w:val="24"/>
        </w:rPr>
        <w:t>具体的分析内容包括：</w:t>
      </w:r>
    </w:p>
    <w:p w14:paraId="4096C899">
      <w:pPr>
        <w:pageBreakBefore w:val="0"/>
        <w:kinsoku/>
        <w:wordWrap/>
        <w:overflowPunct/>
        <w:topLinePunct w:val="0"/>
        <w:bidi w:val="0"/>
        <w:spacing w:line="360" w:lineRule="auto"/>
        <w:ind w:firstLine="560"/>
        <w:rPr>
          <w:rFonts w:ascii="仿宋" w:hAnsi="仿宋" w:eastAsia="仿宋"/>
          <w:sz w:val="24"/>
          <w:szCs w:val="24"/>
        </w:rPr>
      </w:pPr>
      <w:r>
        <w:rPr>
          <w:rFonts w:ascii="仿宋" w:hAnsi="仿宋" w:eastAsia="仿宋"/>
          <w:sz w:val="24"/>
          <w:szCs w:val="24"/>
        </w:rPr>
        <w:t>1.教授、副教授、讲师、其它正高、其它副高、其它中级、其它上课比例分布图。</w:t>
      </w:r>
    </w:p>
    <w:p w14:paraId="739A7E08">
      <w:pPr>
        <w:pageBreakBefore w:val="0"/>
        <w:kinsoku/>
        <w:wordWrap/>
        <w:overflowPunct/>
        <w:topLinePunct w:val="0"/>
        <w:bidi w:val="0"/>
        <w:spacing w:line="360" w:lineRule="auto"/>
        <w:ind w:firstLine="560"/>
        <w:rPr>
          <w:rFonts w:ascii="仿宋" w:hAnsi="仿宋" w:eastAsia="仿宋"/>
          <w:sz w:val="24"/>
          <w:szCs w:val="24"/>
        </w:rPr>
      </w:pPr>
      <w:r>
        <w:rPr>
          <w:rFonts w:ascii="仿宋" w:hAnsi="仿宋" w:eastAsia="仿宋"/>
          <w:sz w:val="24"/>
          <w:szCs w:val="24"/>
        </w:rPr>
        <w:t>2.教授、副教授、讲师、其它正高、其它副高、其它中级、其它授课课时情况分布图。</w:t>
      </w:r>
    </w:p>
    <w:p w14:paraId="08E1E628">
      <w:pPr>
        <w:pageBreakBefore w:val="0"/>
        <w:kinsoku/>
        <w:wordWrap/>
        <w:overflowPunct/>
        <w:topLinePunct w:val="0"/>
        <w:bidi w:val="0"/>
        <w:spacing w:line="360" w:lineRule="auto"/>
        <w:ind w:firstLine="560"/>
        <w:rPr>
          <w:rFonts w:ascii="仿宋" w:hAnsi="仿宋" w:eastAsia="仿宋"/>
          <w:sz w:val="24"/>
          <w:szCs w:val="24"/>
        </w:rPr>
      </w:pPr>
      <w:r>
        <w:rPr>
          <w:rFonts w:ascii="仿宋" w:hAnsi="仿宋" w:eastAsia="仿宋"/>
          <w:sz w:val="24"/>
          <w:szCs w:val="24"/>
        </w:rPr>
        <w:t>3.课程成绩分布，每个学期通过，不通过两种来看比例，按照学期或累计学期；多个学期比较的，全校具体成绩分布情况；课程与课程之间的成绩分布情况比较，每门课与全校平均水平的比较。</w:t>
      </w:r>
    </w:p>
    <w:p w14:paraId="5D473990">
      <w:pPr>
        <w:pageBreakBefore w:val="0"/>
        <w:kinsoku/>
        <w:wordWrap/>
        <w:overflowPunct/>
        <w:topLinePunct w:val="0"/>
        <w:bidi w:val="0"/>
        <w:spacing w:line="360" w:lineRule="auto"/>
        <w:ind w:firstLine="560"/>
        <w:rPr>
          <w:rFonts w:ascii="仿宋" w:hAnsi="仿宋" w:eastAsia="仿宋"/>
          <w:sz w:val="24"/>
          <w:szCs w:val="24"/>
        </w:rPr>
      </w:pPr>
      <w:r>
        <w:rPr>
          <w:rFonts w:ascii="仿宋" w:hAnsi="仿宋" w:eastAsia="仿宋"/>
          <w:sz w:val="24"/>
          <w:szCs w:val="24"/>
        </w:rPr>
        <w:t>4.学生成绩相关，从学分预警角度展示各学院之间比例情况分布图，学院专业之间比例情况分布图；根据在校学期数统计课程比例完成情况，给出预警通告；学生学分加权平均分、绩点：学生学分加权平均分、绩点（累计学期或单学期）、全校情况、各学院情况、各专业情况比较图，分布情况图；学生成绩变化性分析学生的状态，提出预警；学生参加社团信息、校外实习、参加竞赛及获奖情况跟成绩相关性分析。</w:t>
      </w:r>
    </w:p>
    <w:p w14:paraId="10782986">
      <w:pPr>
        <w:pageBreakBefore w:val="0"/>
        <w:kinsoku/>
        <w:wordWrap/>
        <w:overflowPunct/>
        <w:topLinePunct w:val="0"/>
        <w:bidi w:val="0"/>
        <w:spacing w:line="360" w:lineRule="auto"/>
        <w:ind w:firstLine="560"/>
        <w:rPr>
          <w:rFonts w:ascii="仿宋" w:hAnsi="仿宋" w:eastAsia="仿宋"/>
          <w:sz w:val="24"/>
          <w:szCs w:val="24"/>
        </w:rPr>
      </w:pPr>
      <w:r>
        <w:rPr>
          <w:rFonts w:ascii="仿宋" w:hAnsi="仿宋" w:eastAsia="仿宋"/>
          <w:sz w:val="24"/>
          <w:szCs w:val="24"/>
        </w:rPr>
        <w:t>5.课表查询，以课表形式展现各时段学生上课情况的总统计图，及各时间段的上课人数比较图，各学院各时段学生上课情况。</w:t>
      </w:r>
    </w:p>
    <w:p w14:paraId="6CDDB5D8">
      <w:pPr>
        <w:pageBreakBefore w:val="0"/>
        <w:kinsoku/>
        <w:wordWrap/>
        <w:overflowPunct/>
        <w:topLinePunct w:val="0"/>
        <w:bidi w:val="0"/>
        <w:spacing w:line="360" w:lineRule="auto"/>
        <w:ind w:firstLine="560"/>
        <w:rPr>
          <w:rFonts w:ascii="仿宋" w:hAnsi="仿宋" w:eastAsia="仿宋"/>
          <w:sz w:val="24"/>
          <w:szCs w:val="24"/>
        </w:rPr>
      </w:pPr>
      <w:r>
        <w:rPr>
          <w:rFonts w:ascii="仿宋" w:hAnsi="仿宋" w:eastAsia="仿宋"/>
          <w:sz w:val="24"/>
          <w:szCs w:val="24"/>
        </w:rPr>
        <w:t>6.调课率统计，全校--分学院--老师--老师具体的调课情况统计图，不同学期可以进行对比分析，跟成绩相关性分析。</w:t>
      </w:r>
    </w:p>
    <w:p w14:paraId="10961A34">
      <w:pPr>
        <w:pageBreakBefore w:val="0"/>
        <w:kinsoku/>
        <w:wordWrap/>
        <w:overflowPunct/>
        <w:topLinePunct w:val="0"/>
        <w:bidi w:val="0"/>
        <w:spacing w:line="360" w:lineRule="auto"/>
        <w:ind w:firstLine="560"/>
        <w:rPr>
          <w:rFonts w:ascii="仿宋" w:hAnsi="仿宋" w:eastAsia="仿宋"/>
          <w:sz w:val="24"/>
          <w:szCs w:val="24"/>
        </w:rPr>
      </w:pPr>
      <w:r>
        <w:rPr>
          <w:rFonts w:ascii="仿宋" w:hAnsi="仿宋" w:eastAsia="仿宋"/>
          <w:sz w:val="24"/>
          <w:szCs w:val="24"/>
        </w:rPr>
        <w:t>7.各学院课时分布情况统计、各学院之间的对比图。</w:t>
      </w:r>
    </w:p>
    <w:p w14:paraId="69780498">
      <w:pPr>
        <w:pageBreakBefore w:val="0"/>
        <w:kinsoku/>
        <w:wordWrap/>
        <w:overflowPunct/>
        <w:topLinePunct w:val="0"/>
        <w:bidi w:val="0"/>
        <w:spacing w:line="360" w:lineRule="auto"/>
        <w:ind w:firstLine="560"/>
        <w:rPr>
          <w:rFonts w:ascii="仿宋" w:hAnsi="仿宋" w:eastAsia="仿宋"/>
          <w:sz w:val="24"/>
          <w:szCs w:val="24"/>
        </w:rPr>
      </w:pPr>
      <w:r>
        <w:rPr>
          <w:rFonts w:ascii="仿宋" w:hAnsi="仿宋" w:eastAsia="仿宋"/>
          <w:sz w:val="24"/>
          <w:szCs w:val="24"/>
        </w:rPr>
        <w:t>8.学籍异动、转专业情况分析。</w:t>
      </w:r>
    </w:p>
    <w:p w14:paraId="3C5534E7">
      <w:pPr>
        <w:pageBreakBefore w:val="0"/>
        <w:kinsoku/>
        <w:wordWrap/>
        <w:overflowPunct/>
        <w:topLinePunct w:val="0"/>
        <w:bidi w:val="0"/>
        <w:spacing w:line="360" w:lineRule="auto"/>
        <w:ind w:firstLine="560"/>
        <w:rPr>
          <w:rFonts w:ascii="仿宋" w:hAnsi="仿宋" w:eastAsia="仿宋"/>
          <w:sz w:val="24"/>
          <w:szCs w:val="24"/>
        </w:rPr>
      </w:pPr>
      <w:r>
        <w:rPr>
          <w:rFonts w:ascii="仿宋" w:hAnsi="仿宋" w:eastAsia="仿宋"/>
          <w:sz w:val="24"/>
          <w:szCs w:val="24"/>
        </w:rPr>
        <w:t>9.在线课程使用跟学生成绩情况的分析。</w:t>
      </w:r>
    </w:p>
    <w:p w14:paraId="2BDB5B29">
      <w:pPr>
        <w:pageBreakBefore w:val="0"/>
        <w:kinsoku/>
        <w:wordWrap/>
        <w:overflowPunct/>
        <w:topLinePunct w:val="0"/>
        <w:bidi w:val="0"/>
        <w:spacing w:line="360" w:lineRule="auto"/>
        <w:ind w:firstLine="560"/>
        <w:rPr>
          <w:rFonts w:ascii="仿宋" w:hAnsi="仿宋" w:eastAsia="仿宋"/>
          <w:sz w:val="24"/>
          <w:szCs w:val="24"/>
        </w:rPr>
      </w:pPr>
      <w:r>
        <w:rPr>
          <w:rFonts w:ascii="仿宋" w:hAnsi="仿宋" w:eastAsia="仿宋"/>
          <w:sz w:val="24"/>
          <w:szCs w:val="24"/>
        </w:rPr>
        <w:t>10.通识课选课情况跟学生专业等相关情况分析。</w:t>
      </w:r>
    </w:p>
    <w:p w14:paraId="1944F430">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12</w:t>
      </w:r>
      <w:r>
        <w:rPr>
          <w:sz w:val="24"/>
          <w:szCs w:val="24"/>
        </w:rPr>
        <w:t xml:space="preserve"> </w:t>
      </w:r>
      <w:r>
        <w:rPr>
          <w:rFonts w:hint="eastAsia"/>
          <w:sz w:val="24"/>
          <w:szCs w:val="24"/>
        </w:rPr>
        <w:t>等级考试</w:t>
      </w:r>
    </w:p>
    <w:p w14:paraId="0558831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主要包括校外考试考试报名、校外考试缴费接口、考级项目成绩管理。</w:t>
      </w:r>
    </w:p>
    <w:p w14:paraId="2FA914C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校外</w:t>
      </w:r>
      <w:r>
        <w:rPr>
          <w:rFonts w:ascii="仿宋" w:hAnsi="仿宋" w:eastAsia="仿宋"/>
          <w:sz w:val="24"/>
          <w:szCs w:val="24"/>
        </w:rPr>
        <w:t>考试报名设置,维护考试报名时间设置，维护考试报名课程、报名学生限制条件。类别维护：设置报名的类别，并可设定同一类别的报名项目可以报名的项目数。如类别1有大学英语四级、大学英语六级，并设定报名项目数为1，则学生只能报其中的一个。报名项目设置：设置报名项目名称、类别、条件、报名费等，可以设置报名项目的成绩要求、面向对象、限制对象等。</w:t>
      </w:r>
    </w:p>
    <w:p w14:paraId="048E8B2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2.学生网上报名相关学生进行网上报名，在截止时间之前可以取消报名。学生可以通过系统进行各类考试的报名操作，提供便捷的在线报名服务。</w:t>
      </w:r>
    </w:p>
    <w:p w14:paraId="6B7C485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3.上传学生照片并进行照片审核，审核通过后，照片将被存档并用于考试证件和准考证打印。</w:t>
      </w:r>
    </w:p>
    <w:p w14:paraId="19F09CF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 考级报名统计功能，系统自动汇总各类考试的报名数据，管理员可以查看统计报表和图表。</w:t>
      </w:r>
    </w:p>
    <w:p w14:paraId="3EC22B0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 支持考试成绩的录入、管理和查询，方便学生和管理人员获取考试成绩信息。系统自动保存和汇总成绩数据，并生成成绩单。</w:t>
      </w:r>
    </w:p>
    <w:p w14:paraId="39F8DAEC">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13</w:t>
      </w:r>
      <w:r>
        <w:rPr>
          <w:sz w:val="24"/>
          <w:szCs w:val="24"/>
        </w:rPr>
        <w:t xml:space="preserve"> </w:t>
      </w:r>
      <w:r>
        <w:rPr>
          <w:rFonts w:hint="eastAsia"/>
          <w:sz w:val="24"/>
          <w:szCs w:val="24"/>
        </w:rPr>
        <w:t>毕业设计（论文）</w:t>
      </w:r>
    </w:p>
    <w:p w14:paraId="1AF3587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完成对毕业设计（论文）的从指导教师库、指导教师可带年级专业、教师及学生课题、任务书、毕业设计过程（包括日报、周报、月报、开题报告、文献综述、外文翻译、中期检查、论文上传）、答辩、成绩、优秀毕业论文的全过程管理。</w:t>
      </w:r>
    </w:p>
    <w:p w14:paraId="04969B9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 管理指导教师库及其可带年级专业，包括后台的直接添加、指导老师的申请及管理员端的审核。教师可以通过系统提交毕业设计（论文）课题申报，提交申报信息，等待管理员审核，管理员审核通过后，课题正式发布到系统中。</w:t>
      </w:r>
    </w:p>
    <w:p w14:paraId="20DAA93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2.管理员对学生申报的课题、教师申报的课题的审核及查看，并且还可以对学生选题的名单进行调整。具有后台添加名单、后台删除名单、学生题目的修改的审核等功能。</w:t>
      </w:r>
    </w:p>
    <w:p w14:paraId="7F9AB53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 学生可以在系统中选择教师发布的毕业设计（论文）课题，根据兴趣选择适合的课题，提交选题申请，教师确认后，学生选题成功。</w:t>
      </w:r>
    </w:p>
    <w:p w14:paraId="6D27D49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 学生通过系统提交毕业设计（论文）开题报告，教师在系统中进行审核和反馈。</w:t>
      </w:r>
    </w:p>
    <w:p w14:paraId="2C130F8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提供教师对学生毕业设计（论文）的全程指导和记录功能。支持教师端对学生过程资料类型配置及维护权限授权设置、学生过程资料查看、单个或者批量下载及监控。过程资料包括日报、周报、月报、开题报告、文献综述、外文翻译、中期检查、论文等，还具有评阅教师的指派及学生论文查重结果的维护功能。</w:t>
      </w:r>
    </w:p>
    <w:p w14:paraId="7246845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 答辩管理，维护答辩类型及答辩成员类型等基础数据，以及答辩时间段及答辩组信息，包括答辩小组成员、秘书及答辩的时间地点、将学生分配到对应的答辩组中、录入学生的答辩成绩等。进入评阅模块，在线评阅学生的毕业设计（论文），填写评阅意见和评分，系统自动汇总评阅结果。</w:t>
      </w:r>
    </w:p>
    <w:p w14:paraId="164F7AC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7.  通过系统安排毕业设计（论文）答辩时间和地点，系统生成答辩日程表，供查询和打印。</w:t>
      </w:r>
    </w:p>
    <w:p w14:paraId="0225421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8. 学生通过系统上传最终版的毕业设计（论文）。</w:t>
      </w:r>
    </w:p>
    <w:p w14:paraId="6A6434A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9. 提供包括毕业设计成绩组成分项的基础维护及组成构成及对应比例设置、录入或修改学生成绩、生成学生毕业设计总成绩。教师在系统中录入学生毕业设计（论文）成绩。提交成绩，系统自动汇总和统计。</w:t>
      </w:r>
    </w:p>
    <w:p w14:paraId="4F9D809A">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10.提供论文（设计）资料归档的功能，归档后可以批量导出所有学生的过程资料如论文（设计）初稿、定稿、中期检查、终稿等，也支持用户选择要导出的类型定向批量导出，实现自定义配置导出文件命名规则。</w:t>
      </w:r>
    </w:p>
    <w:p w14:paraId="2143F602">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14</w:t>
      </w:r>
      <w:r>
        <w:rPr>
          <w:sz w:val="24"/>
          <w:szCs w:val="24"/>
        </w:rPr>
        <w:t>工作量计算管理</w:t>
      </w:r>
    </w:p>
    <w:p w14:paraId="47417C5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教师每学期教学工作量计算，通过不同课程或类别分类进行最终教学工作量统计汇总（如：教学授课课时、监考课时、实习实现课时、培训课时等相关工作量计算）。主要包括教师教学工作量的相关参数设置、工作量统计公式维护、工作量统计。</w:t>
      </w:r>
    </w:p>
    <w:p w14:paraId="364B4E9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提供课程系数设置、课程公式设置和数据导出功能。设置各课程的工作量系数，包括人数系数分类、难度系数分类、重复系数分类、主辅讲系数分类、教学模式系数分类、调整系数分类、新开课系数分类和环节系数分类。</w:t>
      </w:r>
    </w:p>
    <w:p w14:paraId="02122FC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2.提供灵活的教学工作量计算功能，可设置计算范围、自定义设置计算公式。</w:t>
      </w:r>
    </w:p>
    <w:p w14:paraId="0EBEA42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 提供灵活的工作量计算公式编辑工具，可根据实际情况设置工作量计算公式，依据教学工作量计算公式，分计算轮次与学年学期计算教学工作量。</w:t>
      </w:r>
    </w:p>
    <w:p w14:paraId="42AB557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4.工作量查询，可以按条件组合查询教师工作量数据。</w:t>
      </w:r>
    </w:p>
    <w:p w14:paraId="41FB828A">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15</w:t>
      </w:r>
      <w:r>
        <w:rPr>
          <w:sz w:val="24"/>
          <w:szCs w:val="24"/>
        </w:rPr>
        <w:t xml:space="preserve"> </w:t>
      </w:r>
      <w:r>
        <w:rPr>
          <w:rFonts w:hint="eastAsia"/>
          <w:sz w:val="24"/>
          <w:szCs w:val="24"/>
        </w:rPr>
        <w:t>教材管理</w:t>
      </w:r>
    </w:p>
    <w:p w14:paraId="68CBB1B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1.对教材基本信息进行增、删、改、查操作，</w:t>
      </w:r>
      <w:r>
        <w:rPr>
          <w:rFonts w:hint="eastAsia" w:ascii="仿宋" w:hAnsi="仿宋" w:eastAsia="仿宋"/>
          <w:sz w:val="24"/>
          <w:szCs w:val="24"/>
        </w:rPr>
        <w:t>教材与适用专业</w:t>
      </w:r>
      <w:r>
        <w:rPr>
          <w:rFonts w:ascii="仿宋" w:hAnsi="仿宋" w:eastAsia="仿宋"/>
          <w:sz w:val="24"/>
          <w:szCs w:val="24"/>
        </w:rPr>
        <w:t>/课程相关联，同时提供对教材基本信息的维护和管理。</w:t>
      </w:r>
    </w:p>
    <w:p w14:paraId="696D7B3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 xml:space="preserve">2. </w:t>
      </w:r>
      <w:r>
        <w:rPr>
          <w:rFonts w:hint="eastAsia" w:ascii="仿宋" w:hAnsi="仿宋" w:eastAsia="仿宋"/>
          <w:sz w:val="24"/>
          <w:szCs w:val="24"/>
        </w:rPr>
        <w:t>支撑院系在线提交教材选用申请，</w:t>
      </w:r>
      <w:r>
        <w:rPr>
          <w:rFonts w:ascii="仿宋" w:hAnsi="仿宋" w:eastAsia="仿宋"/>
          <w:sz w:val="24"/>
          <w:szCs w:val="24"/>
        </w:rPr>
        <w:t>支持制定教材使用计划和采购计划。系统自动生成教材采购清单，并支持采购流程的管理和跟踪。</w:t>
      </w:r>
    </w:p>
    <w:p w14:paraId="281BEC1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 提供教材的发放管理功能</w:t>
      </w:r>
      <w:r>
        <w:rPr>
          <w:rFonts w:hint="eastAsia" w:ascii="仿宋" w:hAnsi="仿宋" w:eastAsia="仿宋"/>
          <w:sz w:val="24"/>
          <w:szCs w:val="24"/>
        </w:rPr>
        <w:t>（自动关联排课数据生成发放清单）</w:t>
      </w:r>
      <w:r>
        <w:rPr>
          <w:rFonts w:ascii="仿宋" w:hAnsi="仿宋" w:eastAsia="仿宋"/>
          <w:sz w:val="24"/>
          <w:szCs w:val="24"/>
        </w:rPr>
        <w:t>，包括学生教材的分配和发放记录，支持教材费用结算管理。</w:t>
      </w:r>
    </w:p>
    <w:p w14:paraId="0587092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sz w:val="18"/>
          <w:szCs w:val="20"/>
        </w:rPr>
        <w:t xml:space="preserve"> </w:t>
      </w:r>
      <w:r>
        <w:rPr>
          <w:rFonts w:hint="eastAsia" w:ascii="仿宋" w:hAnsi="仿宋" w:eastAsia="仿宋"/>
          <w:sz w:val="24"/>
          <w:szCs w:val="24"/>
        </w:rPr>
        <w:t>在学生门户首页增加「课程教材」导航项，支持学生查询课程教材内容。</w:t>
      </w:r>
    </w:p>
    <w:p w14:paraId="523D917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 提供对教材使用情况的统计和分析功能，查看各类教材的使用统计数据，可以根据统计结果进行教材需求预测和采购计划调整，优化教材管理。</w:t>
      </w:r>
    </w:p>
    <w:p w14:paraId="6D7DC22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sz w:val="18"/>
          <w:szCs w:val="20"/>
        </w:rPr>
        <w:t xml:space="preserve"> </w:t>
      </w:r>
      <w:r>
        <w:rPr>
          <w:rFonts w:hint="eastAsia" w:ascii="仿宋" w:hAnsi="仿宋" w:eastAsia="仿宋"/>
          <w:sz w:val="24"/>
          <w:szCs w:val="24"/>
        </w:rPr>
        <w:t>出入库管理模块：包括采购入库（匹配采购订单）、退货入库等入库类型，以及发放出库（绑定教学班信息）、调拨出库、报损出库等出库操作，内置动态库存看板，监控库存状态。所有出入库单、盘点报告、报损审批单可打包导出，支持财务审计核查。</w:t>
      </w:r>
    </w:p>
    <w:p w14:paraId="1F024AEA">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16</w:t>
      </w:r>
      <w:r>
        <w:rPr>
          <w:sz w:val="24"/>
          <w:szCs w:val="24"/>
        </w:rPr>
        <w:t xml:space="preserve"> 实践学分管理</w:t>
      </w:r>
    </w:p>
    <w:p w14:paraId="3600ADD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为创新人才培养模式，提高人才培养质量，构建一体多元的课堂教学体系，加强学生创新创业能力和综合素质能力的培养，增强学生的学业能力、事业能力和人生能力，学校为提高在校学生能力水平，以教学要求方式，制定相关管理办法，要求学生参加一些校内外实践活动，给予学生修读学分的奖励。主要功能包括项目类别信息设置、项目分值信息维护、项目分值报名、项目分值审核、项目学生名单管理、项目分值确认、项目分值情况查询、项目获得分值查询等。</w:t>
      </w:r>
    </w:p>
    <w:p w14:paraId="5319680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1.维护课程替代、免修申请、替换不及格课程以及学科竞赛成绩学分替换的规则。</w:t>
      </w:r>
    </w:p>
    <w:p w14:paraId="10B9598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2.设置开放学年学期、确认认定方式的认定类型、学分认定的方式、不同类型学分认定上限、项目类型设置、实践学分认定申请。</w:t>
      </w:r>
    </w:p>
    <w:p w14:paraId="31AC0FE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3.实践学分的信息管理以及查询统计。</w:t>
      </w:r>
    </w:p>
    <w:p w14:paraId="30EA9018">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17</w:t>
      </w:r>
      <w:r>
        <w:rPr>
          <w:sz w:val="24"/>
          <w:szCs w:val="24"/>
        </w:rPr>
        <w:t xml:space="preserve"> </w:t>
      </w:r>
      <w:r>
        <w:rPr>
          <w:rFonts w:hint="eastAsia"/>
          <w:sz w:val="24"/>
          <w:szCs w:val="24"/>
        </w:rPr>
        <w:t>顶岗实习管理</w:t>
      </w:r>
    </w:p>
    <w:p w14:paraId="31A6C2A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实习实训课程，指导教师库，实习基地，实习项目，实习课程与项目的绑定，实习任务的生成及分组分项及各分组分项的学生名单管理，实习任务书的上传及审核查看，学生实习过程的过程资料的管理，院系的实习报告归档，成绩管理，学生个人实习的申报。</w:t>
      </w:r>
    </w:p>
    <w:p w14:paraId="6585997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 维护和管理合作的实习单位信息，包括添加或修改实习单位基本信息（如名称、地址、联系人等），保存并更新实习单位信息。</w:t>
      </w:r>
    </w:p>
    <w:p w14:paraId="515E4C0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 提供标准化的实习计划模板，创建或编辑实习计划模板，保存模板，供各院系参考和使用。</w:t>
      </w:r>
    </w:p>
    <w:p w14:paraId="2998109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 管理和维护具体的实习计划，包括计划的制定、发布、修改和跟踪。</w:t>
      </w:r>
    </w:p>
    <w:p w14:paraId="49C185D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 学生在线查看并报名参加实习计划。</w:t>
      </w:r>
    </w:p>
    <w:p w14:paraId="20375A4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 跟踪和管理学生实习过程，学生定期填写实习日志，记录每日工作内容和心得体会。教师查看并评价学生实习日志，跟踪学生实习进度。</w:t>
      </w:r>
    </w:p>
    <w:p w14:paraId="068FF85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 学生在实习期间的补贴发放，设置补贴标准，根据学生实习情况进行补贴发放。系统记录补贴发放情况，生成补贴发放报告。</w:t>
      </w:r>
    </w:p>
    <w:p w14:paraId="5C37F10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7. 评定和管理学生实习成绩，包括成绩录入、审核和查询。</w:t>
      </w:r>
    </w:p>
    <w:p w14:paraId="6927AE2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8. 实习单位对学生实习表现进行评价，并提供反馈。</w:t>
      </w:r>
    </w:p>
    <w:p w14:paraId="325108F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9. 通过可视化数据看板展示实习管理的各项数据，包括实习单位、实习计划、学生表现等，提供多维度的图表展示和分析报告。</w:t>
      </w:r>
    </w:p>
    <w:p w14:paraId="69D22D7E">
      <w:pPr>
        <w:pStyle w:val="4"/>
        <w:pageBreakBefore w:val="0"/>
        <w:kinsoku/>
        <w:wordWrap/>
        <w:overflowPunct/>
        <w:topLinePunct w:val="0"/>
        <w:bidi w:val="0"/>
        <w:spacing w:before="0" w:after="0" w:line="360" w:lineRule="auto"/>
        <w:rPr>
          <w:sz w:val="24"/>
          <w:szCs w:val="24"/>
        </w:rPr>
      </w:pPr>
      <w:r>
        <w:rPr>
          <w:rFonts w:hint="eastAsia"/>
          <w:sz w:val="24"/>
          <w:szCs w:val="24"/>
        </w:rPr>
        <w:t>3.</w:t>
      </w:r>
      <w:r>
        <w:rPr>
          <w:sz w:val="24"/>
          <w:szCs w:val="24"/>
        </w:rPr>
        <w:t>1.</w:t>
      </w:r>
      <w:r>
        <w:rPr>
          <w:rFonts w:hint="eastAsia"/>
          <w:sz w:val="24"/>
          <w:szCs w:val="24"/>
        </w:rPr>
        <w:t>18</w:t>
      </w:r>
      <w:r>
        <w:rPr>
          <w:sz w:val="24"/>
          <w:szCs w:val="24"/>
        </w:rPr>
        <w:t xml:space="preserve"> </w:t>
      </w:r>
      <w:r>
        <w:rPr>
          <w:rFonts w:hint="eastAsia"/>
          <w:sz w:val="24"/>
          <w:szCs w:val="24"/>
        </w:rPr>
        <w:t>信息服务</w:t>
      </w:r>
    </w:p>
    <w:p w14:paraId="3F28305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1.学生端教务查看，包含：我的课表、学籍信息查看、培养方案查看、个人成绩查看、考试安排查看、空闲教室查询、教材信息查看、缓考申请、等级考试报名、学生评教、学生选课、成绩认定申请等功能应用。</w:t>
      </w:r>
    </w:p>
    <w:p w14:paraId="03D32CD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-学生信息门户</w:t>
      </w:r>
    </w:p>
    <w:p w14:paraId="576CB0B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1）报名申请</w:t>
      </w:r>
    </w:p>
    <w:p w14:paraId="7FC335B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包括学籍异动申请、辅修、二专业报名、重修报名、场地预约申请、等级考试报名、校内课程替代申请、学生成绩学分认定申请等。</w:t>
      </w:r>
    </w:p>
    <w:p w14:paraId="7EEF946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2）信息维护</w:t>
      </w:r>
    </w:p>
    <w:p w14:paraId="481D09C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包括学生对其监护人信息、个人信息及个人培养方案、专业进行网上维护和确认。</w:t>
      </w:r>
    </w:p>
    <w:p w14:paraId="1D0E34A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3）网上选课</w:t>
      </w:r>
    </w:p>
    <w:p w14:paraId="4507889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包括按推荐课表选课和自主选课两种方式。</w:t>
      </w:r>
    </w:p>
    <w:p w14:paraId="4D100E7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4）信息查询</w:t>
      </w:r>
    </w:p>
    <w:p w14:paraId="7C074CC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包括查询个人信息、学籍预警信息、学生课表查询、学生成绩查询、考试信息查询、专业培养计划查询、场地预约申请、按条件查询上课情况等。</w:t>
      </w:r>
    </w:p>
    <w:p w14:paraId="3F1A84C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5）教学评价</w:t>
      </w:r>
    </w:p>
    <w:p w14:paraId="7764AF9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包括学生评价、问卷调查、过程评价、评价结果信息查询等。</w:t>
      </w:r>
    </w:p>
    <w:p w14:paraId="6CB02F6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6）毕业设计（论文）</w:t>
      </w:r>
    </w:p>
    <w:p w14:paraId="3E16970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包括学生选题、学生课题申报、题目修改申请、课题修改申请、更换指导教师申请、学生过程资料、毕业设计答辩申请、答辩信息查看、毕业设计重修申请、成绩查看等。</w:t>
      </w:r>
    </w:p>
    <w:p w14:paraId="03AD761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2.教师端教务查看，包含：我的课表、监考信息查看、学生成绩查询、培养方案查询、教材信息查看、工作量查询、教室借用申请、同行评教、调课申请、监考调代申请等功能应用。</w:t>
      </w:r>
    </w:p>
    <w:p w14:paraId="3098E65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-教师信息门户。</w:t>
      </w:r>
    </w:p>
    <w:p w14:paraId="74C96D1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1）申请</w:t>
      </w:r>
    </w:p>
    <w:p w14:paraId="6E6B3B9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包括课程任课资格申请、任教教师助教申请、场地预约申请、调停课申请、教学班停开申请等。</w:t>
      </w:r>
    </w:p>
    <w:p w14:paraId="22D9CBB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2）信息维护</w:t>
      </w:r>
    </w:p>
    <w:p w14:paraId="1869572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包括教学进度维护、教师教学点名等。</w:t>
      </w:r>
    </w:p>
    <w:p w14:paraId="1C40DF3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3）成绩</w:t>
      </w:r>
    </w:p>
    <w:p w14:paraId="7FC0F4D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包括成绩录入、成绩比例设置、试卷分析。</w:t>
      </w:r>
    </w:p>
    <w:p w14:paraId="287E83A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4）信息查询</w:t>
      </w:r>
    </w:p>
    <w:p w14:paraId="188C539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包括教学执行计划、个人信息查询、教师课表查询、学生名单查询、教学班成绩查询、监考信息查询。</w:t>
      </w:r>
    </w:p>
    <w:p w14:paraId="5A6F7FC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5）教学评价</w:t>
      </w:r>
    </w:p>
    <w:p w14:paraId="0284D5E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包括教师自评、同行评价。</w:t>
      </w:r>
    </w:p>
    <w:p w14:paraId="3D0F8B2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6）毕业设计（论文）</w:t>
      </w:r>
    </w:p>
    <w:p w14:paraId="185A883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包括可带年级专业申请、教师课程申报、学生申报课题接收、学生题目修改、任务书上传、学生过程管理、成绩录入等。</w:t>
      </w:r>
    </w:p>
    <w:p w14:paraId="6428EBD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3.教学管理人员端教务查看，提供教学管理人员的常用流程审批移动化服务，包括：调停课审核、教室借用审核、成绩录入审核、培养方案审核、开课申请审核。</w:t>
      </w:r>
    </w:p>
    <w:p w14:paraId="10ED727A">
      <w:pPr>
        <w:pStyle w:val="3"/>
        <w:pageBreakBefore w:val="0"/>
        <w:kinsoku/>
        <w:wordWrap/>
        <w:overflowPunct/>
        <w:topLinePunct w:val="0"/>
        <w:bidi w:val="0"/>
        <w:spacing w:before="0" w:after="0" w:line="360" w:lineRule="auto"/>
        <w:rPr>
          <w:rFonts w:ascii="黑体" w:hAnsi="黑体" w:eastAsia="黑体"/>
          <w:sz w:val="24"/>
          <w:szCs w:val="24"/>
        </w:rPr>
      </w:pPr>
      <w:r>
        <w:rPr>
          <w:rFonts w:hint="eastAsia" w:ascii="黑体" w:hAnsi="黑体" w:eastAsia="黑体"/>
          <w:sz w:val="24"/>
          <w:szCs w:val="24"/>
        </w:rPr>
        <w:t>（二）在线教学平台</w:t>
      </w:r>
    </w:p>
    <w:p w14:paraId="004D6919">
      <w:pPr>
        <w:pStyle w:val="4"/>
        <w:pageBreakBefore w:val="0"/>
        <w:kinsoku/>
        <w:wordWrap/>
        <w:overflowPunct/>
        <w:topLinePunct w:val="0"/>
        <w:bidi w:val="0"/>
        <w:spacing w:before="0" w:after="0" w:line="360" w:lineRule="auto"/>
        <w:rPr>
          <w:sz w:val="24"/>
          <w:szCs w:val="24"/>
        </w:rPr>
      </w:pPr>
      <w:r>
        <w:rPr>
          <w:rFonts w:hint="eastAsia"/>
          <w:sz w:val="24"/>
          <w:szCs w:val="24"/>
        </w:rPr>
        <w:t>3.2.1</w:t>
      </w:r>
      <w:r>
        <w:rPr>
          <w:sz w:val="24"/>
          <w:szCs w:val="24"/>
        </w:rPr>
        <w:t>教学资</w:t>
      </w:r>
      <w:r>
        <w:rPr>
          <w:rFonts w:hint="eastAsia"/>
          <w:sz w:val="24"/>
          <w:szCs w:val="24"/>
        </w:rPr>
        <w:t>采集</w:t>
      </w:r>
    </w:p>
    <w:p w14:paraId="34C58F1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支持从多种来源采集教学资源，配置自动化采集任务，根据预设规则定期或实时采集指定来源的资源。在资源采集过程中，自动或手动录入资源的元数据，如标题、作者、日期、分类、标签等。对采集的资源进行数据完整性和格式校验，确保采集到的数据无误。</w:t>
      </w:r>
    </w:p>
    <w:p w14:paraId="1A0F493D">
      <w:pPr>
        <w:pStyle w:val="4"/>
        <w:pageBreakBefore w:val="0"/>
        <w:kinsoku/>
        <w:wordWrap/>
        <w:overflowPunct/>
        <w:topLinePunct w:val="0"/>
        <w:bidi w:val="0"/>
        <w:spacing w:before="0" w:after="0" w:line="360" w:lineRule="auto"/>
        <w:rPr>
          <w:sz w:val="24"/>
          <w:szCs w:val="24"/>
        </w:rPr>
      </w:pPr>
      <w:r>
        <w:rPr>
          <w:rFonts w:hint="eastAsia"/>
          <w:sz w:val="24"/>
          <w:szCs w:val="24"/>
        </w:rPr>
        <w:t>3.2.2</w:t>
      </w:r>
      <w:r>
        <w:rPr>
          <w:sz w:val="24"/>
          <w:szCs w:val="24"/>
        </w:rPr>
        <w:t xml:space="preserve"> </w:t>
      </w:r>
      <w:r>
        <w:rPr>
          <w:rFonts w:hint="eastAsia"/>
          <w:sz w:val="24"/>
          <w:szCs w:val="24"/>
        </w:rPr>
        <w:t>教学资源加工</w:t>
      </w:r>
    </w:p>
    <w:p w14:paraId="57796FE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1.提供资源内容的编辑功能。</w:t>
      </w:r>
    </w:p>
    <w:p w14:paraId="68C669A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2.资源优化：对资源进行优化处理。</w:t>
      </w:r>
    </w:p>
    <w:p w14:paraId="1ECFEDC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3.编辑和管理资源的数据，确保资源信息的准确性和完整性。</w:t>
      </w:r>
    </w:p>
    <w:p w14:paraId="29E0E6E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4.支持将多个资源合成为一个新的资源。</w:t>
      </w:r>
    </w:p>
    <w:p w14:paraId="3406BA9B">
      <w:pPr>
        <w:pStyle w:val="4"/>
        <w:pageBreakBefore w:val="0"/>
        <w:kinsoku/>
        <w:wordWrap/>
        <w:overflowPunct/>
        <w:topLinePunct w:val="0"/>
        <w:bidi w:val="0"/>
        <w:spacing w:before="0" w:after="0" w:line="360" w:lineRule="auto"/>
        <w:rPr>
          <w:sz w:val="24"/>
          <w:szCs w:val="24"/>
        </w:rPr>
      </w:pPr>
      <w:r>
        <w:rPr>
          <w:rFonts w:hint="eastAsia"/>
          <w:sz w:val="24"/>
          <w:szCs w:val="24"/>
        </w:rPr>
        <w:t>3.2.3</w:t>
      </w:r>
      <w:r>
        <w:rPr>
          <w:sz w:val="24"/>
          <w:szCs w:val="24"/>
        </w:rPr>
        <w:t xml:space="preserve"> </w:t>
      </w:r>
      <w:r>
        <w:rPr>
          <w:rFonts w:hint="eastAsia"/>
          <w:sz w:val="24"/>
          <w:szCs w:val="24"/>
        </w:rPr>
        <w:t>教学资源存储</w:t>
      </w:r>
    </w:p>
    <w:p w14:paraId="013196D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1.集中管理所有教学资源，提供安全可靠的存储环境。</w:t>
      </w:r>
    </w:p>
    <w:p w14:paraId="66756BD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2.根据资源类型、学科分类、课程等对资源进行分类存储，便于查找和管理。</w:t>
      </w:r>
    </w:p>
    <w:p w14:paraId="41B7AD0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3.对资源的不同版本进行管理，支持版本回溯和恢复。</w:t>
      </w:r>
    </w:p>
    <w:p w14:paraId="3E754C7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4.定期备份教学资源，提供数据恢复功能，防止数据丢失。</w:t>
      </w:r>
    </w:p>
    <w:p w14:paraId="35026AA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5.设置资源访问权限，确保只有授权用户才能访问或编辑特定资源。</w:t>
      </w:r>
    </w:p>
    <w:p w14:paraId="5CCD7B5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highlight w:val="none"/>
        </w:rPr>
        <w:t>▲</w:t>
      </w:r>
      <w:r>
        <w:rPr>
          <w:rFonts w:hint="eastAsia" w:ascii="仿宋" w:hAnsi="仿宋" w:eastAsia="仿宋"/>
          <w:sz w:val="24"/>
          <w:szCs w:val="24"/>
          <w:highlight w:val="none"/>
        </w:rPr>
        <w:t>6. 健康监测：可以通过健康监测功能，产出目前需要升级或者改进报告。</w:t>
      </w:r>
    </w:p>
    <w:p w14:paraId="38C2A68B">
      <w:pPr>
        <w:pStyle w:val="4"/>
        <w:pageBreakBefore w:val="0"/>
        <w:kinsoku/>
        <w:wordWrap/>
        <w:overflowPunct/>
        <w:topLinePunct w:val="0"/>
        <w:bidi w:val="0"/>
        <w:spacing w:before="0" w:after="0" w:line="360" w:lineRule="auto"/>
        <w:rPr>
          <w:sz w:val="24"/>
          <w:szCs w:val="24"/>
        </w:rPr>
      </w:pPr>
      <w:r>
        <w:rPr>
          <w:rFonts w:hint="eastAsia"/>
          <w:sz w:val="24"/>
          <w:szCs w:val="24"/>
        </w:rPr>
        <w:t>3.2.4</w:t>
      </w:r>
      <w:r>
        <w:rPr>
          <w:sz w:val="24"/>
          <w:szCs w:val="24"/>
        </w:rPr>
        <w:t xml:space="preserve"> </w:t>
      </w:r>
      <w:r>
        <w:rPr>
          <w:rFonts w:hint="eastAsia"/>
          <w:sz w:val="24"/>
          <w:szCs w:val="24"/>
        </w:rPr>
        <w:t>教学资源审核发布</w:t>
      </w:r>
    </w:p>
    <w:p w14:paraId="1E7BF17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1.对教学资源信息进行管理，支持教学资源的新增、删除、修改与查询，并在发布后进入审核流程。</w:t>
      </w:r>
    </w:p>
    <w:p w14:paraId="13EB73A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2.支持多级审核机制，不同级别的审核人对资源进行逐级审核，记录每次审核的详细信息，包括审核人、审核时间、审核意见等。</w:t>
      </w:r>
    </w:p>
    <w:p w14:paraId="4AC1304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3.通过审核的资源可以发布到指定的平台或频道，设置发布的时间和范围.</w:t>
      </w:r>
    </w:p>
    <w:p w14:paraId="7064EBE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4.完成审核后，用户再进行增、删、改、查等操作，需要再次进入审核。</w:t>
      </w:r>
    </w:p>
    <w:p w14:paraId="6AB9EE67">
      <w:pPr>
        <w:pStyle w:val="4"/>
        <w:pageBreakBefore w:val="0"/>
        <w:kinsoku/>
        <w:wordWrap/>
        <w:overflowPunct/>
        <w:topLinePunct w:val="0"/>
        <w:bidi w:val="0"/>
        <w:spacing w:before="0" w:after="0" w:line="360" w:lineRule="auto"/>
        <w:rPr>
          <w:sz w:val="24"/>
          <w:szCs w:val="24"/>
        </w:rPr>
      </w:pPr>
      <w:r>
        <w:rPr>
          <w:rFonts w:hint="eastAsia"/>
          <w:sz w:val="24"/>
          <w:szCs w:val="24"/>
        </w:rPr>
        <w:t>3.2.5</w:t>
      </w:r>
      <w:r>
        <w:rPr>
          <w:sz w:val="24"/>
          <w:szCs w:val="24"/>
        </w:rPr>
        <w:t xml:space="preserve"> </w:t>
      </w:r>
      <w:r>
        <w:rPr>
          <w:rFonts w:hint="eastAsia"/>
          <w:sz w:val="24"/>
          <w:szCs w:val="24"/>
        </w:rPr>
        <w:t>教学资源点播/直播</w:t>
      </w:r>
    </w:p>
    <w:p w14:paraId="79FBD32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1.用户可以随时随地访问和观看教学资源。</w:t>
      </w:r>
    </w:p>
    <w:p w14:paraId="4CE1B63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2.支持资源搜索功能，根据用户兴趣和历史行为推荐相关资源。</w:t>
      </w:r>
    </w:p>
    <w:p w14:paraId="0A19789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3.学习记录：记录用户的观看进度和学习记录，方便用户继续学习。</w:t>
      </w:r>
    </w:p>
    <w:p w14:paraId="0E34DDD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4.</w:t>
      </w:r>
      <w:r>
        <w:rPr>
          <w:rFonts w:hint="eastAsia"/>
          <w:sz w:val="18"/>
          <w:szCs w:val="20"/>
        </w:rPr>
        <w:t xml:space="preserve"> </w:t>
      </w:r>
      <w:r>
        <w:rPr>
          <w:rFonts w:hint="eastAsia" w:ascii="仿宋" w:hAnsi="仿宋" w:eastAsia="仿宋"/>
          <w:sz w:val="24"/>
          <w:szCs w:val="24"/>
        </w:rPr>
        <w:t>支持直播课程的预约功能，并在课程开始前通知预约用户。</w:t>
      </w:r>
    </w:p>
    <w:p w14:paraId="1D2EC9B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.数据统计：提供直播数据统计功能，包括观看人数、互动次数、观看时长等，便于分析和改进。</w:t>
      </w:r>
    </w:p>
    <w:p w14:paraId="26FE0239">
      <w:pPr>
        <w:pStyle w:val="4"/>
        <w:pageBreakBefore w:val="0"/>
        <w:kinsoku/>
        <w:wordWrap/>
        <w:overflowPunct/>
        <w:topLinePunct w:val="0"/>
        <w:bidi w:val="0"/>
        <w:spacing w:before="0" w:after="0" w:line="360" w:lineRule="auto"/>
        <w:rPr>
          <w:sz w:val="24"/>
          <w:szCs w:val="24"/>
        </w:rPr>
      </w:pPr>
      <w:r>
        <w:rPr>
          <w:rFonts w:hint="eastAsia"/>
          <w:sz w:val="24"/>
          <w:szCs w:val="24"/>
        </w:rPr>
        <w:t>3.2.6</w:t>
      </w:r>
      <w:r>
        <w:rPr>
          <w:sz w:val="24"/>
          <w:szCs w:val="24"/>
        </w:rPr>
        <w:t xml:space="preserve"> 试题库管理</w:t>
      </w:r>
    </w:p>
    <w:p w14:paraId="79A7FEC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1.系统允许管理员创建不同的题库分类，以便于组织和管理各类题目</w:t>
      </w:r>
      <w:r>
        <w:rPr>
          <w:rFonts w:ascii="仿宋" w:hAnsi="仿宋" w:eastAsia="仿宋"/>
          <w:sz w:val="24"/>
          <w:szCs w:val="24"/>
        </w:rPr>
        <w:t>;支持将题库的管理权限分配给特定的教师，教师可以对特定题库进行编辑、审核和维护。</w:t>
      </w:r>
    </w:p>
    <w:p w14:paraId="12C931CF">
      <w:pPr>
        <w:pageBreakBefore w:val="0"/>
        <w:kinsoku/>
        <w:wordWrap/>
        <w:overflowPunct/>
        <w:topLinePunct w:val="0"/>
        <w:bidi w:val="0"/>
        <w:spacing w:line="360" w:lineRule="auto"/>
        <w:ind w:firstLine="480" w:firstLineChars="200"/>
        <w:jc w:val="left"/>
        <w:rPr>
          <w:rFonts w:ascii="仿宋" w:hAnsi="仿宋" w:eastAsia="仿宋"/>
          <w:sz w:val="24"/>
          <w:szCs w:val="24"/>
          <w:lang w:val="en-AU"/>
        </w:rPr>
      </w:pPr>
      <w:r>
        <w:rPr>
          <w:rFonts w:hint="eastAsia" w:ascii="仿宋" w:hAnsi="仿宋" w:eastAsia="仿宋"/>
          <w:sz w:val="24"/>
          <w:szCs w:val="24"/>
        </w:rPr>
        <w:t>2.系统支持多种常见题型的题库建设，除预定义题型，允许教师根据教学需要自定义其他题型，并支持在题目和答案中嵌入富媒体资源。提供三种类型的题库模板，以满足不同场景和需求。允许考试管理员或者题库负责教师对每个题库进行加密，只有授权用户才能访问和编辑。</w:t>
      </w:r>
    </w:p>
    <w:p w14:paraId="22500ADC">
      <w:pPr>
        <w:pageBreakBefore w:val="0"/>
        <w:widowControl/>
        <w:kinsoku/>
        <w:wordWrap/>
        <w:overflowPunct/>
        <w:topLinePunct w:val="0"/>
        <w:bidi w:val="0"/>
        <w:adjustRightInd w:val="0"/>
        <w:snapToGrid w:val="0"/>
        <w:spacing w:line="360" w:lineRule="auto"/>
        <w:ind w:firstLine="434" w:firstLineChars="181"/>
        <w:rPr>
          <w:rFonts w:ascii="仿宋" w:hAnsi="仿宋" w:eastAsia="仿宋"/>
          <w:sz w:val="24"/>
          <w:szCs w:val="24"/>
        </w:rPr>
      </w:pPr>
      <w:r>
        <w:rPr>
          <w:rFonts w:ascii="仿宋" w:hAnsi="仿宋" w:eastAsia="仿宋"/>
          <w:sz w:val="24"/>
          <w:szCs w:val="24"/>
          <w:highlight w:val="none"/>
        </w:rPr>
        <w:t>▲</w:t>
      </w:r>
      <w:r>
        <w:rPr>
          <w:rFonts w:hint="eastAsia" w:ascii="仿宋" w:hAnsi="仿宋" w:eastAsia="仿宋"/>
          <w:sz w:val="24"/>
          <w:szCs w:val="24"/>
          <w:highlight w:val="none"/>
        </w:rPr>
        <w:t>3.听力题：听力题支持设置音频播放次数，播放达到听力次数，将不能再次播放。</w:t>
      </w:r>
    </w:p>
    <w:p w14:paraId="671EC3F2">
      <w:pPr>
        <w:pageBreakBefore w:val="0"/>
        <w:kinsoku/>
        <w:wordWrap/>
        <w:overflowPunct/>
        <w:topLinePunct w:val="0"/>
        <w:bidi w:val="0"/>
        <w:spacing w:line="360" w:lineRule="auto"/>
        <w:ind w:firstLine="480" w:firstLineChars="200"/>
        <w:jc w:val="left"/>
        <w:rPr>
          <w:rFonts w:ascii="仿宋" w:hAnsi="仿宋" w:eastAsia="仿宋"/>
          <w:sz w:val="24"/>
          <w:szCs w:val="24"/>
          <w:lang w:val="en-AU"/>
        </w:rPr>
      </w:pPr>
    </w:p>
    <w:p w14:paraId="5B368327">
      <w:pPr>
        <w:pStyle w:val="4"/>
        <w:pageBreakBefore w:val="0"/>
        <w:kinsoku/>
        <w:wordWrap/>
        <w:overflowPunct/>
        <w:topLinePunct w:val="0"/>
        <w:bidi w:val="0"/>
        <w:spacing w:before="0" w:after="0" w:line="360" w:lineRule="auto"/>
        <w:rPr>
          <w:sz w:val="24"/>
          <w:szCs w:val="24"/>
        </w:rPr>
      </w:pPr>
      <w:r>
        <w:rPr>
          <w:rFonts w:hint="eastAsia"/>
          <w:sz w:val="24"/>
          <w:szCs w:val="24"/>
        </w:rPr>
        <w:t>3.2.7</w:t>
      </w:r>
      <w:r>
        <w:rPr>
          <w:sz w:val="24"/>
          <w:szCs w:val="24"/>
        </w:rPr>
        <w:t>考试管理</w:t>
      </w:r>
    </w:p>
    <w:p w14:paraId="55525E5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1.查看考试列表。试管理板块展示未开始、进行中、已经的所有考试，以列表形式呈现，用户可以通过筛选和排序功能，快速查找特定考试，方便管理和操作。</w:t>
      </w:r>
    </w:p>
    <w:p w14:paraId="53FADE8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2.查看考试详情。用户可点击任一考试项目，查看该考试的详细信息，包括考试时间、地点等。</w:t>
      </w:r>
    </w:p>
    <w:p w14:paraId="5A383C4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3.管理考生。允许用户查看和编辑考生名单，添加或删除考生，批量导入考生信息，设置考生的考号和座位安排。</w:t>
      </w:r>
    </w:p>
    <w:p w14:paraId="3A6D826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4.在线监考。系统支持在线监考功能，提供实时监控考试现场的视频流。</w:t>
      </w:r>
    </w:p>
    <w:p w14:paraId="3289604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highlight w:val="none"/>
        </w:rPr>
        <w:t>▲</w:t>
      </w:r>
      <w:r>
        <w:rPr>
          <w:rFonts w:hint="eastAsia" w:ascii="仿宋" w:hAnsi="仿宋" w:eastAsia="仿宋"/>
          <w:sz w:val="24"/>
          <w:szCs w:val="24"/>
          <w:highlight w:val="none"/>
        </w:rPr>
        <w:t>5.</w:t>
      </w:r>
      <w:r>
        <w:rPr>
          <w:rFonts w:hint="eastAsia" w:ascii="仿宋" w:hAnsi="仿宋" w:eastAsia="仿宋" w:cs="仿宋"/>
          <w:sz w:val="21"/>
          <w:szCs w:val="20"/>
          <w:highlight w:val="none"/>
        </w:rPr>
        <w:t xml:space="preserve"> </w:t>
      </w:r>
      <w:r>
        <w:rPr>
          <w:rFonts w:hint="eastAsia" w:ascii="仿宋" w:hAnsi="仿宋" w:eastAsia="仿宋"/>
          <w:sz w:val="24"/>
          <w:szCs w:val="24"/>
          <w:highlight w:val="none"/>
        </w:rPr>
        <w:t>切屏监控。记录考生切出页面的次数与时长进行记录，可设置考生切屏达到次数对监考教师发送提醒通知，监考教师可通过通知查看触发切屏预警的考生，且支持设置考生切屏几次强制收卷。</w:t>
      </w:r>
    </w:p>
    <w:p w14:paraId="126D01CC">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ascii="仿宋" w:hAnsi="仿宋" w:eastAsia="仿宋"/>
          <w:sz w:val="24"/>
          <w:szCs w:val="24"/>
          <w:highlight w:val="none"/>
        </w:rPr>
        <w:t>▲</w:t>
      </w:r>
      <w:r>
        <w:rPr>
          <w:rFonts w:hint="eastAsia" w:ascii="仿宋" w:hAnsi="仿宋" w:eastAsia="仿宋"/>
          <w:sz w:val="24"/>
          <w:szCs w:val="24"/>
          <w:highlight w:val="none"/>
        </w:rPr>
        <w:t>6.屏幕异常识别：移动端考试需支持设置抓拍屏幕照片，且系统可自动识别屏幕照片是否有悬浮窗、分屏、输入法粘贴答案等异常，也支持监考教师人工教正屏幕识别结果，支持设置屏幕照片异常几次强制收卷。</w:t>
      </w:r>
    </w:p>
    <w:p w14:paraId="4FA347D4">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ascii="仿宋" w:hAnsi="仿宋" w:eastAsia="仿宋"/>
          <w:sz w:val="24"/>
          <w:szCs w:val="24"/>
          <w:highlight w:val="none"/>
        </w:rPr>
        <w:t>▲</w:t>
      </w:r>
      <w:r>
        <w:rPr>
          <w:rFonts w:hint="eastAsia" w:ascii="仿宋" w:hAnsi="仿宋" w:eastAsia="仿宋"/>
          <w:sz w:val="24"/>
          <w:szCs w:val="24"/>
          <w:highlight w:val="none"/>
        </w:rPr>
        <w:t>7.在线批注：支持对主观题考生上传的图片和文档进行在线批注，进行画线标记、圈注等操作。</w:t>
      </w:r>
    </w:p>
    <w:p w14:paraId="16317B7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.管理监考老师。管理监考老师功能允许用户分配监考任务，添加或删除监考老师，可以查看监考老师的考场安排和监考记录，可以实时更新监考老师名单和监考安排。</w:t>
      </w:r>
    </w:p>
    <w:p w14:paraId="035B803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.批阅试卷。提供在线批阅功能，批阅教师登录系统后，可以选择需要批阅的考试，查看考生答卷，进行评分和评语添加，最终提交评分结果。</w:t>
      </w:r>
    </w:p>
    <w:p w14:paraId="6851B57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10</w:t>
      </w:r>
      <w:r>
        <w:rPr>
          <w:rFonts w:ascii="仿宋" w:hAnsi="仿宋" w:eastAsia="仿宋"/>
          <w:sz w:val="24"/>
          <w:szCs w:val="24"/>
        </w:rPr>
        <w:t>.删除考试。用户可以删除已创建的考试，删除操作会清空考试相关的所有数据，包括考生信息、监考记录、试卷等。删除操作需二次确认，确保不会误删重要考试数据。</w:t>
      </w:r>
    </w:p>
    <w:p w14:paraId="03527C8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highlight w:val="none"/>
        </w:rPr>
        <w:t>▲</w:t>
      </w:r>
      <w:r>
        <w:rPr>
          <w:rFonts w:hint="eastAsia" w:ascii="仿宋" w:hAnsi="仿宋" w:eastAsia="仿宋"/>
          <w:sz w:val="24"/>
          <w:szCs w:val="24"/>
          <w:highlight w:val="none"/>
        </w:rPr>
        <w:t>11. 智能组卷：设置好组卷逻辑之后，可以从指定的题库中按照设置的组卷逻辑进行随机抽题组卷，每次组卷数量上限不得低于20套，支持按知识点、文件夹、题型、难易度等多维度组合抽题组卷，支持设置组卷的题目重复率，避免抽取到大量重复题目智能组卷：设置好组卷逻辑之后，可以从指定的题库中按照设置的组卷逻辑进行随机抽题组卷，每次组卷数量上限不得低于20套，支持按知识点、文件夹、题型、难易度等多维度组合抽题组卷，支持设置组卷的题目重复率，避免抽取到大量重复题目</w:t>
      </w:r>
      <w:r>
        <w:rPr>
          <w:rFonts w:hint="eastAsia" w:ascii="仿宋" w:hAnsi="仿宋" w:eastAsia="仿宋"/>
          <w:sz w:val="24"/>
          <w:szCs w:val="24"/>
        </w:rPr>
        <w:t>。</w:t>
      </w:r>
    </w:p>
    <w:p w14:paraId="21AB4BA8">
      <w:pPr>
        <w:pStyle w:val="4"/>
        <w:pageBreakBefore w:val="0"/>
        <w:kinsoku/>
        <w:wordWrap/>
        <w:overflowPunct/>
        <w:topLinePunct w:val="0"/>
        <w:bidi w:val="0"/>
        <w:spacing w:before="0" w:after="0" w:line="360" w:lineRule="auto"/>
        <w:rPr>
          <w:sz w:val="24"/>
          <w:szCs w:val="24"/>
        </w:rPr>
      </w:pPr>
      <w:r>
        <w:rPr>
          <w:rFonts w:hint="eastAsia"/>
          <w:sz w:val="24"/>
          <w:szCs w:val="24"/>
        </w:rPr>
        <w:t>3.2.8</w:t>
      </w:r>
      <w:r>
        <w:rPr>
          <w:sz w:val="24"/>
          <w:szCs w:val="24"/>
        </w:rPr>
        <w:t xml:space="preserve"> </w:t>
      </w:r>
      <w:r>
        <w:rPr>
          <w:rFonts w:hint="eastAsia"/>
          <w:sz w:val="24"/>
          <w:szCs w:val="24"/>
        </w:rPr>
        <w:t>答疑管理</w:t>
      </w:r>
    </w:p>
    <w:p w14:paraId="43823310">
      <w:pPr>
        <w:pageBreakBefore w:val="0"/>
        <w:kinsoku/>
        <w:wordWrap/>
        <w:overflowPunct/>
        <w:topLinePunct w:val="0"/>
        <w:bidi w:val="0"/>
        <w:spacing w:line="360" w:lineRule="auto"/>
        <w:ind w:firstLine="560"/>
        <w:rPr>
          <w:rFonts w:ascii="仿宋" w:hAnsi="仿宋" w:eastAsia="仿宋"/>
          <w:sz w:val="24"/>
          <w:szCs w:val="24"/>
        </w:rPr>
      </w:pPr>
      <w:r>
        <w:rPr>
          <w:rFonts w:ascii="仿宋" w:hAnsi="仿宋" w:eastAsia="仿宋"/>
          <w:sz w:val="24"/>
          <w:szCs w:val="24"/>
        </w:rPr>
        <w:t>在互动讨论中，通过统计教师发帖数量、回帖数量，反映教师教学中为学生答疑情况；各院系教师答疑情况排名；各课程教师答疑情况排名。</w:t>
      </w:r>
    </w:p>
    <w:p w14:paraId="74EDCE24">
      <w:pPr>
        <w:pStyle w:val="4"/>
        <w:pageBreakBefore w:val="0"/>
        <w:kinsoku/>
        <w:wordWrap/>
        <w:overflowPunct/>
        <w:topLinePunct w:val="0"/>
        <w:bidi w:val="0"/>
        <w:spacing w:before="0" w:after="0" w:line="360" w:lineRule="auto"/>
        <w:rPr>
          <w:sz w:val="24"/>
          <w:szCs w:val="24"/>
        </w:rPr>
      </w:pPr>
      <w:r>
        <w:rPr>
          <w:rFonts w:hint="eastAsia"/>
          <w:sz w:val="24"/>
          <w:szCs w:val="24"/>
        </w:rPr>
        <w:t>3.2.9</w:t>
      </w:r>
      <w:r>
        <w:rPr>
          <w:sz w:val="24"/>
          <w:szCs w:val="24"/>
        </w:rPr>
        <w:t xml:space="preserve"> </w:t>
      </w:r>
      <w:r>
        <w:rPr>
          <w:rFonts w:hint="eastAsia"/>
          <w:sz w:val="24"/>
          <w:szCs w:val="24"/>
        </w:rPr>
        <w:t>督导在线巡课</w:t>
      </w:r>
    </w:p>
    <w:p w14:paraId="620A3968">
      <w:pPr>
        <w:pageBreakBefore w:val="0"/>
        <w:kinsoku/>
        <w:wordWrap/>
        <w:overflowPunct/>
        <w:topLinePunct w:val="0"/>
        <w:bidi w:val="0"/>
        <w:spacing w:line="360" w:lineRule="auto"/>
        <w:ind w:firstLine="480" w:firstLineChars="200"/>
        <w:rPr>
          <w:rFonts w:ascii="仿宋" w:hAnsi="仿宋" w:eastAsia="仿宋"/>
          <w:sz w:val="24"/>
          <w:szCs w:val="24"/>
        </w:rPr>
      </w:pPr>
      <w:r>
        <w:rPr>
          <w:rFonts w:hint="eastAsia" w:ascii="仿宋" w:hAnsi="仿宋" w:eastAsia="仿宋"/>
          <w:sz w:val="24"/>
          <w:szCs w:val="24"/>
        </w:rPr>
        <w:t>通过学习平台支持督导在线对某一课程的教师教学和学生学习情况查看：</w:t>
      </w:r>
    </w:p>
    <w:p w14:paraId="3D492E10">
      <w:pPr>
        <w:pageBreakBefore w:val="0"/>
        <w:kinsoku/>
        <w:wordWrap/>
        <w:overflowPunct/>
        <w:topLinePunct w:val="0"/>
        <w:bidi w:val="0"/>
        <w:spacing w:line="360" w:lineRule="auto"/>
        <w:ind w:firstLine="480" w:firstLineChars="200"/>
        <w:rPr>
          <w:rFonts w:ascii="仿宋" w:hAnsi="仿宋" w:eastAsia="仿宋"/>
          <w:sz w:val="24"/>
          <w:szCs w:val="24"/>
        </w:rPr>
      </w:pPr>
      <w:r>
        <w:rPr>
          <w:rFonts w:ascii="仿宋" w:hAnsi="仿宋" w:eastAsia="仿宋"/>
          <w:sz w:val="24"/>
          <w:szCs w:val="24"/>
        </w:rPr>
        <w:t>1.展示考察教师当天所有开设的课程及直播课堂。</w:t>
      </w:r>
    </w:p>
    <w:p w14:paraId="3B78E924">
      <w:pPr>
        <w:pageBreakBefore w:val="0"/>
        <w:kinsoku/>
        <w:wordWrap/>
        <w:overflowPunct/>
        <w:topLinePunct w:val="0"/>
        <w:bidi w:val="0"/>
        <w:spacing w:line="360" w:lineRule="auto"/>
        <w:ind w:firstLine="480" w:firstLineChars="200"/>
        <w:rPr>
          <w:rFonts w:ascii="仿宋" w:hAnsi="仿宋" w:eastAsia="仿宋"/>
          <w:sz w:val="24"/>
          <w:szCs w:val="24"/>
        </w:rPr>
      </w:pPr>
      <w:r>
        <w:rPr>
          <w:rFonts w:ascii="仿宋" w:hAnsi="仿宋" w:eastAsia="仿宋"/>
          <w:sz w:val="24"/>
          <w:szCs w:val="24"/>
        </w:rPr>
        <w:t>2.展示选定课程的基础信息、发布的班级任务、该课程具体的学员学习情况、该课程的操作日志等。可以直接进入课堂进行旁听，实时了解教师授课和学生学习情况。</w:t>
      </w:r>
    </w:p>
    <w:p w14:paraId="2894CEF0">
      <w:pPr>
        <w:pageBreakBefore w:val="0"/>
        <w:kinsoku/>
        <w:wordWrap/>
        <w:overflowPunct/>
        <w:topLinePunct w:val="0"/>
        <w:bidi w:val="0"/>
        <w:spacing w:line="360" w:lineRule="auto"/>
        <w:ind w:firstLine="480" w:firstLineChars="200"/>
        <w:rPr>
          <w:rFonts w:ascii="仿宋" w:hAnsi="仿宋" w:eastAsia="仿宋"/>
          <w:sz w:val="24"/>
          <w:szCs w:val="24"/>
        </w:rPr>
      </w:pPr>
      <w:r>
        <w:rPr>
          <w:rFonts w:hint="eastAsia" w:ascii="仿宋" w:hAnsi="仿宋" w:eastAsia="仿宋"/>
          <w:sz w:val="24"/>
          <w:szCs w:val="24"/>
        </w:rPr>
        <w:t>3.在督导进入课程进行在线巡课时，系统提供评价入口，方便督导随时对课程进行评价。</w:t>
      </w:r>
    </w:p>
    <w:p w14:paraId="6FD3A440">
      <w:pPr>
        <w:pageBreakBefore w:val="0"/>
        <w:kinsoku/>
        <w:wordWrap/>
        <w:overflowPunct/>
        <w:topLinePunct w:val="0"/>
        <w:bidi w:val="0"/>
        <w:spacing w:line="360" w:lineRule="auto"/>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.系统支持督导填写文字评价，提供详细的评价意见和建议，督导可新建、修改、删除、查询自己的评价，帮助教师改进教学方法和内容。</w:t>
      </w:r>
    </w:p>
    <w:p w14:paraId="25512E00">
      <w:pPr>
        <w:pageBreakBefore w:val="0"/>
        <w:kinsoku/>
        <w:wordWrap/>
        <w:overflowPunct/>
        <w:topLinePunct w:val="0"/>
        <w:bidi w:val="0"/>
        <w:spacing w:line="360" w:lineRule="auto"/>
        <w:ind w:firstLine="480" w:firstLineChars="200"/>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.系统自动保存每次评价的记录，包括评分、文字评价、评价时间等，方便后续查看和分析。</w:t>
      </w:r>
    </w:p>
    <w:p w14:paraId="365E8E7E">
      <w:pPr>
        <w:pStyle w:val="4"/>
        <w:pageBreakBefore w:val="0"/>
        <w:kinsoku/>
        <w:wordWrap/>
        <w:overflowPunct/>
        <w:topLinePunct w:val="0"/>
        <w:bidi w:val="0"/>
        <w:spacing w:before="0" w:after="0" w:line="360" w:lineRule="auto"/>
        <w:rPr>
          <w:sz w:val="24"/>
          <w:szCs w:val="24"/>
        </w:rPr>
      </w:pPr>
      <w:r>
        <w:rPr>
          <w:rFonts w:hint="eastAsia"/>
          <w:sz w:val="24"/>
          <w:szCs w:val="24"/>
        </w:rPr>
        <w:t>3.2.10</w:t>
      </w:r>
      <w:r>
        <w:rPr>
          <w:sz w:val="24"/>
          <w:szCs w:val="24"/>
        </w:rPr>
        <w:t xml:space="preserve"> 智能预警提示</w:t>
      </w:r>
    </w:p>
    <w:p w14:paraId="648D3F1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对教师教学活动进行预警</w:t>
      </w:r>
    </w:p>
    <w:p w14:paraId="19BAC5A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1.预警设置与筛选：教务管理员可以设置预警筛选条件，系统筛选本校课程库的全部课程，以识别可能存在问题的教学活动。</w:t>
      </w:r>
    </w:p>
    <w:p w14:paraId="2D3D5F2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 筛选结果通过可视化方式展现，以图表形式直观呈现各种预警情。</w:t>
      </w:r>
    </w:p>
    <w:p w14:paraId="2678199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 管理员可以通过一键操作对预警结果进行处理，将预警信息发送给相应的教师，提醒其关注并改进教学活动。</w:t>
      </w:r>
    </w:p>
    <w:p w14:paraId="687A4EB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 系统跟踪教师对预警信息的改进情况，记录改进效果，并及时更新预警状态。</w:t>
      </w:r>
    </w:p>
    <w:p w14:paraId="372B417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 系统对预警历史记录进行可视化分析，包括各院系的预警情况对比、全校教师被预警情况分布等。</w:t>
      </w:r>
    </w:p>
    <w:p w14:paraId="117B2A6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 数据导出：系统支持将预警记录导出，方便管理员进行进一步分析和共享。</w:t>
      </w:r>
    </w:p>
    <w:p w14:paraId="3D177A47">
      <w:pPr>
        <w:pStyle w:val="4"/>
        <w:pageBreakBefore w:val="0"/>
        <w:kinsoku/>
        <w:wordWrap/>
        <w:overflowPunct/>
        <w:topLinePunct w:val="0"/>
        <w:bidi w:val="0"/>
        <w:spacing w:before="0" w:after="0" w:line="360" w:lineRule="auto"/>
        <w:rPr>
          <w:sz w:val="24"/>
          <w:szCs w:val="24"/>
        </w:rPr>
      </w:pPr>
      <w:r>
        <w:rPr>
          <w:rFonts w:hint="eastAsia"/>
          <w:sz w:val="24"/>
          <w:szCs w:val="24"/>
        </w:rPr>
        <w:t>3.2.11</w:t>
      </w:r>
      <w:r>
        <w:rPr>
          <w:sz w:val="24"/>
          <w:szCs w:val="24"/>
        </w:rPr>
        <w:t xml:space="preserve"> </w:t>
      </w:r>
      <w:r>
        <w:rPr>
          <w:rFonts w:hint="eastAsia"/>
          <w:sz w:val="24"/>
          <w:szCs w:val="24"/>
        </w:rPr>
        <w:t>平台</w:t>
      </w:r>
      <w:r>
        <w:rPr>
          <w:sz w:val="24"/>
          <w:szCs w:val="24"/>
        </w:rPr>
        <w:t>过程数据汇总分析</w:t>
      </w:r>
    </w:p>
    <w:p w14:paraId="48BAD81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基于大数据管理技术，分析业务数据，建立数据模型，实现教学数据与教学基本状态数据对接与统计分析展示；加强数据的应用，从教学及管理视角，以文字、报表、图形等形式、多维度的提供数据统计展示功能，分析教学及管理过程中存在的问题，为领导、部门和相关授权人员提供有价值的辅助决策支持，实现数据为管理提供服务。</w:t>
      </w:r>
    </w:p>
    <w:p w14:paraId="43011CE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分析的内容包括：</w:t>
      </w:r>
    </w:p>
    <w:p w14:paraId="1CBEEAB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1.教授、副教授、讲师、其它正高、其它副高、其它中级、其它上课比例分布图。</w:t>
      </w:r>
    </w:p>
    <w:p w14:paraId="633F40A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2.教授、副教授、讲师、其它正高、其它副高、其它中级、其它授课课时情况分布图。</w:t>
      </w:r>
    </w:p>
    <w:p w14:paraId="0CA110A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3.课程成绩分布，每个学期通过，不通过两种来看比例，按照学期或累计学期；多个学期比较的，全校具体成绩分布情况；课程与课程之间的成绩分布情况比较，每门课与全校平均水平的比较。</w:t>
      </w:r>
    </w:p>
    <w:p w14:paraId="1A08AE6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学生成绩相关，从学分预警角度展示各学院之间比例情况分布图，学院专业之间比例情况分布图；根据在校学期数统计课程比例完成情况，给出预警通告；）学生学分加权平均分、绩点：学生学分加权平均分、绩点（累计学期或单学期）、全校情况、各学院情况、各专业情况比较图，分布情况图；学生成绩变化性分析学生的状态，提出预警；学生参加社团信息、校外实习、参加竞赛及获奖情况跟成绩相关性分析。</w:t>
      </w:r>
    </w:p>
    <w:p w14:paraId="5A17C08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5.课表查询，以课表形式展现各时段学生上课情况的总统计图，及各时间段的上课人数比较图，各学院各时段学生上课情况。</w:t>
      </w:r>
    </w:p>
    <w:p w14:paraId="5C41880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6.调课率统计，全校--分学院--老师--老师具体的调课情况统计图，不同学期可以进行对比分析，跟成绩相关性分析。</w:t>
      </w:r>
    </w:p>
    <w:p w14:paraId="590B787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7.各学院课时分布情况统计、各学院之间的对比图。</w:t>
      </w:r>
    </w:p>
    <w:p w14:paraId="2819288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8.学籍异动、转专业情况分析。</w:t>
      </w:r>
    </w:p>
    <w:p w14:paraId="683383F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9.在线课程使用跟学生成绩情况的分析。</w:t>
      </w:r>
    </w:p>
    <w:p w14:paraId="1B5AE09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10.通识课选课情况跟学生专业等相关情况分析。</w:t>
      </w:r>
    </w:p>
    <w:p w14:paraId="0867DC3A">
      <w:pPr>
        <w:pStyle w:val="3"/>
        <w:pageBreakBefore w:val="0"/>
        <w:kinsoku/>
        <w:wordWrap/>
        <w:overflowPunct/>
        <w:topLinePunct w:val="0"/>
        <w:bidi w:val="0"/>
        <w:spacing w:before="0" w:after="0" w:line="360" w:lineRule="auto"/>
        <w:rPr>
          <w:rFonts w:ascii="黑体" w:hAnsi="黑体" w:eastAsia="黑体"/>
          <w:sz w:val="24"/>
          <w:szCs w:val="24"/>
        </w:rPr>
      </w:pPr>
      <w:r>
        <w:rPr>
          <w:rFonts w:hint="eastAsia" w:ascii="黑体" w:hAnsi="黑体" w:eastAsia="黑体"/>
          <w:sz w:val="24"/>
          <w:szCs w:val="24"/>
        </w:rPr>
        <w:t>（三）科研管理</w:t>
      </w:r>
    </w:p>
    <w:p w14:paraId="137853D9">
      <w:pPr>
        <w:pStyle w:val="4"/>
        <w:pageBreakBefore w:val="0"/>
        <w:kinsoku/>
        <w:wordWrap/>
        <w:overflowPunct/>
        <w:topLinePunct w:val="0"/>
        <w:bidi w:val="0"/>
        <w:spacing w:before="0" w:after="0" w:line="360" w:lineRule="auto"/>
        <w:rPr>
          <w:sz w:val="24"/>
          <w:szCs w:val="24"/>
        </w:rPr>
      </w:pPr>
      <w:r>
        <w:rPr>
          <w:rFonts w:hint="eastAsia"/>
          <w:sz w:val="24"/>
          <w:szCs w:val="24"/>
        </w:rPr>
        <w:t>3.3.1</w:t>
      </w:r>
      <w:r>
        <w:rPr>
          <w:sz w:val="24"/>
          <w:szCs w:val="24"/>
        </w:rPr>
        <w:t>项目管理</w:t>
      </w:r>
    </w:p>
    <w:p w14:paraId="0A3556D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1.提供项目申报入口，支持教师和科研人员在线提交项目申请，支持上传相关附件，如项目计划书、预算表等。支持多级审批流程，审批过程中，通过系统通知和邮件提醒相关人员进行审批操作。提供项目执行过程中的管理和监控功能，实时记录和监控项目进度，项目成员可在线更新任务状态。提供项目执行过程中的数据监控和统计分析功能，生成各种统计报表；同时提供项目结项管理功能，相关部门在线审核结项申请和报告。</w:t>
      </w:r>
    </w:p>
    <w:p w14:paraId="3B5159F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2.新增项目分类：主要填写项目分类代码、项目分类名称、启用状态等信息。支持增加、删除、修改、查询等操作，系统自动记录最后修改人、最后修改时间等信息。</w:t>
      </w:r>
    </w:p>
    <w:p w14:paraId="3AF5F74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3.支持按年度、项目分类、项目类别、项目类型、处理状态、项目名称、负责人部门、负责人、审核状态等组合条件查询具体申报的项目，进行项目申报审核操作。</w:t>
      </w:r>
    </w:p>
    <w:p w14:paraId="6714489E">
      <w:pPr>
        <w:pageBreakBefore w:val="0"/>
        <w:widowControl/>
        <w:tabs>
          <w:tab w:val="left" w:pos="0"/>
        </w:tabs>
        <w:kinsoku/>
        <w:wordWrap/>
        <w:overflowPunct/>
        <w:topLinePunct w:val="0"/>
        <w:bidi w:val="0"/>
        <w:adjustRightInd w:val="0"/>
        <w:snapToGrid w:val="0"/>
        <w:spacing w:line="360" w:lineRule="auto"/>
        <w:jc w:val="left"/>
        <w:rPr>
          <w:rFonts w:ascii="仿宋" w:hAnsi="仿宋" w:eastAsia="仿宋"/>
          <w:sz w:val="24"/>
          <w:szCs w:val="24"/>
        </w:rPr>
      </w:pPr>
      <w:r>
        <w:rPr>
          <w:rFonts w:ascii="仿宋" w:hAnsi="仿宋" w:eastAsia="仿宋"/>
          <w:sz w:val="24"/>
          <w:szCs w:val="24"/>
        </w:rPr>
        <w:tab/>
      </w:r>
      <w:r>
        <w:rPr>
          <w:rFonts w:ascii="仿宋" w:hAnsi="仿宋" w:eastAsia="仿宋"/>
          <w:sz w:val="24"/>
          <w:szCs w:val="24"/>
        </w:rPr>
        <w:tab/>
      </w:r>
      <w:r>
        <w:rPr>
          <w:rFonts w:hint="eastAsia" w:ascii="仿宋" w:hAnsi="仿宋" w:eastAsia="仿宋"/>
          <w:sz w:val="24"/>
          <w:szCs w:val="24"/>
          <w:highlight w:val="none"/>
        </w:rPr>
        <w:t>▲4.支持设置项目申报书模板，需可以自定义编辑在线填报模板的内容，需支持常见的标题、文本输入、下拉选择、富文本编辑、在线表格编辑、添加附件和图片等多种控件，能够让在线申报时填写格式与导出申报书格式一致。在线申报时需允许申报人在线灵活拆分、合并、增加或删除表格，需支持控制表格中填写内容的字数并自定义表格展示样式。</w:t>
      </w:r>
    </w:p>
    <w:p w14:paraId="4E869F1F">
      <w:pPr>
        <w:pageBreakBefore w:val="0"/>
        <w:widowControl w:val="0"/>
        <w:kinsoku/>
        <w:wordWrap/>
        <w:overflowPunct/>
        <w:topLinePunct w:val="0"/>
        <w:bidi w:val="0"/>
        <w:adjustRightInd/>
        <w:snapToGrid/>
        <w:spacing w:line="360" w:lineRule="auto"/>
        <w:ind w:firstLine="480" w:firstLineChars="200"/>
        <w:jc w:val="left"/>
        <w:rPr>
          <w:rFonts w:ascii="仿宋" w:hAnsi="仿宋" w:eastAsia="仿宋"/>
          <w:sz w:val="24"/>
          <w:szCs w:val="24"/>
        </w:rPr>
      </w:pPr>
      <w:r>
        <w:rPr>
          <w:rFonts w:hint="eastAsia" w:ascii="仿宋" w:hAnsi="仿宋" w:eastAsia="仿宋"/>
          <w:sz w:val="24"/>
          <w:szCs w:val="24"/>
        </w:rPr>
        <w:t>4.支持项目成果导出</w:t>
      </w:r>
    </w:p>
    <w:p w14:paraId="32A85741">
      <w:pPr>
        <w:pageBreakBefore w:val="0"/>
        <w:widowControl w:val="0"/>
        <w:kinsoku/>
        <w:wordWrap/>
        <w:overflowPunct/>
        <w:topLinePunct w:val="0"/>
        <w:bidi w:val="0"/>
        <w:adjustRightInd/>
        <w:snapToGrid/>
        <w:spacing w:line="360" w:lineRule="auto"/>
        <w:ind w:firstLine="480" w:firstLineChars="200"/>
        <w:jc w:val="left"/>
        <w:rPr>
          <w:rFonts w:ascii="仿宋" w:hAnsi="仿宋" w:eastAsia="仿宋"/>
          <w:sz w:val="24"/>
          <w:szCs w:val="24"/>
        </w:rPr>
      </w:pPr>
      <w:r>
        <w:rPr>
          <w:rFonts w:hint="eastAsia" w:ascii="仿宋" w:hAnsi="仿宋" w:eastAsia="仿宋"/>
          <w:sz w:val="24"/>
          <w:szCs w:val="24"/>
        </w:rPr>
        <w:t>支持设置项目结题材料模板，可以自定义编辑在线填报模板的内容，支持常见的标题、文本输入、下拉选择、富文本编辑、在线表格编辑、添加附件和图片等多种控件，能够让在线申报时填写格式与导出格式一致。在线申报时允许申报人在线灵活拆分、合并、增加或删除表格，支持控制表格中填写内容的字数并自定义表格展示样式。</w:t>
      </w:r>
    </w:p>
    <w:p w14:paraId="4BF091C0">
      <w:pPr>
        <w:pageBreakBefore w:val="0"/>
        <w:kinsoku/>
        <w:wordWrap/>
        <w:overflowPunct/>
        <w:topLinePunct w:val="0"/>
        <w:bidi w:val="0"/>
        <w:spacing w:line="360" w:lineRule="auto"/>
        <w:ind w:firstLine="480" w:firstLineChars="200"/>
        <w:jc w:val="left"/>
        <w:rPr>
          <w:rFonts w:ascii="仿宋" w:hAnsi="仿宋" w:eastAsia="仿宋"/>
          <w:sz w:val="24"/>
          <w:szCs w:val="24"/>
        </w:rPr>
      </w:pPr>
    </w:p>
    <w:p w14:paraId="091B693C">
      <w:pPr>
        <w:pStyle w:val="4"/>
        <w:pageBreakBefore w:val="0"/>
        <w:kinsoku/>
        <w:wordWrap/>
        <w:overflowPunct/>
        <w:topLinePunct w:val="0"/>
        <w:bidi w:val="0"/>
        <w:spacing w:before="0" w:after="0" w:line="360" w:lineRule="auto"/>
        <w:rPr>
          <w:sz w:val="24"/>
          <w:szCs w:val="24"/>
        </w:rPr>
      </w:pPr>
      <w:r>
        <w:rPr>
          <w:rFonts w:hint="eastAsia"/>
          <w:sz w:val="24"/>
          <w:szCs w:val="24"/>
        </w:rPr>
        <w:t>3.3.2</w:t>
      </w:r>
      <w:r>
        <w:rPr>
          <w:sz w:val="24"/>
          <w:szCs w:val="24"/>
        </w:rPr>
        <w:t xml:space="preserve"> </w:t>
      </w:r>
      <w:r>
        <w:rPr>
          <w:rFonts w:hint="eastAsia"/>
          <w:sz w:val="24"/>
          <w:szCs w:val="24"/>
        </w:rPr>
        <w:t>经费管理</w:t>
      </w:r>
    </w:p>
    <w:p w14:paraId="7BA0D67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1.支持项目预算的在线编制和提交，提供标准化的预算模板，用户可根据项目需求填写详细的预算信息。</w:t>
      </w:r>
    </w:p>
    <w:p w14:paraId="6451ACB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2.管理项目执行过程中的经费支出情况，项目成员可在线提交支出申请，实时记录每笔支出的详细信息。</w:t>
      </w:r>
    </w:p>
    <w:p w14:paraId="2C5BB59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3.对项目经费结余情况进行管理，生成经费结余报告，详细记录项目经费使用和结余情况。</w:t>
      </w:r>
    </w:p>
    <w:p w14:paraId="5551EB7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4.设置项目经费的财务处审核流程，记录每个审核节点的操作日志。</w:t>
      </w:r>
    </w:p>
    <w:p w14:paraId="42C257D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5.提供多种经费管理报表，详细记录预算、支出和结余情况。</w:t>
      </w:r>
    </w:p>
    <w:p w14:paraId="34B0D4BC">
      <w:pPr>
        <w:pStyle w:val="4"/>
        <w:pageBreakBefore w:val="0"/>
        <w:kinsoku/>
        <w:wordWrap/>
        <w:overflowPunct/>
        <w:topLinePunct w:val="0"/>
        <w:bidi w:val="0"/>
        <w:spacing w:before="0" w:after="0" w:line="360" w:lineRule="auto"/>
        <w:rPr>
          <w:sz w:val="24"/>
          <w:szCs w:val="24"/>
        </w:rPr>
      </w:pPr>
      <w:r>
        <w:rPr>
          <w:rFonts w:hint="eastAsia"/>
          <w:sz w:val="24"/>
          <w:szCs w:val="24"/>
        </w:rPr>
        <w:t>3.3.3</w:t>
      </w:r>
      <w:r>
        <w:rPr>
          <w:sz w:val="24"/>
          <w:szCs w:val="24"/>
        </w:rPr>
        <w:t xml:space="preserve"> </w:t>
      </w:r>
      <w:r>
        <w:rPr>
          <w:rFonts w:hint="eastAsia"/>
          <w:sz w:val="24"/>
          <w:szCs w:val="24"/>
        </w:rPr>
        <w:t>成果管理</w:t>
      </w:r>
    </w:p>
    <w:p w14:paraId="7EDDECE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1.对主要包括论文成果、研究报告、著作成果、专利、著作权等成果进行信息化管理，科研成果登记可进行增、删、改、查等操作。</w:t>
      </w:r>
    </w:p>
    <w:p w14:paraId="22D6A4D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2.科研成果登记入库经教育研究中心审核通过的过程进行全记录。</w:t>
      </w:r>
    </w:p>
    <w:p w14:paraId="1F7E07F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3.支持通过年度、项目状态、项目分类、项目类别、项目类型、负责人、项目名称、项目时间等组合条件查看项目成果信息、项目成果考评信息等。</w:t>
      </w:r>
    </w:p>
    <w:p w14:paraId="390FDD0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4.</w:t>
      </w:r>
      <w:r>
        <w:rPr>
          <w:rFonts w:hint="eastAsia"/>
          <w:sz w:val="18"/>
          <w:szCs w:val="20"/>
        </w:rPr>
        <w:t xml:space="preserve"> </w:t>
      </w:r>
      <w:r>
        <w:rPr>
          <w:rFonts w:hint="eastAsia" w:ascii="仿宋" w:hAnsi="仿宋" w:eastAsia="仿宋"/>
          <w:sz w:val="24"/>
          <w:szCs w:val="24"/>
        </w:rPr>
        <w:t>支持教师提交和科研人员提交成果认定申请，支持上传相关附件，如论文、专利、专著扫描件等。支持多级审批流程，审批过程中，通过系统通知和邮件提醒相关人员进行审批操作。</w:t>
      </w:r>
    </w:p>
    <w:p w14:paraId="41059735">
      <w:pPr>
        <w:pStyle w:val="4"/>
        <w:pageBreakBefore w:val="0"/>
        <w:kinsoku/>
        <w:wordWrap/>
        <w:overflowPunct/>
        <w:topLinePunct w:val="0"/>
        <w:bidi w:val="0"/>
        <w:spacing w:before="0" w:after="0" w:line="360" w:lineRule="auto"/>
        <w:rPr>
          <w:sz w:val="24"/>
          <w:szCs w:val="24"/>
        </w:rPr>
      </w:pPr>
      <w:r>
        <w:rPr>
          <w:rFonts w:hint="eastAsia"/>
          <w:sz w:val="24"/>
          <w:szCs w:val="24"/>
        </w:rPr>
        <w:t>3.3.4</w:t>
      </w:r>
      <w:r>
        <w:rPr>
          <w:sz w:val="24"/>
          <w:szCs w:val="24"/>
        </w:rPr>
        <w:t xml:space="preserve"> </w:t>
      </w:r>
      <w:r>
        <w:rPr>
          <w:rFonts w:hint="eastAsia"/>
          <w:sz w:val="24"/>
          <w:szCs w:val="24"/>
        </w:rPr>
        <w:t>学术会议管理</w:t>
      </w:r>
    </w:p>
    <w:p w14:paraId="0E86905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1.对高职学院主办或承办的学术会议进行信息管理，教师或管理人员可新增、删除学术会议。</w:t>
      </w:r>
    </w:p>
    <w:p w14:paraId="5B5D1DE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2.与会人员可自主查阅参会信息、座位或签到等服务。</w:t>
      </w:r>
    </w:p>
    <w:p w14:paraId="1E50B96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3.支持相关会议讲座信息的新建及录入，报名审核等后台管理。</w:t>
      </w:r>
    </w:p>
    <w:p w14:paraId="19E65F4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4.支持相关会议讲座信息统计及查询。</w:t>
      </w:r>
    </w:p>
    <w:p w14:paraId="35E19749">
      <w:pPr>
        <w:pStyle w:val="4"/>
        <w:pageBreakBefore w:val="0"/>
        <w:kinsoku/>
        <w:wordWrap/>
        <w:overflowPunct/>
        <w:topLinePunct w:val="0"/>
        <w:bidi w:val="0"/>
        <w:spacing w:before="0" w:after="0" w:line="360" w:lineRule="auto"/>
        <w:rPr>
          <w:sz w:val="24"/>
          <w:szCs w:val="24"/>
        </w:rPr>
      </w:pPr>
      <w:r>
        <w:rPr>
          <w:rFonts w:hint="eastAsia"/>
          <w:sz w:val="24"/>
          <w:szCs w:val="24"/>
        </w:rPr>
        <w:t>3.3.5</w:t>
      </w:r>
      <w:r>
        <w:rPr>
          <w:sz w:val="24"/>
          <w:szCs w:val="24"/>
        </w:rPr>
        <w:t xml:space="preserve"> </w:t>
      </w:r>
      <w:r>
        <w:rPr>
          <w:rFonts w:hint="eastAsia"/>
          <w:sz w:val="24"/>
          <w:szCs w:val="24"/>
        </w:rPr>
        <w:t>考评管理</w:t>
      </w:r>
    </w:p>
    <w:p w14:paraId="2A758E5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1.建立项目工作量的量化指标和设置岗位考核标准。</w:t>
      </w:r>
    </w:p>
    <w:p w14:paraId="7AE313C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2.对项目、项目成果、学术交流等信息的综合分析，计算项目人员的项目工作量，按系统所设定的权重信息自动进行核算的过程。</w:t>
      </w:r>
    </w:p>
    <w:p w14:paraId="747B51AC">
      <w:pPr>
        <w:pStyle w:val="4"/>
        <w:pageBreakBefore w:val="0"/>
        <w:kinsoku/>
        <w:wordWrap/>
        <w:overflowPunct/>
        <w:topLinePunct w:val="0"/>
        <w:bidi w:val="0"/>
        <w:spacing w:before="0" w:after="0" w:line="360" w:lineRule="auto"/>
        <w:rPr>
          <w:sz w:val="24"/>
          <w:szCs w:val="24"/>
        </w:rPr>
      </w:pPr>
      <w:r>
        <w:rPr>
          <w:rFonts w:hint="eastAsia"/>
          <w:sz w:val="24"/>
          <w:szCs w:val="24"/>
        </w:rPr>
        <w:t>3.3.6</w:t>
      </w:r>
      <w:r>
        <w:rPr>
          <w:sz w:val="24"/>
          <w:szCs w:val="24"/>
        </w:rPr>
        <w:t xml:space="preserve"> </w:t>
      </w:r>
      <w:r>
        <w:rPr>
          <w:rFonts w:hint="eastAsia"/>
          <w:sz w:val="24"/>
          <w:szCs w:val="24"/>
        </w:rPr>
        <w:t>项目成员管理</w:t>
      </w:r>
    </w:p>
    <w:p w14:paraId="39F9282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1.支持管理员对项目成员（申报人员、专家）进行管理，包括队伍成员的新增、修改、删除、查询等操作。</w:t>
      </w:r>
    </w:p>
    <w:p w14:paraId="26860C9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2.支持维护专家评审通知，通知中包括评审的时间、申请初审通过的项目及专家的设置，在评审时间范围内专家可对项目信息查阅及评审，为项目的最终立项提供意见。专家用户登录系统后，可查看自己待评审的项目信息，并对项目信息进行评审，评审时支持保存、提交，提交后其他人可查看到评审结果。</w:t>
      </w:r>
    </w:p>
    <w:p w14:paraId="68F74B89">
      <w:pPr>
        <w:pageBreakBefore w:val="0"/>
        <w:widowControl/>
        <w:tabs>
          <w:tab w:val="left" w:pos="0"/>
        </w:tabs>
        <w:kinsoku/>
        <w:wordWrap/>
        <w:overflowPunct/>
        <w:topLinePunct w:val="0"/>
        <w:bidi w:val="0"/>
        <w:adjustRightInd w:val="0"/>
        <w:snapToGrid w:val="0"/>
        <w:spacing w:line="360" w:lineRule="auto"/>
        <w:jc w:val="left"/>
        <w:rPr>
          <w:rFonts w:ascii="仿宋" w:hAnsi="仿宋" w:eastAsia="仿宋"/>
          <w:sz w:val="24"/>
          <w:szCs w:val="24"/>
        </w:rPr>
      </w:pPr>
      <w:r>
        <w:rPr>
          <w:rFonts w:ascii="仿宋" w:hAnsi="仿宋" w:eastAsia="仿宋"/>
          <w:sz w:val="24"/>
          <w:szCs w:val="24"/>
        </w:rPr>
        <w:tab/>
      </w:r>
      <w:r>
        <w:rPr>
          <w:rFonts w:hint="eastAsia" w:ascii="仿宋" w:hAnsi="仿宋" w:eastAsia="仿宋"/>
          <w:sz w:val="24"/>
          <w:szCs w:val="24"/>
        </w:rPr>
        <w:t xml:space="preserve"> </w:t>
      </w:r>
      <w:r>
        <w:rPr>
          <w:rFonts w:ascii="仿宋" w:hAnsi="仿宋" w:eastAsia="仿宋"/>
          <w:sz w:val="24"/>
          <w:szCs w:val="24"/>
          <w:highlight w:val="none"/>
        </w:rPr>
        <w:t>▲</w:t>
      </w:r>
      <w:r>
        <w:rPr>
          <w:rFonts w:hint="eastAsia" w:ascii="仿宋" w:hAnsi="仿宋" w:eastAsia="仿宋"/>
          <w:sz w:val="24"/>
          <w:szCs w:val="24"/>
          <w:highlight w:val="none"/>
        </w:rPr>
        <w:t>3.专家评审统计：管理员可查阅每位专家的评审进度以及评审结果，多专家评审的项目需支持批量导出专家评审分数结果。</w:t>
      </w:r>
    </w:p>
    <w:p w14:paraId="3315DE20">
      <w:pPr>
        <w:pageBreakBefore w:val="0"/>
        <w:widowControl/>
        <w:tabs>
          <w:tab w:val="left" w:pos="0"/>
        </w:tabs>
        <w:kinsoku/>
        <w:wordWrap/>
        <w:overflowPunct/>
        <w:topLinePunct w:val="0"/>
        <w:bidi w:val="0"/>
        <w:adjustRightInd w:val="0"/>
        <w:snapToGrid w:val="0"/>
        <w:spacing w:line="360" w:lineRule="auto"/>
        <w:jc w:val="left"/>
        <w:rPr>
          <w:rFonts w:ascii="仿宋" w:hAnsi="仿宋" w:eastAsia="仿宋"/>
          <w:sz w:val="24"/>
          <w:szCs w:val="24"/>
          <w:highlight w:val="none"/>
        </w:rPr>
      </w:pPr>
      <w:r>
        <w:rPr>
          <w:rFonts w:ascii="仿宋" w:hAnsi="仿宋" w:eastAsia="仿宋"/>
          <w:sz w:val="21"/>
          <w:szCs w:val="20"/>
        </w:rPr>
        <w:tab/>
      </w:r>
      <w:r>
        <w:rPr>
          <w:rFonts w:ascii="仿宋" w:hAnsi="仿宋" w:eastAsia="仿宋"/>
          <w:sz w:val="24"/>
          <w:szCs w:val="24"/>
          <w:highlight w:val="none"/>
        </w:rPr>
        <w:t>▲</w:t>
      </w:r>
      <w:r>
        <w:rPr>
          <w:rFonts w:hint="eastAsia" w:ascii="仿宋" w:hAnsi="仿宋" w:eastAsia="仿宋"/>
          <w:sz w:val="24"/>
          <w:szCs w:val="24"/>
          <w:highlight w:val="none"/>
        </w:rPr>
        <w:t>4.管理员可自定义设置专家评审时间、评审流程及评分方式及评审须知内容。并为相应的项目类型指定不同的评审指标，对添加的每个评审流程均可支持设置。</w:t>
      </w:r>
    </w:p>
    <w:p w14:paraId="7F9E3EC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5.通过移动端登陆时，可根据登录账号判断用户身份，展示不同界面不同权限方便用户操作平台。支持用户项目管理，项目审批，成果管理，统计分析查看等必要性较强的功能。</w:t>
      </w:r>
    </w:p>
    <w:p w14:paraId="74DAE8B3">
      <w:pPr>
        <w:pStyle w:val="4"/>
        <w:pageBreakBefore w:val="0"/>
        <w:kinsoku/>
        <w:wordWrap/>
        <w:overflowPunct/>
        <w:topLinePunct w:val="0"/>
        <w:bidi w:val="0"/>
        <w:spacing w:before="0" w:after="0" w:line="360" w:lineRule="auto"/>
        <w:rPr>
          <w:sz w:val="24"/>
          <w:szCs w:val="24"/>
        </w:rPr>
      </w:pPr>
      <w:r>
        <w:rPr>
          <w:rFonts w:hint="eastAsia"/>
          <w:sz w:val="24"/>
          <w:szCs w:val="24"/>
        </w:rPr>
        <w:t>3.3.7</w:t>
      </w:r>
      <w:r>
        <w:rPr>
          <w:sz w:val="24"/>
          <w:szCs w:val="24"/>
        </w:rPr>
        <w:t xml:space="preserve"> </w:t>
      </w:r>
      <w:r>
        <w:rPr>
          <w:rFonts w:hint="eastAsia"/>
          <w:sz w:val="24"/>
          <w:szCs w:val="24"/>
        </w:rPr>
        <w:t>科研数据统计分析</w:t>
      </w:r>
    </w:p>
    <w:p w14:paraId="1B3B253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对项目所涉及的数据进行多维度统计与分析。借助数据可视化技术，将海量项目数据进行图表化显示，直观明了，帮助教师和管理人员深入分析数据。</w:t>
      </w:r>
    </w:p>
    <w:p w14:paraId="55C586AA">
      <w:pPr>
        <w:pStyle w:val="3"/>
        <w:pageBreakBefore w:val="0"/>
        <w:kinsoku/>
        <w:wordWrap/>
        <w:overflowPunct/>
        <w:topLinePunct w:val="0"/>
        <w:bidi w:val="0"/>
        <w:spacing w:before="0" w:after="0" w:line="360" w:lineRule="auto"/>
        <w:rPr>
          <w:rFonts w:ascii="黑体" w:hAnsi="黑体" w:eastAsia="黑体"/>
          <w:sz w:val="24"/>
          <w:szCs w:val="24"/>
        </w:rPr>
      </w:pPr>
      <w:r>
        <w:rPr>
          <w:rFonts w:hint="eastAsia" w:ascii="黑体" w:hAnsi="黑体" w:eastAsia="黑体"/>
          <w:sz w:val="24"/>
          <w:szCs w:val="24"/>
        </w:rPr>
        <w:t>（四）实验实训管理</w:t>
      </w:r>
    </w:p>
    <w:p w14:paraId="0F3E0C65">
      <w:pPr>
        <w:pageBreakBefore w:val="0"/>
        <w:kinsoku/>
        <w:wordWrap/>
        <w:overflowPunct/>
        <w:topLinePunct w:val="0"/>
        <w:bidi w:val="0"/>
        <w:spacing w:line="360" w:lineRule="auto"/>
        <w:ind w:firstLine="560"/>
        <w:rPr>
          <w:rFonts w:ascii="仿宋" w:hAnsi="仿宋" w:eastAsia="仿宋"/>
          <w:sz w:val="18"/>
          <w:szCs w:val="20"/>
        </w:rPr>
      </w:pPr>
      <w:r>
        <w:rPr>
          <w:rFonts w:hint="eastAsia" w:ascii="仿宋" w:hAnsi="仿宋" w:eastAsia="仿宋"/>
          <w:b w:val="0"/>
          <w:bCs w:val="0"/>
          <w:sz w:val="24"/>
          <w:szCs w:val="24"/>
        </w:rPr>
        <w:t>对实验教学的各种资源进行维护，同时管理实验项目及课程的实验项目，并维护实验课程及其项目，同时生成实验教学班及实验任务，进行分组，选课，成绩管理，整个实验过程的管理，并还可以进行开放性实验的包括：申请，审核，预约，成绩的管理。</w:t>
      </w:r>
    </w:p>
    <w:p w14:paraId="15CC0951">
      <w:pPr>
        <w:pStyle w:val="4"/>
        <w:pageBreakBefore w:val="0"/>
        <w:kinsoku/>
        <w:wordWrap/>
        <w:overflowPunct/>
        <w:topLinePunct w:val="0"/>
        <w:bidi w:val="0"/>
        <w:spacing w:before="0" w:after="0" w:line="360" w:lineRule="auto"/>
        <w:rPr>
          <w:sz w:val="24"/>
          <w:szCs w:val="24"/>
        </w:rPr>
      </w:pPr>
      <w:r>
        <w:rPr>
          <w:rFonts w:hint="eastAsia"/>
          <w:sz w:val="24"/>
          <w:szCs w:val="24"/>
        </w:rPr>
        <w:t>3.4.1</w:t>
      </w:r>
      <w:r>
        <w:rPr>
          <w:sz w:val="24"/>
          <w:szCs w:val="24"/>
        </w:rPr>
        <w:t xml:space="preserve"> </w:t>
      </w:r>
      <w:r>
        <w:rPr>
          <w:rFonts w:hint="eastAsia"/>
          <w:sz w:val="24"/>
          <w:szCs w:val="24"/>
        </w:rPr>
        <w:t>基础信息管理</w:t>
      </w:r>
    </w:p>
    <w:p w14:paraId="5F74147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w:t>
      </w:r>
      <w:r>
        <w:rPr>
          <w:rFonts w:hint="eastAsia" w:ascii="仿宋" w:hAnsi="仿宋" w:cstheme="majorBidi"/>
          <w:color w:val="000000" w:themeColor="text1"/>
          <w:sz w:val="18"/>
          <w:szCs w:val="20"/>
          <w14:textFill>
            <w14:solidFill>
              <w14:schemeClr w14:val="tx1"/>
            </w14:solidFill>
          </w14:textFill>
        </w:rPr>
        <w:t xml:space="preserve"> </w:t>
      </w:r>
      <w:r>
        <w:rPr>
          <w:rFonts w:hint="eastAsia" w:ascii="仿宋" w:hAnsi="仿宋" w:eastAsia="仿宋" w:cstheme="minorBidi"/>
          <w:color w:val="auto"/>
          <w:sz w:val="24"/>
          <w:szCs w:val="24"/>
        </w:rPr>
        <w:t>对新增实训基地信息进行增</w:t>
      </w:r>
      <w:r>
        <w:rPr>
          <w:rFonts w:hint="eastAsia" w:ascii="仿宋" w:hAnsi="仿宋" w:eastAsia="仿宋"/>
          <w:color w:val="auto"/>
          <w:sz w:val="24"/>
          <w:szCs w:val="24"/>
        </w:rPr>
        <w:t>、删、改、查等操作管理，基础数据包括实训基地名称、实训基地类别（校内或校外基地）、所属或者依托组织机构、立项部门、级别、批准时间、立项文号、实训基地性质类别、关联实训室信息（针对校内基地）、实训基地生产条件（针对校外基地）、面向专业与开设实训项目等。</w:t>
      </w:r>
    </w:p>
    <w:p w14:paraId="4F8E2EE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对新增实训室基础信息进行增、删、改、查等操作管理，基础数据包括实训室编号、实训室名称、负责人及联系电话、所属组织机构、所属楼宇、关联房间、关联课题组、分级分类信息</w:t>
      </w:r>
      <w:r>
        <w:rPr>
          <w:rFonts w:hint="eastAsia" w:ascii="仿宋" w:hAnsi="仿宋" w:eastAsia="仿宋"/>
          <w:sz w:val="24"/>
          <w:szCs w:val="24"/>
        </w:rPr>
        <w:t>、实训室性质类别（是否属于虚拟仿真实训室、产教融合实训室及应用技术研发中心）等</w:t>
      </w:r>
      <w:r>
        <w:rPr>
          <w:rFonts w:ascii="仿宋" w:hAnsi="仿宋" w:eastAsia="仿宋"/>
          <w:sz w:val="24"/>
          <w:szCs w:val="24"/>
        </w:rPr>
        <w:t>。</w:t>
      </w:r>
    </w:p>
    <w:p w14:paraId="1CAB5DB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.要实训室资源信息进行增、删、改、查等操作管理，基础数据包括</w:t>
      </w:r>
      <w:r>
        <w:rPr>
          <w:rFonts w:hint="eastAsia" w:ascii="仿宋" w:hAnsi="仿宋" w:eastAsia="仿宋"/>
          <w:sz w:val="24"/>
          <w:szCs w:val="24"/>
        </w:rPr>
        <w:t>实训室工位数、实训室设备信息（可手动设置分类及操作管理，具备新增设备时间记录、设备来源及处置信息）、课题组、面向专业与开设实训项目（含项目名称、是否校企合作项目、合作企业名称、专业名称、专业代码）、安全设施信息、安全检查台账记录、贵重及特种设备等。</w:t>
      </w:r>
    </w:p>
    <w:p w14:paraId="7538107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sz w:val="18"/>
          <w:szCs w:val="20"/>
        </w:rPr>
        <w:t xml:space="preserve"> </w:t>
      </w:r>
      <w:r>
        <w:rPr>
          <w:rFonts w:hint="eastAsia" w:ascii="仿宋" w:hAnsi="仿宋" w:eastAsia="仿宋"/>
          <w:sz w:val="24"/>
          <w:szCs w:val="24"/>
        </w:rPr>
        <w:t>根据实际情况标示实验室危险源情况，明确实训室安全信息告示。</w:t>
      </w:r>
    </w:p>
    <w:p w14:paraId="02DCD29E">
      <w:pPr>
        <w:pStyle w:val="4"/>
        <w:pageBreakBefore w:val="0"/>
        <w:kinsoku/>
        <w:wordWrap/>
        <w:overflowPunct/>
        <w:topLinePunct w:val="0"/>
        <w:bidi w:val="0"/>
        <w:spacing w:before="0" w:after="0" w:line="360" w:lineRule="auto"/>
        <w:rPr>
          <w:sz w:val="24"/>
          <w:szCs w:val="24"/>
        </w:rPr>
      </w:pPr>
      <w:r>
        <w:rPr>
          <w:rFonts w:hint="eastAsia"/>
          <w:sz w:val="24"/>
          <w:szCs w:val="24"/>
        </w:rPr>
        <w:t>3.4.2</w:t>
      </w:r>
      <w:r>
        <w:rPr>
          <w:sz w:val="24"/>
          <w:szCs w:val="24"/>
        </w:rPr>
        <w:t xml:space="preserve"> </w:t>
      </w:r>
      <w:r>
        <w:rPr>
          <w:rFonts w:hint="eastAsia"/>
          <w:sz w:val="24"/>
          <w:szCs w:val="24"/>
        </w:rPr>
        <w:t>教学管理</w:t>
      </w:r>
    </w:p>
    <w:p w14:paraId="53E1D01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实训教学管理（含开放性实训）可以的申请及审核、使用调换申请。（有连锁宾馆客房预定或联合院线在线订票功能即可）</w:t>
      </w:r>
      <w:r>
        <w:rPr>
          <w:rFonts w:ascii="仿宋" w:hAnsi="仿宋" w:eastAsia="仿宋"/>
          <w:sz w:val="24"/>
          <w:szCs w:val="24"/>
        </w:rPr>
        <w:t>1．项目申请</w:t>
      </w:r>
    </w:p>
    <w:p w14:paraId="18F92FF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申请人提及项目申请信息，包括学年、学期、日期、实验名称、实验地点（实训基地名称、校区、实训室号（名称））、实验目的（分为教学、科研、对外服务）、实验性质（是否属于虚拟仿真实训项目）、实验内容、使用时长、实验耗材、实验仪器设备（是否涉及贵重及特种设备使用）、项目介绍、申请理由、实验人员信息（可导入校内师生姓名、学工号；校外人员姓名、身份证号；团体接待服务对象、人数）等。</w:t>
      </w:r>
    </w:p>
    <w:p w14:paraId="2AB1EB4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2．项目审核</w:t>
      </w:r>
    </w:p>
    <w:p w14:paraId="069ACBE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管理人员审核项目申请，包括审核状态、流程跟踪、保存状态、学年、学期、实验名称、实验目的、实验内容、使用时长、实验耗材、实验仪器设备、项目介绍、申请理由、实验人员信息等。</w:t>
      </w:r>
    </w:p>
    <w:p w14:paraId="7B8CDB4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3．任务生成</w:t>
      </w:r>
    </w:p>
    <w:p w14:paraId="65C4C00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包括生成开放实验任务、安排实验人员、导出等功能。主要信息包括实验项目编号、学年、学期、日期、实验名称、实验内容、使用时长、实验耗材、实验仪器设备、项目介绍、实验人员名单。</w:t>
      </w:r>
    </w:p>
    <w:p w14:paraId="4808B8C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4．实验安排</w:t>
      </w:r>
    </w:p>
    <w:p w14:paraId="11A535A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提供实验时间、地点的安排功能，实现时间、地点、授课者的冲突检测。</w:t>
      </w:r>
    </w:p>
    <w:p w14:paraId="0A09456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5．预约控制</w:t>
      </w:r>
    </w:p>
    <w:p w14:paraId="20B9520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包括预约时间设置、可预约设置。</w:t>
      </w:r>
    </w:p>
    <w:p w14:paraId="008D5BF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6．名单调整</w:t>
      </w:r>
    </w:p>
    <w:p w14:paraId="17809D7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能够与学生管理或教务管理数据库同步，同时也可数据库外添加导入新学员，来保证职后教育等非学历班的学员名单导入后安排实训学习。</w:t>
      </w:r>
      <w:r>
        <w:rPr>
          <w:rFonts w:ascii="仿宋" w:hAnsi="仿宋" w:eastAsia="仿宋"/>
          <w:sz w:val="24"/>
          <w:szCs w:val="24"/>
        </w:rPr>
        <w:t>7．成绩管理</w:t>
      </w:r>
    </w:p>
    <w:p w14:paraId="3C24B95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提供学生实验成绩的录入和修改功能，可以上传</w:t>
      </w:r>
      <w:r>
        <w:rPr>
          <w:rFonts w:ascii="仿宋" w:hAnsi="仿宋" w:eastAsia="仿宋"/>
          <w:sz w:val="24"/>
          <w:szCs w:val="24"/>
        </w:rPr>
        <w:t>excel文件批量导入。包括学期、学年、项目名称、实验内容、时长、实验耗材、实验仪器设备、项目介绍、实验人员、实验时间地点、成绩。</w:t>
      </w:r>
    </w:p>
    <w:p w14:paraId="67E613E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-实训室预约</w:t>
      </w:r>
    </w:p>
    <w:p w14:paraId="009700C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1.对接被预约的实训室门禁、智慧门牌等电子化设备，数据包括实训室的封面、名称、地点、容纳人数、实训内容描述、所属分类等。</w:t>
      </w:r>
    </w:p>
    <w:p w14:paraId="3C04B28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2.添加预约审批人。</w:t>
      </w:r>
    </w:p>
    <w:p w14:paraId="1B4274D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3.对于已经设定的实训室列表，可以实现在线预览或打印存档。</w:t>
      </w:r>
    </w:p>
    <w:p w14:paraId="5F88073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4.实现对预约对象、预约规则等管理，实现增、删、改、查等信息操作。</w:t>
      </w:r>
    </w:p>
    <w:p w14:paraId="008A611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-实训室工作日志</w:t>
      </w:r>
    </w:p>
    <w:p w14:paraId="57BA7B9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1.工作日志前台填报，并可进行修改、删除等操作。</w:t>
      </w:r>
    </w:p>
    <w:p w14:paraId="2824A62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2.记录每个实训室的使用课时数情况，根据采集的基础数据，计算实训室的利用率。</w:t>
      </w:r>
    </w:p>
    <w:p w14:paraId="2106F7FE">
      <w:pPr>
        <w:pStyle w:val="4"/>
        <w:pageBreakBefore w:val="0"/>
        <w:kinsoku/>
        <w:wordWrap/>
        <w:overflowPunct/>
        <w:topLinePunct w:val="0"/>
        <w:bidi w:val="0"/>
        <w:spacing w:before="0" w:after="0" w:line="360" w:lineRule="auto"/>
        <w:rPr>
          <w:sz w:val="24"/>
          <w:szCs w:val="24"/>
        </w:rPr>
      </w:pPr>
      <w:r>
        <w:rPr>
          <w:rFonts w:hint="eastAsia"/>
          <w:sz w:val="24"/>
          <w:szCs w:val="24"/>
        </w:rPr>
        <w:t>3.4.3</w:t>
      </w:r>
      <w:r>
        <w:rPr>
          <w:sz w:val="24"/>
          <w:szCs w:val="24"/>
        </w:rPr>
        <w:t xml:space="preserve"> </w:t>
      </w:r>
      <w:r>
        <w:rPr>
          <w:rFonts w:hint="eastAsia"/>
          <w:sz w:val="24"/>
          <w:szCs w:val="24"/>
        </w:rPr>
        <w:t>安全管理</w:t>
      </w:r>
    </w:p>
    <w:p w14:paraId="1BF0199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实训室日常安全管理</w:t>
      </w:r>
    </w:p>
    <w:p w14:paraId="0F23984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1.安全提示与通知信息（实验实训中心安全管理人员发送通知，如安全检查通知、特殊天气状况安全维护预</w:t>
      </w:r>
      <w:r>
        <w:rPr>
          <w:rFonts w:hint="eastAsia" w:ascii="仿宋" w:hAnsi="仿宋" w:eastAsia="仿宋"/>
          <w:color w:val="auto"/>
          <w:sz w:val="24"/>
          <w:szCs w:val="24"/>
        </w:rPr>
        <w:t>警、假期前后安全自检通知等。</w:t>
      </w:r>
    </w:p>
    <w:p w14:paraId="337F74D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2.</w:t>
      </w:r>
      <w:r>
        <w:rPr>
          <w:rFonts w:hint="eastAsia" w:ascii="仿宋" w:hAnsi="仿宋" w:eastAsia="仿宋"/>
          <w:color w:val="auto"/>
          <w:sz w:val="24"/>
          <w:szCs w:val="24"/>
        </w:rPr>
        <w:t>其他安全信息。</w:t>
      </w:r>
    </w:p>
    <w:p w14:paraId="23648C3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实训室安全准入系统</w:t>
      </w:r>
    </w:p>
    <w:p w14:paraId="6364C62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1.提供全面的实训室安全课程，涵盖安全操作规范、应急处理等内容，确保学生在进入实训室之前掌握必要的安全知识和技能，通过在线学习和考试，获取准入资格。</w:t>
      </w:r>
    </w:p>
    <w:p w14:paraId="2C1245F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2.学生进入自主练习模块，选择相应题目进行练习。系统即时反馈练习结果，并提供详细解析。</w:t>
      </w:r>
    </w:p>
    <w:p w14:paraId="541219D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3.系统自动记录学习进度。完成课程后，进入考试模块进行安全知识测试。</w:t>
      </w:r>
    </w:p>
    <w:p w14:paraId="557677D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4.对学生的安全知识进行在线测试，为通过安全考试的学生颁发准入证书，作为进入实训室的凭证。</w:t>
      </w:r>
    </w:p>
    <w:p w14:paraId="1F73B29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5.</w:t>
      </w:r>
      <w:r>
        <w:rPr>
          <w:rFonts w:hint="eastAsia"/>
          <w:sz w:val="18"/>
          <w:szCs w:val="20"/>
        </w:rPr>
        <w:t xml:space="preserve"> </w:t>
      </w:r>
      <w:r>
        <w:rPr>
          <w:rFonts w:hint="eastAsia" w:ascii="仿宋" w:hAnsi="仿宋" w:eastAsia="仿宋"/>
          <w:sz w:val="24"/>
          <w:szCs w:val="24"/>
        </w:rPr>
        <w:t>链接进入第三方学习平台</w:t>
      </w:r>
    </w:p>
    <w:p w14:paraId="3CE157E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-实训室在线检查系统</w:t>
      </w:r>
    </w:p>
    <w:p w14:paraId="2BF684C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1.提供实训室日常巡检、专项检查和隐患上报功能，确保实训室的日常安全管理。</w:t>
      </w:r>
    </w:p>
    <w:p w14:paraId="2B51695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 针对特定安全问题或事件，设置专项检查项目和时间，进行专项检查和处理。</w:t>
      </w:r>
    </w:p>
    <w:p w14:paraId="6D420EC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3.实训室人员可在线上报安全隐患，系统接收隐患报告，并自动通知相关管理人员。</w:t>
      </w:r>
    </w:p>
    <w:p w14:paraId="1A3DFE0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4.对接教育部实训室安全检查项目表数据库，检查项目以目录形式分级显示，可创建、修改、删除检查项目内容。系统同步前端和后台数据，确保信息一致。</w:t>
      </w:r>
    </w:p>
    <w:p w14:paraId="57461CB1">
      <w:pPr>
        <w:pStyle w:val="4"/>
        <w:pageBreakBefore w:val="0"/>
        <w:kinsoku/>
        <w:wordWrap/>
        <w:overflowPunct/>
        <w:topLinePunct w:val="0"/>
        <w:bidi w:val="0"/>
        <w:spacing w:before="0" w:after="0" w:line="360" w:lineRule="auto"/>
        <w:rPr>
          <w:sz w:val="24"/>
          <w:szCs w:val="24"/>
        </w:rPr>
      </w:pPr>
      <w:r>
        <w:rPr>
          <w:rFonts w:hint="eastAsia"/>
          <w:sz w:val="24"/>
          <w:szCs w:val="24"/>
        </w:rPr>
        <w:t>3.4.4绩效考核管理</w:t>
      </w:r>
    </w:p>
    <w:p w14:paraId="37C7923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-实训室数据上报管理</w:t>
      </w:r>
    </w:p>
    <w:p w14:paraId="7E40E84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1.</w:t>
      </w:r>
      <w:r>
        <w:rPr>
          <w:rFonts w:hint="eastAsia"/>
          <w:sz w:val="18"/>
          <w:szCs w:val="20"/>
        </w:rPr>
        <w:t xml:space="preserve"> </w:t>
      </w:r>
      <w:r>
        <w:rPr>
          <w:rFonts w:hint="eastAsia" w:ascii="仿宋" w:hAnsi="仿宋" w:eastAsia="仿宋"/>
          <w:sz w:val="24"/>
          <w:szCs w:val="24"/>
        </w:rPr>
        <w:t>实训室数据库可对接智慧校园数据中台，实现教务部规定上报的教学项目表、专职人员、实验基本情况、贵重仪器设备等</w:t>
      </w:r>
      <w:r>
        <w:rPr>
          <w:rFonts w:ascii="仿宋" w:hAnsi="仿宋" w:eastAsia="仿宋"/>
          <w:sz w:val="24"/>
          <w:szCs w:val="24"/>
        </w:rPr>
        <w:t>7张基本数据表的自动统计。</w:t>
      </w:r>
    </w:p>
    <w:p w14:paraId="1CB715B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2.</w:t>
      </w:r>
      <w:r>
        <w:rPr>
          <w:rFonts w:hint="eastAsia"/>
          <w:sz w:val="18"/>
          <w:szCs w:val="20"/>
        </w:rPr>
        <w:t xml:space="preserve"> </w:t>
      </w:r>
      <w:r>
        <w:rPr>
          <w:rFonts w:hint="eastAsia" w:ascii="仿宋" w:hAnsi="仿宋" w:eastAsia="仿宋"/>
          <w:sz w:val="24"/>
          <w:szCs w:val="24"/>
        </w:rPr>
        <w:t>数据库设置索引栏，可支持手动勾选项目信息生成导出EXCEL功能，实现其他数据采集项目的统计，如人才培养工作状态数据采集、高校实验室信息统计、实验室安全管理信息采集、仪器设备使用情况等。</w:t>
      </w:r>
    </w:p>
    <w:p w14:paraId="1B1BAA4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-绩效管理</w:t>
      </w:r>
    </w:p>
    <w:p w14:paraId="0F6078B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学校实现相关人员对绩效指标进行评分，包括主观性评分，如清洁、上课情况等，评分在线上在线进行，评分完成后，可根据本学期的实际情况设计生成指标权重，最后计算综合成绩。</w:t>
      </w:r>
    </w:p>
    <w:p w14:paraId="030458FB">
      <w:pPr>
        <w:pStyle w:val="4"/>
        <w:pageBreakBefore w:val="0"/>
        <w:kinsoku/>
        <w:wordWrap/>
        <w:overflowPunct/>
        <w:topLinePunct w:val="0"/>
        <w:bidi w:val="0"/>
        <w:spacing w:before="0" w:after="0" w:line="360" w:lineRule="auto"/>
        <w:rPr>
          <w:sz w:val="24"/>
          <w:szCs w:val="24"/>
        </w:rPr>
      </w:pPr>
      <w:r>
        <w:rPr>
          <w:rFonts w:hint="eastAsia"/>
          <w:sz w:val="24"/>
          <w:szCs w:val="24"/>
        </w:rPr>
        <w:t>3.4.5</w:t>
      </w:r>
      <w:r>
        <w:rPr>
          <w:sz w:val="24"/>
          <w:szCs w:val="24"/>
        </w:rPr>
        <w:t xml:space="preserve"> </w:t>
      </w:r>
      <w:r>
        <w:rPr>
          <w:rFonts w:hint="eastAsia"/>
          <w:sz w:val="24"/>
          <w:szCs w:val="24"/>
        </w:rPr>
        <w:t>器材管理</w:t>
      </w:r>
    </w:p>
    <w:p w14:paraId="3E26198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1.维修管理（维修在线申报、即时提醒维护、维修反馈等全流程记录功能）</w:t>
      </w:r>
    </w:p>
    <w:p w14:paraId="38BB1C4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2.器材管理</w:t>
      </w:r>
    </w:p>
    <w:p w14:paraId="58D64DC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系统支持对接现有的低值易耗品采购流程，各级管理员可在线提交耗材采购申请。管理耗材的入库过程，包括入库登记、入库验收、入库统计等，确保入库信息的准确性和可追溯性。管理耗材的存储过程，实时记录各类耗材的库存情况，包括数量、规格、存储位置等信息，支持耗材的查询和统计。将耗材管理的模式进行分层，系统支持根据不同层级设置不同的管理权限，确保各级管理员只能访问和管理其职责范围内的耗材。</w:t>
      </w:r>
    </w:p>
    <w:p w14:paraId="0EC350D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 xml:space="preserve">3.仪器设备使用管理系统 </w:t>
      </w:r>
    </w:p>
    <w:p w14:paraId="7600149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（1）用户管理：支持不同角色的注册和登录，并根据不同角色赋予不同的权限。</w:t>
      </w:r>
    </w:p>
    <w:p w14:paraId="7C22438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2）设备管理：包含设备信息录入（名称、型号、规格、购置日期），状态跟踪（实时更新设备的状态，如可用、借出、维修中）、使用与预约系统（支持在线申请（可基于实验实训仪器设备请借使用申请单设计）和手机移动端操作，允许用户预约使用特定设备，并支持手机移动端扫码或外接设备端口扫描出库与入库）</w:t>
      </w:r>
    </w:p>
    <w:p w14:paraId="54816AB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（3）数据报告：生成关于设备使用情况、维护记录等方面的统计报告。</w:t>
      </w:r>
    </w:p>
    <w:p w14:paraId="3071C447">
      <w:pPr>
        <w:pStyle w:val="3"/>
        <w:pageBreakBefore w:val="0"/>
        <w:kinsoku/>
        <w:wordWrap/>
        <w:overflowPunct/>
        <w:topLinePunct w:val="0"/>
        <w:bidi w:val="0"/>
        <w:spacing w:before="0" w:after="0" w:line="360" w:lineRule="auto"/>
        <w:rPr>
          <w:rFonts w:ascii="黑体" w:hAnsi="黑体" w:eastAsia="黑体"/>
          <w:sz w:val="24"/>
          <w:szCs w:val="24"/>
        </w:rPr>
      </w:pPr>
      <w:r>
        <w:rPr>
          <w:rFonts w:hint="eastAsia" w:ascii="黑体" w:hAnsi="黑体" w:eastAsia="黑体"/>
          <w:sz w:val="24"/>
          <w:szCs w:val="24"/>
        </w:rPr>
        <w:t>（五）学工服务</w:t>
      </w:r>
    </w:p>
    <w:p w14:paraId="17839623">
      <w:pPr>
        <w:pStyle w:val="4"/>
        <w:pageBreakBefore w:val="0"/>
        <w:kinsoku/>
        <w:wordWrap/>
        <w:overflowPunct/>
        <w:topLinePunct w:val="0"/>
        <w:bidi w:val="0"/>
        <w:spacing w:before="0" w:after="0" w:line="360" w:lineRule="auto"/>
        <w:rPr>
          <w:sz w:val="24"/>
          <w:szCs w:val="24"/>
        </w:rPr>
      </w:pPr>
      <w:r>
        <w:rPr>
          <w:rFonts w:hint="eastAsia"/>
          <w:sz w:val="24"/>
          <w:szCs w:val="24"/>
        </w:rPr>
        <w:t>3.5.1</w:t>
      </w:r>
      <w:r>
        <w:rPr>
          <w:sz w:val="24"/>
          <w:szCs w:val="24"/>
        </w:rPr>
        <w:t>奖助惩贷应用</w:t>
      </w:r>
    </w:p>
    <w:p w14:paraId="2E2374F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1.对学生在校期间奖、惩、助、勤及日常事务，实现信息化管理，实现奖助惩贷信息的新增、修改、删除、查询等操作。</w:t>
      </w:r>
    </w:p>
    <w:p w14:paraId="214BD13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2.系统自动汇总各类奖助惩贷数据，生成统计报表。提供数据可视化功能，以图表形式展示各类数据。管理人员可自定义数据分析维度，深入挖掘数据价值。</w:t>
      </w:r>
    </w:p>
    <w:p w14:paraId="6DF513A5">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3.支持管理人员自定义奖学金种类，等级设置、评选条件配置、申请表格配置等设置。</w:t>
      </w:r>
    </w:p>
    <w:p w14:paraId="7703644B">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4.评选条件需提供必须全满足项和部分需满足项配置，灵活应对每类奖种的要求。</w:t>
      </w:r>
    </w:p>
    <w:p w14:paraId="5DB04B53">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5.▲提供灵活的名额分配功能。即可按照比例对每个学院进行初步的分配，同时支持每个学院具体分配名额的微调。</w:t>
      </w:r>
    </w:p>
    <w:p w14:paraId="65D08CD3">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6.学生可在线查看开放的奖学金种类，支持提供自动化条件校验的功能，不符合条件的学生无法在线申请相关奖种。</w:t>
      </w:r>
    </w:p>
    <w:p w14:paraId="6D53D6B8">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7.助学金支持评选条件在奖种间的复制，方便初始化。提供完整的在线申请表格，内容支持自定义。</w:t>
      </w:r>
    </w:p>
    <w:p w14:paraId="24B0732D">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8.学生支持在移动端查看及申请助学金、奖学金，支持查看自己已经申请的助学金审核进度及历史助学金获得情况。需支持管理老师可通过移动端对学生的助学金申请进行审核及数据统计分析等功能。</w:t>
      </w:r>
    </w:p>
    <w:p w14:paraId="5FCB5AD4">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9.支持管理人员维护处分类型，包含处分类型名称、申诉解除流程、提报确认流程、是否需要思想汇报、思想汇报数量以及字数限制等；管理人员可维护权限设置，包含处分提报权限、修改权限等；管理人员可维护通知设置，包含提报下发通知、处分下发通知、申诉结果通知等内容；</w:t>
      </w:r>
    </w:p>
    <w:p w14:paraId="66D371A7">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10.▲支持违纪处分提报、确认、解除流程。</w:t>
      </w:r>
    </w:p>
    <w:p w14:paraId="5F9222DA">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11.▲支持系统界面内水印功能开启，保障数据禁止泄露，截图可溯源。</w:t>
      </w:r>
    </w:p>
    <w:p w14:paraId="74A54959">
      <w:pPr>
        <w:pStyle w:val="4"/>
        <w:pageBreakBefore w:val="0"/>
        <w:kinsoku/>
        <w:wordWrap/>
        <w:overflowPunct/>
        <w:topLinePunct w:val="0"/>
        <w:bidi w:val="0"/>
        <w:spacing w:before="0" w:after="0" w:line="360" w:lineRule="auto"/>
        <w:rPr>
          <w:sz w:val="24"/>
          <w:szCs w:val="24"/>
        </w:rPr>
      </w:pPr>
      <w:r>
        <w:rPr>
          <w:rFonts w:hint="eastAsia"/>
          <w:sz w:val="24"/>
          <w:szCs w:val="24"/>
        </w:rPr>
        <w:t>3.5.2</w:t>
      </w:r>
      <w:r>
        <w:rPr>
          <w:sz w:val="24"/>
          <w:szCs w:val="24"/>
        </w:rPr>
        <w:t xml:space="preserve"> 勤工助学应用</w:t>
      </w:r>
    </w:p>
    <w:p w14:paraId="03FBC18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1.提供勤工助学信息的综合管理，包括提供勤工助学信息的发布、修改、删除、查询等操作。帮助用工部门老师实现勤工助学全流程信息化管理，同时帮助学生实时掌握岗位的最新信息。</w:t>
      </w:r>
    </w:p>
    <w:p w14:paraId="00EACE7C">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2.支持对用工部门管理、岗位设置。</w:t>
      </w:r>
    </w:p>
    <w:p w14:paraId="35FC4093">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3.用工部门负责老师可在线申报本部门的勤工助学岗位，申报时可填写岗位名称、岗位类型、需求人数、报酬标准、申请起止时间时间、工作起止时间、岗位面向的学生范围（所属校区、学生类别、所在年级、院专班等）、工作地点、岗位要求描述等，具体各字段编辑权限可在岗位设置处进行设置。</w:t>
      </w:r>
    </w:p>
    <w:p w14:paraId="1A2931DE">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4.相关负责人可对用工部门申报的勤工助学岗位进行审核和确认，支持查看申报岗位的详情，审核时支持对设置可修改的信息进行调整。</w:t>
      </w:r>
    </w:p>
    <w:p w14:paraId="3A426194">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5.支持岗位管理、岗位申报审核、部门岗位管理，支持在岗位可申请时间内，岗位显示在学生端岗位广场，学生可查看岗位联系方式、任职要求、工作地点以及招聘进度等信息，根据岗位面向对象等条件进行申请。当岗位关闭后，岗位在岗位市场关闭，学生无法进行申请。</w:t>
      </w:r>
    </w:p>
    <w:p w14:paraId="6EC4F501">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6.支持学生上岗申请、上岗审核</w:t>
      </w:r>
    </w:p>
    <w:p w14:paraId="68ED9CB7">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7.管理人员可在上岗管理页面查看学生的上岗状态（已上岗、已离职、已辞退），可辞退已上岗的学生。支持给学生发送消息通知，可添加学生上岗信息。</w:t>
      </w:r>
    </w:p>
    <w:p w14:paraId="1E6530B7">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8.支持学生在岗考勤打卡、学生考勤审核</w:t>
      </w:r>
    </w:p>
    <w:p w14:paraId="28B55A39">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9.▲管理人员在学生考勤管理可按月份查看学生考勤数据，包括考勤工时和薪资情况，各考勤月份的薪酬计算以岗位设置规定的薪酬计算日为准，实际金额自动按岗位月工资上限进行限制。详情页面可查看学生在相应岗位下的考勤明细，支持通过添加和导入的形式在后台帮学生维护考勤数据。当岗位设置允许考勤管理修改工时时，可在详情页面对学生考勤工时等信息进行修改。合并导出可直接导出学生在多个岗位下的实际薪资之和。</w:t>
      </w:r>
    </w:p>
    <w:p w14:paraId="70BD674C">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14.支持薪酬申报、薪酬申报审核，勤工助学管理员可在薪酬管理对学生薪酬发放状态进行管理，合并导出可直接导出学生在多个岗位下的实发工资之和。</w:t>
      </w:r>
    </w:p>
    <w:p w14:paraId="6C3C7551">
      <w:pPr>
        <w:pStyle w:val="4"/>
        <w:pageBreakBefore w:val="0"/>
        <w:kinsoku/>
        <w:wordWrap/>
        <w:overflowPunct/>
        <w:topLinePunct w:val="0"/>
        <w:bidi w:val="0"/>
        <w:spacing w:before="0" w:after="0" w:line="360" w:lineRule="auto"/>
        <w:rPr>
          <w:sz w:val="24"/>
          <w:szCs w:val="24"/>
        </w:rPr>
      </w:pPr>
      <w:r>
        <w:rPr>
          <w:rFonts w:hint="eastAsia"/>
          <w:sz w:val="24"/>
          <w:szCs w:val="24"/>
        </w:rPr>
        <w:t>3.5.3</w:t>
      </w:r>
      <w:r>
        <w:rPr>
          <w:sz w:val="24"/>
          <w:szCs w:val="24"/>
        </w:rPr>
        <w:t>综合素质评价</w:t>
      </w:r>
    </w:p>
    <w:p w14:paraId="666D886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1.管理员可以创建新的测评周期，选择相应的测评学年，为每个测评周期设置批次名称,设置评分的开始时间与结束时间，在评分周期即将结束时，系统自动提醒相关人员完成评分。</w:t>
      </w:r>
    </w:p>
    <w:p w14:paraId="1315D6E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2.管理员可以根据年级、班级、专业等条件选择实际参与测评的学生范围，支持从系统中批量导入和导出学生名单。</w:t>
      </w:r>
    </w:p>
    <w:p w14:paraId="7756194D">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ascii="仿宋" w:hAnsi="仿宋" w:eastAsia="仿宋"/>
          <w:sz w:val="24"/>
          <w:szCs w:val="24"/>
        </w:rPr>
        <w:t>3.系统根据分数段划分学生的综合素质等级，设置不同等级的分数段。支持自定义评分项，管理员可以根据实际需要增加或调整评分项。</w:t>
      </w:r>
      <w:r>
        <w:rPr>
          <w:rFonts w:hint="eastAsia" w:ascii="仿宋" w:hAnsi="仿宋" w:eastAsia="仿宋"/>
          <w:sz w:val="24"/>
          <w:szCs w:val="24"/>
          <w:highlight w:val="none"/>
        </w:rPr>
        <w:t>可设置五种指标类型，分别为评分项、固定值、计算项、附加项和成绩分。当指标包含数个下级指标时，设置为计算项；当指标需要评分来确定分数时，设置为评分项；当指标为统一的基础分时，设置为固定值；当指标包含加分/减分细则时，设置为附加项；当指标是学生成绩时，设置为成绩分。</w:t>
      </w:r>
    </w:p>
    <w:p w14:paraId="33384552">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当新建的指标为计算项时，可以添加下一级指标，指标可添加至三级，可适应学校复杂多样的综合测评要求。计算项的最低分和最高分设置代表其下级指标按汇算系数计算的总得分的范围；附加项的最低分和最高分代表该指标下学生加减分的分数范围。</w:t>
      </w:r>
    </w:p>
    <w:p w14:paraId="372FD45C">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当指标类型是评分项时，可灵活设置该评分项的评分形式、评分范围等，评分形式包括教师评、自评、测评小组评和班级互评。</w:t>
      </w:r>
    </w:p>
    <w:p w14:paraId="400C6D36">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（1）指标对接表单配置</w:t>
      </w:r>
    </w:p>
    <w:p w14:paraId="3A04FFD4">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可基于学校个性化需求对接平台自身的微应用平台，支持创建者通过拖拽不同组件创建自己想要的表单样式。例如，搭建学生自评表单。</w:t>
      </w:r>
    </w:p>
    <w:p w14:paraId="4D7DC70F">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（2）高级设置</w:t>
      </w:r>
    </w:p>
    <w:p w14:paraId="797556B9">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支持设置分数换算、等级换算、测评总成绩范围和院系指标。分数换算支持通过IFS函数对批次成绩或指标成绩进行换算；等级换算支持通过IFS函数对指标成绩换算为等级；支持设置测评总成绩范围，若总成绩超出范围按设置的范围进行计算；院系指标支持按照院系设置不同院系的指标换算系数。</w:t>
      </w:r>
    </w:p>
    <w:p w14:paraId="60401E4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4.根据管理员设置的成绩比例，系统自动计算学生的综合测评成绩。支持管理员对学生的综合测评成绩进行加减分操作，并记录操作日志。</w:t>
      </w:r>
    </w:p>
    <w:p w14:paraId="16D7530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5.提供学生综合测评成绩的查询和导出功能，在发现错误或特殊情况时，管理员可以对已确认的成绩进行调整，并记录调整原因和操作人。</w:t>
      </w:r>
    </w:p>
    <w:p w14:paraId="5D99125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6.支持对历年综合测评数据进行对比分析，了解学生综合素质的发展趋势。</w:t>
      </w:r>
    </w:p>
    <w:p w14:paraId="64240B16">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7.支持设置测评小组评或班级互评的评分项指标时，可对各个班级的测评小组成员以及班级参评人员进行管理。</w:t>
      </w:r>
    </w:p>
    <w:p w14:paraId="3063515F">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8.支持附加分审核，对于设置了“采用多人评分制”的附加分，被指定的评分人将会在“附加分评分”页面看见开启状态批次的待评分的数据并可对其进行评分，评分后可在评分时间截止之前修改评分；对于设置了“分数认定”的附加分，被指定的认定人将会在“附加分认定”页面看见开启状态批次的待认定的数据并可对其进行认定，认定后可在认定时间截止之前修改认定结果。</w:t>
      </w:r>
    </w:p>
    <w:p w14:paraId="1D62FB2C">
      <w:pPr>
        <w:pageBreakBefore w:val="0"/>
        <w:kinsoku/>
        <w:wordWrap/>
        <w:overflowPunct/>
        <w:topLinePunct w:val="0"/>
        <w:bidi w:val="0"/>
        <w:spacing w:line="360" w:lineRule="auto"/>
        <w:ind w:firstLine="480" w:firstLineChars="200"/>
        <w:jc w:val="left"/>
        <w:rPr>
          <w:rFonts w:ascii="仿宋" w:hAnsi="仿宋" w:eastAsia="仿宋"/>
          <w:sz w:val="24"/>
          <w:szCs w:val="24"/>
        </w:rPr>
      </w:pPr>
    </w:p>
    <w:p w14:paraId="5460F1BD">
      <w:pPr>
        <w:pStyle w:val="4"/>
        <w:pageBreakBefore w:val="0"/>
        <w:kinsoku/>
        <w:wordWrap/>
        <w:overflowPunct/>
        <w:topLinePunct w:val="0"/>
        <w:bidi w:val="0"/>
        <w:spacing w:before="0" w:after="0" w:line="360" w:lineRule="auto"/>
        <w:rPr>
          <w:sz w:val="24"/>
          <w:szCs w:val="24"/>
        </w:rPr>
      </w:pPr>
      <w:r>
        <w:rPr>
          <w:rFonts w:hint="eastAsia"/>
          <w:sz w:val="24"/>
          <w:szCs w:val="24"/>
        </w:rPr>
        <w:t>3.5.4</w:t>
      </w:r>
      <w:r>
        <w:rPr>
          <w:sz w:val="24"/>
          <w:szCs w:val="24"/>
        </w:rPr>
        <w:t>毕业离校应用</w:t>
      </w:r>
    </w:p>
    <w:p w14:paraId="2626B59B">
      <w:pPr>
        <w:pageBreakBefore w:val="0"/>
        <w:kinsoku/>
        <w:wordWrap/>
        <w:overflowPunct/>
        <w:topLinePunct w:val="0"/>
        <w:bidi w:val="0"/>
        <w:spacing w:line="360" w:lineRule="auto"/>
        <w:ind w:firstLine="640"/>
        <w:jc w:val="left"/>
        <w:rPr>
          <w:rFonts w:ascii="仿宋" w:hAnsi="仿宋" w:eastAsia="仿宋"/>
          <w:sz w:val="24"/>
          <w:szCs w:val="24"/>
        </w:rPr>
      </w:pPr>
      <w:r>
        <w:rPr>
          <w:rFonts w:ascii="仿宋" w:hAnsi="仿宋" w:eastAsia="仿宋"/>
          <w:sz w:val="24"/>
          <w:szCs w:val="24"/>
        </w:rPr>
        <w:t>1. 录入和维护毕业生基础信息，设置各部门的离校办理要求和流程。</w:t>
      </w:r>
    </w:p>
    <w:p w14:paraId="4C15636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2.毕业生填写并提交离校相关信息，毕业生可以在线更新，工作人员可对相关信息进行审核。</w:t>
      </w:r>
      <w:r>
        <w:rPr>
          <w:rFonts w:hint="eastAsia" w:ascii="仿宋" w:hAnsi="仿宋" w:eastAsia="仿宋"/>
          <w:sz w:val="24"/>
          <w:szCs w:val="24"/>
          <w:highlight w:val="none"/>
        </w:rPr>
        <w:t>采集表单可基于学校个性化需求调整采集字段，要支持创建者通过拖拽不同组件创建自己想要的表单样式。</w:t>
      </w:r>
    </w:p>
    <w:p w14:paraId="6162300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3.定义和管理毕业生离校的各个办理环节，系统自动生成离校办理流程图，供毕业生和管理人员参考。</w:t>
      </w:r>
    </w:p>
    <w:p w14:paraId="0EDA908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4.为各部门管理员分配离校管理系统的使用权限。如信息查看、办理审核、数据修改等。</w:t>
      </w:r>
    </w:p>
    <w:p w14:paraId="71E8810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5.系统自动生成电子离校单，毕业生在线查看和下载电子离校单，了解办理进度。各部门在电子离校单上进行办理和签字确认，系统实时更新状态。</w:t>
      </w:r>
    </w:p>
    <w:p w14:paraId="7FAA195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.系统自动汇总离校办理数据，生成各类统计报表。对不同院系、不同环节的办理情况进行分析，发现问题和改进点。提供数据导出功能。</w:t>
      </w:r>
    </w:p>
    <w:p w14:paraId="61CD38D2">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7.可根据需要设置多个离校批次，为不同学生类别或院系的学生配置不同的离校事项办理流程，支持多个批次同时运行办理。离校环节支持设置先后关系、是否必办、是否允许强制办理和撤销办理等。可实现对接表单和审批应用，完成填写或审核后自动办理相应环节。</w:t>
      </w:r>
    </w:p>
    <w:p w14:paraId="47189BB0">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8.支持启用毕业纪念册功能，启用后学生可发布毕业留言，同时可查看班级其他同的毕业留言和上传的照片。</w:t>
      </w:r>
    </w:p>
    <w:p w14:paraId="7182C809">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9.移动端办理应用支持扫码和学号搜索的方式快速定位学生办理离校环节。</w:t>
      </w:r>
    </w:p>
    <w:p w14:paraId="5C548CE9">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10.可将毕业学生离校情况形成多维度统计图表进行大屏动态播放，方便直观全面的了解离校工作进展：</w:t>
      </w:r>
    </w:p>
    <w:p w14:paraId="2EF3851E">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（1）大屏设置</w:t>
      </w:r>
    </w:p>
    <w:p w14:paraId="63A33AFB">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可自定义设置大屏信息，包括大屏标题、离校批次选择。</w:t>
      </w:r>
    </w:p>
    <w:p w14:paraId="6FED975D">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（2）大屏维度</w:t>
      </w:r>
    </w:p>
    <w:p w14:paraId="0CE30248">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大屏展示维度默认包含学生离校情况、已离校男女比例、实时离校人数、最新离校同学、院系离校情况，可自定义选择毕业生单位性质、毕业生去向、专业离校人数TOP、离校事项办理、离校学生类别、院系证书发放情况维度中3-4个维度。</w:t>
      </w:r>
    </w:p>
    <w:p w14:paraId="030E5426">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（3）学生上屏</w:t>
      </w:r>
    </w:p>
    <w:p w14:paraId="43D9BCEB">
      <w:pPr>
        <w:pageBreakBefore w:val="0"/>
        <w:kinsoku/>
        <w:wordWrap/>
        <w:overflowPunct/>
        <w:topLinePunct w:val="0"/>
        <w:bidi w:val="0"/>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支持学生发布毕业留言，并将留言信息展示在离校大屏上，可控制总体上屏信息的展示时长。（需演示）</w:t>
      </w:r>
    </w:p>
    <w:p w14:paraId="3B9C1DB7">
      <w:pPr>
        <w:pStyle w:val="4"/>
        <w:pageBreakBefore w:val="0"/>
        <w:kinsoku/>
        <w:wordWrap/>
        <w:overflowPunct/>
        <w:topLinePunct w:val="0"/>
        <w:bidi w:val="0"/>
        <w:spacing w:before="0" w:after="0" w:line="360" w:lineRule="auto"/>
        <w:rPr>
          <w:sz w:val="24"/>
          <w:szCs w:val="24"/>
        </w:rPr>
      </w:pPr>
      <w:r>
        <w:rPr>
          <w:rFonts w:hint="eastAsia"/>
          <w:sz w:val="24"/>
          <w:szCs w:val="24"/>
        </w:rPr>
        <w:t>3.5.5</w:t>
      </w:r>
      <w:r>
        <w:rPr>
          <w:sz w:val="24"/>
          <w:szCs w:val="24"/>
        </w:rPr>
        <w:t>实习就业应用</w:t>
      </w:r>
    </w:p>
    <w:p w14:paraId="6F2CC4F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1.实时获取最新的招聘信息，根据学生的专业、兴趣和求职意向，个性化推送招聘信息。</w:t>
      </w:r>
    </w:p>
    <w:p w14:paraId="238DA04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2.组织线上线下结合的招聘会，发布招聘会,并对招聘会信息进行管理，实现增、删、改、查操作，管理内容包含参会企业名单、招聘职位、招聘流程等信息。学生在线报名参加招聘会，系统自动生成参会名单。</w:t>
      </w:r>
    </w:p>
    <w:p w14:paraId="0B4BC95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3.采集学生的实习就业信息，包括实习单位、职位、薪资、就业单位等,可视化形式展示实习就业数据，供校领导和相关部门参考。</w:t>
      </w:r>
    </w:p>
    <w:p w14:paraId="75781C38">
      <w:pPr>
        <w:pStyle w:val="3"/>
        <w:pageBreakBefore w:val="0"/>
        <w:kinsoku/>
        <w:wordWrap/>
        <w:overflowPunct/>
        <w:topLinePunct w:val="0"/>
        <w:bidi w:val="0"/>
        <w:spacing w:before="0" w:after="0" w:line="360" w:lineRule="auto"/>
        <w:rPr>
          <w:rFonts w:ascii="黑体" w:hAnsi="黑体" w:eastAsia="黑体"/>
          <w:sz w:val="24"/>
          <w:szCs w:val="24"/>
        </w:rPr>
      </w:pPr>
      <w:r>
        <w:rPr>
          <w:rFonts w:hint="eastAsia" w:ascii="黑体" w:hAnsi="黑体" w:eastAsia="黑体"/>
          <w:sz w:val="24"/>
          <w:szCs w:val="24"/>
        </w:rPr>
        <w:t>（六）应用集成</w:t>
      </w:r>
    </w:p>
    <w:p w14:paraId="1BDF75B9">
      <w:pPr>
        <w:pStyle w:val="4"/>
        <w:pageBreakBefore w:val="0"/>
        <w:kinsoku/>
        <w:wordWrap/>
        <w:overflowPunct/>
        <w:topLinePunct w:val="0"/>
        <w:bidi w:val="0"/>
        <w:spacing w:before="0" w:after="0" w:line="360" w:lineRule="auto"/>
        <w:rPr>
          <w:sz w:val="24"/>
          <w:szCs w:val="24"/>
        </w:rPr>
      </w:pPr>
      <w:r>
        <w:rPr>
          <w:rFonts w:hint="eastAsia"/>
          <w:sz w:val="24"/>
          <w:szCs w:val="24"/>
        </w:rPr>
        <w:t>3.6.1</w:t>
      </w:r>
      <w:r>
        <w:rPr>
          <w:sz w:val="24"/>
          <w:szCs w:val="24"/>
        </w:rPr>
        <w:t xml:space="preserve"> 智能问答</w:t>
      </w:r>
      <w:r>
        <w:rPr>
          <w:rFonts w:hint="eastAsia"/>
          <w:sz w:val="24"/>
          <w:szCs w:val="24"/>
        </w:rPr>
        <w:t>助手</w:t>
      </w:r>
    </w:p>
    <w:p w14:paraId="66B40AE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1.在线机器客服。通过小模型预设问题，提供24/7的实时在线答疑服务，快速响应学生和教师的问题。支持教师自主管理课程知识库，更新教学内容和问题解答。</w:t>
      </w:r>
    </w:p>
    <w:p w14:paraId="241331D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2.智能助教。提供作业和测验的自动批改功能，提高教学效率。</w:t>
      </w:r>
    </w:p>
    <w:p w14:paraId="0F6AAFA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3.个性化推荐。根据学生的学习进度和成绩，推荐个性化的学习路径。推送与学生兴趣和学习进度相关的学术活动和讲座。</w:t>
      </w:r>
    </w:p>
    <w:p w14:paraId="0AE0C71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4.学习监督管理。监控学生的学习进度，生成进度报告。分析学生的学习习惯，提供改进建议。自动提醒学生完成未完成的学习任务和作业。</w:t>
      </w:r>
    </w:p>
    <w:p w14:paraId="6C42DD7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5.知识图谱。根据学习进度，构建课程知识图谱，展示知识点之间的关联，推荐相关知识点，帮助学生系统化学习。</w:t>
      </w:r>
    </w:p>
    <w:p w14:paraId="5C37718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6.资料查找。提供智能搜索功能，包括关键字、主题、课程等，快速找到所需资料，帮助学生快速找到所需知识点和资料。</w:t>
      </w:r>
    </w:p>
    <w:p w14:paraId="560B2A9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7.学情查询。分析学生历史学习数据，提供趋势分析和改进建议。实时监控学生的学情动态，及时发现和解决学习问题。</w:t>
      </w:r>
    </w:p>
    <w:p w14:paraId="056D1DC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8.激励预警。对学习进度缓慢或成绩下滑的学生发出预警，及时干预。</w:t>
      </w:r>
    </w:p>
    <w:p w14:paraId="461BFCA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9.学习反馈。定期开展学习满意度调查，收集学生反馈。分析学习反馈数据，改进教学内容和方式。</w:t>
      </w:r>
    </w:p>
    <w:p w14:paraId="3AB7CC89">
      <w:pPr>
        <w:pStyle w:val="4"/>
        <w:pageBreakBefore w:val="0"/>
        <w:kinsoku/>
        <w:wordWrap/>
        <w:overflowPunct/>
        <w:topLinePunct w:val="0"/>
        <w:bidi w:val="0"/>
        <w:spacing w:before="0" w:after="0" w:line="360" w:lineRule="auto"/>
        <w:rPr>
          <w:sz w:val="24"/>
          <w:szCs w:val="24"/>
        </w:rPr>
      </w:pPr>
      <w:r>
        <w:rPr>
          <w:rFonts w:hint="eastAsia"/>
          <w:sz w:val="24"/>
          <w:szCs w:val="24"/>
        </w:rPr>
        <w:t>3.6.2</w:t>
      </w:r>
      <w:r>
        <w:rPr>
          <w:sz w:val="24"/>
          <w:szCs w:val="24"/>
        </w:rPr>
        <w:t xml:space="preserve"> </w:t>
      </w:r>
      <w:r>
        <w:rPr>
          <w:rFonts w:hint="eastAsia"/>
          <w:sz w:val="24"/>
          <w:szCs w:val="24"/>
        </w:rPr>
        <w:t>流程引擎</w:t>
      </w:r>
    </w:p>
    <w:p w14:paraId="382E7D0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提供自建审批类应用引擎，支持拖拽式可视化配置。提供自建审批应用引擎；支持单位创建、发布、管理个性化审批；支持修改审批名和审批应用的图标；支持根据组件库拖拽生成审批页面；组件包含：选项，单行输入，多行输入，日期，日期区间，数字输入框，附件，图片，明细，说明文字，联系人，部门。支持设置审批流功能，可以指定固定审批人，也可以指定</w:t>
      </w:r>
      <w:r>
        <w:rPr>
          <w:rFonts w:ascii="仿宋" w:hAnsi="仿宋" w:eastAsia="仿宋"/>
          <w:sz w:val="24"/>
          <w:szCs w:val="24"/>
        </w:rPr>
        <w:t>N级部门主管作为审批人；支持设置条件审批流功能，可以根据选项控件和发起人设置不同的条件，配置不同的审批人；支持设置抄送人功能，可以设置固定审批人，也可以设置抄送人接收通知规则；申请者填写表</w:t>
      </w:r>
      <w:r>
        <w:rPr>
          <w:rFonts w:hint="eastAsia" w:ascii="仿宋" w:hAnsi="仿宋" w:eastAsia="仿宋"/>
          <w:sz w:val="24"/>
          <w:szCs w:val="24"/>
        </w:rPr>
        <w:t>单内容即可完成对应的事项申请；支持查看历史记录和审批当前所在的状态；支持审批撤回操作；支持审批再次编辑功能；支持审批人审批功能，可以同意或者拒绝操作；支持审批人转他人审批功能；支持抄送人查看审批详情功能；支持审批转发；支持后台导出数据功能；可以导出</w:t>
      </w:r>
      <w:r>
        <w:rPr>
          <w:rFonts w:ascii="仿宋" w:hAnsi="仿宋" w:eastAsia="仿宋"/>
          <w:sz w:val="24"/>
          <w:szCs w:val="24"/>
        </w:rPr>
        <w:t>excel文件和pdf文件两种格式；支持手写签名功能；支持设置条件抄送人。</w:t>
      </w:r>
    </w:p>
    <w:p w14:paraId="6A7E9C6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流程表单</w:t>
      </w:r>
    </w:p>
    <w:p w14:paraId="1642093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提供自建数据采集类应用引擎，支持拖拽式可视化配置。提供自建表单应用引擎；支持单位创建、发布、管理个性化表单；功能包含表单配置、发放和数据回收管理；支持编辑表单应用名称、图标；支持拖拽不同组件创建自己想要的表单样式，组件包括单选、多选、下拉框、下拉复选框、单行输入、多行输入、数字输入、日期选择、子表单、图片、附件、定位、说明文字等组件；支持二次修改表单应用，并保留原表单应用已收集到的数据；支持设置表单应用的填表截至时间；支持设置表单应用每个用户提交限制设置，包括不限制、只能提交一次、每天提交一次；支持设置用户是否可以修改或删除已提交的表单数据；支持数据导出，每个表单应用都可以把收集到的数据导出为</w:t>
      </w:r>
      <w:r>
        <w:rPr>
          <w:rFonts w:ascii="仿宋" w:hAnsi="仿宋" w:eastAsia="仿宋"/>
          <w:sz w:val="24"/>
          <w:szCs w:val="24"/>
        </w:rPr>
        <w:t>excel文件；支持筛选包括按提交时间、按提交人筛选，并且支持自定义筛选项筛选；支持表单应用创建者或管理员修改或删除表单应用数据；支持应用管理员和单位管理员手机上查看所有提交数据，并且支持导出；支持部门主管在手机上查看可以管理的部门提交的数据，并且支持导出；支持统计未提交人员；支持在微信、QQ或浏览器上填写表单。</w:t>
      </w:r>
    </w:p>
    <w:p w14:paraId="7E690E0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 xml:space="preserve">1.提供全面的流程表单管理功能，支持自定义表单配置，整合线上线下服务，提供服务事项的上架、下架、变更管理功能，确保数据录入的规范性和准确性。 </w:t>
      </w:r>
    </w:p>
    <w:p w14:paraId="1F4BE41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2.开发表单配置引擎，支持表单、预约、审批、图表等多种应用配置，满足不同场景下的使用需求。</w:t>
      </w:r>
    </w:p>
    <w:p w14:paraId="3D7AB74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流程图绘制</w:t>
      </w:r>
    </w:p>
    <w:p w14:paraId="27D4EB1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提供强大的流程图绘制工具，帮助用户直观地设计和展示业务流程。</w:t>
      </w:r>
    </w:p>
    <w:p w14:paraId="2E4CA1B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流程管理</w:t>
      </w:r>
    </w:p>
    <w:p w14:paraId="4CE4855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支持自定义流程配置，满足复杂业务流程的管理需求。建立校级面向学生的服务事项库，整合所有线上线下服务事项，提供统一的服务入口。</w:t>
      </w:r>
    </w:p>
    <w:p w14:paraId="75DCBD69">
      <w:pPr>
        <w:pStyle w:val="4"/>
        <w:pageBreakBefore w:val="0"/>
        <w:kinsoku/>
        <w:wordWrap/>
        <w:overflowPunct/>
        <w:topLinePunct w:val="0"/>
        <w:bidi w:val="0"/>
        <w:spacing w:before="0" w:after="0" w:line="360" w:lineRule="auto"/>
        <w:rPr>
          <w:sz w:val="24"/>
          <w:szCs w:val="24"/>
        </w:rPr>
      </w:pPr>
      <w:r>
        <w:rPr>
          <w:rFonts w:hint="eastAsia"/>
          <w:sz w:val="24"/>
          <w:szCs w:val="24"/>
        </w:rPr>
        <w:t>3.6.3</w:t>
      </w:r>
      <w:r>
        <w:rPr>
          <w:sz w:val="24"/>
          <w:szCs w:val="24"/>
        </w:rPr>
        <w:t xml:space="preserve"> </w:t>
      </w:r>
      <w:r>
        <w:rPr>
          <w:rFonts w:hint="eastAsia"/>
          <w:sz w:val="24"/>
          <w:szCs w:val="24"/>
        </w:rPr>
        <w:t>统一身份认证</w:t>
      </w:r>
    </w:p>
    <w:p w14:paraId="7E0C1AC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1.个人自助服务</w:t>
      </w:r>
    </w:p>
    <w:p w14:paraId="316B409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个人自助服务需满足用户对自己帐号信息和密码信息的维护需求。要求系统在</w:t>
      </w:r>
      <w:r>
        <w:rPr>
          <w:rFonts w:ascii="仿宋" w:hAnsi="仿宋" w:eastAsia="仿宋"/>
          <w:sz w:val="24"/>
          <w:szCs w:val="24"/>
        </w:rPr>
        <w:t>PC端、移动端提供个人自助服务功能。为满足</w:t>
      </w:r>
      <w:r>
        <w:rPr>
          <w:rFonts w:hint="eastAsia" w:ascii="仿宋" w:hAnsi="仿宋" w:eastAsia="仿宋"/>
          <w:sz w:val="24"/>
          <w:szCs w:val="24"/>
        </w:rPr>
        <w:t>国际交流业务</w:t>
      </w:r>
      <w:r>
        <w:rPr>
          <w:rFonts w:ascii="仿宋" w:hAnsi="仿宋" w:eastAsia="仿宋"/>
          <w:sz w:val="24"/>
          <w:szCs w:val="24"/>
        </w:rPr>
        <w:t>需要，个人自助服务需支持中英双语切换。</w:t>
      </w:r>
    </w:p>
    <w:p w14:paraId="5805F09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需提供身份认证基础服务，实现SSO单点登录功能。支持用户登录后在不同系统之间漫游而不需要再次输入密码。平台能同时支持学校移动应用客户端的统一身份认证集成，支持短信动态验证码的验证方式。需提供密码变动短信通知功能。</w:t>
      </w:r>
    </w:p>
    <w:p w14:paraId="76ECCE9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需支持用户自助账号激活功能，激活包括信息校验、绑定手机号、绑定邮箱以及设置密码功能。信息校验需要用户输入学工号、录</w:t>
      </w:r>
      <w:r>
        <w:rPr>
          <w:rFonts w:hint="eastAsia" w:ascii="仿宋" w:hAnsi="仿宋" w:eastAsia="仿宋"/>
          <w:sz w:val="24"/>
          <w:szCs w:val="24"/>
        </w:rPr>
        <w:t>用</w:t>
      </w:r>
      <w:r>
        <w:rPr>
          <w:rFonts w:ascii="仿宋" w:hAnsi="仿宋" w:eastAsia="仿宋"/>
          <w:sz w:val="24"/>
          <w:szCs w:val="24"/>
        </w:rPr>
        <w:t>通知书号以及身份证号码进行身份验证。系统提供两种帐号发放的方式，分别为设置默认密码和密码激活方式。管理员可以根据使用需求选择启用何种方式进行帐号发放。</w:t>
      </w:r>
    </w:p>
    <w:p w14:paraId="75BF487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需支持密码找回功能，需支持用户通过手机号、邮箱、安全问题、QQ、微信</w:t>
      </w:r>
      <w:r>
        <w:rPr>
          <w:rFonts w:hint="eastAsia" w:ascii="仿宋" w:hAnsi="仿宋" w:eastAsia="仿宋"/>
          <w:sz w:val="24"/>
          <w:szCs w:val="24"/>
        </w:rPr>
        <w:t>等</w:t>
      </w:r>
      <w:r>
        <w:rPr>
          <w:rFonts w:ascii="仿宋" w:hAnsi="仿宋" w:eastAsia="仿宋"/>
          <w:sz w:val="24"/>
          <w:szCs w:val="24"/>
        </w:rPr>
        <w:t>验证方式找回密码</w:t>
      </w:r>
    </w:p>
    <w:p w14:paraId="464C82C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需支持账号申诉功能，当用户常规的找回密码方式均不能用时应可通过账号申诉的方式找回。需提交：用户姓名、学院/部门、证件类型、证件号码、申诉照片、联系方式，完成账号申诉。</w:t>
      </w:r>
    </w:p>
    <w:p w14:paraId="0042F6E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需支持用户查看并点击访问具有自己访问权限的应用，并可以通过应用名称进行应用搜索。</w:t>
      </w:r>
    </w:p>
    <w:p w14:paraId="2405A14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需支持用户主动设置账号的相关信息，包含更换密码、设置安全问题以及绑定手机号码。</w:t>
      </w:r>
    </w:p>
    <w:p w14:paraId="0708F99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w:t>
      </w:r>
      <w:r>
        <w:rPr>
          <w:rFonts w:ascii="仿宋" w:hAnsi="仿宋" w:eastAsia="仿宋"/>
          <w:sz w:val="24"/>
          <w:szCs w:val="24"/>
        </w:rPr>
        <w:t>需支持用户查看关联账号及设置常用账号。</w:t>
      </w:r>
    </w:p>
    <w:p w14:paraId="7E5BBAB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8</w:t>
      </w:r>
      <w:r>
        <w:rPr>
          <w:rFonts w:hint="eastAsia" w:ascii="仿宋" w:hAnsi="仿宋" w:eastAsia="仿宋"/>
          <w:sz w:val="24"/>
          <w:szCs w:val="24"/>
        </w:rPr>
        <w:t>）</w:t>
      </w:r>
      <w:r>
        <w:rPr>
          <w:rFonts w:ascii="仿宋" w:hAnsi="仿宋" w:eastAsia="仿宋"/>
          <w:sz w:val="24"/>
          <w:szCs w:val="24"/>
        </w:rPr>
        <w:t>需支持用户查阅自己的相关操作，包括：当前登录记录、账号认证记录、密码维护记录、账号维护记录以及应用访问记录。</w:t>
      </w:r>
    </w:p>
    <w:p w14:paraId="20170CC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需支持使用者设置自己的个人资料以及维护偏好设置，支持中英文切换功能。</w:t>
      </w:r>
    </w:p>
    <w:p w14:paraId="2F51B90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2.电子身份管理</w:t>
      </w:r>
    </w:p>
    <w:p w14:paraId="66273D0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用户数据模型</w:t>
      </w:r>
      <w:r>
        <w:rPr>
          <w:rFonts w:hint="eastAsia" w:ascii="仿宋" w:hAnsi="仿宋" w:eastAsia="仿宋"/>
          <w:sz w:val="24"/>
          <w:szCs w:val="24"/>
        </w:rPr>
        <w:t>，需支持按照学校特点和应用现状设计用户、组、权限等模型，并按照模型设计完成数据存储。所有的用户信息应分别存放在</w:t>
      </w:r>
      <w:r>
        <w:rPr>
          <w:rFonts w:ascii="仿宋" w:hAnsi="仿宋" w:eastAsia="仿宋"/>
          <w:sz w:val="24"/>
          <w:szCs w:val="24"/>
        </w:rPr>
        <w:t>LDAP目录服务和数据库中，通过可靠的机制完成两者的同步，用户身份信息在目录服务中以层次结构，面向对象的数据库的方式集中存储管理，从而保证身份数据的一致性和完整性，为校园各类应用提供一致的用户信息访问。</w:t>
      </w:r>
    </w:p>
    <w:p w14:paraId="0A5D1E3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用户管理</w:t>
      </w:r>
    </w:p>
    <w:p w14:paraId="315D1AA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用户管理包括帐号的新增、发放、维护、注销管理，旨在帮助管理员完成全校身份帐号数据的增加、删除、修改、过期设置、变更生命周期以及锁定</w:t>
      </w:r>
      <w:r>
        <w:rPr>
          <w:rFonts w:ascii="仿宋" w:hAnsi="仿宋" w:eastAsia="仿宋"/>
          <w:sz w:val="24"/>
          <w:szCs w:val="24"/>
        </w:rPr>
        <w:t>/解锁等操作。</w:t>
      </w:r>
    </w:p>
    <w:p w14:paraId="5BD4E12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基于角色的访问控制技术，实现对用户集中、灵活授权和访问控制管理，从而提高系统管理效率，如可根据不同角色分配相应应用使用权限和有效期，并进行差异化的应用推荐和功能设置。</w:t>
      </w:r>
    </w:p>
    <w:p w14:paraId="10CF20A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系统需允许针对不同的用户来源创建至少三种生命周期，包括未入校、在校、离校三个状态。系统应能自动创建对应生命周期的用户组。同时应能对生命周期设置有效期，在有效期到期后，自动转换生命周期状态。投标方需在投标文件中提供真实系统截图。</w:t>
      </w:r>
    </w:p>
    <w:p w14:paraId="7524DEC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管理员对全校用户身份帐号数据的增加、删除、修改、过期设置、锁定、解锁等操作。在进行导入用户操作时，可实现拥有多账号的用户自动绑定，无需管理员手工干预，系统自动判定导入账号是否归属同一人，若为同一人不同阶段账号，则系统自动创建自然人，同时完成账号绑定。投标方需在投标文件中提供真实系统截图并说明账号自动关联合并的逻辑。</w:t>
      </w:r>
    </w:p>
    <w:p w14:paraId="2282EA3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应用管理</w:t>
      </w:r>
    </w:p>
    <w:p w14:paraId="135FC76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应用管理作为校内服务应用的权威发布中心，负责为校内应用提供信息维护、发布注册、授权使用、统一协议配置、消息待办预集成、应用内接口授权、应用下服务配置、应用访问日志等功能，统一发布管理，并打通</w:t>
      </w:r>
      <w:r>
        <w:rPr>
          <w:rFonts w:ascii="仿宋" w:hAnsi="仿宋" w:eastAsia="仿宋"/>
          <w:sz w:val="24"/>
          <w:szCs w:val="24"/>
        </w:rPr>
        <w:t>PC门户、移动H5门户。</w:t>
      </w:r>
    </w:p>
    <w:p w14:paraId="5C716D38">
      <w:pPr>
        <w:pStyle w:val="17"/>
        <w:pageBreakBefore w:val="0"/>
        <w:numPr>
          <w:ilvl w:val="0"/>
          <w:numId w:val="2"/>
        </w:numPr>
        <w:kinsoku/>
        <w:wordWrap/>
        <w:overflowPunct/>
        <w:topLinePunct w:val="0"/>
        <w:bidi w:val="0"/>
        <w:spacing w:line="360" w:lineRule="auto"/>
        <w:ind w:firstLineChars="0"/>
        <w:jc w:val="left"/>
        <w:rPr>
          <w:rFonts w:ascii="仿宋" w:hAnsi="仿宋" w:eastAsia="仿宋"/>
          <w:sz w:val="24"/>
          <w:szCs w:val="24"/>
        </w:rPr>
      </w:pPr>
      <w:r>
        <w:rPr>
          <w:rFonts w:ascii="仿宋" w:hAnsi="仿宋" w:eastAsia="仿宋"/>
          <w:sz w:val="24"/>
          <w:szCs w:val="24"/>
        </w:rPr>
        <w:t>应用接入</w:t>
      </w:r>
    </w:p>
    <w:p w14:paraId="0677DD0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需支持手工创建和快捷创建</w:t>
      </w:r>
      <w:r>
        <w:rPr>
          <w:rFonts w:ascii="仿宋" w:hAnsi="仿宋" w:eastAsia="仿宋"/>
          <w:sz w:val="24"/>
          <w:szCs w:val="24"/>
        </w:rPr>
        <w:t>2种方式完成应用的接入，基本信息主要包括应用名称、业务域、访问地址、应用描述、应用图标。应用接入到系统后，可以进一步配置该应用所对接的认证协议参数，并进行应用授权。</w:t>
      </w:r>
    </w:p>
    <w:p w14:paraId="3F672DA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需支持当用户授权为多个用户组时，可配置打开服务时是否需选择对应用户组。</w:t>
      </w:r>
    </w:p>
    <w:p w14:paraId="744F773F">
      <w:pPr>
        <w:pStyle w:val="17"/>
        <w:pageBreakBefore w:val="0"/>
        <w:numPr>
          <w:ilvl w:val="0"/>
          <w:numId w:val="2"/>
        </w:numPr>
        <w:kinsoku/>
        <w:wordWrap/>
        <w:overflowPunct/>
        <w:topLinePunct w:val="0"/>
        <w:bidi w:val="0"/>
        <w:spacing w:line="360" w:lineRule="auto"/>
        <w:ind w:firstLineChars="0"/>
        <w:jc w:val="left"/>
        <w:rPr>
          <w:rFonts w:ascii="仿宋" w:hAnsi="仿宋" w:eastAsia="仿宋"/>
          <w:sz w:val="24"/>
          <w:szCs w:val="24"/>
        </w:rPr>
      </w:pPr>
      <w:r>
        <w:rPr>
          <w:rFonts w:ascii="仿宋" w:hAnsi="仿宋" w:eastAsia="仿宋"/>
          <w:sz w:val="24"/>
          <w:szCs w:val="24"/>
        </w:rPr>
        <w:t>应用详情</w:t>
      </w:r>
    </w:p>
    <w:p w14:paraId="279E975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系统需提供应用详情页用于展示和应用关联的详情界面，包含应用的基本信息、应用的相关操作以及应用配置菜单列表。</w:t>
      </w:r>
    </w:p>
    <w:p w14:paraId="0A20840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需提供多种授权维度和授权颗粒度，支持根据组织机构、域及用户组、用户三种进行授权，同时，也可以对各维度的各级节点或单独人员进行独立授权。</w:t>
      </w:r>
    </w:p>
    <w:p w14:paraId="1C74D1F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需支持针对每个应用维护相关的认证协议，需可在应用详情页面直观查询并手动启停。</w:t>
      </w:r>
    </w:p>
    <w:p w14:paraId="48A79BA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需支持在应用下添加多个不同的服务，服务类型包括：手工、接入、集成接入。手工接入应用，需支持服务查看详情、配置授权和编辑服务；集成接入服务，仅支持服务查看详情。</w:t>
      </w:r>
    </w:p>
    <w:p w14:paraId="610BA5A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需支持平台调用第三方系统接口达到数据通知的功能。需支持</w:t>
      </w:r>
      <w:r>
        <w:rPr>
          <w:rFonts w:ascii="仿宋" w:hAnsi="仿宋" w:eastAsia="仿宋"/>
          <w:sz w:val="24"/>
          <w:szCs w:val="24"/>
        </w:rPr>
        <w:t>HTTPS协议，同时检验证书的有效性；需支持国密和非国密的算法进行加密。</w:t>
      </w:r>
    </w:p>
    <w:p w14:paraId="16DF73F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3.统一认证服务</w:t>
      </w:r>
    </w:p>
    <w:p w14:paraId="1570218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需提供常见认证协议支持，用以完成对大部分</w:t>
      </w:r>
      <w:r>
        <w:rPr>
          <w:rFonts w:ascii="仿宋" w:hAnsi="仿宋" w:eastAsia="仿宋"/>
          <w:sz w:val="24"/>
          <w:szCs w:val="24"/>
        </w:rPr>
        <w:t>WEB应用、移动APP的统一认证，提供认证凭证的不可逆安全存储机制，保证密码安全，提供认证过程的安全性保障，保证认证过程凭证安全；</w:t>
      </w:r>
    </w:p>
    <w:p w14:paraId="09C2C8E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需支持基于</w:t>
      </w:r>
      <w:r>
        <w:rPr>
          <w:rFonts w:ascii="仿宋" w:hAnsi="仿宋" w:eastAsia="仿宋"/>
          <w:sz w:val="24"/>
          <w:szCs w:val="24"/>
        </w:rPr>
        <w:t>Nginx的反向代理集成方式，集成接入方式简单，接入系统可以直接从标准的Header中获取登录人员的相关信息，适用不同的开发语言。</w:t>
      </w:r>
    </w:p>
    <w:p w14:paraId="10A21AB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需提供系统级缓存，允许平台调用，加快平台访问速度，同时提供</w:t>
      </w:r>
      <w:r>
        <w:rPr>
          <w:rFonts w:ascii="仿宋" w:hAnsi="仿宋" w:eastAsia="仿宋"/>
          <w:sz w:val="24"/>
          <w:szCs w:val="24"/>
        </w:rPr>
        <w:t>DBLESS能力，在系统遭遇数据库停机时，依然可向用户提供基础认证及鉴权能力，避免因数据库停机造成身份认证不可用。</w:t>
      </w:r>
    </w:p>
    <w:p w14:paraId="35E88FD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4.身份认证配置</w:t>
      </w:r>
    </w:p>
    <w:p w14:paraId="3A146CC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需支持用户账号激活和完善资料的相关配置；需支持启/停用户信息防遗忘，提醒用户对个人信息内容（安全问题、手机号）进行确认；需支持启/停别名校验，启用后可禁止用户使用对应的别名；需支持启/停用户人脸照片上传；</w:t>
      </w:r>
    </w:p>
    <w:p w14:paraId="1DA860E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需支持登录界面功能配置，包括启/停扫码登录、动态码登录、七天免登录和在线帮助。在线帮助启用后，用于认证登录界面的帮助文档链接跳转，用于引导用户和提供帮助说明；需支持单处登录配置，用于配置是否允许用户在多个客户端登录，管理员可强制用户配置单处登录，也支持让用户自主配置；需支持校外登录配置，用于区分师生登录地为校内还是校外，同时支持认证日志的审计和师生校外登录的提醒；</w:t>
      </w:r>
    </w:p>
    <w:p w14:paraId="66D177D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）需支持查询和审批用户的账号申诉信息，并配置申诉内容。</w:t>
      </w:r>
    </w:p>
    <w:p w14:paraId="0CEF647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登录主题配置</w:t>
      </w:r>
    </w:p>
    <w:p w14:paraId="56EE48F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需支持配置和切换登录主题，个性化定制身份认证登录页面样式。</w:t>
      </w:r>
    </w:p>
    <w:p w14:paraId="0E72828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用户提示语管理</w:t>
      </w:r>
    </w:p>
    <w:p w14:paraId="5A072BF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需支持自定义对应错误类型的提示语，包括信息格式提示、动态码登录、可信设备登录、完善资料</w:t>
      </w:r>
      <w:r>
        <w:rPr>
          <w:rFonts w:ascii="仿宋" w:hAnsi="仿宋" w:eastAsia="仿宋"/>
          <w:sz w:val="24"/>
          <w:szCs w:val="24"/>
        </w:rPr>
        <w:t>-密码符合规则、帐号异常、帐号登录、找回密码-输入帐号、激活页-信息校验。</w:t>
      </w:r>
    </w:p>
    <w:p w14:paraId="602FA82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短信、邮箱内容模板管理</w:t>
      </w:r>
    </w:p>
    <w:p w14:paraId="1F51F9A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需支持自定义配置需要发送的短信、邮箱以及消息内容模板。</w:t>
      </w:r>
    </w:p>
    <w:p w14:paraId="26E3DC6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w:t>
      </w:r>
      <w:r>
        <w:rPr>
          <w:rFonts w:ascii="仿宋" w:hAnsi="仿宋" w:eastAsia="仿宋"/>
          <w:sz w:val="24"/>
          <w:szCs w:val="24"/>
        </w:rPr>
        <w:t>账号元数据管理</w:t>
      </w:r>
    </w:p>
    <w:p w14:paraId="0E8A451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▲系统需支持帐号元数据管理，支持扩展字段满足学校人员信息管理要求。新增自定义字段信息需包括属性名称、</w:t>
      </w:r>
      <w:r>
        <w:rPr>
          <w:rFonts w:ascii="仿宋" w:hAnsi="仿宋" w:eastAsia="仿宋"/>
          <w:sz w:val="24"/>
          <w:szCs w:val="24"/>
        </w:rPr>
        <w:t>LDAP属性名称、显示名称、属性值类型，属性描述，支持设置是否必填、是否显示；需支持管理员配置系统预置元数据的展示/隐藏属性。投标方需在投标文件中提供真实系统截图。</w:t>
      </w:r>
    </w:p>
    <w:p w14:paraId="698A352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8</w:t>
      </w:r>
      <w:r>
        <w:rPr>
          <w:rFonts w:hint="eastAsia" w:ascii="仿宋" w:hAnsi="仿宋" w:eastAsia="仿宋"/>
          <w:sz w:val="24"/>
          <w:szCs w:val="24"/>
        </w:rPr>
        <w:t>）</w:t>
      </w:r>
      <w:r>
        <w:rPr>
          <w:rFonts w:ascii="仿宋" w:hAnsi="仿宋" w:eastAsia="仿宋"/>
          <w:sz w:val="24"/>
          <w:szCs w:val="24"/>
        </w:rPr>
        <w:t>内网IP段管理</w:t>
      </w:r>
    </w:p>
    <w:p w14:paraId="419B66A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需支持内网</w:t>
      </w:r>
      <w:r>
        <w:rPr>
          <w:rFonts w:ascii="仿宋" w:hAnsi="仿宋" w:eastAsia="仿宋"/>
          <w:sz w:val="24"/>
          <w:szCs w:val="24"/>
        </w:rPr>
        <w:t>IP子网掩码，方便校外登陆时使用；</w:t>
      </w:r>
    </w:p>
    <w:p w14:paraId="4BCF59D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账号安全管理</w:t>
      </w:r>
    </w:p>
    <w:p w14:paraId="0319B0D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帐号安全管理需求，系统应提供主动防御功能，对于常见的恶意登录或暴力破解，可自动冻结账号直至解冻。需提供异常会话管理、休眠账号管理、恶意登录管理、冻结帐号管理、异常应用管理等相关功能。需至少支持：</w:t>
      </w:r>
    </w:p>
    <w:p w14:paraId="0BA29B1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1）系统需支持按照用户会话数、IP数去判定某个会话是否为异常会话并触发帐号冻结机制，管理员可配置触发冻结的阈值以及冻结时长。</w:t>
      </w:r>
    </w:p>
    <w:p w14:paraId="7824EA3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2）系统需支持根据同一天多次登录成功\登录失败判定某个帐号是否为恶意登录行为并触发帐号冻结机制，管理员可配置触发冻结的阈值以及冻结时长。</w:t>
      </w:r>
    </w:p>
    <w:p w14:paraId="3B3B4D6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3）系统需支持管理冻结白名单，添加为白名单的帐号/IP地址不会因为触发冻结机制而被冻结。</w:t>
      </w:r>
    </w:p>
    <w:p w14:paraId="6D14D03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4）系统需支持异常应用的管理功能，可配置异常应用判定规则。</w:t>
      </w:r>
    </w:p>
    <w:p w14:paraId="5284B47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为满足用户安全访问系统的需求，需提供二次认证、多因子登录的功能。需支持管理与配置二次认证/多因子认证方式及使用顺序，需支持管理员通过手动拖拽方式维护不同认证的顺序，系统可按照可用性及顺序智能选择当前最适合的认证方式。投标方需在投标文件中提供真实系统截图。</w:t>
      </w:r>
    </w:p>
    <w:p w14:paraId="480CBF1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6）恶意登录管理：系统应支持帐号恶意登录的锁定功能，并可通过短信提醒用户，确保帐号安全。</w:t>
      </w:r>
    </w:p>
    <w:p w14:paraId="2C0C424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7）系统需提供安全配置功能，管理员可配置密码策略、验证码策略、激活策略、安全问题策略、找回密码策略、人脸识别方式、完善资料策略。</w:t>
      </w:r>
    </w:p>
    <w:p w14:paraId="6D5784F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8）平台应支持对用户的密码规则进行配置，密码规则需包含密码分值策略和条件规则策略，支持管理人员自行调整相关规则内容。</w:t>
      </w:r>
    </w:p>
    <w:p w14:paraId="4784207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9）▲需提供密码黑名单功能，需支持通过勾选的方式指定密码中不可包含的字符类型，至少包含：用户账号、用户邮箱、用户手机号、居民身份证号码以及自定义字符，其中自定义字符应可以支持手工新增和批量导入两种方式，批量导入时平台提供标准模板方便导入。投标方需在投标文件中提供真实系统截图。</w:t>
      </w:r>
    </w:p>
    <w:p w14:paraId="2C1911AF">
      <w:pPr>
        <w:pStyle w:val="4"/>
        <w:pageBreakBefore w:val="0"/>
        <w:kinsoku/>
        <w:wordWrap/>
        <w:overflowPunct/>
        <w:topLinePunct w:val="0"/>
        <w:bidi w:val="0"/>
        <w:spacing w:before="0" w:after="0" w:line="360" w:lineRule="auto"/>
        <w:rPr>
          <w:sz w:val="24"/>
          <w:szCs w:val="24"/>
        </w:rPr>
      </w:pPr>
      <w:r>
        <w:rPr>
          <w:rFonts w:hint="eastAsia"/>
          <w:sz w:val="24"/>
          <w:szCs w:val="24"/>
        </w:rPr>
        <w:t>3.6.4</w:t>
      </w:r>
      <w:r>
        <w:rPr>
          <w:sz w:val="24"/>
          <w:szCs w:val="24"/>
        </w:rPr>
        <w:t xml:space="preserve"> </w:t>
      </w:r>
      <w:r>
        <w:rPr>
          <w:rFonts w:hint="eastAsia"/>
          <w:sz w:val="24"/>
          <w:szCs w:val="24"/>
        </w:rPr>
        <w:t>门户集成</w:t>
      </w:r>
    </w:p>
    <w:p w14:paraId="669F055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为保障学校门户页面的日常调整和使用，需提供便捷的页面构建引擎，页面构建引擎需基于微服务的架构，采用容器化部署的方式，面向师生提供入口统一、内容融合的一站式服务门户构建能力，可由使用者自行设置页面组合方式，支持</w:t>
      </w:r>
      <w:r>
        <w:rPr>
          <w:rFonts w:ascii="仿宋" w:hAnsi="仿宋" w:eastAsia="仿宋"/>
          <w:sz w:val="24"/>
          <w:szCs w:val="24"/>
        </w:rPr>
        <w:t>PC和H5两种构建方式，支持多站点功能，方便用户基于不同二级域名方式构建访问地址不同的页面，并可根据访问终端的不同自动呈现不同的访问页面（PC、H5）。▲需支持在不同浏览器（PC、移动）访问同一个网址自动切换展现风格。</w:t>
      </w:r>
    </w:p>
    <w:p w14:paraId="7D9DB97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主要包含的功能需有：</w:t>
      </w:r>
    </w:p>
    <w:p w14:paraId="26E20884">
      <w:pPr>
        <w:pStyle w:val="17"/>
        <w:pageBreakBefore w:val="0"/>
        <w:numPr>
          <w:ilvl w:val="0"/>
          <w:numId w:val="3"/>
        </w:numPr>
        <w:kinsoku/>
        <w:wordWrap/>
        <w:overflowPunct/>
        <w:topLinePunct w:val="0"/>
        <w:bidi w:val="0"/>
        <w:spacing w:line="360" w:lineRule="auto"/>
        <w:ind w:firstLineChars="0"/>
        <w:jc w:val="left"/>
        <w:rPr>
          <w:rFonts w:ascii="仿宋" w:hAnsi="仿宋" w:eastAsia="仿宋"/>
          <w:sz w:val="24"/>
          <w:szCs w:val="24"/>
        </w:rPr>
      </w:pPr>
      <w:r>
        <w:rPr>
          <w:rFonts w:ascii="仿宋" w:hAnsi="仿宋" w:eastAsia="仿宋"/>
          <w:sz w:val="24"/>
          <w:szCs w:val="24"/>
        </w:rPr>
        <w:t>展示方案管理</w:t>
      </w:r>
    </w:p>
    <w:p w14:paraId="486D7F9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基于融合门户提醒，支持对模版、卡片、布局、主题色可以进行可视化配置。</w:t>
      </w:r>
    </w:p>
    <w:p w14:paraId="2BC5140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展示方案支持启用多个站点，每一站点下包含多个</w:t>
      </w:r>
      <w:r>
        <w:rPr>
          <w:rFonts w:ascii="仿宋" w:hAnsi="仿宋" w:eastAsia="仿宋"/>
          <w:sz w:val="24"/>
          <w:szCs w:val="24"/>
        </w:rPr>
        <w:t>PC端、移动H5端展示方案。一个站点下只能启用一个PC端展示方案、一个移动H5端展示方案。</w:t>
      </w:r>
    </w:p>
    <w:p w14:paraId="429D5B2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应包含新建站点功能，使用者可以自由的针对</w:t>
      </w:r>
      <w:r>
        <w:rPr>
          <w:rFonts w:ascii="仿宋" w:hAnsi="仿宋" w:eastAsia="仿宋"/>
          <w:sz w:val="24"/>
          <w:szCs w:val="24"/>
        </w:rPr>
        <w:t>PC以及H5的展示方案进行设计和调整，通过模板+卡片+部分个性化定制的方式，实现面向不同对象，不同介质的统一门户页面。</w:t>
      </w:r>
    </w:p>
    <w:p w14:paraId="29BDE8FE">
      <w:pPr>
        <w:pStyle w:val="17"/>
        <w:pageBreakBefore w:val="0"/>
        <w:numPr>
          <w:ilvl w:val="0"/>
          <w:numId w:val="4"/>
        </w:numPr>
        <w:kinsoku/>
        <w:wordWrap/>
        <w:overflowPunct/>
        <w:topLinePunct w:val="0"/>
        <w:bidi w:val="0"/>
        <w:spacing w:line="360" w:lineRule="auto"/>
        <w:ind w:firstLineChars="0"/>
        <w:jc w:val="left"/>
        <w:rPr>
          <w:rFonts w:ascii="仿宋" w:hAnsi="仿宋" w:eastAsia="仿宋"/>
          <w:sz w:val="24"/>
          <w:szCs w:val="24"/>
        </w:rPr>
      </w:pPr>
      <w:r>
        <w:rPr>
          <w:rFonts w:ascii="仿宋" w:hAnsi="仿宋" w:eastAsia="仿宋"/>
          <w:sz w:val="24"/>
          <w:szCs w:val="24"/>
        </w:rPr>
        <w:t>模板</w:t>
      </w:r>
    </w:p>
    <w:p w14:paraId="75A0103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为保障学校落地个性化的实际需求，产品出库时需提供至少五套标准模板，其中至少</w:t>
      </w:r>
      <w:r>
        <w:rPr>
          <w:rFonts w:ascii="仿宋" w:hAnsi="仿宋" w:eastAsia="仿宋"/>
          <w:sz w:val="24"/>
          <w:szCs w:val="24"/>
        </w:rPr>
        <w:t>2套要支持PC+移动双适配。▲各套模板间不得仅仅只是简单的颜色变更，应体现出明显的风格差异。</w:t>
      </w:r>
    </w:p>
    <w:p w14:paraId="189C0EA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需支持自定义模板的设计上传管理功能。</w:t>
      </w:r>
    </w:p>
    <w:p w14:paraId="35EB5837">
      <w:pPr>
        <w:pStyle w:val="17"/>
        <w:pageBreakBefore w:val="0"/>
        <w:numPr>
          <w:ilvl w:val="0"/>
          <w:numId w:val="5"/>
        </w:numPr>
        <w:kinsoku/>
        <w:wordWrap/>
        <w:overflowPunct/>
        <w:topLinePunct w:val="0"/>
        <w:bidi w:val="0"/>
        <w:spacing w:line="360" w:lineRule="auto"/>
        <w:ind w:firstLineChars="0"/>
        <w:jc w:val="left"/>
        <w:rPr>
          <w:rFonts w:ascii="仿宋" w:hAnsi="仿宋" w:eastAsia="仿宋"/>
          <w:sz w:val="24"/>
          <w:szCs w:val="24"/>
        </w:rPr>
      </w:pPr>
      <w:r>
        <w:rPr>
          <w:rFonts w:ascii="仿宋" w:hAnsi="仿宋" w:eastAsia="仿宋"/>
          <w:sz w:val="24"/>
          <w:szCs w:val="24"/>
        </w:rPr>
        <w:t>卡片</w:t>
      </w:r>
    </w:p>
    <w:p w14:paraId="4C3305A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需提供丰富的标准内容卡片库，供学校选择使用来支撑信息门户内容展示，卡片适配的终端包含</w:t>
      </w:r>
      <w:r>
        <w:rPr>
          <w:rFonts w:ascii="仿宋" w:hAnsi="仿宋" w:eastAsia="仿宋"/>
          <w:sz w:val="24"/>
          <w:szCs w:val="24"/>
        </w:rPr>
        <w:t>pc端、移动端，也需要支持学校自行定制卡片包的自定义设计及上传管理功能。</w:t>
      </w:r>
    </w:p>
    <w:p w14:paraId="4E3CCEF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.应用管理中心</w:t>
      </w:r>
    </w:p>
    <w:p w14:paraId="0DDBA9B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应用管理作为校内服务应用的权威发布中心，负责为校内应用提供信息维护、发布注册、授权使用、统一协议配置、消息待办预集成、应用内接口授权、应用下服务配置、应用访问日志等功能，统一发布管理，并打通</w:t>
      </w:r>
      <w:r>
        <w:rPr>
          <w:rFonts w:ascii="仿宋" w:hAnsi="仿宋" w:eastAsia="仿宋"/>
          <w:sz w:val="24"/>
          <w:szCs w:val="24"/>
        </w:rPr>
        <w:t>PC门户、移动H5门户。</w:t>
      </w:r>
    </w:p>
    <w:p w14:paraId="3F0B048F">
      <w:pPr>
        <w:pStyle w:val="17"/>
        <w:pageBreakBefore w:val="0"/>
        <w:numPr>
          <w:ilvl w:val="0"/>
          <w:numId w:val="6"/>
        </w:numPr>
        <w:kinsoku/>
        <w:wordWrap/>
        <w:overflowPunct/>
        <w:topLinePunct w:val="0"/>
        <w:bidi w:val="0"/>
        <w:spacing w:line="360" w:lineRule="auto"/>
        <w:ind w:firstLineChars="0"/>
        <w:jc w:val="left"/>
        <w:rPr>
          <w:rFonts w:ascii="仿宋" w:hAnsi="仿宋" w:eastAsia="仿宋"/>
          <w:sz w:val="24"/>
          <w:szCs w:val="24"/>
        </w:rPr>
      </w:pPr>
      <w:r>
        <w:rPr>
          <w:rFonts w:ascii="仿宋" w:hAnsi="仿宋" w:eastAsia="仿宋"/>
          <w:sz w:val="24"/>
          <w:szCs w:val="24"/>
        </w:rPr>
        <w:t>应用列表</w:t>
      </w:r>
    </w:p>
    <w:p w14:paraId="24BAC07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需支持查看已添加的应用，列表展示基本信息，包括应用名称、图标、业务域、创建方式、启停状态。需支持应用搜索功能，通过输入应用名称、</w:t>
      </w:r>
      <w:r>
        <w:rPr>
          <w:rFonts w:ascii="仿宋" w:hAnsi="仿宋" w:eastAsia="仿宋"/>
          <w:sz w:val="24"/>
          <w:szCs w:val="24"/>
        </w:rPr>
        <w:t>APPID以及访问地址来搜索应用，同时支持启动状态和业务域来过滤搜索结果。</w:t>
      </w:r>
    </w:p>
    <w:p w14:paraId="2B753E0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需支持手工创建和快捷创建</w:t>
      </w:r>
      <w:r>
        <w:rPr>
          <w:rFonts w:ascii="仿宋" w:hAnsi="仿宋" w:eastAsia="仿宋"/>
          <w:sz w:val="24"/>
          <w:szCs w:val="24"/>
        </w:rPr>
        <w:t>2种方式完成应用的接入，基本信息主要包括应用名称、业务域、访问地址、应用描述、应用图标。应用接入到系统后，可以进一步配置该应用所对接的认证协议参数，并进行应用授权。</w:t>
      </w:r>
    </w:p>
    <w:p w14:paraId="4BD9C5B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需支持当用户授权为多个用户组时，可配置打开服务时是否需选择对应用户组。</w:t>
      </w:r>
    </w:p>
    <w:p w14:paraId="76345B4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需支持配置“永久有效”或“到期失效”的应用有效期。若选择“到期失效”，则需选择到期日期、配置到期后处理方式、配置到期提醒规则。需支持编辑联系人。</w:t>
      </w:r>
    </w:p>
    <w:p w14:paraId="519EE86B">
      <w:pPr>
        <w:pStyle w:val="17"/>
        <w:pageBreakBefore w:val="0"/>
        <w:numPr>
          <w:ilvl w:val="0"/>
          <w:numId w:val="6"/>
        </w:numPr>
        <w:kinsoku/>
        <w:wordWrap/>
        <w:overflowPunct/>
        <w:topLinePunct w:val="0"/>
        <w:bidi w:val="0"/>
        <w:spacing w:line="360" w:lineRule="auto"/>
        <w:ind w:firstLineChars="0"/>
        <w:jc w:val="left"/>
        <w:rPr>
          <w:rFonts w:ascii="仿宋" w:hAnsi="仿宋" w:eastAsia="仿宋"/>
          <w:sz w:val="24"/>
          <w:szCs w:val="24"/>
        </w:rPr>
      </w:pPr>
      <w:r>
        <w:rPr>
          <w:rFonts w:ascii="仿宋" w:hAnsi="仿宋" w:eastAsia="仿宋"/>
          <w:sz w:val="24"/>
          <w:szCs w:val="24"/>
        </w:rPr>
        <w:t>应用详情</w:t>
      </w:r>
    </w:p>
    <w:p w14:paraId="5847361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需支持通过点击某一应用下的详情按钮，跳转至对应的应用详情页面。页面由应用基本信息、应用操作按钮、应用配置菜单列表组成。</w:t>
      </w:r>
    </w:p>
    <w:p w14:paraId="3EF3462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应用基本信息主要展示应用图标、应用名称、业务域、</w:t>
      </w:r>
      <w:r>
        <w:rPr>
          <w:rFonts w:ascii="仿宋" w:hAnsi="仿宋" w:eastAsia="仿宋"/>
          <w:sz w:val="24"/>
          <w:szCs w:val="24"/>
        </w:rPr>
        <w:t>App ID、AppSecret、访问地址。其中App ID、App Secret、访问地址，支持文本复制；App Secret支持重新获取。</w:t>
      </w:r>
    </w:p>
    <w:p w14:paraId="15D6532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应用操作，需支持应用编辑、维护、停用、删除以及应用授权配置。</w:t>
      </w:r>
    </w:p>
    <w:p w14:paraId="5A40DFF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应用配置菜单列表，根据实际采购产品功能模块的不同，呈现不同内容。</w:t>
      </w:r>
    </w:p>
    <w:p w14:paraId="05DD476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a)授权</w:t>
      </w:r>
    </w:p>
    <w:p w14:paraId="1507E14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需提供多种授权维度和授权颗粒度，支持根据组织机构、域及用户组、用户三种进行授权，同时，也可以对各维度的各级节点或单独人员进行独立授权。</w:t>
      </w:r>
    </w:p>
    <w:p w14:paraId="6A5A2B7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b)认证</w:t>
      </w:r>
    </w:p>
    <w:p w14:paraId="204384A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需支持针对每个应用维护相关的认证协议，需可在应用详情页面直观查询并手动启停。</w:t>
      </w:r>
    </w:p>
    <w:p w14:paraId="5944A22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c)服务</w:t>
      </w:r>
    </w:p>
    <w:p w14:paraId="390DA7C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需支持在应用下添加多个不同的服务，服务类型包括：手工、接入、集成接入。手工接入应用，需支持服务查看详情、配置授权和编辑服务；集成接入服务，仅支持服务查看详情。</w:t>
      </w:r>
    </w:p>
    <w:p w14:paraId="5BEB6A6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需支持通过点击“详情”，弹窗展示服务图标、服务名称、服务描述、地址、登录前可见性、登录后可见性、统计地址。</w:t>
      </w:r>
    </w:p>
    <w:p w14:paraId="715E69E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需支持通过点击“授权”，针对每个应用，实现多种授权维度和授权颗粒度，可根据组织机构、域及用户组、用户三种方式，给各维度的各级节点或单独的人员进行服务授权。</w:t>
      </w:r>
    </w:p>
    <w:p w14:paraId="4E10C2D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需支持配置服务周期，当配置服务周期后，不在服务周期范围内的服务，则对所有人不可见；当服务由服务周期内</w:t>
      </w:r>
      <w:r>
        <w:rPr>
          <w:rFonts w:ascii="仿宋" w:hAnsi="仿宋" w:eastAsia="仿宋"/>
          <w:sz w:val="24"/>
          <w:szCs w:val="24"/>
        </w:rPr>
        <w:t>-服务周期外-服务周期内时，授权无需管理员再次配置；服务周期支持按照年/月/日格式进行选择，同时支持快捷选择“按年重复、按月重复”，当勾选“按年重复”后，日期选择器中则不可选择“年”；当选择“按月重复”时，日期选择器中则不可选择“年/月”。</w:t>
      </w:r>
    </w:p>
    <w:p w14:paraId="7410884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需支持选择登录前可见性（可见、不可见）、选择登录后可见性（所有人可见、可用即可见、所有人不可见）。</w:t>
      </w:r>
    </w:p>
    <w:p w14:paraId="3949E10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d)消息</w:t>
      </w:r>
    </w:p>
    <w:p w14:paraId="624A37C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需支持配置消息模版、消息优先级及消息通道，并支持设置对应的排他名单。</w:t>
      </w:r>
    </w:p>
    <w:p w14:paraId="544AF1F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e)待办</w:t>
      </w:r>
    </w:p>
    <w:p w14:paraId="5A3233D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支持开启应用接入待办功能，展示该应用下的业务场景数据查看。当待办中心接入状态开启的时候，会自动申请待办下所有的对外开放接口。</w:t>
      </w:r>
    </w:p>
    <w:p w14:paraId="52FB195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f)回调</w:t>
      </w:r>
    </w:p>
    <w:p w14:paraId="060809D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需支持平台调用第三方系统接口达到数据通知的功能。需支持</w:t>
      </w:r>
      <w:r>
        <w:rPr>
          <w:rFonts w:ascii="仿宋" w:hAnsi="仿宋" w:eastAsia="仿宋"/>
          <w:sz w:val="24"/>
          <w:szCs w:val="24"/>
        </w:rPr>
        <w:t>HTTPS协议，同时检验证书的有效性；需支持国密和非国密的算法进行加密。</w:t>
      </w:r>
    </w:p>
    <w:p w14:paraId="7D6DE11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g)应用访问日志</w:t>
      </w:r>
    </w:p>
    <w:p w14:paraId="5539F92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需支持用户访问应用的日志查询，包括学工号</w:t>
      </w:r>
      <w:r>
        <w:rPr>
          <w:rFonts w:ascii="仿宋" w:hAnsi="仿宋" w:eastAsia="仿宋"/>
          <w:sz w:val="24"/>
          <w:szCs w:val="24"/>
        </w:rPr>
        <w:t>/用户名、姓名、IP、访问时间和认证结果。</w:t>
      </w:r>
    </w:p>
    <w:p w14:paraId="436A44E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消息中心管理</w:t>
      </w:r>
    </w:p>
    <w:p w14:paraId="696A68A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消息中心管理</w:t>
      </w:r>
    </w:p>
    <w:p w14:paraId="323E342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a)必读消息提醒</w:t>
      </w:r>
    </w:p>
    <w:p w14:paraId="176463D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需支持必读消息提醒功能，当必读消息发送之后，若用户一直未读此消息，将会触发提醒规则，可配置规则（提醒通道、每天提醒时间、提醒模板），待发送提醒用户（根据应用分类的未读消息列表）。</w:t>
      </w:r>
    </w:p>
    <w:p w14:paraId="0156D92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b)消息中心运行统计</w:t>
      </w:r>
    </w:p>
    <w:p w14:paraId="7BD5101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需提供消息中心各项运行数据统计查询功能，包括：根据应用分类显示该分类下的消息和消息的详情情况；，心跳包实时统计应用的活跃状况；根据发送通道分类显示该通道的下的消息以及消息的详情情况。</w:t>
      </w:r>
    </w:p>
    <w:p w14:paraId="37D756A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c)收件箱配置</w:t>
      </w:r>
    </w:p>
    <w:p w14:paraId="5B23A29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需支持将个人日程、群组日程接入消息通道，以收件箱（默认）、今日校园、邮箱、短信、企业微信、钉钉、微信服务号、</w:t>
      </w:r>
      <w:r>
        <w:rPr>
          <w:rFonts w:ascii="仿宋" w:hAnsi="仿宋" w:eastAsia="仿宋"/>
          <w:sz w:val="24"/>
          <w:szCs w:val="24"/>
        </w:rPr>
        <w:t>WeLink方式进行日程提醒。</w:t>
      </w:r>
    </w:p>
    <w:p w14:paraId="0120C8C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消息通道管理</w:t>
      </w:r>
    </w:p>
    <w:p w14:paraId="61C453C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▲需支持消息通道管理功能，在消息通道里，可同时配置包括全局、收件箱、短信、邮件、</w:t>
      </w:r>
      <w:r>
        <w:rPr>
          <w:rFonts w:ascii="仿宋" w:hAnsi="仿宋" w:eastAsia="仿宋"/>
          <w:sz w:val="24"/>
          <w:szCs w:val="24"/>
        </w:rPr>
        <w:t>APP（钉钉、微信服务号、今日校园、微信企业号）多种消息发送方式。同时允许管理员配置消息发送间隔，以及单个用户每天被发送信息的上限次数。</w:t>
      </w:r>
    </w:p>
    <w:p w14:paraId="43CF34C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a)全局通道</w:t>
      </w:r>
    </w:p>
    <w:p w14:paraId="7F2813F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全局通道即默认发送消息使用的通道，当某条消息本身或者对应发送应用没有指定通道时，此消息将会通过全局通道发送至接收方。</w:t>
      </w:r>
    </w:p>
    <w:p w14:paraId="3F93305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b)收件箱</w:t>
      </w:r>
    </w:p>
    <w:p w14:paraId="0CB16CD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收件箱编辑内容包括：通道名称、通道类型、流控。如果默认通道中选择了收件箱，在消息订阅不能取消收件箱通道。</w:t>
      </w:r>
    </w:p>
    <w:p w14:paraId="0DA85C2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c)短信发送通道</w:t>
      </w:r>
    </w:p>
    <w:p w14:paraId="0EE40FE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▲短信发送通道调用短信网关接口</w:t>
      </w:r>
      <w:r>
        <w:rPr>
          <w:rFonts w:ascii="仿宋" w:hAnsi="仿宋" w:eastAsia="仿宋"/>
          <w:sz w:val="24"/>
          <w:szCs w:val="24"/>
        </w:rPr>
        <w:t>API,然后网关将短信推送给指定用户，需至少预置阿里云、腾讯云、中国移动云MAS-HTTPS协议、华为云短信通道、联通一信通，并可进行编辑、测试、配置短信模板、启/停用、删除等操作。</w:t>
      </w:r>
    </w:p>
    <w:p w14:paraId="5E439CB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d)邮件发送通道</w:t>
      </w:r>
    </w:p>
    <w:p w14:paraId="62DFD2F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邮件发送通道支持调用第三方的</w:t>
      </w:r>
      <w:r>
        <w:rPr>
          <w:rFonts w:ascii="仿宋" w:hAnsi="仿宋" w:eastAsia="仿宋"/>
          <w:sz w:val="24"/>
          <w:szCs w:val="24"/>
        </w:rPr>
        <w:t>SMTP邮件服务给指定用户发送邮件。可进行邮件发送通道的编辑、测试、启/停用、删除等操作。</w:t>
      </w:r>
    </w:p>
    <w:p w14:paraId="3FAE7B8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e) APP发送通道</w:t>
      </w:r>
    </w:p>
    <w:p w14:paraId="23C572F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App发送通道调用第三方的消息服务推送消息，支持钉钉发送消息、微信服务号、今日校园、微信企业号、消息总线。</w:t>
      </w:r>
    </w:p>
    <w:p w14:paraId="68D8127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同时，需支持针对发布的消息模板进行配置，包含短信模板、增强模板、多语言模板，并支持限定消息类型和消息订阅功能。</w:t>
      </w:r>
    </w:p>
    <w:p w14:paraId="4448796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消息中心设置</w:t>
      </w:r>
    </w:p>
    <w:p w14:paraId="2B66440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需支持针对消息中心进行相关的内容设置功能，包含：</w:t>
      </w:r>
    </w:p>
    <w:p w14:paraId="0D4C91B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消息设置：支持对发送次数、重试时间进行设置；</w:t>
      </w:r>
    </w:p>
    <w:p w14:paraId="4D7E024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消息总线：支持直接调用消息总线的</w:t>
      </w:r>
      <w:r>
        <w:rPr>
          <w:rFonts w:ascii="仿宋" w:hAnsi="仿宋" w:eastAsia="仿宋"/>
          <w:sz w:val="24"/>
          <w:szCs w:val="24"/>
        </w:rPr>
        <w:t>restful接口给用户发送消息；</w:t>
      </w:r>
    </w:p>
    <w:p w14:paraId="762A228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数据覆盖导入：支持导入消息数据；</w:t>
      </w:r>
    </w:p>
    <w:p w14:paraId="497A77F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标签管理：支持新建、编辑标签设置不同的发送场景；</w:t>
      </w:r>
    </w:p>
    <w:p w14:paraId="7A5A2FE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排他名单：支持设置针对消息发送的排他名单。</w:t>
      </w:r>
    </w:p>
    <w:p w14:paraId="70EC889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4)消息使用分析</w:t>
      </w:r>
    </w:p>
    <w:p w14:paraId="3D40AA0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消息中心数据运行监控看板，查看消息发送的总体概况，应用消息和通道消息的发送情况以及发送消息的时间段分析，消息阅读和应用使用情况的分析。</w:t>
      </w:r>
    </w:p>
    <w:p w14:paraId="74C87A2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支持发送消息总数、今日消息数、今日已发消息数、接入消息中心应用数、通道数的查看。</w:t>
      </w:r>
    </w:p>
    <w:p w14:paraId="686C093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支持应用消息和通道消息发送情况查看、消息发送失败通道情况查看。支持消息阅读情况、应用使用情况、通道发送详情的查看。支持发送消息应用</w:t>
      </w:r>
      <w:r>
        <w:rPr>
          <w:rFonts w:ascii="仿宋" w:hAnsi="仿宋" w:eastAsia="仿宋"/>
          <w:sz w:val="24"/>
          <w:szCs w:val="24"/>
        </w:rPr>
        <w:t>top5统计。</w:t>
      </w:r>
    </w:p>
    <w:p w14:paraId="53E6A79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日程中心</w:t>
      </w:r>
    </w:p>
    <w:p w14:paraId="1155367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系统应提供日程聚合功能以解决以聚合展示学校课表信息、会议信息、活动信息等公共日历的事件信息以及个人信息的日程事件信息。</w:t>
      </w:r>
    </w:p>
    <w:p w14:paraId="0D1657A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需支持公共日历、个人日历以及群组日历的集中管理，需支持外部数据库和插件类的方式聚合日程信息。</w:t>
      </w:r>
    </w:p>
    <w:p w14:paraId="2D2E84C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需支持展示国家假期展示在公共日历中，同时学校也可维护自己校庆等自身节假日，此节假日的数据不在前台日程中展示，按照“节、假”的方式展示在前台日期上；</w:t>
      </w:r>
    </w:p>
    <w:p w14:paraId="6CA7B21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需支持新建日历时选择对应的日历类型，按照普通日历与课表进行选择，当选择类型为课表时，课表类型的数据将展示在前台用户课表模式下的数据；</w:t>
      </w:r>
    </w:p>
    <w:p w14:paraId="7867C4E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需支持对个人用户或用户组进行设置排他组和白名单，以便个人日程的控制其分享授权的范围。</w:t>
      </w:r>
    </w:p>
    <w:p w14:paraId="3FF9430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需支持创建群组日历，群组日历包括群组名称、创建人员范围、接收人员范围。</w:t>
      </w:r>
    </w:p>
    <w:p w14:paraId="588C780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需支持对创建组进行启停操作、编辑群组名称、删除群组。</w:t>
      </w:r>
    </w:p>
    <w:p w14:paraId="1FE53EE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创建人员和接收人员范围需支持通过组织机构、用户组、用户来配置授权范围，授权后可创建或接收组下的部门日程。</w:t>
      </w:r>
    </w:p>
    <w:p w14:paraId="38AB94D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需支持通过获取校内机构数据直接引用从而创建群组，并对已创建的群组进行批量操作，便于对应多个群组重复内容快速维护；</w:t>
      </w:r>
    </w:p>
    <w:p w14:paraId="2978C86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需支持日程消息置，支持默认日程提醒和用户自主订阅相关日程提醒功能，当用户自主订阅日程提醒时，支持自主选择日程提醒通道；</w:t>
      </w:r>
    </w:p>
    <w:p w14:paraId="1910E1B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需支持日程分享配置，支持按照全部或部分人员不可以的形式进行分享。</w:t>
      </w:r>
    </w:p>
    <w:p w14:paraId="25E28B3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4.门户与内容配置项</w:t>
      </w:r>
    </w:p>
    <w:p w14:paraId="7F02E9B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个人数据聚合</w:t>
      </w:r>
    </w:p>
    <w:p w14:paraId="2DCDB2B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个人数据聚合管理，用于提供门户个人数据卡片的数据来源。列表展示数据标题、主要信息、次要信息、数据来源方式、启停状态、缓存时长。支持创建个人数据，支持对个人数据对编辑、搜索、排序、授权以及删除。</w:t>
      </w:r>
    </w:p>
    <w:p w14:paraId="474D825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新建个人数据时候，需支持配置是否为个人信息。若选择“是”，原有标题、主要信息、次要信息、图标字段去除，且数据来源方式只支持</w:t>
      </w:r>
      <w:r>
        <w:rPr>
          <w:rFonts w:ascii="仿宋" w:hAnsi="仿宋" w:eastAsia="仿宋"/>
          <w:sz w:val="24"/>
          <w:szCs w:val="24"/>
        </w:rPr>
        <w:t>JSON接口、外部数据库方式；如果选否，则按照之前的逻辑。</w:t>
      </w:r>
    </w:p>
    <w:p w14:paraId="038D895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资讯聚合</w:t>
      </w:r>
    </w:p>
    <w:p w14:paraId="67D98FC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需支持资讯聚合的配置功能，需支持手动添加频道并配置频道数据源，数据源抓取方式支持：外部数据库、页面抓取、</w:t>
      </w:r>
      <w:r>
        <w:rPr>
          <w:rFonts w:ascii="仿宋" w:hAnsi="仿宋" w:eastAsia="仿宋"/>
          <w:sz w:val="24"/>
          <w:szCs w:val="24"/>
        </w:rPr>
        <w:t>RSS。</w:t>
      </w:r>
    </w:p>
    <w:p w14:paraId="206D138B">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搜索管理</w:t>
      </w:r>
    </w:p>
    <w:p w14:paraId="13937DF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系统应提供管理门户搜索内容及辅助搜索能力的配置功能，需提供预置的采集内容分组，同时也提供自建渠道。需支持按照分组呈现搜索关联信息，并应支持对分组内容进行启停以及手工同步。</w:t>
      </w:r>
    </w:p>
    <w:p w14:paraId="1C53FE4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需支持通过对各分组项下的内容维护后，设置检索项，从而让参数可以作为检索项被前台用户搜索。</w:t>
      </w:r>
    </w:p>
    <w:p w14:paraId="5D4E3D8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需支持同义词维护功能，搜索过程中基于同义词进行判断相关搜索结果，系统应自带同义词词库，同时也应支持用户手工维护本校特有同义词关联内容。</w:t>
      </w:r>
    </w:p>
    <w:p w14:paraId="1D9A970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服务推荐</w:t>
      </w:r>
    </w:p>
    <w:p w14:paraId="69B3B3D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需支持服务推荐功能，应支持按照一定的算法自动计算并按照用户分类进行服务推荐，投标人需详细阐述相关算法的设计。</w:t>
      </w:r>
    </w:p>
    <w:p w14:paraId="2E1CE03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5.门户使用分析</w:t>
      </w:r>
    </w:p>
    <w:p w14:paraId="24D18DD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需支持查看</w:t>
      </w:r>
      <w:r>
        <w:rPr>
          <w:rFonts w:ascii="仿宋" w:hAnsi="仿宋" w:eastAsia="仿宋"/>
          <w:sz w:val="24"/>
          <w:szCs w:val="24"/>
        </w:rPr>
        <w:t>PC/H5门户的总体使用情况，提供门户访问分析、内容使用分析、用户行为分析进行可视化分析，帮助用户发现门户使用价值及使用中的问题。</w:t>
      </w:r>
    </w:p>
    <w:p w14:paraId="163A78D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门户访问分析</w:t>
      </w:r>
    </w:p>
    <w:p w14:paraId="5C3AE237">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需提供针对门户访问情况的总体分析，包括今日访问量、今日访客数、近</w:t>
      </w:r>
      <w:r>
        <w:rPr>
          <w:rFonts w:ascii="仿宋" w:hAnsi="仿宋" w:eastAsia="仿宋"/>
          <w:sz w:val="24"/>
          <w:szCs w:val="24"/>
        </w:rPr>
        <w:t>30天评估访问次数以及至今用户覆盖率，应支持按照客户端类型、身份类型以及站点进行筛选，展示内容至少应包含门户访问趋势、门户访问来源、用户类型访问分析、浏览器分析、操作系统分析以及分辨率分析。</w:t>
      </w:r>
    </w:p>
    <w:p w14:paraId="5A05397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内容使用分析</w:t>
      </w:r>
    </w:p>
    <w:p w14:paraId="157A49C6">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需提供针对门户内容访问情况的总体分析，包括今日服务访问量、今日事项访问量、至今接入服务数，应支持按照客户端类型、身份类型以及站点进行筛选，展示内容至少应包含服务访问排行</w:t>
      </w:r>
      <w:r>
        <w:rPr>
          <w:rFonts w:ascii="仿宋" w:hAnsi="仿宋" w:eastAsia="仿宋"/>
          <w:sz w:val="24"/>
          <w:szCs w:val="24"/>
        </w:rPr>
        <w:t>TOP10，需支持点击直接跳转到详情页面。</w:t>
      </w:r>
    </w:p>
    <w:p w14:paraId="0F6CE59C">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用户行为分析</w:t>
      </w:r>
    </w:p>
    <w:p w14:paraId="1AF64D7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需提供针对用户行为情况的总体分析，应支持按照客户端类型、身份类型以及站点进行筛选，也可以按照时间进行近</w:t>
      </w:r>
      <w:r>
        <w:rPr>
          <w:rFonts w:ascii="仿宋" w:hAnsi="仿宋" w:eastAsia="仿宋"/>
          <w:sz w:val="24"/>
          <w:szCs w:val="24"/>
        </w:rPr>
        <w:t>7日、近30日以及自定义时间的筛选，展示内容至少应包含页面卡片点击分析、用户搜索分析以及链接导航收藏TOP10，其中用户搜索分析需支持以词云形式展示。</w:t>
      </w:r>
    </w:p>
    <w:p w14:paraId="68B5037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其他应用</w:t>
      </w:r>
    </w:p>
    <w:p w14:paraId="3DA635CE">
      <w:pPr>
        <w:pageBreakBefore w:val="0"/>
        <w:kinsoku/>
        <w:wordWrap/>
        <w:overflowPunct/>
        <w:topLinePunct w:val="0"/>
        <w:bidi w:val="0"/>
        <w:spacing w:line="360" w:lineRule="auto"/>
        <w:ind w:firstLine="480" w:firstLineChars="200"/>
        <w:rPr>
          <w:rFonts w:ascii="仿宋" w:hAnsi="仿宋" w:eastAsia="仿宋"/>
          <w:sz w:val="24"/>
          <w:szCs w:val="24"/>
        </w:rPr>
      </w:pPr>
      <w:r>
        <w:rPr>
          <w:rFonts w:hint="eastAsia" w:ascii="仿宋" w:hAnsi="仿宋" w:eastAsia="仿宋"/>
          <w:sz w:val="24"/>
          <w:szCs w:val="24"/>
        </w:rPr>
        <w:t>▲无障碍功能</w:t>
      </w:r>
    </w:p>
    <w:p w14:paraId="2C6AEF7C">
      <w:pPr>
        <w:pageBreakBefore w:val="0"/>
        <w:kinsoku/>
        <w:wordWrap/>
        <w:overflowPunct/>
        <w:topLinePunct w:val="0"/>
        <w:bidi w:val="0"/>
        <w:spacing w:line="360" w:lineRule="auto"/>
        <w:ind w:firstLine="480" w:firstLineChars="200"/>
        <w:rPr>
          <w:rFonts w:ascii="仿宋" w:hAnsi="仿宋" w:eastAsia="仿宋"/>
          <w:sz w:val="24"/>
          <w:szCs w:val="24"/>
        </w:rPr>
      </w:pPr>
      <w:r>
        <w:rPr>
          <w:rFonts w:hint="eastAsia" w:ascii="仿宋" w:hAnsi="仿宋" w:eastAsia="仿宋"/>
          <w:sz w:val="24"/>
          <w:szCs w:val="24"/>
        </w:rPr>
        <w:t>产品需提供无障碍功能以方便学校部分特殊人员通过无障碍功能访问系统相关功能，需</w:t>
      </w:r>
      <w:r>
        <w:rPr>
          <w:rFonts w:ascii="仿宋" w:hAnsi="仿宋" w:eastAsia="仿宋"/>
          <w:sz w:val="24"/>
          <w:szCs w:val="24"/>
        </w:rPr>
        <w:t>支持配置“无障碍模式”支持内容</w:t>
      </w:r>
      <w:r>
        <w:rPr>
          <w:rFonts w:hint="eastAsia" w:ascii="仿宋" w:hAnsi="仿宋" w:eastAsia="仿宋"/>
          <w:sz w:val="24"/>
          <w:szCs w:val="24"/>
        </w:rPr>
        <w:t>，</w:t>
      </w:r>
      <w:r>
        <w:rPr>
          <w:rFonts w:ascii="仿宋" w:hAnsi="仿宋" w:eastAsia="仿宋"/>
          <w:sz w:val="24"/>
          <w:szCs w:val="24"/>
        </w:rPr>
        <w:t>包含：读屏专用、声音开关、语速、阅读方式、配色、放大、缩小、鼠标样式、十字线、大字幕</w:t>
      </w:r>
      <w:r>
        <w:rPr>
          <w:rFonts w:hint="eastAsia" w:ascii="仿宋" w:hAnsi="仿宋" w:eastAsia="仿宋"/>
          <w:sz w:val="24"/>
          <w:szCs w:val="24"/>
        </w:rPr>
        <w:t>。</w:t>
      </w:r>
    </w:p>
    <w:p w14:paraId="1D72451C">
      <w:pPr>
        <w:pageBreakBefore w:val="0"/>
        <w:kinsoku/>
        <w:wordWrap/>
        <w:overflowPunct/>
        <w:topLinePunct w:val="0"/>
        <w:bidi w:val="0"/>
        <w:spacing w:line="360" w:lineRule="auto"/>
        <w:ind w:firstLine="480" w:firstLineChars="200"/>
        <w:rPr>
          <w:rFonts w:ascii="仿宋" w:hAnsi="仿宋" w:eastAsia="仿宋"/>
          <w:sz w:val="24"/>
          <w:szCs w:val="24"/>
        </w:rPr>
      </w:pPr>
      <w:r>
        <w:rPr>
          <w:rFonts w:hint="eastAsia" w:ascii="仿宋" w:hAnsi="仿宋" w:eastAsia="仿宋"/>
          <w:sz w:val="24"/>
          <w:szCs w:val="24"/>
        </w:rPr>
        <w:t>▲活动中心</w:t>
      </w:r>
    </w:p>
    <w:p w14:paraId="43D20D93">
      <w:pPr>
        <w:pageBreakBefore w:val="0"/>
        <w:kinsoku/>
        <w:wordWrap/>
        <w:overflowPunct/>
        <w:topLinePunct w:val="0"/>
        <w:bidi w:val="0"/>
        <w:spacing w:line="360" w:lineRule="auto"/>
        <w:ind w:firstLine="480" w:firstLineChars="200"/>
        <w:rPr>
          <w:rFonts w:ascii="仿宋" w:hAnsi="仿宋" w:eastAsia="仿宋"/>
          <w:sz w:val="24"/>
          <w:szCs w:val="24"/>
        </w:rPr>
      </w:pPr>
      <w:r>
        <w:rPr>
          <w:rFonts w:hint="eastAsia" w:ascii="仿宋" w:hAnsi="仿宋" w:eastAsia="仿宋"/>
          <w:sz w:val="24"/>
          <w:szCs w:val="24"/>
        </w:rPr>
        <w:t>需支持学校自行在门户中配置有关学校重大活动倒计时功能，支持按照活动开始时间和结束时间设置，支持学校同时配置多个（至少10个）活动，并通过轮播图的形式进行展示。</w:t>
      </w:r>
    </w:p>
    <w:p w14:paraId="6C5FA867">
      <w:pPr>
        <w:pageBreakBefore w:val="0"/>
        <w:kinsoku/>
        <w:wordWrap/>
        <w:overflowPunct/>
        <w:topLinePunct w:val="0"/>
        <w:bidi w:val="0"/>
        <w:spacing w:line="360" w:lineRule="auto"/>
        <w:ind w:firstLine="480" w:firstLineChars="200"/>
        <w:rPr>
          <w:rFonts w:ascii="仿宋" w:hAnsi="仿宋" w:eastAsia="仿宋"/>
          <w:sz w:val="24"/>
          <w:szCs w:val="24"/>
        </w:rPr>
      </w:pPr>
      <w:r>
        <w:rPr>
          <w:rFonts w:hint="eastAsia" w:ascii="仿宋" w:hAnsi="仿宋" w:eastAsia="仿宋"/>
          <w:sz w:val="24"/>
          <w:szCs w:val="24"/>
        </w:rPr>
        <w:t>▲提醒中心</w:t>
      </w:r>
    </w:p>
    <w:p w14:paraId="6E7FF350">
      <w:pPr>
        <w:pageBreakBefore w:val="0"/>
        <w:kinsoku/>
        <w:wordWrap/>
        <w:overflowPunct/>
        <w:topLinePunct w:val="0"/>
        <w:bidi w:val="0"/>
        <w:spacing w:line="360" w:lineRule="auto"/>
        <w:ind w:firstLine="480" w:firstLineChars="200"/>
        <w:rPr>
          <w:rFonts w:ascii="仿宋" w:hAnsi="仿宋" w:eastAsia="仿宋"/>
          <w:sz w:val="24"/>
          <w:szCs w:val="24"/>
        </w:rPr>
      </w:pPr>
      <w:r>
        <w:rPr>
          <w:rFonts w:hint="eastAsia" w:ascii="仿宋" w:hAnsi="仿宋" w:eastAsia="仿宋"/>
          <w:sz w:val="24"/>
          <w:szCs w:val="24"/>
        </w:rPr>
        <w:t>需支持学校统一维护缺省界面、出错界面以及浏览器兼容提示，需支持学校将维护好缺省界面、出错界面作为校级标准提供给第三方应用统一展示。</w:t>
      </w:r>
    </w:p>
    <w:p w14:paraId="7A635CF6">
      <w:pPr>
        <w:pStyle w:val="4"/>
        <w:pageBreakBefore w:val="0"/>
        <w:kinsoku/>
        <w:wordWrap/>
        <w:overflowPunct/>
        <w:topLinePunct w:val="0"/>
        <w:bidi w:val="0"/>
        <w:spacing w:before="0" w:after="0" w:line="360" w:lineRule="auto"/>
        <w:rPr>
          <w:sz w:val="24"/>
          <w:szCs w:val="24"/>
        </w:rPr>
      </w:pPr>
      <w:r>
        <w:rPr>
          <w:rFonts w:hint="eastAsia"/>
          <w:sz w:val="24"/>
          <w:szCs w:val="24"/>
        </w:rPr>
        <w:t>3.6.</w:t>
      </w:r>
      <w:r>
        <w:rPr>
          <w:sz w:val="24"/>
          <w:szCs w:val="24"/>
        </w:rPr>
        <w:t xml:space="preserve">5 </w:t>
      </w:r>
      <w:r>
        <w:rPr>
          <w:rFonts w:hint="eastAsia"/>
          <w:sz w:val="24"/>
          <w:szCs w:val="24"/>
        </w:rPr>
        <w:t>移动端对接</w:t>
      </w:r>
    </w:p>
    <w:p w14:paraId="50F2382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基于</w:t>
      </w:r>
      <w:r>
        <w:rPr>
          <w:rFonts w:ascii="仿宋" w:hAnsi="仿宋" w:eastAsia="仿宋"/>
          <w:sz w:val="24"/>
          <w:szCs w:val="24"/>
        </w:rPr>
        <w:t>HTML5+CSS3实现多终端访问，实现电脑、PAD、各种尺寸手机自适应访问，可以与随申办、企业微信等APP结合。</w:t>
      </w:r>
    </w:p>
    <w:p w14:paraId="776255C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1.对接企业微信</w:t>
      </w:r>
    </w:p>
    <w:p w14:paraId="128203B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2.对接随申办院校版</w:t>
      </w:r>
    </w:p>
    <w:p w14:paraId="20D6764E">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3.打通与校园一卡通平台</w:t>
      </w:r>
    </w:p>
    <w:p w14:paraId="5E853F7D">
      <w:pPr>
        <w:pStyle w:val="4"/>
        <w:pageBreakBefore w:val="0"/>
        <w:kinsoku/>
        <w:wordWrap/>
        <w:overflowPunct/>
        <w:topLinePunct w:val="0"/>
        <w:bidi w:val="0"/>
        <w:spacing w:before="0" w:after="0" w:line="360" w:lineRule="auto"/>
        <w:rPr>
          <w:sz w:val="24"/>
          <w:szCs w:val="24"/>
        </w:rPr>
      </w:pPr>
      <w:r>
        <w:rPr>
          <w:rFonts w:hint="eastAsia"/>
          <w:sz w:val="24"/>
          <w:szCs w:val="24"/>
        </w:rPr>
        <w:t>3.6.</w:t>
      </w:r>
      <w:r>
        <w:rPr>
          <w:sz w:val="24"/>
          <w:szCs w:val="24"/>
        </w:rPr>
        <w:t xml:space="preserve">6 </w:t>
      </w:r>
      <w:r>
        <w:rPr>
          <w:rFonts w:hint="eastAsia"/>
          <w:sz w:val="24"/>
          <w:szCs w:val="24"/>
        </w:rPr>
        <w:t>数据接口管理</w:t>
      </w:r>
    </w:p>
    <w:p w14:paraId="38E17E3F">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1.人事、教务等师生信息数据对接服务</w:t>
      </w:r>
    </w:p>
    <w:p w14:paraId="3DB4F69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资产管理数据对接服务，对设备仪器的建帐入库、资产管理、资产查询、数据报表进行对接</w:t>
      </w:r>
    </w:p>
    <w:p w14:paraId="62644E60">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3.提供统一的接口管理界面，实现以下功能</w:t>
      </w:r>
    </w:p>
    <w:p w14:paraId="3D1FA512">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1）接口集成</w:t>
      </w:r>
    </w:p>
    <w:p w14:paraId="020C8879">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w:t>
      </w:r>
      <w:r>
        <w:rPr>
          <w:rFonts w:ascii="仿宋" w:hAnsi="仿宋" w:eastAsia="仿宋"/>
          <w:sz w:val="24"/>
          <w:szCs w:val="24"/>
        </w:rPr>
        <w:tab/>
      </w:r>
      <w:r>
        <w:rPr>
          <w:rFonts w:ascii="仿宋" w:hAnsi="仿宋" w:eastAsia="仿宋"/>
          <w:sz w:val="24"/>
          <w:szCs w:val="24"/>
        </w:rPr>
        <w:t>提供多种认证接口的异构支持，支持多种语言的接口方式，包括Java、.Net、PHP等。支持Unix、Linux、Windows等多种跨平台的部署。</w:t>
      </w:r>
    </w:p>
    <w:p w14:paraId="35DC30C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2）接口共享</w:t>
      </w:r>
    </w:p>
    <w:p w14:paraId="5B47D2DA">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w:t>
      </w:r>
      <w:r>
        <w:rPr>
          <w:rFonts w:ascii="仿宋" w:hAnsi="仿宋" w:eastAsia="仿宋"/>
          <w:sz w:val="24"/>
          <w:szCs w:val="24"/>
        </w:rPr>
        <w:tab/>
      </w:r>
      <w:r>
        <w:rPr>
          <w:rFonts w:ascii="仿宋" w:hAnsi="仿宋" w:eastAsia="仿宋"/>
          <w:sz w:val="24"/>
          <w:szCs w:val="24"/>
        </w:rPr>
        <w:t>数据提供者封装数据服务接口，数据使用者在取得管理者授权的前提下，开发应用客户端调用数据接口获取数据服务。</w:t>
      </w:r>
    </w:p>
    <w:p w14:paraId="6D70EB8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w:t>
      </w:r>
      <w:r>
        <w:rPr>
          <w:rFonts w:ascii="仿宋" w:hAnsi="仿宋" w:eastAsia="仿宋"/>
          <w:sz w:val="24"/>
          <w:szCs w:val="24"/>
        </w:rPr>
        <w:tab/>
      </w:r>
      <w:r>
        <w:rPr>
          <w:rFonts w:ascii="仿宋" w:hAnsi="仿宋" w:eastAsia="仿宋"/>
          <w:sz w:val="24"/>
          <w:szCs w:val="24"/>
        </w:rPr>
        <w:t>接口生命周期管理</w:t>
      </w:r>
    </w:p>
    <w:p w14:paraId="2007ACCD">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创建：</w:t>
      </w:r>
      <w:r>
        <w:rPr>
          <w:rFonts w:ascii="仿宋" w:hAnsi="仿宋" w:eastAsia="仿宋"/>
          <w:sz w:val="24"/>
          <w:szCs w:val="24"/>
        </w:rPr>
        <w:t>API 的基本信息、服务信息、请求信息、返回信息；测试：API是否满足发布条件；</w:t>
      </w:r>
    </w:p>
    <w:p w14:paraId="617CEE64">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发布：选择发布范围，进行</w:t>
      </w:r>
      <w:r>
        <w:rPr>
          <w:rFonts w:ascii="仿宋" w:hAnsi="仿宋" w:eastAsia="仿宋"/>
          <w:sz w:val="24"/>
          <w:szCs w:val="24"/>
        </w:rPr>
        <w:t>API发布；</w:t>
      </w:r>
    </w:p>
    <w:p w14:paraId="10D25BD5">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版本管理：保存</w:t>
      </w:r>
      <w:r>
        <w:rPr>
          <w:rFonts w:ascii="仿宋" w:hAnsi="仿宋" w:eastAsia="仿宋"/>
          <w:sz w:val="24"/>
          <w:szCs w:val="24"/>
        </w:rPr>
        <w:t>API各个版本信息，支持回滚到指定版本；API下线：支持对API进行下线操作。</w:t>
      </w:r>
    </w:p>
    <w:p w14:paraId="7119A443">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3）接口申请，提供接口供开发人员为所开发的应用申请服务的授权，包括业务API与数据API，按需从接口中心申请，按照最小化、安全可控原则审批使用。</w:t>
      </w:r>
    </w:p>
    <w:p w14:paraId="7FBF8CC8">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ascii="仿宋" w:hAnsi="仿宋" w:eastAsia="仿宋"/>
          <w:sz w:val="24"/>
          <w:szCs w:val="24"/>
        </w:rPr>
        <w:t>4）接口监控，可以对各类API的使用情况进行监控，包括总体趋势（请求数量、服务总数、错误数等）。能够监控的API必须包括已注册的API，并能够查看对每个API的授权详情。</w:t>
      </w:r>
    </w:p>
    <w:p w14:paraId="7288CAD1">
      <w:pPr>
        <w:pStyle w:val="3"/>
        <w:pageBreakBefore w:val="0"/>
        <w:kinsoku/>
        <w:wordWrap/>
        <w:overflowPunct/>
        <w:topLinePunct w:val="0"/>
        <w:bidi w:val="0"/>
        <w:spacing w:before="0" w:after="0" w:line="360" w:lineRule="auto"/>
        <w:rPr>
          <w:rFonts w:ascii="黑体" w:hAnsi="黑体" w:eastAsia="黑体"/>
          <w:sz w:val="24"/>
          <w:szCs w:val="24"/>
        </w:rPr>
      </w:pPr>
      <w:r>
        <w:rPr>
          <w:rFonts w:hint="eastAsia" w:ascii="黑体" w:hAnsi="黑体" w:eastAsia="黑体"/>
          <w:sz w:val="24"/>
          <w:szCs w:val="24"/>
        </w:rPr>
        <w:t>（七）数据迁移</w:t>
      </w:r>
    </w:p>
    <w:p w14:paraId="04D99F01">
      <w:pPr>
        <w:pageBreakBefore w:val="0"/>
        <w:kinsoku/>
        <w:wordWrap/>
        <w:overflowPunct/>
        <w:topLinePunct w:val="0"/>
        <w:bidi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本项目涵盖数据迁移，需将学院目前租赁或自建的业务系统，包括但不限于教务管理、在线课程学习平台及学工服务等内容数据迁移到新平台。</w:t>
      </w:r>
    </w:p>
    <w:p w14:paraId="1C63AB96">
      <w:pPr>
        <w:pageBreakBefore w:val="0"/>
        <w:kinsoku/>
        <w:wordWrap/>
        <w:overflowPunct/>
        <w:topLinePunct w:val="0"/>
        <w:bidi w:val="0"/>
        <w:spacing w:line="360" w:lineRule="auto"/>
        <w:jc w:val="left"/>
        <w:rPr>
          <w:rFonts w:ascii="黑体" w:hAnsi="黑体" w:eastAsia="黑体"/>
          <w:sz w:val="24"/>
          <w:szCs w:val="24"/>
        </w:rPr>
      </w:pPr>
    </w:p>
    <w:p w14:paraId="36BA55BC">
      <w:pPr>
        <w:pStyle w:val="2"/>
        <w:pageBreakBefore w:val="0"/>
        <w:kinsoku/>
        <w:wordWrap/>
        <w:overflowPunct/>
        <w:topLinePunct w:val="0"/>
        <w:bidi w:val="0"/>
        <w:spacing w:before="0" w:after="0" w:line="360" w:lineRule="auto"/>
        <w:rPr>
          <w:rFonts w:ascii="黑体" w:hAnsi="黑体" w:eastAsia="黑体"/>
          <w:sz w:val="24"/>
          <w:szCs w:val="36"/>
        </w:rPr>
      </w:pPr>
      <w:r>
        <w:rPr>
          <w:rFonts w:hint="eastAsia" w:ascii="黑体" w:hAnsi="黑体" w:eastAsia="黑体"/>
          <w:sz w:val="24"/>
          <w:szCs w:val="36"/>
        </w:rPr>
        <w:t>五、其他要求</w:t>
      </w:r>
    </w:p>
    <w:p w14:paraId="2577E8A3">
      <w:pPr>
        <w:pageBreakBefore w:val="0"/>
        <w:kinsoku/>
        <w:wordWrap/>
        <w:overflowPunct/>
        <w:topLinePunct w:val="0"/>
        <w:bidi w:val="0"/>
        <w:spacing w:line="360" w:lineRule="auto"/>
        <w:ind w:left="0" w:leftChars="0" w:firstLine="420" w:firstLineChars="175"/>
        <w:jc w:val="left"/>
        <w:rPr>
          <w:rFonts w:ascii="仿宋" w:hAnsi="仿宋" w:eastAsia="仿宋"/>
          <w:sz w:val="24"/>
          <w:szCs w:val="24"/>
        </w:rPr>
      </w:pPr>
      <w:r>
        <w:rPr>
          <w:rFonts w:hint="eastAsia" w:ascii="仿宋" w:hAnsi="仿宋" w:eastAsia="仿宋"/>
          <w:sz w:val="24"/>
          <w:szCs w:val="24"/>
        </w:rPr>
        <w:t>交付周期：合同签订之日起，6个月内完成部署验收；</w:t>
      </w:r>
    </w:p>
    <w:p w14:paraId="042478CE">
      <w:pPr>
        <w:pageBreakBefore w:val="0"/>
        <w:kinsoku/>
        <w:wordWrap/>
        <w:overflowPunct/>
        <w:topLinePunct w:val="0"/>
        <w:bidi w:val="0"/>
        <w:spacing w:line="360" w:lineRule="auto"/>
        <w:ind w:left="0" w:leftChars="0" w:firstLine="420" w:firstLineChars="175"/>
        <w:jc w:val="left"/>
        <w:rPr>
          <w:rFonts w:hint="eastAsia" w:ascii="仿宋" w:hAnsi="仿宋" w:eastAsia="仿宋"/>
          <w:sz w:val="24"/>
          <w:szCs w:val="24"/>
        </w:rPr>
      </w:pPr>
      <w:r>
        <w:rPr>
          <w:rFonts w:hint="eastAsia" w:ascii="仿宋" w:hAnsi="仿宋" w:eastAsia="仿宋"/>
          <w:sz w:val="24"/>
          <w:szCs w:val="24"/>
        </w:rPr>
        <w:t>培训需求：提供不少于20人天的技术培训；</w:t>
      </w:r>
    </w:p>
    <w:p w14:paraId="71375A1E">
      <w:pPr>
        <w:pageBreakBefore w:val="0"/>
        <w:kinsoku/>
        <w:wordWrap/>
        <w:overflowPunct/>
        <w:topLinePunct w:val="0"/>
        <w:bidi w:val="0"/>
        <w:spacing w:line="360" w:lineRule="auto"/>
        <w:ind w:left="0" w:leftChars="0" w:firstLine="420" w:firstLineChars="175"/>
        <w:jc w:val="left"/>
        <w:rPr>
          <w:rFonts w:hint="eastAsia" w:ascii="仿宋" w:hAnsi="仿宋" w:eastAsia="仿宋"/>
          <w:sz w:val="24"/>
          <w:szCs w:val="24"/>
          <w:lang w:eastAsia="zh-CN"/>
        </w:rPr>
      </w:pPr>
      <w:r>
        <w:rPr>
          <w:rFonts w:hint="eastAsia" w:ascii="仿宋" w:hAnsi="仿宋" w:eastAsia="仿宋"/>
          <w:sz w:val="24"/>
          <w:szCs w:val="24"/>
        </w:rPr>
        <w:t>投标人拟投入本项目的项目组负责人</w:t>
      </w:r>
      <w:bookmarkStart w:id="0" w:name="_GoBack"/>
      <w:bookmarkEnd w:id="0"/>
      <w:r>
        <w:rPr>
          <w:rFonts w:hint="eastAsia" w:ascii="仿宋" w:hAnsi="仿宋" w:eastAsia="仿宋"/>
          <w:sz w:val="24"/>
          <w:szCs w:val="24"/>
        </w:rPr>
        <w:t>具有计算机类专业高级工程师职称证书或信息系统项目管理师（高级）证书</w:t>
      </w:r>
      <w:r>
        <w:rPr>
          <w:rFonts w:hint="eastAsia" w:ascii="仿宋" w:hAnsi="仿宋" w:eastAsia="仿宋"/>
          <w:sz w:val="24"/>
          <w:szCs w:val="24"/>
          <w:lang w:eastAsia="zh-CN"/>
        </w:rPr>
        <w:t>；</w:t>
      </w:r>
    </w:p>
    <w:p w14:paraId="639E94A8">
      <w:pPr>
        <w:pageBreakBefore w:val="0"/>
        <w:kinsoku/>
        <w:wordWrap/>
        <w:overflowPunct/>
        <w:topLinePunct w:val="0"/>
        <w:bidi w:val="0"/>
        <w:spacing w:line="360" w:lineRule="auto"/>
        <w:ind w:left="0" w:leftChars="0" w:firstLine="420" w:firstLineChars="175"/>
        <w:jc w:val="left"/>
        <w:rPr>
          <w:rFonts w:hint="eastAsia" w:ascii="仿宋" w:hAnsi="仿宋" w:eastAsia="仿宋"/>
          <w:sz w:val="24"/>
          <w:szCs w:val="24"/>
          <w:lang w:val="en-US" w:eastAsia="zh-CN"/>
        </w:rPr>
      </w:pPr>
      <w:r>
        <w:rPr>
          <w:rFonts w:hint="eastAsia" w:ascii="仿宋" w:hAnsi="仿宋" w:eastAsia="仿宋"/>
          <w:sz w:val="24"/>
          <w:szCs w:val="24"/>
          <w:lang w:eastAsia="zh-CN"/>
        </w:rPr>
        <w:t>投标人具有《ISO22301业务连续性管理体系认证证书》</w:t>
      </w:r>
      <w:r>
        <w:rPr>
          <w:rFonts w:hint="eastAsia" w:ascii="仿宋" w:hAnsi="仿宋" w:eastAsia="仿宋"/>
          <w:sz w:val="24"/>
          <w:szCs w:val="24"/>
          <w:lang w:val="en-US" w:eastAsia="zh-CN"/>
        </w:rPr>
        <w:t>的为优；</w:t>
      </w:r>
    </w:p>
    <w:p w14:paraId="41291B0C">
      <w:pPr>
        <w:pageBreakBefore w:val="0"/>
        <w:kinsoku/>
        <w:wordWrap/>
        <w:overflowPunct/>
        <w:topLinePunct w:val="0"/>
        <w:bidi w:val="0"/>
        <w:spacing w:line="360" w:lineRule="auto"/>
        <w:ind w:left="0" w:leftChars="0" w:firstLine="420" w:firstLineChars="175"/>
        <w:jc w:val="left"/>
        <w:rPr>
          <w:rFonts w:hint="default" w:ascii="仿宋" w:hAnsi="仿宋" w:eastAsia="仿宋"/>
          <w:sz w:val="24"/>
          <w:szCs w:val="24"/>
          <w:lang w:val="en-US" w:eastAsia="zh-CN"/>
        </w:rPr>
      </w:pPr>
      <w:r>
        <w:rPr>
          <w:rFonts w:hint="default" w:ascii="仿宋" w:hAnsi="仿宋" w:eastAsia="仿宋"/>
          <w:sz w:val="24"/>
          <w:szCs w:val="24"/>
          <w:lang w:val="en-US" w:eastAsia="zh-CN"/>
        </w:rPr>
        <w:t>供应商</w:t>
      </w:r>
      <w:r>
        <w:rPr>
          <w:rFonts w:hint="eastAsia" w:ascii="仿宋" w:hAnsi="仿宋" w:eastAsia="仿宋"/>
          <w:sz w:val="24"/>
          <w:szCs w:val="24"/>
          <w:lang w:val="en-US" w:eastAsia="zh-CN"/>
        </w:rPr>
        <w:t>需</w:t>
      </w:r>
      <w:r>
        <w:rPr>
          <w:rFonts w:hint="default" w:ascii="仿宋" w:hAnsi="仿宋" w:eastAsia="仿宋"/>
          <w:sz w:val="24"/>
          <w:szCs w:val="24"/>
          <w:lang w:val="en-US" w:eastAsia="zh-CN"/>
        </w:rPr>
        <w:t>承诺新建系统按照等级保护</w:t>
      </w:r>
      <w:r>
        <w:rPr>
          <w:rFonts w:hint="eastAsia" w:ascii="仿宋" w:hAnsi="仿宋" w:eastAsia="仿宋"/>
          <w:sz w:val="24"/>
          <w:szCs w:val="24"/>
          <w:lang w:val="en-US" w:eastAsia="zh-CN"/>
        </w:rPr>
        <w:t>要求</w:t>
      </w:r>
      <w:r>
        <w:rPr>
          <w:rFonts w:hint="default" w:ascii="仿宋" w:hAnsi="仿宋" w:eastAsia="仿宋"/>
          <w:sz w:val="24"/>
          <w:szCs w:val="24"/>
          <w:lang w:val="en-US" w:eastAsia="zh-CN"/>
        </w:rPr>
        <w:t>进行开发和部署，</w:t>
      </w:r>
      <w:r>
        <w:rPr>
          <w:rFonts w:hint="eastAsia" w:ascii="仿宋" w:hAnsi="仿宋" w:eastAsia="仿宋"/>
          <w:sz w:val="24"/>
          <w:szCs w:val="24"/>
          <w:lang w:val="en-US" w:eastAsia="zh-CN"/>
        </w:rPr>
        <w:t>满足GB/T39786-2021《信息安全技术信息系统密码应用基本要求》中指标要求，并</w:t>
      </w:r>
      <w:r>
        <w:rPr>
          <w:rFonts w:hint="default" w:ascii="仿宋" w:hAnsi="仿宋" w:eastAsia="仿宋"/>
          <w:sz w:val="24"/>
          <w:szCs w:val="24"/>
          <w:lang w:val="en-US" w:eastAsia="zh-CN"/>
        </w:rPr>
        <w:t>配合开展等级保护测评</w:t>
      </w:r>
      <w:r>
        <w:rPr>
          <w:rFonts w:hint="eastAsia" w:ascii="仿宋" w:hAnsi="仿宋" w:eastAsia="仿宋"/>
          <w:sz w:val="24"/>
          <w:szCs w:val="24"/>
          <w:lang w:val="en-US" w:eastAsia="zh-CN"/>
        </w:rPr>
        <w:t>与密码应用安全性评估。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75222"/>
    <w:multiLevelType w:val="multilevel"/>
    <w:tmpl w:val="06B75222"/>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1">
    <w:nsid w:val="12212E8A"/>
    <w:multiLevelType w:val="multilevel"/>
    <w:tmpl w:val="12212E8A"/>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2">
    <w:nsid w:val="142A50E2"/>
    <w:multiLevelType w:val="multilevel"/>
    <w:tmpl w:val="142A50E2"/>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3">
    <w:nsid w:val="29695CAA"/>
    <w:multiLevelType w:val="multilevel"/>
    <w:tmpl w:val="29695C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45E1692"/>
    <w:multiLevelType w:val="multilevel"/>
    <w:tmpl w:val="745E1692"/>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3981" w:hanging="720"/>
      </w:pPr>
    </w:lvl>
    <w:lvl w:ilvl="3" w:tentative="0">
      <w:start w:val="1"/>
      <w:numFmt w:val="decimal"/>
      <w:pStyle w:val="5"/>
      <w:lvlText w:val="%1.%2.%3.%4"/>
      <w:lvlJc w:val="left"/>
      <w:pPr>
        <w:ind w:left="864" w:hanging="864"/>
      </w:pPr>
    </w:lvl>
    <w:lvl w:ilvl="4" w:tentative="0">
      <w:start w:val="1"/>
      <w:numFmt w:val="decimal"/>
      <w:lvlText w:val="%1.%2.%3.%4.%5"/>
      <w:lvlJc w:val="left"/>
      <w:pPr>
        <w:ind w:left="2851"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7A3D5392"/>
    <w:multiLevelType w:val="multilevel"/>
    <w:tmpl w:val="7A3D5392"/>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 w:name="KSO_WPS_MARK_KEY" w:val="fea41b0f-72eb-4cc0-bb78-36096067e42f"/>
  </w:docVars>
  <w:rsids>
    <w:rsidRoot w:val="003B69AC"/>
    <w:rsid w:val="00017BD8"/>
    <w:rsid w:val="00046BCF"/>
    <w:rsid w:val="00052662"/>
    <w:rsid w:val="000C0607"/>
    <w:rsid w:val="000C71F4"/>
    <w:rsid w:val="00121EDF"/>
    <w:rsid w:val="001342C9"/>
    <w:rsid w:val="001B5FE2"/>
    <w:rsid w:val="001D6CA1"/>
    <w:rsid w:val="001E29C3"/>
    <w:rsid w:val="00205538"/>
    <w:rsid w:val="00222A5C"/>
    <w:rsid w:val="00292F8E"/>
    <w:rsid w:val="00297479"/>
    <w:rsid w:val="002B36C9"/>
    <w:rsid w:val="002E77C4"/>
    <w:rsid w:val="003259B0"/>
    <w:rsid w:val="00392D96"/>
    <w:rsid w:val="003A0ED9"/>
    <w:rsid w:val="003B69AC"/>
    <w:rsid w:val="003D76D9"/>
    <w:rsid w:val="00470C7B"/>
    <w:rsid w:val="00473137"/>
    <w:rsid w:val="005D4F43"/>
    <w:rsid w:val="00642FC5"/>
    <w:rsid w:val="00656153"/>
    <w:rsid w:val="00660310"/>
    <w:rsid w:val="006625CD"/>
    <w:rsid w:val="00704F7E"/>
    <w:rsid w:val="00794356"/>
    <w:rsid w:val="007D45FF"/>
    <w:rsid w:val="0083190F"/>
    <w:rsid w:val="00883732"/>
    <w:rsid w:val="00974AAC"/>
    <w:rsid w:val="0098039E"/>
    <w:rsid w:val="00985866"/>
    <w:rsid w:val="009D0E12"/>
    <w:rsid w:val="009D23DB"/>
    <w:rsid w:val="009E4D1D"/>
    <w:rsid w:val="00B17112"/>
    <w:rsid w:val="00B55151"/>
    <w:rsid w:val="00B6291F"/>
    <w:rsid w:val="00B63C0B"/>
    <w:rsid w:val="00B6459E"/>
    <w:rsid w:val="00BC3018"/>
    <w:rsid w:val="00BC680A"/>
    <w:rsid w:val="00C370F7"/>
    <w:rsid w:val="00C44D88"/>
    <w:rsid w:val="00C75CFA"/>
    <w:rsid w:val="00C90143"/>
    <w:rsid w:val="00D41513"/>
    <w:rsid w:val="00D5727A"/>
    <w:rsid w:val="00D659C9"/>
    <w:rsid w:val="00DA05D6"/>
    <w:rsid w:val="00E31436"/>
    <w:rsid w:val="00E77B0A"/>
    <w:rsid w:val="00EF592E"/>
    <w:rsid w:val="00F73508"/>
    <w:rsid w:val="00F965DD"/>
    <w:rsid w:val="00FE0C64"/>
    <w:rsid w:val="037759DB"/>
    <w:rsid w:val="0713465A"/>
    <w:rsid w:val="08473B93"/>
    <w:rsid w:val="0CD62AB1"/>
    <w:rsid w:val="25687600"/>
    <w:rsid w:val="36D46DC5"/>
    <w:rsid w:val="370A3808"/>
    <w:rsid w:val="43E53CC0"/>
    <w:rsid w:val="49255162"/>
    <w:rsid w:val="55760C1C"/>
    <w:rsid w:val="59216F64"/>
    <w:rsid w:val="623E31BD"/>
    <w:rsid w:val="65FE3C5A"/>
    <w:rsid w:val="7258372B"/>
    <w:rsid w:val="739A3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8"/>
    <w:unhideWhenUsed/>
    <w:qFormat/>
    <w:uiPriority w:val="0"/>
    <w:pPr>
      <w:keepNext/>
      <w:keepLines/>
      <w:numPr>
        <w:ilvl w:val="3"/>
        <w:numId w:val="1"/>
      </w:numPr>
      <w:tabs>
        <w:tab w:val="left" w:pos="0"/>
        <w:tab w:val="left" w:pos="1134"/>
      </w:tabs>
      <w:spacing w:before="100" w:after="100" w:line="360" w:lineRule="auto"/>
      <w:ind w:firstLine="0"/>
      <w:outlineLvl w:val="3"/>
    </w:pPr>
    <w:rPr>
      <w:rFonts w:eastAsia="仿宋_GB2312" w:asciiTheme="majorHAnsi" w:hAnsiTheme="majorHAnsi" w:cstheme="majorBidi"/>
      <w:kern w:val="0"/>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99"/>
    <w:pPr>
      <w:jc w:val="left"/>
    </w:pPr>
  </w:style>
  <w:style w:type="paragraph" w:styleId="7">
    <w:name w:val="Body Text"/>
    <w:basedOn w:val="1"/>
    <w:next w:val="8"/>
    <w:qFormat/>
    <w:uiPriority w:val="99"/>
    <w:pPr>
      <w:jc w:val="center"/>
    </w:pPr>
    <w:rPr>
      <w:rFonts w:ascii="华文行楷" w:hAnsi="华文行楷"/>
      <w:szCs w:val="72"/>
    </w:rPr>
  </w:style>
  <w:style w:type="paragraph" w:customStyle="1" w:styleId="8">
    <w:name w:val="Default"/>
    <w:next w:val="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9">
    <w:name w:val="Intense Quote"/>
    <w:basedOn w:val="1"/>
    <w:next w:val="1"/>
    <w:qFormat/>
    <w:uiPriority w:val="99"/>
    <w:pPr>
      <w:pBdr>
        <w:top w:val="single" w:color="5B9BD5" w:sz="4" w:space="10"/>
        <w:bottom w:val="single" w:color="5B9BD5" w:sz="4" w:space="10"/>
      </w:pBdr>
      <w:spacing w:before="360" w:after="360"/>
      <w:ind w:left="864" w:right="864"/>
      <w:jc w:val="center"/>
    </w:pPr>
    <w:rPr>
      <w:i/>
      <w:iCs/>
      <w:color w:val="5B9BD5"/>
    </w:rPr>
  </w:style>
  <w:style w:type="paragraph" w:styleId="10">
    <w:name w:val="Date"/>
    <w:basedOn w:val="1"/>
    <w:next w:val="1"/>
    <w:link w:val="19"/>
    <w:semiHidden/>
    <w:unhideWhenUsed/>
    <w:qFormat/>
    <w:uiPriority w:val="99"/>
    <w:pPr>
      <w:ind w:left="100" w:leftChars="2500"/>
    </w:pPr>
  </w:style>
  <w:style w:type="paragraph" w:styleId="11">
    <w:name w:val="Balloon Text"/>
    <w:basedOn w:val="1"/>
    <w:link w:val="27"/>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tabs>
        <w:tab w:val="center" w:pos="4153"/>
        <w:tab w:val="right" w:pos="8306"/>
      </w:tabs>
      <w:snapToGrid w:val="0"/>
      <w:jc w:val="center"/>
    </w:pPr>
    <w:rPr>
      <w:sz w:val="18"/>
      <w:szCs w:val="18"/>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link w:val="23"/>
    <w:qFormat/>
    <w:uiPriority w:val="34"/>
    <w:pPr>
      <w:ind w:firstLine="420" w:firstLineChars="200"/>
    </w:pPr>
  </w:style>
  <w:style w:type="character" w:customStyle="1" w:styleId="18">
    <w:name w:val="标题 4 字符"/>
    <w:basedOn w:val="16"/>
    <w:link w:val="5"/>
    <w:qFormat/>
    <w:uiPriority w:val="0"/>
    <w:rPr>
      <w:rFonts w:eastAsia="仿宋_GB2312" w:asciiTheme="majorHAnsi" w:hAnsiTheme="majorHAnsi" w:cstheme="majorBidi"/>
      <w:kern w:val="0"/>
      <w:sz w:val="28"/>
      <w:szCs w:val="28"/>
    </w:rPr>
  </w:style>
  <w:style w:type="character" w:customStyle="1" w:styleId="19">
    <w:name w:val="日期 字符"/>
    <w:basedOn w:val="16"/>
    <w:link w:val="10"/>
    <w:semiHidden/>
    <w:qFormat/>
    <w:uiPriority w:val="99"/>
  </w:style>
  <w:style w:type="character" w:customStyle="1" w:styleId="20">
    <w:name w:val="标题 1 字符"/>
    <w:basedOn w:val="16"/>
    <w:link w:val="2"/>
    <w:qFormat/>
    <w:uiPriority w:val="9"/>
    <w:rPr>
      <w:b/>
      <w:bCs/>
      <w:kern w:val="44"/>
      <w:sz w:val="44"/>
      <w:szCs w:val="44"/>
    </w:rPr>
  </w:style>
  <w:style w:type="character" w:customStyle="1" w:styleId="21">
    <w:name w:val="标题 2 字符"/>
    <w:basedOn w:val="16"/>
    <w:link w:val="3"/>
    <w:qFormat/>
    <w:uiPriority w:val="9"/>
    <w:rPr>
      <w:rFonts w:asciiTheme="majorHAnsi" w:hAnsiTheme="majorHAnsi" w:eastAsiaTheme="majorEastAsia" w:cstheme="majorBidi"/>
      <w:b/>
      <w:bCs/>
      <w:sz w:val="32"/>
      <w:szCs w:val="32"/>
    </w:rPr>
  </w:style>
  <w:style w:type="character" w:customStyle="1" w:styleId="22">
    <w:name w:val="标题 3 字符"/>
    <w:basedOn w:val="16"/>
    <w:link w:val="4"/>
    <w:qFormat/>
    <w:uiPriority w:val="9"/>
    <w:rPr>
      <w:b/>
      <w:bCs/>
      <w:sz w:val="32"/>
      <w:szCs w:val="32"/>
    </w:rPr>
  </w:style>
  <w:style w:type="character" w:customStyle="1" w:styleId="23">
    <w:name w:val="列出段落 字符"/>
    <w:link w:val="17"/>
    <w:qFormat/>
    <w:locked/>
    <w:uiPriority w:val="34"/>
    <w:rPr>
      <w:kern w:val="2"/>
      <w:sz w:val="21"/>
      <w:szCs w:val="22"/>
    </w:rPr>
  </w:style>
  <w:style w:type="character" w:customStyle="1" w:styleId="24">
    <w:name w:val="页眉 字符"/>
    <w:basedOn w:val="16"/>
    <w:link w:val="13"/>
    <w:qFormat/>
    <w:uiPriority w:val="99"/>
    <w:rPr>
      <w:kern w:val="2"/>
      <w:sz w:val="18"/>
      <w:szCs w:val="18"/>
    </w:rPr>
  </w:style>
  <w:style w:type="character" w:customStyle="1" w:styleId="25">
    <w:name w:val="页脚 字符"/>
    <w:basedOn w:val="16"/>
    <w:link w:val="12"/>
    <w:qFormat/>
    <w:uiPriority w:val="99"/>
    <w:rPr>
      <w:kern w:val="2"/>
      <w:sz w:val="18"/>
      <w:szCs w:val="18"/>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框文本 字符"/>
    <w:basedOn w:val="16"/>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33799</Words>
  <Characters>34618</Characters>
  <Lines>271</Lines>
  <Paragraphs>76</Paragraphs>
  <TotalTime>79</TotalTime>
  <ScaleCrop>false</ScaleCrop>
  <LinksUpToDate>false</LinksUpToDate>
  <CharactersWithSpaces>34729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2025-03-09T02:53:00Z</dcterms:created>
  <dc:creator>Admin</dc:creator>
  <cp:lastModifiedBy>晋一民</cp:lastModifiedBy>
  <dcterms:modified xsi:type="dcterms:W3CDTF">2025-04-27T01:37:00Z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2B339332BDF449E0B632096E46B2AFAD</vt:lpwstr>
  </property>
  <property fmtid="{D5CDD505-2E9C-101B-9397-08002B2CF9AE}" pid="4" name="KSOTemplateDocerSaveRecord">
    <vt:lpwstr>eyJoZGlkIjoiNGM3MmY0OTNjM2FiYjM2YjE2NGRhZTljZmIyMTQyNWMiLCJ1c2VySWQiOiIxNjQzMTc3ODEwIn0=</vt:lpwstr>
  </property>
</Properties>
</file>