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73A4">
      <w:pPr>
        <w:ind w:firstLine="0" w:firstLineChars="0"/>
        <w:jc w:val="center"/>
        <w:rPr>
          <w:rFonts w:ascii="黑体" w:hAnsi="黑体" w:eastAsia="黑体"/>
          <w:sz w:val="48"/>
          <w:szCs w:val="48"/>
        </w:rPr>
      </w:pPr>
    </w:p>
    <w:p w14:paraId="13AD9A9F">
      <w:pPr>
        <w:ind w:firstLine="0" w:firstLineChars="0"/>
        <w:jc w:val="center"/>
        <w:rPr>
          <w:rFonts w:ascii="黑体" w:hAnsi="黑体" w:eastAsia="黑体"/>
          <w:sz w:val="48"/>
          <w:szCs w:val="48"/>
        </w:rPr>
      </w:pPr>
    </w:p>
    <w:p w14:paraId="4AE1E324">
      <w:pPr>
        <w:ind w:firstLine="0" w:firstLineChars="0"/>
        <w:jc w:val="center"/>
        <w:rPr>
          <w:rFonts w:ascii="黑体" w:hAnsi="黑体" w:eastAsia="黑体"/>
          <w:sz w:val="52"/>
          <w:szCs w:val="52"/>
        </w:rPr>
      </w:pPr>
      <w:r>
        <w:rPr>
          <w:rFonts w:hint="eastAsia" w:ascii="黑体" w:hAnsi="黑体" w:eastAsia="黑体"/>
          <w:sz w:val="52"/>
          <w:szCs w:val="52"/>
        </w:rPr>
        <w:t>上海图书馆东馆信息化配套设施和全市智慧图书馆服务平台项目</w:t>
      </w:r>
    </w:p>
    <w:p w14:paraId="3D5FD0DD">
      <w:pPr>
        <w:ind w:firstLine="0" w:firstLineChars="0"/>
        <w:jc w:val="center"/>
        <w:rPr>
          <w:rFonts w:ascii="黑体" w:hAnsi="黑体" w:eastAsia="黑体"/>
          <w:sz w:val="52"/>
          <w:szCs w:val="52"/>
        </w:rPr>
      </w:pPr>
      <w:r>
        <w:rPr>
          <w:rFonts w:hint="eastAsia" w:ascii="黑体" w:hAnsi="黑体" w:eastAsia="黑体"/>
          <w:sz w:val="52"/>
          <w:szCs w:val="52"/>
        </w:rPr>
        <w:t>软件部分采购需求</w:t>
      </w:r>
    </w:p>
    <w:p w14:paraId="3937C8FF">
      <w:pPr>
        <w:ind w:firstLine="0" w:firstLineChars="0"/>
        <w:jc w:val="center"/>
        <w:rPr>
          <w:rFonts w:ascii="黑体" w:hAnsi="黑体" w:eastAsia="黑体"/>
          <w:sz w:val="72"/>
          <w:szCs w:val="72"/>
        </w:rPr>
      </w:pPr>
    </w:p>
    <w:p w14:paraId="2E488DE9">
      <w:pPr>
        <w:ind w:firstLine="0" w:firstLineChars="0"/>
        <w:jc w:val="center"/>
        <w:rPr>
          <w:rFonts w:ascii="黑体" w:hAnsi="黑体" w:eastAsia="黑体"/>
          <w:sz w:val="48"/>
          <w:szCs w:val="48"/>
        </w:rPr>
      </w:pPr>
    </w:p>
    <w:p w14:paraId="5616A89A">
      <w:pPr>
        <w:ind w:firstLine="0" w:firstLineChars="0"/>
        <w:jc w:val="center"/>
        <w:rPr>
          <w:rFonts w:ascii="黑体" w:hAnsi="黑体" w:eastAsia="黑体"/>
          <w:sz w:val="52"/>
          <w:szCs w:val="52"/>
        </w:rPr>
      </w:pPr>
    </w:p>
    <w:p w14:paraId="23CD5E7D">
      <w:pPr>
        <w:ind w:firstLine="1040"/>
        <w:rPr>
          <w:rFonts w:ascii="黑体" w:hAnsi="黑体" w:eastAsia="黑体"/>
          <w:sz w:val="52"/>
          <w:szCs w:val="52"/>
        </w:rPr>
      </w:pPr>
    </w:p>
    <w:p w14:paraId="7853A916"/>
    <w:p w14:paraId="53BB8DFB"/>
    <w:p w14:paraId="0311E175"/>
    <w:p w14:paraId="3F7663B5"/>
    <w:p w14:paraId="4CF058C2"/>
    <w:p w14:paraId="579B2297"/>
    <w:p w14:paraId="3065B94F">
      <w:pPr>
        <w:jc w:val="center"/>
      </w:pPr>
    </w:p>
    <w:p w14:paraId="25B9B342">
      <w:pPr>
        <w:jc w:val="center"/>
      </w:pPr>
    </w:p>
    <w:p w14:paraId="278233C3">
      <w:pPr>
        <w:ind w:firstLine="0" w:firstLineChars="0"/>
        <w:jc w:val="center"/>
        <w:rPr>
          <w:b/>
          <w:sz w:val="44"/>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r>
        <w:rPr>
          <w:rFonts w:hint="eastAsia"/>
          <w:b/>
          <w:sz w:val="44"/>
        </w:rPr>
        <w:t>2</w:t>
      </w:r>
      <w:r>
        <w:rPr>
          <w:b/>
          <w:sz w:val="44"/>
        </w:rPr>
        <w:t>025</w:t>
      </w:r>
      <w:r>
        <w:rPr>
          <w:rFonts w:hint="eastAsia"/>
          <w:b/>
          <w:sz w:val="44"/>
        </w:rPr>
        <w:t>年</w:t>
      </w:r>
      <w:r>
        <w:rPr>
          <w:rFonts w:hint="eastAsia"/>
          <w:b/>
          <w:sz w:val="44"/>
          <w:lang w:val="en-US" w:eastAsia="zh-CN"/>
        </w:rPr>
        <w:t>4</w:t>
      </w:r>
      <w:r>
        <w:rPr>
          <w:rFonts w:hint="eastAsia"/>
          <w:b/>
          <w:sz w:val="44"/>
        </w:rPr>
        <w:t>月</w:t>
      </w:r>
    </w:p>
    <w:p w14:paraId="2D175858">
      <w:pPr>
        <w:pStyle w:val="2"/>
      </w:pPr>
      <w:bookmarkStart w:id="0" w:name="_Toc63785461"/>
      <w:r>
        <w:rPr>
          <w:rFonts w:hint="eastAsia"/>
        </w:rPr>
        <w:t>项目概况</w:t>
      </w:r>
      <w:bookmarkEnd w:id="0"/>
    </w:p>
    <w:p w14:paraId="2DC2DC14">
      <w:pPr>
        <w:spacing w:line="560" w:lineRule="exact"/>
        <w:ind w:firstLine="0" w:firstLineChars="0"/>
        <w:rPr>
          <w:b/>
        </w:rPr>
      </w:pPr>
      <w:r>
        <w:rPr>
          <w:rFonts w:hint="eastAsia"/>
          <w:b/>
        </w:rPr>
        <w:t>（一）项目背景</w:t>
      </w:r>
    </w:p>
    <w:p w14:paraId="5314E39F">
      <w:pPr>
        <w:tabs>
          <w:tab w:val="left" w:pos="0"/>
        </w:tabs>
        <w:rPr>
          <w:rFonts w:asciiTheme="minorEastAsia" w:hAnsiTheme="minorEastAsia" w:eastAsiaTheme="minorEastAsia"/>
        </w:rPr>
      </w:pPr>
      <w:r>
        <w:rPr>
          <w:rFonts w:hint="eastAsia" w:asciiTheme="minorEastAsia" w:hAnsiTheme="minorEastAsia" w:eastAsiaTheme="minorEastAsia"/>
        </w:rPr>
        <w:t>上海图书馆自</w:t>
      </w:r>
      <w:r>
        <w:rPr>
          <w:rFonts w:asciiTheme="minorEastAsia" w:hAnsiTheme="minorEastAsia" w:eastAsiaTheme="minorEastAsia"/>
        </w:rPr>
        <w:t>2021年起建设</w:t>
      </w:r>
      <w:r>
        <w:rPr>
          <w:rFonts w:hint="eastAsia" w:asciiTheme="minorEastAsia" w:hAnsiTheme="minorEastAsia" w:eastAsiaTheme="minorEastAsia"/>
        </w:rPr>
        <w:t>上海图书馆</w:t>
      </w:r>
      <w:r>
        <w:rPr>
          <w:rFonts w:asciiTheme="minorEastAsia" w:hAnsiTheme="minorEastAsia" w:eastAsiaTheme="minorEastAsia"/>
        </w:rPr>
        <w:t>东馆信息化项目，通过建设智慧图书馆服务平台、数据中台、智慧空间、统一服务平台等模块以支撑和提升全市图书馆业务服务能级，进一步保障</w:t>
      </w:r>
      <w:r>
        <w:rPr>
          <w:rFonts w:hint="eastAsia" w:asciiTheme="minorEastAsia" w:hAnsiTheme="minorEastAsia" w:eastAsiaTheme="minorEastAsia"/>
        </w:rPr>
        <w:t>图书馆</w:t>
      </w:r>
      <w:r>
        <w:rPr>
          <w:rFonts w:asciiTheme="minorEastAsia" w:hAnsiTheme="minorEastAsia" w:eastAsiaTheme="minorEastAsia"/>
        </w:rPr>
        <w:t>各项业务有序开展</w:t>
      </w:r>
      <w:r>
        <w:rPr>
          <w:rFonts w:hint="eastAsia" w:asciiTheme="minorEastAsia" w:hAnsiTheme="minorEastAsia" w:eastAsiaTheme="minorEastAsia"/>
        </w:rPr>
        <w:t>。现拟通过本项目的实施进一步对上海图书馆的服务能效做进一步提升。</w:t>
      </w:r>
    </w:p>
    <w:p w14:paraId="544FBE96">
      <w:pPr>
        <w:spacing w:line="560" w:lineRule="exact"/>
        <w:ind w:firstLine="0" w:firstLineChars="0"/>
        <w:rPr>
          <w:b/>
        </w:rPr>
      </w:pPr>
      <w:r>
        <w:rPr>
          <w:rFonts w:hint="eastAsia"/>
          <w:b/>
        </w:rPr>
        <w:t>（二）业务现状</w:t>
      </w:r>
    </w:p>
    <w:p w14:paraId="73460797">
      <w:pPr>
        <w:pStyle w:val="135"/>
        <w:numPr>
          <w:ilvl w:val="0"/>
          <w:numId w:val="3"/>
        </w:numPr>
        <w:spacing w:line="500" w:lineRule="exact"/>
        <w:ind w:firstLineChars="0"/>
        <w:rPr>
          <w:rFonts w:asciiTheme="minorEastAsia" w:hAnsiTheme="minorEastAsia" w:eastAsiaTheme="minorEastAsia"/>
          <w:b/>
          <w:bCs/>
          <w:lang w:eastAsia="zh-CN"/>
        </w:rPr>
      </w:pPr>
      <w:r>
        <w:rPr>
          <w:rFonts w:hint="eastAsia" w:asciiTheme="minorEastAsia" w:hAnsiTheme="minorEastAsia" w:eastAsiaTheme="minorEastAsia"/>
          <w:b/>
          <w:bCs/>
          <w:lang w:eastAsia="zh-CN"/>
        </w:rPr>
        <w:t>智慧图书馆服务平台的业务现状及问题</w:t>
      </w:r>
    </w:p>
    <w:p w14:paraId="64FBD775">
      <w:pPr>
        <w:pStyle w:val="135"/>
        <w:spacing w:line="500" w:lineRule="exact"/>
        <w:rPr>
          <w:rFonts w:asciiTheme="minorEastAsia" w:hAnsiTheme="minorEastAsia" w:eastAsiaTheme="minorEastAsia"/>
          <w:bCs/>
          <w:lang w:eastAsia="zh-CN"/>
        </w:rPr>
      </w:pPr>
      <w:r>
        <w:rPr>
          <w:rFonts w:hint="eastAsia" w:asciiTheme="minorEastAsia" w:hAnsiTheme="minorEastAsia" w:eastAsiaTheme="minorEastAsia"/>
          <w:bCs/>
          <w:lang w:eastAsia="zh-CN"/>
        </w:rPr>
        <w:t>读者证系统作为馆员服务读者办证的核心系统，需要提供便捷的办证服务，当前的办证渠道和方式严重依赖于馆员的人工服务，需要提升读者自助服务的渠道和方式；读者证系统的读者数据需要支撑业务系统的服务，当前的系统性能不能满足日益增长的业务系统性能要求；由于系统建设时间较早，对数据安全和系统安全的要求也需要通过全面升级才能满足。</w:t>
      </w:r>
    </w:p>
    <w:p w14:paraId="254D2958">
      <w:pPr>
        <w:pStyle w:val="135"/>
        <w:rPr>
          <w:rFonts w:asciiTheme="minorEastAsia" w:hAnsiTheme="minorEastAsia" w:eastAsiaTheme="minorEastAsia"/>
          <w:bCs/>
          <w:lang w:eastAsia="zh-CN"/>
        </w:rPr>
      </w:pPr>
      <w:r>
        <w:rPr>
          <w:rFonts w:hint="eastAsia" w:asciiTheme="minorEastAsia" w:hAnsiTheme="minorEastAsia" w:eastAsiaTheme="minorEastAsia"/>
          <w:bCs/>
          <w:lang w:eastAsia="zh-CN"/>
        </w:rPr>
        <w:t>除了智慧图书馆服务平台提供的全市图书馆平台基础功能外，区、街道馆对于自身馆藏部分有特定加工、处理和管理要求，而当前开发的馆藏、加工功能主要适配于上海图书馆，需要进行适配区、街道馆典型业务的开发。</w:t>
      </w:r>
      <w:r>
        <w:rPr>
          <w:rFonts w:asciiTheme="minorEastAsia" w:hAnsiTheme="minorEastAsia" w:eastAsiaTheme="minorEastAsia"/>
          <w:lang w:eastAsia="zh-CN"/>
        </w:rPr>
        <w:t>诸如馆代码申请、馆点撤销等，中心馆和上海图书馆总馆之间的业务申请、审核等跨部门协同管理，</w:t>
      </w:r>
      <w:r>
        <w:rPr>
          <w:rFonts w:hint="eastAsia" w:asciiTheme="minorEastAsia" w:hAnsiTheme="minorEastAsia" w:eastAsiaTheme="minorEastAsia"/>
          <w:lang w:eastAsia="zh-CN"/>
        </w:rPr>
        <w:t>需要</w:t>
      </w:r>
      <w:r>
        <w:rPr>
          <w:rFonts w:asciiTheme="minorEastAsia" w:hAnsiTheme="minorEastAsia" w:eastAsiaTheme="minorEastAsia"/>
          <w:lang w:eastAsia="zh-CN"/>
        </w:rPr>
        <w:t>提供全程线上的业务协同平台。</w:t>
      </w:r>
      <w:r>
        <w:rPr>
          <w:rFonts w:hint="eastAsia" w:asciiTheme="minorEastAsia" w:hAnsiTheme="minorEastAsia" w:eastAsiaTheme="minorEastAsia"/>
          <w:lang w:eastAsia="zh-CN"/>
        </w:rPr>
        <w:t>开发培训系统，</w:t>
      </w:r>
      <w:r>
        <w:rPr>
          <w:rFonts w:asciiTheme="minorEastAsia" w:hAnsiTheme="minorEastAsia" w:eastAsiaTheme="minorEastAsia"/>
          <w:lang w:eastAsia="zh-CN"/>
        </w:rPr>
        <w:t>结合一卡通服务资质认证工作，对中心馆的采编、流通、办证等业务工作开展线上培训。</w:t>
      </w:r>
    </w:p>
    <w:p w14:paraId="44335FDF">
      <w:pPr>
        <w:pStyle w:val="135"/>
        <w:rPr>
          <w:rFonts w:asciiTheme="minorEastAsia" w:hAnsiTheme="minorEastAsia" w:eastAsiaTheme="minorEastAsia"/>
          <w:szCs w:val="28"/>
          <w:lang w:eastAsia="zh-CN"/>
        </w:rPr>
      </w:pPr>
      <w:r>
        <w:rPr>
          <w:rFonts w:hint="eastAsia" w:asciiTheme="minorEastAsia" w:hAnsiTheme="minorEastAsia" w:eastAsiaTheme="minorEastAsia"/>
          <w:szCs w:val="28"/>
          <w:lang w:eastAsia="zh-CN"/>
        </w:rPr>
        <w:t>需要构建文献数据暂存工具，满足读者在馆内查询文献时，需要在馆内下载的需求。</w:t>
      </w:r>
    </w:p>
    <w:p w14:paraId="68E33A33">
      <w:pPr>
        <w:pStyle w:val="135"/>
        <w:spacing w:line="500" w:lineRule="exact"/>
        <w:ind w:firstLine="482"/>
        <w:rPr>
          <w:rFonts w:asciiTheme="minorEastAsia" w:hAnsiTheme="minorEastAsia" w:eastAsiaTheme="minorEastAsia"/>
          <w:b/>
          <w:bCs/>
          <w:lang w:eastAsia="zh-CN"/>
        </w:rPr>
      </w:pPr>
      <w:r>
        <w:rPr>
          <w:rFonts w:hint="eastAsia" w:asciiTheme="minorEastAsia" w:hAnsiTheme="minorEastAsia" w:eastAsiaTheme="minorEastAsia"/>
          <w:b/>
          <w:bCs/>
          <w:lang w:eastAsia="zh-CN"/>
        </w:rPr>
        <w:t>2、统一服务平台的业务现状及问题</w:t>
      </w:r>
    </w:p>
    <w:p w14:paraId="4B11EF15">
      <w:pPr>
        <w:pStyle w:val="135"/>
        <w:spacing w:line="500" w:lineRule="exact"/>
        <w:rPr>
          <w:rFonts w:asciiTheme="minorEastAsia" w:hAnsiTheme="minorEastAsia" w:eastAsiaTheme="minorEastAsia"/>
          <w:bCs/>
          <w:lang w:eastAsia="zh-CN"/>
        </w:rPr>
      </w:pPr>
      <w:r>
        <w:rPr>
          <w:rFonts w:hint="eastAsia" w:asciiTheme="minorEastAsia" w:hAnsiTheme="minorEastAsia" w:eastAsiaTheme="minorEastAsia"/>
          <w:bCs/>
          <w:lang w:eastAsia="zh-CN"/>
        </w:rPr>
        <w:t>拟考虑采购展览发布工具，为上海图书馆组织各类展览时进行线下展览内容录制、线上发布提供便利。</w:t>
      </w:r>
    </w:p>
    <w:p w14:paraId="59F53326">
      <w:pPr>
        <w:tabs>
          <w:tab w:val="left" w:pos="0"/>
        </w:tabs>
        <w:rPr>
          <w:rFonts w:asciiTheme="minorEastAsia" w:hAnsiTheme="minorEastAsia" w:eastAsiaTheme="minorEastAsia"/>
        </w:rPr>
      </w:pPr>
      <w:r>
        <w:rPr>
          <w:rFonts w:hint="eastAsia" w:asciiTheme="minorEastAsia" w:hAnsiTheme="minorEastAsia" w:eastAsiaTheme="minorEastAsia"/>
        </w:rPr>
        <w:t>上海图书馆小程序和公众号作为服务使用大头，占据了超过半数的用户使用和访问量。但目前简易版的微信公众号和小程序，在功能上有一定的缺失，有待重新梳理与完善。</w:t>
      </w:r>
    </w:p>
    <w:p w14:paraId="6C8C2AF6">
      <w:pPr>
        <w:pStyle w:val="135"/>
        <w:spacing w:line="500" w:lineRule="exact"/>
        <w:ind w:firstLine="482"/>
        <w:rPr>
          <w:rFonts w:asciiTheme="minorEastAsia" w:hAnsiTheme="minorEastAsia" w:eastAsiaTheme="minorEastAsia"/>
          <w:b/>
          <w:bCs/>
          <w:lang w:eastAsia="zh-CN"/>
        </w:rPr>
      </w:pPr>
      <w:r>
        <w:rPr>
          <w:rFonts w:hint="eastAsia" w:asciiTheme="minorEastAsia" w:hAnsiTheme="minorEastAsia" w:eastAsiaTheme="minorEastAsia"/>
          <w:b/>
          <w:bCs/>
          <w:lang w:eastAsia="zh-CN"/>
        </w:rPr>
        <w:t>3、智慧空间的业务现状及问题</w:t>
      </w:r>
    </w:p>
    <w:p w14:paraId="44BF7C48">
      <w:pPr>
        <w:pStyle w:val="135"/>
        <w:spacing w:line="500" w:lineRule="exact"/>
        <w:rPr>
          <w:rFonts w:asciiTheme="minorEastAsia" w:hAnsiTheme="minorEastAsia" w:eastAsiaTheme="minorEastAsia"/>
          <w:bCs/>
          <w:lang w:eastAsia="zh-CN"/>
        </w:rPr>
      </w:pPr>
      <w:r>
        <w:rPr>
          <w:rFonts w:hint="eastAsia" w:asciiTheme="minorEastAsia" w:hAnsiTheme="minorEastAsia" w:eastAsiaTheme="minorEastAsia"/>
          <w:bCs/>
          <w:lang w:eastAsia="zh-CN"/>
        </w:rPr>
        <w:t>拟构建客流分析管理平台，可在应对紧急情况时帮助上海图书馆快速了解馆内客流情况，为紧急疏散和救援提供有力支持。</w:t>
      </w:r>
    </w:p>
    <w:p w14:paraId="14B630C6">
      <w:pPr>
        <w:pStyle w:val="135"/>
        <w:spacing w:line="500" w:lineRule="exact"/>
        <w:rPr>
          <w:rFonts w:asciiTheme="minorEastAsia" w:hAnsiTheme="minorEastAsia" w:eastAsiaTheme="minorEastAsia"/>
          <w:bCs/>
          <w:lang w:eastAsia="zh-CN"/>
        </w:rPr>
      </w:pPr>
      <w:r>
        <w:rPr>
          <w:rFonts w:hint="eastAsia" w:asciiTheme="minorEastAsia" w:hAnsiTheme="minorEastAsia" w:eastAsiaTheme="minorEastAsia"/>
          <w:bCs/>
          <w:lang w:eastAsia="zh-CN"/>
        </w:rPr>
        <w:t>目前上海图书馆东馆已建成的近5</w:t>
      </w:r>
      <w:r>
        <w:rPr>
          <w:rFonts w:asciiTheme="minorEastAsia" w:hAnsiTheme="minorEastAsia" w:eastAsiaTheme="minorEastAsia"/>
          <w:bCs/>
          <w:lang w:eastAsia="zh-CN"/>
        </w:rPr>
        <w:t>0</w:t>
      </w:r>
      <w:r>
        <w:rPr>
          <w:rFonts w:hint="eastAsia" w:asciiTheme="minorEastAsia" w:hAnsiTheme="minorEastAsia" w:eastAsiaTheme="minorEastAsia"/>
          <w:bCs/>
          <w:lang w:eastAsia="zh-CN"/>
        </w:rPr>
        <w:t>多间各类型中小型会议室、研讨室，仍采用传统方式进行研讨室空间的使用及管理，需要通过智能化手段进行提升。</w:t>
      </w:r>
    </w:p>
    <w:p w14:paraId="60B305B3">
      <w:pPr>
        <w:pStyle w:val="135"/>
        <w:spacing w:line="500" w:lineRule="exact"/>
        <w:ind w:firstLine="482"/>
        <w:rPr>
          <w:rFonts w:asciiTheme="minorEastAsia" w:hAnsiTheme="minorEastAsia" w:eastAsiaTheme="minorEastAsia"/>
          <w:b/>
          <w:bCs/>
          <w:lang w:eastAsia="zh-CN"/>
        </w:rPr>
      </w:pPr>
      <w:r>
        <w:rPr>
          <w:rFonts w:asciiTheme="minorEastAsia" w:hAnsiTheme="minorEastAsia" w:eastAsiaTheme="minorEastAsia"/>
          <w:b/>
          <w:bCs/>
          <w:lang w:eastAsia="zh-CN"/>
        </w:rPr>
        <w:t>4</w:t>
      </w:r>
      <w:r>
        <w:rPr>
          <w:rFonts w:hint="eastAsia" w:asciiTheme="minorEastAsia" w:hAnsiTheme="minorEastAsia" w:eastAsiaTheme="minorEastAsia"/>
          <w:b/>
          <w:bCs/>
          <w:lang w:eastAsia="zh-CN"/>
        </w:rPr>
        <w:t>、国产数据库业务现状及问题</w:t>
      </w:r>
    </w:p>
    <w:p w14:paraId="243DBB67">
      <w:pPr>
        <w:rPr>
          <w:rFonts w:asciiTheme="minorEastAsia" w:hAnsiTheme="minorEastAsia" w:eastAsiaTheme="minorEastAsia"/>
        </w:rPr>
      </w:pPr>
      <w:r>
        <w:rPr>
          <w:rFonts w:hint="eastAsia" w:asciiTheme="minorEastAsia" w:hAnsiTheme="minorEastAsia" w:eastAsiaTheme="minorEastAsia"/>
        </w:rPr>
        <w:t>当前使用开源数据库PostgreSQL，在业务高峰时段时有明显数据库延迟增加导致的服务质量下降问题。为保障全市流通服务迁移至FOLIO后，系统的可用性、稳定性及安全性，需要采用商业化数据库软件替代当前使用的开源数据库PostgreSQL。</w:t>
      </w:r>
    </w:p>
    <w:p w14:paraId="272A2A25">
      <w:pPr>
        <w:pStyle w:val="135"/>
        <w:spacing w:line="500" w:lineRule="exact"/>
        <w:ind w:firstLine="482"/>
        <w:rPr>
          <w:rFonts w:asciiTheme="minorEastAsia" w:hAnsiTheme="minorEastAsia" w:eastAsiaTheme="minorEastAsia"/>
          <w:b/>
          <w:bCs/>
          <w:lang w:eastAsia="zh-CN"/>
        </w:rPr>
      </w:pPr>
      <w:r>
        <w:rPr>
          <w:rFonts w:asciiTheme="minorEastAsia" w:hAnsiTheme="minorEastAsia" w:eastAsiaTheme="minorEastAsia"/>
          <w:b/>
          <w:bCs/>
          <w:lang w:eastAsia="zh-CN"/>
        </w:rPr>
        <w:t>5</w:t>
      </w:r>
      <w:r>
        <w:rPr>
          <w:rFonts w:hint="eastAsia" w:asciiTheme="minorEastAsia" w:hAnsiTheme="minorEastAsia" w:eastAsiaTheme="minorEastAsia"/>
          <w:b/>
          <w:bCs/>
          <w:lang w:eastAsia="zh-CN"/>
        </w:rPr>
        <w:t>、密码应用建设的业务现状及问题</w:t>
      </w:r>
    </w:p>
    <w:p w14:paraId="2E9992F3">
      <w:pPr>
        <w:spacing w:line="560" w:lineRule="exact"/>
      </w:pPr>
      <w:r>
        <w:rPr>
          <w:rFonts w:hint="eastAsia"/>
        </w:rPr>
        <w:t>完成以下系统的密码应用改造或接入，包括：</w:t>
      </w:r>
    </w:p>
    <w:p w14:paraId="06690B5C">
      <w:pPr>
        <w:spacing w:line="560" w:lineRule="exact"/>
      </w:pPr>
      <w:r>
        <w:t>1、一期建设的图书馆服务平台（含8个子系统）、文献管理、信息加工（含2个子系统）、智慧空间（含6个子系统）、数据中台、统一服务平台（含2个子系统）；共计20个子系统；</w:t>
      </w:r>
    </w:p>
    <w:p w14:paraId="6E6268E3">
      <w:pPr>
        <w:spacing w:line="560" w:lineRule="exact"/>
      </w:pPr>
      <w:r>
        <w:t>2、本期建设的读者证、线上展览服务平台、智慧空间</w:t>
      </w:r>
      <w:r>
        <w:rPr>
          <w:rFonts w:hint="eastAsia"/>
        </w:rPr>
        <w:t>等系统。</w:t>
      </w:r>
    </w:p>
    <w:p w14:paraId="11358CC4">
      <w:pPr>
        <w:spacing w:line="560" w:lineRule="exact"/>
        <w:ind w:firstLine="0" w:firstLineChars="0"/>
        <w:rPr>
          <w:b/>
        </w:rPr>
      </w:pPr>
      <w:r>
        <w:rPr>
          <w:rFonts w:hint="eastAsia"/>
          <w:b/>
        </w:rPr>
        <w:t>（三）项目要求概述</w:t>
      </w:r>
    </w:p>
    <w:p w14:paraId="1051F820">
      <w:pPr>
        <w:spacing w:line="560" w:lineRule="exact"/>
      </w:pPr>
      <w:r>
        <w:rPr>
          <w:rFonts w:hint="eastAsia"/>
        </w:rPr>
        <w:t>建设期限：合同签订后5个月</w:t>
      </w:r>
      <w:bookmarkStart w:id="39" w:name="_GoBack"/>
      <w:bookmarkEnd w:id="39"/>
      <w:r>
        <w:rPr>
          <w:rFonts w:hint="eastAsia"/>
        </w:rPr>
        <w:t>完成</w:t>
      </w:r>
    </w:p>
    <w:p w14:paraId="6DDE4FBB">
      <w:pPr>
        <w:spacing w:line="560" w:lineRule="exact"/>
      </w:pPr>
      <w:r>
        <w:rPr>
          <w:rFonts w:hint="eastAsia"/>
        </w:rPr>
        <w:t>建设地点：上海市</w:t>
      </w:r>
    </w:p>
    <w:p w14:paraId="445591DB">
      <w:pPr>
        <w:spacing w:line="560" w:lineRule="exact"/>
      </w:pPr>
      <w:r>
        <w:rPr>
          <w:rFonts w:hint="eastAsia"/>
        </w:rPr>
        <w:t>预算金额：</w:t>
      </w:r>
      <w:r>
        <w:t>2</w:t>
      </w:r>
      <w:r>
        <w:rPr>
          <w:rFonts w:hint="eastAsia"/>
        </w:rPr>
        <w:t>，</w:t>
      </w:r>
      <w:r>
        <w:t>599</w:t>
      </w:r>
      <w:r>
        <w:rPr>
          <w:rFonts w:hint="eastAsia"/>
        </w:rPr>
        <w:t>，</w:t>
      </w:r>
      <w:r>
        <w:t>150</w:t>
      </w:r>
      <w:r>
        <w:rPr>
          <w:rFonts w:hint="eastAsia"/>
        </w:rPr>
        <w:t>元</w:t>
      </w:r>
    </w:p>
    <w:p w14:paraId="29824847">
      <w:pPr>
        <w:spacing w:line="560" w:lineRule="exact"/>
      </w:pPr>
      <w:r>
        <w:rPr>
          <w:rFonts w:hint="eastAsia"/>
        </w:rPr>
        <w:t>采购金额（最高限价）：</w:t>
      </w:r>
      <w:r>
        <w:t>2</w:t>
      </w:r>
      <w:r>
        <w:rPr>
          <w:rFonts w:hint="eastAsia"/>
        </w:rPr>
        <w:t>，</w:t>
      </w:r>
      <w:r>
        <w:t>599</w:t>
      </w:r>
      <w:r>
        <w:rPr>
          <w:rFonts w:hint="eastAsia"/>
        </w:rPr>
        <w:t>，</w:t>
      </w:r>
      <w:r>
        <w:t>150</w:t>
      </w:r>
      <w:r>
        <w:rPr>
          <w:rFonts w:hint="eastAsia"/>
        </w:rPr>
        <w:t>元</w:t>
      </w:r>
    </w:p>
    <w:p w14:paraId="1E0A3465">
      <w:r>
        <w:rPr>
          <w:rFonts w:hint="eastAsia"/>
        </w:rPr>
        <w:t>组织形式：集中采购</w:t>
      </w:r>
    </w:p>
    <w:p w14:paraId="44163AF3">
      <w:r>
        <w:rPr>
          <w:rFonts w:hint="eastAsia"/>
        </w:rPr>
        <w:t>采购方式：公开招标</w:t>
      </w:r>
    </w:p>
    <w:p w14:paraId="466FC6B0">
      <w:r>
        <w:rPr>
          <w:rFonts w:hint="eastAsia"/>
        </w:rPr>
        <w:t>是否接受联合体投标：否</w:t>
      </w:r>
    </w:p>
    <w:p w14:paraId="0FEA4E4C">
      <w:r>
        <w:t>是否按信创要求建设：是</w:t>
      </w:r>
    </w:p>
    <w:p w14:paraId="18EB1BFC"/>
    <w:p w14:paraId="12C0E3A0">
      <w:pPr>
        <w:pStyle w:val="2"/>
      </w:pPr>
      <w:bookmarkStart w:id="1" w:name="_Toc47533256"/>
      <w:bookmarkEnd w:id="1"/>
      <w:bookmarkStart w:id="2" w:name="_Toc47536272"/>
      <w:bookmarkEnd w:id="2"/>
      <w:bookmarkStart w:id="3" w:name="_Toc47537134"/>
      <w:bookmarkEnd w:id="3"/>
      <w:bookmarkStart w:id="4" w:name="_Toc47532891"/>
      <w:bookmarkEnd w:id="4"/>
      <w:bookmarkStart w:id="5" w:name="_Toc47532255"/>
      <w:bookmarkEnd w:id="5"/>
      <w:bookmarkStart w:id="6" w:name="_Toc47536644"/>
      <w:bookmarkEnd w:id="6"/>
      <w:bookmarkStart w:id="7" w:name="_Toc47539070"/>
      <w:bookmarkEnd w:id="7"/>
      <w:bookmarkStart w:id="8" w:name="_Toc47531634"/>
      <w:bookmarkEnd w:id="8"/>
      <w:bookmarkStart w:id="9" w:name="_Toc63785463"/>
      <w:bookmarkStart w:id="10" w:name="_Toc48223882"/>
      <w:r>
        <w:rPr>
          <w:rFonts w:hint="eastAsia"/>
        </w:rPr>
        <w:t>建设目标</w:t>
      </w:r>
      <w:bookmarkEnd w:id="9"/>
      <w:bookmarkEnd w:id="10"/>
    </w:p>
    <w:p w14:paraId="5128C12B">
      <w:pPr>
        <w:tabs>
          <w:tab w:val="left" w:pos="0"/>
        </w:tabs>
        <w:ind w:firstLine="429" w:firstLineChars="179"/>
        <w:rPr>
          <w:rFonts w:asciiTheme="minorEastAsia" w:hAnsiTheme="minorEastAsia" w:eastAsiaTheme="minorEastAsia"/>
          <w:bCs/>
        </w:rPr>
      </w:pPr>
      <w:r>
        <w:rPr>
          <w:rFonts w:hint="eastAsia" w:asciiTheme="minorEastAsia" w:hAnsiTheme="minorEastAsia" w:eastAsiaTheme="minorEastAsia"/>
          <w:bCs/>
        </w:rPr>
        <w:t>通过本项目（整体项目）的实施，进一步深化上海图书馆数字化建设，加快文化场馆数智升级，推动上海市图书馆的数字化、网络化、智能化发展，完成上海宣传文化系统数字化转型的要求。</w:t>
      </w:r>
    </w:p>
    <w:p w14:paraId="6E913CA8">
      <w:pPr>
        <w:spacing w:line="560" w:lineRule="exact"/>
      </w:pPr>
      <w:bookmarkStart w:id="11" w:name="_Toc172208194"/>
      <w:r>
        <w:rPr>
          <w:rFonts w:hint="eastAsia"/>
        </w:rPr>
        <w:t>业务绩效考核目标</w:t>
      </w:r>
      <w:bookmarkEnd w:id="11"/>
      <w:r>
        <w:rPr>
          <w:rFonts w:hint="eastAsia"/>
        </w:rPr>
        <w:t>（整体）</w:t>
      </w:r>
    </w:p>
    <w:tbl>
      <w:tblPr>
        <w:tblStyle w:val="36"/>
        <w:tblW w:w="484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8"/>
        <w:gridCol w:w="1443"/>
        <w:gridCol w:w="1380"/>
        <w:gridCol w:w="1703"/>
        <w:gridCol w:w="1572"/>
        <w:gridCol w:w="1479"/>
      </w:tblGrid>
      <w:tr w14:paraId="394FD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jc w:val="center"/>
        </w:trPr>
        <w:tc>
          <w:tcPr>
            <w:tcW w:w="1289" w:type="pct"/>
            <w:gridSpan w:val="2"/>
            <w:shd w:val="clear" w:color="auto" w:fill="auto"/>
            <w:vAlign w:val="center"/>
          </w:tcPr>
          <w:p w14:paraId="70D814D9">
            <w:pPr>
              <w:pStyle w:val="137"/>
              <w:jc w:val="both"/>
              <w:rPr>
                <w:rFonts w:asciiTheme="minorEastAsia" w:hAnsiTheme="minorEastAsia" w:eastAsiaTheme="minorEastAsia"/>
                <w:szCs w:val="21"/>
              </w:rPr>
            </w:pPr>
            <w:r>
              <w:rPr>
                <w:rFonts w:hint="eastAsia" w:asciiTheme="minorEastAsia" w:hAnsiTheme="minorEastAsia" w:eastAsiaTheme="minorEastAsia"/>
                <w:szCs w:val="21"/>
              </w:rPr>
              <w:t>业务目标</w:t>
            </w:r>
          </w:p>
        </w:tc>
        <w:tc>
          <w:tcPr>
            <w:tcW w:w="3711" w:type="pct"/>
            <w:gridSpan w:val="4"/>
            <w:vAlign w:val="center"/>
          </w:tcPr>
          <w:p w14:paraId="64646A24">
            <w:pPr>
              <w:pStyle w:val="137"/>
              <w:widowControl w:val="0"/>
              <w:numPr>
                <w:ilvl w:val="0"/>
                <w:numId w:val="4"/>
              </w:numPr>
              <w:ind w:left="0" w:firstLine="0"/>
              <w:jc w:val="both"/>
              <w:rPr>
                <w:rFonts w:asciiTheme="minorEastAsia" w:hAnsiTheme="minorEastAsia" w:eastAsiaTheme="minorEastAsia"/>
                <w:szCs w:val="21"/>
              </w:rPr>
            </w:pPr>
            <w:r>
              <w:rPr>
                <w:rFonts w:hint="eastAsia" w:asciiTheme="minorEastAsia" w:hAnsiTheme="minorEastAsia" w:eastAsiaTheme="minorEastAsia"/>
                <w:szCs w:val="21"/>
              </w:rPr>
              <w:t>提升全市智慧图书馆服务平台的效能，实现市级系统在全市区、街镇级图书馆的推广工作；</w:t>
            </w:r>
          </w:p>
          <w:p w14:paraId="348977D6">
            <w:pPr>
              <w:pStyle w:val="137"/>
              <w:widowControl w:val="0"/>
              <w:numPr>
                <w:ilvl w:val="0"/>
                <w:numId w:val="4"/>
              </w:numPr>
              <w:ind w:left="0" w:firstLine="0"/>
              <w:jc w:val="both"/>
              <w:rPr>
                <w:rFonts w:asciiTheme="minorEastAsia" w:hAnsiTheme="minorEastAsia" w:eastAsiaTheme="minorEastAsia"/>
                <w:szCs w:val="21"/>
              </w:rPr>
            </w:pPr>
            <w:r>
              <w:rPr>
                <w:rFonts w:hint="eastAsia" w:asciiTheme="minorEastAsia" w:hAnsiTheme="minorEastAsia" w:eastAsiaTheme="minorEastAsia"/>
                <w:szCs w:val="21"/>
              </w:rPr>
              <w:t>加强对上海图书馆东馆建设的设备、设施的管理能力，提升服务能力与安全保护能力。</w:t>
            </w:r>
          </w:p>
        </w:tc>
      </w:tr>
      <w:tr w14:paraId="65183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31C44599">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序号</w:t>
            </w:r>
          </w:p>
        </w:tc>
        <w:tc>
          <w:tcPr>
            <w:tcW w:w="872" w:type="pct"/>
            <w:shd w:val="clear" w:color="auto" w:fill="auto"/>
            <w:vAlign w:val="center"/>
          </w:tcPr>
          <w:p w14:paraId="0D3841C3">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一级指标</w:t>
            </w:r>
          </w:p>
        </w:tc>
        <w:tc>
          <w:tcPr>
            <w:tcW w:w="835" w:type="pct"/>
            <w:shd w:val="clear" w:color="auto" w:fill="auto"/>
            <w:vAlign w:val="center"/>
          </w:tcPr>
          <w:p w14:paraId="74A14C2F">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二级指标</w:t>
            </w:r>
          </w:p>
        </w:tc>
        <w:tc>
          <w:tcPr>
            <w:tcW w:w="1030" w:type="pct"/>
            <w:shd w:val="clear" w:color="auto" w:fill="auto"/>
            <w:vAlign w:val="center"/>
          </w:tcPr>
          <w:p w14:paraId="588D7089">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三级指标</w:t>
            </w:r>
          </w:p>
        </w:tc>
        <w:tc>
          <w:tcPr>
            <w:tcW w:w="951" w:type="pct"/>
            <w:vAlign w:val="center"/>
          </w:tcPr>
          <w:p w14:paraId="6C7947A5">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四级指标</w:t>
            </w:r>
          </w:p>
        </w:tc>
        <w:tc>
          <w:tcPr>
            <w:tcW w:w="895" w:type="pct"/>
            <w:shd w:val="clear" w:color="auto" w:fill="auto"/>
            <w:vAlign w:val="center"/>
          </w:tcPr>
          <w:p w14:paraId="6926B20A">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指标值</w:t>
            </w:r>
          </w:p>
        </w:tc>
      </w:tr>
      <w:tr w14:paraId="0555E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6A6949DE">
            <w:pPr>
              <w:pStyle w:val="137"/>
              <w:widowControl w:val="0"/>
              <w:jc w:val="both"/>
              <w:rPr>
                <w:rFonts w:cs="Times New Roman" w:asciiTheme="minorEastAsia" w:hAnsiTheme="minorEastAsia" w:eastAsiaTheme="minorEastAsia"/>
                <w:szCs w:val="21"/>
              </w:rPr>
            </w:pPr>
            <w:r>
              <w:rPr>
                <w:rFonts w:cs="Times New Roman" w:asciiTheme="minorEastAsia" w:hAnsiTheme="minorEastAsia" w:eastAsiaTheme="minorEastAsia"/>
                <w:szCs w:val="21"/>
              </w:rPr>
              <w:t>1</w:t>
            </w:r>
          </w:p>
        </w:tc>
        <w:tc>
          <w:tcPr>
            <w:tcW w:w="872" w:type="pct"/>
            <w:vMerge w:val="restart"/>
            <w:shd w:val="clear" w:color="auto" w:fill="auto"/>
            <w:vAlign w:val="center"/>
          </w:tcPr>
          <w:p w14:paraId="41B2FB99">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通用指标</w:t>
            </w:r>
          </w:p>
        </w:tc>
        <w:tc>
          <w:tcPr>
            <w:tcW w:w="835" w:type="pct"/>
            <w:shd w:val="clear" w:color="auto" w:fill="auto"/>
            <w:vAlign w:val="center"/>
          </w:tcPr>
          <w:p w14:paraId="1CD25E91">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1030" w:type="pct"/>
            <w:shd w:val="clear" w:color="auto" w:fill="auto"/>
            <w:vAlign w:val="center"/>
          </w:tcPr>
          <w:p w14:paraId="6E565F7A">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951" w:type="pct"/>
            <w:vAlign w:val="center"/>
          </w:tcPr>
          <w:p w14:paraId="6AE2F3FE">
            <w:pPr>
              <w:pStyle w:val="137"/>
              <w:jc w:val="both"/>
              <w:rPr>
                <w:rFonts w:asciiTheme="minorEastAsia" w:hAnsiTheme="minorEastAsia" w:eastAsiaTheme="minorEastAsia"/>
                <w:szCs w:val="21"/>
              </w:rPr>
            </w:pPr>
            <w:r>
              <w:rPr>
                <w:rFonts w:hint="eastAsia" w:asciiTheme="minorEastAsia" w:hAnsiTheme="minorEastAsia" w:eastAsiaTheme="minorEastAsia"/>
                <w:szCs w:val="21"/>
              </w:rPr>
              <w:t>一次性验收合格率</w:t>
            </w:r>
          </w:p>
        </w:tc>
        <w:tc>
          <w:tcPr>
            <w:tcW w:w="895" w:type="pct"/>
            <w:shd w:val="clear" w:color="auto" w:fill="auto"/>
            <w:vAlign w:val="center"/>
          </w:tcPr>
          <w:p w14:paraId="31BEE606">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100%</w:t>
            </w:r>
          </w:p>
        </w:tc>
      </w:tr>
      <w:tr w14:paraId="50B4B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497FD5E0">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2</w:t>
            </w:r>
          </w:p>
        </w:tc>
        <w:tc>
          <w:tcPr>
            <w:tcW w:w="872" w:type="pct"/>
            <w:vMerge w:val="continue"/>
            <w:shd w:val="clear" w:color="auto" w:fill="auto"/>
            <w:vAlign w:val="center"/>
          </w:tcPr>
          <w:p w14:paraId="0EA94E99">
            <w:pPr>
              <w:pStyle w:val="137"/>
              <w:widowControl w:val="0"/>
              <w:jc w:val="both"/>
              <w:rPr>
                <w:rFonts w:asciiTheme="minorEastAsia" w:hAnsiTheme="minorEastAsia" w:eastAsiaTheme="minorEastAsia"/>
                <w:szCs w:val="21"/>
              </w:rPr>
            </w:pPr>
          </w:p>
        </w:tc>
        <w:tc>
          <w:tcPr>
            <w:tcW w:w="835" w:type="pct"/>
            <w:shd w:val="clear" w:color="auto" w:fill="auto"/>
            <w:vAlign w:val="center"/>
          </w:tcPr>
          <w:p w14:paraId="786A9C32">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1030" w:type="pct"/>
            <w:shd w:val="clear" w:color="auto" w:fill="auto"/>
            <w:vAlign w:val="center"/>
          </w:tcPr>
          <w:p w14:paraId="63C9FDF5">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951" w:type="pct"/>
            <w:vAlign w:val="center"/>
          </w:tcPr>
          <w:p w14:paraId="32F4122A">
            <w:pPr>
              <w:pStyle w:val="137"/>
              <w:jc w:val="both"/>
              <w:rPr>
                <w:rFonts w:asciiTheme="minorEastAsia" w:hAnsiTheme="minorEastAsia" w:eastAsiaTheme="minorEastAsia"/>
                <w:szCs w:val="21"/>
              </w:rPr>
            </w:pPr>
            <w:r>
              <w:rPr>
                <w:rFonts w:hint="eastAsia" w:asciiTheme="minorEastAsia" w:hAnsiTheme="minorEastAsia" w:eastAsiaTheme="minorEastAsia"/>
                <w:szCs w:val="21"/>
              </w:rPr>
              <w:t>安全事件发生次数</w:t>
            </w:r>
          </w:p>
        </w:tc>
        <w:tc>
          <w:tcPr>
            <w:tcW w:w="895" w:type="pct"/>
            <w:shd w:val="clear" w:color="auto" w:fill="auto"/>
            <w:vAlign w:val="center"/>
          </w:tcPr>
          <w:p w14:paraId="5122EA8E">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小于1次</w:t>
            </w:r>
          </w:p>
        </w:tc>
      </w:tr>
      <w:tr w14:paraId="7ED779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514F9E17">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w:t>
            </w:r>
          </w:p>
        </w:tc>
        <w:tc>
          <w:tcPr>
            <w:tcW w:w="872" w:type="pct"/>
            <w:vMerge w:val="continue"/>
            <w:shd w:val="clear" w:color="auto" w:fill="auto"/>
            <w:vAlign w:val="center"/>
          </w:tcPr>
          <w:p w14:paraId="2220126D">
            <w:pPr>
              <w:pStyle w:val="137"/>
              <w:widowControl w:val="0"/>
              <w:jc w:val="both"/>
              <w:rPr>
                <w:rFonts w:asciiTheme="minorEastAsia" w:hAnsiTheme="minorEastAsia" w:eastAsiaTheme="minorEastAsia"/>
                <w:szCs w:val="21"/>
              </w:rPr>
            </w:pPr>
          </w:p>
        </w:tc>
        <w:tc>
          <w:tcPr>
            <w:tcW w:w="835" w:type="pct"/>
            <w:shd w:val="clear" w:color="auto" w:fill="auto"/>
            <w:vAlign w:val="center"/>
          </w:tcPr>
          <w:p w14:paraId="1AB31581">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1030" w:type="pct"/>
            <w:shd w:val="clear" w:color="auto" w:fill="auto"/>
            <w:vAlign w:val="center"/>
          </w:tcPr>
          <w:p w14:paraId="30EAF33F">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产出时效</w:t>
            </w:r>
          </w:p>
        </w:tc>
        <w:tc>
          <w:tcPr>
            <w:tcW w:w="951" w:type="pct"/>
            <w:vAlign w:val="center"/>
          </w:tcPr>
          <w:p w14:paraId="79423A5C">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项目建设周期</w:t>
            </w:r>
          </w:p>
        </w:tc>
        <w:tc>
          <w:tcPr>
            <w:tcW w:w="895" w:type="pct"/>
            <w:shd w:val="clear" w:color="auto" w:fill="auto"/>
            <w:vAlign w:val="center"/>
          </w:tcPr>
          <w:p w14:paraId="33B49B98">
            <w:pPr>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个月</w:t>
            </w:r>
          </w:p>
        </w:tc>
      </w:tr>
      <w:tr w14:paraId="515AA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416" w:type="pct"/>
            <w:shd w:val="clear" w:color="auto" w:fill="auto"/>
            <w:vAlign w:val="center"/>
          </w:tcPr>
          <w:p w14:paraId="28787D63">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w:t>
            </w:r>
          </w:p>
        </w:tc>
        <w:tc>
          <w:tcPr>
            <w:tcW w:w="872" w:type="pct"/>
            <w:vMerge w:val="continue"/>
            <w:shd w:val="clear" w:color="auto" w:fill="auto"/>
            <w:vAlign w:val="center"/>
          </w:tcPr>
          <w:p w14:paraId="74A170F7">
            <w:pPr>
              <w:pStyle w:val="137"/>
              <w:widowControl w:val="0"/>
              <w:jc w:val="both"/>
              <w:rPr>
                <w:rFonts w:asciiTheme="minorEastAsia" w:hAnsiTheme="minorEastAsia" w:eastAsiaTheme="minorEastAsia"/>
                <w:szCs w:val="21"/>
              </w:rPr>
            </w:pPr>
          </w:p>
        </w:tc>
        <w:tc>
          <w:tcPr>
            <w:tcW w:w="835" w:type="pct"/>
            <w:shd w:val="clear" w:color="auto" w:fill="auto"/>
            <w:vAlign w:val="center"/>
          </w:tcPr>
          <w:p w14:paraId="7BBA178B">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共性平台</w:t>
            </w:r>
          </w:p>
        </w:tc>
        <w:tc>
          <w:tcPr>
            <w:tcW w:w="1030" w:type="pct"/>
            <w:shd w:val="clear" w:color="auto" w:fill="auto"/>
            <w:vAlign w:val="center"/>
          </w:tcPr>
          <w:p w14:paraId="173FFAA0">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平台整合能力</w:t>
            </w:r>
          </w:p>
        </w:tc>
        <w:tc>
          <w:tcPr>
            <w:tcW w:w="951" w:type="pct"/>
            <w:vAlign w:val="center"/>
          </w:tcPr>
          <w:p w14:paraId="0255D41E">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部门使用率</w:t>
            </w:r>
          </w:p>
        </w:tc>
        <w:tc>
          <w:tcPr>
            <w:tcW w:w="895" w:type="pct"/>
            <w:shd w:val="clear" w:color="auto" w:fill="auto"/>
            <w:vAlign w:val="center"/>
          </w:tcPr>
          <w:p w14:paraId="2B6A0502">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06AF5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0E69E47B">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5</w:t>
            </w:r>
          </w:p>
        </w:tc>
        <w:tc>
          <w:tcPr>
            <w:tcW w:w="872" w:type="pct"/>
            <w:vMerge w:val="continue"/>
            <w:shd w:val="clear" w:color="auto" w:fill="auto"/>
            <w:vAlign w:val="center"/>
          </w:tcPr>
          <w:p w14:paraId="7693E725">
            <w:pPr>
              <w:pStyle w:val="137"/>
              <w:widowControl w:val="0"/>
              <w:jc w:val="both"/>
              <w:rPr>
                <w:rFonts w:asciiTheme="minorEastAsia" w:hAnsiTheme="minorEastAsia" w:eastAsiaTheme="minorEastAsia"/>
                <w:szCs w:val="21"/>
              </w:rPr>
            </w:pPr>
          </w:p>
        </w:tc>
        <w:tc>
          <w:tcPr>
            <w:tcW w:w="835" w:type="pct"/>
            <w:shd w:val="clear" w:color="auto" w:fill="auto"/>
            <w:vAlign w:val="center"/>
          </w:tcPr>
          <w:p w14:paraId="68B4DB81">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应用系统</w:t>
            </w:r>
          </w:p>
        </w:tc>
        <w:tc>
          <w:tcPr>
            <w:tcW w:w="1030" w:type="pct"/>
            <w:shd w:val="clear" w:color="auto" w:fill="auto"/>
            <w:vAlign w:val="center"/>
          </w:tcPr>
          <w:p w14:paraId="03B38A1B">
            <w:pPr>
              <w:pStyle w:val="137"/>
              <w:jc w:val="both"/>
              <w:rPr>
                <w:rFonts w:asciiTheme="minorEastAsia" w:hAnsiTheme="minorEastAsia" w:eastAsiaTheme="minorEastAsia"/>
                <w:szCs w:val="21"/>
              </w:rPr>
            </w:pPr>
            <w:r>
              <w:rPr>
                <w:rFonts w:hint="eastAsia" w:asciiTheme="minorEastAsia" w:hAnsiTheme="minorEastAsia" w:eastAsiaTheme="minorEastAsia"/>
                <w:szCs w:val="21"/>
              </w:rPr>
              <w:t>用户使用情况</w:t>
            </w:r>
          </w:p>
        </w:tc>
        <w:tc>
          <w:tcPr>
            <w:tcW w:w="951" w:type="pct"/>
            <w:vAlign w:val="center"/>
          </w:tcPr>
          <w:p w14:paraId="5065C7BF">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系统用户量</w:t>
            </w:r>
          </w:p>
        </w:tc>
        <w:tc>
          <w:tcPr>
            <w:tcW w:w="895" w:type="pct"/>
            <w:shd w:val="clear" w:color="auto" w:fill="auto"/>
            <w:vAlign w:val="center"/>
          </w:tcPr>
          <w:p w14:paraId="580A5BDB">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包括市、区两级图书馆用户，全市读者</w:t>
            </w:r>
          </w:p>
        </w:tc>
      </w:tr>
      <w:tr w14:paraId="40845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48EE28BE">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6</w:t>
            </w:r>
          </w:p>
        </w:tc>
        <w:tc>
          <w:tcPr>
            <w:tcW w:w="872" w:type="pct"/>
            <w:vMerge w:val="continue"/>
            <w:shd w:val="clear" w:color="auto" w:fill="auto"/>
            <w:vAlign w:val="center"/>
          </w:tcPr>
          <w:p w14:paraId="1B4F86E0">
            <w:pPr>
              <w:pStyle w:val="137"/>
              <w:widowControl w:val="0"/>
              <w:jc w:val="both"/>
              <w:rPr>
                <w:rFonts w:asciiTheme="minorEastAsia" w:hAnsiTheme="minorEastAsia" w:eastAsiaTheme="minorEastAsia"/>
                <w:szCs w:val="21"/>
              </w:rPr>
            </w:pPr>
          </w:p>
        </w:tc>
        <w:tc>
          <w:tcPr>
            <w:tcW w:w="835" w:type="pct"/>
            <w:shd w:val="clear" w:color="auto" w:fill="auto"/>
            <w:vAlign w:val="center"/>
          </w:tcPr>
          <w:p w14:paraId="4594C819">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安全体系</w:t>
            </w:r>
          </w:p>
        </w:tc>
        <w:tc>
          <w:tcPr>
            <w:tcW w:w="1030" w:type="pct"/>
            <w:shd w:val="clear" w:color="auto" w:fill="auto"/>
            <w:vAlign w:val="center"/>
          </w:tcPr>
          <w:p w14:paraId="3012AB77">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安全建设水平</w:t>
            </w:r>
          </w:p>
        </w:tc>
        <w:tc>
          <w:tcPr>
            <w:tcW w:w="951" w:type="pct"/>
            <w:vAlign w:val="center"/>
          </w:tcPr>
          <w:p w14:paraId="0F199F84">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数据安全措施</w:t>
            </w:r>
          </w:p>
        </w:tc>
        <w:tc>
          <w:tcPr>
            <w:tcW w:w="895" w:type="pct"/>
            <w:shd w:val="clear" w:color="auto" w:fill="auto"/>
            <w:vAlign w:val="center"/>
          </w:tcPr>
          <w:p w14:paraId="0CFD838C">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30693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48250436">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7</w:t>
            </w:r>
          </w:p>
        </w:tc>
        <w:tc>
          <w:tcPr>
            <w:tcW w:w="872" w:type="pct"/>
            <w:vMerge w:val="continue"/>
            <w:shd w:val="clear" w:color="auto" w:fill="auto"/>
            <w:vAlign w:val="center"/>
          </w:tcPr>
          <w:p w14:paraId="4EE4F169">
            <w:pPr>
              <w:pStyle w:val="137"/>
              <w:widowControl w:val="0"/>
              <w:jc w:val="both"/>
              <w:rPr>
                <w:rFonts w:asciiTheme="minorEastAsia" w:hAnsiTheme="minorEastAsia" w:eastAsiaTheme="minorEastAsia"/>
                <w:szCs w:val="21"/>
              </w:rPr>
            </w:pPr>
          </w:p>
        </w:tc>
        <w:tc>
          <w:tcPr>
            <w:tcW w:w="835" w:type="pct"/>
            <w:shd w:val="clear" w:color="auto" w:fill="auto"/>
            <w:vAlign w:val="center"/>
          </w:tcPr>
          <w:p w14:paraId="652EB9FF">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安全体系</w:t>
            </w:r>
          </w:p>
        </w:tc>
        <w:tc>
          <w:tcPr>
            <w:tcW w:w="1030" w:type="pct"/>
            <w:shd w:val="clear" w:color="auto" w:fill="auto"/>
            <w:vAlign w:val="center"/>
          </w:tcPr>
          <w:p w14:paraId="7179421A">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安全建设水平</w:t>
            </w:r>
          </w:p>
        </w:tc>
        <w:tc>
          <w:tcPr>
            <w:tcW w:w="951" w:type="pct"/>
            <w:vAlign w:val="center"/>
          </w:tcPr>
          <w:p w14:paraId="07BD62F6">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网络安全措施</w:t>
            </w:r>
          </w:p>
        </w:tc>
        <w:tc>
          <w:tcPr>
            <w:tcW w:w="895" w:type="pct"/>
            <w:shd w:val="clear" w:color="auto" w:fill="auto"/>
            <w:vAlign w:val="center"/>
          </w:tcPr>
          <w:p w14:paraId="04CE659D">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是</w:t>
            </w:r>
          </w:p>
        </w:tc>
      </w:tr>
      <w:tr w14:paraId="4ED71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8" w:hRule="atLeast"/>
          <w:jc w:val="center"/>
        </w:trPr>
        <w:tc>
          <w:tcPr>
            <w:tcW w:w="416" w:type="pct"/>
            <w:shd w:val="clear" w:color="auto" w:fill="auto"/>
            <w:vAlign w:val="center"/>
          </w:tcPr>
          <w:p w14:paraId="7C4599C2">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8</w:t>
            </w:r>
          </w:p>
        </w:tc>
        <w:tc>
          <w:tcPr>
            <w:tcW w:w="872" w:type="pct"/>
            <w:vMerge w:val="restart"/>
            <w:shd w:val="clear" w:color="auto" w:fill="auto"/>
            <w:vAlign w:val="center"/>
          </w:tcPr>
          <w:p w14:paraId="60598F85">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自定义指标</w:t>
            </w:r>
          </w:p>
        </w:tc>
        <w:tc>
          <w:tcPr>
            <w:tcW w:w="835" w:type="pct"/>
            <w:shd w:val="clear" w:color="auto" w:fill="auto"/>
            <w:vAlign w:val="center"/>
          </w:tcPr>
          <w:p w14:paraId="51ED1E76">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1030" w:type="pct"/>
            <w:shd w:val="clear" w:color="auto" w:fill="auto"/>
            <w:vAlign w:val="center"/>
          </w:tcPr>
          <w:p w14:paraId="3D82A26B">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平台整合能力</w:t>
            </w:r>
          </w:p>
        </w:tc>
        <w:tc>
          <w:tcPr>
            <w:tcW w:w="951" w:type="pct"/>
            <w:vAlign w:val="center"/>
          </w:tcPr>
          <w:p w14:paraId="20D244B0">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业务覆盖范围</w:t>
            </w:r>
          </w:p>
        </w:tc>
        <w:tc>
          <w:tcPr>
            <w:tcW w:w="895" w:type="pct"/>
            <w:shd w:val="clear" w:color="auto" w:fill="auto"/>
            <w:vAlign w:val="center"/>
          </w:tcPr>
          <w:p w14:paraId="2F83EB63">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覆盖全市、区两级图书馆用户管理需要</w:t>
            </w:r>
          </w:p>
        </w:tc>
      </w:tr>
      <w:tr w14:paraId="3144F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7836727E">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9</w:t>
            </w:r>
          </w:p>
        </w:tc>
        <w:tc>
          <w:tcPr>
            <w:tcW w:w="872" w:type="pct"/>
            <w:vMerge w:val="continue"/>
            <w:shd w:val="clear" w:color="auto" w:fill="auto"/>
            <w:vAlign w:val="center"/>
          </w:tcPr>
          <w:p w14:paraId="120FD391">
            <w:pPr>
              <w:pStyle w:val="137"/>
              <w:widowControl w:val="0"/>
              <w:jc w:val="both"/>
              <w:rPr>
                <w:rFonts w:asciiTheme="minorEastAsia" w:hAnsiTheme="minorEastAsia" w:eastAsiaTheme="minorEastAsia"/>
                <w:szCs w:val="21"/>
              </w:rPr>
            </w:pPr>
          </w:p>
        </w:tc>
        <w:tc>
          <w:tcPr>
            <w:tcW w:w="835" w:type="pct"/>
            <w:shd w:val="clear" w:color="auto" w:fill="auto"/>
            <w:vAlign w:val="center"/>
          </w:tcPr>
          <w:p w14:paraId="31A5B939">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1030" w:type="pct"/>
            <w:shd w:val="clear" w:color="auto" w:fill="auto"/>
            <w:vAlign w:val="center"/>
          </w:tcPr>
          <w:p w14:paraId="01BC7812">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平台支撑能力</w:t>
            </w:r>
          </w:p>
        </w:tc>
        <w:tc>
          <w:tcPr>
            <w:tcW w:w="951" w:type="pct"/>
            <w:vAlign w:val="center"/>
          </w:tcPr>
          <w:p w14:paraId="5D2891DC">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支撑</w:t>
            </w:r>
            <w:r>
              <w:rPr>
                <w:rFonts w:asciiTheme="minorEastAsia" w:hAnsiTheme="minorEastAsia" w:eastAsiaTheme="minorEastAsia"/>
                <w:szCs w:val="21"/>
              </w:rPr>
              <w:t>业务数量</w:t>
            </w:r>
          </w:p>
        </w:tc>
        <w:tc>
          <w:tcPr>
            <w:tcW w:w="895" w:type="pct"/>
            <w:shd w:val="clear" w:color="auto" w:fill="auto"/>
            <w:vAlign w:val="center"/>
          </w:tcPr>
          <w:p w14:paraId="700156F8">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满足读者证管理等业务需要</w:t>
            </w:r>
          </w:p>
        </w:tc>
      </w:tr>
      <w:tr w14:paraId="3FE95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16" w:type="pct"/>
            <w:shd w:val="clear" w:color="auto" w:fill="auto"/>
            <w:vAlign w:val="center"/>
          </w:tcPr>
          <w:p w14:paraId="4E244F99">
            <w:pPr>
              <w:pStyle w:val="137"/>
              <w:widowControl w:val="0"/>
              <w:jc w:val="both"/>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10</w:t>
            </w:r>
          </w:p>
        </w:tc>
        <w:tc>
          <w:tcPr>
            <w:tcW w:w="872" w:type="pct"/>
            <w:vMerge w:val="continue"/>
            <w:shd w:val="clear" w:color="auto" w:fill="auto"/>
            <w:vAlign w:val="center"/>
          </w:tcPr>
          <w:p w14:paraId="64CF3630">
            <w:pPr>
              <w:pStyle w:val="137"/>
              <w:widowControl w:val="0"/>
              <w:jc w:val="both"/>
              <w:rPr>
                <w:rFonts w:asciiTheme="minorEastAsia" w:hAnsiTheme="minorEastAsia" w:eastAsiaTheme="minorEastAsia"/>
                <w:szCs w:val="21"/>
              </w:rPr>
            </w:pPr>
          </w:p>
        </w:tc>
        <w:tc>
          <w:tcPr>
            <w:tcW w:w="835" w:type="pct"/>
            <w:shd w:val="clear" w:color="auto" w:fill="auto"/>
            <w:vAlign w:val="center"/>
          </w:tcPr>
          <w:p w14:paraId="76325410">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满意度指标</w:t>
            </w:r>
          </w:p>
        </w:tc>
        <w:tc>
          <w:tcPr>
            <w:tcW w:w="1030" w:type="pct"/>
            <w:shd w:val="clear" w:color="auto" w:fill="auto"/>
            <w:vAlign w:val="center"/>
          </w:tcPr>
          <w:p w14:paraId="74F95FA5">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服务对象满意度指标</w:t>
            </w:r>
          </w:p>
        </w:tc>
        <w:tc>
          <w:tcPr>
            <w:tcW w:w="951" w:type="pct"/>
            <w:vAlign w:val="center"/>
          </w:tcPr>
          <w:p w14:paraId="6FBB2B9D">
            <w:pPr>
              <w:pStyle w:val="137"/>
              <w:widowControl w:val="0"/>
              <w:jc w:val="both"/>
              <w:rPr>
                <w:rFonts w:asciiTheme="minorEastAsia" w:hAnsiTheme="minorEastAsia" w:eastAsiaTheme="minorEastAsia"/>
                <w:szCs w:val="21"/>
              </w:rPr>
            </w:pPr>
            <w:r>
              <w:rPr>
                <w:rFonts w:hint="eastAsia" w:asciiTheme="minorEastAsia" w:hAnsiTheme="minorEastAsia" w:eastAsiaTheme="minorEastAsia"/>
                <w:szCs w:val="21"/>
              </w:rPr>
              <w:t>对象满意度</w:t>
            </w:r>
          </w:p>
        </w:tc>
        <w:tc>
          <w:tcPr>
            <w:tcW w:w="895" w:type="pct"/>
            <w:shd w:val="clear" w:color="auto" w:fill="auto"/>
            <w:vAlign w:val="center"/>
          </w:tcPr>
          <w:p w14:paraId="2914B827">
            <w:pPr>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大于8</w:t>
            </w:r>
            <w:r>
              <w:rPr>
                <w:rFonts w:asciiTheme="minorEastAsia" w:hAnsiTheme="minorEastAsia" w:eastAsiaTheme="minorEastAsia"/>
                <w:sz w:val="21"/>
                <w:szCs w:val="21"/>
              </w:rPr>
              <w:t>0%</w:t>
            </w:r>
          </w:p>
        </w:tc>
      </w:tr>
    </w:tbl>
    <w:p w14:paraId="53ACD44E">
      <w:pPr>
        <w:spacing w:line="560" w:lineRule="exact"/>
      </w:pPr>
      <w:bookmarkStart w:id="12" w:name="_Toc172208195"/>
      <w:r>
        <w:t>技术绩效考核目标</w:t>
      </w:r>
      <w:bookmarkEnd w:id="12"/>
      <w:r>
        <w:rPr>
          <w:rFonts w:hint="eastAsia"/>
        </w:rPr>
        <w:t>（整体）</w:t>
      </w:r>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0"/>
        <w:gridCol w:w="1443"/>
        <w:gridCol w:w="1440"/>
        <w:gridCol w:w="1573"/>
        <w:gridCol w:w="1438"/>
        <w:gridCol w:w="1834"/>
      </w:tblGrid>
      <w:tr w14:paraId="0D4C0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315" w:type="pct"/>
            <w:gridSpan w:val="2"/>
            <w:shd w:val="clear" w:color="auto" w:fill="auto"/>
            <w:vAlign w:val="center"/>
          </w:tcPr>
          <w:p w14:paraId="19C582E3">
            <w:pPr>
              <w:pStyle w:val="137"/>
              <w:jc w:val="center"/>
              <w:rPr>
                <w:rFonts w:asciiTheme="minorEastAsia" w:hAnsiTheme="minorEastAsia" w:eastAsiaTheme="minorEastAsia"/>
                <w:szCs w:val="21"/>
              </w:rPr>
            </w:pPr>
            <w:r>
              <w:rPr>
                <w:rFonts w:hint="eastAsia" w:asciiTheme="minorEastAsia" w:hAnsiTheme="minorEastAsia" w:eastAsiaTheme="minorEastAsia"/>
                <w:szCs w:val="21"/>
              </w:rPr>
              <w:t>技术目标</w:t>
            </w:r>
          </w:p>
        </w:tc>
        <w:tc>
          <w:tcPr>
            <w:tcW w:w="3684" w:type="pct"/>
            <w:gridSpan w:val="4"/>
          </w:tcPr>
          <w:p w14:paraId="38542E50">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保质保量完成项目实施工作，按时投入使用。</w:t>
            </w:r>
          </w:p>
        </w:tc>
      </w:tr>
      <w:tr w14:paraId="32382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4F50570C">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846" w:type="pct"/>
            <w:shd w:val="clear" w:color="auto" w:fill="auto"/>
            <w:vAlign w:val="center"/>
          </w:tcPr>
          <w:p w14:paraId="6CECB838">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一级指标</w:t>
            </w:r>
          </w:p>
        </w:tc>
        <w:tc>
          <w:tcPr>
            <w:tcW w:w="844" w:type="pct"/>
            <w:shd w:val="clear" w:color="auto" w:fill="auto"/>
            <w:vAlign w:val="center"/>
          </w:tcPr>
          <w:p w14:paraId="68433A35">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二级指标</w:t>
            </w:r>
          </w:p>
        </w:tc>
        <w:tc>
          <w:tcPr>
            <w:tcW w:w="922" w:type="pct"/>
            <w:shd w:val="clear" w:color="auto" w:fill="auto"/>
            <w:vAlign w:val="center"/>
          </w:tcPr>
          <w:p w14:paraId="35E933C8">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三级指标</w:t>
            </w:r>
          </w:p>
        </w:tc>
        <w:tc>
          <w:tcPr>
            <w:tcW w:w="843" w:type="pct"/>
          </w:tcPr>
          <w:p w14:paraId="2FC53467">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四级指标</w:t>
            </w:r>
          </w:p>
        </w:tc>
        <w:tc>
          <w:tcPr>
            <w:tcW w:w="1075" w:type="pct"/>
            <w:shd w:val="clear" w:color="auto" w:fill="auto"/>
            <w:vAlign w:val="center"/>
          </w:tcPr>
          <w:p w14:paraId="482134E6">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指标值</w:t>
            </w:r>
          </w:p>
        </w:tc>
      </w:tr>
      <w:tr w14:paraId="6DB9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654A0E01">
            <w:pPr>
              <w:pStyle w:val="137"/>
              <w:widowControl w:val="0"/>
              <w:jc w:val="center"/>
              <w:rPr>
                <w:rFonts w:cs="Times New Roman" w:asciiTheme="minorEastAsia" w:hAnsiTheme="minorEastAsia" w:eastAsiaTheme="minorEastAsia"/>
                <w:szCs w:val="21"/>
              </w:rPr>
            </w:pPr>
            <w:r>
              <w:rPr>
                <w:rFonts w:cs="Times New Roman" w:asciiTheme="minorEastAsia" w:hAnsiTheme="minorEastAsia" w:eastAsiaTheme="minorEastAsia"/>
                <w:szCs w:val="21"/>
              </w:rPr>
              <w:t>1</w:t>
            </w:r>
          </w:p>
        </w:tc>
        <w:tc>
          <w:tcPr>
            <w:tcW w:w="846" w:type="pct"/>
            <w:vMerge w:val="restart"/>
            <w:shd w:val="clear" w:color="auto" w:fill="auto"/>
            <w:vAlign w:val="center"/>
          </w:tcPr>
          <w:p w14:paraId="20B646EC">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通用指标</w:t>
            </w:r>
          </w:p>
        </w:tc>
        <w:tc>
          <w:tcPr>
            <w:tcW w:w="844" w:type="pct"/>
            <w:shd w:val="clear" w:color="auto" w:fill="auto"/>
            <w:vAlign w:val="center"/>
          </w:tcPr>
          <w:p w14:paraId="588046FA">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5AC03679">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产出数量</w:t>
            </w:r>
          </w:p>
        </w:tc>
        <w:tc>
          <w:tcPr>
            <w:tcW w:w="843" w:type="pct"/>
            <w:vAlign w:val="center"/>
          </w:tcPr>
          <w:p w14:paraId="49FAB4BD">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软件开发完成率</w:t>
            </w:r>
          </w:p>
        </w:tc>
        <w:tc>
          <w:tcPr>
            <w:tcW w:w="1075" w:type="pct"/>
            <w:shd w:val="clear" w:color="auto" w:fill="auto"/>
            <w:vAlign w:val="center"/>
          </w:tcPr>
          <w:p w14:paraId="068A1E6E">
            <w:pPr>
              <w:pStyle w:val="137"/>
              <w:widowControl w:val="0"/>
              <w:jc w:val="center"/>
              <w:rPr>
                <w:rFonts w:asciiTheme="minorEastAsia" w:hAnsiTheme="minorEastAsia" w:eastAsiaTheme="minorEastAsia"/>
                <w:szCs w:val="21"/>
              </w:rPr>
            </w:pPr>
            <w:r>
              <w:rPr>
                <w:rFonts w:asciiTheme="minorEastAsia" w:hAnsiTheme="minorEastAsia" w:eastAsiaTheme="minorEastAsia"/>
                <w:szCs w:val="21"/>
              </w:rPr>
              <w:t>100%</w:t>
            </w:r>
          </w:p>
        </w:tc>
      </w:tr>
      <w:tr w14:paraId="08BBE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7A96FA29">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2</w:t>
            </w:r>
          </w:p>
        </w:tc>
        <w:tc>
          <w:tcPr>
            <w:tcW w:w="846" w:type="pct"/>
            <w:vMerge w:val="continue"/>
            <w:shd w:val="clear" w:color="auto" w:fill="auto"/>
            <w:vAlign w:val="center"/>
          </w:tcPr>
          <w:p w14:paraId="19B943AA">
            <w:pPr>
              <w:pStyle w:val="137"/>
              <w:widowControl w:val="0"/>
              <w:jc w:val="center"/>
              <w:rPr>
                <w:rFonts w:asciiTheme="minorEastAsia" w:hAnsiTheme="minorEastAsia" w:eastAsiaTheme="minorEastAsia"/>
                <w:szCs w:val="21"/>
              </w:rPr>
            </w:pPr>
          </w:p>
        </w:tc>
        <w:tc>
          <w:tcPr>
            <w:tcW w:w="844" w:type="pct"/>
            <w:shd w:val="clear" w:color="auto" w:fill="auto"/>
            <w:vAlign w:val="center"/>
          </w:tcPr>
          <w:p w14:paraId="4D8072F7">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7A6A3A1E">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843" w:type="pct"/>
            <w:vAlign w:val="center"/>
          </w:tcPr>
          <w:p w14:paraId="0BBD3A11">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系统可靠性</w:t>
            </w:r>
          </w:p>
        </w:tc>
        <w:tc>
          <w:tcPr>
            <w:tcW w:w="1075" w:type="pct"/>
            <w:shd w:val="clear" w:color="auto" w:fill="auto"/>
            <w:vAlign w:val="center"/>
          </w:tcPr>
          <w:p w14:paraId="4910163A">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大于</w:t>
            </w:r>
            <w:r>
              <w:rPr>
                <w:rFonts w:asciiTheme="minorEastAsia" w:hAnsiTheme="minorEastAsia" w:eastAsiaTheme="minorEastAsia"/>
                <w:szCs w:val="21"/>
              </w:rPr>
              <w:t>95</w:t>
            </w:r>
            <w:r>
              <w:rPr>
                <w:rFonts w:hint="eastAsia" w:asciiTheme="minorEastAsia" w:hAnsiTheme="minorEastAsia" w:eastAsiaTheme="minorEastAsia"/>
                <w:szCs w:val="21"/>
              </w:rPr>
              <w:t>%</w:t>
            </w:r>
          </w:p>
        </w:tc>
      </w:tr>
      <w:tr w14:paraId="6AFFF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390C8437">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3</w:t>
            </w:r>
          </w:p>
        </w:tc>
        <w:tc>
          <w:tcPr>
            <w:tcW w:w="846" w:type="pct"/>
            <w:vMerge w:val="continue"/>
            <w:shd w:val="clear" w:color="auto" w:fill="auto"/>
            <w:vAlign w:val="center"/>
          </w:tcPr>
          <w:p w14:paraId="6AD74F1B">
            <w:pPr>
              <w:pStyle w:val="137"/>
              <w:widowControl w:val="0"/>
              <w:jc w:val="center"/>
              <w:rPr>
                <w:rFonts w:asciiTheme="minorEastAsia" w:hAnsiTheme="minorEastAsia" w:eastAsiaTheme="minorEastAsia"/>
                <w:szCs w:val="21"/>
              </w:rPr>
            </w:pPr>
          </w:p>
        </w:tc>
        <w:tc>
          <w:tcPr>
            <w:tcW w:w="844" w:type="pct"/>
            <w:shd w:val="clear" w:color="auto" w:fill="auto"/>
            <w:vAlign w:val="center"/>
          </w:tcPr>
          <w:p w14:paraId="7D578BB0">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6C8CC46C">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843" w:type="pct"/>
            <w:vAlign w:val="center"/>
          </w:tcPr>
          <w:p w14:paraId="6AFF11C9">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软件测试达标</w:t>
            </w:r>
          </w:p>
        </w:tc>
        <w:tc>
          <w:tcPr>
            <w:tcW w:w="1075" w:type="pct"/>
            <w:shd w:val="clear" w:color="auto" w:fill="auto"/>
            <w:vAlign w:val="center"/>
          </w:tcPr>
          <w:p w14:paraId="78C5D146">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通过</w:t>
            </w:r>
          </w:p>
        </w:tc>
      </w:tr>
      <w:tr w14:paraId="4791A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57CC1B64">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4</w:t>
            </w:r>
          </w:p>
        </w:tc>
        <w:tc>
          <w:tcPr>
            <w:tcW w:w="846" w:type="pct"/>
            <w:vMerge w:val="continue"/>
            <w:shd w:val="clear" w:color="auto" w:fill="auto"/>
            <w:vAlign w:val="center"/>
          </w:tcPr>
          <w:p w14:paraId="24BE3B72">
            <w:pPr>
              <w:pStyle w:val="137"/>
              <w:widowControl w:val="0"/>
              <w:jc w:val="center"/>
              <w:rPr>
                <w:rFonts w:asciiTheme="minorEastAsia" w:hAnsiTheme="minorEastAsia" w:eastAsiaTheme="minorEastAsia"/>
                <w:szCs w:val="21"/>
              </w:rPr>
            </w:pPr>
          </w:p>
        </w:tc>
        <w:tc>
          <w:tcPr>
            <w:tcW w:w="844" w:type="pct"/>
            <w:shd w:val="clear" w:color="auto" w:fill="auto"/>
            <w:vAlign w:val="center"/>
          </w:tcPr>
          <w:p w14:paraId="32819E82">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27040C1B">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843" w:type="pct"/>
            <w:vAlign w:val="center"/>
          </w:tcPr>
          <w:p w14:paraId="1D8E913B">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密码测试达标</w:t>
            </w:r>
          </w:p>
        </w:tc>
        <w:tc>
          <w:tcPr>
            <w:tcW w:w="1075" w:type="pct"/>
            <w:shd w:val="clear" w:color="auto" w:fill="auto"/>
            <w:vAlign w:val="center"/>
          </w:tcPr>
          <w:p w14:paraId="06146BD3">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通过</w:t>
            </w:r>
          </w:p>
        </w:tc>
      </w:tr>
      <w:tr w14:paraId="3A7BE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7332E1FE">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5</w:t>
            </w:r>
          </w:p>
        </w:tc>
        <w:tc>
          <w:tcPr>
            <w:tcW w:w="846" w:type="pct"/>
            <w:vMerge w:val="continue"/>
            <w:shd w:val="clear" w:color="auto" w:fill="auto"/>
            <w:vAlign w:val="center"/>
          </w:tcPr>
          <w:p w14:paraId="10939A22">
            <w:pPr>
              <w:pStyle w:val="137"/>
              <w:widowControl w:val="0"/>
              <w:jc w:val="center"/>
              <w:rPr>
                <w:rFonts w:asciiTheme="minorEastAsia" w:hAnsiTheme="minorEastAsia" w:eastAsiaTheme="minorEastAsia"/>
                <w:szCs w:val="21"/>
              </w:rPr>
            </w:pPr>
          </w:p>
        </w:tc>
        <w:tc>
          <w:tcPr>
            <w:tcW w:w="844" w:type="pct"/>
            <w:shd w:val="clear" w:color="auto" w:fill="auto"/>
            <w:vAlign w:val="center"/>
          </w:tcPr>
          <w:p w14:paraId="7C84E333">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6E6EC179">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843" w:type="pct"/>
            <w:vAlign w:val="center"/>
          </w:tcPr>
          <w:p w14:paraId="3F168E4D">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网络安全等级达标</w:t>
            </w:r>
          </w:p>
        </w:tc>
        <w:tc>
          <w:tcPr>
            <w:tcW w:w="1075" w:type="pct"/>
            <w:shd w:val="clear" w:color="auto" w:fill="auto"/>
            <w:vAlign w:val="center"/>
          </w:tcPr>
          <w:p w14:paraId="7AA4AC16">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通过</w:t>
            </w:r>
          </w:p>
        </w:tc>
      </w:tr>
      <w:tr w14:paraId="39EE5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3E7DB87D">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6</w:t>
            </w:r>
          </w:p>
        </w:tc>
        <w:tc>
          <w:tcPr>
            <w:tcW w:w="846" w:type="pct"/>
            <w:vMerge w:val="continue"/>
            <w:shd w:val="clear" w:color="auto" w:fill="auto"/>
            <w:vAlign w:val="center"/>
          </w:tcPr>
          <w:p w14:paraId="29844F93">
            <w:pPr>
              <w:pStyle w:val="137"/>
              <w:widowControl w:val="0"/>
              <w:jc w:val="center"/>
              <w:rPr>
                <w:rFonts w:asciiTheme="minorEastAsia" w:hAnsiTheme="minorEastAsia" w:eastAsiaTheme="minorEastAsia"/>
                <w:szCs w:val="21"/>
              </w:rPr>
            </w:pPr>
          </w:p>
        </w:tc>
        <w:tc>
          <w:tcPr>
            <w:tcW w:w="844" w:type="pct"/>
            <w:shd w:val="clear" w:color="auto" w:fill="auto"/>
            <w:vAlign w:val="center"/>
          </w:tcPr>
          <w:p w14:paraId="7E6E145D">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55C865E1">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产出质量</w:t>
            </w:r>
          </w:p>
        </w:tc>
        <w:tc>
          <w:tcPr>
            <w:tcW w:w="843" w:type="pct"/>
            <w:vAlign w:val="center"/>
          </w:tcPr>
          <w:p w14:paraId="2A414BE1">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安全测试达标</w:t>
            </w:r>
          </w:p>
        </w:tc>
        <w:tc>
          <w:tcPr>
            <w:tcW w:w="1075" w:type="pct"/>
            <w:shd w:val="clear" w:color="auto" w:fill="auto"/>
            <w:vAlign w:val="center"/>
          </w:tcPr>
          <w:p w14:paraId="2D2610BC">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通过</w:t>
            </w:r>
          </w:p>
        </w:tc>
      </w:tr>
      <w:tr w14:paraId="0D868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69" w:type="pct"/>
            <w:shd w:val="clear" w:color="auto" w:fill="auto"/>
            <w:vAlign w:val="center"/>
          </w:tcPr>
          <w:p w14:paraId="726A0C34">
            <w:pPr>
              <w:pStyle w:val="137"/>
              <w:widowControl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7</w:t>
            </w:r>
          </w:p>
        </w:tc>
        <w:tc>
          <w:tcPr>
            <w:tcW w:w="846" w:type="pct"/>
            <w:shd w:val="clear" w:color="auto" w:fill="auto"/>
            <w:vAlign w:val="center"/>
          </w:tcPr>
          <w:p w14:paraId="63AF044A">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自定义指标</w:t>
            </w:r>
          </w:p>
        </w:tc>
        <w:tc>
          <w:tcPr>
            <w:tcW w:w="844" w:type="pct"/>
            <w:shd w:val="clear" w:color="auto" w:fill="auto"/>
            <w:vAlign w:val="center"/>
          </w:tcPr>
          <w:p w14:paraId="3B826F7C">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产出指标</w:t>
            </w:r>
          </w:p>
        </w:tc>
        <w:tc>
          <w:tcPr>
            <w:tcW w:w="922" w:type="pct"/>
            <w:shd w:val="clear" w:color="auto" w:fill="auto"/>
            <w:vAlign w:val="center"/>
          </w:tcPr>
          <w:p w14:paraId="0F8F8B00">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产出数量</w:t>
            </w:r>
          </w:p>
        </w:tc>
        <w:tc>
          <w:tcPr>
            <w:tcW w:w="843" w:type="pct"/>
            <w:vAlign w:val="center"/>
          </w:tcPr>
          <w:p w14:paraId="56662D4B">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功能模块正常运行比例</w:t>
            </w:r>
          </w:p>
        </w:tc>
        <w:tc>
          <w:tcPr>
            <w:tcW w:w="1075" w:type="pct"/>
            <w:shd w:val="clear" w:color="auto" w:fill="auto"/>
            <w:vAlign w:val="center"/>
          </w:tcPr>
          <w:p w14:paraId="5BE2B216">
            <w:pPr>
              <w:pStyle w:val="137"/>
              <w:widowControl w:val="0"/>
              <w:jc w:val="center"/>
              <w:rPr>
                <w:rFonts w:asciiTheme="minorEastAsia" w:hAnsiTheme="minorEastAsia" w:eastAsiaTheme="minorEastAsia"/>
                <w:szCs w:val="21"/>
              </w:rPr>
            </w:pPr>
            <w:r>
              <w:rPr>
                <w:rFonts w:hint="eastAsia" w:asciiTheme="minorEastAsia" w:hAnsiTheme="minorEastAsia" w:eastAsiaTheme="minorEastAsia"/>
                <w:szCs w:val="21"/>
              </w:rPr>
              <w:t>100%</w:t>
            </w:r>
          </w:p>
        </w:tc>
      </w:tr>
    </w:tbl>
    <w:p w14:paraId="32D8ED0B">
      <w:pPr>
        <w:pStyle w:val="2"/>
      </w:pPr>
      <w:bookmarkStart w:id="13" w:name="_Toc47536676"/>
      <w:bookmarkEnd w:id="13"/>
      <w:bookmarkStart w:id="14" w:name="_Toc47532923"/>
      <w:bookmarkEnd w:id="14"/>
      <w:bookmarkStart w:id="15" w:name="_Toc47537166"/>
      <w:bookmarkEnd w:id="15"/>
      <w:bookmarkStart w:id="16" w:name="_Toc47536304"/>
      <w:bookmarkEnd w:id="16"/>
      <w:bookmarkStart w:id="17" w:name="_Toc47539102"/>
      <w:bookmarkEnd w:id="17"/>
      <w:bookmarkStart w:id="18" w:name="_Toc47533288"/>
      <w:bookmarkEnd w:id="18"/>
      <w:r>
        <w:rPr>
          <w:rFonts w:hint="eastAsia"/>
        </w:rPr>
        <w:t>项目建设内容</w:t>
      </w:r>
    </w:p>
    <w:p w14:paraId="08E89E21">
      <w:pPr>
        <w:tabs>
          <w:tab w:val="left" w:pos="0"/>
        </w:tabs>
        <w:rPr>
          <w:rFonts w:asciiTheme="minorEastAsia" w:hAnsiTheme="minorEastAsia" w:eastAsiaTheme="minorEastAsia"/>
          <w:bCs/>
        </w:rPr>
      </w:pPr>
      <w:r>
        <w:rPr>
          <w:rFonts w:hint="eastAsia" w:asciiTheme="minorEastAsia" w:hAnsiTheme="minorEastAsia" w:eastAsiaTheme="minorEastAsia"/>
          <w:bCs/>
        </w:rPr>
        <w:t>本项目作为整体项目的软件部分，本包件的主要建设内容分为</w:t>
      </w:r>
      <w:r>
        <w:rPr>
          <w:rFonts w:asciiTheme="minorEastAsia" w:hAnsiTheme="minorEastAsia" w:eastAsiaTheme="minorEastAsia"/>
          <w:bCs/>
        </w:rPr>
        <w:t>3</w:t>
      </w:r>
      <w:r>
        <w:rPr>
          <w:rFonts w:hint="eastAsia" w:asciiTheme="minorEastAsia" w:hAnsiTheme="minorEastAsia" w:eastAsiaTheme="minorEastAsia"/>
          <w:bCs/>
        </w:rPr>
        <w:t>部分：</w:t>
      </w:r>
    </w:p>
    <w:p w14:paraId="645FF8E1">
      <w:pPr>
        <w:tabs>
          <w:tab w:val="left" w:pos="0"/>
        </w:tabs>
        <w:rPr>
          <w:rFonts w:asciiTheme="minorEastAsia" w:hAnsiTheme="minorEastAsia" w:eastAsiaTheme="minorEastAsia"/>
          <w:bCs/>
        </w:rPr>
      </w:pPr>
      <w:r>
        <w:rPr>
          <w:rFonts w:asciiTheme="minorEastAsia" w:hAnsiTheme="minorEastAsia" w:eastAsiaTheme="minorEastAsia"/>
          <w:bCs/>
        </w:rPr>
        <w:t>1</w:t>
      </w:r>
      <w:r>
        <w:rPr>
          <w:rFonts w:hint="eastAsia" w:asciiTheme="minorEastAsia" w:hAnsiTheme="minorEastAsia" w:eastAsiaTheme="minorEastAsia"/>
          <w:bCs/>
        </w:rPr>
        <w:t>、软件开发</w:t>
      </w:r>
    </w:p>
    <w:p w14:paraId="56EDD76C">
      <w:pPr>
        <w:pStyle w:val="43"/>
        <w:numPr>
          <w:ilvl w:val="0"/>
          <w:numId w:val="5"/>
        </w:numPr>
        <w:tabs>
          <w:tab w:val="left" w:pos="0"/>
        </w:tabs>
        <w:ind w:left="0" w:firstLine="424" w:firstLineChars="177"/>
        <w:rPr>
          <w:rFonts w:asciiTheme="minorEastAsia" w:hAnsiTheme="minorEastAsia" w:eastAsiaTheme="minorEastAsia"/>
          <w:bCs/>
          <w:sz w:val="24"/>
        </w:rPr>
      </w:pPr>
      <w:r>
        <w:rPr>
          <w:rFonts w:hint="eastAsia" w:asciiTheme="minorEastAsia" w:hAnsiTheme="minorEastAsia" w:eastAsiaTheme="minorEastAsia"/>
          <w:bCs/>
          <w:sz w:val="24"/>
        </w:rPr>
        <w:t>智慧图书馆服务平台建设，包括用户管理平台（读者证系统翻建）、分馆馆藏加工、业务协同及培训平台、文献数据暂存空间管理。</w:t>
      </w:r>
    </w:p>
    <w:p w14:paraId="2E61BA6E">
      <w:pPr>
        <w:pStyle w:val="43"/>
        <w:numPr>
          <w:ilvl w:val="0"/>
          <w:numId w:val="5"/>
        </w:numPr>
        <w:tabs>
          <w:tab w:val="left" w:pos="0"/>
        </w:tabs>
        <w:ind w:left="0" w:firstLine="424" w:firstLineChars="177"/>
        <w:rPr>
          <w:rFonts w:asciiTheme="minorEastAsia" w:hAnsiTheme="minorEastAsia" w:eastAsiaTheme="minorEastAsia"/>
          <w:bCs/>
          <w:sz w:val="24"/>
        </w:rPr>
      </w:pPr>
      <w:r>
        <w:rPr>
          <w:rFonts w:hint="eastAsia" w:asciiTheme="minorEastAsia" w:hAnsiTheme="minorEastAsia" w:eastAsiaTheme="minorEastAsia"/>
          <w:bCs/>
          <w:sz w:val="24"/>
        </w:rPr>
        <w:t>统一服务平台，包括统一服务门户相关（小程序升级、线上展览发布工具）两部分。</w:t>
      </w:r>
    </w:p>
    <w:p w14:paraId="660056CF">
      <w:pPr>
        <w:pStyle w:val="43"/>
        <w:numPr>
          <w:ilvl w:val="0"/>
          <w:numId w:val="5"/>
        </w:numPr>
        <w:tabs>
          <w:tab w:val="left" w:pos="0"/>
        </w:tabs>
        <w:ind w:left="0" w:firstLine="424" w:firstLineChars="177"/>
        <w:rPr>
          <w:rFonts w:asciiTheme="minorEastAsia" w:hAnsiTheme="minorEastAsia" w:eastAsiaTheme="minorEastAsia"/>
          <w:bCs/>
          <w:sz w:val="24"/>
        </w:rPr>
      </w:pPr>
      <w:r>
        <w:rPr>
          <w:rFonts w:hint="eastAsia" w:asciiTheme="minorEastAsia" w:hAnsiTheme="minorEastAsia" w:eastAsiaTheme="minorEastAsia"/>
          <w:bCs/>
          <w:sz w:val="24"/>
        </w:rPr>
        <w:t>智慧空间，包括智慧研讨室、客流分析等。</w:t>
      </w:r>
    </w:p>
    <w:p w14:paraId="60F7805A">
      <w:pPr>
        <w:pStyle w:val="43"/>
        <w:numPr>
          <w:ilvl w:val="0"/>
          <w:numId w:val="5"/>
        </w:numPr>
        <w:tabs>
          <w:tab w:val="left" w:pos="0"/>
        </w:tabs>
        <w:ind w:left="0" w:firstLine="424" w:firstLineChars="177"/>
        <w:rPr>
          <w:rFonts w:asciiTheme="minorEastAsia" w:hAnsiTheme="minorEastAsia" w:eastAsiaTheme="minorEastAsia"/>
          <w:bCs/>
          <w:sz w:val="24"/>
        </w:rPr>
      </w:pPr>
      <w:r>
        <w:rPr>
          <w:rFonts w:hint="eastAsia" w:asciiTheme="minorEastAsia" w:hAnsiTheme="minorEastAsia" w:eastAsiaTheme="minorEastAsia"/>
          <w:bCs/>
          <w:sz w:val="24"/>
        </w:rPr>
        <w:t>密码接口改造等。</w:t>
      </w:r>
    </w:p>
    <w:p w14:paraId="251AE720">
      <w:pPr>
        <w:tabs>
          <w:tab w:val="left" w:pos="0"/>
        </w:tabs>
        <w:ind w:firstLineChars="0"/>
        <w:rPr>
          <w:rFonts w:asciiTheme="minorEastAsia" w:hAnsiTheme="minorEastAsia" w:eastAsiaTheme="minorEastAsia"/>
          <w:bCs/>
        </w:rPr>
      </w:pPr>
      <w:r>
        <w:rPr>
          <w:rFonts w:hint="eastAsia" w:asciiTheme="minorEastAsia" w:hAnsiTheme="minorEastAsia" w:eastAsiaTheme="minorEastAsia"/>
          <w:bCs/>
        </w:rPr>
        <w:t>2、产品软件采购</w:t>
      </w:r>
    </w:p>
    <w:p w14:paraId="34B2D259">
      <w:pPr>
        <w:tabs>
          <w:tab w:val="left" w:pos="0"/>
        </w:tabs>
        <w:ind w:firstLineChars="0"/>
        <w:rPr>
          <w:rFonts w:asciiTheme="minorEastAsia" w:hAnsiTheme="minorEastAsia" w:eastAsiaTheme="minorEastAsia"/>
          <w:bCs/>
        </w:rPr>
      </w:pPr>
      <w:r>
        <w:rPr>
          <w:rFonts w:hint="eastAsia" w:asciiTheme="minorEastAsia" w:hAnsiTheme="minorEastAsia" w:eastAsiaTheme="minorEastAsia"/>
          <w:bCs/>
        </w:rPr>
        <w:t>采购满足全市智慧图书馆服务平台应用的国产数据库2套。</w:t>
      </w:r>
    </w:p>
    <w:p w14:paraId="7BFA549E">
      <w:pPr>
        <w:tabs>
          <w:tab w:val="left" w:pos="0"/>
        </w:tabs>
        <w:ind w:firstLineChars="0"/>
        <w:rPr>
          <w:rFonts w:asciiTheme="minorEastAsia" w:hAnsiTheme="minorEastAsia" w:eastAsiaTheme="minorEastAsia"/>
          <w:bCs/>
        </w:rPr>
      </w:pPr>
      <w:r>
        <w:rPr>
          <w:rFonts w:hint="eastAsia" w:asciiTheme="minorEastAsia" w:hAnsiTheme="minorEastAsia" w:eastAsiaTheme="minorEastAsia"/>
          <w:bCs/>
        </w:rPr>
        <w:t>3、系统集成</w:t>
      </w:r>
    </w:p>
    <w:p w14:paraId="56564407">
      <w:pPr>
        <w:pStyle w:val="43"/>
        <w:numPr>
          <w:ilvl w:val="0"/>
          <w:numId w:val="5"/>
        </w:numPr>
        <w:tabs>
          <w:tab w:val="left" w:pos="0"/>
        </w:tabs>
        <w:ind w:left="0" w:firstLine="424" w:firstLineChars="177"/>
        <w:rPr>
          <w:rFonts w:asciiTheme="minorEastAsia" w:hAnsiTheme="minorEastAsia" w:eastAsiaTheme="minorEastAsia"/>
          <w:bCs/>
          <w:sz w:val="24"/>
        </w:rPr>
      </w:pPr>
      <w:r>
        <w:rPr>
          <w:rFonts w:hint="eastAsia" w:asciiTheme="minorEastAsia" w:hAnsiTheme="minorEastAsia" w:eastAsiaTheme="minorEastAsia"/>
          <w:bCs/>
          <w:sz w:val="24"/>
        </w:rPr>
        <w:t>系统集成，实现与本项目硬件设备的集成工作等。</w:t>
      </w:r>
    </w:p>
    <w:p w14:paraId="3AC5875E">
      <w:pPr>
        <w:ind w:firstLine="482"/>
        <w:rPr>
          <w:b/>
        </w:rPr>
      </w:pPr>
      <w:r>
        <w:rPr>
          <w:rFonts w:hint="eastAsia"/>
          <w:b/>
        </w:rPr>
        <w:t>软件开发清单：</w:t>
      </w:r>
    </w:p>
    <w:tbl>
      <w:tblPr>
        <w:tblStyle w:val="36"/>
        <w:tblW w:w="5064" w:type="pct"/>
        <w:tblInd w:w="0" w:type="dxa"/>
        <w:tblLayout w:type="fixed"/>
        <w:tblCellMar>
          <w:top w:w="0" w:type="dxa"/>
          <w:left w:w="108" w:type="dxa"/>
          <w:bottom w:w="0" w:type="dxa"/>
          <w:right w:w="108" w:type="dxa"/>
        </w:tblCellMar>
      </w:tblPr>
      <w:tblGrid>
        <w:gridCol w:w="667"/>
        <w:gridCol w:w="1658"/>
        <w:gridCol w:w="871"/>
        <w:gridCol w:w="4517"/>
        <w:gridCol w:w="924"/>
      </w:tblGrid>
      <w:tr w14:paraId="427E3037">
        <w:tblPrEx>
          <w:tblCellMar>
            <w:top w:w="0" w:type="dxa"/>
            <w:left w:w="108" w:type="dxa"/>
            <w:bottom w:w="0" w:type="dxa"/>
            <w:right w:w="108" w:type="dxa"/>
          </w:tblCellMar>
        </w:tblPrEx>
        <w:trPr>
          <w:trHeight w:val="280" w:hRule="atLeast"/>
          <w:tblHead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531F7BD2">
            <w:pPr>
              <w:widowControl/>
              <w:spacing w:line="240" w:lineRule="auto"/>
              <w:ind w:firstLine="0" w:firstLineChars="0"/>
              <w:jc w:val="left"/>
              <w:rPr>
                <w:rFonts w:cs="宋体"/>
                <w:b/>
                <w:bCs/>
                <w:color w:val="000000"/>
                <w:kern w:val="0"/>
                <w:sz w:val="22"/>
                <w:szCs w:val="22"/>
              </w:rPr>
            </w:pPr>
            <w:r>
              <w:rPr>
                <w:rFonts w:hint="eastAsia" w:cs="宋体"/>
                <w:b/>
                <w:bCs/>
                <w:color w:val="000000"/>
                <w:kern w:val="0"/>
                <w:sz w:val="22"/>
                <w:szCs w:val="22"/>
              </w:rPr>
              <w:t>序号</w:t>
            </w:r>
          </w:p>
        </w:tc>
        <w:tc>
          <w:tcPr>
            <w:tcW w:w="960" w:type="pct"/>
            <w:tcBorders>
              <w:top w:val="single" w:color="auto" w:sz="4" w:space="0"/>
              <w:left w:val="nil"/>
              <w:bottom w:val="single" w:color="auto" w:sz="4" w:space="0"/>
              <w:right w:val="single" w:color="auto" w:sz="4" w:space="0"/>
            </w:tcBorders>
            <w:shd w:val="clear" w:color="000000" w:fill="F3F8FC"/>
            <w:vAlign w:val="center"/>
          </w:tcPr>
          <w:p w14:paraId="52FF010A">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应用系统名称</w:t>
            </w:r>
          </w:p>
        </w:tc>
        <w:tc>
          <w:tcPr>
            <w:tcW w:w="504" w:type="pct"/>
            <w:tcBorders>
              <w:top w:val="single" w:color="auto" w:sz="4" w:space="0"/>
              <w:left w:val="nil"/>
              <w:bottom w:val="single" w:color="auto" w:sz="4" w:space="0"/>
              <w:right w:val="single" w:color="auto" w:sz="4" w:space="0"/>
            </w:tcBorders>
            <w:shd w:val="clear" w:color="000000" w:fill="F3F8FC"/>
            <w:vAlign w:val="center"/>
          </w:tcPr>
          <w:p w14:paraId="3966D694">
            <w:pPr>
              <w:widowControl/>
              <w:spacing w:line="240" w:lineRule="auto"/>
              <w:ind w:firstLine="0" w:firstLineChars="0"/>
              <w:jc w:val="left"/>
              <w:rPr>
                <w:rFonts w:cs="宋体"/>
                <w:b/>
                <w:bCs/>
                <w:color w:val="000000"/>
                <w:kern w:val="0"/>
                <w:sz w:val="22"/>
                <w:szCs w:val="22"/>
              </w:rPr>
            </w:pPr>
            <w:r>
              <w:rPr>
                <w:rFonts w:hint="eastAsia" w:cs="宋体"/>
                <w:b/>
                <w:bCs/>
                <w:color w:val="000000"/>
                <w:kern w:val="0"/>
                <w:sz w:val="22"/>
                <w:szCs w:val="22"/>
              </w:rPr>
              <w:t>模块名称</w:t>
            </w:r>
          </w:p>
        </w:tc>
        <w:tc>
          <w:tcPr>
            <w:tcW w:w="2615" w:type="pct"/>
            <w:tcBorders>
              <w:top w:val="single" w:color="auto" w:sz="4" w:space="0"/>
              <w:left w:val="nil"/>
              <w:bottom w:val="single" w:color="auto" w:sz="4" w:space="0"/>
              <w:right w:val="single" w:color="auto" w:sz="4" w:space="0"/>
            </w:tcBorders>
            <w:shd w:val="clear" w:color="000000" w:fill="F3F8FC"/>
            <w:vAlign w:val="center"/>
          </w:tcPr>
          <w:p w14:paraId="367C9EFD">
            <w:pPr>
              <w:widowControl/>
              <w:spacing w:line="240" w:lineRule="auto"/>
              <w:ind w:firstLine="0" w:firstLineChars="0"/>
              <w:jc w:val="left"/>
              <w:rPr>
                <w:rFonts w:cs="宋体"/>
                <w:b/>
                <w:bCs/>
                <w:color w:val="000000"/>
                <w:kern w:val="0"/>
                <w:sz w:val="22"/>
                <w:szCs w:val="22"/>
              </w:rPr>
            </w:pPr>
            <w:r>
              <w:rPr>
                <w:rFonts w:hint="eastAsia" w:cs="宋体"/>
                <w:b/>
                <w:bCs/>
                <w:color w:val="000000"/>
                <w:kern w:val="0"/>
                <w:sz w:val="22"/>
                <w:szCs w:val="22"/>
              </w:rPr>
              <w:t>模块描述</w:t>
            </w:r>
          </w:p>
        </w:tc>
        <w:tc>
          <w:tcPr>
            <w:tcW w:w="535" w:type="pct"/>
            <w:tcBorders>
              <w:top w:val="single" w:color="auto" w:sz="4" w:space="0"/>
              <w:left w:val="nil"/>
              <w:bottom w:val="single" w:color="auto" w:sz="4" w:space="0"/>
              <w:right w:val="single" w:color="auto" w:sz="4" w:space="0"/>
            </w:tcBorders>
            <w:shd w:val="clear" w:color="000000" w:fill="F3F8FC"/>
            <w:noWrap/>
            <w:vAlign w:val="center"/>
          </w:tcPr>
          <w:p w14:paraId="291FA19B">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开发工作量参考（人月）</w:t>
            </w:r>
          </w:p>
        </w:tc>
      </w:tr>
      <w:tr w14:paraId="71E11D51">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1AE563E0">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60" w:type="pct"/>
            <w:tcBorders>
              <w:top w:val="nil"/>
              <w:left w:val="nil"/>
              <w:bottom w:val="single" w:color="auto" w:sz="4" w:space="0"/>
              <w:right w:val="single" w:color="auto" w:sz="4" w:space="0"/>
            </w:tcBorders>
            <w:shd w:val="clear" w:color="auto" w:fill="auto"/>
            <w:vAlign w:val="center"/>
          </w:tcPr>
          <w:p w14:paraId="37F62A4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562A02CF">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实体卡办证</w:t>
            </w:r>
          </w:p>
        </w:tc>
        <w:tc>
          <w:tcPr>
            <w:tcW w:w="2615" w:type="pct"/>
            <w:tcBorders>
              <w:top w:val="nil"/>
              <w:left w:val="nil"/>
              <w:bottom w:val="single" w:color="auto" w:sz="4" w:space="0"/>
              <w:right w:val="single" w:color="auto" w:sz="4" w:space="0"/>
            </w:tcBorders>
            <w:shd w:val="clear" w:color="auto" w:fill="auto"/>
            <w:vAlign w:val="center"/>
          </w:tcPr>
          <w:p w14:paraId="74F543FC">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二代身份证办证、社保卡办证、随申码办证、人工录入办证、电子读者证绑定实体证</w:t>
            </w:r>
          </w:p>
        </w:tc>
        <w:tc>
          <w:tcPr>
            <w:tcW w:w="535" w:type="pct"/>
            <w:tcBorders>
              <w:top w:val="nil"/>
              <w:left w:val="nil"/>
              <w:bottom w:val="single" w:color="auto" w:sz="4" w:space="0"/>
              <w:right w:val="single" w:color="auto" w:sz="4" w:space="0"/>
            </w:tcBorders>
            <w:shd w:val="clear" w:color="auto" w:fill="auto"/>
            <w:vAlign w:val="center"/>
          </w:tcPr>
          <w:p w14:paraId="2AB8F42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27F5EB75">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3867D91">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960" w:type="pct"/>
            <w:tcBorders>
              <w:top w:val="nil"/>
              <w:left w:val="nil"/>
              <w:bottom w:val="single" w:color="auto" w:sz="4" w:space="0"/>
              <w:right w:val="single" w:color="auto" w:sz="4" w:space="0"/>
            </w:tcBorders>
            <w:shd w:val="clear" w:color="auto" w:fill="auto"/>
            <w:vAlign w:val="center"/>
          </w:tcPr>
          <w:p w14:paraId="2A28012C">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7B6FF60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读者卡管理</w:t>
            </w:r>
          </w:p>
        </w:tc>
        <w:tc>
          <w:tcPr>
            <w:tcW w:w="2615" w:type="pct"/>
            <w:tcBorders>
              <w:top w:val="nil"/>
              <w:left w:val="nil"/>
              <w:bottom w:val="single" w:color="auto" w:sz="4" w:space="0"/>
              <w:right w:val="single" w:color="auto" w:sz="4" w:space="0"/>
            </w:tcBorders>
            <w:shd w:val="clear" w:color="auto" w:fill="auto"/>
            <w:vAlign w:val="center"/>
          </w:tcPr>
          <w:p w14:paraId="16E2355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卡片类型管理、卡挂失、补卡、退卡、加参考外借、退普通外借或参考外借、退参考阅览、转成人卡</w:t>
            </w:r>
          </w:p>
        </w:tc>
        <w:tc>
          <w:tcPr>
            <w:tcW w:w="535" w:type="pct"/>
            <w:tcBorders>
              <w:top w:val="nil"/>
              <w:left w:val="nil"/>
              <w:bottom w:val="single" w:color="auto" w:sz="4" w:space="0"/>
              <w:right w:val="single" w:color="auto" w:sz="4" w:space="0"/>
            </w:tcBorders>
            <w:shd w:val="clear" w:color="auto" w:fill="auto"/>
            <w:vAlign w:val="center"/>
          </w:tcPr>
          <w:p w14:paraId="0902232E">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6F33CD54">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8BA11C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960" w:type="pct"/>
            <w:tcBorders>
              <w:top w:val="nil"/>
              <w:left w:val="nil"/>
              <w:bottom w:val="single" w:color="auto" w:sz="4" w:space="0"/>
              <w:right w:val="single" w:color="auto" w:sz="4" w:space="0"/>
            </w:tcBorders>
            <w:shd w:val="clear" w:color="auto" w:fill="auto"/>
            <w:vAlign w:val="center"/>
          </w:tcPr>
          <w:p w14:paraId="1749773C">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000EA0D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读者信息维护</w:t>
            </w:r>
          </w:p>
        </w:tc>
        <w:tc>
          <w:tcPr>
            <w:tcW w:w="2615" w:type="pct"/>
            <w:tcBorders>
              <w:top w:val="nil"/>
              <w:left w:val="nil"/>
              <w:bottom w:val="single" w:color="auto" w:sz="4" w:space="0"/>
              <w:right w:val="single" w:color="auto" w:sz="4" w:space="0"/>
            </w:tcBorders>
            <w:shd w:val="clear" w:color="auto" w:fill="auto"/>
            <w:vAlign w:val="center"/>
          </w:tcPr>
          <w:p w14:paraId="1E072FF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读者类型、功能、属性等管理，读者信息查询修改、各类记录查询、同步</w:t>
            </w:r>
          </w:p>
        </w:tc>
        <w:tc>
          <w:tcPr>
            <w:tcW w:w="535" w:type="pct"/>
            <w:tcBorders>
              <w:top w:val="nil"/>
              <w:left w:val="nil"/>
              <w:bottom w:val="single" w:color="auto" w:sz="4" w:space="0"/>
              <w:right w:val="single" w:color="auto" w:sz="4" w:space="0"/>
            </w:tcBorders>
            <w:shd w:val="clear" w:color="auto" w:fill="auto"/>
            <w:vAlign w:val="center"/>
          </w:tcPr>
          <w:p w14:paraId="53067AE3">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r>
      <w:tr w14:paraId="5A9231B9">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5DDAC13">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960" w:type="pct"/>
            <w:tcBorders>
              <w:top w:val="nil"/>
              <w:left w:val="nil"/>
              <w:bottom w:val="single" w:color="auto" w:sz="4" w:space="0"/>
              <w:right w:val="single" w:color="auto" w:sz="4" w:space="0"/>
            </w:tcBorders>
            <w:shd w:val="clear" w:color="auto" w:fill="auto"/>
            <w:vAlign w:val="center"/>
          </w:tcPr>
          <w:p w14:paraId="27F98E40">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107BD094">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预制卡管理</w:t>
            </w:r>
          </w:p>
        </w:tc>
        <w:tc>
          <w:tcPr>
            <w:tcW w:w="2615" w:type="pct"/>
            <w:tcBorders>
              <w:top w:val="nil"/>
              <w:left w:val="nil"/>
              <w:bottom w:val="single" w:color="auto" w:sz="4" w:space="0"/>
              <w:right w:val="single" w:color="auto" w:sz="4" w:space="0"/>
            </w:tcBorders>
            <w:shd w:val="clear" w:color="auto" w:fill="auto"/>
            <w:vAlign w:val="center"/>
          </w:tcPr>
          <w:p w14:paraId="7B115A6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预制卡全流程管理，支持相关数据导入导出，预制证报表</w:t>
            </w:r>
          </w:p>
        </w:tc>
        <w:tc>
          <w:tcPr>
            <w:tcW w:w="535" w:type="pct"/>
            <w:tcBorders>
              <w:top w:val="nil"/>
              <w:left w:val="nil"/>
              <w:bottom w:val="single" w:color="auto" w:sz="4" w:space="0"/>
              <w:right w:val="single" w:color="auto" w:sz="4" w:space="0"/>
            </w:tcBorders>
            <w:shd w:val="clear" w:color="auto" w:fill="auto"/>
            <w:vAlign w:val="center"/>
          </w:tcPr>
          <w:p w14:paraId="1F88B8F6">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0F778E08">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1A2B1CB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960" w:type="pct"/>
            <w:tcBorders>
              <w:top w:val="nil"/>
              <w:left w:val="nil"/>
              <w:bottom w:val="single" w:color="auto" w:sz="4" w:space="0"/>
              <w:right w:val="single" w:color="auto" w:sz="4" w:space="0"/>
            </w:tcBorders>
            <w:shd w:val="clear" w:color="auto" w:fill="auto"/>
            <w:vAlign w:val="center"/>
          </w:tcPr>
          <w:p w14:paraId="7E267646">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1E17C8F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办证押金管理</w:t>
            </w:r>
          </w:p>
        </w:tc>
        <w:tc>
          <w:tcPr>
            <w:tcW w:w="2615" w:type="pct"/>
            <w:tcBorders>
              <w:top w:val="nil"/>
              <w:left w:val="nil"/>
              <w:bottom w:val="single" w:color="auto" w:sz="4" w:space="0"/>
              <w:right w:val="single" w:color="auto" w:sz="4" w:space="0"/>
            </w:tcBorders>
            <w:shd w:val="clear" w:color="auto" w:fill="auto"/>
            <w:vAlign w:val="center"/>
          </w:tcPr>
          <w:p w14:paraId="68EFB456">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押金查询、退还、收据管理、统计</w:t>
            </w:r>
          </w:p>
        </w:tc>
        <w:tc>
          <w:tcPr>
            <w:tcW w:w="535" w:type="pct"/>
            <w:tcBorders>
              <w:top w:val="nil"/>
              <w:left w:val="nil"/>
              <w:bottom w:val="single" w:color="auto" w:sz="4" w:space="0"/>
              <w:right w:val="single" w:color="auto" w:sz="4" w:space="0"/>
            </w:tcBorders>
            <w:shd w:val="clear" w:color="auto" w:fill="auto"/>
            <w:vAlign w:val="center"/>
          </w:tcPr>
          <w:p w14:paraId="0751F4E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375DFA01">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6617770F">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960" w:type="pct"/>
            <w:tcBorders>
              <w:top w:val="nil"/>
              <w:left w:val="nil"/>
              <w:bottom w:val="single" w:color="auto" w:sz="4" w:space="0"/>
              <w:right w:val="single" w:color="auto" w:sz="4" w:space="0"/>
            </w:tcBorders>
            <w:shd w:val="clear" w:color="auto" w:fill="auto"/>
            <w:vAlign w:val="center"/>
          </w:tcPr>
          <w:p w14:paraId="6EDA7483">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用户管理平台（读者证系统翻建）</w:t>
            </w:r>
          </w:p>
        </w:tc>
        <w:tc>
          <w:tcPr>
            <w:tcW w:w="504" w:type="pct"/>
            <w:tcBorders>
              <w:top w:val="nil"/>
              <w:left w:val="nil"/>
              <w:bottom w:val="single" w:color="auto" w:sz="4" w:space="0"/>
              <w:right w:val="single" w:color="auto" w:sz="4" w:space="0"/>
            </w:tcBorders>
            <w:shd w:val="clear" w:color="auto" w:fill="auto"/>
            <w:vAlign w:val="center"/>
          </w:tcPr>
          <w:p w14:paraId="0FAEBB2D">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办证统计</w:t>
            </w:r>
          </w:p>
        </w:tc>
        <w:tc>
          <w:tcPr>
            <w:tcW w:w="2615" w:type="pct"/>
            <w:tcBorders>
              <w:top w:val="nil"/>
              <w:left w:val="nil"/>
              <w:bottom w:val="single" w:color="auto" w:sz="4" w:space="0"/>
              <w:right w:val="single" w:color="auto" w:sz="4" w:space="0"/>
            </w:tcBorders>
            <w:shd w:val="clear" w:color="auto" w:fill="auto"/>
            <w:vAlign w:val="center"/>
          </w:tcPr>
          <w:p w14:paraId="047511D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有效证分布统计、读者阅览人次统计</w:t>
            </w:r>
          </w:p>
        </w:tc>
        <w:tc>
          <w:tcPr>
            <w:tcW w:w="535" w:type="pct"/>
            <w:tcBorders>
              <w:top w:val="nil"/>
              <w:left w:val="nil"/>
              <w:bottom w:val="single" w:color="auto" w:sz="4" w:space="0"/>
              <w:right w:val="single" w:color="auto" w:sz="4" w:space="0"/>
            </w:tcBorders>
            <w:shd w:val="clear" w:color="auto" w:fill="auto"/>
            <w:vAlign w:val="center"/>
          </w:tcPr>
          <w:p w14:paraId="71F2AF4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47E9BC05">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1B3DB0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960" w:type="pct"/>
            <w:tcBorders>
              <w:top w:val="nil"/>
              <w:left w:val="nil"/>
              <w:bottom w:val="single" w:color="auto" w:sz="4" w:space="0"/>
              <w:right w:val="single" w:color="auto" w:sz="4" w:space="0"/>
            </w:tcBorders>
            <w:shd w:val="clear" w:color="auto" w:fill="auto"/>
            <w:vAlign w:val="center"/>
          </w:tcPr>
          <w:p w14:paraId="72D0F95D">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0F79C70F">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自动上架</w:t>
            </w:r>
          </w:p>
        </w:tc>
        <w:tc>
          <w:tcPr>
            <w:tcW w:w="2615" w:type="pct"/>
            <w:tcBorders>
              <w:top w:val="nil"/>
              <w:left w:val="nil"/>
              <w:bottom w:val="single" w:color="auto" w:sz="4" w:space="0"/>
              <w:right w:val="single" w:color="auto" w:sz="4" w:space="0"/>
            </w:tcBorders>
            <w:shd w:val="clear" w:color="auto" w:fill="auto"/>
            <w:vAlign w:val="center"/>
          </w:tcPr>
          <w:p w14:paraId="5A5C319C">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系统对接kafka平台，自动将分馆每日已归还图书的临时馆藏地改为与永久馆藏地一致；</w:t>
            </w:r>
          </w:p>
        </w:tc>
        <w:tc>
          <w:tcPr>
            <w:tcW w:w="535" w:type="pct"/>
            <w:tcBorders>
              <w:top w:val="nil"/>
              <w:left w:val="nil"/>
              <w:bottom w:val="single" w:color="auto" w:sz="4" w:space="0"/>
              <w:right w:val="single" w:color="auto" w:sz="4" w:space="0"/>
            </w:tcBorders>
            <w:shd w:val="clear" w:color="auto" w:fill="auto"/>
            <w:noWrap/>
            <w:vAlign w:val="center"/>
          </w:tcPr>
          <w:p w14:paraId="0D14921E">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5C61FE94">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050AAF0">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960" w:type="pct"/>
            <w:tcBorders>
              <w:top w:val="nil"/>
              <w:left w:val="nil"/>
              <w:bottom w:val="single" w:color="auto" w:sz="4" w:space="0"/>
              <w:right w:val="single" w:color="auto" w:sz="4" w:space="0"/>
            </w:tcBorders>
            <w:shd w:val="clear" w:color="auto" w:fill="auto"/>
            <w:vAlign w:val="center"/>
          </w:tcPr>
          <w:p w14:paraId="79D1A87F">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409F1531">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图书验收</w:t>
            </w:r>
          </w:p>
        </w:tc>
        <w:tc>
          <w:tcPr>
            <w:tcW w:w="2615" w:type="pct"/>
            <w:tcBorders>
              <w:top w:val="nil"/>
              <w:left w:val="nil"/>
              <w:bottom w:val="single" w:color="auto" w:sz="4" w:space="0"/>
              <w:right w:val="single" w:color="auto" w:sz="4" w:space="0"/>
            </w:tcBorders>
            <w:shd w:val="clear" w:color="auto" w:fill="auto"/>
            <w:vAlign w:val="center"/>
          </w:tcPr>
          <w:p w14:paraId="1C0FB0F7">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支持分馆图书验收。用于新书到馆时，在系统扫入条码号，即可将图书的采编状态更改为可用状态，同时也可指定图书验收后所处的临时馆藏地</w:t>
            </w:r>
          </w:p>
        </w:tc>
        <w:tc>
          <w:tcPr>
            <w:tcW w:w="535" w:type="pct"/>
            <w:tcBorders>
              <w:top w:val="nil"/>
              <w:left w:val="nil"/>
              <w:bottom w:val="single" w:color="auto" w:sz="4" w:space="0"/>
              <w:right w:val="single" w:color="auto" w:sz="4" w:space="0"/>
            </w:tcBorders>
            <w:shd w:val="clear" w:color="auto" w:fill="auto"/>
            <w:noWrap/>
            <w:vAlign w:val="center"/>
          </w:tcPr>
          <w:p w14:paraId="76DE472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578F9629">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3DEE49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960" w:type="pct"/>
            <w:tcBorders>
              <w:top w:val="nil"/>
              <w:left w:val="nil"/>
              <w:bottom w:val="single" w:color="auto" w:sz="4" w:space="0"/>
              <w:right w:val="single" w:color="auto" w:sz="4" w:space="0"/>
            </w:tcBorders>
            <w:shd w:val="clear" w:color="auto" w:fill="auto"/>
            <w:vAlign w:val="center"/>
          </w:tcPr>
          <w:p w14:paraId="4EBD872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4B526BB0">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图书剔旧</w:t>
            </w:r>
          </w:p>
        </w:tc>
        <w:tc>
          <w:tcPr>
            <w:tcW w:w="2615" w:type="pct"/>
            <w:tcBorders>
              <w:top w:val="nil"/>
              <w:left w:val="nil"/>
              <w:bottom w:val="single" w:color="auto" w:sz="4" w:space="0"/>
              <w:right w:val="single" w:color="auto" w:sz="4" w:space="0"/>
            </w:tcBorders>
            <w:shd w:val="clear" w:color="auto" w:fill="auto"/>
            <w:vAlign w:val="center"/>
          </w:tcPr>
          <w:p w14:paraId="2D754F5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在做剔旧准备、剔旧打包时，先把书转到剔旧库，后期查询剔旧库，然后把剔旧库的书都剔旧，实现按库剔除。（条码、价格、书名等必备字段需可导出） </w:t>
            </w:r>
          </w:p>
        </w:tc>
        <w:tc>
          <w:tcPr>
            <w:tcW w:w="535" w:type="pct"/>
            <w:tcBorders>
              <w:top w:val="nil"/>
              <w:left w:val="nil"/>
              <w:bottom w:val="single" w:color="auto" w:sz="4" w:space="0"/>
              <w:right w:val="single" w:color="auto" w:sz="4" w:space="0"/>
            </w:tcBorders>
            <w:shd w:val="clear" w:color="auto" w:fill="auto"/>
            <w:noWrap/>
            <w:vAlign w:val="center"/>
          </w:tcPr>
          <w:p w14:paraId="139CF9C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123F6FA0">
        <w:tblPrEx>
          <w:tblCellMar>
            <w:top w:w="0" w:type="dxa"/>
            <w:left w:w="108" w:type="dxa"/>
            <w:bottom w:w="0" w:type="dxa"/>
            <w:right w:w="108" w:type="dxa"/>
          </w:tblCellMar>
        </w:tblPrEx>
        <w:trPr>
          <w:trHeight w:val="2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3C39B1B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960" w:type="pct"/>
            <w:tcBorders>
              <w:top w:val="nil"/>
              <w:left w:val="nil"/>
              <w:bottom w:val="single" w:color="auto" w:sz="4" w:space="0"/>
              <w:right w:val="single" w:color="auto" w:sz="4" w:space="0"/>
            </w:tcBorders>
            <w:shd w:val="clear" w:color="auto" w:fill="auto"/>
            <w:vAlign w:val="center"/>
          </w:tcPr>
          <w:p w14:paraId="37144AB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6D9F5592">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图书移库</w:t>
            </w:r>
          </w:p>
        </w:tc>
        <w:tc>
          <w:tcPr>
            <w:tcW w:w="2615" w:type="pct"/>
            <w:tcBorders>
              <w:top w:val="nil"/>
              <w:left w:val="nil"/>
              <w:bottom w:val="single" w:color="auto" w:sz="4" w:space="0"/>
              <w:right w:val="single" w:color="auto" w:sz="4" w:space="0"/>
            </w:tcBorders>
            <w:shd w:val="clear" w:color="auto" w:fill="auto"/>
            <w:vAlign w:val="center"/>
          </w:tcPr>
          <w:p w14:paraId="2FC2198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支持同时修改两个地点（永久和临时）</w:t>
            </w:r>
          </w:p>
        </w:tc>
        <w:tc>
          <w:tcPr>
            <w:tcW w:w="535" w:type="pct"/>
            <w:tcBorders>
              <w:top w:val="nil"/>
              <w:left w:val="nil"/>
              <w:bottom w:val="single" w:color="auto" w:sz="4" w:space="0"/>
              <w:right w:val="single" w:color="auto" w:sz="4" w:space="0"/>
            </w:tcBorders>
            <w:shd w:val="clear" w:color="auto" w:fill="auto"/>
            <w:noWrap/>
            <w:vAlign w:val="center"/>
          </w:tcPr>
          <w:p w14:paraId="41A85E51">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2000E268">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27919C1">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960" w:type="pct"/>
            <w:tcBorders>
              <w:top w:val="nil"/>
              <w:left w:val="nil"/>
              <w:bottom w:val="single" w:color="auto" w:sz="4" w:space="0"/>
              <w:right w:val="single" w:color="auto" w:sz="4" w:space="0"/>
            </w:tcBorders>
            <w:shd w:val="clear" w:color="auto" w:fill="auto"/>
            <w:vAlign w:val="center"/>
          </w:tcPr>
          <w:p w14:paraId="590698F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7A7D448D">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馆藏新增</w:t>
            </w:r>
          </w:p>
        </w:tc>
        <w:tc>
          <w:tcPr>
            <w:tcW w:w="2615" w:type="pct"/>
            <w:tcBorders>
              <w:top w:val="nil"/>
              <w:left w:val="nil"/>
              <w:bottom w:val="single" w:color="auto" w:sz="4" w:space="0"/>
              <w:right w:val="single" w:color="auto" w:sz="4" w:space="0"/>
            </w:tcBorders>
            <w:shd w:val="clear" w:color="auto" w:fill="auto"/>
            <w:vAlign w:val="center"/>
          </w:tcPr>
          <w:p w14:paraId="59720191">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馆内加工（分馆）；当分馆有读者赔书或零散购书情况时，可以在系统中可以查询书目并为其新增馆藏，包括新增期刊馆藏需有备注字段填写刊名</w:t>
            </w:r>
          </w:p>
        </w:tc>
        <w:tc>
          <w:tcPr>
            <w:tcW w:w="535" w:type="pct"/>
            <w:tcBorders>
              <w:top w:val="nil"/>
              <w:left w:val="nil"/>
              <w:bottom w:val="single" w:color="auto" w:sz="4" w:space="0"/>
              <w:right w:val="single" w:color="auto" w:sz="4" w:space="0"/>
            </w:tcBorders>
            <w:shd w:val="clear" w:color="auto" w:fill="auto"/>
            <w:noWrap/>
            <w:vAlign w:val="center"/>
          </w:tcPr>
          <w:p w14:paraId="7B2C246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16DB4915">
        <w:tblPrEx>
          <w:tblCellMar>
            <w:top w:w="0" w:type="dxa"/>
            <w:left w:w="108" w:type="dxa"/>
            <w:bottom w:w="0" w:type="dxa"/>
            <w:right w:w="108" w:type="dxa"/>
          </w:tblCellMar>
        </w:tblPrEx>
        <w:trPr>
          <w:trHeight w:val="2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1E46445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960" w:type="pct"/>
            <w:tcBorders>
              <w:top w:val="nil"/>
              <w:left w:val="nil"/>
              <w:bottom w:val="single" w:color="auto" w:sz="4" w:space="0"/>
              <w:right w:val="single" w:color="auto" w:sz="4" w:space="0"/>
            </w:tcBorders>
            <w:shd w:val="clear" w:color="auto" w:fill="auto"/>
            <w:vAlign w:val="center"/>
          </w:tcPr>
          <w:p w14:paraId="10224F9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分馆馆藏加工</w:t>
            </w:r>
          </w:p>
        </w:tc>
        <w:tc>
          <w:tcPr>
            <w:tcW w:w="504" w:type="pct"/>
            <w:tcBorders>
              <w:top w:val="nil"/>
              <w:left w:val="nil"/>
              <w:bottom w:val="single" w:color="auto" w:sz="4" w:space="0"/>
              <w:right w:val="single" w:color="auto" w:sz="4" w:space="0"/>
            </w:tcBorders>
            <w:shd w:val="clear" w:color="auto" w:fill="auto"/>
            <w:vAlign w:val="center"/>
          </w:tcPr>
          <w:p w14:paraId="77FE2357">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馆藏编辑</w:t>
            </w:r>
          </w:p>
        </w:tc>
        <w:tc>
          <w:tcPr>
            <w:tcW w:w="2615" w:type="pct"/>
            <w:tcBorders>
              <w:top w:val="nil"/>
              <w:left w:val="nil"/>
              <w:bottom w:val="single" w:color="auto" w:sz="4" w:space="0"/>
              <w:right w:val="single" w:color="auto" w:sz="4" w:space="0"/>
            </w:tcBorders>
            <w:shd w:val="clear" w:color="auto" w:fill="auto"/>
            <w:vAlign w:val="center"/>
          </w:tcPr>
          <w:p w14:paraId="26BE4BCA">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对特定图书馆藏进行编辑，可修改物品的相关字段</w:t>
            </w:r>
          </w:p>
        </w:tc>
        <w:tc>
          <w:tcPr>
            <w:tcW w:w="535" w:type="pct"/>
            <w:tcBorders>
              <w:top w:val="nil"/>
              <w:left w:val="nil"/>
              <w:bottom w:val="single" w:color="auto" w:sz="4" w:space="0"/>
              <w:right w:val="single" w:color="auto" w:sz="4" w:space="0"/>
            </w:tcBorders>
            <w:shd w:val="clear" w:color="auto" w:fill="auto"/>
            <w:noWrap/>
            <w:vAlign w:val="center"/>
          </w:tcPr>
          <w:p w14:paraId="273F4BB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386810E2">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024EDC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960" w:type="pct"/>
            <w:tcBorders>
              <w:top w:val="nil"/>
              <w:left w:val="nil"/>
              <w:bottom w:val="single" w:color="auto" w:sz="4" w:space="0"/>
              <w:right w:val="single" w:color="auto" w:sz="4" w:space="0"/>
            </w:tcBorders>
            <w:shd w:val="clear" w:color="auto" w:fill="auto"/>
            <w:vAlign w:val="center"/>
          </w:tcPr>
          <w:p w14:paraId="44BC71C1">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文献数据暂存空间管理</w:t>
            </w:r>
          </w:p>
        </w:tc>
        <w:tc>
          <w:tcPr>
            <w:tcW w:w="504" w:type="pct"/>
            <w:tcBorders>
              <w:top w:val="nil"/>
              <w:left w:val="nil"/>
              <w:bottom w:val="single" w:color="auto" w:sz="4" w:space="0"/>
              <w:right w:val="single" w:color="auto" w:sz="4" w:space="0"/>
            </w:tcBorders>
            <w:shd w:val="clear" w:color="auto" w:fill="auto"/>
            <w:vAlign w:val="center"/>
          </w:tcPr>
          <w:p w14:paraId="08EEAD6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文献数据暂存空间管理</w:t>
            </w:r>
          </w:p>
        </w:tc>
        <w:tc>
          <w:tcPr>
            <w:tcW w:w="2615" w:type="pct"/>
            <w:tcBorders>
              <w:top w:val="nil"/>
              <w:left w:val="nil"/>
              <w:bottom w:val="single" w:color="auto" w:sz="4" w:space="0"/>
              <w:right w:val="single" w:color="auto" w:sz="4" w:space="0"/>
            </w:tcBorders>
            <w:shd w:val="clear" w:color="auto" w:fill="auto"/>
            <w:vAlign w:val="center"/>
          </w:tcPr>
          <w:p w14:paraId="6B2C034C">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读者权限管理、文档存储与上传、文件分享与协作、文件组织与分类、文件操作与编辑、文件排序与搜索</w:t>
            </w:r>
          </w:p>
        </w:tc>
        <w:tc>
          <w:tcPr>
            <w:tcW w:w="535" w:type="pct"/>
            <w:tcBorders>
              <w:top w:val="nil"/>
              <w:left w:val="nil"/>
              <w:bottom w:val="single" w:color="auto" w:sz="4" w:space="0"/>
              <w:right w:val="single" w:color="auto" w:sz="4" w:space="0"/>
            </w:tcBorders>
            <w:shd w:val="clear" w:color="auto" w:fill="auto"/>
            <w:noWrap/>
            <w:vAlign w:val="center"/>
          </w:tcPr>
          <w:p w14:paraId="461069D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r>
      <w:tr w14:paraId="468F6C55">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69135B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960" w:type="pct"/>
            <w:tcBorders>
              <w:top w:val="nil"/>
              <w:left w:val="nil"/>
              <w:bottom w:val="single" w:color="auto" w:sz="4" w:space="0"/>
              <w:right w:val="single" w:color="auto" w:sz="4" w:space="0"/>
            </w:tcBorders>
            <w:shd w:val="clear" w:color="auto" w:fill="auto"/>
            <w:vAlign w:val="center"/>
          </w:tcPr>
          <w:p w14:paraId="27C31F7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线上展览发布工具</w:t>
            </w:r>
          </w:p>
        </w:tc>
        <w:tc>
          <w:tcPr>
            <w:tcW w:w="504" w:type="pct"/>
            <w:tcBorders>
              <w:top w:val="nil"/>
              <w:left w:val="nil"/>
              <w:bottom w:val="single" w:color="auto" w:sz="4" w:space="0"/>
              <w:right w:val="single" w:color="auto" w:sz="4" w:space="0"/>
            </w:tcBorders>
            <w:shd w:val="clear" w:color="auto" w:fill="auto"/>
            <w:vAlign w:val="center"/>
          </w:tcPr>
          <w:p w14:paraId="2D999A2D">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全景展示平台</w:t>
            </w:r>
          </w:p>
        </w:tc>
        <w:tc>
          <w:tcPr>
            <w:tcW w:w="2615" w:type="pct"/>
            <w:tcBorders>
              <w:top w:val="nil"/>
              <w:left w:val="nil"/>
              <w:bottom w:val="single" w:color="auto" w:sz="4" w:space="0"/>
              <w:right w:val="single" w:color="auto" w:sz="4" w:space="0"/>
            </w:tcBorders>
            <w:shd w:val="clear" w:color="auto" w:fill="auto"/>
            <w:vAlign w:val="center"/>
          </w:tcPr>
          <w:p w14:paraId="203D5F6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全景浏览、交互操作、用户引导、展厅选择、游览模式、快速定位、展厅布展、数据管理</w:t>
            </w:r>
          </w:p>
        </w:tc>
        <w:tc>
          <w:tcPr>
            <w:tcW w:w="535" w:type="pct"/>
            <w:tcBorders>
              <w:top w:val="nil"/>
              <w:left w:val="nil"/>
              <w:bottom w:val="single" w:color="auto" w:sz="4" w:space="0"/>
              <w:right w:val="single" w:color="auto" w:sz="4" w:space="0"/>
            </w:tcBorders>
            <w:shd w:val="clear" w:color="auto" w:fill="auto"/>
            <w:noWrap/>
            <w:vAlign w:val="center"/>
          </w:tcPr>
          <w:p w14:paraId="1E19790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r>
      <w:tr w14:paraId="42B1773D">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D9D2BD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960" w:type="pct"/>
            <w:tcBorders>
              <w:top w:val="nil"/>
              <w:left w:val="nil"/>
              <w:bottom w:val="single" w:color="auto" w:sz="4" w:space="0"/>
              <w:right w:val="single" w:color="auto" w:sz="4" w:space="0"/>
            </w:tcBorders>
            <w:shd w:val="clear" w:color="auto" w:fill="auto"/>
            <w:vAlign w:val="center"/>
          </w:tcPr>
          <w:p w14:paraId="17C12B7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线上展览发布工具</w:t>
            </w:r>
          </w:p>
        </w:tc>
        <w:tc>
          <w:tcPr>
            <w:tcW w:w="504" w:type="pct"/>
            <w:tcBorders>
              <w:top w:val="nil"/>
              <w:left w:val="nil"/>
              <w:bottom w:val="single" w:color="auto" w:sz="4" w:space="0"/>
              <w:right w:val="single" w:color="auto" w:sz="4" w:space="0"/>
            </w:tcBorders>
            <w:shd w:val="clear" w:color="auto" w:fill="auto"/>
            <w:vAlign w:val="center"/>
          </w:tcPr>
          <w:p w14:paraId="61750D66">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全景图片编辑器</w:t>
            </w:r>
          </w:p>
        </w:tc>
        <w:tc>
          <w:tcPr>
            <w:tcW w:w="2615" w:type="pct"/>
            <w:tcBorders>
              <w:top w:val="nil"/>
              <w:left w:val="nil"/>
              <w:bottom w:val="single" w:color="auto" w:sz="4" w:space="0"/>
              <w:right w:val="single" w:color="auto" w:sz="4" w:space="0"/>
            </w:tcBorders>
            <w:shd w:val="clear" w:color="auto" w:fill="auto"/>
            <w:vAlign w:val="center"/>
          </w:tcPr>
          <w:p w14:paraId="06E70B71">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图片编辑、使用管理</w:t>
            </w:r>
          </w:p>
        </w:tc>
        <w:tc>
          <w:tcPr>
            <w:tcW w:w="535" w:type="pct"/>
            <w:tcBorders>
              <w:top w:val="nil"/>
              <w:left w:val="nil"/>
              <w:bottom w:val="single" w:color="auto" w:sz="4" w:space="0"/>
              <w:right w:val="single" w:color="auto" w:sz="4" w:space="0"/>
            </w:tcBorders>
            <w:shd w:val="clear" w:color="auto" w:fill="auto"/>
            <w:noWrap/>
            <w:vAlign w:val="center"/>
          </w:tcPr>
          <w:p w14:paraId="00CBC773">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5524C5A1">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5A8932C">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960" w:type="pct"/>
            <w:tcBorders>
              <w:top w:val="nil"/>
              <w:left w:val="nil"/>
              <w:bottom w:val="single" w:color="auto" w:sz="4" w:space="0"/>
              <w:right w:val="single" w:color="auto" w:sz="4" w:space="0"/>
            </w:tcBorders>
            <w:shd w:val="clear" w:color="auto" w:fill="auto"/>
            <w:vAlign w:val="center"/>
          </w:tcPr>
          <w:p w14:paraId="02500ACD">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线上展览发布工具</w:t>
            </w:r>
          </w:p>
        </w:tc>
        <w:tc>
          <w:tcPr>
            <w:tcW w:w="504" w:type="pct"/>
            <w:tcBorders>
              <w:top w:val="nil"/>
              <w:left w:val="nil"/>
              <w:bottom w:val="single" w:color="auto" w:sz="4" w:space="0"/>
              <w:right w:val="single" w:color="auto" w:sz="4" w:space="0"/>
            </w:tcBorders>
            <w:shd w:val="clear" w:color="auto" w:fill="auto"/>
            <w:vAlign w:val="center"/>
          </w:tcPr>
          <w:p w14:paraId="0ED485B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全景导览系统编辑器</w:t>
            </w:r>
          </w:p>
        </w:tc>
        <w:tc>
          <w:tcPr>
            <w:tcW w:w="2615" w:type="pct"/>
            <w:tcBorders>
              <w:top w:val="nil"/>
              <w:left w:val="nil"/>
              <w:bottom w:val="single" w:color="auto" w:sz="4" w:space="0"/>
              <w:right w:val="single" w:color="auto" w:sz="4" w:space="0"/>
            </w:tcBorders>
            <w:shd w:val="clear" w:color="auto" w:fill="auto"/>
            <w:vAlign w:val="center"/>
          </w:tcPr>
          <w:p w14:paraId="42E6B3C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全景图片上传、基础热点交互、导航导览、资源互动</w:t>
            </w:r>
          </w:p>
        </w:tc>
        <w:tc>
          <w:tcPr>
            <w:tcW w:w="535" w:type="pct"/>
            <w:tcBorders>
              <w:top w:val="nil"/>
              <w:left w:val="nil"/>
              <w:bottom w:val="single" w:color="auto" w:sz="4" w:space="0"/>
              <w:right w:val="single" w:color="auto" w:sz="4" w:space="0"/>
            </w:tcBorders>
            <w:shd w:val="clear" w:color="auto" w:fill="auto"/>
            <w:noWrap/>
            <w:vAlign w:val="center"/>
          </w:tcPr>
          <w:p w14:paraId="7EAC10C0">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0FF12661">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AF5FC8C">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960" w:type="pct"/>
            <w:tcBorders>
              <w:top w:val="nil"/>
              <w:left w:val="nil"/>
              <w:bottom w:val="single" w:color="auto" w:sz="4" w:space="0"/>
              <w:right w:val="single" w:color="auto" w:sz="4" w:space="0"/>
            </w:tcBorders>
            <w:shd w:val="clear" w:color="auto" w:fill="auto"/>
            <w:vAlign w:val="center"/>
          </w:tcPr>
          <w:p w14:paraId="5FEF577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小程序升级</w:t>
            </w:r>
          </w:p>
        </w:tc>
        <w:tc>
          <w:tcPr>
            <w:tcW w:w="504" w:type="pct"/>
            <w:tcBorders>
              <w:top w:val="nil"/>
              <w:left w:val="nil"/>
              <w:bottom w:val="single" w:color="auto" w:sz="4" w:space="0"/>
              <w:right w:val="single" w:color="auto" w:sz="4" w:space="0"/>
            </w:tcBorders>
            <w:shd w:val="clear" w:color="auto" w:fill="auto"/>
            <w:vAlign w:val="center"/>
          </w:tcPr>
          <w:p w14:paraId="72448AA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读者统一消息</w:t>
            </w:r>
          </w:p>
        </w:tc>
        <w:tc>
          <w:tcPr>
            <w:tcW w:w="2615" w:type="pct"/>
            <w:tcBorders>
              <w:top w:val="nil"/>
              <w:left w:val="nil"/>
              <w:bottom w:val="single" w:color="auto" w:sz="4" w:space="0"/>
              <w:right w:val="single" w:color="auto" w:sz="4" w:space="0"/>
            </w:tcBorders>
            <w:shd w:val="clear" w:color="auto" w:fill="auto"/>
            <w:vAlign w:val="center"/>
          </w:tcPr>
          <w:p w14:paraId="36178AF4">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用户消息下发渠道控制、智慧跨平台决策管理、业务消息收发控制、读者离线消息数据、全渠道消息状态同步、隐私信息安全加密与监控、全链路收发状态监控</w:t>
            </w:r>
          </w:p>
        </w:tc>
        <w:tc>
          <w:tcPr>
            <w:tcW w:w="535" w:type="pct"/>
            <w:tcBorders>
              <w:top w:val="nil"/>
              <w:left w:val="nil"/>
              <w:bottom w:val="single" w:color="auto" w:sz="4" w:space="0"/>
              <w:right w:val="single" w:color="auto" w:sz="4" w:space="0"/>
            </w:tcBorders>
            <w:shd w:val="clear" w:color="auto" w:fill="auto"/>
            <w:noWrap/>
            <w:vAlign w:val="center"/>
          </w:tcPr>
          <w:p w14:paraId="40A0EEF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4D095124">
        <w:tblPrEx>
          <w:tblCellMar>
            <w:top w:w="0" w:type="dxa"/>
            <w:left w:w="108" w:type="dxa"/>
            <w:bottom w:w="0" w:type="dxa"/>
            <w:right w:w="108" w:type="dxa"/>
          </w:tblCellMar>
        </w:tblPrEx>
        <w:trPr>
          <w:trHeight w:val="2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1E6678A3">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960" w:type="pct"/>
            <w:tcBorders>
              <w:top w:val="nil"/>
              <w:left w:val="nil"/>
              <w:bottom w:val="single" w:color="auto" w:sz="4" w:space="0"/>
              <w:right w:val="single" w:color="auto" w:sz="4" w:space="0"/>
            </w:tcBorders>
            <w:shd w:val="clear" w:color="auto" w:fill="auto"/>
            <w:vAlign w:val="center"/>
          </w:tcPr>
          <w:p w14:paraId="3FAB96E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小程序升级</w:t>
            </w:r>
          </w:p>
        </w:tc>
        <w:tc>
          <w:tcPr>
            <w:tcW w:w="504" w:type="pct"/>
            <w:tcBorders>
              <w:top w:val="nil"/>
              <w:left w:val="nil"/>
              <w:bottom w:val="single" w:color="auto" w:sz="4" w:space="0"/>
              <w:right w:val="single" w:color="auto" w:sz="4" w:space="0"/>
            </w:tcBorders>
            <w:shd w:val="clear" w:color="auto" w:fill="auto"/>
            <w:vAlign w:val="center"/>
          </w:tcPr>
          <w:p w14:paraId="4DB01F4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图书馆导航</w:t>
            </w:r>
          </w:p>
        </w:tc>
        <w:tc>
          <w:tcPr>
            <w:tcW w:w="2615" w:type="pct"/>
            <w:tcBorders>
              <w:top w:val="nil"/>
              <w:left w:val="nil"/>
              <w:bottom w:val="single" w:color="auto" w:sz="4" w:space="0"/>
              <w:right w:val="single" w:color="auto" w:sz="4" w:space="0"/>
            </w:tcBorders>
            <w:shd w:val="clear" w:color="auto" w:fill="auto"/>
            <w:vAlign w:val="center"/>
          </w:tcPr>
          <w:p w14:paraId="4FA106BF">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馆所信息管理、地点识别和导航</w:t>
            </w:r>
          </w:p>
        </w:tc>
        <w:tc>
          <w:tcPr>
            <w:tcW w:w="535" w:type="pct"/>
            <w:tcBorders>
              <w:top w:val="nil"/>
              <w:left w:val="nil"/>
              <w:bottom w:val="single" w:color="auto" w:sz="4" w:space="0"/>
              <w:right w:val="single" w:color="auto" w:sz="4" w:space="0"/>
            </w:tcBorders>
            <w:shd w:val="clear" w:color="auto" w:fill="auto"/>
            <w:noWrap/>
            <w:vAlign w:val="center"/>
          </w:tcPr>
          <w:p w14:paraId="771437B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240D8CBC">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63847F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960" w:type="pct"/>
            <w:tcBorders>
              <w:top w:val="nil"/>
              <w:left w:val="nil"/>
              <w:bottom w:val="single" w:color="auto" w:sz="4" w:space="0"/>
              <w:right w:val="single" w:color="auto" w:sz="4" w:space="0"/>
            </w:tcBorders>
            <w:shd w:val="clear" w:color="auto" w:fill="auto"/>
            <w:vAlign w:val="center"/>
          </w:tcPr>
          <w:p w14:paraId="42BFEC5E">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小程序升级</w:t>
            </w:r>
          </w:p>
        </w:tc>
        <w:tc>
          <w:tcPr>
            <w:tcW w:w="504" w:type="pct"/>
            <w:tcBorders>
              <w:top w:val="nil"/>
              <w:left w:val="nil"/>
              <w:bottom w:val="single" w:color="auto" w:sz="4" w:space="0"/>
              <w:right w:val="single" w:color="auto" w:sz="4" w:space="0"/>
            </w:tcBorders>
            <w:shd w:val="clear" w:color="auto" w:fill="auto"/>
            <w:vAlign w:val="center"/>
          </w:tcPr>
          <w:p w14:paraId="70425F7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微信端小程序升级</w:t>
            </w:r>
          </w:p>
        </w:tc>
        <w:tc>
          <w:tcPr>
            <w:tcW w:w="2615" w:type="pct"/>
            <w:tcBorders>
              <w:top w:val="nil"/>
              <w:left w:val="nil"/>
              <w:bottom w:val="single" w:color="auto" w:sz="4" w:space="0"/>
              <w:right w:val="single" w:color="auto" w:sz="4" w:space="0"/>
            </w:tcBorders>
            <w:shd w:val="clear" w:color="auto" w:fill="auto"/>
            <w:vAlign w:val="center"/>
          </w:tcPr>
          <w:p w14:paraId="617EADD7">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微信后台管理升级、微信卡包、微信扫码服务、订阅信息绑定</w:t>
            </w:r>
          </w:p>
        </w:tc>
        <w:tc>
          <w:tcPr>
            <w:tcW w:w="535" w:type="pct"/>
            <w:tcBorders>
              <w:top w:val="nil"/>
              <w:left w:val="nil"/>
              <w:bottom w:val="single" w:color="auto" w:sz="4" w:space="0"/>
              <w:right w:val="single" w:color="auto" w:sz="4" w:space="0"/>
            </w:tcBorders>
            <w:shd w:val="clear" w:color="auto" w:fill="auto"/>
            <w:noWrap/>
            <w:vAlign w:val="center"/>
          </w:tcPr>
          <w:p w14:paraId="3382DF4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6E077C2B">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223587C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960" w:type="pct"/>
            <w:tcBorders>
              <w:top w:val="nil"/>
              <w:left w:val="nil"/>
              <w:bottom w:val="single" w:color="auto" w:sz="4" w:space="0"/>
              <w:right w:val="single" w:color="auto" w:sz="4" w:space="0"/>
            </w:tcBorders>
            <w:shd w:val="clear" w:color="auto" w:fill="auto"/>
            <w:vAlign w:val="center"/>
          </w:tcPr>
          <w:p w14:paraId="665A479E">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小程序升级</w:t>
            </w:r>
          </w:p>
        </w:tc>
        <w:tc>
          <w:tcPr>
            <w:tcW w:w="504" w:type="pct"/>
            <w:tcBorders>
              <w:top w:val="nil"/>
              <w:left w:val="nil"/>
              <w:bottom w:val="single" w:color="auto" w:sz="4" w:space="0"/>
              <w:right w:val="single" w:color="auto" w:sz="4" w:space="0"/>
            </w:tcBorders>
            <w:shd w:val="clear" w:color="auto" w:fill="auto"/>
            <w:vAlign w:val="center"/>
          </w:tcPr>
          <w:p w14:paraId="1C96D78D">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微信公众号建设</w:t>
            </w:r>
          </w:p>
        </w:tc>
        <w:tc>
          <w:tcPr>
            <w:tcW w:w="2615" w:type="pct"/>
            <w:tcBorders>
              <w:top w:val="nil"/>
              <w:left w:val="nil"/>
              <w:bottom w:val="single" w:color="auto" w:sz="4" w:space="0"/>
              <w:right w:val="single" w:color="auto" w:sz="4" w:space="0"/>
            </w:tcBorders>
            <w:shd w:val="clear" w:color="auto" w:fill="auto"/>
            <w:vAlign w:val="center"/>
          </w:tcPr>
          <w:p w14:paraId="769ED457">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微信公众号端建设</w:t>
            </w:r>
          </w:p>
        </w:tc>
        <w:tc>
          <w:tcPr>
            <w:tcW w:w="535" w:type="pct"/>
            <w:tcBorders>
              <w:top w:val="nil"/>
              <w:left w:val="nil"/>
              <w:bottom w:val="single" w:color="auto" w:sz="4" w:space="0"/>
              <w:right w:val="single" w:color="auto" w:sz="4" w:space="0"/>
            </w:tcBorders>
            <w:shd w:val="clear" w:color="auto" w:fill="auto"/>
            <w:noWrap/>
            <w:vAlign w:val="center"/>
          </w:tcPr>
          <w:p w14:paraId="77447CE7">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4D2EF88C">
        <w:tblPrEx>
          <w:tblCellMar>
            <w:top w:w="0" w:type="dxa"/>
            <w:left w:w="108" w:type="dxa"/>
            <w:bottom w:w="0" w:type="dxa"/>
            <w:right w:w="108" w:type="dxa"/>
          </w:tblCellMar>
        </w:tblPrEx>
        <w:trPr>
          <w:trHeight w:val="2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4297BD5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960" w:type="pct"/>
            <w:tcBorders>
              <w:top w:val="nil"/>
              <w:left w:val="nil"/>
              <w:bottom w:val="single" w:color="auto" w:sz="4" w:space="0"/>
              <w:right w:val="single" w:color="auto" w:sz="4" w:space="0"/>
            </w:tcBorders>
            <w:shd w:val="clear" w:color="auto" w:fill="auto"/>
            <w:vAlign w:val="center"/>
          </w:tcPr>
          <w:p w14:paraId="1923801F">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小程序升级</w:t>
            </w:r>
          </w:p>
        </w:tc>
        <w:tc>
          <w:tcPr>
            <w:tcW w:w="504" w:type="pct"/>
            <w:tcBorders>
              <w:top w:val="nil"/>
              <w:left w:val="nil"/>
              <w:bottom w:val="single" w:color="auto" w:sz="4" w:space="0"/>
              <w:right w:val="single" w:color="auto" w:sz="4" w:space="0"/>
            </w:tcBorders>
            <w:shd w:val="clear" w:color="auto" w:fill="auto"/>
            <w:vAlign w:val="center"/>
          </w:tcPr>
          <w:p w14:paraId="6799ECB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支付宝端建设</w:t>
            </w:r>
          </w:p>
        </w:tc>
        <w:tc>
          <w:tcPr>
            <w:tcW w:w="2615" w:type="pct"/>
            <w:tcBorders>
              <w:top w:val="nil"/>
              <w:left w:val="nil"/>
              <w:bottom w:val="single" w:color="auto" w:sz="4" w:space="0"/>
              <w:right w:val="single" w:color="auto" w:sz="4" w:space="0"/>
            </w:tcBorders>
            <w:shd w:val="clear" w:color="auto" w:fill="auto"/>
            <w:vAlign w:val="center"/>
          </w:tcPr>
          <w:p w14:paraId="429B7632">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支付宝端建设</w:t>
            </w:r>
          </w:p>
        </w:tc>
        <w:tc>
          <w:tcPr>
            <w:tcW w:w="535" w:type="pct"/>
            <w:tcBorders>
              <w:top w:val="nil"/>
              <w:left w:val="nil"/>
              <w:bottom w:val="single" w:color="auto" w:sz="4" w:space="0"/>
              <w:right w:val="single" w:color="auto" w:sz="4" w:space="0"/>
            </w:tcBorders>
            <w:shd w:val="clear" w:color="auto" w:fill="auto"/>
            <w:noWrap/>
            <w:vAlign w:val="center"/>
          </w:tcPr>
          <w:p w14:paraId="353B306D">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6150307E">
        <w:tblPrEx>
          <w:tblCellMar>
            <w:top w:w="0" w:type="dxa"/>
            <w:left w:w="108" w:type="dxa"/>
            <w:bottom w:w="0" w:type="dxa"/>
            <w:right w:w="108" w:type="dxa"/>
          </w:tblCellMar>
        </w:tblPrEx>
        <w:trPr>
          <w:trHeight w:val="16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A889AA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960" w:type="pct"/>
            <w:tcBorders>
              <w:top w:val="nil"/>
              <w:left w:val="nil"/>
              <w:bottom w:val="single" w:color="auto" w:sz="4" w:space="0"/>
              <w:right w:val="single" w:color="auto" w:sz="4" w:space="0"/>
            </w:tcBorders>
            <w:shd w:val="clear" w:color="auto" w:fill="auto"/>
            <w:vAlign w:val="center"/>
          </w:tcPr>
          <w:p w14:paraId="42C514F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798A7014">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研讨室多平台控制管理</w:t>
            </w:r>
          </w:p>
        </w:tc>
        <w:tc>
          <w:tcPr>
            <w:tcW w:w="2615" w:type="pct"/>
            <w:tcBorders>
              <w:top w:val="nil"/>
              <w:left w:val="nil"/>
              <w:bottom w:val="single" w:color="auto" w:sz="4" w:space="0"/>
              <w:right w:val="single" w:color="auto" w:sz="4" w:space="0"/>
            </w:tcBorders>
            <w:shd w:val="clear" w:color="auto" w:fill="auto"/>
            <w:vAlign w:val="center"/>
          </w:tcPr>
          <w:p w14:paraId="2C3B15C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接入智慧研讨室管理设备。实现对智慧研讨室设备的网络化、集中化、智能化控制和管理；实现各个研讨室的统一管理，研讨空间配置、研讨空间管理、空间设备配置；研讨室设备联动；多设备平台管理，支持PC客户端、微信小程序、OA办公系统、触控管理终端进行跨平台研讨室管理；研讨室照明控制系统，实现对照明的远程和集中智能化控制。</w:t>
            </w:r>
          </w:p>
        </w:tc>
        <w:tc>
          <w:tcPr>
            <w:tcW w:w="535" w:type="pct"/>
            <w:tcBorders>
              <w:top w:val="nil"/>
              <w:left w:val="nil"/>
              <w:bottom w:val="single" w:color="auto" w:sz="4" w:space="0"/>
              <w:right w:val="single" w:color="auto" w:sz="4" w:space="0"/>
            </w:tcBorders>
            <w:shd w:val="clear" w:color="auto" w:fill="auto"/>
            <w:noWrap/>
            <w:vAlign w:val="center"/>
          </w:tcPr>
          <w:p w14:paraId="07CD343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53F08873">
        <w:tblPrEx>
          <w:tblCellMar>
            <w:top w:w="0" w:type="dxa"/>
            <w:left w:w="108" w:type="dxa"/>
            <w:bottom w:w="0" w:type="dxa"/>
            <w:right w:w="108" w:type="dxa"/>
          </w:tblCellMar>
        </w:tblPrEx>
        <w:trPr>
          <w:trHeight w:val="112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7ACB0B2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960" w:type="pct"/>
            <w:tcBorders>
              <w:top w:val="nil"/>
              <w:left w:val="nil"/>
              <w:bottom w:val="single" w:color="auto" w:sz="4" w:space="0"/>
              <w:right w:val="single" w:color="auto" w:sz="4" w:space="0"/>
            </w:tcBorders>
            <w:shd w:val="clear" w:color="auto" w:fill="auto"/>
            <w:vAlign w:val="center"/>
          </w:tcPr>
          <w:p w14:paraId="3CDCA6EF">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6A523982">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智慧语音交互</w:t>
            </w:r>
          </w:p>
        </w:tc>
        <w:tc>
          <w:tcPr>
            <w:tcW w:w="2615" w:type="pct"/>
            <w:tcBorders>
              <w:top w:val="nil"/>
              <w:left w:val="nil"/>
              <w:bottom w:val="single" w:color="auto" w:sz="4" w:space="0"/>
              <w:right w:val="single" w:color="auto" w:sz="4" w:space="0"/>
            </w:tcBorders>
            <w:shd w:val="clear" w:color="auto" w:fill="auto"/>
            <w:vAlign w:val="center"/>
          </w:tcPr>
          <w:p w14:paraId="088148F0">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接入语音模块。通过语音控制指令录入学习和管理，支持学习语音，方言识别，支持自定义命令词和唤醒词；语音交互控制，可实现语音交互控制，实现无接触式控制空间设备；通过语音指令联动控制灯光等进行一体化操作。</w:t>
            </w:r>
          </w:p>
        </w:tc>
        <w:tc>
          <w:tcPr>
            <w:tcW w:w="535" w:type="pct"/>
            <w:tcBorders>
              <w:top w:val="nil"/>
              <w:left w:val="nil"/>
              <w:bottom w:val="single" w:color="auto" w:sz="4" w:space="0"/>
              <w:right w:val="single" w:color="auto" w:sz="4" w:space="0"/>
            </w:tcBorders>
            <w:shd w:val="clear" w:color="auto" w:fill="auto"/>
            <w:noWrap/>
            <w:vAlign w:val="center"/>
          </w:tcPr>
          <w:p w14:paraId="54C9D7E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0.5</w:t>
            </w:r>
          </w:p>
        </w:tc>
      </w:tr>
      <w:tr w14:paraId="206FE549">
        <w:tblPrEx>
          <w:tblCellMar>
            <w:top w:w="0" w:type="dxa"/>
            <w:left w:w="108" w:type="dxa"/>
            <w:bottom w:w="0" w:type="dxa"/>
            <w:right w:w="108" w:type="dxa"/>
          </w:tblCellMar>
        </w:tblPrEx>
        <w:trPr>
          <w:trHeight w:val="14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1C26E0AE">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960" w:type="pct"/>
            <w:tcBorders>
              <w:top w:val="nil"/>
              <w:left w:val="nil"/>
              <w:bottom w:val="single" w:color="auto" w:sz="4" w:space="0"/>
              <w:right w:val="single" w:color="auto" w:sz="4" w:space="0"/>
            </w:tcBorders>
            <w:shd w:val="clear" w:color="auto" w:fill="auto"/>
            <w:vAlign w:val="center"/>
          </w:tcPr>
          <w:p w14:paraId="5437B1F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7F88136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读者个性化控制</w:t>
            </w:r>
          </w:p>
        </w:tc>
        <w:tc>
          <w:tcPr>
            <w:tcW w:w="2615" w:type="pct"/>
            <w:tcBorders>
              <w:top w:val="nil"/>
              <w:left w:val="nil"/>
              <w:bottom w:val="single" w:color="auto" w:sz="4" w:space="0"/>
              <w:right w:val="single" w:color="auto" w:sz="4" w:space="0"/>
            </w:tcBorders>
            <w:shd w:val="clear" w:color="auto" w:fill="auto"/>
            <w:vAlign w:val="center"/>
          </w:tcPr>
          <w:p w14:paraId="4AE9BAD7">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接入控制终端。通过触控面板配置，可独立完成对多媒体设备、环境、信号的控制和调度；通过触控面板简单明了，对投影机、一体机、计算机、视频信号等设备及灯光的控制与切换进行一键控制，可轻松掌握；支持情景模式设定，一键开启、一键关闭等功能，操作快捷方便。</w:t>
            </w:r>
          </w:p>
        </w:tc>
        <w:tc>
          <w:tcPr>
            <w:tcW w:w="535" w:type="pct"/>
            <w:tcBorders>
              <w:top w:val="nil"/>
              <w:left w:val="nil"/>
              <w:bottom w:val="single" w:color="auto" w:sz="4" w:space="0"/>
              <w:right w:val="single" w:color="auto" w:sz="4" w:space="0"/>
            </w:tcBorders>
            <w:shd w:val="clear" w:color="auto" w:fill="auto"/>
            <w:noWrap/>
            <w:vAlign w:val="center"/>
          </w:tcPr>
          <w:p w14:paraId="6AD9081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0.5</w:t>
            </w:r>
          </w:p>
        </w:tc>
      </w:tr>
      <w:tr w14:paraId="781FE74D">
        <w:tblPrEx>
          <w:tblCellMar>
            <w:top w:w="0" w:type="dxa"/>
            <w:left w:w="108" w:type="dxa"/>
            <w:bottom w:w="0" w:type="dxa"/>
            <w:right w:w="108" w:type="dxa"/>
          </w:tblCellMar>
        </w:tblPrEx>
        <w:trPr>
          <w:trHeight w:val="14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3E6CE44F">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960" w:type="pct"/>
            <w:tcBorders>
              <w:top w:val="nil"/>
              <w:left w:val="nil"/>
              <w:bottom w:val="single" w:color="auto" w:sz="4" w:space="0"/>
              <w:right w:val="single" w:color="auto" w:sz="4" w:space="0"/>
            </w:tcBorders>
            <w:shd w:val="clear" w:color="auto" w:fill="auto"/>
            <w:vAlign w:val="center"/>
          </w:tcPr>
          <w:p w14:paraId="4C2B068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324771E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研讨室智能运维</w:t>
            </w:r>
          </w:p>
        </w:tc>
        <w:tc>
          <w:tcPr>
            <w:tcW w:w="2615" w:type="pct"/>
            <w:tcBorders>
              <w:top w:val="nil"/>
              <w:left w:val="nil"/>
              <w:bottom w:val="single" w:color="auto" w:sz="4" w:space="0"/>
              <w:right w:val="single" w:color="auto" w:sz="4" w:space="0"/>
            </w:tcBorders>
            <w:shd w:val="clear" w:color="auto" w:fill="auto"/>
            <w:vAlign w:val="center"/>
          </w:tcPr>
          <w:p w14:paraId="693614B0">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扫码报修，手机一键扫码报障；配置预警自动报修，通过配置预警自动报修的预警等级，异常系统自动生成预警报修工单；工单信息通知，通过多渠道通知管理人员、维修人员、维修部门等，实现工单全流程数字化管理（需提供工单接口，实现与其他工单系统的对接）。</w:t>
            </w:r>
          </w:p>
        </w:tc>
        <w:tc>
          <w:tcPr>
            <w:tcW w:w="535" w:type="pct"/>
            <w:tcBorders>
              <w:top w:val="nil"/>
              <w:left w:val="nil"/>
              <w:bottom w:val="single" w:color="auto" w:sz="4" w:space="0"/>
              <w:right w:val="single" w:color="auto" w:sz="4" w:space="0"/>
            </w:tcBorders>
            <w:shd w:val="clear" w:color="auto" w:fill="auto"/>
            <w:noWrap/>
            <w:vAlign w:val="center"/>
          </w:tcPr>
          <w:p w14:paraId="4BE6F07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55628636">
        <w:tblPrEx>
          <w:tblCellMar>
            <w:top w:w="0" w:type="dxa"/>
            <w:left w:w="108" w:type="dxa"/>
            <w:bottom w:w="0" w:type="dxa"/>
            <w:right w:w="108" w:type="dxa"/>
          </w:tblCellMar>
        </w:tblPrEx>
        <w:trPr>
          <w:trHeight w:val="252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66F40D8">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960" w:type="pct"/>
            <w:tcBorders>
              <w:top w:val="nil"/>
              <w:left w:val="nil"/>
              <w:bottom w:val="single" w:color="auto" w:sz="4" w:space="0"/>
              <w:right w:val="single" w:color="auto" w:sz="4" w:space="0"/>
            </w:tcBorders>
            <w:shd w:val="clear" w:color="auto" w:fill="auto"/>
            <w:vAlign w:val="center"/>
          </w:tcPr>
          <w:p w14:paraId="2919CA4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4704E40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会议录播、点播系统</w:t>
            </w:r>
          </w:p>
        </w:tc>
        <w:tc>
          <w:tcPr>
            <w:tcW w:w="2615" w:type="pct"/>
            <w:tcBorders>
              <w:top w:val="nil"/>
              <w:left w:val="nil"/>
              <w:bottom w:val="single" w:color="auto" w:sz="4" w:space="0"/>
              <w:right w:val="single" w:color="auto" w:sz="4" w:space="0"/>
            </w:tcBorders>
            <w:shd w:val="clear" w:color="auto" w:fill="auto"/>
            <w:vAlign w:val="center"/>
          </w:tcPr>
          <w:p w14:paraId="6E5BB400">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支持将接入现有的智慧研讨室媒体终端的麦克风信号、多媒体音视频信号、授课电脑PPT信号、摄像头等音视频信号单独录制生成对应的MP4视频文件和AAC无损音频文件；还可生成一路整合了音频和视频切换的导播画面；通过多媒体终端内置硬盘，录制文件在本地进行存储备份的同时也支持自动上传至指定的存储服务器，可设置多组不同的时间段，让视频资源在网络空闲时段自动上传；可在资源平台根据主题、时间、使用人等信息快速查找往期的会议视频进行回放、点播</w:t>
            </w:r>
          </w:p>
        </w:tc>
        <w:tc>
          <w:tcPr>
            <w:tcW w:w="535" w:type="pct"/>
            <w:tcBorders>
              <w:top w:val="nil"/>
              <w:left w:val="nil"/>
              <w:bottom w:val="single" w:color="auto" w:sz="4" w:space="0"/>
              <w:right w:val="single" w:color="auto" w:sz="4" w:space="0"/>
            </w:tcBorders>
            <w:shd w:val="clear" w:color="auto" w:fill="auto"/>
            <w:noWrap/>
            <w:vAlign w:val="center"/>
          </w:tcPr>
          <w:p w14:paraId="1D150605">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1D9755EA">
        <w:tblPrEx>
          <w:tblCellMar>
            <w:top w:w="0" w:type="dxa"/>
            <w:left w:w="108" w:type="dxa"/>
            <w:bottom w:w="0" w:type="dxa"/>
            <w:right w:w="108" w:type="dxa"/>
          </w:tblCellMar>
        </w:tblPrEx>
        <w:trPr>
          <w:trHeight w:val="168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624382B">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960" w:type="pct"/>
            <w:tcBorders>
              <w:top w:val="nil"/>
              <w:left w:val="nil"/>
              <w:bottom w:val="single" w:color="auto" w:sz="4" w:space="0"/>
              <w:right w:val="single" w:color="auto" w:sz="4" w:space="0"/>
            </w:tcBorders>
            <w:shd w:val="clear" w:color="auto" w:fill="auto"/>
            <w:vAlign w:val="center"/>
          </w:tcPr>
          <w:p w14:paraId="6A1B93A1">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智慧研讨室</w:t>
            </w:r>
          </w:p>
        </w:tc>
        <w:tc>
          <w:tcPr>
            <w:tcW w:w="504" w:type="pct"/>
            <w:tcBorders>
              <w:top w:val="nil"/>
              <w:left w:val="nil"/>
              <w:bottom w:val="single" w:color="auto" w:sz="4" w:space="0"/>
              <w:right w:val="single" w:color="auto" w:sz="4" w:space="0"/>
            </w:tcBorders>
            <w:shd w:val="clear" w:color="auto" w:fill="auto"/>
            <w:vAlign w:val="center"/>
          </w:tcPr>
          <w:p w14:paraId="57436008">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智能用电管理</w:t>
            </w:r>
          </w:p>
        </w:tc>
        <w:tc>
          <w:tcPr>
            <w:tcW w:w="2615" w:type="pct"/>
            <w:tcBorders>
              <w:top w:val="nil"/>
              <w:left w:val="nil"/>
              <w:bottom w:val="single" w:color="auto" w:sz="4" w:space="0"/>
              <w:right w:val="single" w:color="auto" w:sz="4" w:space="0"/>
            </w:tcBorders>
            <w:shd w:val="clear" w:color="auto" w:fill="auto"/>
            <w:vAlign w:val="center"/>
          </w:tcPr>
          <w:p w14:paraId="5AA71A89">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对接图书馆的智能配电箱进行统计分析，提供能耗面板功能；实时监测负载回路上电压、电流、温度、功率、短路次数状态；异常状态如过/欠压、过/欠流、线路过温，系统主动预警；超温、超流、超压系统自动断电保护并告警；定时管理，多组开关策略设置，根据需求自定义设置，支持按每回路，每月，星期等特殊时间进行开关定时操作</w:t>
            </w:r>
          </w:p>
        </w:tc>
        <w:tc>
          <w:tcPr>
            <w:tcW w:w="535" w:type="pct"/>
            <w:tcBorders>
              <w:top w:val="nil"/>
              <w:left w:val="nil"/>
              <w:bottom w:val="single" w:color="auto" w:sz="4" w:space="0"/>
              <w:right w:val="single" w:color="auto" w:sz="4" w:space="0"/>
            </w:tcBorders>
            <w:shd w:val="clear" w:color="auto" w:fill="auto"/>
            <w:noWrap/>
            <w:vAlign w:val="center"/>
          </w:tcPr>
          <w:p w14:paraId="6E2FF0C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71A3ED5A">
        <w:tblPrEx>
          <w:tblCellMar>
            <w:top w:w="0" w:type="dxa"/>
            <w:left w:w="108" w:type="dxa"/>
            <w:bottom w:w="0" w:type="dxa"/>
            <w:right w:w="108" w:type="dxa"/>
          </w:tblCellMar>
        </w:tblPrEx>
        <w:trPr>
          <w:trHeight w:val="56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0849616">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960" w:type="pct"/>
            <w:tcBorders>
              <w:top w:val="nil"/>
              <w:left w:val="nil"/>
              <w:bottom w:val="single" w:color="auto" w:sz="4" w:space="0"/>
              <w:right w:val="single" w:color="auto" w:sz="4" w:space="0"/>
            </w:tcBorders>
            <w:shd w:val="clear" w:color="auto" w:fill="auto"/>
            <w:vAlign w:val="center"/>
          </w:tcPr>
          <w:p w14:paraId="24BA2817">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客流分析</w:t>
            </w:r>
          </w:p>
        </w:tc>
        <w:tc>
          <w:tcPr>
            <w:tcW w:w="504" w:type="pct"/>
            <w:tcBorders>
              <w:top w:val="nil"/>
              <w:left w:val="nil"/>
              <w:bottom w:val="single" w:color="auto" w:sz="4" w:space="0"/>
              <w:right w:val="single" w:color="auto" w:sz="4" w:space="0"/>
            </w:tcBorders>
            <w:shd w:val="clear" w:color="auto" w:fill="auto"/>
            <w:vAlign w:val="center"/>
          </w:tcPr>
          <w:p w14:paraId="5492A31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动态客流分析应用</w:t>
            </w:r>
          </w:p>
        </w:tc>
        <w:tc>
          <w:tcPr>
            <w:tcW w:w="2615" w:type="pct"/>
            <w:tcBorders>
              <w:top w:val="nil"/>
              <w:left w:val="nil"/>
              <w:bottom w:val="single" w:color="auto" w:sz="4" w:space="0"/>
              <w:right w:val="single" w:color="auto" w:sz="4" w:space="0"/>
            </w:tcBorders>
            <w:shd w:val="clear" w:color="auto" w:fill="auto"/>
            <w:vAlign w:val="center"/>
          </w:tcPr>
          <w:p w14:paraId="7862117C">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关注度分析、路线回溯</w:t>
            </w:r>
          </w:p>
        </w:tc>
        <w:tc>
          <w:tcPr>
            <w:tcW w:w="535" w:type="pct"/>
            <w:tcBorders>
              <w:top w:val="nil"/>
              <w:left w:val="nil"/>
              <w:bottom w:val="single" w:color="auto" w:sz="4" w:space="0"/>
              <w:right w:val="single" w:color="auto" w:sz="4" w:space="0"/>
            </w:tcBorders>
            <w:shd w:val="clear" w:color="auto" w:fill="auto"/>
            <w:noWrap/>
            <w:vAlign w:val="center"/>
          </w:tcPr>
          <w:p w14:paraId="43C21FA6">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1E17163B">
        <w:tblPrEx>
          <w:tblCellMar>
            <w:top w:w="0" w:type="dxa"/>
            <w:left w:w="108" w:type="dxa"/>
            <w:bottom w:w="0" w:type="dxa"/>
            <w:right w:w="108" w:type="dxa"/>
          </w:tblCellMar>
        </w:tblPrEx>
        <w:trPr>
          <w:trHeight w:val="14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54731C80">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960" w:type="pct"/>
            <w:tcBorders>
              <w:top w:val="nil"/>
              <w:left w:val="nil"/>
              <w:bottom w:val="single" w:color="auto" w:sz="4" w:space="0"/>
              <w:right w:val="single" w:color="auto" w:sz="4" w:space="0"/>
            </w:tcBorders>
            <w:shd w:val="clear" w:color="auto" w:fill="auto"/>
            <w:vAlign w:val="center"/>
          </w:tcPr>
          <w:p w14:paraId="5024306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业务协同及培训平台</w:t>
            </w:r>
          </w:p>
        </w:tc>
        <w:tc>
          <w:tcPr>
            <w:tcW w:w="504" w:type="pct"/>
            <w:tcBorders>
              <w:top w:val="nil"/>
              <w:left w:val="nil"/>
              <w:bottom w:val="single" w:color="auto" w:sz="4" w:space="0"/>
              <w:right w:val="single" w:color="auto" w:sz="4" w:space="0"/>
            </w:tcBorders>
            <w:shd w:val="clear" w:color="auto" w:fill="auto"/>
            <w:vAlign w:val="center"/>
          </w:tcPr>
          <w:p w14:paraId="260634C8">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业务协同平台</w:t>
            </w:r>
          </w:p>
        </w:tc>
        <w:tc>
          <w:tcPr>
            <w:tcW w:w="2615" w:type="pct"/>
            <w:tcBorders>
              <w:top w:val="nil"/>
              <w:left w:val="nil"/>
              <w:bottom w:val="single" w:color="auto" w:sz="4" w:space="0"/>
              <w:right w:val="single" w:color="auto" w:sz="4" w:space="0"/>
            </w:tcBorders>
            <w:shd w:val="clear" w:color="auto" w:fill="auto"/>
            <w:vAlign w:val="center"/>
          </w:tcPr>
          <w:p w14:paraId="261C34E3">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申报事项管理（申请事项管理、申请指南管理）、待办事项管理（待办事项信息、事项审核办理）、事项办理分析（申请办理监控、申请办理统计、申请办理查询）、事项表单管理（申请表单设计、智能填报服务、数据动态存储）、事项流程管理（审批环节管理、流程角色设置、流程规则管理）</w:t>
            </w:r>
          </w:p>
        </w:tc>
        <w:tc>
          <w:tcPr>
            <w:tcW w:w="535" w:type="pct"/>
            <w:tcBorders>
              <w:top w:val="nil"/>
              <w:left w:val="nil"/>
              <w:bottom w:val="single" w:color="auto" w:sz="4" w:space="0"/>
              <w:right w:val="single" w:color="auto" w:sz="4" w:space="0"/>
            </w:tcBorders>
            <w:shd w:val="clear" w:color="auto" w:fill="auto"/>
            <w:vAlign w:val="center"/>
          </w:tcPr>
          <w:p w14:paraId="0DFA0FAA">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r>
      <w:tr w14:paraId="7DDA9056">
        <w:tblPrEx>
          <w:tblCellMar>
            <w:top w:w="0" w:type="dxa"/>
            <w:left w:w="108" w:type="dxa"/>
            <w:bottom w:w="0" w:type="dxa"/>
            <w:right w:w="108" w:type="dxa"/>
          </w:tblCellMar>
        </w:tblPrEx>
        <w:trPr>
          <w:trHeight w:val="14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3CFCB772">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960" w:type="pct"/>
            <w:tcBorders>
              <w:top w:val="nil"/>
              <w:left w:val="nil"/>
              <w:bottom w:val="single" w:color="auto" w:sz="4" w:space="0"/>
              <w:right w:val="single" w:color="auto" w:sz="4" w:space="0"/>
            </w:tcBorders>
            <w:shd w:val="clear" w:color="auto" w:fill="auto"/>
            <w:vAlign w:val="center"/>
          </w:tcPr>
          <w:p w14:paraId="0F0CD10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业务协同及培训平台</w:t>
            </w:r>
          </w:p>
        </w:tc>
        <w:tc>
          <w:tcPr>
            <w:tcW w:w="504" w:type="pct"/>
            <w:tcBorders>
              <w:top w:val="nil"/>
              <w:left w:val="nil"/>
              <w:bottom w:val="single" w:color="auto" w:sz="4" w:space="0"/>
              <w:right w:val="single" w:color="auto" w:sz="4" w:space="0"/>
            </w:tcBorders>
            <w:shd w:val="clear" w:color="auto" w:fill="auto"/>
            <w:vAlign w:val="center"/>
          </w:tcPr>
          <w:p w14:paraId="09988C71">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培训学习平台</w:t>
            </w:r>
          </w:p>
        </w:tc>
        <w:tc>
          <w:tcPr>
            <w:tcW w:w="2615" w:type="pct"/>
            <w:tcBorders>
              <w:top w:val="nil"/>
              <w:left w:val="nil"/>
              <w:bottom w:val="single" w:color="auto" w:sz="4" w:space="0"/>
              <w:right w:val="single" w:color="auto" w:sz="4" w:space="0"/>
            </w:tcBorders>
            <w:shd w:val="clear" w:color="auto" w:fill="auto"/>
            <w:vAlign w:val="center"/>
          </w:tcPr>
          <w:p w14:paraId="0FC43005">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培训内容管理（培训资料管理、习题库管理、试卷库管理）、培训计划管理（培训计划制定、培训计划跟踪、培训计划执行）、资质认证管理（在线考试管理、培训证书管理、培训统计分析）、馆员培训服务（在线培训学习、在线自测考试、个人培训记录）</w:t>
            </w:r>
          </w:p>
        </w:tc>
        <w:tc>
          <w:tcPr>
            <w:tcW w:w="535" w:type="pct"/>
            <w:tcBorders>
              <w:top w:val="nil"/>
              <w:left w:val="nil"/>
              <w:bottom w:val="single" w:color="auto" w:sz="4" w:space="0"/>
              <w:right w:val="single" w:color="auto" w:sz="4" w:space="0"/>
            </w:tcBorders>
            <w:shd w:val="clear" w:color="auto" w:fill="auto"/>
            <w:vAlign w:val="center"/>
          </w:tcPr>
          <w:p w14:paraId="5D34D17C">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r>
      <w:tr w14:paraId="380BE98B">
        <w:tblPrEx>
          <w:tblCellMar>
            <w:top w:w="0" w:type="dxa"/>
            <w:left w:w="108" w:type="dxa"/>
            <w:bottom w:w="0" w:type="dxa"/>
            <w:right w:w="108" w:type="dxa"/>
          </w:tblCellMar>
        </w:tblPrEx>
        <w:trPr>
          <w:trHeight w:val="84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657C600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960" w:type="pct"/>
            <w:tcBorders>
              <w:top w:val="nil"/>
              <w:left w:val="nil"/>
              <w:bottom w:val="single" w:color="auto" w:sz="4" w:space="0"/>
              <w:right w:val="single" w:color="auto" w:sz="4" w:space="0"/>
            </w:tcBorders>
            <w:shd w:val="clear" w:color="auto" w:fill="auto"/>
            <w:vAlign w:val="center"/>
          </w:tcPr>
          <w:p w14:paraId="6CD964B7">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业务协同及培训平台</w:t>
            </w:r>
          </w:p>
        </w:tc>
        <w:tc>
          <w:tcPr>
            <w:tcW w:w="504" w:type="pct"/>
            <w:tcBorders>
              <w:top w:val="nil"/>
              <w:left w:val="nil"/>
              <w:bottom w:val="single" w:color="auto" w:sz="4" w:space="0"/>
              <w:right w:val="single" w:color="auto" w:sz="4" w:space="0"/>
            </w:tcBorders>
            <w:shd w:val="clear" w:color="auto" w:fill="auto"/>
            <w:vAlign w:val="center"/>
          </w:tcPr>
          <w:p w14:paraId="066F9A46">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API接口管理</w:t>
            </w:r>
          </w:p>
        </w:tc>
        <w:tc>
          <w:tcPr>
            <w:tcW w:w="2615" w:type="pct"/>
            <w:tcBorders>
              <w:top w:val="nil"/>
              <w:left w:val="nil"/>
              <w:bottom w:val="single" w:color="auto" w:sz="4" w:space="0"/>
              <w:right w:val="single" w:color="auto" w:sz="4" w:space="0"/>
            </w:tcBorders>
            <w:shd w:val="clear" w:color="auto" w:fill="auto"/>
            <w:vAlign w:val="center"/>
          </w:tcPr>
          <w:p w14:paraId="460A6274">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开放API服务管理（API授权、API数据权限管理、API调用频次限制、API管理）、开放数据服务（开放馆址数据服务、开放流通数据服务、开放馆藏数据服务）</w:t>
            </w:r>
          </w:p>
        </w:tc>
        <w:tc>
          <w:tcPr>
            <w:tcW w:w="535" w:type="pct"/>
            <w:tcBorders>
              <w:top w:val="nil"/>
              <w:left w:val="nil"/>
              <w:bottom w:val="single" w:color="auto" w:sz="4" w:space="0"/>
              <w:right w:val="single" w:color="auto" w:sz="4" w:space="0"/>
            </w:tcBorders>
            <w:shd w:val="clear" w:color="auto" w:fill="auto"/>
            <w:vAlign w:val="center"/>
          </w:tcPr>
          <w:p w14:paraId="52C3E424">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4DDECBB5">
        <w:tblPrEx>
          <w:tblCellMar>
            <w:top w:w="0" w:type="dxa"/>
            <w:left w:w="108" w:type="dxa"/>
            <w:bottom w:w="0" w:type="dxa"/>
            <w:right w:w="108" w:type="dxa"/>
          </w:tblCellMar>
        </w:tblPrEx>
        <w:trPr>
          <w:trHeight w:val="140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3F40183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960" w:type="pct"/>
            <w:tcBorders>
              <w:top w:val="nil"/>
              <w:left w:val="nil"/>
              <w:bottom w:val="single" w:color="auto" w:sz="4" w:space="0"/>
              <w:right w:val="single" w:color="auto" w:sz="4" w:space="0"/>
            </w:tcBorders>
            <w:shd w:val="clear" w:color="auto" w:fill="auto"/>
            <w:vAlign w:val="center"/>
          </w:tcPr>
          <w:p w14:paraId="05A44B49">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密码接口改造</w:t>
            </w:r>
          </w:p>
        </w:tc>
        <w:tc>
          <w:tcPr>
            <w:tcW w:w="504" w:type="pct"/>
            <w:tcBorders>
              <w:top w:val="nil"/>
              <w:left w:val="nil"/>
              <w:bottom w:val="single" w:color="auto" w:sz="4" w:space="0"/>
              <w:right w:val="single" w:color="auto" w:sz="4" w:space="0"/>
            </w:tcBorders>
            <w:shd w:val="clear" w:color="auto" w:fill="auto"/>
            <w:vAlign w:val="center"/>
          </w:tcPr>
          <w:p w14:paraId="60AA73B8">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密码接口费</w:t>
            </w:r>
          </w:p>
        </w:tc>
        <w:tc>
          <w:tcPr>
            <w:tcW w:w="2615" w:type="pct"/>
            <w:tcBorders>
              <w:top w:val="nil"/>
              <w:left w:val="nil"/>
              <w:bottom w:val="single" w:color="auto" w:sz="4" w:space="0"/>
              <w:right w:val="single" w:color="auto" w:sz="4" w:space="0"/>
            </w:tcBorders>
            <w:shd w:val="clear" w:color="auto" w:fill="auto"/>
            <w:vAlign w:val="center"/>
          </w:tcPr>
          <w:p w14:paraId="02F486AF">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包括：1、一期建设的图书馆服务平台、文献管理、信息加工、智慧空间、数据中台、统一服务平台；2、本期建设的读者证、线上展览服务平台、智慧空间等系统。</w:t>
            </w:r>
          </w:p>
        </w:tc>
        <w:tc>
          <w:tcPr>
            <w:tcW w:w="535" w:type="pct"/>
            <w:tcBorders>
              <w:top w:val="nil"/>
              <w:left w:val="nil"/>
              <w:bottom w:val="single" w:color="auto" w:sz="4" w:space="0"/>
              <w:right w:val="single" w:color="auto" w:sz="4" w:space="0"/>
            </w:tcBorders>
            <w:shd w:val="clear" w:color="auto" w:fill="auto"/>
            <w:vAlign w:val="center"/>
          </w:tcPr>
          <w:p w14:paraId="0410DA47">
            <w:pPr>
              <w:widowControl/>
              <w:spacing w:line="240" w:lineRule="auto"/>
              <w:ind w:firstLine="0" w:firstLineChars="0"/>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r>
    </w:tbl>
    <w:p w14:paraId="6366D0AD">
      <w:pPr>
        <w:ind w:firstLine="482"/>
        <w:rPr>
          <w:b/>
        </w:rPr>
      </w:pPr>
    </w:p>
    <w:p w14:paraId="2482DA32">
      <w:pPr>
        <w:ind w:firstLine="482"/>
        <w:rPr>
          <w:b/>
        </w:rPr>
      </w:pPr>
      <w:r>
        <w:rPr>
          <w:b/>
        </w:rPr>
        <w:t>2</w:t>
      </w:r>
      <w:r>
        <w:rPr>
          <w:rFonts w:hint="eastAsia"/>
          <w:b/>
        </w:rPr>
        <w:t>、产品软件购置清单：</w:t>
      </w:r>
    </w:p>
    <w:tbl>
      <w:tblPr>
        <w:tblStyle w:val="36"/>
        <w:tblW w:w="5000" w:type="pct"/>
        <w:tblInd w:w="0" w:type="dxa"/>
        <w:tblLayout w:type="autofit"/>
        <w:tblCellMar>
          <w:top w:w="0" w:type="dxa"/>
          <w:left w:w="108" w:type="dxa"/>
          <w:bottom w:w="0" w:type="dxa"/>
          <w:right w:w="108" w:type="dxa"/>
        </w:tblCellMar>
      </w:tblPr>
      <w:tblGrid>
        <w:gridCol w:w="658"/>
        <w:gridCol w:w="1316"/>
        <w:gridCol w:w="876"/>
        <w:gridCol w:w="4804"/>
        <w:gridCol w:w="437"/>
        <w:gridCol w:w="437"/>
      </w:tblGrid>
      <w:tr w14:paraId="29EE5D04">
        <w:tblPrEx>
          <w:tblCellMar>
            <w:top w:w="0" w:type="dxa"/>
            <w:left w:w="108" w:type="dxa"/>
            <w:bottom w:w="0" w:type="dxa"/>
            <w:right w:w="108" w:type="dxa"/>
          </w:tblCellMar>
        </w:tblPrEx>
        <w:trPr>
          <w:trHeight w:val="560" w:hRule="atLeast"/>
        </w:trPr>
        <w:tc>
          <w:tcPr>
            <w:tcW w:w="213"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4FEEC33C">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序号</w:t>
            </w:r>
          </w:p>
        </w:tc>
        <w:tc>
          <w:tcPr>
            <w:tcW w:w="370" w:type="pct"/>
            <w:tcBorders>
              <w:top w:val="single" w:color="auto" w:sz="4" w:space="0"/>
              <w:left w:val="nil"/>
              <w:bottom w:val="single" w:color="auto" w:sz="4" w:space="0"/>
              <w:right w:val="single" w:color="auto" w:sz="4" w:space="0"/>
            </w:tcBorders>
            <w:shd w:val="clear" w:color="000000" w:fill="F3F8FC"/>
            <w:noWrap/>
            <w:vAlign w:val="center"/>
          </w:tcPr>
          <w:p w14:paraId="37EB913C">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名称</w:t>
            </w:r>
          </w:p>
        </w:tc>
        <w:tc>
          <w:tcPr>
            <w:tcW w:w="370" w:type="pct"/>
            <w:tcBorders>
              <w:top w:val="single" w:color="auto" w:sz="4" w:space="0"/>
              <w:left w:val="nil"/>
              <w:bottom w:val="single" w:color="auto" w:sz="4" w:space="0"/>
              <w:right w:val="single" w:color="auto" w:sz="4" w:space="0"/>
            </w:tcBorders>
            <w:shd w:val="clear" w:color="000000" w:fill="F3F8FC"/>
            <w:noWrap/>
            <w:vAlign w:val="center"/>
          </w:tcPr>
          <w:p w14:paraId="6FF29B7A">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类别</w:t>
            </w:r>
          </w:p>
        </w:tc>
        <w:tc>
          <w:tcPr>
            <w:tcW w:w="3677" w:type="pct"/>
            <w:tcBorders>
              <w:top w:val="single" w:color="auto" w:sz="4" w:space="0"/>
              <w:left w:val="nil"/>
              <w:bottom w:val="single" w:color="auto" w:sz="4" w:space="0"/>
              <w:right w:val="single" w:color="auto" w:sz="4" w:space="0"/>
            </w:tcBorders>
            <w:shd w:val="clear" w:color="000000" w:fill="F3F8FC"/>
            <w:vAlign w:val="center"/>
          </w:tcPr>
          <w:p w14:paraId="4D5099C1">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参考配置要求</w:t>
            </w:r>
          </w:p>
        </w:tc>
        <w:tc>
          <w:tcPr>
            <w:tcW w:w="185" w:type="pct"/>
            <w:tcBorders>
              <w:top w:val="single" w:color="auto" w:sz="4" w:space="0"/>
              <w:left w:val="nil"/>
              <w:bottom w:val="single" w:color="auto" w:sz="4" w:space="0"/>
              <w:right w:val="single" w:color="auto" w:sz="4" w:space="0"/>
            </w:tcBorders>
            <w:shd w:val="clear" w:color="000000" w:fill="F3F8FC"/>
            <w:vAlign w:val="center"/>
          </w:tcPr>
          <w:p w14:paraId="65BB41A1">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数量</w:t>
            </w:r>
          </w:p>
        </w:tc>
        <w:tc>
          <w:tcPr>
            <w:tcW w:w="185" w:type="pct"/>
            <w:tcBorders>
              <w:top w:val="single" w:color="auto" w:sz="4" w:space="0"/>
              <w:left w:val="nil"/>
              <w:bottom w:val="single" w:color="auto" w:sz="4" w:space="0"/>
              <w:right w:val="single" w:color="auto" w:sz="4" w:space="0"/>
            </w:tcBorders>
            <w:shd w:val="clear" w:color="000000" w:fill="F3F8FC"/>
            <w:vAlign w:val="center"/>
          </w:tcPr>
          <w:p w14:paraId="33F749E7">
            <w:pPr>
              <w:widowControl/>
              <w:spacing w:line="240" w:lineRule="auto"/>
              <w:ind w:firstLine="0" w:firstLineChars="0"/>
              <w:jc w:val="center"/>
              <w:rPr>
                <w:rFonts w:cs="宋体"/>
                <w:b/>
                <w:bCs/>
                <w:color w:val="000000"/>
                <w:kern w:val="0"/>
                <w:sz w:val="22"/>
                <w:szCs w:val="22"/>
              </w:rPr>
            </w:pPr>
            <w:r>
              <w:rPr>
                <w:rFonts w:hint="eastAsia" w:cs="宋体"/>
                <w:b/>
                <w:bCs/>
                <w:color w:val="000000"/>
                <w:kern w:val="0"/>
                <w:sz w:val="22"/>
                <w:szCs w:val="22"/>
              </w:rPr>
              <w:t>单位</w:t>
            </w:r>
          </w:p>
        </w:tc>
      </w:tr>
      <w:tr w14:paraId="311EDDF5">
        <w:tblPrEx>
          <w:tblCellMar>
            <w:top w:w="0" w:type="dxa"/>
            <w:left w:w="108" w:type="dxa"/>
            <w:bottom w:w="0" w:type="dxa"/>
            <w:right w:w="108" w:type="dxa"/>
          </w:tblCellMar>
        </w:tblPrEx>
        <w:trPr>
          <w:trHeight w:val="560" w:hRule="atLeast"/>
        </w:trPr>
        <w:tc>
          <w:tcPr>
            <w:tcW w:w="213" w:type="pct"/>
            <w:tcBorders>
              <w:top w:val="nil"/>
              <w:left w:val="single" w:color="auto" w:sz="4" w:space="0"/>
              <w:bottom w:val="single" w:color="auto" w:sz="4" w:space="0"/>
              <w:right w:val="single" w:color="auto" w:sz="4" w:space="0"/>
            </w:tcBorders>
            <w:shd w:val="clear" w:color="auto" w:fill="auto"/>
            <w:noWrap/>
            <w:vAlign w:val="center"/>
          </w:tcPr>
          <w:p w14:paraId="1340464B">
            <w:pPr>
              <w:widowControl/>
              <w:spacing w:line="240" w:lineRule="auto"/>
              <w:ind w:firstLine="0" w:firstLineChars="0"/>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0" w:type="pct"/>
            <w:tcBorders>
              <w:top w:val="nil"/>
              <w:left w:val="nil"/>
              <w:bottom w:val="single" w:color="auto" w:sz="4" w:space="0"/>
              <w:right w:val="single" w:color="auto" w:sz="4" w:space="0"/>
            </w:tcBorders>
            <w:shd w:val="clear" w:color="auto" w:fill="auto"/>
            <w:noWrap/>
            <w:vAlign w:val="center"/>
          </w:tcPr>
          <w:p w14:paraId="2E5B2F9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国产数据库</w:t>
            </w:r>
          </w:p>
        </w:tc>
        <w:tc>
          <w:tcPr>
            <w:tcW w:w="370" w:type="pct"/>
            <w:tcBorders>
              <w:top w:val="nil"/>
              <w:left w:val="nil"/>
              <w:bottom w:val="single" w:color="auto" w:sz="4" w:space="0"/>
              <w:right w:val="single" w:color="auto" w:sz="4" w:space="0"/>
            </w:tcBorders>
            <w:shd w:val="clear" w:color="auto" w:fill="auto"/>
            <w:noWrap/>
            <w:vAlign w:val="center"/>
          </w:tcPr>
          <w:p w14:paraId="6D47D3DA">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数据库</w:t>
            </w:r>
          </w:p>
        </w:tc>
        <w:tc>
          <w:tcPr>
            <w:tcW w:w="3677" w:type="pct"/>
            <w:tcBorders>
              <w:top w:val="nil"/>
              <w:left w:val="nil"/>
              <w:bottom w:val="single" w:color="auto" w:sz="4" w:space="0"/>
              <w:right w:val="single" w:color="auto" w:sz="4" w:space="0"/>
            </w:tcBorders>
            <w:shd w:val="clear" w:color="auto" w:fill="auto"/>
            <w:vAlign w:val="center"/>
          </w:tcPr>
          <w:p w14:paraId="25CA076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国产数据库，可以兼容PostgreSQL、Oracle、Sybase、MySQL、SQL Server、DB2 等主流数据库语法，主从同步模式，主从各一个实例</w:t>
            </w:r>
          </w:p>
        </w:tc>
        <w:tc>
          <w:tcPr>
            <w:tcW w:w="185" w:type="pct"/>
            <w:tcBorders>
              <w:top w:val="nil"/>
              <w:left w:val="nil"/>
              <w:bottom w:val="single" w:color="auto" w:sz="4" w:space="0"/>
              <w:right w:val="single" w:color="auto" w:sz="4" w:space="0"/>
            </w:tcBorders>
            <w:shd w:val="clear" w:color="auto" w:fill="auto"/>
            <w:noWrap/>
            <w:vAlign w:val="center"/>
          </w:tcPr>
          <w:p w14:paraId="4495CE3C">
            <w:pPr>
              <w:widowControl/>
              <w:spacing w:line="240" w:lineRule="auto"/>
              <w:ind w:firstLine="0" w:firstLineChars="0"/>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85" w:type="pct"/>
            <w:tcBorders>
              <w:top w:val="nil"/>
              <w:left w:val="nil"/>
              <w:bottom w:val="single" w:color="auto" w:sz="4" w:space="0"/>
              <w:right w:val="single" w:color="auto" w:sz="4" w:space="0"/>
            </w:tcBorders>
            <w:shd w:val="clear" w:color="auto" w:fill="auto"/>
            <w:noWrap/>
            <w:vAlign w:val="center"/>
          </w:tcPr>
          <w:p w14:paraId="791F117E">
            <w:pPr>
              <w:widowControl/>
              <w:spacing w:line="240" w:lineRule="auto"/>
              <w:ind w:firstLine="0" w:firstLineChars="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bl>
    <w:p w14:paraId="7210D0E1">
      <w:pPr>
        <w:ind w:firstLine="482"/>
        <w:rPr>
          <w:b/>
        </w:rPr>
      </w:pPr>
      <w:r>
        <w:rPr>
          <w:rFonts w:hint="eastAsia"/>
          <w:b/>
        </w:rPr>
        <w:t>国产数据库配置要求</w:t>
      </w: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391"/>
        <w:gridCol w:w="6785"/>
      </w:tblGrid>
      <w:tr w14:paraId="385B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vAlign w:val="center"/>
          </w:tcPr>
          <w:p w14:paraId="55AC67CC">
            <w:pPr>
              <w:widowControl/>
              <w:spacing w:line="240" w:lineRule="auto"/>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序号</w:t>
            </w:r>
          </w:p>
        </w:tc>
        <w:tc>
          <w:tcPr>
            <w:tcW w:w="1391" w:type="dxa"/>
            <w:vAlign w:val="center"/>
          </w:tcPr>
          <w:p w14:paraId="69555232">
            <w:pPr>
              <w:widowControl/>
              <w:spacing w:line="240" w:lineRule="auto"/>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指标项</w:t>
            </w:r>
          </w:p>
        </w:tc>
        <w:tc>
          <w:tcPr>
            <w:tcW w:w="6785" w:type="dxa"/>
            <w:vAlign w:val="center"/>
          </w:tcPr>
          <w:p w14:paraId="4CCD291E">
            <w:pPr>
              <w:widowControl/>
              <w:spacing w:line="240" w:lineRule="auto"/>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指标要求</w:t>
            </w:r>
          </w:p>
        </w:tc>
      </w:tr>
      <w:tr w14:paraId="2A9E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0A35FF5B">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restart"/>
            <w:vAlign w:val="center"/>
          </w:tcPr>
          <w:p w14:paraId="000E0F0C">
            <w:pPr>
              <w:widowControl/>
              <w:spacing w:line="240" w:lineRule="auto"/>
              <w:ind w:firstLine="0" w:firstLineChars="0"/>
              <w:jc w:val="center"/>
              <w:rPr>
                <w:rFonts w:asciiTheme="minorEastAsia" w:hAnsiTheme="minorEastAsia" w:eastAsiaTheme="minorEastAsia"/>
                <w:sz w:val="22"/>
                <w:szCs w:val="22"/>
              </w:rPr>
            </w:pPr>
            <w:r>
              <w:rPr>
                <w:rFonts w:asciiTheme="minorEastAsia" w:hAnsiTheme="minorEastAsia" w:eastAsiaTheme="minorEastAsia"/>
                <w:sz w:val="22"/>
                <w:szCs w:val="22"/>
              </w:rPr>
              <w:t>功能要求</w:t>
            </w:r>
          </w:p>
        </w:tc>
        <w:tc>
          <w:tcPr>
            <w:tcW w:w="6785" w:type="dxa"/>
            <w:vAlign w:val="center"/>
          </w:tcPr>
          <w:p w14:paraId="64859FCA">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支持国产硬件体系，支持飞腾系列、龙芯系列、申威系列、兆芯系列、鲲鹏系列、海光系列等不同CPU架构的服务器；支持国产操作系统平台（UOS、麒麟、凝思磐石、中科方德、深之度、普华等）；</w:t>
            </w:r>
          </w:p>
        </w:tc>
      </w:tr>
      <w:tr w14:paraId="4F5E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vAlign w:val="center"/>
          </w:tcPr>
          <w:p w14:paraId="07B5D78B">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3B36DA5F">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3BCB54CC">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支持数据库模式、用户、表、索引、视图、约束、触发器、存储过程/函数、序列、分区、用户、角色、表空间管理功能。</w:t>
            </w:r>
          </w:p>
        </w:tc>
      </w:tr>
      <w:tr w14:paraId="0BD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392C3A1D">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04000018">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787854DB">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提供图形化和命令行工具，包括数据库管理工具、</w:t>
            </w:r>
            <w:r>
              <w:rPr>
                <w:rFonts w:hint="eastAsia" w:asciiTheme="minorEastAsia" w:hAnsiTheme="minorEastAsia" w:eastAsiaTheme="minorEastAsia"/>
                <w:sz w:val="22"/>
                <w:szCs w:val="22"/>
              </w:rPr>
              <w:t>迁移</w:t>
            </w:r>
            <w:r>
              <w:rPr>
                <w:rFonts w:asciiTheme="minorEastAsia" w:hAnsiTheme="minorEastAsia" w:eastAsiaTheme="minorEastAsia"/>
                <w:sz w:val="22"/>
                <w:szCs w:val="22"/>
              </w:rPr>
              <w:t>工具</w:t>
            </w:r>
            <w:r>
              <w:rPr>
                <w:rFonts w:hint="eastAsia" w:asciiTheme="minorEastAsia" w:hAnsiTheme="minorEastAsia" w:eastAsiaTheme="minorEastAsia"/>
                <w:sz w:val="22"/>
                <w:szCs w:val="22"/>
              </w:rPr>
              <w:t>等，能够方便的完成数据库管理、维护、迁移等工作</w:t>
            </w:r>
            <w:r>
              <w:rPr>
                <w:rFonts w:asciiTheme="minorEastAsia" w:hAnsiTheme="minorEastAsia" w:eastAsiaTheme="minorEastAsia"/>
                <w:sz w:val="22"/>
                <w:szCs w:val="22"/>
              </w:rPr>
              <w:t>。</w:t>
            </w:r>
          </w:p>
        </w:tc>
      </w:tr>
      <w:tr w14:paraId="374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7C511615">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3D60B627">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4259F3C4">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支持Hibernate、MyBatis、MyBatis-Plus、Spring、NET Core接口访问数据库。</w:t>
            </w:r>
          </w:p>
        </w:tc>
      </w:tr>
      <w:tr w14:paraId="3D14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2A87D682">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673E4611">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22F05067">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#支持双端口监听与登录，通过不同端口提供Oracle与原生数据库语法解析，支持双解析器自由切换且查询内容一致。</w:t>
            </w:r>
          </w:p>
        </w:tc>
      </w:tr>
      <w:tr w14:paraId="60BC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9" w:type="dxa"/>
            <w:vAlign w:val="center"/>
          </w:tcPr>
          <w:p w14:paraId="008E94B9">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2F8EE587">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4D98EB70">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#支持千万级数据</w:t>
            </w:r>
            <w:r>
              <w:rPr>
                <w:rFonts w:hint="eastAsia" w:asciiTheme="minorEastAsia" w:hAnsiTheme="minorEastAsia" w:eastAsiaTheme="minorEastAsia"/>
                <w:sz w:val="22"/>
                <w:szCs w:val="22"/>
              </w:rPr>
              <w:t>的</w:t>
            </w:r>
            <w:r>
              <w:rPr>
                <w:rFonts w:asciiTheme="minorEastAsia" w:hAnsiTheme="minorEastAsia" w:eastAsiaTheme="minorEastAsia"/>
                <w:sz w:val="22"/>
                <w:szCs w:val="22"/>
              </w:rPr>
              <w:t>近似统计分析，支持根据日期对指定列进行HASH处理后将数据聚合到概率数据结构中。</w:t>
            </w:r>
          </w:p>
        </w:tc>
      </w:tr>
      <w:tr w14:paraId="27A2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6F67F5AE">
            <w:pPr>
              <w:keepNext w:val="0"/>
              <w:keepLines w:val="0"/>
              <w:widowControl/>
              <w:numPr>
                <w:ilvl w:val="0"/>
                <w:numId w:val="6"/>
              </w:numPr>
              <w:spacing w:before="0" w:after="0" w:line="240" w:lineRule="auto"/>
              <w:ind w:left="0" w:firstLine="0" w:firstLineChars="0"/>
              <w:jc w:val="center"/>
              <w:outlineLvl w:val="9"/>
              <w:rPr>
                <w:rFonts w:asciiTheme="minorEastAsia" w:hAnsiTheme="minorEastAsia" w:eastAsiaTheme="minorEastAsia"/>
                <w:b w:val="0"/>
                <w:bCs w:val="0"/>
                <w:sz w:val="22"/>
                <w:szCs w:val="22"/>
              </w:rPr>
            </w:pPr>
          </w:p>
        </w:tc>
        <w:tc>
          <w:tcPr>
            <w:tcW w:w="1391" w:type="dxa"/>
            <w:vMerge w:val="continue"/>
            <w:vAlign w:val="center"/>
          </w:tcPr>
          <w:p w14:paraId="2AFD5484">
            <w:pPr>
              <w:keepNext w:val="0"/>
              <w:keepLines w:val="0"/>
              <w:widowControl/>
              <w:numPr>
                <w:ilvl w:val="0"/>
                <w:numId w:val="0"/>
              </w:numPr>
              <w:spacing w:before="0" w:after="0" w:line="240" w:lineRule="auto"/>
              <w:ind w:left="0" w:firstLine="482" w:firstLineChars="0"/>
              <w:jc w:val="center"/>
              <w:outlineLvl w:val="9"/>
              <w:rPr>
                <w:rFonts w:asciiTheme="minorEastAsia" w:hAnsiTheme="minorEastAsia" w:eastAsiaTheme="minorEastAsia"/>
                <w:b w:val="0"/>
                <w:bCs w:val="0"/>
                <w:sz w:val="22"/>
                <w:szCs w:val="22"/>
              </w:rPr>
            </w:pPr>
          </w:p>
        </w:tc>
        <w:tc>
          <w:tcPr>
            <w:tcW w:w="6785" w:type="dxa"/>
            <w:vAlign w:val="center"/>
          </w:tcPr>
          <w:p w14:paraId="1627235F">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w:t>
            </w:r>
            <w:r>
              <w:rPr>
                <w:rFonts w:hint="eastAsia" w:asciiTheme="minorEastAsia" w:hAnsiTheme="minorEastAsia" w:eastAsiaTheme="minorEastAsia"/>
                <w:sz w:val="22"/>
                <w:szCs w:val="22"/>
              </w:rPr>
              <w:t>使用</w:t>
            </w:r>
            <w:r>
              <w:rPr>
                <w:rFonts w:asciiTheme="minorEastAsia" w:hAnsiTheme="minorEastAsia" w:eastAsiaTheme="minorEastAsia"/>
                <w:sz w:val="22"/>
                <w:szCs w:val="22"/>
              </w:rPr>
              <w:t>虚拟索引在</w:t>
            </w:r>
            <w:r>
              <w:rPr>
                <w:rFonts w:hint="eastAsia" w:asciiTheme="minorEastAsia" w:hAnsiTheme="minorEastAsia" w:eastAsiaTheme="minorEastAsia"/>
                <w:sz w:val="22"/>
                <w:szCs w:val="22"/>
              </w:rPr>
              <w:t>不</w:t>
            </w:r>
            <w:r>
              <w:rPr>
                <w:rFonts w:asciiTheme="minorEastAsia" w:hAnsiTheme="minorEastAsia" w:eastAsiaTheme="minorEastAsia"/>
                <w:sz w:val="22"/>
                <w:szCs w:val="22"/>
              </w:rPr>
              <w:t>消耗时间和存储空间的前提下判断索引是否可用</w:t>
            </w:r>
            <w:r>
              <w:rPr>
                <w:rFonts w:hint="eastAsia" w:asciiTheme="minorEastAsia" w:hAnsiTheme="minorEastAsia" w:eastAsiaTheme="minorEastAsia"/>
                <w:sz w:val="22"/>
                <w:szCs w:val="22"/>
              </w:rPr>
              <w:t>；</w:t>
            </w:r>
            <w:r>
              <w:rPr>
                <w:rFonts w:asciiTheme="minorEastAsia" w:hAnsiTheme="minorEastAsia" w:eastAsiaTheme="minorEastAsia"/>
                <w:sz w:val="22"/>
                <w:szCs w:val="22"/>
              </w:rPr>
              <w:t>支持索引推荐功能对查询操作推荐合适的索引从而提高查询性能。</w:t>
            </w:r>
          </w:p>
        </w:tc>
      </w:tr>
      <w:tr w14:paraId="35EB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55520777">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665D91F5">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2FC797EB">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#支持数据库并行多线程评估，支持自定义评估，评估任务执行过程中实时显示执行时间以及当前评估对象。评估结果包含评估时间、主机配置信息、数据库概况、磁盘空间信息。</w:t>
            </w:r>
          </w:p>
        </w:tc>
      </w:tr>
      <w:tr w14:paraId="1F2C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6C65A3C8">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restart"/>
            <w:vAlign w:val="center"/>
          </w:tcPr>
          <w:p w14:paraId="073A5EDB">
            <w:pPr>
              <w:widowControl/>
              <w:spacing w:line="240" w:lineRule="auto"/>
              <w:ind w:firstLine="0" w:firstLineChars="0"/>
              <w:jc w:val="center"/>
              <w:rPr>
                <w:rFonts w:asciiTheme="minorEastAsia" w:hAnsiTheme="minorEastAsia" w:eastAsiaTheme="minorEastAsia"/>
                <w:sz w:val="22"/>
                <w:szCs w:val="22"/>
              </w:rPr>
            </w:pPr>
            <w:r>
              <w:rPr>
                <w:rFonts w:asciiTheme="minorEastAsia" w:hAnsiTheme="minorEastAsia" w:eastAsiaTheme="minorEastAsia"/>
                <w:sz w:val="22"/>
                <w:szCs w:val="22"/>
              </w:rPr>
              <w:t>性能要求</w:t>
            </w:r>
          </w:p>
        </w:tc>
        <w:tc>
          <w:tcPr>
            <w:tcW w:w="6785" w:type="dxa"/>
            <w:vAlign w:val="center"/>
          </w:tcPr>
          <w:p w14:paraId="44AE495B">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#支持数据文件到表的快速转换功能，提供分区表的大量数据导入及索引的创建，实现数据文件到表的快速转换。</w:t>
            </w:r>
          </w:p>
        </w:tc>
      </w:tr>
      <w:tr w14:paraId="2B3F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386E9888">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4BF06510">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7EE03507">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#支持索引去重功能，系统表利用索引去重减小索引并加快查询；支持多范围数据类型，支持通过编写简单的查询处理复杂的范围数据。</w:t>
            </w:r>
          </w:p>
        </w:tc>
      </w:tr>
      <w:tr w14:paraId="2962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0D2C995A">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5F94B810">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27F2D66D">
            <w:pPr>
              <w:pStyle w:val="35"/>
              <w:spacing w:after="0" w:line="240" w:lineRule="auto"/>
              <w:ind w:firstLine="0" w:firstLineChars="0"/>
              <w:rPr>
                <w:rFonts w:asciiTheme="minorEastAsia" w:hAnsiTheme="minorEastAsia" w:eastAsiaTheme="minorEastAsia"/>
                <w:sz w:val="22"/>
                <w:szCs w:val="22"/>
              </w:rPr>
            </w:pPr>
            <w:r>
              <w:rPr>
                <w:rFonts w:asciiTheme="minorEastAsia" w:hAnsiTheme="minorEastAsia" w:eastAsiaTheme="minorEastAsia"/>
                <w:sz w:val="22"/>
                <w:szCs w:val="22"/>
              </w:rPr>
              <w:t>#支持多线程并发的数据导入导出方式，10 线程并发导出速率可达到 3000MB/秒以上</w:t>
            </w:r>
            <w:r>
              <w:rPr>
                <w:rFonts w:hint="eastAsia" w:asciiTheme="minorEastAsia" w:hAnsiTheme="minorEastAsia" w:eastAsiaTheme="minorEastAsia"/>
                <w:sz w:val="22"/>
                <w:szCs w:val="22"/>
              </w:rPr>
              <w:t>，</w:t>
            </w:r>
            <w:r>
              <w:rPr>
                <w:rFonts w:asciiTheme="minorEastAsia" w:hAnsiTheme="minorEastAsia" w:eastAsiaTheme="minorEastAsia"/>
                <w:sz w:val="22"/>
                <w:szCs w:val="22"/>
              </w:rPr>
              <w:t>并发导出速率可达到 600MB/秒以上。</w:t>
            </w:r>
          </w:p>
        </w:tc>
      </w:tr>
      <w:tr w14:paraId="55C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1418DF8A">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restart"/>
            <w:vAlign w:val="center"/>
          </w:tcPr>
          <w:p w14:paraId="482EDA84">
            <w:pPr>
              <w:widowControl/>
              <w:spacing w:line="240" w:lineRule="auto"/>
              <w:ind w:firstLine="0" w:firstLineChars="0"/>
              <w:jc w:val="center"/>
              <w:rPr>
                <w:rFonts w:asciiTheme="minorEastAsia" w:hAnsiTheme="minorEastAsia" w:eastAsiaTheme="minorEastAsia"/>
                <w:sz w:val="22"/>
                <w:szCs w:val="22"/>
              </w:rPr>
            </w:pPr>
            <w:r>
              <w:rPr>
                <w:rFonts w:asciiTheme="minorEastAsia" w:hAnsiTheme="minorEastAsia" w:eastAsiaTheme="minorEastAsia"/>
                <w:sz w:val="22"/>
                <w:szCs w:val="22"/>
              </w:rPr>
              <w:t>可靠性要求</w:t>
            </w:r>
          </w:p>
        </w:tc>
        <w:tc>
          <w:tcPr>
            <w:tcW w:w="6785" w:type="dxa"/>
            <w:vAlign w:val="center"/>
          </w:tcPr>
          <w:p w14:paraId="6BFA9C37">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支持集群部署，具备集群扩展能力，集群稳定性强；</w:t>
            </w:r>
          </w:p>
        </w:tc>
      </w:tr>
      <w:tr w14:paraId="1A79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79" w:type="dxa"/>
            <w:vAlign w:val="center"/>
          </w:tcPr>
          <w:p w14:paraId="5898E277">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615ADBF3">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7992CBFC">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#数据库服务保障可靠性达到99.99%及以上；支持高并发，数据库支持8万并发物理连接，24小时运行稳定；</w:t>
            </w:r>
          </w:p>
        </w:tc>
      </w:tr>
      <w:tr w14:paraId="6939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vAlign w:val="center"/>
          </w:tcPr>
          <w:p w14:paraId="7292D2B4">
            <w:pPr>
              <w:widowControl/>
              <w:numPr>
                <w:ilvl w:val="0"/>
                <w:numId w:val="6"/>
              </w:numPr>
              <w:spacing w:line="240" w:lineRule="auto"/>
              <w:ind w:left="0" w:firstLine="0" w:firstLineChars="0"/>
              <w:jc w:val="center"/>
              <w:rPr>
                <w:rFonts w:asciiTheme="minorEastAsia" w:hAnsiTheme="minorEastAsia" w:eastAsiaTheme="minorEastAsia"/>
                <w:sz w:val="22"/>
                <w:szCs w:val="22"/>
              </w:rPr>
            </w:pPr>
          </w:p>
        </w:tc>
        <w:tc>
          <w:tcPr>
            <w:tcW w:w="1391" w:type="dxa"/>
            <w:vMerge w:val="continue"/>
            <w:vAlign w:val="center"/>
          </w:tcPr>
          <w:p w14:paraId="5F3701F1">
            <w:pPr>
              <w:widowControl/>
              <w:spacing w:line="240" w:lineRule="auto"/>
              <w:ind w:firstLine="0" w:firstLineChars="0"/>
              <w:jc w:val="center"/>
              <w:rPr>
                <w:rFonts w:asciiTheme="minorEastAsia" w:hAnsiTheme="minorEastAsia" w:eastAsiaTheme="minorEastAsia"/>
                <w:sz w:val="22"/>
                <w:szCs w:val="22"/>
              </w:rPr>
            </w:pPr>
          </w:p>
        </w:tc>
        <w:tc>
          <w:tcPr>
            <w:tcW w:w="6785" w:type="dxa"/>
            <w:vAlign w:val="center"/>
          </w:tcPr>
          <w:p w14:paraId="07860781">
            <w:pPr>
              <w:pStyle w:val="35"/>
              <w:widowControl/>
              <w:spacing w:after="0" w:line="240" w:lineRule="auto"/>
              <w:ind w:firstLine="0" w:firstLineChars="0"/>
              <w:jc w:val="left"/>
              <w:rPr>
                <w:rFonts w:asciiTheme="minorEastAsia" w:hAnsiTheme="minorEastAsia" w:eastAsiaTheme="minorEastAsia"/>
                <w:sz w:val="22"/>
                <w:szCs w:val="22"/>
              </w:rPr>
            </w:pPr>
            <w:r>
              <w:rPr>
                <w:rFonts w:asciiTheme="minorEastAsia" w:hAnsiTheme="minorEastAsia" w:eastAsiaTheme="minorEastAsia"/>
                <w:sz w:val="22"/>
                <w:szCs w:val="22"/>
              </w:rPr>
              <w:t>#支持备份工具对备份文件使用Gzip、LZ4 和Zstandard算法的解压操作，支持预写日志文件使用LZ4、Zstandard算法进行压缩。</w:t>
            </w:r>
          </w:p>
        </w:tc>
      </w:tr>
    </w:tbl>
    <w:p w14:paraId="02B0BF5B">
      <w:pPr>
        <w:ind w:firstLine="482"/>
        <w:rPr>
          <w:b/>
        </w:rPr>
      </w:pPr>
    </w:p>
    <w:p w14:paraId="699466E1">
      <w:pPr>
        <w:pStyle w:val="2"/>
      </w:pPr>
      <w:bookmarkStart w:id="19" w:name="_Toc63785502"/>
      <w:r>
        <w:rPr>
          <w:rFonts w:hint="eastAsia"/>
        </w:rPr>
        <w:t>电子政务云资源需求</w:t>
      </w:r>
      <w:bookmarkEnd w:id="19"/>
    </w:p>
    <w:p w14:paraId="3AC7A342">
      <w:r>
        <w:rPr>
          <w:rFonts w:hint="eastAsia"/>
        </w:rPr>
        <w:t>根据项目前期资源现状，本次建设服务器、存储资源利旧。</w:t>
      </w:r>
    </w:p>
    <w:p w14:paraId="659F5A61">
      <w:r>
        <w:rPr>
          <w:rFonts w:hint="eastAsia"/>
        </w:rPr>
        <w:t>本次申请的PAAS层资源如下：</w:t>
      </w:r>
    </w:p>
    <w:tbl>
      <w:tblPr>
        <w:tblStyle w:val="36"/>
        <w:tblW w:w="4784" w:type="pct"/>
        <w:tblInd w:w="0" w:type="dxa"/>
        <w:tblLayout w:type="autofit"/>
        <w:tblCellMar>
          <w:top w:w="0" w:type="dxa"/>
          <w:left w:w="108" w:type="dxa"/>
          <w:bottom w:w="0" w:type="dxa"/>
          <w:right w:w="108" w:type="dxa"/>
        </w:tblCellMar>
      </w:tblPr>
      <w:tblGrid>
        <w:gridCol w:w="565"/>
        <w:gridCol w:w="3506"/>
        <w:gridCol w:w="2313"/>
        <w:gridCol w:w="1776"/>
      </w:tblGrid>
      <w:tr w14:paraId="5AFAE234">
        <w:tblPrEx>
          <w:tblCellMar>
            <w:top w:w="0" w:type="dxa"/>
            <w:left w:w="108" w:type="dxa"/>
            <w:bottom w:w="0" w:type="dxa"/>
            <w:right w:w="108" w:type="dxa"/>
          </w:tblCellMar>
        </w:tblPrEx>
        <w:trPr>
          <w:trHeight w:val="570" w:hRule="atLeast"/>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7813E444">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2148" w:type="pct"/>
            <w:tcBorders>
              <w:top w:val="single" w:color="auto" w:sz="4" w:space="0"/>
              <w:left w:val="nil"/>
              <w:bottom w:val="single" w:color="auto" w:sz="4" w:space="0"/>
              <w:right w:val="single" w:color="auto" w:sz="4" w:space="0"/>
            </w:tcBorders>
            <w:shd w:val="clear" w:color="auto" w:fill="auto"/>
            <w:noWrap/>
            <w:vAlign w:val="center"/>
          </w:tcPr>
          <w:p w14:paraId="37803287">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资源名称</w:t>
            </w:r>
          </w:p>
        </w:tc>
        <w:tc>
          <w:tcPr>
            <w:tcW w:w="1417" w:type="pct"/>
            <w:tcBorders>
              <w:top w:val="single" w:color="auto" w:sz="4" w:space="0"/>
              <w:left w:val="nil"/>
              <w:bottom w:val="single" w:color="auto" w:sz="4" w:space="0"/>
              <w:right w:val="single" w:color="auto" w:sz="4" w:space="0"/>
            </w:tcBorders>
            <w:shd w:val="clear" w:color="auto" w:fill="auto"/>
            <w:noWrap/>
            <w:vAlign w:val="center"/>
          </w:tcPr>
          <w:p w14:paraId="401E1C43">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核定数量</w:t>
            </w:r>
          </w:p>
        </w:tc>
        <w:tc>
          <w:tcPr>
            <w:tcW w:w="1088" w:type="pct"/>
            <w:tcBorders>
              <w:top w:val="single" w:color="auto" w:sz="4" w:space="0"/>
              <w:left w:val="nil"/>
              <w:bottom w:val="single" w:color="auto" w:sz="4" w:space="0"/>
              <w:right w:val="single" w:color="auto" w:sz="4" w:space="0"/>
            </w:tcBorders>
            <w:shd w:val="clear" w:color="auto" w:fill="auto"/>
            <w:vAlign w:val="center"/>
          </w:tcPr>
          <w:p w14:paraId="00726674">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单位</w:t>
            </w:r>
          </w:p>
        </w:tc>
      </w:tr>
      <w:tr w14:paraId="4B77428E">
        <w:tblPrEx>
          <w:tblCellMar>
            <w:top w:w="0" w:type="dxa"/>
            <w:left w:w="108" w:type="dxa"/>
            <w:bottom w:w="0" w:type="dxa"/>
            <w:right w:w="108" w:type="dxa"/>
          </w:tblCellMar>
        </w:tblPrEx>
        <w:trPr>
          <w:trHeight w:val="280" w:hRule="atLeast"/>
        </w:trPr>
        <w:tc>
          <w:tcPr>
            <w:tcW w:w="347" w:type="pct"/>
            <w:tcBorders>
              <w:top w:val="nil"/>
              <w:left w:val="single" w:color="000000" w:sz="4" w:space="0"/>
              <w:bottom w:val="single" w:color="000000" w:sz="4" w:space="0"/>
              <w:right w:val="single" w:color="000000" w:sz="4" w:space="0"/>
            </w:tcBorders>
            <w:shd w:val="clear" w:color="auto" w:fill="auto"/>
            <w:vAlign w:val="center"/>
          </w:tcPr>
          <w:p w14:paraId="71426197">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1</w:t>
            </w:r>
          </w:p>
        </w:tc>
        <w:tc>
          <w:tcPr>
            <w:tcW w:w="2148" w:type="pct"/>
            <w:tcBorders>
              <w:top w:val="single" w:color="000000" w:sz="4" w:space="0"/>
              <w:left w:val="nil"/>
              <w:bottom w:val="single" w:color="000000" w:sz="4" w:space="0"/>
              <w:right w:val="single" w:color="000000" w:sz="4" w:space="0"/>
            </w:tcBorders>
            <w:shd w:val="clear" w:color="auto" w:fill="auto"/>
            <w:vAlign w:val="center"/>
          </w:tcPr>
          <w:p w14:paraId="49DF3E17">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安全认证网关服务</w:t>
            </w:r>
          </w:p>
        </w:tc>
        <w:tc>
          <w:tcPr>
            <w:tcW w:w="1417" w:type="pct"/>
            <w:tcBorders>
              <w:top w:val="single" w:color="000000" w:sz="4" w:space="0"/>
              <w:left w:val="nil"/>
              <w:bottom w:val="single" w:color="000000" w:sz="4" w:space="0"/>
              <w:right w:val="single" w:color="000000" w:sz="4" w:space="0"/>
            </w:tcBorders>
            <w:shd w:val="clear" w:color="auto" w:fill="auto"/>
            <w:vAlign w:val="center"/>
          </w:tcPr>
          <w:p w14:paraId="51D39100">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2</w:t>
            </w:r>
          </w:p>
        </w:tc>
        <w:tc>
          <w:tcPr>
            <w:tcW w:w="1088" w:type="pct"/>
            <w:tcBorders>
              <w:top w:val="single" w:color="000000" w:sz="4" w:space="0"/>
              <w:left w:val="nil"/>
              <w:bottom w:val="single" w:color="000000" w:sz="4" w:space="0"/>
              <w:right w:val="single" w:color="000000" w:sz="4" w:space="0"/>
            </w:tcBorders>
            <w:shd w:val="clear" w:color="auto" w:fill="auto"/>
            <w:vAlign w:val="center"/>
          </w:tcPr>
          <w:p w14:paraId="2C8E4708">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套*年</w:t>
            </w:r>
          </w:p>
        </w:tc>
      </w:tr>
      <w:tr w14:paraId="201E0200">
        <w:tblPrEx>
          <w:tblCellMar>
            <w:top w:w="0" w:type="dxa"/>
            <w:left w:w="108" w:type="dxa"/>
            <w:bottom w:w="0" w:type="dxa"/>
            <w:right w:w="108" w:type="dxa"/>
          </w:tblCellMar>
        </w:tblPrEx>
        <w:trPr>
          <w:trHeight w:val="280" w:hRule="atLeast"/>
        </w:trPr>
        <w:tc>
          <w:tcPr>
            <w:tcW w:w="347" w:type="pct"/>
            <w:tcBorders>
              <w:top w:val="nil"/>
              <w:left w:val="single" w:color="000000" w:sz="4" w:space="0"/>
              <w:bottom w:val="single" w:color="000000" w:sz="4" w:space="0"/>
              <w:right w:val="single" w:color="000000" w:sz="4" w:space="0"/>
            </w:tcBorders>
            <w:shd w:val="clear" w:color="auto" w:fill="auto"/>
            <w:vAlign w:val="center"/>
          </w:tcPr>
          <w:p w14:paraId="78CDA7FD">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2</w:t>
            </w:r>
          </w:p>
        </w:tc>
        <w:tc>
          <w:tcPr>
            <w:tcW w:w="2148" w:type="pct"/>
            <w:tcBorders>
              <w:top w:val="single" w:color="000000" w:sz="4" w:space="0"/>
              <w:left w:val="nil"/>
              <w:bottom w:val="single" w:color="000000" w:sz="4" w:space="0"/>
              <w:right w:val="single" w:color="000000" w:sz="4" w:space="0"/>
            </w:tcBorders>
            <w:shd w:val="clear" w:color="auto" w:fill="auto"/>
            <w:vAlign w:val="center"/>
          </w:tcPr>
          <w:p w14:paraId="4AB7D8B1">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签名验签服务</w:t>
            </w:r>
          </w:p>
        </w:tc>
        <w:tc>
          <w:tcPr>
            <w:tcW w:w="1417" w:type="pct"/>
            <w:tcBorders>
              <w:top w:val="single" w:color="000000" w:sz="4" w:space="0"/>
              <w:left w:val="nil"/>
              <w:bottom w:val="single" w:color="000000" w:sz="4" w:space="0"/>
              <w:right w:val="single" w:color="000000" w:sz="4" w:space="0"/>
            </w:tcBorders>
            <w:shd w:val="clear" w:color="auto" w:fill="auto"/>
            <w:vAlign w:val="center"/>
          </w:tcPr>
          <w:p w14:paraId="2C57CAD8">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1</w:t>
            </w:r>
          </w:p>
        </w:tc>
        <w:tc>
          <w:tcPr>
            <w:tcW w:w="1088" w:type="pct"/>
            <w:tcBorders>
              <w:top w:val="single" w:color="000000" w:sz="4" w:space="0"/>
              <w:left w:val="nil"/>
              <w:bottom w:val="single" w:color="000000" w:sz="4" w:space="0"/>
              <w:right w:val="single" w:color="000000" w:sz="4" w:space="0"/>
            </w:tcBorders>
            <w:shd w:val="clear" w:color="auto" w:fill="auto"/>
            <w:vAlign w:val="center"/>
          </w:tcPr>
          <w:p w14:paraId="71F72409">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套*年</w:t>
            </w:r>
          </w:p>
        </w:tc>
      </w:tr>
      <w:tr w14:paraId="77F65F38">
        <w:tblPrEx>
          <w:tblCellMar>
            <w:top w:w="0" w:type="dxa"/>
            <w:left w:w="108" w:type="dxa"/>
            <w:bottom w:w="0" w:type="dxa"/>
            <w:right w:w="108" w:type="dxa"/>
          </w:tblCellMar>
        </w:tblPrEx>
        <w:trPr>
          <w:trHeight w:val="280" w:hRule="atLeast"/>
        </w:trPr>
        <w:tc>
          <w:tcPr>
            <w:tcW w:w="347" w:type="pct"/>
            <w:tcBorders>
              <w:top w:val="nil"/>
              <w:left w:val="single" w:color="000000" w:sz="4" w:space="0"/>
              <w:bottom w:val="single" w:color="000000" w:sz="4" w:space="0"/>
              <w:right w:val="single" w:color="000000" w:sz="4" w:space="0"/>
            </w:tcBorders>
            <w:shd w:val="clear" w:color="auto" w:fill="auto"/>
            <w:vAlign w:val="center"/>
          </w:tcPr>
          <w:p w14:paraId="59920A4F">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3</w:t>
            </w:r>
          </w:p>
        </w:tc>
        <w:tc>
          <w:tcPr>
            <w:tcW w:w="2148" w:type="pct"/>
            <w:tcBorders>
              <w:top w:val="single" w:color="000000" w:sz="4" w:space="0"/>
              <w:left w:val="nil"/>
              <w:bottom w:val="single" w:color="000000" w:sz="4" w:space="0"/>
              <w:right w:val="single" w:color="000000" w:sz="4" w:space="0"/>
            </w:tcBorders>
            <w:shd w:val="clear" w:color="auto" w:fill="auto"/>
            <w:vAlign w:val="center"/>
          </w:tcPr>
          <w:p w14:paraId="32238797">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可信密码服务</w:t>
            </w:r>
          </w:p>
        </w:tc>
        <w:tc>
          <w:tcPr>
            <w:tcW w:w="1417" w:type="pct"/>
            <w:tcBorders>
              <w:top w:val="single" w:color="000000" w:sz="4" w:space="0"/>
              <w:left w:val="nil"/>
              <w:bottom w:val="single" w:color="000000" w:sz="4" w:space="0"/>
              <w:right w:val="single" w:color="000000" w:sz="4" w:space="0"/>
            </w:tcBorders>
            <w:shd w:val="clear" w:color="auto" w:fill="auto"/>
            <w:vAlign w:val="center"/>
          </w:tcPr>
          <w:p w14:paraId="2A822D94">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1</w:t>
            </w:r>
          </w:p>
        </w:tc>
        <w:tc>
          <w:tcPr>
            <w:tcW w:w="1088" w:type="pct"/>
            <w:tcBorders>
              <w:top w:val="single" w:color="000000" w:sz="4" w:space="0"/>
              <w:left w:val="nil"/>
              <w:bottom w:val="single" w:color="000000" w:sz="4" w:space="0"/>
              <w:right w:val="single" w:color="000000" w:sz="4" w:space="0"/>
            </w:tcBorders>
            <w:shd w:val="clear" w:color="auto" w:fill="auto"/>
            <w:vAlign w:val="center"/>
          </w:tcPr>
          <w:p w14:paraId="333BCB2D">
            <w:pPr>
              <w:widowControl/>
              <w:spacing w:line="240" w:lineRule="auto"/>
              <w:ind w:firstLine="0" w:firstLineChars="0"/>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应用*年</w:t>
            </w:r>
          </w:p>
        </w:tc>
      </w:tr>
    </w:tbl>
    <w:p w14:paraId="179DCD9C"/>
    <w:p w14:paraId="1225C1B1">
      <w:pPr>
        <w:pStyle w:val="2"/>
      </w:pPr>
      <w:bookmarkStart w:id="20" w:name="_Toc63785503"/>
      <w:r>
        <w:rPr>
          <w:rFonts w:hint="eastAsia"/>
        </w:rPr>
        <w:t>其他工作要求</w:t>
      </w:r>
      <w:bookmarkEnd w:id="20"/>
    </w:p>
    <w:p w14:paraId="2D706BB5">
      <w:pPr>
        <w:keepNext/>
        <w:keepLines/>
        <w:numPr>
          <w:ilvl w:val="1"/>
          <w:numId w:val="7"/>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1" w:name="_Toc61968111"/>
      <w:bookmarkEnd w:id="21"/>
      <w:bookmarkStart w:id="22" w:name="_Toc63762370"/>
      <w:bookmarkEnd w:id="22"/>
      <w:bookmarkStart w:id="23" w:name="_Toc62219358"/>
      <w:bookmarkEnd w:id="23"/>
      <w:bookmarkStart w:id="24" w:name="_Toc63785504"/>
      <w:bookmarkEnd w:id="24"/>
      <w:bookmarkStart w:id="25" w:name="_Toc63585480"/>
      <w:bookmarkEnd w:id="25"/>
      <w:bookmarkStart w:id="26" w:name="_Toc62209488"/>
      <w:bookmarkEnd w:id="26"/>
      <w:bookmarkStart w:id="27" w:name="_Toc63151871"/>
      <w:bookmarkEnd w:id="27"/>
      <w:bookmarkStart w:id="28" w:name="_Toc63785439"/>
      <w:bookmarkEnd w:id="28"/>
    </w:p>
    <w:p w14:paraId="14E7664D">
      <w:pPr>
        <w:pStyle w:val="3"/>
        <w:spacing w:before="0" w:after="0"/>
        <w:ind w:left="0"/>
      </w:pPr>
      <w:bookmarkStart w:id="29" w:name="_Toc63785505"/>
      <w:r>
        <w:rPr>
          <w:rFonts w:hint="eastAsia"/>
        </w:rPr>
        <w:t>售后服务要求</w:t>
      </w:r>
      <w:bookmarkEnd w:id="29"/>
    </w:p>
    <w:p w14:paraId="5529A7AA">
      <w:pPr>
        <w:pStyle w:val="107"/>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 xml:space="preserve">和售后服务，1年后进入有偿维护期。 </w:t>
      </w:r>
      <w:r>
        <w:rPr>
          <w:rFonts w:ascii="宋体" w:hAnsi="宋体"/>
          <w:sz w:val="24"/>
          <w:szCs w:val="24"/>
        </w:rPr>
        <w:t xml:space="preserve">  </w:t>
      </w:r>
    </w:p>
    <w:p w14:paraId="46791C39">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00CCCB07">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在质量保证期内，供应商负责信息系统的运行维护工作，确保信息系统安全、稳定、可靠地运行。本项目涉及的运行维护工作范围为：本项目开发的所有内容。</w:t>
      </w:r>
    </w:p>
    <w:p w14:paraId="527FB77C">
      <w:pPr>
        <w:pStyle w:val="3"/>
        <w:spacing w:before="0" w:after="0"/>
        <w:ind w:left="0"/>
      </w:pPr>
      <w:bookmarkStart w:id="30" w:name="_Toc63785506"/>
      <w:r>
        <w:rPr>
          <w:rFonts w:hint="eastAsia"/>
        </w:rPr>
        <w:t>应急响应要求</w:t>
      </w:r>
      <w:bookmarkEnd w:id="30"/>
    </w:p>
    <w:p w14:paraId="3748ED2E">
      <w:pPr>
        <w:pStyle w:val="107"/>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53BF047F">
      <w:pPr>
        <w:pStyle w:val="107"/>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3947848D">
      <w:pPr>
        <w:pStyle w:val="107"/>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2CB888A9">
      <w:pPr>
        <w:pStyle w:val="107"/>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7C0A9D77">
      <w:pPr>
        <w:pStyle w:val="107"/>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388B0D19">
      <w:pPr>
        <w:pStyle w:val="3"/>
        <w:spacing w:before="0" w:after="0"/>
        <w:ind w:left="0"/>
      </w:pPr>
      <w:bookmarkStart w:id="31" w:name="_Toc63785507"/>
      <w:r>
        <w:rPr>
          <w:rFonts w:hint="eastAsia"/>
        </w:rPr>
        <w:t>培训要求</w:t>
      </w:r>
      <w:bookmarkEnd w:id="31"/>
    </w:p>
    <w:p w14:paraId="12946CA2">
      <w:r>
        <w:rPr>
          <w:rFonts w:hint="eastAsia"/>
        </w:rPr>
        <w:t>对系统使用单位提供业务操作培训，应提供详细培训方案。</w:t>
      </w:r>
    </w:p>
    <w:p w14:paraId="01700DAE">
      <w:r>
        <w:rPr>
          <w:rFonts w:hint="eastAsia"/>
        </w:rPr>
        <w:t>(1)在12个月的质量保证期内，提供2次与项目相关的必要培训。</w:t>
      </w:r>
    </w:p>
    <w:p w14:paraId="0E2E49F2">
      <w:r>
        <w:rPr>
          <w:rFonts w:hint="eastAsia"/>
        </w:rPr>
        <w:t>(2)供应商需要开展分层次的人员培训工作，每次培训后应对参加培训人员进行测试，评估培训成果。培训应具有培训教材、培训环境和高水平的培训讲师。</w:t>
      </w:r>
    </w:p>
    <w:p w14:paraId="189AA2CA">
      <w:r>
        <w:rPr>
          <w:rFonts w:hint="eastAsia"/>
        </w:rPr>
        <w:t>(3)供应商应提供一般用户的基础操作培训和部门信息管理员的日常应用维护的培训，确保用户对象能够掌握对应的操作技能。</w:t>
      </w:r>
    </w:p>
    <w:p w14:paraId="1162F0D1">
      <w:pPr>
        <w:pStyle w:val="3"/>
        <w:spacing w:before="0" w:after="0"/>
        <w:ind w:left="0"/>
      </w:pPr>
      <w:bookmarkStart w:id="32" w:name="_Toc63785508"/>
      <w:r>
        <w:rPr>
          <w:rFonts w:hint="eastAsia"/>
        </w:rPr>
        <w:t>验收要求</w:t>
      </w:r>
      <w:bookmarkEnd w:id="32"/>
    </w:p>
    <w:p w14:paraId="1E387CFD">
      <w:pPr>
        <w:rPr>
          <w:szCs w:val="21"/>
        </w:rPr>
      </w:pPr>
      <w:r>
        <w:rPr>
          <w:rFonts w:hint="eastAsia"/>
          <w:szCs w:val="21"/>
        </w:rPr>
        <w:t>本项目按下述方式开展验收。</w:t>
      </w:r>
    </w:p>
    <w:p w14:paraId="5FDA5BF5">
      <w:pPr>
        <w:rPr>
          <w:szCs w:val="21"/>
        </w:rPr>
      </w:pPr>
      <w:r>
        <w:rPr>
          <w:rFonts w:hint="eastAsia"/>
          <w:szCs w:val="21"/>
        </w:rPr>
        <w:t>（</w:t>
      </w:r>
      <w:r>
        <w:rPr>
          <w:szCs w:val="21"/>
        </w:rPr>
        <w:t>1）验收分初验和终验。</w:t>
      </w:r>
    </w:p>
    <w:p w14:paraId="4E4066C5">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28CC02BA">
      <w:pPr>
        <w:rPr>
          <w:szCs w:val="21"/>
        </w:rPr>
      </w:pPr>
      <w:r>
        <w:rPr>
          <w:rFonts w:hint="eastAsia"/>
          <w:szCs w:val="21"/>
        </w:rPr>
        <w:t>（</w:t>
      </w:r>
      <w:r>
        <w:rPr>
          <w:szCs w:val="21"/>
        </w:rPr>
        <w:t>3）初验时，供应商须提供软件文档包括《用户需求说明书》、《系统概要设计说明书》、《系统详细设计说明书》、《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42FDF787">
      <w:pPr>
        <w:rPr>
          <w:szCs w:val="21"/>
        </w:rPr>
      </w:pPr>
      <w:r>
        <w:rPr>
          <w:rFonts w:hint="eastAsia"/>
          <w:szCs w:val="21"/>
        </w:rPr>
        <w:t>（</w:t>
      </w:r>
      <w:r>
        <w:rPr>
          <w:szCs w:val="21"/>
        </w:rP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14:paraId="68A3412F">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10     个工作日内发起组织专家验收会。</w:t>
      </w:r>
    </w:p>
    <w:p w14:paraId="11E73293">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35A39F06">
      <w:pPr>
        <w:rPr>
          <w:szCs w:val="21"/>
        </w:rPr>
      </w:pPr>
      <w:r>
        <w:rPr>
          <w:rFonts w:hint="eastAsia"/>
          <w:szCs w:val="21"/>
        </w:rPr>
        <w:t>（7</w:t>
      </w:r>
      <w:r>
        <w:rPr>
          <w:szCs w:val="21"/>
        </w:rPr>
        <w:t>）如果由于招标方原因导致本项目在终验通过前出现故障或问题，供应商应及时配合排除该方面的故障或问题。</w:t>
      </w:r>
    </w:p>
    <w:p w14:paraId="72C8D09D">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4D672587">
      <w:pPr>
        <w:pStyle w:val="3"/>
        <w:spacing w:before="0" w:after="0"/>
        <w:ind w:left="0"/>
      </w:pPr>
      <w:bookmarkStart w:id="33" w:name="_Toc63785509"/>
      <w:r>
        <w:rPr>
          <w:rFonts w:hint="eastAsia"/>
        </w:rPr>
        <w:t>进度要求</w:t>
      </w:r>
      <w:bookmarkEnd w:id="33"/>
    </w:p>
    <w:p w14:paraId="2B60C2EE">
      <w:r>
        <w:rPr>
          <w:rFonts w:hint="eastAsia"/>
        </w:rPr>
        <w:t>投标人应根据建设内容，分阶段制定合理的时间进度，并且应根据招标方要求进行调整和细化。</w:t>
      </w:r>
    </w:p>
    <w:p w14:paraId="4E5DDAFE">
      <w:r>
        <w:rPr>
          <w:rFonts w:hint="eastAsia"/>
        </w:rPr>
        <w:t>总建设周期为</w:t>
      </w:r>
      <w:r>
        <w:t>5</w:t>
      </w:r>
      <w:r>
        <w:rPr>
          <w:rFonts w:hint="eastAsia"/>
        </w:rPr>
        <w:t>个月，分为</w:t>
      </w:r>
      <w:r>
        <w:t>2</w:t>
      </w:r>
      <w:r>
        <w:rPr>
          <w:rFonts w:hint="eastAsia"/>
        </w:rPr>
        <w:t>个阶段。</w:t>
      </w:r>
    </w:p>
    <w:p w14:paraId="4E10AEBA">
      <w:r>
        <w:rPr>
          <w:rFonts w:hint="eastAsia"/>
        </w:rPr>
        <w:t>第一阶段为</w:t>
      </w:r>
      <w:r>
        <w:t>4</w:t>
      </w:r>
      <w:r>
        <w:rPr>
          <w:rFonts w:hint="eastAsia"/>
        </w:rPr>
        <w:t>个月，完成开发和测试工作（自测）。</w:t>
      </w:r>
    </w:p>
    <w:p w14:paraId="5EF7FA34">
      <w:r>
        <w:rPr>
          <w:rFonts w:hint="eastAsia"/>
        </w:rPr>
        <w:t>第二阶段为</w:t>
      </w:r>
      <w:r>
        <w:t>1</w:t>
      </w:r>
      <w:r>
        <w:rPr>
          <w:rFonts w:hint="eastAsia"/>
        </w:rPr>
        <w:t>个月，完成试运行。</w:t>
      </w:r>
    </w:p>
    <w:p w14:paraId="2EDC2F85">
      <w:pPr>
        <w:pStyle w:val="3"/>
        <w:spacing w:before="0" w:after="0"/>
        <w:ind w:left="0"/>
      </w:pPr>
      <w:bookmarkStart w:id="34" w:name="_Toc63785510"/>
      <w:r>
        <w:rPr>
          <w:rFonts w:hint="eastAsia"/>
        </w:rPr>
        <w:t>项目团队及驻场人员要求</w:t>
      </w:r>
      <w:bookmarkEnd w:id="34"/>
    </w:p>
    <w:p w14:paraId="3E589954">
      <w:r>
        <w:t>1）投标人须具有稳定的在职技术保障力量，能够提供及时的技术支援或服务，应针对本项目提供不少于</w:t>
      </w:r>
      <w:r>
        <w:rPr>
          <w:rFonts w:hint="eastAsia"/>
        </w:rPr>
        <w:t>22</w:t>
      </w:r>
      <w:r>
        <w:t>人的项目服务团队（包括项目经理、产品经理、研发等），投标单位的相关服务人员需具备相应的服务能力，需提供相关证明。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012"/>
        <w:gridCol w:w="1263"/>
        <w:gridCol w:w="2678"/>
        <w:gridCol w:w="1180"/>
      </w:tblGrid>
      <w:tr w14:paraId="2968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shd w:val="clear" w:color="auto" w:fill="auto"/>
            <w:noWrap/>
            <w:vAlign w:val="center"/>
          </w:tcPr>
          <w:p w14:paraId="43ADE670">
            <w:pPr>
              <w:widowControl/>
              <w:spacing w:line="240" w:lineRule="auto"/>
              <w:ind w:firstLine="0" w:firstLineChars="0"/>
              <w:jc w:val="center"/>
              <w:rPr>
                <w:b/>
              </w:rPr>
            </w:pPr>
            <w:r>
              <w:rPr>
                <w:rFonts w:hint="eastAsia"/>
                <w:b/>
              </w:rPr>
              <w:t>角色</w:t>
            </w:r>
          </w:p>
        </w:tc>
        <w:tc>
          <w:tcPr>
            <w:tcW w:w="2012" w:type="dxa"/>
            <w:shd w:val="clear" w:color="auto" w:fill="auto"/>
            <w:noWrap/>
            <w:vAlign w:val="center"/>
          </w:tcPr>
          <w:p w14:paraId="223CC02E">
            <w:pPr>
              <w:widowControl/>
              <w:spacing w:line="240" w:lineRule="auto"/>
              <w:ind w:firstLine="0" w:firstLineChars="0"/>
              <w:jc w:val="center"/>
              <w:rPr>
                <w:b/>
              </w:rPr>
            </w:pPr>
            <w:r>
              <w:rPr>
                <w:rFonts w:hint="eastAsia"/>
                <w:b/>
              </w:rPr>
              <w:t>主要职责</w:t>
            </w:r>
          </w:p>
        </w:tc>
        <w:tc>
          <w:tcPr>
            <w:tcW w:w="1263" w:type="dxa"/>
            <w:shd w:val="clear" w:color="auto" w:fill="auto"/>
            <w:noWrap/>
            <w:vAlign w:val="center"/>
          </w:tcPr>
          <w:p w14:paraId="3DC1664E">
            <w:pPr>
              <w:widowControl/>
              <w:spacing w:line="240" w:lineRule="auto"/>
              <w:ind w:firstLine="0" w:firstLineChars="0"/>
              <w:jc w:val="center"/>
              <w:rPr>
                <w:b/>
              </w:rPr>
            </w:pPr>
            <w:r>
              <w:rPr>
                <w:rFonts w:hint="eastAsia"/>
                <w:b/>
              </w:rPr>
              <w:t>人员数量</w:t>
            </w:r>
          </w:p>
        </w:tc>
        <w:tc>
          <w:tcPr>
            <w:tcW w:w="2678" w:type="dxa"/>
            <w:vAlign w:val="center"/>
          </w:tcPr>
          <w:p w14:paraId="559D78DE">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14:paraId="701F09CA">
            <w:pPr>
              <w:widowControl/>
              <w:spacing w:line="240" w:lineRule="auto"/>
              <w:ind w:firstLine="0" w:firstLineChars="0"/>
              <w:jc w:val="center"/>
              <w:rPr>
                <w:b/>
              </w:rPr>
            </w:pPr>
            <w:r>
              <w:rPr>
                <w:rFonts w:hint="eastAsia"/>
                <w:b/>
              </w:rPr>
              <w:t>驻场要求</w:t>
            </w:r>
          </w:p>
        </w:tc>
      </w:tr>
      <w:tr w14:paraId="6647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shd w:val="clear" w:color="auto" w:fill="auto"/>
            <w:noWrap/>
            <w:vAlign w:val="center"/>
          </w:tcPr>
          <w:p w14:paraId="38264526">
            <w:pPr>
              <w:widowControl/>
              <w:spacing w:line="240" w:lineRule="auto"/>
              <w:ind w:firstLine="0" w:firstLineChars="0"/>
              <w:jc w:val="center"/>
            </w:pPr>
            <w:r>
              <w:rPr>
                <w:rFonts w:hint="eastAsia"/>
              </w:rPr>
              <w:t>项目经理</w:t>
            </w:r>
          </w:p>
        </w:tc>
        <w:tc>
          <w:tcPr>
            <w:tcW w:w="2012" w:type="dxa"/>
            <w:shd w:val="clear" w:color="auto" w:fill="auto"/>
            <w:vAlign w:val="center"/>
          </w:tcPr>
          <w:p w14:paraId="0140BEB6">
            <w:pPr>
              <w:widowControl/>
              <w:spacing w:line="240" w:lineRule="auto"/>
              <w:ind w:firstLine="0" w:firstLineChars="0"/>
              <w:jc w:val="center"/>
            </w:pPr>
            <w:r>
              <w:rPr>
                <w:rFonts w:hint="eastAsia"/>
              </w:rPr>
              <w:t>负责项目质量和进度控制</w:t>
            </w:r>
          </w:p>
        </w:tc>
        <w:tc>
          <w:tcPr>
            <w:tcW w:w="1263" w:type="dxa"/>
            <w:shd w:val="clear" w:color="auto" w:fill="auto"/>
            <w:noWrap/>
            <w:vAlign w:val="center"/>
          </w:tcPr>
          <w:p w14:paraId="38229606">
            <w:pPr>
              <w:widowControl/>
              <w:spacing w:line="240" w:lineRule="auto"/>
              <w:ind w:firstLine="0" w:firstLineChars="0"/>
              <w:jc w:val="center"/>
            </w:pPr>
            <w:r>
              <w:rPr>
                <w:rFonts w:hint="eastAsia"/>
              </w:rPr>
              <w:t>1人</w:t>
            </w:r>
          </w:p>
        </w:tc>
        <w:tc>
          <w:tcPr>
            <w:tcW w:w="2678" w:type="dxa"/>
            <w:vAlign w:val="center"/>
          </w:tcPr>
          <w:p w14:paraId="36F3D42E">
            <w:pPr>
              <w:widowControl/>
              <w:spacing w:line="240" w:lineRule="auto"/>
              <w:ind w:firstLine="0" w:firstLineChars="0"/>
              <w:jc w:val="left"/>
            </w:pPr>
            <w:r>
              <w:rPr>
                <w:rFonts w:hint="eastAsia" w:cs="宋体"/>
                <w:color w:val="000000"/>
                <w:kern w:val="0"/>
              </w:rPr>
              <w:t>具有硕士及以上学历，同时具备信息系统项目管理师（高级）职称</w:t>
            </w:r>
          </w:p>
        </w:tc>
        <w:tc>
          <w:tcPr>
            <w:tcW w:w="1180" w:type="dxa"/>
            <w:shd w:val="clear" w:color="auto" w:fill="auto"/>
            <w:noWrap/>
            <w:vAlign w:val="center"/>
          </w:tcPr>
          <w:p w14:paraId="4D6E584D">
            <w:pPr>
              <w:widowControl/>
              <w:spacing w:line="240" w:lineRule="auto"/>
              <w:ind w:firstLine="0" w:firstLineChars="0"/>
              <w:jc w:val="center"/>
            </w:pPr>
            <w:r>
              <w:rPr>
                <w:rFonts w:hint="eastAsia"/>
              </w:rPr>
              <w:t>不驻场</w:t>
            </w:r>
          </w:p>
        </w:tc>
      </w:tr>
      <w:tr w14:paraId="171D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shd w:val="clear" w:color="auto" w:fill="auto"/>
            <w:noWrap/>
            <w:vAlign w:val="center"/>
          </w:tcPr>
          <w:p w14:paraId="5D5295DB">
            <w:pPr>
              <w:widowControl/>
              <w:spacing w:line="240" w:lineRule="auto"/>
              <w:ind w:firstLine="0" w:firstLineChars="0"/>
              <w:jc w:val="center"/>
            </w:pPr>
            <w:r>
              <w:rPr>
                <w:rFonts w:hint="eastAsia"/>
              </w:rPr>
              <w:t>产品经理</w:t>
            </w:r>
          </w:p>
        </w:tc>
        <w:tc>
          <w:tcPr>
            <w:tcW w:w="2012" w:type="dxa"/>
            <w:shd w:val="clear" w:color="auto" w:fill="auto"/>
            <w:vAlign w:val="center"/>
          </w:tcPr>
          <w:p w14:paraId="4B8DF05C">
            <w:pPr>
              <w:widowControl/>
              <w:spacing w:line="240" w:lineRule="auto"/>
              <w:ind w:firstLine="0" w:firstLineChars="0"/>
              <w:jc w:val="center"/>
            </w:pPr>
            <w:r>
              <w:rPr>
                <w:rFonts w:hint="eastAsia"/>
              </w:rPr>
              <w:t>负责项目需求评估与产品设计</w:t>
            </w:r>
          </w:p>
        </w:tc>
        <w:tc>
          <w:tcPr>
            <w:tcW w:w="1263" w:type="dxa"/>
            <w:shd w:val="clear" w:color="auto" w:fill="auto"/>
            <w:noWrap/>
            <w:vAlign w:val="center"/>
          </w:tcPr>
          <w:p w14:paraId="69087C58">
            <w:pPr>
              <w:widowControl/>
              <w:spacing w:line="240" w:lineRule="auto"/>
              <w:ind w:firstLine="0" w:firstLineChars="0"/>
              <w:jc w:val="center"/>
            </w:pPr>
            <w:r>
              <w:rPr>
                <w:rFonts w:hint="eastAsia"/>
              </w:rPr>
              <w:t>1人</w:t>
            </w:r>
          </w:p>
        </w:tc>
        <w:tc>
          <w:tcPr>
            <w:tcW w:w="2678" w:type="dxa"/>
            <w:vAlign w:val="center"/>
          </w:tcPr>
          <w:p w14:paraId="07FC3660">
            <w:pPr>
              <w:widowControl/>
              <w:spacing w:line="240" w:lineRule="auto"/>
              <w:ind w:firstLine="0" w:firstLineChars="0"/>
              <w:jc w:val="left"/>
            </w:pPr>
            <w:r>
              <w:rPr>
                <w:rFonts w:hint="eastAsia" w:cs="宋体"/>
                <w:spacing w:val="20"/>
              </w:rPr>
              <w:t>具有硕士及以上学历，同时具备高级工程师证书</w:t>
            </w:r>
          </w:p>
        </w:tc>
        <w:tc>
          <w:tcPr>
            <w:tcW w:w="1180" w:type="dxa"/>
            <w:shd w:val="clear" w:color="auto" w:fill="auto"/>
            <w:noWrap/>
            <w:vAlign w:val="center"/>
          </w:tcPr>
          <w:p w14:paraId="1C40F25E">
            <w:pPr>
              <w:widowControl/>
              <w:spacing w:line="240" w:lineRule="auto"/>
              <w:ind w:firstLine="0" w:firstLineChars="0"/>
              <w:jc w:val="center"/>
            </w:pPr>
            <w:r>
              <w:rPr>
                <w:rFonts w:hint="eastAsia"/>
              </w:rPr>
              <w:t>不驻场</w:t>
            </w:r>
          </w:p>
        </w:tc>
      </w:tr>
      <w:tr w14:paraId="3623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shd w:val="clear" w:color="auto" w:fill="auto"/>
            <w:noWrap/>
            <w:vAlign w:val="center"/>
          </w:tcPr>
          <w:p w14:paraId="49A0C603">
            <w:pPr>
              <w:widowControl/>
              <w:spacing w:line="240" w:lineRule="auto"/>
              <w:ind w:firstLine="0" w:firstLineChars="0"/>
              <w:jc w:val="center"/>
            </w:pPr>
            <w:r>
              <w:rPr>
                <w:rFonts w:hint="eastAsia"/>
              </w:rPr>
              <w:t>研发</w:t>
            </w:r>
          </w:p>
        </w:tc>
        <w:tc>
          <w:tcPr>
            <w:tcW w:w="2012" w:type="dxa"/>
            <w:shd w:val="clear" w:color="auto" w:fill="auto"/>
            <w:noWrap/>
            <w:vAlign w:val="center"/>
          </w:tcPr>
          <w:p w14:paraId="32BCA496">
            <w:pPr>
              <w:widowControl/>
              <w:spacing w:line="240" w:lineRule="auto"/>
              <w:ind w:firstLine="0" w:firstLineChars="0"/>
              <w:jc w:val="center"/>
            </w:pPr>
            <w:r>
              <w:rPr>
                <w:rFonts w:hint="eastAsia"/>
              </w:rPr>
              <w:t>负责项目具体开发与实施</w:t>
            </w:r>
          </w:p>
        </w:tc>
        <w:tc>
          <w:tcPr>
            <w:tcW w:w="1263" w:type="dxa"/>
            <w:shd w:val="clear" w:color="auto" w:fill="auto"/>
            <w:noWrap/>
            <w:vAlign w:val="center"/>
          </w:tcPr>
          <w:p w14:paraId="446CB699">
            <w:pPr>
              <w:widowControl/>
              <w:spacing w:line="240" w:lineRule="auto"/>
              <w:ind w:firstLine="0" w:firstLineChars="0"/>
              <w:jc w:val="center"/>
            </w:pPr>
            <w:r>
              <w:rPr>
                <w:rFonts w:hint="eastAsia"/>
              </w:rPr>
              <w:t>20人</w:t>
            </w:r>
          </w:p>
        </w:tc>
        <w:tc>
          <w:tcPr>
            <w:tcW w:w="2678" w:type="dxa"/>
            <w:vAlign w:val="center"/>
          </w:tcPr>
          <w:p w14:paraId="403E1D5C">
            <w:pPr>
              <w:widowControl/>
              <w:spacing w:line="240" w:lineRule="auto"/>
              <w:ind w:firstLine="0" w:firstLineChars="0"/>
              <w:jc w:val="left"/>
            </w:pPr>
            <w:r>
              <w:rPr>
                <w:rFonts w:hint="eastAsia" w:cs="宋体"/>
                <w:color w:val="000000"/>
                <w:kern w:val="0"/>
              </w:rPr>
              <w:t>提供不少于8人具有中级及以上资质或职称</w:t>
            </w:r>
          </w:p>
        </w:tc>
        <w:tc>
          <w:tcPr>
            <w:tcW w:w="1180" w:type="dxa"/>
            <w:shd w:val="clear" w:color="auto" w:fill="auto"/>
            <w:noWrap/>
            <w:vAlign w:val="center"/>
          </w:tcPr>
          <w:p w14:paraId="6E77C6B2">
            <w:pPr>
              <w:widowControl/>
              <w:spacing w:line="240" w:lineRule="auto"/>
              <w:ind w:firstLine="0" w:firstLineChars="0"/>
              <w:jc w:val="center"/>
            </w:pPr>
            <w:r>
              <w:rPr>
                <w:rFonts w:hint="eastAsia"/>
              </w:rPr>
              <w:t>不驻场</w:t>
            </w:r>
          </w:p>
        </w:tc>
      </w:tr>
    </w:tbl>
    <w:p w14:paraId="61D47DC7">
      <w:r>
        <w:t>2）投标人应针对本项目提供不少于</w:t>
      </w:r>
      <w:r>
        <w:rPr>
          <w:rFonts w:hint="eastAsia"/>
        </w:rPr>
        <w:t>3</w:t>
      </w:r>
      <w:r>
        <w:t>人的质保期间支撑团队（其中技术经理</w:t>
      </w:r>
      <w:r>
        <w:rPr>
          <w:rFonts w:hint="eastAsia"/>
        </w:rPr>
        <w:t>1</w:t>
      </w:r>
      <w:r>
        <w:t>人，产品经理</w:t>
      </w:r>
      <w:r>
        <w:rPr>
          <w:rFonts w:hint="eastAsia"/>
        </w:rPr>
        <w:t>1</w:t>
      </w:r>
      <w:r>
        <w:t>人，技术工程师不少于</w:t>
      </w:r>
      <w:r>
        <w:rPr>
          <w:rFonts w:hint="eastAsia"/>
        </w:rPr>
        <w:t>1</w:t>
      </w:r>
      <w:r>
        <w:t>人）；投标人的相关服务人员需具备相应的服务能力，需提供相关证明（最近一个季度依法缴纳社保费的证明）。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004"/>
        <w:gridCol w:w="1255"/>
        <w:gridCol w:w="2673"/>
        <w:gridCol w:w="1180"/>
      </w:tblGrid>
      <w:tr w14:paraId="2285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3A3944B">
            <w:pPr>
              <w:widowControl/>
              <w:spacing w:line="240" w:lineRule="auto"/>
              <w:ind w:firstLine="0" w:firstLineChars="0"/>
              <w:jc w:val="center"/>
              <w:rPr>
                <w:b/>
              </w:rPr>
            </w:pPr>
            <w:r>
              <w:rPr>
                <w:rFonts w:hint="eastAsia"/>
                <w:b/>
              </w:rPr>
              <w:t>角色</w:t>
            </w:r>
          </w:p>
        </w:tc>
        <w:tc>
          <w:tcPr>
            <w:tcW w:w="2004" w:type="dxa"/>
            <w:shd w:val="clear" w:color="auto" w:fill="auto"/>
            <w:noWrap/>
            <w:vAlign w:val="center"/>
          </w:tcPr>
          <w:p w14:paraId="6EB07F6E">
            <w:pPr>
              <w:widowControl/>
              <w:spacing w:line="240" w:lineRule="auto"/>
              <w:ind w:firstLine="0" w:firstLineChars="0"/>
              <w:jc w:val="center"/>
              <w:rPr>
                <w:b/>
              </w:rPr>
            </w:pPr>
            <w:r>
              <w:rPr>
                <w:rFonts w:hint="eastAsia"/>
                <w:b/>
              </w:rPr>
              <w:t>主要职责</w:t>
            </w:r>
          </w:p>
        </w:tc>
        <w:tc>
          <w:tcPr>
            <w:tcW w:w="1255" w:type="dxa"/>
            <w:shd w:val="clear" w:color="auto" w:fill="auto"/>
            <w:noWrap/>
            <w:vAlign w:val="center"/>
          </w:tcPr>
          <w:p w14:paraId="0504AEA7">
            <w:pPr>
              <w:widowControl/>
              <w:spacing w:line="240" w:lineRule="auto"/>
              <w:ind w:firstLine="0" w:firstLineChars="0"/>
              <w:jc w:val="center"/>
              <w:rPr>
                <w:b/>
              </w:rPr>
            </w:pPr>
            <w:r>
              <w:rPr>
                <w:rFonts w:hint="eastAsia"/>
                <w:b/>
              </w:rPr>
              <w:t>人员数量</w:t>
            </w:r>
          </w:p>
        </w:tc>
        <w:tc>
          <w:tcPr>
            <w:tcW w:w="2673" w:type="dxa"/>
            <w:vAlign w:val="center"/>
          </w:tcPr>
          <w:p w14:paraId="3FD8B72E">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14:paraId="6870A9D3">
            <w:pPr>
              <w:widowControl/>
              <w:spacing w:line="240" w:lineRule="auto"/>
              <w:ind w:firstLine="0" w:firstLineChars="0"/>
              <w:jc w:val="center"/>
              <w:rPr>
                <w:b/>
              </w:rPr>
            </w:pPr>
            <w:r>
              <w:rPr>
                <w:rFonts w:hint="eastAsia"/>
                <w:b/>
              </w:rPr>
              <w:t>驻场要求</w:t>
            </w:r>
          </w:p>
        </w:tc>
      </w:tr>
      <w:tr w14:paraId="3E73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4CB88FE9">
            <w:pPr>
              <w:widowControl/>
              <w:spacing w:line="240" w:lineRule="auto"/>
              <w:ind w:firstLine="0" w:firstLineChars="0"/>
              <w:jc w:val="center"/>
            </w:pPr>
            <w:r>
              <w:rPr>
                <w:rFonts w:hint="eastAsia"/>
              </w:rPr>
              <w:t>技</w:t>
            </w:r>
            <w:r>
              <w:t>术经理</w:t>
            </w:r>
          </w:p>
        </w:tc>
        <w:tc>
          <w:tcPr>
            <w:tcW w:w="2004" w:type="dxa"/>
            <w:shd w:val="clear" w:color="auto" w:fill="auto"/>
            <w:vAlign w:val="center"/>
          </w:tcPr>
          <w:p w14:paraId="04006EA0">
            <w:pPr>
              <w:widowControl/>
              <w:spacing w:line="240" w:lineRule="auto"/>
              <w:ind w:firstLine="0" w:firstLineChars="0"/>
              <w:jc w:val="center"/>
            </w:pPr>
            <w:r>
              <w:rPr>
                <w:rFonts w:hint="eastAsia"/>
              </w:rPr>
              <w:t>负责项目质量和进度控制</w:t>
            </w:r>
          </w:p>
        </w:tc>
        <w:tc>
          <w:tcPr>
            <w:tcW w:w="1255" w:type="dxa"/>
            <w:shd w:val="clear" w:color="auto" w:fill="auto"/>
            <w:noWrap/>
            <w:vAlign w:val="center"/>
          </w:tcPr>
          <w:p w14:paraId="4892BF7C">
            <w:pPr>
              <w:widowControl/>
              <w:spacing w:line="240" w:lineRule="auto"/>
              <w:ind w:firstLine="0" w:firstLineChars="0"/>
              <w:jc w:val="center"/>
            </w:pPr>
            <w:r>
              <w:rPr>
                <w:rFonts w:hint="eastAsia"/>
              </w:rPr>
              <w:t>1人</w:t>
            </w:r>
          </w:p>
        </w:tc>
        <w:tc>
          <w:tcPr>
            <w:tcW w:w="2673" w:type="dxa"/>
            <w:vAlign w:val="center"/>
          </w:tcPr>
          <w:p w14:paraId="4B70FC32">
            <w:pPr>
              <w:widowControl/>
              <w:spacing w:line="240" w:lineRule="auto"/>
              <w:ind w:firstLine="0" w:firstLineChars="0"/>
              <w:jc w:val="center"/>
            </w:pPr>
            <w:r>
              <w:rPr>
                <w:rFonts w:hint="eastAsia" w:cs="宋体"/>
                <w:color w:val="000000"/>
                <w:kern w:val="0"/>
              </w:rPr>
              <w:t>具备注册信息安全工程师(CISP)资质证书及中级系统集成项目管理工程师</w:t>
            </w:r>
          </w:p>
        </w:tc>
        <w:tc>
          <w:tcPr>
            <w:tcW w:w="1180" w:type="dxa"/>
            <w:shd w:val="clear" w:color="auto" w:fill="auto"/>
            <w:noWrap/>
            <w:vAlign w:val="center"/>
          </w:tcPr>
          <w:p w14:paraId="71A9C0C7">
            <w:pPr>
              <w:widowControl/>
              <w:spacing w:line="240" w:lineRule="auto"/>
              <w:ind w:firstLine="0" w:firstLineChars="0"/>
              <w:jc w:val="center"/>
            </w:pPr>
            <w:r>
              <w:rPr>
                <w:rFonts w:hint="eastAsia"/>
              </w:rPr>
              <w:t>驻场</w:t>
            </w:r>
          </w:p>
        </w:tc>
      </w:tr>
      <w:tr w14:paraId="1733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AA1EA49">
            <w:pPr>
              <w:widowControl/>
              <w:spacing w:line="240" w:lineRule="auto"/>
              <w:ind w:firstLine="0" w:firstLineChars="0"/>
              <w:jc w:val="center"/>
            </w:pPr>
            <w:r>
              <w:rPr>
                <w:rFonts w:hint="eastAsia"/>
              </w:rPr>
              <w:t>产品经理</w:t>
            </w:r>
          </w:p>
        </w:tc>
        <w:tc>
          <w:tcPr>
            <w:tcW w:w="2004" w:type="dxa"/>
            <w:shd w:val="clear" w:color="auto" w:fill="auto"/>
            <w:vAlign w:val="center"/>
          </w:tcPr>
          <w:p w14:paraId="27D191EA">
            <w:pPr>
              <w:widowControl/>
              <w:spacing w:line="240" w:lineRule="auto"/>
              <w:ind w:firstLine="0" w:firstLineChars="0"/>
              <w:jc w:val="center"/>
            </w:pPr>
            <w:r>
              <w:rPr>
                <w:rFonts w:hint="eastAsia"/>
              </w:rPr>
              <w:t>负责项目需求评估与产品设计</w:t>
            </w:r>
          </w:p>
        </w:tc>
        <w:tc>
          <w:tcPr>
            <w:tcW w:w="1255" w:type="dxa"/>
            <w:shd w:val="clear" w:color="auto" w:fill="auto"/>
            <w:noWrap/>
            <w:vAlign w:val="center"/>
          </w:tcPr>
          <w:p w14:paraId="1E1FE86A">
            <w:pPr>
              <w:widowControl/>
              <w:spacing w:line="240" w:lineRule="auto"/>
              <w:ind w:firstLine="0" w:firstLineChars="0"/>
              <w:jc w:val="center"/>
            </w:pPr>
            <w:r>
              <w:rPr>
                <w:rFonts w:hint="eastAsia"/>
              </w:rPr>
              <w:t>1人</w:t>
            </w:r>
          </w:p>
        </w:tc>
        <w:tc>
          <w:tcPr>
            <w:tcW w:w="2673" w:type="dxa"/>
            <w:vAlign w:val="center"/>
          </w:tcPr>
          <w:p w14:paraId="57B18F3A">
            <w:pPr>
              <w:widowControl/>
              <w:spacing w:line="240" w:lineRule="auto"/>
              <w:ind w:firstLine="0" w:firstLineChars="0"/>
              <w:jc w:val="center"/>
            </w:pPr>
          </w:p>
        </w:tc>
        <w:tc>
          <w:tcPr>
            <w:tcW w:w="1180" w:type="dxa"/>
            <w:shd w:val="clear" w:color="auto" w:fill="auto"/>
            <w:noWrap/>
            <w:vAlign w:val="center"/>
          </w:tcPr>
          <w:p w14:paraId="33175F91">
            <w:pPr>
              <w:widowControl/>
              <w:spacing w:line="240" w:lineRule="auto"/>
              <w:ind w:firstLine="0" w:firstLineChars="0"/>
              <w:jc w:val="center"/>
            </w:pPr>
            <w:r>
              <w:rPr>
                <w:rFonts w:hint="eastAsia"/>
              </w:rPr>
              <w:t>不驻场</w:t>
            </w:r>
          </w:p>
        </w:tc>
      </w:tr>
      <w:tr w14:paraId="7B55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E36F08C">
            <w:pPr>
              <w:widowControl/>
              <w:spacing w:line="240" w:lineRule="auto"/>
              <w:ind w:firstLine="0" w:firstLineChars="0"/>
              <w:jc w:val="center"/>
            </w:pPr>
            <w:r>
              <w:rPr>
                <w:rFonts w:hint="eastAsia"/>
              </w:rPr>
              <w:t>技术工程师</w:t>
            </w:r>
          </w:p>
        </w:tc>
        <w:tc>
          <w:tcPr>
            <w:tcW w:w="2004" w:type="dxa"/>
            <w:shd w:val="clear" w:color="auto" w:fill="auto"/>
            <w:noWrap/>
            <w:vAlign w:val="center"/>
          </w:tcPr>
          <w:p w14:paraId="042CE351">
            <w:pPr>
              <w:widowControl/>
              <w:spacing w:line="240" w:lineRule="auto"/>
              <w:ind w:firstLine="0" w:firstLineChars="0"/>
              <w:jc w:val="center"/>
            </w:pPr>
            <w:r>
              <w:rPr>
                <w:rFonts w:hint="eastAsia"/>
              </w:rPr>
              <w:t>负责项目运行维护</w:t>
            </w:r>
          </w:p>
        </w:tc>
        <w:tc>
          <w:tcPr>
            <w:tcW w:w="1255" w:type="dxa"/>
            <w:shd w:val="clear" w:color="auto" w:fill="auto"/>
            <w:noWrap/>
            <w:vAlign w:val="center"/>
          </w:tcPr>
          <w:p w14:paraId="68AF73F6">
            <w:pPr>
              <w:widowControl/>
              <w:spacing w:line="240" w:lineRule="auto"/>
              <w:ind w:firstLine="0" w:firstLineChars="0"/>
              <w:jc w:val="center"/>
            </w:pPr>
            <w:r>
              <w:rPr>
                <w:rFonts w:hint="eastAsia"/>
              </w:rPr>
              <w:t>1人</w:t>
            </w:r>
          </w:p>
        </w:tc>
        <w:tc>
          <w:tcPr>
            <w:tcW w:w="2673" w:type="dxa"/>
            <w:vAlign w:val="center"/>
          </w:tcPr>
          <w:p w14:paraId="175B0516">
            <w:pPr>
              <w:widowControl/>
              <w:spacing w:line="240" w:lineRule="auto"/>
              <w:ind w:firstLine="0" w:firstLineChars="0"/>
              <w:jc w:val="center"/>
            </w:pPr>
          </w:p>
        </w:tc>
        <w:tc>
          <w:tcPr>
            <w:tcW w:w="1180" w:type="dxa"/>
            <w:shd w:val="clear" w:color="auto" w:fill="auto"/>
            <w:noWrap/>
            <w:vAlign w:val="center"/>
          </w:tcPr>
          <w:p w14:paraId="5B6B47E2">
            <w:pPr>
              <w:widowControl/>
              <w:spacing w:line="240" w:lineRule="auto"/>
              <w:ind w:firstLine="0" w:firstLineChars="0"/>
              <w:jc w:val="center"/>
            </w:pPr>
            <w:r>
              <w:rPr>
                <w:rFonts w:hint="eastAsia"/>
              </w:rPr>
              <w:t>不驻场</w:t>
            </w:r>
          </w:p>
        </w:tc>
      </w:tr>
    </w:tbl>
    <w:p w14:paraId="5285884E">
      <w:pPr>
        <w:pStyle w:val="3"/>
        <w:spacing w:before="0" w:after="0"/>
        <w:ind w:left="0"/>
      </w:pPr>
      <w:bookmarkStart w:id="35" w:name="_Toc63785511"/>
      <w:r>
        <w:t>等级保护要求</w:t>
      </w:r>
      <w:bookmarkEnd w:id="35"/>
    </w:p>
    <w:p w14:paraId="7CE21B19">
      <w:r>
        <w:rPr>
          <w:rFonts w:hint="eastAsia" w:asciiTheme="minorEastAsia" w:hAnsiTheme="minorEastAsia" w:eastAsiaTheme="minorEastAsia"/>
        </w:rPr>
        <w:t>本项目安全参考国家安全等级保护</w:t>
      </w:r>
      <w:r>
        <w:rPr>
          <w:rFonts w:asciiTheme="minorEastAsia" w:hAnsiTheme="minorEastAsia" w:eastAsiaTheme="minorEastAsia"/>
        </w:rPr>
        <w:t>3</w:t>
      </w:r>
      <w:r>
        <w:rPr>
          <w:rFonts w:hint="eastAsia" w:asciiTheme="minorEastAsia" w:hAnsiTheme="minorEastAsia" w:eastAsiaTheme="minorEastAsia"/>
        </w:rPr>
        <w:t>级要求建设。</w:t>
      </w:r>
    </w:p>
    <w:p w14:paraId="30D313C8">
      <w:pPr>
        <w:pStyle w:val="3"/>
        <w:spacing w:before="0" w:after="0"/>
        <w:ind w:left="0"/>
      </w:pPr>
      <w:r>
        <w:rPr>
          <w:rFonts w:hint="eastAsia"/>
        </w:rPr>
        <w:t>商业密码应用需求</w:t>
      </w:r>
    </w:p>
    <w:p w14:paraId="5EA41D5B">
      <w:pPr>
        <w:rPr>
          <w:rFonts w:asciiTheme="minorEastAsia" w:hAnsiTheme="minorEastAsia" w:eastAsiaTheme="minorEastAsia"/>
          <w:color w:val="auto"/>
        </w:rPr>
      </w:pPr>
      <w:r>
        <w:rPr>
          <w:rFonts w:hint="eastAsia" w:asciiTheme="minorEastAsia" w:hAnsiTheme="minorEastAsia" w:eastAsiaTheme="minorEastAsia"/>
          <w:color w:val="auto"/>
        </w:rPr>
        <w:t>本项目应通过商业密码应用测试（3级）（密码测试通过标准参考市大数据中心管理要求）</w:t>
      </w:r>
    </w:p>
    <w:p w14:paraId="40F4CEB9">
      <w:pPr>
        <w:pStyle w:val="3"/>
        <w:spacing w:before="0" w:after="0"/>
        <w:ind w:left="0"/>
      </w:pPr>
      <w:bookmarkStart w:id="36" w:name="_Toc63785512"/>
      <w:r>
        <w:rPr>
          <w:rFonts w:hint="eastAsia"/>
        </w:rPr>
        <w:t>技术文件要求</w:t>
      </w:r>
    </w:p>
    <w:p w14:paraId="77D42C3D">
      <w:r>
        <w:rPr>
          <w:rFonts w:hint="eastAsia"/>
        </w:rPr>
        <w:t>投标人提供的书面技术资料应能确保系统正常运行所需的管理、运营及维护有关的全套文件。技术文件应该全面、完整、详细。投标人提供的技术文件至少应包括：</w:t>
      </w:r>
    </w:p>
    <w:p w14:paraId="1EDE1D91">
      <w:r>
        <w:rPr>
          <w:rFonts w:hint="eastAsia"/>
        </w:rPr>
        <w:t>－</w:t>
      </w:r>
      <w:r>
        <w:t xml:space="preserve"> 系统说明文件； </w:t>
      </w:r>
    </w:p>
    <w:p w14:paraId="2EA2AF57">
      <w:r>
        <w:rPr>
          <w:rFonts w:hint="eastAsia"/>
        </w:rPr>
        <w:t>－</w:t>
      </w:r>
      <w:r>
        <w:t xml:space="preserve"> 技术手册(安装、测试、操作、维护、故障排除等)； </w:t>
      </w:r>
    </w:p>
    <w:p w14:paraId="1F3E7D83">
      <w:r>
        <w:rPr>
          <w:rFonts w:hint="eastAsia"/>
        </w:rPr>
        <w:t>－</w:t>
      </w:r>
      <w:r>
        <w:t xml:space="preserve"> 项目文档，应该包括：</w:t>
      </w:r>
    </w:p>
    <w:p w14:paraId="3C812D00">
      <w:pPr>
        <w:ind w:left="360"/>
      </w:pPr>
      <w:r>
        <w:t>(1)软件需求说明书</w:t>
      </w:r>
    </w:p>
    <w:p w14:paraId="54C43305">
      <w:pPr>
        <w:ind w:left="360"/>
      </w:pPr>
      <w:r>
        <w:t>(2)</w:t>
      </w:r>
      <w:r>
        <w:tab/>
      </w:r>
      <w:r>
        <w:t>系统总体设计说明书</w:t>
      </w:r>
    </w:p>
    <w:p w14:paraId="51697D65">
      <w:pPr>
        <w:ind w:left="360"/>
      </w:pPr>
      <w:r>
        <w:t>(3)</w:t>
      </w:r>
      <w:r>
        <w:tab/>
      </w:r>
      <w:r>
        <w:t>应用软件功能清单</w:t>
      </w:r>
    </w:p>
    <w:p w14:paraId="6B45D41C">
      <w:r>
        <w:rPr>
          <w:rFonts w:hint="eastAsia"/>
        </w:rPr>
        <w:t>提供全套技术文件纸介质</w:t>
      </w:r>
      <w:r>
        <w:t>3套以及电子文件1套。</w:t>
      </w:r>
    </w:p>
    <w:p w14:paraId="672CE848">
      <w:pPr>
        <w:pStyle w:val="2"/>
      </w:pPr>
      <w:r>
        <w:rPr>
          <w:rFonts w:hint="eastAsia"/>
        </w:rPr>
        <w:t>供应商要求</w:t>
      </w:r>
    </w:p>
    <w:p w14:paraId="163620CC">
      <w:r>
        <w:t>1、</w:t>
      </w:r>
      <w:r>
        <w:rPr>
          <w:rFonts w:hint="eastAsia"/>
        </w:rPr>
        <w:t>投标人具有信息系统建设和服务能力评估证书、ISO9001质量管理体系认证证书、ISO27001信息安全管理体系认证证书、ISO22301业务连续性管理体系认证证书一级ISO27017云服务信息安全管理体系认证证书</w:t>
      </w:r>
      <w:r>
        <w:rPr>
          <w:rFonts w:hint="eastAsia"/>
          <w:lang w:val="en-US" w:eastAsia="zh-CN"/>
        </w:rPr>
        <w:t>的优先考虑</w:t>
      </w:r>
      <w:r>
        <w:t>。</w:t>
      </w:r>
    </w:p>
    <w:p w14:paraId="29D2B8DB">
      <w:pPr>
        <w:pStyle w:val="2"/>
      </w:pPr>
      <w:r>
        <w:rPr>
          <w:rFonts w:hint="eastAsia"/>
        </w:rPr>
        <w:t>供应商管理要求</w:t>
      </w:r>
      <w:bookmarkEnd w:id="36"/>
    </w:p>
    <w:p w14:paraId="4A0F7066">
      <w:pPr>
        <w:pStyle w:val="81"/>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326826FE">
      <w:pPr>
        <w:pStyle w:val="81"/>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197F7BA0">
      <w:pPr>
        <w:pStyle w:val="81"/>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0F94B216">
      <w:pPr>
        <w:pStyle w:val="81"/>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238AAF10">
      <w:pPr>
        <w:pStyle w:val="81"/>
        <w:ind w:firstLine="480"/>
        <w:rPr>
          <w:sz w:val="24"/>
          <w:szCs w:val="24"/>
        </w:rPr>
      </w:pPr>
      <w:r>
        <w:rPr>
          <w:rFonts w:hint="eastAsia"/>
          <w:sz w:val="24"/>
          <w:szCs w:val="24"/>
        </w:rPr>
        <w:t>5、中标人在项目实施期间必须遵守采购人的规章制度并提供实施人员名单。</w:t>
      </w:r>
    </w:p>
    <w:p w14:paraId="68994674">
      <w:pPr>
        <w:pStyle w:val="81"/>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27C0EA53">
      <w:pPr>
        <w:pStyle w:val="81"/>
        <w:ind w:firstLine="480"/>
      </w:pPr>
      <w:r>
        <w:rPr>
          <w:rFonts w:hint="eastAsia"/>
          <w:sz w:val="24"/>
          <w:szCs w:val="24"/>
        </w:rPr>
        <w:t>7、本项目软件开发及调试将纳入采购人的管理范围，中标人在此过程中须服从上述单位的管理协调。</w:t>
      </w:r>
    </w:p>
    <w:p w14:paraId="29EC5F5A">
      <w:pPr>
        <w:pStyle w:val="81"/>
        <w:ind w:firstLine="420"/>
      </w:pPr>
    </w:p>
    <w:p w14:paraId="5DC5DD89">
      <w:pPr>
        <w:pStyle w:val="2"/>
      </w:pPr>
      <w:bookmarkStart w:id="37" w:name="_Toc63785513"/>
      <w:r>
        <w:rPr>
          <w:rFonts w:hint="eastAsia"/>
        </w:rPr>
        <w:t>关于转让和分包的规定</w:t>
      </w:r>
    </w:p>
    <w:p w14:paraId="747ED475">
      <w:pPr>
        <w:pStyle w:val="81"/>
        <w:ind w:firstLine="480"/>
        <w:rPr>
          <w:sz w:val="24"/>
          <w:szCs w:val="24"/>
        </w:rPr>
      </w:pPr>
      <w:r>
        <w:rPr>
          <w:rFonts w:hint="eastAsia"/>
          <w:sz w:val="24"/>
          <w:szCs w:val="24"/>
        </w:rPr>
        <w:t>本项目不经甲方允许不得转让和分包。</w:t>
      </w:r>
    </w:p>
    <w:p w14:paraId="038E2CDD"/>
    <w:p w14:paraId="30DF7DA7">
      <w:pPr>
        <w:pStyle w:val="2"/>
      </w:pPr>
      <w:r>
        <w:rPr>
          <w:rFonts w:hint="eastAsia"/>
        </w:rPr>
        <w:t>知识产权及保密要求</w:t>
      </w:r>
      <w:bookmarkEnd w:id="37"/>
    </w:p>
    <w:p w14:paraId="0149EEDA">
      <w:pPr>
        <w:ind w:firstLine="482"/>
        <w:rPr>
          <w:b/>
        </w:rPr>
      </w:pPr>
      <w:r>
        <w:rPr>
          <w:b/>
        </w:rPr>
        <w:t>1、中标人数据、文件、资料知识产权</w:t>
      </w:r>
    </w:p>
    <w:p w14:paraId="43F274FC">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542523BB">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5D6B5E20">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65FE92D">
      <w:pPr>
        <w:ind w:firstLine="482"/>
        <w:rPr>
          <w:b/>
        </w:rPr>
      </w:pPr>
      <w:r>
        <w:rPr>
          <w:b/>
        </w:rPr>
        <w:t>2、项目保密要求</w:t>
      </w:r>
    </w:p>
    <w:p w14:paraId="5D807B3C">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11EE3405">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395D3C84">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7D94AC88">
      <w:r>
        <w:rPr>
          <w:rFonts w:hint="eastAsia"/>
        </w:rPr>
        <w:t>以上内容的保密期限自中标人知悉保密信息起始至保密信息被合法公开之日止。</w:t>
      </w:r>
    </w:p>
    <w:p w14:paraId="1B8119C2">
      <w:pPr>
        <w:ind w:firstLine="482"/>
        <w:rPr>
          <w:b/>
        </w:rPr>
      </w:pPr>
      <w:r>
        <w:rPr>
          <w:b/>
        </w:rPr>
        <w:t>3、临时账号等使用要求</w:t>
      </w:r>
    </w:p>
    <w:p w14:paraId="33C3E171">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5EBE389A">
      <w:pPr>
        <w:pStyle w:val="2"/>
      </w:pPr>
      <w:bookmarkStart w:id="38" w:name="_Toc65170093"/>
      <w:r>
        <w:t>项目的变更、解除和终止</w:t>
      </w:r>
    </w:p>
    <w:p w14:paraId="53FE0BA6">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515894F6">
      <w:r>
        <w:rPr>
          <w:rFonts w:hint="eastAsia"/>
        </w:rPr>
        <w:t>如遇国家、行业管理部门等机构的有关标准和规定调整的，导致本项目内容须做相应调整时，双方应按照公平、合理的原则共同协商修改本项目对应的合同的相关条款。</w:t>
      </w:r>
    </w:p>
    <w:p w14:paraId="278AD4F1">
      <w:pPr>
        <w:pStyle w:val="2"/>
      </w:pPr>
      <w:r>
        <w:rPr>
          <w:rFonts w:hint="eastAsia"/>
        </w:rPr>
        <w:t>违约责任</w:t>
      </w:r>
      <w:bookmarkEnd w:id="38"/>
    </w:p>
    <w:p w14:paraId="1F65F66D">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3FE8960A">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7E1D4200">
      <w:r>
        <w:t>3、中标人有其他违反本项目合同约定的行为，中标人应当支付本项目总价款金额的20%作为违约金，违约金不足以弥补采购人损失的，采购人有权要求中标人赔偿超过部分。</w:t>
      </w:r>
    </w:p>
    <w:p w14:paraId="1B6CA626">
      <w:r>
        <w:t>4、中标人有下列情形之一，采购人有权解除合同：</w:t>
      </w:r>
    </w:p>
    <w:p w14:paraId="0EC6E727">
      <w:r>
        <w:rPr>
          <w:rFonts w:hint="eastAsia"/>
        </w:rPr>
        <w:t>（1</w:t>
      </w:r>
      <w:r>
        <w:t>）因中标人服务质量问题导致采购人无法实现目的；</w:t>
      </w:r>
    </w:p>
    <w:p w14:paraId="27CCD42A">
      <w:r>
        <w:rPr>
          <w:rFonts w:hint="eastAsia"/>
        </w:rPr>
        <w:t>（2</w:t>
      </w:r>
      <w:r>
        <w:t>）擅自转让或者分包其应履行的义务的；</w:t>
      </w:r>
    </w:p>
    <w:p w14:paraId="078EC854">
      <w:r>
        <w:rPr>
          <w:rFonts w:hint="eastAsia"/>
        </w:rPr>
        <w:t>（3</w:t>
      </w:r>
      <w:r>
        <w:t>）违反或者未履行本项目合同约定的其他相关义务，且在采购人要求的合理时间内未能纠正的。</w:t>
      </w:r>
    </w:p>
    <w:p w14:paraId="6EFCCA96"/>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
    <w:altName w:val="宋体"/>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558F">
    <w:pPr>
      <w:ind w:firstLine="0" w:firstLineChars="0"/>
      <w:jc w:val="center"/>
    </w:pPr>
    <w:r>
      <w:fldChar w:fldCharType="begin"/>
    </w:r>
    <w:r>
      <w:instrText xml:space="preserve">PAGE   \* MERGEFORMAT</w:instrText>
    </w:r>
    <w:r>
      <w:fldChar w:fldCharType="separate"/>
    </w:r>
    <w:r>
      <w:rPr>
        <w:lang w:val="zh-CN"/>
      </w:rPr>
      <w:t>13</w:t>
    </w:r>
    <w:r>
      <w:rPr>
        <w:lang w:val="zh-CN"/>
      </w:rPr>
      <w:fldChar w:fldCharType="end"/>
    </w:r>
  </w:p>
  <w:p w14:paraId="55393B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0BC8"/>
  <w:p w14:paraId="7E2FCA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1AA5">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E48C">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BAAFF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AC3F">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F20C"/>
  <w:p w14:paraId="6A5098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8516">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49B01FFD"/>
    <w:multiLevelType w:val="multilevel"/>
    <w:tmpl w:val="49B01FFD"/>
    <w:lvl w:ilvl="0" w:tentative="0">
      <w:start w:val="1"/>
      <w:numFmt w:val="decimal"/>
      <w:lvlText w:val="%1、"/>
      <w:lvlJc w:val="left"/>
      <w:pPr>
        <w:ind w:left="862" w:hanging="3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9BF62C6"/>
    <w:multiLevelType w:val="singleLevel"/>
    <w:tmpl w:val="59BF62C6"/>
    <w:lvl w:ilvl="0" w:tentative="0">
      <w:start w:val="1"/>
      <w:numFmt w:val="decimal"/>
      <w:lvlText w:val="%1."/>
      <w:lvlJc w:val="left"/>
      <w:pPr>
        <w:ind w:left="425" w:hanging="425"/>
      </w:pPr>
      <w:rPr>
        <w:rFonts w:hint="default"/>
      </w:rPr>
    </w:lvl>
  </w:abstractNum>
  <w:abstractNum w:abstractNumId="3">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6EE35230"/>
    <w:multiLevelType w:val="multilevel"/>
    <w:tmpl w:val="6EE3523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7177218B"/>
    <w:multiLevelType w:val="multilevel"/>
    <w:tmpl w:val="717721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1248"/>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2680"/>
    <w:rsid w:val="0016429B"/>
    <w:rsid w:val="00164525"/>
    <w:rsid w:val="00164C50"/>
    <w:rsid w:val="00165CB2"/>
    <w:rsid w:val="00166767"/>
    <w:rsid w:val="00167C63"/>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42E"/>
    <w:rsid w:val="00196F7B"/>
    <w:rsid w:val="001971CB"/>
    <w:rsid w:val="0019795C"/>
    <w:rsid w:val="001A053A"/>
    <w:rsid w:val="001A0CC9"/>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245"/>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9725A"/>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2CD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CD8"/>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A40"/>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0735"/>
    <w:rsid w:val="005042B3"/>
    <w:rsid w:val="005045AB"/>
    <w:rsid w:val="00507D43"/>
    <w:rsid w:val="005103F2"/>
    <w:rsid w:val="00510E2C"/>
    <w:rsid w:val="00511FDC"/>
    <w:rsid w:val="005124C6"/>
    <w:rsid w:val="00513B49"/>
    <w:rsid w:val="00513EBC"/>
    <w:rsid w:val="00514CE1"/>
    <w:rsid w:val="00517155"/>
    <w:rsid w:val="00517DB3"/>
    <w:rsid w:val="005200DC"/>
    <w:rsid w:val="005200F2"/>
    <w:rsid w:val="0052369D"/>
    <w:rsid w:val="005271DB"/>
    <w:rsid w:val="00530D2F"/>
    <w:rsid w:val="0053487C"/>
    <w:rsid w:val="005356E1"/>
    <w:rsid w:val="00536A8B"/>
    <w:rsid w:val="00540418"/>
    <w:rsid w:val="00540F17"/>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874"/>
    <w:rsid w:val="00572FCE"/>
    <w:rsid w:val="005750DB"/>
    <w:rsid w:val="005759FC"/>
    <w:rsid w:val="00575B85"/>
    <w:rsid w:val="00576DB9"/>
    <w:rsid w:val="0057738F"/>
    <w:rsid w:val="005805E4"/>
    <w:rsid w:val="0058202F"/>
    <w:rsid w:val="00584221"/>
    <w:rsid w:val="00584BC9"/>
    <w:rsid w:val="00584EB6"/>
    <w:rsid w:val="00586B68"/>
    <w:rsid w:val="0058774E"/>
    <w:rsid w:val="005878CF"/>
    <w:rsid w:val="00590CA0"/>
    <w:rsid w:val="005933C5"/>
    <w:rsid w:val="00595B01"/>
    <w:rsid w:val="00596D98"/>
    <w:rsid w:val="005979A5"/>
    <w:rsid w:val="005A0021"/>
    <w:rsid w:val="005A017B"/>
    <w:rsid w:val="005A2AEC"/>
    <w:rsid w:val="005A412D"/>
    <w:rsid w:val="005A44BF"/>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6DBD"/>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2708"/>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BDF"/>
    <w:rsid w:val="00741EE7"/>
    <w:rsid w:val="00743A79"/>
    <w:rsid w:val="007444D4"/>
    <w:rsid w:val="0074594D"/>
    <w:rsid w:val="007459F3"/>
    <w:rsid w:val="00746E35"/>
    <w:rsid w:val="007470E2"/>
    <w:rsid w:val="0075232F"/>
    <w:rsid w:val="00753132"/>
    <w:rsid w:val="007550B3"/>
    <w:rsid w:val="00760451"/>
    <w:rsid w:val="00760BAB"/>
    <w:rsid w:val="00770769"/>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5C2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0BCE"/>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4E19"/>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4A54"/>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0247"/>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9F792E"/>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1647"/>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3F89"/>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07CBF"/>
    <w:rsid w:val="00B11AB7"/>
    <w:rsid w:val="00B12213"/>
    <w:rsid w:val="00B13710"/>
    <w:rsid w:val="00B22881"/>
    <w:rsid w:val="00B23EFC"/>
    <w:rsid w:val="00B24B72"/>
    <w:rsid w:val="00B25DB8"/>
    <w:rsid w:val="00B2656C"/>
    <w:rsid w:val="00B266E6"/>
    <w:rsid w:val="00B27157"/>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4BD1"/>
    <w:rsid w:val="00B456AB"/>
    <w:rsid w:val="00B46C2A"/>
    <w:rsid w:val="00B47E8B"/>
    <w:rsid w:val="00B51C67"/>
    <w:rsid w:val="00B53F86"/>
    <w:rsid w:val="00B53FDC"/>
    <w:rsid w:val="00B55431"/>
    <w:rsid w:val="00B55725"/>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27764"/>
    <w:rsid w:val="00C3261C"/>
    <w:rsid w:val="00C3318B"/>
    <w:rsid w:val="00C33C20"/>
    <w:rsid w:val="00C35362"/>
    <w:rsid w:val="00C357EA"/>
    <w:rsid w:val="00C379F8"/>
    <w:rsid w:val="00C37A1C"/>
    <w:rsid w:val="00C42323"/>
    <w:rsid w:val="00C4316E"/>
    <w:rsid w:val="00C43768"/>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3996"/>
    <w:rsid w:val="00CE4027"/>
    <w:rsid w:val="00CE47CC"/>
    <w:rsid w:val="00CE68F6"/>
    <w:rsid w:val="00CE7E27"/>
    <w:rsid w:val="00CF22AC"/>
    <w:rsid w:val="00CF2F0A"/>
    <w:rsid w:val="00CF79E8"/>
    <w:rsid w:val="00D015AA"/>
    <w:rsid w:val="00D021B8"/>
    <w:rsid w:val="00D03D90"/>
    <w:rsid w:val="00D04024"/>
    <w:rsid w:val="00D043EB"/>
    <w:rsid w:val="00D05943"/>
    <w:rsid w:val="00D06705"/>
    <w:rsid w:val="00D06A9B"/>
    <w:rsid w:val="00D0750D"/>
    <w:rsid w:val="00D07DD8"/>
    <w:rsid w:val="00D1038F"/>
    <w:rsid w:val="00D10BF7"/>
    <w:rsid w:val="00D10FEB"/>
    <w:rsid w:val="00D140A0"/>
    <w:rsid w:val="00D203D1"/>
    <w:rsid w:val="00D2057A"/>
    <w:rsid w:val="00D21D98"/>
    <w:rsid w:val="00D2317F"/>
    <w:rsid w:val="00D231A9"/>
    <w:rsid w:val="00D23B5C"/>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872"/>
    <w:rsid w:val="00D56B49"/>
    <w:rsid w:val="00D6053F"/>
    <w:rsid w:val="00D6073D"/>
    <w:rsid w:val="00D618D6"/>
    <w:rsid w:val="00D62426"/>
    <w:rsid w:val="00D62804"/>
    <w:rsid w:val="00D70F55"/>
    <w:rsid w:val="00D70FA5"/>
    <w:rsid w:val="00D713D2"/>
    <w:rsid w:val="00D74171"/>
    <w:rsid w:val="00D7474C"/>
    <w:rsid w:val="00D8032C"/>
    <w:rsid w:val="00D80CE2"/>
    <w:rsid w:val="00D80E3E"/>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28"/>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753"/>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EB1"/>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8D"/>
    <w:rsid w:val="00F802D3"/>
    <w:rsid w:val="00F80F94"/>
    <w:rsid w:val="00F81BA2"/>
    <w:rsid w:val="00F823A4"/>
    <w:rsid w:val="00F838B0"/>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1D64"/>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10D604C6"/>
    <w:rsid w:val="11B515E0"/>
    <w:rsid w:val="13266BA7"/>
    <w:rsid w:val="13A53267"/>
    <w:rsid w:val="13F970D2"/>
    <w:rsid w:val="14AA4136"/>
    <w:rsid w:val="163A420B"/>
    <w:rsid w:val="19413B26"/>
    <w:rsid w:val="19AB5D28"/>
    <w:rsid w:val="1C6D3688"/>
    <w:rsid w:val="1CC63D0A"/>
    <w:rsid w:val="1DC2081A"/>
    <w:rsid w:val="1DD94266"/>
    <w:rsid w:val="1DF7720E"/>
    <w:rsid w:val="1F9D0947"/>
    <w:rsid w:val="1FFB29C6"/>
    <w:rsid w:val="22AF3620"/>
    <w:rsid w:val="22E70AD4"/>
    <w:rsid w:val="24F1508D"/>
    <w:rsid w:val="259007D3"/>
    <w:rsid w:val="266F634F"/>
    <w:rsid w:val="291059EA"/>
    <w:rsid w:val="2BBF12EC"/>
    <w:rsid w:val="2BC649D9"/>
    <w:rsid w:val="3515160D"/>
    <w:rsid w:val="3C7D00D8"/>
    <w:rsid w:val="3CA06C0C"/>
    <w:rsid w:val="3EA25851"/>
    <w:rsid w:val="3F6C3757"/>
    <w:rsid w:val="405D6A10"/>
    <w:rsid w:val="41DA6594"/>
    <w:rsid w:val="44410A09"/>
    <w:rsid w:val="444C1A75"/>
    <w:rsid w:val="44A3526F"/>
    <w:rsid w:val="44B032F4"/>
    <w:rsid w:val="44DC0C08"/>
    <w:rsid w:val="457D25F7"/>
    <w:rsid w:val="468341CD"/>
    <w:rsid w:val="472C2589"/>
    <w:rsid w:val="4A760AEB"/>
    <w:rsid w:val="4C45404A"/>
    <w:rsid w:val="4F3162CA"/>
    <w:rsid w:val="50D95873"/>
    <w:rsid w:val="526102AF"/>
    <w:rsid w:val="528444DA"/>
    <w:rsid w:val="537745D5"/>
    <w:rsid w:val="53920DAC"/>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ED30FD7"/>
    <w:rsid w:val="72381024"/>
    <w:rsid w:val="727D78FD"/>
    <w:rsid w:val="73CC655F"/>
    <w:rsid w:val="75957445"/>
    <w:rsid w:val="75B30AA9"/>
    <w:rsid w:val="75D01AE1"/>
    <w:rsid w:val="768F2230"/>
    <w:rsid w:val="772E4300"/>
    <w:rsid w:val="77524363"/>
    <w:rsid w:val="77B917B5"/>
    <w:rsid w:val="78440ECD"/>
    <w:rsid w:val="78703975"/>
    <w:rsid w:val="78E233FE"/>
    <w:rsid w:val="7BE420FD"/>
    <w:rsid w:val="7C1129EE"/>
    <w:rsid w:val="7D0D296B"/>
    <w:rsid w:val="7D4E0B54"/>
    <w:rsid w:val="7D503E78"/>
    <w:rsid w:val="7E01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9"/>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4"/>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7"/>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0"/>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7"/>
    <w:qFormat/>
    <w:uiPriority w:val="0"/>
    <w:pPr>
      <w:spacing w:afterLines="50"/>
      <w:ind w:firstLine="200"/>
    </w:pPr>
    <w:rPr>
      <w:rFonts w:ascii="Arial" w:hAnsi="Arial" w:eastAsia="黑体"/>
      <w:sz w:val="20"/>
      <w:szCs w:val="20"/>
    </w:rPr>
  </w:style>
  <w:style w:type="paragraph" w:styleId="14">
    <w:name w:val="Document Map"/>
    <w:basedOn w:val="1"/>
    <w:link w:val="92"/>
    <w:qFormat/>
    <w:uiPriority w:val="0"/>
    <w:rPr>
      <w:rFonts w:hAnsi="Times New Roman"/>
      <w:sz w:val="18"/>
      <w:szCs w:val="18"/>
    </w:rPr>
  </w:style>
  <w:style w:type="paragraph" w:styleId="15">
    <w:name w:val="annotation text"/>
    <w:basedOn w:val="1"/>
    <w:link w:val="48"/>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0"/>
    <w:qFormat/>
    <w:uiPriority w:val="0"/>
    <w:pPr>
      <w:ind w:left="100" w:leftChars="2500"/>
    </w:pPr>
    <w:rPr>
      <w:rFonts w:ascii="Times New Roman" w:hAnsi="Times New Roman"/>
      <w:sz w:val="21"/>
    </w:rPr>
  </w:style>
  <w:style w:type="paragraph" w:styleId="23">
    <w:name w:val="Balloon Text"/>
    <w:basedOn w:val="1"/>
    <w:link w:val="97"/>
    <w:qFormat/>
    <w:uiPriority w:val="0"/>
    <w:rPr>
      <w:rFonts w:ascii="Times New Roman" w:hAnsi="Times New Roman"/>
      <w:sz w:val="18"/>
      <w:szCs w:val="18"/>
    </w:rPr>
  </w:style>
  <w:style w:type="paragraph" w:styleId="24">
    <w:name w:val="footer"/>
    <w:basedOn w:val="1"/>
    <w:link w:val="9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6"/>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4"/>
    <w:qFormat/>
    <w:uiPriority w:val="0"/>
    <w:rPr>
      <w:b/>
      <w:bCs/>
      <w:sz w:val="21"/>
    </w:rPr>
  </w:style>
  <w:style w:type="paragraph" w:styleId="35">
    <w:name w:val="Body Text First Indent"/>
    <w:basedOn w:val="16"/>
    <w:link w:val="138"/>
    <w:semiHidden/>
    <w:unhideWhenUsed/>
    <w:qFormat/>
    <w:uiPriority w:val="0"/>
    <w:pPr>
      <w:spacing w:line="360" w:lineRule="auto"/>
      <w:ind w:firstLine="420" w:firstLineChars="100"/>
    </w:pPr>
    <w:rPr>
      <w:rFonts w:ascii="宋体" w:hAnsi="宋体"/>
      <w:sz w:val="24"/>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styleId="43">
    <w:name w:val="List Paragraph"/>
    <w:basedOn w:val="1"/>
    <w:link w:val="62"/>
    <w:qFormat/>
    <w:uiPriority w:val="34"/>
    <w:pPr>
      <w:ind w:firstLine="420"/>
    </w:pPr>
    <w:rPr>
      <w:rFonts w:ascii="Times New Roman" w:hAnsi="Times New Roman"/>
      <w:sz w:val="21"/>
    </w:rPr>
  </w:style>
  <w:style w:type="character" w:customStyle="1" w:styleId="44">
    <w:name w:val="标题 4 Char"/>
    <w:link w:val="5"/>
    <w:qFormat/>
    <w:uiPriority w:val="0"/>
    <w:rPr>
      <w:rFonts w:ascii="宋体" w:hAnsi="宋体"/>
      <w:b/>
      <w:bCs/>
      <w:kern w:val="2"/>
      <w:sz w:val="30"/>
      <w:szCs w:val="30"/>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8">
    <w:name w:val="批注文字 Char"/>
    <w:link w:val="15"/>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Char"/>
    <w:link w:val="22"/>
    <w:qFormat/>
    <w:uiPriority w:val="0"/>
    <w:rPr>
      <w:kern w:val="2"/>
      <w:sz w:val="21"/>
      <w:szCs w:val="24"/>
    </w:rPr>
  </w:style>
  <w:style w:type="character" w:customStyle="1" w:styleId="51">
    <w:name w:val="标题 9 Char"/>
    <w:link w:val="10"/>
    <w:qFormat/>
    <w:uiPriority w:val="9"/>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1 字符"/>
    <w:qFormat/>
    <w:uiPriority w:val="9"/>
    <w:rPr>
      <w:rFonts w:ascii="宋体" w:hAnsi="宋体"/>
      <w:b/>
      <w:bCs/>
      <w:kern w:val="44"/>
      <w:sz w:val="44"/>
      <w:szCs w:val="44"/>
    </w:rPr>
  </w:style>
  <w:style w:type="character" w:customStyle="1" w:styleId="54">
    <w:name w:val="标题 3 字符"/>
    <w:semiHidden/>
    <w:qFormat/>
    <w:uiPriority w:val="9"/>
    <w:rPr>
      <w:rFonts w:ascii="宋体" w:hAnsi="宋体"/>
      <w:b/>
      <w:bCs/>
      <w:kern w:val="2"/>
      <w:sz w:val="32"/>
      <w:szCs w:val="32"/>
    </w:rPr>
  </w:style>
  <w:style w:type="character" w:customStyle="1" w:styleId="55">
    <w:name w:val="页脚 字符"/>
    <w:qFormat/>
    <w:uiPriority w:val="99"/>
  </w:style>
  <w:style w:type="character" w:customStyle="1" w:styleId="56">
    <w:name w:val="标题 5 字符"/>
    <w:semiHidden/>
    <w:qFormat/>
    <w:uiPriority w:val="9"/>
    <w:rPr>
      <w:rFonts w:ascii="宋体" w:hAnsi="宋体"/>
      <w:b/>
      <w:bCs/>
      <w:kern w:val="2"/>
      <w:sz w:val="28"/>
      <w:szCs w:val="28"/>
    </w:rPr>
  </w:style>
  <w:style w:type="character" w:customStyle="1" w:styleId="57">
    <w:name w:val="题注 Char"/>
    <w:link w:val="13"/>
    <w:qFormat/>
    <w:locked/>
    <w:uiPriority w:val="0"/>
    <w:rPr>
      <w:rFonts w:ascii="Arial" w:hAnsi="Arial" w:eastAsia="黑体"/>
      <w:kern w:val="2"/>
    </w:rPr>
  </w:style>
  <w:style w:type="character" w:customStyle="1" w:styleId="58">
    <w:name w:val="标题 2 字符"/>
    <w:semiHidden/>
    <w:qFormat/>
    <w:uiPriority w:val="9"/>
    <w:rPr>
      <w:rFonts w:ascii="等线 Light" w:hAnsi="等线 Light" w:eastAsia="等线 Light" w:cs="Times New Roman"/>
      <w:b/>
      <w:bCs/>
      <w:kern w:val="2"/>
      <w:sz w:val="32"/>
      <w:szCs w:val="32"/>
    </w:rPr>
  </w:style>
  <w:style w:type="character" w:customStyle="1" w:styleId="59">
    <w:name w:val="纯文本 字符"/>
    <w:qFormat/>
    <w:uiPriority w:val="0"/>
    <w:rPr>
      <w:rFonts w:ascii="宋体" w:hAnsi="Courier New" w:cs="Courier New"/>
      <w:kern w:val="2"/>
      <w:sz w:val="21"/>
      <w:szCs w:val="21"/>
    </w:rPr>
  </w:style>
  <w:style w:type="character" w:customStyle="1" w:styleId="60">
    <w:name w:val="列表段落 字符"/>
    <w:qFormat/>
    <w:uiPriority w:val="34"/>
    <w:rPr>
      <w:kern w:val="2"/>
      <w:sz w:val="21"/>
      <w:szCs w:val="22"/>
    </w:rPr>
  </w:style>
  <w:style w:type="character" w:customStyle="1" w:styleId="61">
    <w:name w:val="正文文本 Char"/>
    <w:link w:val="16"/>
    <w:qFormat/>
    <w:uiPriority w:val="0"/>
    <w:rPr>
      <w:kern w:val="2"/>
      <w:sz w:val="21"/>
      <w:szCs w:val="24"/>
    </w:rPr>
  </w:style>
  <w:style w:type="character" w:customStyle="1" w:styleId="62">
    <w:name w:val="列出段落 Char"/>
    <w:link w:val="43"/>
    <w:qFormat/>
    <w:uiPriority w:val="34"/>
    <w:rPr>
      <w:kern w:val="2"/>
      <w:sz w:val="21"/>
      <w:szCs w:val="24"/>
    </w:rPr>
  </w:style>
  <w:style w:type="character" w:customStyle="1" w:styleId="63">
    <w:name w:val="font21"/>
    <w:qFormat/>
    <w:uiPriority w:val="0"/>
    <w:rPr>
      <w:rFonts w:ascii="Calibri" w:hAnsi="Calibri" w:cs="Calibri"/>
      <w:color w:val="000000"/>
      <w:sz w:val="21"/>
      <w:szCs w:val="21"/>
      <w:u w:val="none"/>
    </w:rPr>
  </w:style>
  <w:style w:type="character" w:customStyle="1" w:styleId="64">
    <w:name w:val="*正文 Char"/>
    <w:link w:val="65"/>
    <w:qFormat/>
    <w:uiPriority w:val="0"/>
    <w:rPr>
      <w:rFonts w:ascii="time" w:hAnsi="time"/>
      <w:sz w:val="24"/>
      <w:szCs w:val="24"/>
      <w:lang w:bidi="en-US"/>
    </w:rPr>
  </w:style>
  <w:style w:type="paragraph" w:customStyle="1" w:styleId="65">
    <w:name w:val="*正文"/>
    <w:basedOn w:val="1"/>
    <w:link w:val="64"/>
    <w:qFormat/>
    <w:uiPriority w:val="0"/>
    <w:pPr>
      <w:widowControl/>
      <w:ind w:firstLine="200"/>
      <w:contextualSpacing/>
    </w:pPr>
    <w:rPr>
      <w:rFonts w:ascii="time" w:hAnsi="time"/>
      <w:kern w:val="0"/>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Char"/>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spacing w:line="240" w:lineRule="auto"/>
      <w:ind w:firstLine="0" w:firstLineChars="0"/>
    </w:pPr>
    <w:rPr>
      <w:rFonts w:ascii="Times New Roman" w:hAnsi="Times New Roman"/>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ind w:firstLine="420"/>
    </w:pPr>
    <w:rPr>
      <w:rFonts w:ascii="Times New Roman" w:hAnsi="Times New Roman"/>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Char"/>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Char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Char"/>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Char"/>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Char"/>
    <w:link w:val="17"/>
    <w:qFormat/>
    <w:uiPriority w:val="0"/>
    <w:rPr>
      <w:kern w:val="2"/>
      <w:sz w:val="21"/>
    </w:rPr>
  </w:style>
  <w:style w:type="character" w:customStyle="1" w:styleId="87">
    <w:name w:val="标题 5 Char"/>
    <w:link w:val="6"/>
    <w:qFormat/>
    <w:uiPriority w:val="0"/>
    <w:rPr>
      <w:rFonts w:ascii="宋体" w:hAnsi="宋体"/>
      <w:b/>
      <w:bCs/>
      <w:kern w:val="2"/>
      <w:sz w:val="24"/>
      <w:szCs w:val="28"/>
    </w:rPr>
  </w:style>
  <w:style w:type="character" w:customStyle="1" w:styleId="88">
    <w:name w:val="副标题 Char"/>
    <w:link w:val="28"/>
    <w:qFormat/>
    <w:uiPriority w:val="0"/>
    <w:rPr>
      <w:rFonts w:ascii="Calibri Light" w:hAnsi="Calibri Light"/>
      <w:b/>
      <w:bCs/>
      <w:kern w:val="28"/>
      <w:sz w:val="32"/>
      <w:szCs w:val="32"/>
    </w:rPr>
  </w:style>
  <w:style w:type="character" w:customStyle="1" w:styleId="89">
    <w:name w:val="标题 2 Char"/>
    <w:link w:val="3"/>
    <w:qFormat/>
    <w:uiPriority w:val="9"/>
    <w:rPr>
      <w:rFonts w:ascii="宋体" w:hAnsi="宋体"/>
      <w:b/>
      <w:bCs/>
      <w:kern w:val="2"/>
      <w:sz w:val="30"/>
      <w:szCs w:val="32"/>
    </w:rPr>
  </w:style>
  <w:style w:type="character" w:customStyle="1" w:styleId="90">
    <w:name w:val="页脚 Char"/>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Char"/>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Char"/>
    <w:link w:val="33"/>
    <w:qFormat/>
    <w:uiPriority w:val="0"/>
    <w:rPr>
      <w:rFonts w:ascii="Cambria" w:hAnsi="Cambria" w:eastAsia="黑体"/>
      <w:b/>
      <w:bCs/>
      <w:kern w:val="2"/>
      <w:sz w:val="52"/>
      <w:szCs w:val="32"/>
    </w:rPr>
  </w:style>
  <w:style w:type="character" w:customStyle="1" w:styleId="97">
    <w:name w:val="批注框文本 Char"/>
    <w:link w:val="23"/>
    <w:qFormat/>
    <w:uiPriority w:val="0"/>
    <w:rPr>
      <w:kern w:val="2"/>
      <w:sz w:val="18"/>
      <w:szCs w:val="18"/>
    </w:rPr>
  </w:style>
  <w:style w:type="character" w:customStyle="1" w:styleId="98">
    <w:name w:val="页眉 Char"/>
    <w:link w:val="25"/>
    <w:qFormat/>
    <w:uiPriority w:val="99"/>
    <w:rPr>
      <w:kern w:val="2"/>
      <w:sz w:val="18"/>
      <w:szCs w:val="18"/>
    </w:rPr>
  </w:style>
  <w:style w:type="character" w:customStyle="1" w:styleId="99">
    <w:name w:val="标题 8 Char"/>
    <w:link w:val="9"/>
    <w:qFormat/>
    <w:uiPriority w:val="9"/>
    <w:rPr>
      <w:rFonts w:ascii="Cambria" w:hAnsi="Cambria"/>
      <w:kern w:val="2"/>
      <w:sz w:val="21"/>
      <w:szCs w:val="24"/>
    </w:rPr>
  </w:style>
  <w:style w:type="character" w:customStyle="1" w:styleId="100">
    <w:name w:val="标题 6 Char"/>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样式2"/>
    <w:basedOn w:val="1"/>
    <w:link w:val="136"/>
    <w:qFormat/>
    <w:uiPriority w:val="0"/>
    <w:pPr>
      <w:widowControl/>
      <w:adjustRightInd w:val="0"/>
    </w:pPr>
    <w:rPr>
      <w:kern w:val="0"/>
      <w:lang w:eastAsia="en-US"/>
    </w:rPr>
  </w:style>
  <w:style w:type="character" w:customStyle="1" w:styleId="136">
    <w:name w:val="样式2 Char"/>
    <w:link w:val="135"/>
    <w:qFormat/>
    <w:locked/>
    <w:uiPriority w:val="0"/>
    <w:rPr>
      <w:rFonts w:ascii="宋体" w:hAnsi="宋体"/>
      <w:sz w:val="24"/>
      <w:szCs w:val="24"/>
      <w:lang w:eastAsia="en-US"/>
    </w:rPr>
  </w:style>
  <w:style w:type="paragraph" w:customStyle="1" w:styleId="137">
    <w:name w:val="B-表正文"/>
    <w:qFormat/>
    <w:uiPriority w:val="0"/>
    <w:rPr>
      <w:rFonts w:ascii="Times New Roman" w:hAnsi="Times New Roman" w:eastAsia="仿宋" w:cstheme="minorBidi"/>
      <w:kern w:val="2"/>
      <w:sz w:val="21"/>
      <w:szCs w:val="24"/>
      <w:lang w:val="en-US" w:eastAsia="zh-CN" w:bidi="ar-SA"/>
    </w:rPr>
  </w:style>
  <w:style w:type="character" w:customStyle="1" w:styleId="138">
    <w:name w:val="正文首行缩进 Char"/>
    <w:basedOn w:val="61"/>
    <w:link w:val="35"/>
    <w:semiHidden/>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9744-B5DE-4B7A-9C1B-5E38B1DD3C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5463</Words>
  <Characters>5700</Characters>
  <Lines>101</Lines>
  <Paragraphs>28</Paragraphs>
  <TotalTime>17</TotalTime>
  <ScaleCrop>false</ScaleCrop>
  <LinksUpToDate>false</LinksUpToDate>
  <CharactersWithSpaces>5708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2025-03-11T01:04:00Z</dcterms:created>
  <dc:creator>gtig_tzb</dc:creator>
  <cp:lastModifiedBy>晋一民</cp:lastModifiedBy>
  <cp:lastPrinted>2020-08-06T12:08:00Z</cp:lastPrinted>
  <dcterms:modified xsi:type="dcterms:W3CDTF">2025-04-14T07:04:19Z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eyJoZGlkIjoiNGM3MmY0OTNjM2FiYjM2YjE2NGRhZTljZmIyMTQyNWMiLCJ1c2VySWQiOiIxNjQzMTc3ODEwIn0=</vt:lpwstr>
  </property>
  <property fmtid="{D5CDD505-2E9C-101B-9397-08002B2CF9AE}" pid="4" name="ICV">
    <vt:lpwstr>ABFECF7DB78848A78757C1DD8FE2F044_13</vt:lpwstr>
  </property>
</Properties>
</file>