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color w:val="auto"/>
          <w:sz w:val="32"/>
          <w:szCs w:val="21"/>
        </w:rPr>
      </w:pPr>
      <w:r>
        <w:rPr>
          <w:b/>
          <w:color w:val="auto"/>
          <w:sz w:val="32"/>
          <w:szCs w:val="21"/>
        </w:rPr>
        <w:t xml:space="preserve"> 项目</w:t>
      </w:r>
      <w:r>
        <w:rPr>
          <w:b/>
          <w:bCs/>
          <w:color w:val="auto"/>
          <w:sz w:val="32"/>
          <w:szCs w:val="21"/>
        </w:rPr>
        <w:t>招</w:t>
      </w:r>
      <w:r>
        <w:rPr>
          <w:b/>
          <w:color w:val="auto"/>
          <w:sz w:val="32"/>
          <w:szCs w:val="21"/>
        </w:rPr>
        <w:t>标需求</w:t>
      </w:r>
    </w:p>
    <w:p>
      <w:pPr>
        <w:pStyle w:val="3"/>
        <w:snapToGrid w:val="0"/>
        <w:spacing w:after="156" w:afterLines="50" w:line="360" w:lineRule="auto"/>
        <w:outlineLvl w:val="0"/>
        <w:rPr>
          <w:rFonts w:ascii="Times New Roman" w:hAnsi="Times New Roman"/>
          <w:b/>
          <w:color w:val="auto"/>
          <w:szCs w:val="21"/>
        </w:rPr>
      </w:pPr>
      <w:r>
        <w:rPr>
          <w:rFonts w:hint="eastAsia" w:ascii="Times New Roman" w:hAnsi="Times New Roman"/>
          <w:b/>
          <w:color w:val="auto"/>
          <w:szCs w:val="21"/>
        </w:rPr>
        <w:t>一、项目基本概况</w:t>
      </w:r>
    </w:p>
    <w:p>
      <w:pPr>
        <w:widowControl/>
        <w:adjustRightInd w:val="0"/>
        <w:snapToGrid w:val="0"/>
        <w:spacing w:before="100" w:beforeAutospacing="1" w:after="100" w:afterAutospacing="1" w:line="360" w:lineRule="auto"/>
        <w:ind w:firstLine="420" w:firstLineChars="200"/>
        <w:jc w:val="left"/>
        <w:rPr>
          <w:color w:val="auto"/>
          <w:kern w:val="0"/>
          <w:szCs w:val="21"/>
        </w:rPr>
      </w:pPr>
      <w:r>
        <w:rPr>
          <w:color w:val="auto"/>
          <w:kern w:val="0"/>
          <w:szCs w:val="21"/>
        </w:rPr>
        <w:t>1、项目名称：</w:t>
      </w:r>
      <w:r>
        <w:rPr>
          <w:rFonts w:hint="eastAsia"/>
          <w:color w:val="auto"/>
          <w:kern w:val="0"/>
          <w:szCs w:val="21"/>
        </w:rPr>
        <w:t xml:space="preserve">长宁区政府机关大厦电扶梯改造竞争性磋商项目 </w:t>
      </w:r>
    </w:p>
    <w:p>
      <w:pPr>
        <w:widowControl/>
        <w:adjustRightInd w:val="0"/>
        <w:snapToGrid w:val="0"/>
        <w:spacing w:before="100" w:beforeAutospacing="1" w:after="100" w:afterAutospacing="1" w:line="360" w:lineRule="auto"/>
        <w:ind w:firstLine="420" w:firstLineChars="200"/>
        <w:jc w:val="left"/>
        <w:rPr>
          <w:color w:val="auto"/>
          <w:kern w:val="0"/>
          <w:szCs w:val="21"/>
        </w:rPr>
      </w:pPr>
      <w:r>
        <w:rPr>
          <w:color w:val="auto"/>
          <w:kern w:val="0"/>
          <w:szCs w:val="21"/>
        </w:rPr>
        <w:t>2、项目编号：</w:t>
      </w:r>
      <w:r>
        <w:rPr>
          <w:rFonts w:hint="eastAsia"/>
          <w:color w:val="auto"/>
          <w:kern w:val="0"/>
          <w:szCs w:val="21"/>
        </w:rPr>
        <w:t xml:space="preserve"> ZC20250011</w:t>
      </w:r>
    </w:p>
    <w:p>
      <w:pPr>
        <w:widowControl/>
        <w:adjustRightInd w:val="0"/>
        <w:snapToGrid w:val="0"/>
        <w:spacing w:before="100" w:beforeAutospacing="1" w:after="100" w:afterAutospacing="1" w:line="360" w:lineRule="auto"/>
        <w:ind w:firstLine="420" w:firstLineChars="200"/>
        <w:jc w:val="left"/>
        <w:rPr>
          <w:color w:val="auto"/>
          <w:szCs w:val="21"/>
        </w:rPr>
      </w:pPr>
      <w:r>
        <w:rPr>
          <w:color w:val="auto"/>
          <w:kern w:val="0"/>
          <w:szCs w:val="21"/>
        </w:rPr>
        <w:t>3、项目主要内容、数量及简要规格描述或项目基本概况介绍：</w:t>
      </w:r>
      <w:r>
        <w:rPr>
          <w:rFonts w:hint="eastAsia"/>
          <w:color w:val="auto"/>
          <w:szCs w:val="21"/>
        </w:rPr>
        <w:t>本次招标内容更新1台垂直电梯，4台自动扶梯修理，六台垂直电梯更换接触器、变频器翻新及群控升级修理等</w:t>
      </w:r>
      <w:r>
        <w:rPr>
          <w:color w:val="auto"/>
          <w:kern w:val="0"/>
          <w:szCs w:val="21"/>
        </w:rPr>
        <w:t>。</w:t>
      </w:r>
    </w:p>
    <w:p>
      <w:pPr>
        <w:widowControl/>
        <w:adjustRightInd w:val="0"/>
        <w:snapToGrid w:val="0"/>
        <w:spacing w:before="100" w:beforeAutospacing="1" w:after="100" w:afterAutospacing="1" w:line="360" w:lineRule="auto"/>
        <w:ind w:firstLine="420" w:firstLineChars="200"/>
        <w:jc w:val="left"/>
        <w:rPr>
          <w:color w:val="auto"/>
          <w:kern w:val="0"/>
          <w:szCs w:val="21"/>
        </w:rPr>
      </w:pPr>
      <w:r>
        <w:rPr>
          <w:color w:val="auto"/>
          <w:kern w:val="0"/>
          <w:szCs w:val="21"/>
        </w:rPr>
        <w:t>4、交付地址/服务</w:t>
      </w:r>
      <w:r>
        <w:rPr>
          <w:color w:val="auto"/>
          <w:szCs w:val="22"/>
        </w:rPr>
        <w:t>地址：</w:t>
      </w:r>
      <w:r>
        <w:rPr>
          <w:rFonts w:hint="eastAsia"/>
          <w:color w:val="auto"/>
          <w:szCs w:val="21"/>
        </w:rPr>
        <w:t xml:space="preserve">  长宁路599号   </w:t>
      </w:r>
      <w:r>
        <w:rPr>
          <w:color w:val="auto"/>
          <w:szCs w:val="21"/>
        </w:rPr>
        <w:t>。</w:t>
      </w:r>
    </w:p>
    <w:p>
      <w:pPr>
        <w:widowControl/>
        <w:adjustRightInd w:val="0"/>
        <w:snapToGrid w:val="0"/>
        <w:spacing w:before="100" w:beforeAutospacing="1" w:after="100" w:afterAutospacing="1" w:line="360" w:lineRule="auto"/>
        <w:ind w:firstLine="420" w:firstLineChars="200"/>
        <w:jc w:val="left"/>
        <w:rPr>
          <w:color w:val="auto"/>
          <w:kern w:val="0"/>
          <w:szCs w:val="21"/>
        </w:rPr>
      </w:pPr>
      <w:r>
        <w:rPr>
          <w:color w:val="auto"/>
          <w:kern w:val="0"/>
          <w:szCs w:val="21"/>
        </w:rPr>
        <w:t>5、</w:t>
      </w:r>
      <w:r>
        <w:rPr>
          <w:rFonts w:hint="eastAsia"/>
          <w:color w:val="auto"/>
          <w:kern w:val="0"/>
          <w:szCs w:val="21"/>
        </w:rPr>
        <w:t>交货及安装工期</w:t>
      </w:r>
      <w:r>
        <w:rPr>
          <w:color w:val="auto"/>
          <w:kern w:val="0"/>
          <w:szCs w:val="21"/>
        </w:rPr>
        <w:t>：</w:t>
      </w:r>
      <w:r>
        <w:rPr>
          <w:rFonts w:hint="eastAsia"/>
          <w:color w:val="auto"/>
          <w:szCs w:val="21"/>
        </w:rPr>
        <w:t>合同签订并支付50%预付款后30个工作日</w:t>
      </w:r>
      <w:r>
        <w:rPr>
          <w:rFonts w:hint="eastAsia"/>
          <w:color w:val="auto"/>
          <w:szCs w:val="21"/>
          <w:lang w:val="en-US" w:eastAsia="zh-CN"/>
        </w:rPr>
        <w:t>内</w:t>
      </w:r>
      <w:r>
        <w:rPr>
          <w:rFonts w:hint="eastAsia"/>
          <w:color w:val="auto"/>
          <w:szCs w:val="21"/>
        </w:rPr>
        <w:t>完成供货，并在60日历天内完成安装调试及验收</w:t>
      </w:r>
      <w:r>
        <w:rPr>
          <w:rFonts w:hint="eastAsia"/>
          <w:color w:val="auto"/>
          <w:kern w:val="0"/>
          <w:szCs w:val="21"/>
        </w:rPr>
        <w:t>工作（为了不影响大楼正常运营，必须一台更换完成后能够正常使用才能更换另一台电梯）</w:t>
      </w:r>
      <w:r>
        <w:rPr>
          <w:color w:val="auto"/>
          <w:kern w:val="0"/>
          <w:szCs w:val="21"/>
        </w:rPr>
        <w:t>。</w:t>
      </w:r>
      <w:bookmarkStart w:id="0" w:name="_GoBack"/>
      <w:bookmarkEnd w:id="0"/>
    </w:p>
    <w:p>
      <w:pPr>
        <w:widowControl/>
        <w:adjustRightInd w:val="0"/>
        <w:snapToGrid w:val="0"/>
        <w:spacing w:before="100" w:beforeAutospacing="1" w:after="100" w:afterAutospacing="1" w:line="360" w:lineRule="auto"/>
        <w:ind w:firstLine="420" w:firstLineChars="200"/>
        <w:jc w:val="left"/>
        <w:rPr>
          <w:b/>
          <w:color w:val="auto"/>
          <w:kern w:val="0"/>
          <w:szCs w:val="21"/>
        </w:rPr>
      </w:pPr>
      <w:r>
        <w:rPr>
          <w:rFonts w:hint="eastAsia"/>
          <w:color w:val="auto"/>
          <w:kern w:val="0"/>
          <w:szCs w:val="21"/>
        </w:rPr>
        <w:t>6、</w:t>
      </w:r>
      <w:r>
        <w:rPr>
          <w:rFonts w:hint="eastAsia"/>
          <w:b/>
          <w:color w:val="auto"/>
          <w:kern w:val="0"/>
          <w:szCs w:val="21"/>
        </w:rPr>
        <w:t>最高投标限价：  108.12  万元（投标报价中必须包含2</w:t>
      </w:r>
      <w:r>
        <w:rPr>
          <w:b/>
          <w:color w:val="auto"/>
          <w:kern w:val="0"/>
          <w:szCs w:val="21"/>
        </w:rPr>
        <w:t>年质保期内的维保费用，</w:t>
      </w:r>
      <w:r>
        <w:rPr>
          <w:rFonts w:hint="eastAsia"/>
          <w:b/>
          <w:color w:val="auto"/>
          <w:kern w:val="0"/>
          <w:szCs w:val="21"/>
        </w:rPr>
        <w:t>上述项目包括设备制造、运输、安装、校验、调试、操作培训、相关职能部门验收证明等。</w:t>
      </w:r>
    </w:p>
    <w:p>
      <w:pPr>
        <w:widowControl/>
        <w:adjustRightInd w:val="0"/>
        <w:snapToGrid w:val="0"/>
        <w:spacing w:before="100" w:beforeAutospacing="1" w:after="100" w:afterAutospacing="1" w:line="360" w:lineRule="auto"/>
        <w:ind w:firstLine="422" w:firstLineChars="200"/>
        <w:jc w:val="left"/>
        <w:rPr>
          <w:b/>
          <w:color w:val="auto"/>
          <w:kern w:val="0"/>
          <w:szCs w:val="21"/>
        </w:rPr>
      </w:pPr>
      <w:r>
        <w:rPr>
          <w:rFonts w:hint="eastAsia"/>
          <w:b/>
          <w:color w:val="auto"/>
          <w:kern w:val="0"/>
          <w:szCs w:val="21"/>
        </w:rPr>
        <w:t>7、质保期及付款条件：</w:t>
      </w:r>
    </w:p>
    <w:p>
      <w:pPr>
        <w:widowControl/>
        <w:adjustRightInd w:val="0"/>
        <w:snapToGrid w:val="0"/>
        <w:spacing w:before="100" w:beforeAutospacing="1" w:after="100" w:afterAutospacing="1" w:line="360" w:lineRule="auto"/>
        <w:ind w:firstLine="420" w:firstLineChars="200"/>
        <w:jc w:val="left"/>
        <w:rPr>
          <w:color w:val="auto"/>
          <w:kern w:val="0"/>
          <w:szCs w:val="21"/>
        </w:rPr>
      </w:pPr>
      <w:r>
        <w:rPr>
          <w:rFonts w:hint="eastAsia"/>
          <w:color w:val="auto"/>
          <w:kern w:val="0"/>
          <w:szCs w:val="21"/>
        </w:rPr>
        <w:t>7.1维修保养：</w:t>
      </w:r>
    </w:p>
    <w:p>
      <w:pPr>
        <w:widowControl/>
        <w:adjustRightInd w:val="0"/>
        <w:snapToGrid w:val="0"/>
        <w:spacing w:before="100" w:beforeAutospacing="1" w:after="100" w:afterAutospacing="1" w:line="360" w:lineRule="auto"/>
        <w:ind w:firstLine="420" w:firstLineChars="200"/>
        <w:jc w:val="left"/>
        <w:rPr>
          <w:color w:val="auto"/>
          <w:kern w:val="0"/>
          <w:szCs w:val="21"/>
        </w:rPr>
      </w:pPr>
      <w:r>
        <w:rPr>
          <w:rFonts w:hint="eastAsia"/>
          <w:color w:val="auto"/>
          <w:kern w:val="0"/>
          <w:szCs w:val="21"/>
        </w:rPr>
        <w:t>（1）维保时间：24小时全天</w:t>
      </w:r>
    </w:p>
    <w:p>
      <w:pPr>
        <w:widowControl/>
        <w:adjustRightInd w:val="0"/>
        <w:snapToGrid w:val="0"/>
        <w:spacing w:before="100" w:beforeAutospacing="1" w:after="100" w:afterAutospacing="1" w:line="360" w:lineRule="auto"/>
        <w:ind w:firstLine="420" w:firstLineChars="200"/>
        <w:jc w:val="left"/>
        <w:rPr>
          <w:color w:val="auto"/>
          <w:kern w:val="0"/>
          <w:szCs w:val="21"/>
        </w:rPr>
      </w:pPr>
      <w:r>
        <w:rPr>
          <w:rFonts w:hint="eastAsia"/>
          <w:color w:val="auto"/>
          <w:kern w:val="0"/>
          <w:szCs w:val="21"/>
        </w:rPr>
        <w:t>（2）免费维保时间：24个月</w:t>
      </w:r>
    </w:p>
    <w:p>
      <w:pPr>
        <w:widowControl/>
        <w:adjustRightInd w:val="0"/>
        <w:snapToGrid w:val="0"/>
        <w:spacing w:before="100" w:beforeAutospacing="1" w:after="100" w:afterAutospacing="1" w:line="360" w:lineRule="auto"/>
        <w:ind w:firstLine="420" w:firstLineChars="200"/>
        <w:jc w:val="left"/>
        <w:rPr>
          <w:color w:val="auto"/>
          <w:kern w:val="0"/>
          <w:szCs w:val="21"/>
        </w:rPr>
      </w:pPr>
      <w:r>
        <w:rPr>
          <w:rFonts w:hint="eastAsia"/>
          <w:color w:val="auto"/>
          <w:kern w:val="0"/>
          <w:szCs w:val="21"/>
        </w:rPr>
        <w:t>（3）报修到场时间：60分钟内</w:t>
      </w:r>
    </w:p>
    <w:p>
      <w:pPr>
        <w:widowControl/>
        <w:adjustRightInd w:val="0"/>
        <w:snapToGrid w:val="0"/>
        <w:spacing w:before="100" w:beforeAutospacing="1" w:after="100" w:afterAutospacing="1" w:line="360" w:lineRule="auto"/>
        <w:ind w:firstLine="420" w:firstLineChars="200"/>
        <w:jc w:val="left"/>
        <w:rPr>
          <w:rFonts w:hint="eastAsia" w:ascii="宋体" w:hAnsi="宋体"/>
          <w:color w:val="auto"/>
          <w:szCs w:val="21"/>
        </w:rPr>
      </w:pPr>
      <w:r>
        <w:rPr>
          <w:rFonts w:hint="eastAsia"/>
          <w:color w:val="auto"/>
          <w:kern w:val="0"/>
          <w:szCs w:val="21"/>
        </w:rPr>
        <w:t>7.2</w:t>
      </w:r>
      <w:r>
        <w:rPr>
          <w:rFonts w:hint="eastAsia" w:ascii="宋体" w:hAnsi="宋体"/>
          <w:color w:val="auto"/>
          <w:szCs w:val="21"/>
        </w:rPr>
        <w:t>付款方式：</w:t>
      </w:r>
    </w:p>
    <w:p>
      <w:pPr>
        <w:spacing w:line="360" w:lineRule="auto"/>
        <w:ind w:firstLine="422" w:firstLineChars="200"/>
        <w:rPr>
          <w:b/>
          <w:color w:val="auto"/>
          <w:kern w:val="0"/>
          <w:szCs w:val="21"/>
        </w:rPr>
      </w:pPr>
      <w:r>
        <w:rPr>
          <w:rFonts w:hint="eastAsia"/>
          <w:b/>
          <w:color w:val="auto"/>
          <w:kern w:val="0"/>
          <w:szCs w:val="21"/>
        </w:rPr>
        <w:t>（1</w:t>
      </w:r>
      <w:r>
        <w:rPr>
          <w:b/>
          <w:color w:val="auto"/>
          <w:kern w:val="0"/>
          <w:szCs w:val="21"/>
        </w:rPr>
        <w:t>）</w:t>
      </w:r>
      <w:r>
        <w:rPr>
          <w:rFonts w:hint="eastAsia"/>
          <w:b/>
          <w:color w:val="auto"/>
          <w:kern w:val="0"/>
          <w:szCs w:val="21"/>
        </w:rPr>
        <w:t>合同签订后</w:t>
      </w:r>
      <w:r>
        <w:rPr>
          <w:b/>
          <w:color w:val="auto"/>
          <w:kern w:val="0"/>
          <w:szCs w:val="21"/>
        </w:rPr>
        <w:t>支付合同价款的</w:t>
      </w:r>
      <w:r>
        <w:rPr>
          <w:rFonts w:hint="eastAsia"/>
          <w:b/>
          <w:color w:val="auto"/>
          <w:kern w:val="0"/>
          <w:szCs w:val="21"/>
        </w:rPr>
        <w:t>50</w:t>
      </w:r>
      <w:r>
        <w:rPr>
          <w:b/>
          <w:color w:val="auto"/>
          <w:kern w:val="0"/>
          <w:szCs w:val="21"/>
        </w:rPr>
        <w:t>％</w:t>
      </w:r>
      <w:r>
        <w:rPr>
          <w:rFonts w:hint="eastAsia"/>
          <w:b/>
          <w:color w:val="auto"/>
          <w:kern w:val="0"/>
          <w:szCs w:val="21"/>
        </w:rPr>
        <w:t>预付款</w:t>
      </w:r>
      <w:r>
        <w:rPr>
          <w:b/>
          <w:color w:val="auto"/>
          <w:kern w:val="0"/>
          <w:szCs w:val="21"/>
        </w:rPr>
        <w:t>，</w:t>
      </w:r>
      <w:r>
        <w:rPr>
          <w:rFonts w:hint="eastAsia"/>
          <w:b/>
          <w:color w:val="auto"/>
          <w:kern w:val="0"/>
          <w:szCs w:val="21"/>
        </w:rPr>
        <w:t>成交人</w:t>
      </w:r>
      <w:r>
        <w:rPr>
          <w:b/>
          <w:color w:val="auto"/>
          <w:kern w:val="0"/>
          <w:szCs w:val="21"/>
        </w:rPr>
        <w:t>按双方约定生产周期安排生产；</w:t>
      </w:r>
    </w:p>
    <w:p>
      <w:pPr>
        <w:spacing w:line="360" w:lineRule="auto"/>
        <w:ind w:firstLine="422" w:firstLineChars="200"/>
        <w:rPr>
          <w:b/>
          <w:color w:val="auto"/>
          <w:kern w:val="0"/>
          <w:szCs w:val="21"/>
        </w:rPr>
      </w:pPr>
      <w:r>
        <w:rPr>
          <w:rFonts w:hint="eastAsia"/>
          <w:b/>
          <w:color w:val="auto"/>
          <w:kern w:val="0"/>
          <w:szCs w:val="21"/>
        </w:rPr>
        <w:t>（2</w:t>
      </w:r>
      <w:r>
        <w:rPr>
          <w:b/>
          <w:color w:val="auto"/>
          <w:kern w:val="0"/>
          <w:szCs w:val="21"/>
        </w:rPr>
        <w:t>）</w:t>
      </w:r>
      <w:r>
        <w:rPr>
          <w:rFonts w:hint="eastAsia"/>
          <w:b/>
          <w:color w:val="auto"/>
          <w:kern w:val="0"/>
          <w:szCs w:val="21"/>
        </w:rPr>
        <w:t>设备安装、调试完成，并在技监部门验收合格之日起</w:t>
      </w:r>
      <w:r>
        <w:rPr>
          <w:b/>
          <w:color w:val="auto"/>
          <w:kern w:val="0"/>
          <w:szCs w:val="21"/>
        </w:rPr>
        <w:t>30天内办理结算手续</w:t>
      </w:r>
      <w:r>
        <w:rPr>
          <w:rFonts w:hint="eastAsia"/>
          <w:b/>
          <w:color w:val="auto"/>
          <w:kern w:val="0"/>
          <w:szCs w:val="21"/>
        </w:rPr>
        <w:t>后支付合同价款30%</w:t>
      </w:r>
      <w:r>
        <w:rPr>
          <w:b/>
          <w:color w:val="auto"/>
          <w:kern w:val="0"/>
          <w:szCs w:val="21"/>
        </w:rPr>
        <w:t>，</w:t>
      </w:r>
    </w:p>
    <w:p>
      <w:pPr>
        <w:spacing w:line="360" w:lineRule="auto"/>
        <w:ind w:firstLine="422" w:firstLineChars="200"/>
        <w:rPr>
          <w:b/>
          <w:color w:val="auto"/>
          <w:kern w:val="0"/>
          <w:szCs w:val="21"/>
        </w:rPr>
      </w:pPr>
      <w:r>
        <w:rPr>
          <w:rFonts w:hint="eastAsia"/>
          <w:b/>
          <w:color w:val="auto"/>
          <w:kern w:val="0"/>
          <w:szCs w:val="21"/>
        </w:rPr>
        <w:t>（3）审价完成后，支付至审价金额的100%。</w:t>
      </w:r>
    </w:p>
    <w:p>
      <w:pPr>
        <w:pStyle w:val="3"/>
        <w:snapToGrid w:val="0"/>
        <w:spacing w:after="156" w:afterLines="50" w:line="360" w:lineRule="auto"/>
        <w:outlineLvl w:val="0"/>
        <w:rPr>
          <w:rFonts w:ascii="Times New Roman" w:hAnsi="Times New Roman"/>
          <w:b/>
          <w:color w:val="auto"/>
          <w:szCs w:val="21"/>
        </w:rPr>
      </w:pPr>
      <w:r>
        <w:rPr>
          <w:rFonts w:hint="eastAsia" w:ascii="Arial" w:hAnsi="Arial" w:cs="Arial" w:eastAsiaTheme="minorEastAsia"/>
          <w:bCs/>
          <w:color w:val="auto"/>
          <w:sz w:val="22"/>
          <w:szCs w:val="22"/>
        </w:rPr>
        <w:t>如出现逾期支付相关费用等情况，采购人将支付中标单位相应利息；如对中标单位造成损失的，依法给予中标单位相关补偿。</w:t>
      </w:r>
    </w:p>
    <w:p>
      <w:pPr>
        <w:pStyle w:val="3"/>
        <w:snapToGrid w:val="0"/>
        <w:spacing w:after="156" w:afterLines="50" w:line="360" w:lineRule="auto"/>
        <w:outlineLvl w:val="0"/>
        <w:rPr>
          <w:rFonts w:ascii="Times New Roman" w:hAnsi="Times New Roman"/>
          <w:b/>
          <w:color w:val="auto"/>
          <w:szCs w:val="21"/>
        </w:rPr>
      </w:pPr>
      <w:r>
        <w:rPr>
          <w:rFonts w:hint="eastAsia" w:ascii="Times New Roman" w:hAnsi="Times New Roman"/>
          <w:b/>
          <w:color w:val="auto"/>
          <w:szCs w:val="21"/>
        </w:rPr>
        <w:t>二</w:t>
      </w:r>
      <w:r>
        <w:rPr>
          <w:rFonts w:ascii="Times New Roman" w:hAnsi="Times New Roman"/>
          <w:b/>
          <w:color w:val="auto"/>
          <w:szCs w:val="21"/>
        </w:rPr>
        <w:t>、</w:t>
      </w:r>
      <w:r>
        <w:rPr>
          <w:rFonts w:hint="eastAsia" w:ascii="Times New Roman" w:hAnsi="Times New Roman"/>
          <w:b/>
          <w:color w:val="auto"/>
          <w:szCs w:val="21"/>
        </w:rPr>
        <w:t>消防梯更新改造技术参数</w:t>
      </w:r>
    </w:p>
    <w:p>
      <w:pPr>
        <w:spacing w:line="360" w:lineRule="auto"/>
        <w:ind w:firstLine="422" w:firstLineChars="200"/>
        <w:rPr>
          <w:rFonts w:hint="eastAsia" w:ascii="宋体" w:hAnsi="宋体"/>
          <w:b/>
          <w:bCs/>
          <w:color w:val="auto"/>
          <w:szCs w:val="21"/>
        </w:rPr>
      </w:pPr>
      <w:r>
        <w:rPr>
          <w:rFonts w:hint="eastAsia" w:ascii="宋体" w:hAnsi="宋体"/>
          <w:b/>
          <w:bCs/>
          <w:color w:val="auto"/>
          <w:szCs w:val="21"/>
        </w:rPr>
        <w:t>（一）、基本规格：</w:t>
      </w:r>
    </w:p>
    <w:p>
      <w:pPr>
        <w:spacing w:line="336" w:lineRule="auto"/>
        <w:ind w:firstLine="440" w:firstLineChars="200"/>
        <w:rPr>
          <w:rFonts w:hint="default" w:ascii="宋体" w:hAnsi="宋体"/>
          <w:color w:val="auto"/>
          <w:sz w:val="22"/>
          <w:szCs w:val="22"/>
          <w:lang w:val="en-US" w:eastAsia="zh-CN"/>
        </w:rPr>
      </w:pPr>
      <w:r>
        <w:rPr>
          <w:rFonts w:hint="eastAsia" w:ascii="宋体" w:hAnsi="宋体"/>
          <w:color w:val="auto"/>
          <w:sz w:val="22"/>
          <w:szCs w:val="22"/>
          <w:lang w:val="en-US" w:eastAsia="zh-CN"/>
        </w:rPr>
        <w:t>电梯数量：1台</w:t>
      </w:r>
    </w:p>
    <w:p>
      <w:pPr>
        <w:spacing w:line="336" w:lineRule="auto"/>
        <w:rPr>
          <w:rFonts w:hint="eastAsia" w:ascii="宋体" w:hAnsi="宋体"/>
          <w:color w:val="auto"/>
          <w:sz w:val="22"/>
          <w:szCs w:val="22"/>
        </w:rPr>
      </w:pPr>
      <w:r>
        <w:rPr>
          <w:rFonts w:hint="eastAsia" w:ascii="宋体" w:hAnsi="宋体"/>
          <w:color w:val="auto"/>
          <w:sz w:val="22"/>
          <w:szCs w:val="22"/>
        </w:rPr>
        <w:t xml:space="preserve">   电梯速度：2.5M/S</w:t>
      </w:r>
    </w:p>
    <w:p>
      <w:pPr>
        <w:spacing w:line="336" w:lineRule="auto"/>
        <w:rPr>
          <w:rFonts w:hint="eastAsia" w:ascii="宋体" w:hAnsi="宋体"/>
          <w:color w:val="auto"/>
          <w:sz w:val="22"/>
          <w:szCs w:val="22"/>
        </w:rPr>
      </w:pPr>
      <w:r>
        <w:rPr>
          <w:rFonts w:hint="eastAsia" w:ascii="宋体" w:hAnsi="宋体"/>
          <w:color w:val="auto"/>
          <w:sz w:val="22"/>
          <w:szCs w:val="22"/>
        </w:rPr>
        <w:t xml:space="preserve">   电梯载重：1000KG</w:t>
      </w:r>
    </w:p>
    <w:p>
      <w:pPr>
        <w:spacing w:line="336" w:lineRule="auto"/>
        <w:rPr>
          <w:rFonts w:ascii="宋体" w:hAnsi="宋体"/>
          <w:color w:val="auto"/>
          <w:sz w:val="22"/>
          <w:szCs w:val="22"/>
        </w:rPr>
      </w:pPr>
      <w:r>
        <w:rPr>
          <w:rFonts w:hint="eastAsia" w:ascii="宋体" w:hAnsi="宋体"/>
          <w:color w:val="auto"/>
          <w:sz w:val="22"/>
          <w:szCs w:val="22"/>
        </w:rPr>
        <w:t xml:space="preserve">   楼层数：21F/21F</w:t>
      </w:r>
    </w:p>
    <w:p>
      <w:pPr>
        <w:pStyle w:val="2"/>
        <w:ind w:firstLine="420"/>
        <w:rPr>
          <w:color w:val="auto"/>
        </w:rPr>
      </w:pPr>
      <w:r>
        <w:rPr>
          <w:rFonts w:hint="eastAsia"/>
          <w:color w:val="auto"/>
        </w:rPr>
        <w:t>提升高度：79米</w:t>
      </w:r>
    </w:p>
    <w:p>
      <w:pPr>
        <w:pStyle w:val="2"/>
        <w:ind w:firstLine="420"/>
        <w:rPr>
          <w:rFonts w:hint="eastAsia"/>
          <w:color w:val="auto"/>
        </w:rPr>
      </w:pPr>
      <w:r>
        <w:rPr>
          <w:rFonts w:hint="eastAsia" w:ascii="宋体" w:hAnsi="宋体"/>
          <w:color w:val="auto"/>
          <w:sz w:val="22"/>
          <w:szCs w:val="22"/>
        </w:rPr>
        <w:t>动力驱动形式：变压变频调速</w:t>
      </w:r>
    </w:p>
    <w:p>
      <w:pPr>
        <w:spacing w:line="336" w:lineRule="auto"/>
        <w:rPr>
          <w:rFonts w:hint="eastAsia" w:ascii="宋体" w:hAnsi="宋体"/>
          <w:color w:val="auto"/>
          <w:sz w:val="22"/>
          <w:szCs w:val="22"/>
        </w:rPr>
      </w:pPr>
      <w:r>
        <w:rPr>
          <w:rFonts w:hint="eastAsia" w:ascii="宋体" w:hAnsi="宋体"/>
          <w:color w:val="auto"/>
          <w:sz w:val="22"/>
          <w:szCs w:val="22"/>
        </w:rPr>
        <w:t xml:space="preserve">   曳引方式：  </w:t>
      </w:r>
      <w:r>
        <w:rPr>
          <w:rFonts w:ascii="宋体" w:hAnsi="宋体"/>
          <w:color w:val="auto"/>
          <w:sz w:val="22"/>
          <w:szCs w:val="22"/>
        </w:rPr>
        <w:t>PM</w:t>
      </w:r>
      <w:r>
        <w:rPr>
          <w:rFonts w:hint="eastAsia" w:ascii="宋体" w:hAnsi="宋体"/>
          <w:color w:val="auto"/>
          <w:sz w:val="22"/>
          <w:szCs w:val="22"/>
        </w:rPr>
        <w:t>永磁</w:t>
      </w:r>
      <w:r>
        <w:rPr>
          <w:rFonts w:ascii="宋体" w:hAnsi="宋体"/>
          <w:color w:val="auto"/>
          <w:sz w:val="22"/>
          <w:szCs w:val="22"/>
        </w:rPr>
        <w:t>同步无齿轮曳引</w:t>
      </w:r>
      <w:r>
        <w:rPr>
          <w:rFonts w:hint="eastAsia" w:ascii="宋体" w:hAnsi="宋体"/>
          <w:color w:val="auto"/>
          <w:sz w:val="22"/>
          <w:szCs w:val="22"/>
        </w:rPr>
        <w:t>驱动</w:t>
      </w:r>
    </w:p>
    <w:p>
      <w:pPr>
        <w:spacing w:line="336" w:lineRule="auto"/>
        <w:ind w:firstLine="330" w:firstLineChars="150"/>
        <w:rPr>
          <w:rFonts w:hint="eastAsia" w:ascii="宋体" w:hAnsi="宋体"/>
          <w:color w:val="auto"/>
          <w:sz w:val="22"/>
          <w:szCs w:val="22"/>
        </w:rPr>
      </w:pPr>
      <w:r>
        <w:rPr>
          <w:rFonts w:hint="eastAsia" w:ascii="宋体" w:hAnsi="宋体"/>
          <w:color w:val="auto"/>
          <w:sz w:val="22"/>
          <w:szCs w:val="22"/>
        </w:rPr>
        <w:t>门机驱动：  PM永磁同步带门机驱动</w:t>
      </w:r>
    </w:p>
    <w:p>
      <w:pPr>
        <w:spacing w:line="336" w:lineRule="auto"/>
        <w:rPr>
          <w:rFonts w:hint="eastAsia" w:ascii="宋体" w:hAnsi="宋体"/>
          <w:color w:val="auto"/>
          <w:sz w:val="22"/>
          <w:szCs w:val="22"/>
        </w:rPr>
      </w:pPr>
      <w:r>
        <w:rPr>
          <w:rFonts w:hint="eastAsia" w:ascii="宋体" w:hAnsi="宋体"/>
          <w:color w:val="auto"/>
          <w:sz w:val="22"/>
          <w:szCs w:val="22"/>
        </w:rPr>
        <w:t xml:space="preserve">   运行方式：  单控</w:t>
      </w:r>
    </w:p>
    <w:p>
      <w:pPr>
        <w:spacing w:line="360" w:lineRule="auto"/>
        <w:ind w:firstLine="330" w:firstLineChars="150"/>
        <w:rPr>
          <w:rFonts w:ascii="Arial" w:hAnsi="Arial" w:cs="Arial"/>
          <w:color w:val="auto"/>
          <w:sz w:val="18"/>
          <w:szCs w:val="18"/>
        </w:rPr>
      </w:pPr>
      <w:r>
        <w:rPr>
          <w:rFonts w:hint="eastAsia" w:ascii="宋体" w:hAnsi="宋体"/>
          <w:color w:val="auto"/>
          <w:sz w:val="22"/>
          <w:szCs w:val="22"/>
        </w:rPr>
        <w:t>土建尺寸：  井道尺寸（宽×深）:</w:t>
      </w:r>
      <w:r>
        <w:rPr>
          <w:rFonts w:ascii="Arial" w:hAnsi="Arial" w:cs="Arial"/>
          <w:color w:val="auto"/>
          <w:sz w:val="18"/>
          <w:szCs w:val="18"/>
        </w:rPr>
        <w:t xml:space="preserve"> 2125 </w:t>
      </w:r>
      <w:r>
        <w:rPr>
          <w:rFonts w:hint="eastAsia" w:ascii="Arial" w:hAnsi="Arial" w:cs="Arial"/>
          <w:color w:val="auto"/>
          <w:sz w:val="18"/>
          <w:szCs w:val="18"/>
        </w:rPr>
        <w:t>mm</w:t>
      </w:r>
      <w:r>
        <w:rPr>
          <w:rFonts w:ascii="Arial" w:hAnsi="Arial" w:cs="Arial"/>
          <w:color w:val="auto"/>
          <w:sz w:val="18"/>
          <w:szCs w:val="18"/>
        </w:rPr>
        <w:t xml:space="preserve"> </w:t>
      </w:r>
      <w:r>
        <w:rPr>
          <w:rFonts w:hint="eastAsia" w:ascii="Arial" w:hAnsi="Arial" w:cs="Arial"/>
          <w:color w:val="auto"/>
          <w:sz w:val="18"/>
          <w:szCs w:val="18"/>
        </w:rPr>
        <w:t>×</w:t>
      </w:r>
      <w:r>
        <w:rPr>
          <w:rFonts w:ascii="Arial" w:hAnsi="Arial" w:cs="Arial"/>
          <w:color w:val="auto"/>
          <w:sz w:val="18"/>
          <w:szCs w:val="18"/>
        </w:rPr>
        <w:t xml:space="preserve"> 2350 </w:t>
      </w:r>
      <w:r>
        <w:rPr>
          <w:rFonts w:hint="eastAsia" w:ascii="Arial" w:hAnsi="Arial" w:cs="Arial"/>
          <w:color w:val="auto"/>
          <w:sz w:val="18"/>
          <w:szCs w:val="18"/>
        </w:rPr>
        <w:t>mm</w:t>
      </w:r>
    </w:p>
    <w:p>
      <w:pPr>
        <w:spacing w:line="360" w:lineRule="auto"/>
        <w:ind w:firstLine="330" w:firstLineChars="150"/>
        <w:rPr>
          <w:rFonts w:hint="eastAsia" w:ascii="宋体" w:hAnsi="宋体"/>
          <w:color w:val="auto"/>
          <w:sz w:val="22"/>
          <w:szCs w:val="22"/>
        </w:rPr>
      </w:pPr>
      <w:r>
        <w:rPr>
          <w:rFonts w:hint="eastAsia" w:ascii="宋体" w:hAnsi="宋体"/>
          <w:color w:val="auto"/>
          <w:sz w:val="22"/>
          <w:szCs w:val="22"/>
        </w:rPr>
        <w:t xml:space="preserve">顶层高:     </w:t>
      </w:r>
      <w:r>
        <w:rPr>
          <w:rFonts w:ascii="宋体" w:hAnsi="宋体"/>
          <w:color w:val="auto"/>
          <w:sz w:val="22"/>
          <w:szCs w:val="22"/>
        </w:rPr>
        <w:t>52</w:t>
      </w:r>
      <w:r>
        <w:rPr>
          <w:rFonts w:hint="eastAsia" w:ascii="宋体" w:hAnsi="宋体"/>
          <w:color w:val="auto"/>
          <w:sz w:val="22"/>
          <w:szCs w:val="22"/>
        </w:rPr>
        <w:t>5</w:t>
      </w:r>
      <w:r>
        <w:rPr>
          <w:rFonts w:ascii="宋体" w:hAnsi="宋体"/>
          <w:color w:val="auto"/>
          <w:sz w:val="22"/>
          <w:szCs w:val="22"/>
        </w:rPr>
        <w:t>0 mm</w:t>
      </w:r>
    </w:p>
    <w:p>
      <w:pPr>
        <w:spacing w:line="360" w:lineRule="auto"/>
        <w:ind w:firstLine="330" w:firstLineChars="150"/>
        <w:rPr>
          <w:rFonts w:hint="eastAsia" w:ascii="宋体" w:hAnsi="宋体"/>
          <w:color w:val="auto"/>
          <w:sz w:val="22"/>
          <w:szCs w:val="22"/>
        </w:rPr>
      </w:pPr>
      <w:r>
        <w:rPr>
          <w:rFonts w:hint="eastAsia" w:ascii="宋体" w:hAnsi="宋体"/>
          <w:color w:val="auto"/>
          <w:sz w:val="22"/>
          <w:szCs w:val="22"/>
        </w:rPr>
        <w:t>底坑深:     22</w:t>
      </w:r>
      <w:r>
        <w:rPr>
          <w:rFonts w:ascii="宋体" w:hAnsi="宋体"/>
          <w:color w:val="auto"/>
          <w:sz w:val="22"/>
          <w:szCs w:val="22"/>
        </w:rPr>
        <w:t>00 mm</w:t>
      </w:r>
    </w:p>
    <w:p>
      <w:pPr>
        <w:spacing w:line="336" w:lineRule="auto"/>
        <w:rPr>
          <w:rFonts w:hint="eastAsia" w:ascii="宋体" w:hAnsi="宋体"/>
          <w:color w:val="auto"/>
          <w:sz w:val="22"/>
          <w:szCs w:val="22"/>
        </w:rPr>
      </w:pPr>
    </w:p>
    <w:p>
      <w:pPr>
        <w:pStyle w:val="6"/>
        <w:autoSpaceDE/>
        <w:adjustRightInd/>
        <w:spacing w:line="336" w:lineRule="auto"/>
        <w:ind w:firstLine="316" w:firstLineChars="150"/>
        <w:rPr>
          <w:rFonts w:hint="eastAsia" w:hAnsi="宋体" w:eastAsia="宋体"/>
          <w:b/>
          <w:bCs/>
          <w:color w:val="auto"/>
          <w:kern w:val="2"/>
          <w:sz w:val="21"/>
          <w:szCs w:val="21"/>
        </w:rPr>
      </w:pPr>
      <w:r>
        <w:rPr>
          <w:rFonts w:hint="eastAsia" w:hAnsi="宋体" w:eastAsia="宋体"/>
          <w:b/>
          <w:bCs/>
          <w:color w:val="auto"/>
          <w:kern w:val="2"/>
          <w:sz w:val="21"/>
          <w:szCs w:val="21"/>
        </w:rPr>
        <w:t>（二）轿厢内部设计：</w:t>
      </w:r>
    </w:p>
    <w:p>
      <w:pPr>
        <w:spacing w:line="336" w:lineRule="auto"/>
        <w:ind w:firstLine="330" w:firstLineChars="150"/>
        <w:rPr>
          <w:rFonts w:hint="eastAsia" w:ascii="宋体" w:hAnsi="宋体"/>
          <w:color w:val="auto"/>
          <w:sz w:val="22"/>
          <w:szCs w:val="22"/>
        </w:rPr>
      </w:pPr>
      <w:r>
        <w:rPr>
          <w:rFonts w:hint="eastAsia" w:ascii="宋体" w:hAnsi="宋体"/>
          <w:color w:val="auto"/>
          <w:sz w:val="22"/>
          <w:szCs w:val="22"/>
        </w:rPr>
        <w:t>轿门装修：  发纹不锈钢</w:t>
      </w:r>
    </w:p>
    <w:p>
      <w:pPr>
        <w:spacing w:line="336" w:lineRule="auto"/>
        <w:rPr>
          <w:rFonts w:hint="eastAsia" w:ascii="宋体" w:hAnsi="宋体"/>
          <w:color w:val="auto"/>
          <w:sz w:val="22"/>
          <w:szCs w:val="22"/>
        </w:rPr>
      </w:pPr>
      <w:r>
        <w:rPr>
          <w:rFonts w:hint="eastAsia" w:ascii="宋体" w:hAnsi="宋体"/>
          <w:color w:val="auto"/>
          <w:sz w:val="22"/>
          <w:szCs w:val="22"/>
        </w:rPr>
        <w:t xml:space="preserve">   吊顶设计：  简洁明亮，全LED照明</w:t>
      </w:r>
    </w:p>
    <w:p>
      <w:pPr>
        <w:spacing w:line="336" w:lineRule="auto"/>
        <w:rPr>
          <w:rFonts w:hint="eastAsia" w:ascii="宋体" w:hAnsi="宋体"/>
          <w:color w:val="auto"/>
          <w:sz w:val="22"/>
          <w:szCs w:val="22"/>
        </w:rPr>
      </w:pPr>
      <w:r>
        <w:rPr>
          <w:rFonts w:hint="eastAsia" w:ascii="宋体" w:hAnsi="宋体"/>
          <w:color w:val="auto"/>
          <w:sz w:val="22"/>
          <w:szCs w:val="22"/>
        </w:rPr>
        <w:t xml:space="preserve">   轿厢尺寸：  净宽1600mm；净深1400mm；净高2700mm</w:t>
      </w:r>
    </w:p>
    <w:p>
      <w:pPr>
        <w:spacing w:line="336" w:lineRule="auto"/>
        <w:ind w:firstLine="330" w:firstLineChars="150"/>
        <w:rPr>
          <w:rFonts w:hint="eastAsia" w:ascii="宋体" w:hAnsi="宋体"/>
          <w:color w:val="auto"/>
          <w:sz w:val="22"/>
          <w:szCs w:val="22"/>
        </w:rPr>
      </w:pPr>
      <w:r>
        <w:rPr>
          <w:rFonts w:hint="eastAsia" w:ascii="宋体" w:hAnsi="宋体"/>
          <w:color w:val="auto"/>
          <w:sz w:val="22"/>
          <w:szCs w:val="22"/>
        </w:rPr>
        <w:t>轿厢装璜:   发纹不锈钢</w:t>
      </w:r>
    </w:p>
    <w:p>
      <w:pPr>
        <w:spacing w:line="336" w:lineRule="auto"/>
        <w:ind w:firstLine="330" w:firstLineChars="150"/>
        <w:rPr>
          <w:rFonts w:hint="eastAsia" w:ascii="宋体" w:hAnsi="宋体"/>
          <w:color w:val="auto"/>
          <w:sz w:val="22"/>
          <w:szCs w:val="22"/>
        </w:rPr>
      </w:pPr>
      <w:r>
        <w:rPr>
          <w:rFonts w:hint="eastAsia" w:ascii="宋体" w:hAnsi="宋体"/>
          <w:color w:val="auto"/>
          <w:sz w:val="22"/>
          <w:szCs w:val="22"/>
        </w:rPr>
        <w:t>轿厢地板：  PVC拼花地坪</w:t>
      </w:r>
    </w:p>
    <w:p>
      <w:pPr>
        <w:spacing w:line="336" w:lineRule="auto"/>
        <w:ind w:firstLine="330" w:firstLineChars="150"/>
        <w:rPr>
          <w:rFonts w:hint="eastAsia" w:ascii="宋体" w:hAnsi="宋体"/>
          <w:color w:val="auto"/>
          <w:sz w:val="22"/>
          <w:szCs w:val="22"/>
        </w:rPr>
      </w:pPr>
      <w:r>
        <w:rPr>
          <w:rFonts w:hint="eastAsia" w:ascii="宋体" w:hAnsi="宋体"/>
          <w:color w:val="auto"/>
          <w:sz w:val="22"/>
          <w:szCs w:val="22"/>
        </w:rPr>
        <w:t>轿门安全装置：轿门锁</w:t>
      </w:r>
    </w:p>
    <w:p>
      <w:pPr>
        <w:spacing w:line="360" w:lineRule="auto"/>
        <w:ind w:firstLine="207" w:firstLineChars="98"/>
        <w:rPr>
          <w:rFonts w:hint="eastAsia" w:ascii="宋体" w:hAnsi="宋体"/>
          <w:b/>
          <w:bCs/>
          <w:color w:val="auto"/>
          <w:szCs w:val="21"/>
        </w:rPr>
      </w:pPr>
    </w:p>
    <w:p>
      <w:pPr>
        <w:spacing w:line="360" w:lineRule="auto"/>
        <w:ind w:firstLine="207" w:firstLineChars="98"/>
        <w:rPr>
          <w:rFonts w:hint="eastAsia" w:ascii="宋体" w:hAnsi="宋体"/>
          <w:b/>
          <w:bCs/>
          <w:color w:val="auto"/>
          <w:szCs w:val="21"/>
        </w:rPr>
      </w:pPr>
      <w:r>
        <w:rPr>
          <w:rFonts w:hint="eastAsia" w:ascii="宋体" w:hAnsi="宋体"/>
          <w:b/>
          <w:bCs/>
          <w:color w:val="auto"/>
          <w:szCs w:val="21"/>
        </w:rPr>
        <w:t>（三）梯厅入口设计：</w:t>
      </w:r>
    </w:p>
    <w:p>
      <w:pPr>
        <w:spacing w:line="360" w:lineRule="auto"/>
        <w:rPr>
          <w:rFonts w:hint="eastAsia" w:ascii="宋体" w:hAnsi="宋体"/>
          <w:color w:val="auto"/>
          <w:sz w:val="22"/>
          <w:szCs w:val="22"/>
        </w:rPr>
      </w:pPr>
      <w:r>
        <w:rPr>
          <w:rFonts w:hint="eastAsia" w:ascii="宋体" w:hAnsi="宋体"/>
          <w:color w:val="auto"/>
          <w:sz w:val="22"/>
          <w:szCs w:val="22"/>
        </w:rPr>
        <w:t xml:space="preserve">   开门尺寸： 净宽900mm ；净高2100mm（具体</w:t>
      </w:r>
      <w:r>
        <w:rPr>
          <w:rFonts w:ascii="宋体" w:hAnsi="宋体"/>
          <w:color w:val="auto"/>
          <w:sz w:val="22"/>
          <w:szCs w:val="22"/>
        </w:rPr>
        <w:t>根据现场实测土建尺寸待定</w:t>
      </w:r>
      <w:r>
        <w:rPr>
          <w:rFonts w:hint="eastAsia" w:ascii="宋体" w:hAnsi="宋体"/>
          <w:color w:val="auto"/>
          <w:sz w:val="22"/>
          <w:szCs w:val="22"/>
        </w:rPr>
        <w:t>）</w:t>
      </w:r>
    </w:p>
    <w:p>
      <w:pPr>
        <w:spacing w:line="360" w:lineRule="auto"/>
        <w:rPr>
          <w:rFonts w:hint="eastAsia" w:ascii="宋体" w:hAnsi="宋体"/>
          <w:color w:val="auto"/>
          <w:sz w:val="22"/>
          <w:szCs w:val="22"/>
        </w:rPr>
      </w:pPr>
      <w:r>
        <w:rPr>
          <w:rFonts w:hint="eastAsia" w:ascii="宋体" w:hAnsi="宋体"/>
          <w:color w:val="auto"/>
          <w:sz w:val="22"/>
          <w:szCs w:val="22"/>
        </w:rPr>
        <w:t xml:space="preserve">   开门方式： 中分门 </w:t>
      </w:r>
    </w:p>
    <w:p>
      <w:pPr>
        <w:spacing w:line="360" w:lineRule="auto"/>
        <w:rPr>
          <w:rFonts w:hint="eastAsia" w:ascii="宋体" w:hAnsi="宋体"/>
          <w:color w:val="auto"/>
          <w:sz w:val="22"/>
          <w:szCs w:val="22"/>
        </w:rPr>
      </w:pPr>
      <w:r>
        <w:rPr>
          <w:rFonts w:hint="eastAsia" w:ascii="宋体" w:hAnsi="宋体"/>
          <w:color w:val="auto"/>
          <w:sz w:val="22"/>
          <w:szCs w:val="22"/>
        </w:rPr>
        <w:t xml:space="preserve">   厅门材料： 发纹不锈钢</w:t>
      </w:r>
    </w:p>
    <w:p>
      <w:pPr>
        <w:spacing w:line="336" w:lineRule="auto"/>
        <w:ind w:firstLine="220" w:firstLineChars="100"/>
        <w:rPr>
          <w:rFonts w:hint="eastAsia" w:ascii="宋体" w:hAnsi="宋体"/>
          <w:color w:val="auto"/>
          <w:sz w:val="22"/>
          <w:szCs w:val="22"/>
        </w:rPr>
      </w:pPr>
      <w:r>
        <w:rPr>
          <w:rFonts w:hint="eastAsia" w:ascii="宋体" w:hAnsi="宋体"/>
          <w:color w:val="auto"/>
          <w:sz w:val="22"/>
          <w:szCs w:val="22"/>
        </w:rPr>
        <w:t xml:space="preserve"> 门    套： 发纹不锈钢小门套</w:t>
      </w:r>
    </w:p>
    <w:p>
      <w:pPr>
        <w:spacing w:line="336" w:lineRule="auto"/>
        <w:ind w:firstLine="220" w:firstLineChars="100"/>
        <w:rPr>
          <w:rFonts w:hint="eastAsia" w:ascii="宋体" w:hAnsi="宋体"/>
          <w:color w:val="auto"/>
          <w:sz w:val="22"/>
          <w:szCs w:val="22"/>
        </w:rPr>
      </w:pPr>
      <w:r>
        <w:rPr>
          <w:rFonts w:hint="eastAsia" w:ascii="宋体" w:hAnsi="宋体"/>
          <w:color w:val="auto"/>
          <w:sz w:val="22"/>
          <w:szCs w:val="22"/>
        </w:rPr>
        <w:t xml:space="preserve"> 轿厢操纵箱：前壁式发纹不锈钢</w:t>
      </w:r>
      <w:r>
        <w:rPr>
          <w:rFonts w:ascii="宋体" w:hAnsi="宋体"/>
          <w:color w:val="auto"/>
          <w:sz w:val="22"/>
          <w:szCs w:val="22"/>
        </w:rPr>
        <w:t>面板+</w:t>
      </w:r>
      <w:r>
        <w:rPr>
          <w:rFonts w:hint="eastAsia" w:ascii="宋体" w:hAnsi="宋体"/>
          <w:color w:val="auto"/>
          <w:sz w:val="22"/>
          <w:szCs w:val="22"/>
        </w:rPr>
        <w:t>不锈钢乱纹饰面平文字发白色光</w:t>
      </w:r>
      <w:r>
        <w:rPr>
          <w:rFonts w:ascii="宋体" w:hAnsi="宋体"/>
          <w:color w:val="auto"/>
          <w:sz w:val="22"/>
          <w:szCs w:val="22"/>
        </w:rPr>
        <w:t>按钮</w:t>
      </w:r>
    </w:p>
    <w:p>
      <w:pPr>
        <w:spacing w:line="336" w:lineRule="auto"/>
        <w:ind w:firstLine="1650" w:firstLineChars="750"/>
        <w:rPr>
          <w:rFonts w:hint="eastAsia" w:ascii="宋体" w:hAnsi="宋体"/>
          <w:color w:val="auto"/>
          <w:sz w:val="22"/>
          <w:szCs w:val="22"/>
        </w:rPr>
      </w:pPr>
      <w:r>
        <w:rPr>
          <w:rFonts w:hint="eastAsia" w:ascii="宋体" w:hAnsi="宋体"/>
          <w:color w:val="auto"/>
          <w:sz w:val="22"/>
          <w:szCs w:val="22"/>
        </w:rPr>
        <w:t>+高清8.4英TFT液晶</w:t>
      </w:r>
      <w:r>
        <w:rPr>
          <w:rFonts w:ascii="宋体" w:hAnsi="宋体"/>
          <w:color w:val="auto"/>
          <w:sz w:val="22"/>
          <w:szCs w:val="22"/>
        </w:rPr>
        <w:t>显示</w:t>
      </w:r>
    </w:p>
    <w:p>
      <w:pPr>
        <w:spacing w:line="336" w:lineRule="auto"/>
        <w:ind w:left="2656" w:leftChars="165" w:hanging="2310" w:hangingChars="1050"/>
        <w:rPr>
          <w:rFonts w:hint="eastAsia" w:ascii="宋体" w:hAnsi="宋体"/>
          <w:color w:val="auto"/>
          <w:sz w:val="22"/>
          <w:szCs w:val="22"/>
        </w:rPr>
      </w:pPr>
      <w:r>
        <w:rPr>
          <w:rFonts w:hint="eastAsia" w:ascii="宋体" w:hAnsi="宋体"/>
          <w:color w:val="auto"/>
          <w:sz w:val="22"/>
          <w:szCs w:val="22"/>
        </w:rPr>
        <w:t>层站外呼显示器及按钮：有底盒型发纹不锈钢</w:t>
      </w:r>
      <w:r>
        <w:rPr>
          <w:rFonts w:ascii="宋体" w:hAnsi="宋体"/>
          <w:color w:val="auto"/>
          <w:sz w:val="22"/>
          <w:szCs w:val="22"/>
        </w:rPr>
        <w:t>面板+</w:t>
      </w:r>
      <w:r>
        <w:rPr>
          <w:rFonts w:hint="eastAsia" w:ascii="宋体" w:hAnsi="宋体"/>
          <w:color w:val="auto"/>
          <w:sz w:val="22"/>
          <w:szCs w:val="22"/>
        </w:rPr>
        <w:t>不锈钢乱纹饰面平文字发白色光</w:t>
      </w:r>
      <w:r>
        <w:rPr>
          <w:rFonts w:ascii="宋体" w:hAnsi="宋体"/>
          <w:color w:val="auto"/>
          <w:sz w:val="22"/>
          <w:szCs w:val="22"/>
        </w:rPr>
        <w:t>按钮</w:t>
      </w:r>
      <w:r>
        <w:rPr>
          <w:rFonts w:hint="eastAsia" w:ascii="宋体" w:hAnsi="宋体"/>
          <w:color w:val="auto"/>
          <w:sz w:val="22"/>
          <w:szCs w:val="22"/>
        </w:rPr>
        <w:t>+高清4.3英TFT液晶</w:t>
      </w:r>
      <w:r>
        <w:rPr>
          <w:rFonts w:ascii="宋体" w:hAnsi="宋体"/>
          <w:color w:val="auto"/>
          <w:sz w:val="22"/>
          <w:szCs w:val="22"/>
        </w:rPr>
        <w:t>显示</w:t>
      </w:r>
    </w:p>
    <w:p>
      <w:pPr>
        <w:spacing w:line="360" w:lineRule="auto"/>
        <w:ind w:firstLine="220" w:firstLineChars="100"/>
        <w:rPr>
          <w:rFonts w:hint="eastAsia" w:ascii="宋体" w:hAnsi="宋体"/>
          <w:color w:val="auto"/>
          <w:sz w:val="22"/>
          <w:szCs w:val="22"/>
        </w:rPr>
      </w:pPr>
      <w:r>
        <w:rPr>
          <w:rFonts w:ascii="宋体" w:hAnsi="宋体"/>
          <w:color w:val="auto"/>
          <w:sz w:val="22"/>
          <w:szCs w:val="22"/>
        </w:rPr>
        <w:br w:type="page"/>
      </w:r>
      <w:r>
        <w:rPr>
          <w:rFonts w:hint="eastAsia" w:ascii="宋体" w:hAnsi="宋体"/>
          <w:b/>
          <w:bCs/>
          <w:color w:val="auto"/>
          <w:szCs w:val="21"/>
        </w:rPr>
        <w:t>（四）电梯配置的功能：</w:t>
      </w:r>
    </w:p>
    <w:tbl>
      <w:tblPr>
        <w:tblStyle w:val="4"/>
        <w:tblW w:w="74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79" w:type="dxa"/>
          </w:tcPr>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自动再平层</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电梯受阻失速保护</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制动器冗余保护</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操纵箱微机异常处理</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轿内反向指令消除</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轿内通风装置自动关闭</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轿内照明自动关闭</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关门保护</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关门力矩控制</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轿内运行方向指示</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层站运行方向指示</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关门按钮响应指示</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换向重开门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强制开门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门负载检测</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门传感器自诊断</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开门按钮响应指示</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开门受阻控制</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门速自适应控制</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轿厢应急照明</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运行次数与时间统计</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即时关门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警铃</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层站召唤自动登记</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检修操作</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层站微机异常处理</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层站运行控制开关</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安装用开门保持</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独立运行</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多方通话装置</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响铃强制关门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电梯不启动报警</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次层停靠</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超载报警</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上电再平层</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重复关门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本层再开门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选层器修正</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安全停靠</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停层开门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逆变装置高温检测</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轿厢意外移动保护</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满员自动通过</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轿厢到站电子谐音器</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司机服务</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BA信号接口装置</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直达运行</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轿内误指令人工消除</w:t>
            </w:r>
            <w:r>
              <w:rPr>
                <w:rFonts w:ascii="宋体" w:hAnsi="宋体"/>
                <w:color w:val="auto"/>
                <w:sz w:val="22"/>
                <w:szCs w:val="22"/>
              </w:rPr>
              <w:t>(</w:t>
            </w:r>
            <w:r>
              <w:rPr>
                <w:rFonts w:hint="eastAsia" w:ascii="宋体" w:hAnsi="宋体"/>
                <w:color w:val="auto"/>
                <w:sz w:val="22"/>
                <w:szCs w:val="22"/>
              </w:rPr>
              <w:t>轿内按钮型，如：</w:t>
            </w:r>
            <w:r>
              <w:rPr>
                <w:rFonts w:ascii="宋体" w:hAnsi="宋体"/>
                <w:color w:val="auto"/>
                <w:sz w:val="22"/>
                <w:szCs w:val="22"/>
              </w:rPr>
              <w:t>连续按两下按钮后</w:t>
            </w:r>
            <w:r>
              <w:rPr>
                <w:rFonts w:hint="eastAsia" w:ascii="宋体" w:hAnsi="宋体"/>
                <w:color w:val="auto"/>
                <w:sz w:val="22"/>
                <w:szCs w:val="22"/>
              </w:rPr>
              <w:t>可</w:t>
            </w:r>
            <w:r>
              <w:rPr>
                <w:rFonts w:ascii="宋体" w:hAnsi="宋体"/>
                <w:color w:val="auto"/>
                <w:sz w:val="22"/>
                <w:szCs w:val="22"/>
              </w:rPr>
              <w:t>消除错误</w:t>
            </w:r>
            <w:r>
              <w:rPr>
                <w:rFonts w:hint="eastAsia" w:ascii="宋体" w:hAnsi="宋体"/>
                <w:color w:val="auto"/>
                <w:sz w:val="22"/>
                <w:szCs w:val="22"/>
              </w:rPr>
              <w:t>登记</w:t>
            </w:r>
            <w:r>
              <w:rPr>
                <w:rFonts w:ascii="宋体" w:hAnsi="宋体"/>
                <w:color w:val="auto"/>
                <w:sz w:val="22"/>
                <w:szCs w:val="22"/>
              </w:rPr>
              <w:t>的指令)</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消防返回</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用于轿厢内视频摄像监控的ITV随行电缆（数字式）</w:t>
            </w:r>
          </w:p>
          <w:p>
            <w:pPr>
              <w:numPr>
                <w:ilvl w:val="0"/>
                <w:numId w:val="1"/>
              </w:numPr>
              <w:autoSpaceDE w:val="0"/>
              <w:autoSpaceDN w:val="0"/>
              <w:adjustRightInd w:val="0"/>
              <w:spacing w:line="360" w:lineRule="auto"/>
              <w:ind w:left="462" w:hanging="462" w:hangingChars="210"/>
              <w:jc w:val="left"/>
              <w:rPr>
                <w:rFonts w:hint="eastAsia" w:ascii="宋体" w:hAnsi="宋体"/>
                <w:color w:val="auto"/>
                <w:sz w:val="22"/>
                <w:szCs w:val="22"/>
              </w:rPr>
            </w:pPr>
            <w:r>
              <w:rPr>
                <w:rFonts w:hint="eastAsia" w:ascii="宋体" w:hAnsi="宋体"/>
                <w:color w:val="auto"/>
                <w:sz w:val="22"/>
                <w:szCs w:val="22"/>
              </w:rPr>
              <w:t>光幕安全触板</w:t>
            </w:r>
          </w:p>
          <w:p>
            <w:pPr>
              <w:numPr>
                <w:ilvl w:val="0"/>
                <w:numId w:val="1"/>
              </w:numPr>
              <w:autoSpaceDE w:val="0"/>
              <w:autoSpaceDN w:val="0"/>
              <w:adjustRightInd w:val="0"/>
              <w:spacing w:line="360" w:lineRule="auto"/>
              <w:ind w:left="462" w:hanging="462" w:hangingChars="210"/>
              <w:rPr>
                <w:rFonts w:hint="eastAsia" w:ascii="宋体" w:hAnsi="宋体"/>
                <w:color w:val="auto"/>
                <w:sz w:val="22"/>
                <w:szCs w:val="22"/>
              </w:rPr>
            </w:pPr>
            <w:r>
              <w:rPr>
                <w:rFonts w:hint="eastAsia" w:ascii="宋体" w:hAnsi="宋体"/>
                <w:color w:val="auto"/>
                <w:sz w:val="22"/>
                <w:szCs w:val="22"/>
              </w:rPr>
              <w:t>轿门锁</w:t>
            </w:r>
            <w:r>
              <w:rPr>
                <w:rFonts w:ascii="宋体" w:hAnsi="宋体"/>
                <w:color w:val="auto"/>
                <w:sz w:val="22"/>
                <w:szCs w:val="22"/>
              </w:rPr>
              <w:t>装置</w:t>
            </w:r>
          </w:p>
          <w:p>
            <w:pPr>
              <w:numPr>
                <w:ilvl w:val="0"/>
                <w:numId w:val="1"/>
              </w:numPr>
              <w:autoSpaceDE w:val="0"/>
              <w:autoSpaceDN w:val="0"/>
              <w:adjustRightInd w:val="0"/>
              <w:spacing w:line="360" w:lineRule="auto"/>
              <w:ind w:left="462" w:hanging="462" w:hangingChars="210"/>
              <w:rPr>
                <w:rFonts w:hint="eastAsia" w:ascii="宋体" w:hAnsi="宋体"/>
                <w:color w:val="auto"/>
                <w:sz w:val="22"/>
                <w:szCs w:val="22"/>
              </w:rPr>
            </w:pPr>
            <w:r>
              <w:rPr>
                <w:rFonts w:hint="eastAsia" w:ascii="宋体" w:hAnsi="宋体"/>
                <w:color w:val="auto"/>
                <w:sz w:val="22"/>
                <w:szCs w:val="22"/>
              </w:rPr>
              <w:t>能量回收装置</w:t>
            </w:r>
          </w:p>
        </w:tc>
      </w:tr>
    </w:tbl>
    <w:p>
      <w:pPr>
        <w:spacing w:line="360" w:lineRule="auto"/>
        <w:ind w:firstLine="420" w:firstLineChars="200"/>
        <w:rPr>
          <w:rFonts w:hint="eastAsia" w:ascii="宋体" w:hAnsi="宋体"/>
          <w:color w:val="auto"/>
          <w:szCs w:val="21"/>
        </w:rPr>
      </w:pPr>
      <w:r>
        <w:rPr>
          <w:rFonts w:hint="eastAsia" w:ascii="宋体" w:hAnsi="宋体"/>
          <w:color w:val="auto"/>
          <w:szCs w:val="21"/>
        </w:rPr>
        <w:t>消防梯安装施工周期为30天，需利用五一节假日时间，5月底完成。</w:t>
      </w:r>
    </w:p>
    <w:p>
      <w:pPr>
        <w:spacing w:line="360" w:lineRule="auto"/>
        <w:ind w:firstLine="422" w:firstLineChars="200"/>
        <w:rPr>
          <w:rFonts w:ascii="宋体" w:hAnsi="宋体"/>
          <w:b/>
          <w:bCs/>
          <w:color w:val="auto"/>
          <w:szCs w:val="21"/>
        </w:rPr>
      </w:pPr>
    </w:p>
    <w:p>
      <w:pPr>
        <w:spacing w:line="360" w:lineRule="auto"/>
        <w:ind w:firstLine="422" w:firstLineChars="200"/>
        <w:rPr>
          <w:rFonts w:ascii="宋体" w:hAnsi="宋体"/>
          <w:b/>
          <w:bCs/>
          <w:color w:val="auto"/>
          <w:szCs w:val="21"/>
        </w:rPr>
      </w:pPr>
    </w:p>
    <w:p>
      <w:pPr>
        <w:spacing w:line="360" w:lineRule="auto"/>
        <w:ind w:firstLine="422" w:firstLineChars="200"/>
        <w:rPr>
          <w:rFonts w:ascii="宋体" w:hAnsi="宋体"/>
          <w:b/>
          <w:bCs/>
          <w:color w:val="auto"/>
          <w:szCs w:val="21"/>
        </w:rPr>
      </w:pPr>
      <w:r>
        <w:rPr>
          <w:rFonts w:hint="eastAsia" w:ascii="宋体" w:hAnsi="宋体"/>
          <w:b/>
          <w:bCs/>
          <w:color w:val="auto"/>
          <w:szCs w:val="21"/>
        </w:rPr>
        <w:t>（五）、6台客梯要求：</w:t>
      </w:r>
    </w:p>
    <w:p>
      <w:pPr>
        <w:pStyle w:val="2"/>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asciiTheme="minorEastAsia" w:hAnsiTheme="minorEastAsia" w:eastAsiaTheme="minorEastAsia"/>
          <w:color w:val="auto"/>
          <w:sz w:val="22"/>
          <w:szCs w:val="22"/>
        </w:rPr>
      </w:pPr>
      <w:r>
        <w:rPr>
          <w:rFonts w:hint="eastAsia" w:asciiTheme="minorEastAsia" w:hAnsiTheme="minorEastAsia" w:eastAsiaTheme="minorEastAsia"/>
          <w:color w:val="auto"/>
          <w:sz w:val="22"/>
          <w:szCs w:val="22"/>
        </w:rPr>
        <w:t>目前运行的6台客梯品牌为奥的斯OTIS3200型号电梯，</w:t>
      </w:r>
      <w:r>
        <w:rPr>
          <w:rFonts w:hint="eastAsia" w:asciiTheme="minorEastAsia" w:hAnsiTheme="minorEastAsia" w:eastAsiaTheme="minorEastAsia"/>
          <w:color w:val="auto"/>
          <w:sz w:val="22"/>
          <w:szCs w:val="22"/>
          <w:lang w:val="en-US" w:eastAsia="zh-CN"/>
        </w:rPr>
        <w:t>该批电梯从2006年投入使用，距今已有19年。目前电梯每天运载量在2000人左右，</w:t>
      </w:r>
      <w:r>
        <w:rPr>
          <w:rFonts w:hint="eastAsia" w:asciiTheme="minorEastAsia" w:hAnsiTheme="minorEastAsia" w:eastAsiaTheme="minorEastAsia"/>
          <w:color w:val="auto"/>
          <w:sz w:val="22"/>
          <w:szCs w:val="22"/>
          <w:lang w:val="en-US" w:eastAsia="zh-CN"/>
        </w:rPr>
        <w:t>存在问题如下</w:t>
      </w:r>
      <w:r>
        <w:rPr>
          <w:rFonts w:hint="eastAsia" w:asciiTheme="minorEastAsia" w:hAnsiTheme="minorEastAsia" w:eastAsiaTheme="minorEastAsia"/>
          <w:color w:val="auto"/>
          <w:sz w:val="22"/>
          <w:szCs w:val="22"/>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heme="minorEastAsia" w:hAnsiTheme="minorEastAsia" w:eastAsiaTheme="minorEastAsia"/>
          <w:color w:val="auto"/>
          <w:sz w:val="22"/>
          <w:szCs w:val="22"/>
        </w:rPr>
      </w:pPr>
      <w:r>
        <w:rPr>
          <w:rFonts w:hint="eastAsia" w:asciiTheme="minorEastAsia" w:hAnsiTheme="minorEastAsia" w:eastAsiaTheme="minorEastAsia"/>
          <w:color w:val="auto"/>
          <w:sz w:val="22"/>
          <w:szCs w:val="22"/>
        </w:rPr>
        <w:t>1.由于部分配件（如继电器、变频器）老化，电梯故障较高，需对控制柜内的继电器及接触器进行全面更换，对电梯变频器进行翻新升级，以降低电梯故障的发生。</w:t>
      </w:r>
    </w:p>
    <w:p>
      <w:pPr>
        <w:pStyle w:val="2"/>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rPr>
          <w:rFonts w:hint="eastAsia" w:asciiTheme="minorEastAsia" w:hAnsiTheme="minorEastAsia" w:eastAsiaTheme="minorEastAsia"/>
          <w:color w:val="auto"/>
          <w:sz w:val="22"/>
          <w:szCs w:val="22"/>
        </w:rPr>
      </w:pPr>
      <w:r>
        <w:rPr>
          <w:rFonts w:hint="eastAsia" w:ascii="宋体" w:hAnsi="宋体"/>
          <w:color w:val="auto"/>
          <w:sz w:val="22"/>
          <w:szCs w:val="22"/>
        </w:rPr>
        <w:t>2.</w:t>
      </w:r>
      <w:r>
        <w:rPr>
          <w:rFonts w:hint="eastAsia" w:asciiTheme="minorEastAsia" w:hAnsiTheme="minorEastAsia" w:eastAsiaTheme="minorEastAsia"/>
          <w:color w:val="auto"/>
          <w:sz w:val="22"/>
          <w:szCs w:val="22"/>
        </w:rPr>
        <w:t xml:space="preserve"> 由于电梯运行高峰时间段，乘客电梯候梯等待时间过长，需对电梯群控系统进行软件设置进行修改、调整及升级，提升电梯运行效率，减少乘客侯梯等待时间。</w:t>
      </w:r>
    </w:p>
    <w:p>
      <w:pPr>
        <w:autoSpaceDE w:val="0"/>
        <w:autoSpaceDN w:val="0"/>
        <w:adjustRightInd w:val="0"/>
        <w:spacing w:line="360" w:lineRule="auto"/>
        <w:ind w:firstLine="440"/>
        <w:rPr>
          <w:rFonts w:hint="eastAsia" w:ascii="宋体" w:hAnsi="宋体"/>
          <w:color w:val="auto"/>
          <w:sz w:val="22"/>
          <w:szCs w:val="22"/>
        </w:rPr>
      </w:pPr>
      <w:r>
        <w:rPr>
          <w:rFonts w:hint="eastAsia" w:ascii="宋体" w:hAnsi="宋体"/>
          <w:color w:val="auto"/>
          <w:sz w:val="22"/>
          <w:szCs w:val="22"/>
        </w:rPr>
        <w:t>电梯群控升级。</w:t>
      </w:r>
    </w:p>
    <w:tbl>
      <w:tblPr>
        <w:tblStyle w:val="4"/>
        <w:tblW w:w="8522" w:type="dxa"/>
        <w:tblInd w:w="0" w:type="dxa"/>
        <w:tblLayout w:type="fixed"/>
        <w:tblCellMar>
          <w:top w:w="0" w:type="dxa"/>
          <w:left w:w="108" w:type="dxa"/>
          <w:bottom w:w="0" w:type="dxa"/>
          <w:right w:w="108" w:type="dxa"/>
        </w:tblCellMar>
      </w:tblPr>
      <w:tblGrid>
        <w:gridCol w:w="526"/>
        <w:gridCol w:w="5341"/>
        <w:gridCol w:w="706"/>
        <w:gridCol w:w="706"/>
        <w:gridCol w:w="527"/>
        <w:gridCol w:w="716"/>
      </w:tblGrid>
      <w:tr>
        <w:tblPrEx>
          <w:tblLayout w:type="fixed"/>
          <w:tblCellMar>
            <w:top w:w="0" w:type="dxa"/>
            <w:left w:w="108" w:type="dxa"/>
            <w:bottom w:w="0" w:type="dxa"/>
            <w:right w:w="108" w:type="dxa"/>
          </w:tblCellMar>
        </w:tblPrEx>
        <w:trPr>
          <w:trHeight w:val="280" w:hRule="atLeast"/>
        </w:trPr>
        <w:tc>
          <w:tcPr>
            <w:tcW w:w="8522" w:type="dxa"/>
            <w:gridSpan w:val="6"/>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 w:val="22"/>
                <w:szCs w:val="22"/>
              </w:rPr>
            </w:pPr>
            <w:r>
              <w:rPr>
                <w:rFonts w:hint="eastAsia" w:ascii="宋体" w:hAnsi="宋体" w:cs="宋体"/>
                <w:b/>
                <w:bCs/>
                <w:color w:val="auto"/>
                <w:kern w:val="0"/>
                <w:sz w:val="22"/>
                <w:szCs w:val="22"/>
                <w:lang w:bidi="ar"/>
              </w:rPr>
              <w:t>6台客梯修理</w:t>
            </w:r>
          </w:p>
        </w:tc>
      </w:tr>
      <w:tr>
        <w:tblPrEx>
          <w:tblLayout w:type="fixed"/>
          <w:tblCellMar>
            <w:top w:w="0" w:type="dxa"/>
            <w:left w:w="108" w:type="dxa"/>
            <w:bottom w:w="0" w:type="dxa"/>
            <w:right w:w="108" w:type="dxa"/>
          </w:tblCellMar>
        </w:tblPrEx>
        <w:trPr>
          <w:trHeight w:val="280" w:hRule="atLeast"/>
        </w:trPr>
        <w:tc>
          <w:tcPr>
            <w:tcW w:w="52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 w:val="22"/>
                <w:szCs w:val="22"/>
              </w:rPr>
            </w:pPr>
            <w:r>
              <w:rPr>
                <w:rFonts w:hint="eastAsia" w:ascii="宋体" w:hAnsi="宋体" w:cs="宋体"/>
                <w:b/>
                <w:bCs/>
                <w:color w:val="auto"/>
                <w:kern w:val="0"/>
                <w:sz w:val="22"/>
                <w:szCs w:val="22"/>
                <w:lang w:bidi="ar"/>
              </w:rPr>
              <w:t>1</w:t>
            </w:r>
          </w:p>
        </w:tc>
        <w:tc>
          <w:tcPr>
            <w:tcW w:w="5341"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接触器</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只</w:t>
            </w:r>
          </w:p>
        </w:tc>
        <w:tc>
          <w:tcPr>
            <w:tcW w:w="527"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台</w:t>
            </w:r>
          </w:p>
        </w:tc>
      </w:tr>
      <w:tr>
        <w:tblPrEx>
          <w:tblLayout w:type="fixed"/>
          <w:tblCellMar>
            <w:top w:w="0" w:type="dxa"/>
            <w:left w:w="108" w:type="dxa"/>
            <w:bottom w:w="0" w:type="dxa"/>
            <w:right w:w="108" w:type="dxa"/>
          </w:tblCellMar>
        </w:tblPrEx>
        <w:trPr>
          <w:trHeight w:val="280" w:hRule="atLeast"/>
        </w:trPr>
        <w:tc>
          <w:tcPr>
            <w:tcW w:w="52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 w:val="22"/>
                <w:szCs w:val="22"/>
              </w:rPr>
            </w:pPr>
            <w:r>
              <w:rPr>
                <w:rFonts w:hint="eastAsia" w:ascii="宋体" w:hAnsi="宋体" w:cs="宋体"/>
                <w:b/>
                <w:bCs/>
                <w:color w:val="auto"/>
                <w:kern w:val="0"/>
                <w:sz w:val="22"/>
                <w:szCs w:val="22"/>
                <w:lang w:bidi="ar"/>
              </w:rPr>
              <w:t>2</w:t>
            </w:r>
          </w:p>
        </w:tc>
        <w:tc>
          <w:tcPr>
            <w:tcW w:w="5341"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接触器（SC-E3)</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只</w:t>
            </w:r>
          </w:p>
        </w:tc>
        <w:tc>
          <w:tcPr>
            <w:tcW w:w="527"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台</w:t>
            </w:r>
          </w:p>
        </w:tc>
      </w:tr>
      <w:tr>
        <w:tblPrEx>
          <w:tblLayout w:type="fixed"/>
          <w:tblCellMar>
            <w:top w:w="0" w:type="dxa"/>
            <w:left w:w="108" w:type="dxa"/>
            <w:bottom w:w="0" w:type="dxa"/>
            <w:right w:w="108" w:type="dxa"/>
          </w:tblCellMar>
        </w:tblPrEx>
        <w:trPr>
          <w:trHeight w:val="280" w:hRule="atLeast"/>
        </w:trPr>
        <w:tc>
          <w:tcPr>
            <w:tcW w:w="52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 w:val="22"/>
                <w:szCs w:val="22"/>
              </w:rPr>
            </w:pPr>
            <w:r>
              <w:rPr>
                <w:rFonts w:hint="eastAsia" w:ascii="宋体" w:hAnsi="宋体" w:cs="宋体"/>
                <w:b/>
                <w:bCs/>
                <w:color w:val="auto"/>
                <w:kern w:val="0"/>
                <w:sz w:val="22"/>
                <w:szCs w:val="22"/>
                <w:lang w:bidi="ar"/>
              </w:rPr>
              <w:t>3</w:t>
            </w:r>
          </w:p>
        </w:tc>
        <w:tc>
          <w:tcPr>
            <w:tcW w:w="5341"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辅助触点装置</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527"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台</w:t>
            </w:r>
          </w:p>
        </w:tc>
      </w:tr>
      <w:tr>
        <w:tblPrEx>
          <w:tblLayout w:type="fixed"/>
          <w:tblCellMar>
            <w:top w:w="0" w:type="dxa"/>
            <w:left w:w="108" w:type="dxa"/>
            <w:bottom w:w="0" w:type="dxa"/>
            <w:right w:w="108" w:type="dxa"/>
          </w:tblCellMar>
        </w:tblPrEx>
        <w:trPr>
          <w:trHeight w:val="280" w:hRule="atLeast"/>
        </w:trPr>
        <w:tc>
          <w:tcPr>
            <w:tcW w:w="52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 w:val="22"/>
                <w:szCs w:val="22"/>
              </w:rPr>
            </w:pPr>
            <w:r>
              <w:rPr>
                <w:rFonts w:hint="eastAsia" w:ascii="宋体" w:hAnsi="宋体" w:cs="宋体"/>
                <w:b/>
                <w:bCs/>
                <w:color w:val="auto"/>
                <w:kern w:val="0"/>
                <w:sz w:val="22"/>
                <w:szCs w:val="22"/>
                <w:lang w:bidi="ar"/>
              </w:rPr>
              <w:t>4</w:t>
            </w:r>
          </w:p>
        </w:tc>
        <w:tc>
          <w:tcPr>
            <w:tcW w:w="5341"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变频器升级翻新（包含运输费）</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527"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center"/>
              <w:rPr>
                <w:rFonts w:hint="eastAsia" w:ascii="宋体" w:hAnsi="宋体" w:cs="宋体"/>
                <w:color w:val="auto"/>
                <w:sz w:val="22"/>
                <w:szCs w:val="22"/>
              </w:rPr>
            </w:pP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center"/>
              <w:rPr>
                <w:rFonts w:hint="eastAsia" w:ascii="宋体" w:hAnsi="宋体" w:cs="宋体"/>
                <w:color w:val="auto"/>
                <w:sz w:val="22"/>
                <w:szCs w:val="22"/>
              </w:rPr>
            </w:pPr>
          </w:p>
        </w:tc>
      </w:tr>
      <w:tr>
        <w:tblPrEx>
          <w:tblLayout w:type="fixed"/>
          <w:tblCellMar>
            <w:top w:w="0" w:type="dxa"/>
            <w:left w:w="108" w:type="dxa"/>
            <w:bottom w:w="0" w:type="dxa"/>
            <w:right w:w="108" w:type="dxa"/>
          </w:tblCellMar>
        </w:tblPrEx>
        <w:trPr>
          <w:trHeight w:val="280" w:hRule="atLeast"/>
        </w:trPr>
        <w:tc>
          <w:tcPr>
            <w:tcW w:w="52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 w:val="22"/>
                <w:szCs w:val="22"/>
              </w:rPr>
            </w:pPr>
            <w:r>
              <w:rPr>
                <w:rFonts w:hint="eastAsia" w:ascii="宋体" w:hAnsi="宋体" w:cs="宋体"/>
                <w:b/>
                <w:bCs/>
                <w:color w:val="auto"/>
                <w:kern w:val="0"/>
                <w:sz w:val="22"/>
                <w:szCs w:val="22"/>
                <w:lang w:bidi="ar"/>
              </w:rPr>
              <w:t>5</w:t>
            </w:r>
          </w:p>
        </w:tc>
        <w:tc>
          <w:tcPr>
            <w:tcW w:w="5341"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 w:val="22"/>
                <w:szCs w:val="22"/>
              </w:rPr>
            </w:pPr>
            <w:r>
              <w:rPr>
                <w:rFonts w:hint="eastAsia" w:ascii="宋体" w:hAnsi="宋体" w:cs="宋体"/>
                <w:color w:val="auto"/>
                <w:kern w:val="0"/>
                <w:sz w:val="22"/>
                <w:szCs w:val="22"/>
                <w:lang w:bidi="ar"/>
              </w:rPr>
              <w:t>电梯群控升级（包含软件设置修改、调整及升级）</w:t>
            </w: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center"/>
              <w:rPr>
                <w:rFonts w:hint="eastAsia" w:ascii="宋体" w:hAnsi="宋体" w:cs="宋体"/>
                <w:color w:val="auto"/>
                <w:sz w:val="22"/>
                <w:szCs w:val="22"/>
              </w:rPr>
            </w:pPr>
          </w:p>
        </w:tc>
        <w:tc>
          <w:tcPr>
            <w:tcW w:w="70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center"/>
              <w:rPr>
                <w:rFonts w:hint="eastAsia" w:ascii="宋体" w:hAnsi="宋体" w:cs="宋体"/>
                <w:color w:val="auto"/>
                <w:sz w:val="22"/>
                <w:szCs w:val="22"/>
              </w:rPr>
            </w:pPr>
          </w:p>
        </w:tc>
        <w:tc>
          <w:tcPr>
            <w:tcW w:w="527"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center"/>
              <w:rPr>
                <w:rFonts w:hint="eastAsia" w:ascii="宋体" w:hAnsi="宋体" w:cs="宋体"/>
                <w:color w:val="auto"/>
                <w:sz w:val="22"/>
                <w:szCs w:val="22"/>
              </w:rPr>
            </w:pPr>
            <w:r>
              <w:rPr>
                <w:rFonts w:hint="eastAsia" w:ascii="宋体" w:hAnsi="宋体" w:cs="宋体"/>
                <w:color w:val="auto"/>
                <w:sz w:val="22"/>
                <w:szCs w:val="22"/>
              </w:rPr>
              <w:t>6</w:t>
            </w:r>
          </w:p>
        </w:tc>
        <w:tc>
          <w:tcPr>
            <w:tcW w:w="71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center"/>
              <w:rPr>
                <w:rFonts w:hint="eastAsia" w:ascii="宋体" w:hAnsi="宋体" w:cs="宋体"/>
                <w:color w:val="auto"/>
                <w:sz w:val="22"/>
                <w:szCs w:val="22"/>
              </w:rPr>
            </w:pPr>
            <w:r>
              <w:rPr>
                <w:rFonts w:hint="eastAsia" w:ascii="宋体" w:hAnsi="宋体" w:cs="宋体"/>
                <w:color w:val="auto"/>
                <w:sz w:val="22"/>
                <w:szCs w:val="22"/>
              </w:rPr>
              <w:t>台</w:t>
            </w:r>
          </w:p>
        </w:tc>
      </w:tr>
    </w:tbl>
    <w:p>
      <w:pPr>
        <w:pStyle w:val="2"/>
        <w:rPr>
          <w:color w:val="auto"/>
          <w:szCs w:val="21"/>
        </w:rPr>
      </w:pPr>
      <w:r>
        <w:rPr>
          <w:rFonts w:hint="eastAsia"/>
          <w:color w:val="auto"/>
          <w:szCs w:val="21"/>
        </w:rPr>
        <w:t>6台电梯施工周期为4天，施工需安排双休日或节假日进行，5月10日完成。</w:t>
      </w:r>
    </w:p>
    <w:p>
      <w:pPr>
        <w:numPr>
          <w:ilvl w:val="0"/>
          <w:numId w:val="2"/>
        </w:numPr>
        <w:spacing w:line="360" w:lineRule="auto"/>
        <w:ind w:firstLine="422" w:firstLineChars="200"/>
        <w:rPr>
          <w:rFonts w:hint="eastAsia" w:ascii="宋体" w:hAnsi="宋体"/>
          <w:b/>
          <w:bCs/>
          <w:color w:val="auto"/>
          <w:szCs w:val="21"/>
        </w:rPr>
      </w:pPr>
      <w:r>
        <w:rPr>
          <w:rFonts w:hint="eastAsia" w:ascii="宋体" w:hAnsi="宋体"/>
          <w:b/>
          <w:bCs/>
          <w:color w:val="auto"/>
          <w:szCs w:val="21"/>
        </w:rPr>
        <w:t>、4台扶梯要求：</w:t>
      </w:r>
    </w:p>
    <w:p>
      <w:pPr>
        <w:pStyle w:val="2"/>
        <w:spacing w:line="360" w:lineRule="auto"/>
        <w:ind w:firstLine="420" w:firstLineChars="200"/>
        <w:rPr>
          <w:rFonts w:hint="eastAsia" w:ascii="宋体" w:hAnsi="宋体"/>
          <w:color w:val="auto"/>
        </w:rPr>
      </w:pPr>
      <w:r>
        <w:rPr>
          <w:rFonts w:hint="eastAsia"/>
          <w:color w:val="auto"/>
        </w:rPr>
        <w:t>目前扶梯是奥的斯品牌506NCE型号，</w:t>
      </w:r>
      <w:r>
        <w:rPr>
          <w:rFonts w:hint="eastAsia"/>
          <w:color w:val="auto"/>
          <w:lang w:val="en-US" w:eastAsia="zh-CN"/>
        </w:rPr>
        <w:t>早2006年投入使用，距今已有19年。每天运载量在500人左右</w:t>
      </w:r>
      <w:r>
        <w:rPr>
          <w:rFonts w:hint="eastAsia"/>
          <w:color w:val="auto"/>
          <w:lang w:val="en-US" w:eastAsia="zh-CN"/>
        </w:rPr>
        <w:t>。</w:t>
      </w:r>
      <w:r>
        <w:rPr>
          <w:rFonts w:hint="eastAsia"/>
          <w:color w:val="auto"/>
        </w:rPr>
        <w:t>为</w:t>
      </w:r>
      <w:r>
        <w:rPr>
          <w:rFonts w:hint="eastAsia" w:ascii="宋体" w:hAnsi="宋体"/>
          <w:color w:val="auto"/>
        </w:rPr>
        <w:t>满足新检规要求，需对扶梯进行安全升级（包括增加加装梯级丢失装置、扶手测速装置、超速保护装置、主控制柜升级等），扶梯部分磨损配件（如主驱动链、扶手带、扶手带摩擦轮、扶手带导轨）需更换，提供的配件质量需符合原厂质量要求，并提供相应的产品质量合格证。具体内容如下：</w:t>
      </w:r>
    </w:p>
    <w:tbl>
      <w:tblPr>
        <w:tblStyle w:val="4"/>
        <w:tblW w:w="7896" w:type="dxa"/>
        <w:tblInd w:w="98" w:type="dxa"/>
        <w:tblLayout w:type="fixed"/>
        <w:tblCellMar>
          <w:top w:w="0" w:type="dxa"/>
          <w:left w:w="108" w:type="dxa"/>
          <w:bottom w:w="0" w:type="dxa"/>
          <w:right w:w="108" w:type="dxa"/>
        </w:tblCellMar>
      </w:tblPr>
      <w:tblGrid>
        <w:gridCol w:w="990"/>
        <w:gridCol w:w="2946"/>
        <w:gridCol w:w="990"/>
        <w:gridCol w:w="990"/>
        <w:gridCol w:w="851"/>
        <w:gridCol w:w="1129"/>
      </w:tblGrid>
      <w:tr>
        <w:tblPrEx>
          <w:tblLayout w:type="fixed"/>
          <w:tblCellMar>
            <w:top w:w="0" w:type="dxa"/>
            <w:left w:w="108" w:type="dxa"/>
            <w:bottom w:w="0" w:type="dxa"/>
            <w:right w:w="108" w:type="dxa"/>
          </w:tblCellMar>
        </w:tblPrEx>
        <w:trPr>
          <w:trHeight w:val="31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序号</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4台扶梯修理</w:t>
            </w:r>
          </w:p>
        </w:tc>
        <w:tc>
          <w:tcPr>
            <w:tcW w:w="19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数 量</w:t>
            </w:r>
          </w:p>
        </w:tc>
        <w:tc>
          <w:tcPr>
            <w:tcW w:w="19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马达联轴器（GAA20401F014）</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szCs w:val="21"/>
              </w:rPr>
              <w:t>，</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2</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主驱动链（HAA332B998_P1A）</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根</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3</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报闸臂</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4</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全合成齿轮油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18L</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5</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扶手带靴寸</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260</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米</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6</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扶手带链条</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根</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7</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扶手带（GO50AEV）</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260</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米</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8</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扶手带驱动轮（GAA265AT1）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2</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9</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扶手带导轨上弯</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2</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根</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10</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扶手带导轨下弯</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2</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根</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11</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扶手带驱动软轮装置</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12</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安全开关及电缆套装</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13</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控制柜及组件</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个</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14</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超速及防逆转保护装置</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只</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15</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盖板检测开关</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16</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抱闸动作监控装置</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17</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主控制主板</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18</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多功能安全板</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19</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LED梳齿灯</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20</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梯级丢失检测装置</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8</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21</w:t>
            </w:r>
          </w:p>
        </w:tc>
        <w:tc>
          <w:tcPr>
            <w:tcW w:w="294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扶手带速度监控器</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8</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宋体" w:hAnsi="宋体" w:cs="宋体"/>
                <w:color w:val="auto"/>
                <w:szCs w:val="21"/>
              </w:rPr>
            </w:pPr>
          </w:p>
        </w:tc>
      </w:tr>
      <w:tr>
        <w:tblPrEx>
          <w:tblLayout w:type="fixed"/>
          <w:tblCellMar>
            <w:top w:w="0" w:type="dxa"/>
            <w:left w:w="108" w:type="dxa"/>
            <w:bottom w:w="0" w:type="dxa"/>
            <w:right w:w="108" w:type="dxa"/>
          </w:tblCellMar>
        </w:tblPrEx>
        <w:trPr>
          <w:trHeight w:val="280" w:hRule="atLeast"/>
        </w:trPr>
        <w:tc>
          <w:tcPr>
            <w:tcW w:w="990"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b/>
                <w:bCs/>
                <w:color w:val="auto"/>
                <w:szCs w:val="21"/>
              </w:rPr>
            </w:pPr>
            <w:r>
              <w:rPr>
                <w:rFonts w:hint="eastAsia" w:ascii="宋体" w:hAnsi="宋体" w:cs="宋体"/>
                <w:b/>
                <w:bCs/>
                <w:color w:val="auto"/>
                <w:kern w:val="0"/>
                <w:szCs w:val="21"/>
                <w:lang w:bidi="ar"/>
              </w:rPr>
              <w:t>22</w:t>
            </w:r>
          </w:p>
        </w:tc>
        <w:tc>
          <w:tcPr>
            <w:tcW w:w="2946"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整机修理调试人工费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4</w:t>
            </w:r>
          </w:p>
        </w:tc>
        <w:tc>
          <w:tcPr>
            <w:tcW w:w="112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jc w:val="center"/>
              <w:textAlignment w:val="bottom"/>
              <w:rPr>
                <w:rFonts w:hint="eastAsia" w:ascii="宋体" w:hAnsi="宋体" w:cs="宋体"/>
                <w:color w:val="auto"/>
                <w:szCs w:val="21"/>
              </w:rPr>
            </w:pPr>
            <w:r>
              <w:rPr>
                <w:rFonts w:hint="eastAsia" w:ascii="宋体" w:hAnsi="宋体" w:cs="宋体"/>
                <w:color w:val="auto"/>
                <w:kern w:val="0"/>
                <w:szCs w:val="21"/>
                <w:lang w:bidi="ar"/>
              </w:rPr>
              <w:t>台</w:t>
            </w:r>
          </w:p>
        </w:tc>
      </w:tr>
    </w:tbl>
    <w:p>
      <w:pPr>
        <w:snapToGrid w:val="0"/>
        <w:spacing w:before="156" w:beforeLines="50" w:after="156" w:afterLines="50" w:line="380" w:lineRule="exact"/>
        <w:rPr>
          <w:rFonts w:hint="eastAsia"/>
          <w:color w:val="auto"/>
        </w:rPr>
      </w:pPr>
      <w:r>
        <w:rPr>
          <w:rFonts w:hint="eastAsia"/>
          <w:bCs/>
          <w:color w:val="auto"/>
          <w:kern w:val="0"/>
          <w:szCs w:val="21"/>
        </w:rPr>
        <w:t>扶梯施工周期为7天/台，包含电梯政府机关验收，5月底完成，。</w:t>
      </w:r>
    </w:p>
    <w:p>
      <w:pPr>
        <w:snapToGrid w:val="0"/>
        <w:spacing w:before="156" w:beforeLines="50" w:after="156" w:afterLines="50" w:line="380" w:lineRule="exact"/>
        <w:ind w:firstLine="211" w:firstLineChars="100"/>
        <w:rPr>
          <w:b/>
          <w:color w:val="auto"/>
          <w:kern w:val="0"/>
          <w:szCs w:val="21"/>
        </w:rPr>
      </w:pPr>
      <w:r>
        <w:rPr>
          <w:rFonts w:hint="eastAsia"/>
          <w:b/>
          <w:color w:val="auto"/>
          <w:kern w:val="0"/>
          <w:szCs w:val="21"/>
        </w:rPr>
        <w:t>（七）施工服务团队配置要求：</w:t>
      </w:r>
    </w:p>
    <w:p>
      <w:pPr>
        <w:snapToGrid w:val="0"/>
        <w:spacing w:before="156" w:beforeLines="50" w:after="156" w:afterLines="50" w:line="380" w:lineRule="exact"/>
        <w:ind w:firstLine="211" w:firstLineChars="100"/>
        <w:rPr>
          <w:bCs/>
          <w:color w:val="auto"/>
          <w:kern w:val="0"/>
          <w:szCs w:val="21"/>
        </w:rPr>
      </w:pPr>
      <w:r>
        <w:rPr>
          <w:rFonts w:hint="eastAsia"/>
          <w:b/>
          <w:color w:val="auto"/>
          <w:kern w:val="0"/>
          <w:szCs w:val="21"/>
        </w:rPr>
        <w:t xml:space="preserve">   </w:t>
      </w:r>
      <w:r>
        <w:rPr>
          <w:rFonts w:hint="eastAsia"/>
          <w:bCs/>
          <w:color w:val="auto"/>
          <w:kern w:val="0"/>
          <w:szCs w:val="21"/>
        </w:rPr>
        <w:t>施工管理人员配置表：项目经理、技术工程师、安全管理员、有资质的班组成员，包含相关人员信息资料及证书复印件。</w:t>
      </w:r>
    </w:p>
    <w:tbl>
      <w:tblPr>
        <w:tblStyle w:val="4"/>
        <w:tblW w:w="8897" w:type="dxa"/>
        <w:tblInd w:w="0" w:type="dxa"/>
        <w:tblLayout w:type="fixed"/>
        <w:tblCellMar>
          <w:top w:w="0" w:type="dxa"/>
          <w:left w:w="108" w:type="dxa"/>
          <w:bottom w:w="0" w:type="dxa"/>
          <w:right w:w="108" w:type="dxa"/>
        </w:tblCellMar>
      </w:tblPr>
      <w:tblGrid>
        <w:gridCol w:w="1902"/>
        <w:gridCol w:w="1906"/>
        <w:gridCol w:w="5089"/>
      </w:tblGrid>
      <w:tr>
        <w:tblPrEx>
          <w:tblLayout w:type="fixed"/>
          <w:tblCellMar>
            <w:top w:w="0" w:type="dxa"/>
            <w:left w:w="108" w:type="dxa"/>
            <w:bottom w:w="0" w:type="dxa"/>
            <w:right w:w="108" w:type="dxa"/>
          </w:tblCellMar>
        </w:tblPrEx>
        <w:trPr>
          <w:trHeight w:val="885" w:hRule="atLeast"/>
        </w:trPr>
        <w:tc>
          <w:tcPr>
            <w:tcW w:w="1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b/>
                <w:bCs/>
                <w:color w:val="auto"/>
              </w:rPr>
            </w:pPr>
            <w:r>
              <w:rPr>
                <w:rFonts w:hint="eastAsia"/>
                <w:b/>
                <w:bCs/>
                <w:color w:val="auto"/>
              </w:rPr>
              <w:t>施工岗位</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b/>
                <w:bCs/>
                <w:color w:val="auto"/>
              </w:rPr>
            </w:pPr>
            <w:r>
              <w:rPr>
                <w:rFonts w:hint="eastAsia"/>
                <w:b/>
                <w:bCs/>
                <w:color w:val="auto"/>
              </w:rPr>
              <w:t>人数</w:t>
            </w:r>
          </w:p>
        </w:tc>
        <w:tc>
          <w:tcPr>
            <w:tcW w:w="50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b/>
                <w:bCs/>
                <w:color w:val="auto"/>
              </w:rPr>
            </w:pPr>
            <w:r>
              <w:rPr>
                <w:rFonts w:hint="eastAsia"/>
                <w:b/>
                <w:bCs/>
                <w:color w:val="auto"/>
              </w:rPr>
              <w:t>工作职责</w:t>
            </w:r>
          </w:p>
        </w:tc>
      </w:tr>
      <w:tr>
        <w:tblPrEx>
          <w:tblLayout w:type="fixed"/>
          <w:tblCellMar>
            <w:top w:w="0" w:type="dxa"/>
            <w:left w:w="108" w:type="dxa"/>
            <w:bottom w:w="0" w:type="dxa"/>
            <w:right w:w="108" w:type="dxa"/>
          </w:tblCellMar>
        </w:tblPrEx>
        <w:trPr>
          <w:trHeight w:val="630" w:hRule="atLeast"/>
        </w:trPr>
        <w:tc>
          <w:tcPr>
            <w:tcW w:w="1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项目经理</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1</w:t>
            </w:r>
          </w:p>
        </w:tc>
        <w:tc>
          <w:tcPr>
            <w:tcW w:w="50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全面负责项目实施、施工计划、安全及质量管理</w:t>
            </w:r>
          </w:p>
        </w:tc>
      </w:tr>
      <w:tr>
        <w:tblPrEx>
          <w:tblLayout w:type="fixed"/>
          <w:tblCellMar>
            <w:top w:w="0" w:type="dxa"/>
            <w:left w:w="108" w:type="dxa"/>
            <w:bottom w:w="0" w:type="dxa"/>
            <w:right w:w="108" w:type="dxa"/>
          </w:tblCellMar>
        </w:tblPrEx>
        <w:trPr>
          <w:trHeight w:val="630" w:hRule="atLeast"/>
        </w:trPr>
        <w:tc>
          <w:tcPr>
            <w:tcW w:w="1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技术工程师</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1</w:t>
            </w:r>
          </w:p>
        </w:tc>
        <w:tc>
          <w:tcPr>
            <w:tcW w:w="50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对项目质量进行监控并提供技术支持，具备高级工程师证书</w:t>
            </w:r>
          </w:p>
        </w:tc>
      </w:tr>
      <w:tr>
        <w:tblPrEx>
          <w:tblLayout w:type="fixed"/>
          <w:tblCellMar>
            <w:top w:w="0" w:type="dxa"/>
            <w:left w:w="108" w:type="dxa"/>
            <w:bottom w:w="0" w:type="dxa"/>
            <w:right w:w="108" w:type="dxa"/>
          </w:tblCellMar>
        </w:tblPrEx>
        <w:trPr>
          <w:trHeight w:val="630" w:hRule="atLeast"/>
        </w:trPr>
        <w:tc>
          <w:tcPr>
            <w:tcW w:w="1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安全管理员</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1</w:t>
            </w:r>
          </w:p>
        </w:tc>
        <w:tc>
          <w:tcPr>
            <w:tcW w:w="50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对项目施工过程进行安全检查及监控，具备安全管理员证书</w:t>
            </w:r>
          </w:p>
        </w:tc>
      </w:tr>
      <w:tr>
        <w:tblPrEx>
          <w:tblLayout w:type="fixed"/>
          <w:tblCellMar>
            <w:top w:w="0" w:type="dxa"/>
            <w:left w:w="108" w:type="dxa"/>
            <w:bottom w:w="0" w:type="dxa"/>
            <w:right w:w="108" w:type="dxa"/>
          </w:tblCellMar>
        </w:tblPrEx>
        <w:trPr>
          <w:trHeight w:val="630" w:hRule="atLeast"/>
        </w:trPr>
        <w:tc>
          <w:tcPr>
            <w:tcW w:w="1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班组长</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1</w:t>
            </w:r>
          </w:p>
        </w:tc>
        <w:tc>
          <w:tcPr>
            <w:tcW w:w="50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每天制定现场工作计划，带领组员安全正确施工，具备电梯特种设备操作证</w:t>
            </w:r>
          </w:p>
        </w:tc>
      </w:tr>
      <w:tr>
        <w:tblPrEx>
          <w:tblLayout w:type="fixed"/>
          <w:tblCellMar>
            <w:top w:w="0" w:type="dxa"/>
            <w:left w:w="108" w:type="dxa"/>
            <w:bottom w:w="0" w:type="dxa"/>
            <w:right w:w="108" w:type="dxa"/>
          </w:tblCellMar>
        </w:tblPrEx>
        <w:trPr>
          <w:trHeight w:val="630" w:hRule="atLeast"/>
        </w:trPr>
        <w:tc>
          <w:tcPr>
            <w:tcW w:w="190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电梯维修及安装人员</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3</w:t>
            </w:r>
          </w:p>
        </w:tc>
        <w:tc>
          <w:tcPr>
            <w:tcW w:w="50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cs="宋体"/>
                <w:color w:val="auto"/>
                <w:szCs w:val="21"/>
              </w:rPr>
            </w:pPr>
            <w:r>
              <w:rPr>
                <w:rFonts w:hint="eastAsia" w:ascii="宋体" w:hAnsi="宋体" w:cs="宋体"/>
                <w:color w:val="auto"/>
                <w:szCs w:val="21"/>
              </w:rPr>
              <w:t>按施工要求进行电梯修理及安装工作，具备电梯特种设备操作证</w:t>
            </w:r>
          </w:p>
        </w:tc>
      </w:tr>
    </w:tbl>
    <w:p>
      <w:pPr>
        <w:snapToGrid w:val="0"/>
        <w:spacing w:before="156" w:beforeLines="50" w:after="156" w:afterLines="50" w:line="380" w:lineRule="exact"/>
        <w:ind w:firstLine="211" w:firstLineChars="100"/>
        <w:rPr>
          <w:b/>
          <w:color w:val="auto"/>
          <w:kern w:val="0"/>
          <w:szCs w:val="21"/>
        </w:rPr>
      </w:pPr>
      <w:r>
        <w:rPr>
          <w:rFonts w:hint="eastAsia"/>
          <w:b/>
          <w:color w:val="auto"/>
          <w:kern w:val="0"/>
          <w:szCs w:val="21"/>
        </w:rPr>
        <w:t>（八）项目实施与管理要求</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成交单位在货物供货前需将采购人所需货物的技术资料和使用条件报采购人认可后方可订货（组织生产）、供货。本项目调试安排及试用期（电梯验收结束至项目竣工备案期间）间管理将纳入采购人的管理范围，成交单位在此过程中须服从采购人的管理协调。</w:t>
      </w:r>
    </w:p>
    <w:p>
      <w:pPr>
        <w:spacing w:line="360" w:lineRule="auto"/>
        <w:ind w:firstLine="420" w:firstLineChars="200"/>
        <w:rPr>
          <w:rFonts w:hint="default" w:ascii="宋体" w:hAnsi="宋体" w:eastAsia="宋体" w:cs="宋体"/>
          <w:bCs/>
          <w:color w:val="auto"/>
          <w:szCs w:val="21"/>
          <w:lang w:val="en-US" w:eastAsia="zh-CN"/>
        </w:rPr>
      </w:pPr>
      <w:r>
        <w:rPr>
          <w:rFonts w:hint="eastAsia" w:ascii="宋体" w:hAnsi="宋体" w:cs="宋体"/>
          <w:bCs/>
          <w:color w:val="auto"/>
          <w:szCs w:val="21"/>
        </w:rPr>
        <w:t>2、本项目响应单位成交后应按照磋商文件规定的方式提供货物及相关服务。</w:t>
      </w:r>
      <w:r>
        <w:rPr>
          <w:rFonts w:hint="eastAsia" w:ascii="宋体" w:hAnsi="宋体" w:cs="宋体"/>
          <w:bCs/>
          <w:color w:val="auto"/>
          <w:szCs w:val="21"/>
          <w:lang w:val="en-US" w:eastAsia="zh-CN"/>
        </w:rPr>
        <w:t>并达到客户使用的要求。</w:t>
      </w:r>
    </w:p>
    <w:p>
      <w:pPr>
        <w:spacing w:line="360" w:lineRule="auto"/>
        <w:ind w:firstLine="420" w:firstLineChars="200"/>
        <w:rPr>
          <w:rFonts w:hint="eastAsia" w:ascii="宋体" w:hAnsi="宋体" w:cs="宋体"/>
          <w:bCs/>
          <w:color w:val="auto"/>
          <w:szCs w:val="21"/>
        </w:rPr>
      </w:pPr>
      <w:r>
        <w:rPr>
          <w:rFonts w:ascii="宋体" w:hAnsi="宋体" w:cs="宋体"/>
          <w:bCs/>
          <w:color w:val="auto"/>
          <w:szCs w:val="21"/>
        </w:rPr>
        <w:t>3</w:t>
      </w:r>
      <w:r>
        <w:rPr>
          <w:rFonts w:hint="eastAsia" w:ascii="宋体" w:hAnsi="宋体" w:cs="宋体"/>
          <w:bCs/>
          <w:color w:val="auto"/>
          <w:szCs w:val="21"/>
        </w:rPr>
        <w:t>、响应单位应提供详细的施工（电梯安装及调试等）方案与说明。</w:t>
      </w:r>
    </w:p>
    <w:p>
      <w:pPr>
        <w:pStyle w:val="2"/>
        <w:spacing w:line="360" w:lineRule="auto"/>
        <w:ind w:firstLine="420" w:firstLineChars="200"/>
        <w:rPr>
          <w:color w:val="auto"/>
        </w:rPr>
      </w:pPr>
      <w:r>
        <w:rPr>
          <w:rFonts w:hint="eastAsia" w:ascii="宋体" w:hAnsi="宋体" w:cs="宋体"/>
          <w:bCs/>
          <w:color w:val="auto"/>
          <w:szCs w:val="21"/>
        </w:rPr>
        <w:t>4、</w:t>
      </w:r>
      <w:r>
        <w:rPr>
          <w:rFonts w:hint="eastAsia" w:ascii="宋体" w:hAnsi="宋体" w:cs="宋体"/>
          <w:bCs/>
          <w:color w:val="auto"/>
          <w:szCs w:val="21"/>
        </w:rPr>
        <w:t>本项目</w:t>
      </w:r>
      <w:r>
        <w:rPr>
          <w:rFonts w:hint="eastAsia" w:ascii="宋体" w:hAnsi="宋体" w:cs="宋体"/>
          <w:bCs/>
          <w:color w:val="auto"/>
          <w:szCs w:val="21"/>
          <w:lang w:val="en-US" w:eastAsia="zh-CN"/>
        </w:rPr>
        <w:t>由于大楼在使用，需要对业主的影响降到最低，所以</w:t>
      </w:r>
      <w:r>
        <w:rPr>
          <w:rFonts w:hint="eastAsia" w:ascii="宋体" w:hAnsi="宋体" w:cs="宋体"/>
          <w:bCs/>
          <w:color w:val="auto"/>
          <w:szCs w:val="21"/>
        </w:rPr>
        <w:t>消防梯更新改造时间需要在2025年劳动节的放假期间内实施，日常扶梯修理工作时不能影响大楼业主的使用，客梯</w:t>
      </w:r>
      <w:r>
        <w:rPr>
          <w:rFonts w:hint="eastAsia" w:ascii="宋体" w:hAnsi="宋体" w:cs="宋体"/>
          <w:bCs/>
          <w:color w:val="auto"/>
          <w:szCs w:val="21"/>
          <w:lang w:val="en-US" w:eastAsia="zh-CN"/>
        </w:rPr>
        <w:t>和扶梯</w:t>
      </w:r>
      <w:r>
        <w:rPr>
          <w:rFonts w:hint="eastAsia" w:ascii="宋体" w:hAnsi="宋体" w:cs="宋体"/>
          <w:bCs/>
          <w:color w:val="auto"/>
          <w:szCs w:val="21"/>
        </w:rPr>
        <w:t>修理工作需在双休日进行。</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5、电梯到货时，应当随附安全技术规范要求的设计文件、产品质量合格证明、安装及使用维护保养说明、监督检验证明等相关技术资料和文件，并在电梯设备显著位置设置产品铭牌、安全警示标志及其说明。</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6、电梯安装单位应当在施工前应依法将拟进行的电梯安装情况书面告知特种设备安全监督管理的部门。</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7、电梯制造单位委托其他单位进行电梯安装、改造、修理的，应当对其安装、改造、修理进行安全指导和监控，并按照安全技术规范的要求进行校验和调试。电梯制造单位对电梯安全性能负责；</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8、成交单位应该在合同履约的各个阶段提供完整的、合规的文件资料，包括但不限于产品出厂合格证、使用维护说明书、电梯井道布置图、检验报告等</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9、竣工验收后，成交单位应在三十日内提供竣工验收资料和相关安装施工图纸资料给甲方；</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10、安全生产、文明施工（安装）与环境保护要求：</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响应人应具备上海市或有关行业管理部门规定的在本市进行相关安装、改造、调试服务所需的资质（包括国家和本市各类专业工种持证上岗要求）、资格和一切手续（如有的话），由此引起的所有有关事宜及费用由投标人自行负责。</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2）在项目安装、调试实施期间为确保安装作业区域及周围环境的整洁和不影响其他活动正常进行，成交人应严格执行国家与上海市有关安全文明施工（安装）管理的法律、法规和政策，积极主动加强和落实安全文明施工（安装）及环境保护等有关管理工作，并按规定承担相应的费用。成交人若违反规定野蛮施工、违章作业等原因造成的一切损失和责任由成交人承担。</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（3）</w:t>
      </w:r>
      <w:r>
        <w:rPr>
          <w:rFonts w:ascii="宋体" w:hAnsi="宋体" w:cs="宋体"/>
          <w:bCs/>
          <w:color w:val="auto"/>
          <w:szCs w:val="21"/>
        </w:rPr>
        <w:t xml:space="preserve"> </w:t>
      </w:r>
      <w:r>
        <w:rPr>
          <w:rFonts w:hint="eastAsia" w:ascii="宋体" w:hAnsi="宋体" w:cs="宋体"/>
          <w:bCs/>
          <w:color w:val="auto"/>
          <w:szCs w:val="21"/>
        </w:rPr>
        <w:t>成交人在项目供货、安装实施期间，必须遵守国家与上海市各项有关安全作业规章、规范与制度，建立动用明火申请批准制度，安全用电等制度，确保杜绝各类事故的发生。</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（4）成交单位现场设备安装负责人应具有相应专业证书，安装人员必须持证上岗。成交人应对设备安装、调试期间自身和第三方安全与财产负责。</w:t>
      </w:r>
    </w:p>
    <w:p>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5）成交单位在组织项目实施时必须按安装施工计划协调好现场施工（安装）工作，在项目验收合格移交前对到场货物承担保管责任。成交人在项目实施期间必须保护好施工区域内的环境和原有建筑、装饰与设施，保证环境和原有建筑、装饰与设施完好。</w:t>
      </w:r>
    </w:p>
    <w:p>
      <w:pPr>
        <w:spacing w:line="360" w:lineRule="auto"/>
        <w:ind w:firstLine="420" w:firstLineChars="200"/>
        <w:rPr>
          <w:b/>
          <w:color w:val="auto"/>
          <w:kern w:val="0"/>
          <w:szCs w:val="21"/>
        </w:rPr>
      </w:pPr>
      <w:r>
        <w:rPr>
          <w:rFonts w:hint="eastAsia" w:ascii="宋体" w:hAnsi="宋体" w:cs="宋体"/>
          <w:bCs/>
          <w:color w:val="auto"/>
          <w:szCs w:val="21"/>
        </w:rPr>
        <w:t>（6）</w:t>
      </w:r>
      <w:r>
        <w:rPr>
          <w:rFonts w:ascii="宋体" w:hAnsi="宋体" w:cs="宋体"/>
          <w:bCs/>
          <w:color w:val="auto"/>
          <w:szCs w:val="21"/>
        </w:rPr>
        <w:t xml:space="preserve"> </w:t>
      </w:r>
      <w:r>
        <w:rPr>
          <w:rFonts w:hint="eastAsia" w:ascii="宋体" w:hAnsi="宋体" w:cs="宋体"/>
          <w:bCs/>
          <w:color w:val="auto"/>
          <w:szCs w:val="21"/>
        </w:rPr>
        <w:t>各投标单位在投标文件中要结合本项目的特点和采购人上述的具体要求制定相应的安全文明施工（安装）和安全生产管理措施，同时应适当考虑购买自己员工和第三方责任保险，并在报价措施费中列支必须的费用清单。</w:t>
      </w:r>
    </w:p>
    <w:p>
      <w:pPr>
        <w:spacing w:line="360" w:lineRule="auto"/>
        <w:rPr>
          <w:rFonts w:hint="eastAsia" w:ascii="宋体" w:hAnsi="宋体"/>
          <w:b/>
          <w:color w:val="auto"/>
          <w:szCs w:val="21"/>
        </w:rPr>
      </w:pPr>
      <w:r>
        <w:rPr>
          <w:rFonts w:hint="eastAsia" w:ascii="宋体" w:hAnsi="宋体"/>
          <w:b/>
          <w:color w:val="auto"/>
          <w:szCs w:val="21"/>
        </w:rPr>
        <w:t>三、电梯应符合的技术及质量标准</w:t>
      </w:r>
    </w:p>
    <w:p>
      <w:pPr>
        <w:spacing w:line="360" w:lineRule="auto"/>
        <w:ind w:firstLine="420" w:firstLineChars="200"/>
        <w:rPr>
          <w:rFonts w:hint="eastAsia" w:ascii="宋体" w:hAnsi="宋体"/>
          <w:color w:val="auto"/>
          <w:szCs w:val="21"/>
        </w:rPr>
      </w:pPr>
      <w:r>
        <w:rPr>
          <w:rFonts w:ascii="宋体" w:hAnsi="宋体"/>
          <w:color w:val="auto"/>
          <w:szCs w:val="21"/>
        </w:rPr>
        <w:t>1</w:t>
      </w:r>
      <w:r>
        <w:rPr>
          <w:rFonts w:hint="eastAsia" w:ascii="宋体" w:hAnsi="宋体"/>
          <w:color w:val="auto"/>
          <w:szCs w:val="21"/>
        </w:rPr>
        <w:t>、符合国家质量检验标准或具有中国商检部门合格证明，</w:t>
      </w:r>
      <w:r>
        <w:rPr>
          <w:rFonts w:ascii="宋体" w:hAnsi="宋体"/>
          <w:color w:val="auto"/>
          <w:szCs w:val="21"/>
        </w:rPr>
        <w:t>100%</w:t>
      </w:r>
      <w:r>
        <w:rPr>
          <w:rFonts w:hint="eastAsia" w:ascii="宋体" w:hAnsi="宋体"/>
          <w:color w:val="auto"/>
          <w:szCs w:val="21"/>
        </w:rPr>
        <w:t>达到国家验收规范的标准，并一次性通过招标人、监理及特种设备技术监督局和相关政府职能部门的验收。</w:t>
      </w:r>
    </w:p>
    <w:p>
      <w:pPr>
        <w:spacing w:line="360" w:lineRule="auto"/>
        <w:ind w:firstLine="420" w:firstLineChars="200"/>
        <w:rPr>
          <w:rFonts w:hint="eastAsia" w:ascii="宋体" w:hAnsi="宋体"/>
          <w:color w:val="auto"/>
          <w:szCs w:val="21"/>
        </w:rPr>
      </w:pPr>
      <w:r>
        <w:rPr>
          <w:rFonts w:ascii="宋体" w:hAnsi="宋体"/>
          <w:color w:val="auto"/>
          <w:szCs w:val="21"/>
        </w:rPr>
        <w:t>2、本工程所有材料设备和施工工艺必须符合以下最新的标准、规范：《电梯制造与安装安全规范》（GB7588-2003</w:t>
      </w:r>
      <w:r>
        <w:rPr>
          <w:rFonts w:hint="eastAsia" w:ascii="宋体" w:hAnsi="宋体"/>
          <w:color w:val="auto"/>
          <w:szCs w:val="21"/>
        </w:rPr>
        <w:t>）、《电梯技术条件》（</w:t>
      </w:r>
      <w:r>
        <w:rPr>
          <w:rFonts w:ascii="宋体" w:hAnsi="宋体"/>
          <w:color w:val="auto"/>
          <w:szCs w:val="21"/>
        </w:rPr>
        <w:t>GB10058-2009）、《电梯试验方法》（GB10059-2009）、《电梯安装验收规范》（GB10060</w:t>
      </w:r>
      <w:r>
        <w:rPr>
          <w:rFonts w:hint="eastAsia" w:ascii="宋体" w:hAnsi="宋体"/>
          <w:color w:val="auto"/>
          <w:szCs w:val="21"/>
        </w:rPr>
        <w:t>－</w:t>
      </w:r>
      <w:r>
        <w:rPr>
          <w:rFonts w:ascii="宋体" w:hAnsi="宋体"/>
          <w:color w:val="auto"/>
          <w:szCs w:val="21"/>
        </w:rPr>
        <w:t>2011）、《电梯工程施工质量验收规范》（GB50310-2002</w:t>
      </w:r>
      <w:r>
        <w:rPr>
          <w:rFonts w:hint="eastAsia" w:ascii="宋体" w:hAnsi="宋体"/>
          <w:color w:val="auto"/>
          <w:szCs w:val="21"/>
        </w:rPr>
        <w:t>）、《民用建筑隔声设计规范》</w:t>
      </w:r>
      <w:r>
        <w:rPr>
          <w:rFonts w:ascii="宋体" w:hAnsi="宋体"/>
          <w:color w:val="auto"/>
          <w:szCs w:val="21"/>
        </w:rPr>
        <w:t>(GB50121-2005)及其它国家或地方的相关标准和规范。设备的电气装置应符合IEC</w:t>
      </w:r>
      <w:r>
        <w:rPr>
          <w:rFonts w:hint="eastAsia" w:ascii="宋体" w:hAnsi="宋体"/>
          <w:color w:val="auto"/>
          <w:szCs w:val="21"/>
        </w:rPr>
        <w:t>标准，仪器仪表必须符合</w:t>
      </w:r>
      <w:r>
        <w:rPr>
          <w:rFonts w:ascii="宋体" w:hAnsi="宋体"/>
          <w:color w:val="auto"/>
          <w:szCs w:val="21"/>
        </w:rPr>
        <w:t>ISO</w:t>
      </w:r>
      <w:r>
        <w:rPr>
          <w:rFonts w:hint="eastAsia" w:ascii="宋体" w:hAnsi="宋体"/>
          <w:color w:val="auto"/>
          <w:szCs w:val="21"/>
        </w:rPr>
        <w:t>系统标准或招标方认可的国际标准；设备生产</w:t>
      </w:r>
      <w:r>
        <w:rPr>
          <w:rFonts w:ascii="宋体" w:hAnsi="宋体"/>
          <w:color w:val="auto"/>
          <w:szCs w:val="21"/>
        </w:rPr>
        <w:t>(</w:t>
      </w:r>
      <w:r>
        <w:rPr>
          <w:rFonts w:hint="eastAsia" w:ascii="宋体" w:hAnsi="宋体"/>
          <w:color w:val="auto"/>
          <w:szCs w:val="21"/>
        </w:rPr>
        <w:t>含设计、制造、安装、维修</w:t>
      </w:r>
      <w:r>
        <w:rPr>
          <w:rFonts w:ascii="宋体" w:hAnsi="宋体"/>
          <w:color w:val="auto"/>
          <w:szCs w:val="21"/>
        </w:rPr>
        <w:t>)</w:t>
      </w:r>
      <w:r>
        <w:rPr>
          <w:rFonts w:hint="eastAsia" w:ascii="宋体" w:hAnsi="宋体"/>
          <w:color w:val="auto"/>
          <w:szCs w:val="21"/>
        </w:rPr>
        <w:t>应遵守国务院</w:t>
      </w:r>
      <w:r>
        <w:rPr>
          <w:rFonts w:ascii="宋体" w:hAnsi="宋体"/>
          <w:color w:val="auto"/>
          <w:szCs w:val="21"/>
        </w:rPr>
        <w:t>373</w:t>
      </w:r>
      <w:r>
        <w:rPr>
          <w:rFonts w:hint="eastAsia" w:ascii="宋体" w:hAnsi="宋体"/>
          <w:color w:val="auto"/>
          <w:szCs w:val="21"/>
        </w:rPr>
        <w:t>号《特种设备安全监察条例》。</w:t>
      </w:r>
    </w:p>
    <w:p>
      <w:pPr>
        <w:spacing w:line="360" w:lineRule="auto"/>
        <w:ind w:firstLine="420" w:firstLineChars="200"/>
        <w:rPr>
          <w:rFonts w:hint="eastAsia" w:ascii="宋体" w:hAnsi="宋体"/>
          <w:color w:val="auto"/>
          <w:szCs w:val="21"/>
        </w:rPr>
      </w:pPr>
      <w:r>
        <w:rPr>
          <w:rFonts w:ascii="宋体" w:hAnsi="宋体"/>
          <w:color w:val="auto"/>
          <w:szCs w:val="21"/>
        </w:rPr>
        <w:t>3、在本工程电梯交付使用前，确保所有电梯不会出现轿厢内轿顶</w:t>
      </w:r>
      <w:r>
        <w:rPr>
          <w:rFonts w:hint="eastAsia" w:ascii="宋体" w:hAnsi="宋体"/>
          <w:color w:val="auto"/>
          <w:szCs w:val="21"/>
        </w:rPr>
        <w:t>或轿底脱落和暴露现象。</w:t>
      </w:r>
    </w:p>
    <w:p>
      <w:pPr>
        <w:spacing w:line="360" w:lineRule="auto"/>
        <w:ind w:firstLine="420" w:firstLineChars="200"/>
        <w:rPr>
          <w:rFonts w:hint="eastAsia" w:ascii="宋体" w:hAnsi="宋体"/>
          <w:color w:val="auto"/>
          <w:szCs w:val="21"/>
        </w:rPr>
      </w:pPr>
      <w:r>
        <w:rPr>
          <w:rFonts w:ascii="宋体" w:hAnsi="宋体"/>
          <w:color w:val="auto"/>
          <w:szCs w:val="21"/>
        </w:rPr>
        <w:t>4、本工程所有的电梯设备、零部件均须技术先进、产品成熟、价格经济合理、经久耐用、噪音低、符合环保要求。</w:t>
      </w:r>
    </w:p>
    <w:p>
      <w:pPr>
        <w:spacing w:line="360" w:lineRule="auto"/>
        <w:ind w:firstLine="420" w:firstLineChars="200"/>
        <w:rPr>
          <w:rFonts w:hint="eastAsia" w:ascii="宋体" w:hAnsi="宋体"/>
          <w:color w:val="auto"/>
          <w:szCs w:val="21"/>
        </w:rPr>
      </w:pPr>
      <w:r>
        <w:rPr>
          <w:rFonts w:hint="eastAsia" w:ascii="宋体" w:hAnsi="宋体"/>
          <w:color w:val="auto"/>
          <w:szCs w:val="21"/>
        </w:rPr>
        <w:t>5</w:t>
      </w:r>
      <w:r>
        <w:rPr>
          <w:rFonts w:ascii="宋体" w:hAnsi="宋体"/>
          <w:color w:val="auto"/>
          <w:szCs w:val="21"/>
        </w:rPr>
        <w:t>、在确定认可的材质、工艺要求前提下，其外观质量和舒适感应有可比性的优越。</w:t>
      </w:r>
    </w:p>
    <w:p>
      <w:pPr>
        <w:spacing w:line="360" w:lineRule="auto"/>
        <w:ind w:firstLine="420" w:firstLineChars="200"/>
        <w:rPr>
          <w:rFonts w:hint="eastAsia" w:ascii="宋体" w:hAnsi="宋体"/>
          <w:color w:val="auto"/>
          <w:szCs w:val="21"/>
        </w:rPr>
      </w:pPr>
      <w:r>
        <w:rPr>
          <w:rFonts w:hint="eastAsia" w:ascii="宋体" w:hAnsi="宋体"/>
          <w:color w:val="auto"/>
          <w:szCs w:val="21"/>
        </w:rPr>
        <w:t>6</w:t>
      </w:r>
      <w:r>
        <w:rPr>
          <w:rFonts w:ascii="宋体" w:hAnsi="宋体"/>
          <w:color w:val="auto"/>
          <w:szCs w:val="21"/>
        </w:rPr>
        <w:t>、对限速器、安全钳、缓冲器、门锁、曳引机必须提供产品型式试验报告。</w:t>
      </w:r>
    </w:p>
    <w:p>
      <w:pPr>
        <w:spacing w:line="360" w:lineRule="auto"/>
        <w:ind w:firstLine="420" w:firstLineChars="200"/>
        <w:rPr>
          <w:rFonts w:hint="eastAsia" w:ascii="宋体" w:hAnsi="宋体"/>
          <w:color w:val="auto"/>
          <w:szCs w:val="21"/>
        </w:rPr>
      </w:pPr>
      <w:r>
        <w:rPr>
          <w:rFonts w:hint="eastAsia" w:ascii="宋体" w:hAnsi="宋体"/>
          <w:color w:val="auto"/>
          <w:szCs w:val="21"/>
        </w:rPr>
        <w:t>7</w:t>
      </w:r>
      <w:r>
        <w:rPr>
          <w:rFonts w:ascii="宋体" w:hAnsi="宋体"/>
          <w:color w:val="auto"/>
          <w:szCs w:val="21"/>
        </w:rPr>
        <w:t>、电梯电脑系统应当采用全新技术，消除对小区监视系统的干扰和辐射。</w:t>
      </w:r>
    </w:p>
    <w:p>
      <w:pPr>
        <w:spacing w:line="360" w:lineRule="auto"/>
        <w:ind w:firstLine="420" w:firstLineChars="200"/>
        <w:rPr>
          <w:rFonts w:hint="eastAsia" w:ascii="宋体" w:hAnsi="宋体"/>
          <w:color w:val="auto"/>
          <w:szCs w:val="21"/>
        </w:rPr>
      </w:pPr>
      <w:r>
        <w:rPr>
          <w:rFonts w:hint="eastAsia" w:ascii="宋体" w:hAnsi="宋体"/>
          <w:color w:val="auto"/>
          <w:szCs w:val="21"/>
        </w:rPr>
        <w:t>8</w:t>
      </w:r>
      <w:r>
        <w:rPr>
          <w:rFonts w:ascii="宋体" w:hAnsi="宋体"/>
          <w:color w:val="auto"/>
          <w:szCs w:val="21"/>
        </w:rPr>
        <w:t>、在电梯安装时，应采取有效的轨道隔振措施，减少振动传递到墙体以减低噪声值。</w:t>
      </w:r>
    </w:p>
    <w:p>
      <w:pPr>
        <w:spacing w:line="360" w:lineRule="auto"/>
        <w:ind w:firstLine="420" w:firstLineChars="200"/>
        <w:rPr>
          <w:rFonts w:hint="eastAsia" w:ascii="宋体" w:hAnsi="宋体"/>
          <w:color w:val="auto"/>
          <w:szCs w:val="21"/>
        </w:rPr>
      </w:pPr>
      <w:r>
        <w:rPr>
          <w:rFonts w:hint="eastAsia" w:ascii="宋体" w:hAnsi="宋体"/>
          <w:color w:val="auto"/>
          <w:szCs w:val="21"/>
        </w:rPr>
        <w:t>9</w:t>
      </w:r>
      <w:r>
        <w:rPr>
          <w:rFonts w:ascii="宋体" w:hAnsi="宋体"/>
          <w:color w:val="auto"/>
          <w:szCs w:val="21"/>
        </w:rPr>
        <w:t>、</w:t>
      </w:r>
      <w:r>
        <w:rPr>
          <w:rFonts w:hint="eastAsia" w:ascii="宋体" w:hAnsi="宋体"/>
          <w:color w:val="auto"/>
          <w:szCs w:val="21"/>
        </w:rPr>
        <w:t>投标人负责的摄像头电缆排线需满足国家、地方、行业及本项目智能化设计的标准要求，确保不出现信号干扰等不良影响。</w:t>
      </w:r>
    </w:p>
    <w:p>
      <w:pPr>
        <w:spacing w:line="360" w:lineRule="auto"/>
        <w:rPr>
          <w:rFonts w:hint="eastAsia" w:ascii="宋体" w:hAnsi="宋体"/>
          <w:b/>
          <w:color w:val="auto"/>
          <w:szCs w:val="21"/>
        </w:rPr>
      </w:pPr>
      <w:r>
        <w:rPr>
          <w:rFonts w:hint="eastAsia" w:ascii="宋体" w:hAnsi="宋体"/>
          <w:b/>
          <w:color w:val="auto"/>
          <w:szCs w:val="21"/>
        </w:rPr>
        <w:t>四、附件及零配件</w:t>
      </w:r>
    </w:p>
    <w:p>
      <w:pPr>
        <w:spacing w:line="360" w:lineRule="auto"/>
        <w:ind w:firstLine="420" w:firstLineChars="200"/>
        <w:rPr>
          <w:rFonts w:hint="eastAsia" w:ascii="宋体" w:hAnsi="宋体"/>
          <w:color w:val="auto"/>
          <w:szCs w:val="21"/>
        </w:rPr>
      </w:pPr>
      <w:r>
        <w:rPr>
          <w:rFonts w:hint="eastAsia" w:ascii="宋体" w:hAnsi="宋体"/>
          <w:color w:val="auto"/>
          <w:szCs w:val="21"/>
        </w:rPr>
        <w:t>投标人是否提供备品、配件及附属部件（包括一般维修说明及易损件名称、价格、更换的方法等），请在投标文件中详细说明。</w:t>
      </w:r>
    </w:p>
    <w:p>
      <w:pPr>
        <w:spacing w:line="360" w:lineRule="auto"/>
        <w:rPr>
          <w:rFonts w:hint="eastAsia" w:ascii="宋体" w:hAnsi="宋体"/>
          <w:b/>
          <w:color w:val="auto"/>
          <w:szCs w:val="21"/>
        </w:rPr>
      </w:pPr>
      <w:r>
        <w:rPr>
          <w:rFonts w:hint="eastAsia" w:ascii="宋体" w:hAnsi="宋体"/>
          <w:b/>
          <w:color w:val="auto"/>
          <w:szCs w:val="21"/>
        </w:rPr>
        <w:t>五、技术服务、售后服务要求</w:t>
      </w:r>
    </w:p>
    <w:p>
      <w:pPr>
        <w:spacing w:line="360" w:lineRule="auto"/>
        <w:ind w:firstLine="420" w:firstLineChars="200"/>
        <w:rPr>
          <w:rFonts w:hint="eastAsia" w:ascii="宋体" w:hAnsi="宋体"/>
          <w:color w:val="auto"/>
          <w:szCs w:val="21"/>
        </w:rPr>
      </w:pPr>
      <w:r>
        <w:rPr>
          <w:rFonts w:ascii="宋体" w:hAnsi="宋体"/>
          <w:color w:val="auto"/>
          <w:szCs w:val="21"/>
        </w:rPr>
        <w:t>1、</w:t>
      </w:r>
      <w:r>
        <w:rPr>
          <w:rFonts w:hint="eastAsia" w:ascii="宋体" w:hAnsi="宋体"/>
          <w:color w:val="auto"/>
          <w:szCs w:val="21"/>
        </w:rPr>
        <w:t>成交</w:t>
      </w:r>
      <w:r>
        <w:rPr>
          <w:rFonts w:ascii="宋体" w:hAnsi="宋体"/>
          <w:color w:val="auto"/>
          <w:szCs w:val="21"/>
        </w:rPr>
        <w:t>人应结合电梯的安装、调试及运行过程，</w:t>
      </w:r>
      <w:r>
        <w:rPr>
          <w:rFonts w:hint="eastAsia" w:ascii="宋体" w:hAnsi="宋体"/>
          <w:color w:val="auto"/>
          <w:szCs w:val="21"/>
        </w:rPr>
        <w:t>无偿对总承包单位派出的管理人员进行客梯的基本知识、使用、维护保养技术的现场培训，以保证售后客梯的良好运行状态。</w:t>
      </w:r>
    </w:p>
    <w:p>
      <w:pPr>
        <w:spacing w:line="360" w:lineRule="auto"/>
        <w:ind w:firstLine="420" w:firstLineChars="200"/>
        <w:rPr>
          <w:rFonts w:hint="eastAsia" w:ascii="宋体" w:hAnsi="宋体"/>
          <w:color w:val="auto"/>
          <w:szCs w:val="21"/>
        </w:rPr>
      </w:pPr>
      <w:r>
        <w:rPr>
          <w:rFonts w:ascii="宋体" w:hAnsi="宋体"/>
          <w:color w:val="auto"/>
          <w:szCs w:val="21"/>
        </w:rPr>
        <w:t>2、电梯的保修期间，</w:t>
      </w:r>
      <w:r>
        <w:rPr>
          <w:rFonts w:hint="eastAsia" w:ascii="宋体" w:hAnsi="宋体"/>
          <w:color w:val="auto"/>
          <w:szCs w:val="21"/>
        </w:rPr>
        <w:t>成交</w:t>
      </w:r>
      <w:r>
        <w:rPr>
          <w:rFonts w:ascii="宋体" w:hAnsi="宋体"/>
          <w:color w:val="auto"/>
          <w:szCs w:val="21"/>
        </w:rPr>
        <w:t>人应免费负责维护，确保电梯正常运行。</w:t>
      </w:r>
    </w:p>
    <w:p>
      <w:pPr>
        <w:spacing w:line="360" w:lineRule="auto"/>
        <w:ind w:firstLine="420" w:firstLineChars="200"/>
        <w:rPr>
          <w:rFonts w:hint="eastAsia" w:ascii="宋体" w:hAnsi="宋体"/>
          <w:color w:val="auto"/>
          <w:szCs w:val="21"/>
        </w:rPr>
      </w:pPr>
      <w:r>
        <w:rPr>
          <w:rFonts w:ascii="宋体" w:hAnsi="宋体"/>
          <w:color w:val="auto"/>
          <w:szCs w:val="21"/>
        </w:rPr>
        <w:t>3、</w:t>
      </w:r>
      <w:r>
        <w:rPr>
          <w:rFonts w:hint="eastAsia" w:ascii="宋体" w:hAnsi="宋体"/>
          <w:color w:val="auto"/>
          <w:szCs w:val="21"/>
        </w:rPr>
        <w:t>投标人应能提供</w:t>
      </w:r>
      <w:r>
        <w:rPr>
          <w:rFonts w:ascii="宋体" w:hAnsi="宋体"/>
          <w:color w:val="auto"/>
          <w:szCs w:val="21"/>
        </w:rPr>
        <w:t>24小时</w:t>
      </w:r>
      <w:r>
        <w:rPr>
          <w:rFonts w:hint="eastAsia" w:ascii="宋体" w:hAnsi="宋体"/>
          <w:color w:val="auto"/>
          <w:szCs w:val="21"/>
        </w:rPr>
        <w:t>全天候召修服务，接到电梯故障电话后维修人员应能6</w:t>
      </w:r>
      <w:r>
        <w:rPr>
          <w:rFonts w:ascii="宋体" w:hAnsi="宋体"/>
          <w:color w:val="auto"/>
          <w:szCs w:val="21"/>
        </w:rPr>
        <w:t>0分钟内赶到现场维修。</w:t>
      </w:r>
    </w:p>
    <w:p>
      <w:pPr>
        <w:spacing w:line="360" w:lineRule="auto"/>
        <w:ind w:firstLine="420" w:firstLineChars="200"/>
        <w:rPr>
          <w:rFonts w:hint="eastAsia" w:ascii="宋体" w:hAnsi="宋体"/>
          <w:color w:val="auto"/>
          <w:szCs w:val="21"/>
        </w:rPr>
      </w:pPr>
      <w:r>
        <w:rPr>
          <w:rFonts w:ascii="宋体" w:hAnsi="宋体"/>
          <w:color w:val="auto"/>
          <w:szCs w:val="21"/>
        </w:rPr>
        <w:t>4、</w:t>
      </w:r>
      <w:r>
        <w:rPr>
          <w:rFonts w:hint="eastAsia" w:ascii="宋体" w:hAnsi="宋体"/>
          <w:color w:val="auto"/>
          <w:szCs w:val="21"/>
        </w:rPr>
        <w:t>投标人需提供详细的售后服务承诺书，并列出保修期过后维护及保养服务费用的优惠措施。</w:t>
      </w:r>
    </w:p>
    <w:p>
      <w:pPr>
        <w:spacing w:line="360" w:lineRule="auto"/>
        <w:ind w:firstLine="420" w:firstLineChars="200"/>
        <w:rPr>
          <w:rFonts w:hint="eastAsia" w:ascii="宋体" w:hAnsi="宋体"/>
          <w:color w:val="auto"/>
          <w:szCs w:val="21"/>
        </w:rPr>
      </w:pPr>
      <w:r>
        <w:rPr>
          <w:rFonts w:ascii="宋体" w:hAnsi="宋体"/>
          <w:color w:val="auto"/>
          <w:szCs w:val="21"/>
        </w:rPr>
        <w:t>5、</w:t>
      </w:r>
      <w:r>
        <w:rPr>
          <w:rFonts w:hint="eastAsia" w:ascii="宋体" w:hAnsi="宋体"/>
          <w:color w:val="auto"/>
          <w:szCs w:val="21"/>
        </w:rPr>
        <w:t>投标人必须长期提供优良的技术支持及备品备件的优惠供应。</w:t>
      </w:r>
    </w:p>
    <w:p>
      <w:pPr>
        <w:spacing w:line="360" w:lineRule="auto"/>
        <w:ind w:firstLine="420" w:firstLineChars="200"/>
        <w:rPr>
          <w:rFonts w:hint="eastAsia" w:ascii="宋体" w:hAnsi="宋体"/>
          <w:color w:val="auto"/>
          <w:szCs w:val="21"/>
        </w:rPr>
      </w:pPr>
      <w:r>
        <w:rPr>
          <w:rFonts w:ascii="宋体" w:hAnsi="宋体"/>
          <w:color w:val="auto"/>
          <w:szCs w:val="21"/>
        </w:rPr>
        <w:t>6、对于招标人举行各项大型活动和领导现场检查指导工作，</w:t>
      </w:r>
      <w:r>
        <w:rPr>
          <w:rFonts w:hint="eastAsia" w:ascii="宋体" w:hAnsi="宋体"/>
          <w:color w:val="auto"/>
          <w:szCs w:val="21"/>
        </w:rPr>
        <w:t>成交</w:t>
      </w:r>
      <w:r>
        <w:rPr>
          <w:rFonts w:ascii="宋体" w:hAnsi="宋体"/>
          <w:color w:val="auto"/>
          <w:szCs w:val="21"/>
        </w:rPr>
        <w:t>人必须安排主要负责人事前到现场检查电梯运行情况至结束，确保电梯运行正常。</w:t>
      </w:r>
    </w:p>
    <w:p>
      <w:pPr>
        <w:spacing w:line="360" w:lineRule="auto"/>
        <w:rPr>
          <w:rFonts w:hint="eastAsia" w:ascii="宋体" w:hAnsi="宋体"/>
          <w:b/>
          <w:color w:val="auto"/>
          <w:szCs w:val="21"/>
        </w:rPr>
      </w:pPr>
      <w:r>
        <w:rPr>
          <w:rFonts w:hint="eastAsia" w:ascii="宋体" w:hAnsi="宋体"/>
          <w:b/>
          <w:color w:val="auto"/>
          <w:szCs w:val="21"/>
        </w:rPr>
        <w:t>六、其他说明</w:t>
      </w:r>
    </w:p>
    <w:p>
      <w:pPr>
        <w:spacing w:line="360" w:lineRule="auto"/>
        <w:ind w:firstLine="420" w:firstLineChars="200"/>
        <w:rPr>
          <w:rFonts w:hint="eastAsia" w:ascii="宋体" w:hAnsi="宋体"/>
          <w:color w:val="auto"/>
          <w:szCs w:val="21"/>
        </w:rPr>
      </w:pPr>
      <w:r>
        <w:rPr>
          <w:rFonts w:ascii="宋体" w:hAnsi="宋体"/>
          <w:color w:val="auto"/>
          <w:szCs w:val="21"/>
        </w:rPr>
        <w:t>1、本技术规格及要求均为基本要求，</w:t>
      </w:r>
      <w:r>
        <w:rPr>
          <w:rFonts w:hint="eastAsia" w:ascii="宋体" w:hAnsi="宋体"/>
          <w:color w:val="auto"/>
          <w:szCs w:val="21"/>
          <w:lang w:val="en-US" w:eastAsia="zh-CN"/>
        </w:rPr>
        <w:t>响应</w:t>
      </w:r>
      <w:r>
        <w:rPr>
          <w:rFonts w:hint="eastAsia" w:ascii="宋体" w:hAnsi="宋体"/>
          <w:color w:val="auto"/>
          <w:szCs w:val="21"/>
        </w:rPr>
        <w:t>人可投与之同</w:t>
      </w:r>
      <w:r>
        <w:rPr>
          <w:rFonts w:hint="eastAsia" w:ascii="宋体" w:hAnsi="宋体"/>
          <w:color w:val="auto"/>
          <w:szCs w:val="21"/>
          <w:lang w:val="en-US" w:eastAsia="zh-CN"/>
        </w:rPr>
        <w:t>等质量、功能</w:t>
      </w:r>
      <w:r>
        <w:rPr>
          <w:rFonts w:hint="eastAsia" w:ascii="宋体" w:hAnsi="宋体"/>
          <w:color w:val="auto"/>
          <w:szCs w:val="21"/>
        </w:rPr>
        <w:t>或更高</w:t>
      </w:r>
      <w:r>
        <w:rPr>
          <w:rFonts w:hint="eastAsia" w:ascii="宋体" w:hAnsi="宋体"/>
          <w:color w:val="auto"/>
          <w:szCs w:val="21"/>
          <w:lang w:val="en-US" w:eastAsia="zh-CN"/>
        </w:rPr>
        <w:t>质量、功能</w:t>
      </w:r>
      <w:r>
        <w:rPr>
          <w:rFonts w:hint="eastAsia" w:ascii="宋体" w:hAnsi="宋体"/>
          <w:color w:val="auto"/>
          <w:szCs w:val="21"/>
        </w:rPr>
        <w:t>的相应设备，低于该</w:t>
      </w:r>
      <w:r>
        <w:rPr>
          <w:rFonts w:hint="eastAsia" w:ascii="宋体" w:hAnsi="宋体"/>
          <w:color w:val="auto"/>
          <w:szCs w:val="21"/>
          <w:lang w:val="en-US" w:eastAsia="zh-CN"/>
        </w:rPr>
        <w:t>质量、功能要求的</w:t>
      </w:r>
      <w:r>
        <w:rPr>
          <w:rFonts w:hint="eastAsia" w:ascii="宋体" w:hAnsi="宋体"/>
          <w:color w:val="auto"/>
          <w:szCs w:val="21"/>
        </w:rPr>
        <w:t>将导致废标。</w:t>
      </w:r>
    </w:p>
    <w:p>
      <w:pPr>
        <w:spacing w:line="360" w:lineRule="auto"/>
        <w:ind w:firstLine="420" w:firstLineChars="200"/>
        <w:rPr>
          <w:rFonts w:hint="eastAsia" w:ascii="宋体" w:hAnsi="宋体"/>
          <w:color w:val="auto"/>
          <w:szCs w:val="21"/>
        </w:rPr>
      </w:pPr>
      <w:r>
        <w:rPr>
          <w:rFonts w:ascii="宋体" w:hAnsi="宋体"/>
          <w:color w:val="auto"/>
          <w:szCs w:val="21"/>
        </w:rPr>
        <w:t>2、</w:t>
      </w:r>
      <w:r>
        <w:rPr>
          <w:rFonts w:hint="eastAsia" w:ascii="宋体" w:hAnsi="宋体"/>
          <w:color w:val="auto"/>
          <w:szCs w:val="21"/>
        </w:rPr>
        <w:t>投标人详细说明：电梯曳引系统、控制系统、门系统、安全保证等系统的配置、型号、规格、制造商名称及能反映所提供的电梯性能特征的资料，如主机功率、平层精度，轿厢及井道噪音，开关门噪音，制动器噪音等等。</w:t>
      </w:r>
    </w:p>
    <w:p>
      <w:pPr>
        <w:spacing w:line="360" w:lineRule="auto"/>
        <w:ind w:firstLine="420" w:firstLineChars="200"/>
        <w:rPr>
          <w:rFonts w:hint="eastAsia" w:ascii="宋体" w:hAnsi="宋体"/>
          <w:color w:val="auto"/>
          <w:szCs w:val="21"/>
        </w:rPr>
      </w:pPr>
      <w:r>
        <w:rPr>
          <w:rFonts w:ascii="宋体" w:hAnsi="宋体"/>
          <w:color w:val="auto"/>
          <w:szCs w:val="21"/>
        </w:rPr>
        <w:t>3、生产地要求：必须是原厂生产，拒绝代</w:t>
      </w:r>
      <w:r>
        <w:rPr>
          <w:rFonts w:hint="eastAsia" w:ascii="宋体" w:hAnsi="宋体"/>
          <w:color w:val="auto"/>
          <w:szCs w:val="21"/>
        </w:rPr>
        <w:t>加工生产。</w:t>
      </w:r>
    </w:p>
    <w:p>
      <w:pPr>
        <w:spacing w:line="360" w:lineRule="auto"/>
        <w:ind w:firstLine="420" w:firstLineChars="200"/>
        <w:rPr>
          <w:rFonts w:hint="eastAsia" w:ascii="宋体" w:hAnsi="宋体"/>
          <w:color w:val="auto"/>
          <w:szCs w:val="21"/>
        </w:rPr>
      </w:pPr>
      <w:r>
        <w:rPr>
          <w:rFonts w:ascii="宋体" w:hAnsi="宋体"/>
          <w:color w:val="auto"/>
          <w:szCs w:val="21"/>
        </w:rPr>
        <w:t>4</w:t>
      </w:r>
      <w:r>
        <w:rPr>
          <w:rFonts w:hint="eastAsia" w:ascii="宋体" w:hAnsi="宋体"/>
          <w:color w:val="auto"/>
          <w:szCs w:val="21"/>
        </w:rPr>
        <w:t>、所有电梯楼层显示应规避数字。</w:t>
      </w:r>
    </w:p>
    <w:p>
      <w:pPr>
        <w:spacing w:line="360" w:lineRule="auto"/>
        <w:ind w:firstLine="420" w:firstLineChars="200"/>
        <w:rPr>
          <w:rFonts w:hint="eastAsia" w:ascii="宋体" w:hAnsi="宋体"/>
          <w:color w:val="auto"/>
          <w:szCs w:val="21"/>
        </w:rPr>
      </w:pPr>
      <w:r>
        <w:rPr>
          <w:rFonts w:hint="eastAsia" w:ascii="宋体" w:hAnsi="宋体"/>
          <w:color w:val="auto"/>
          <w:szCs w:val="21"/>
        </w:rPr>
        <w:t>5、属于厂家负责的内饰部分，施工前须提供材料小样供招标人确认，经招标人认可后方能施工。内饰部分如有对做法、接口不理解而影响报价的投标人应及时提出，招标人可提供相关电子图纸。</w:t>
      </w:r>
    </w:p>
    <w:p>
      <w:pPr>
        <w:spacing w:line="360" w:lineRule="auto"/>
        <w:ind w:firstLine="420" w:firstLineChars="200"/>
        <w:rPr>
          <w:rFonts w:hint="eastAsia" w:ascii="宋体" w:hAnsi="宋体"/>
          <w:color w:val="auto"/>
          <w:szCs w:val="21"/>
        </w:rPr>
      </w:pPr>
      <w:r>
        <w:rPr>
          <w:rFonts w:ascii="宋体" w:hAnsi="宋体"/>
          <w:color w:val="auto"/>
          <w:szCs w:val="21"/>
        </w:rPr>
        <w:t>6</w:t>
      </w:r>
      <w:r>
        <w:rPr>
          <w:rFonts w:hint="eastAsia" w:ascii="宋体" w:hAnsi="宋体"/>
          <w:color w:val="auto"/>
          <w:szCs w:val="21"/>
        </w:rPr>
        <w:t>、满足国家、地方电梯规范及验收要求。在招标过程中如遇规范（规定）调整的应按新规范（规定）实施。</w:t>
      </w:r>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928EA"/>
    <w:multiLevelType w:val="multilevel"/>
    <w:tmpl w:val="0EA928E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5FA3D4D"/>
    <w:multiLevelType w:val="singleLevel"/>
    <w:tmpl w:val="75FA3D4D"/>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6F3FD8"/>
    <w:rsid w:val="00005590"/>
    <w:rsid w:val="001568FD"/>
    <w:rsid w:val="002E7C3B"/>
    <w:rsid w:val="006451AA"/>
    <w:rsid w:val="006B54EF"/>
    <w:rsid w:val="007246BA"/>
    <w:rsid w:val="00817268"/>
    <w:rsid w:val="00A01676"/>
    <w:rsid w:val="00AF07F1"/>
    <w:rsid w:val="00B37FA2"/>
    <w:rsid w:val="00DF1AEC"/>
    <w:rsid w:val="00E77A11"/>
    <w:rsid w:val="02F94C24"/>
    <w:rsid w:val="12A410F8"/>
    <w:rsid w:val="199B6E17"/>
    <w:rsid w:val="1B982080"/>
    <w:rsid w:val="2AE71E04"/>
    <w:rsid w:val="2C1F4034"/>
    <w:rsid w:val="2C5F71B2"/>
    <w:rsid w:val="2EFB2917"/>
    <w:rsid w:val="307252B0"/>
    <w:rsid w:val="351B2362"/>
    <w:rsid w:val="37021420"/>
    <w:rsid w:val="3DDB4432"/>
    <w:rsid w:val="412948E2"/>
    <w:rsid w:val="45931322"/>
    <w:rsid w:val="45B4717E"/>
    <w:rsid w:val="53465545"/>
    <w:rsid w:val="56027905"/>
    <w:rsid w:val="61F461AD"/>
    <w:rsid w:val="66A65930"/>
    <w:rsid w:val="674831C7"/>
    <w:rsid w:val="6A450C07"/>
    <w:rsid w:val="77B50D3B"/>
    <w:rsid w:val="7AF7195B"/>
    <w:rsid w:val="7B154EE0"/>
    <w:rsid w:val="7CC33CAC"/>
    <w:rsid w:val="7D6F3FD8"/>
    <w:rsid w:val="7F1C6289"/>
    <w:rsid w:val="9E53B32A"/>
    <w:rsid w:val="FD7C67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Plain Text"/>
    <w:basedOn w:val="1"/>
    <w:qFormat/>
    <w:uiPriority w:val="0"/>
    <w:rPr>
      <w:rFonts w:ascii="宋体" w:hAnsi="Courier New"/>
      <w:szCs w:val="20"/>
    </w:rPr>
  </w:style>
  <w:style w:type="paragraph" w:customStyle="1" w:styleId="6">
    <w:name w:val="缺省文本"/>
    <w:basedOn w:val="1"/>
    <w:qFormat/>
    <w:uiPriority w:val="0"/>
    <w:pPr>
      <w:widowControl/>
      <w:overflowPunct w:val="0"/>
      <w:autoSpaceDE w:val="0"/>
      <w:autoSpaceDN w:val="0"/>
      <w:adjustRightInd w:val="0"/>
      <w:spacing w:line="360" w:lineRule="auto"/>
      <w:ind w:firstLine="720"/>
      <w:textAlignment w:val="baseline"/>
    </w:pPr>
    <w:rPr>
      <w:rFonts w:ascii="宋体" w:eastAsia="仿宋_GB2312"/>
      <w:kern w:val="0"/>
      <w:sz w:val="28"/>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4937</Words>
  <Characters>5219</Characters>
  <Lines>39</Lines>
  <Paragraphs>11</Paragraphs>
  <TotalTime>182</TotalTime>
  <ScaleCrop>false</ScaleCrop>
  <LinksUpToDate>false</LinksUpToDate>
  <CharactersWithSpaces>5316</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2025-03-06T13:31:00Z</dcterms:created>
  <dc:creator> </dc:creator>
  <cp:lastModifiedBy>Administrator</cp:lastModifiedBy>
  <dcterms:modified xsi:type="dcterms:W3CDTF">2025-03-14T02:01:52Z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KSOTemplateDocerSaveRecord">
    <vt:lpwstr>eyJoZGlkIjoiN2QwM2I2YzI2NGNmZWZkY2NlZWE4MTk4Y2I1M2FmNGMiLCJ1c2VySWQiOiIzNzU1MTU4NDMifQ==</vt:lpwstr>
  </property>
  <property fmtid="{D5CDD505-2E9C-101B-9397-08002B2CF9AE}" pid="4" name="ICV">
    <vt:lpwstr>ABDC5A40F9144C00A72426A4D3CA2011_12</vt:lpwstr>
  </property>
</Properties>
</file>