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numPr>
          <w:ilvl w:val="0"/>
          <w:numId w:val="0"/>
        </w:numPr>
        <w:spacing w:before="0" w:after="0" w:line="360" w:lineRule="auto"/>
        <w:ind w:firstLine="280" w:firstLineChars="100"/>
        <w:jc w:val="center"/>
        <w:rPr>
          <w:rFonts w:hint="eastAsia" w:ascii="微软雅黑" w:hAnsi="微软雅黑" w:eastAsia="微软雅黑"/>
          <w:sz w:val="28"/>
          <w:szCs w:val="28"/>
        </w:rPr>
      </w:pPr>
      <w:r>
        <w:rPr>
          <w:rFonts w:hint="eastAsia" w:ascii="微软雅黑" w:hAnsi="微软雅黑" w:eastAsia="微软雅黑"/>
          <w:sz w:val="28"/>
          <w:szCs w:val="28"/>
        </w:rPr>
        <w:t>长宁区</w:t>
      </w:r>
      <w:r>
        <w:rPr>
          <w:rFonts w:hint="eastAsia" w:ascii="微软雅黑" w:hAnsi="微软雅黑" w:eastAsia="微软雅黑"/>
          <w:sz w:val="28"/>
          <w:szCs w:val="28"/>
          <w:lang w:val="en-US" w:eastAsia="zh-CN"/>
        </w:rPr>
        <w:t>天山路</w:t>
      </w:r>
      <w:r>
        <w:rPr>
          <w:rFonts w:hint="eastAsia" w:ascii="微软雅黑" w:hAnsi="微软雅黑" w:eastAsia="微软雅黑"/>
          <w:sz w:val="28"/>
          <w:szCs w:val="28"/>
        </w:rPr>
        <w:t>街道垃圾箱房“两网协同”一体化管理服务</w:t>
      </w:r>
    </w:p>
    <w:p>
      <w:pPr>
        <w:pStyle w:val="2"/>
        <w:keepNext w:val="0"/>
        <w:keepLines w:val="0"/>
        <w:numPr>
          <w:ilvl w:val="0"/>
          <w:numId w:val="0"/>
        </w:numPr>
        <w:spacing w:before="0" w:after="0" w:line="360" w:lineRule="auto"/>
        <w:ind w:firstLine="280" w:firstLineChars="100"/>
        <w:jc w:val="center"/>
        <w:rPr>
          <w:rFonts w:hint="eastAsia" w:ascii="微软雅黑" w:hAnsi="微软雅黑" w:eastAsia="微软雅黑"/>
          <w:sz w:val="28"/>
          <w:szCs w:val="28"/>
          <w:lang w:eastAsia="zh-CN"/>
        </w:rPr>
      </w:pPr>
      <w:r>
        <w:rPr>
          <w:rFonts w:hint="eastAsia" w:ascii="微软雅黑" w:hAnsi="微软雅黑" w:eastAsia="微软雅黑"/>
          <w:sz w:val="28"/>
          <w:szCs w:val="28"/>
          <w:lang w:eastAsia="zh-CN"/>
        </w:rPr>
        <w:t>招标需求文件</w:t>
      </w:r>
    </w:p>
    <w:p/>
    <w:p>
      <w:pPr>
        <w:spacing w:line="360" w:lineRule="auto"/>
        <w:ind w:firstLine="480" w:firstLineChars="200"/>
        <w:rPr>
          <w:rFonts w:ascii="微软雅黑" w:hAnsi="微软雅黑" w:eastAsia="微软雅黑"/>
          <w:sz w:val="24"/>
          <w:szCs w:val="24"/>
        </w:rPr>
      </w:pPr>
      <w:r>
        <w:rPr>
          <w:rFonts w:hint="eastAsia" w:ascii="微软雅黑" w:hAnsi="微软雅黑" w:eastAsia="微软雅黑"/>
          <w:b/>
          <w:color w:val="000000"/>
          <w:sz w:val="24"/>
          <w:szCs w:val="24"/>
          <w:lang w:bidi="ar"/>
        </w:rPr>
        <w:t>一、</w:t>
      </w:r>
      <w:r>
        <w:rPr>
          <w:rFonts w:hint="eastAsia" w:ascii="微软雅黑" w:hAnsi="微软雅黑" w:eastAsia="微软雅黑"/>
          <w:b/>
          <w:color w:val="000000"/>
          <w:sz w:val="24"/>
          <w:szCs w:val="24"/>
          <w:lang w:val="en-US" w:eastAsia="zh-CN" w:bidi="ar"/>
        </w:rPr>
        <w:t>工作</w:t>
      </w:r>
      <w:r>
        <w:rPr>
          <w:rFonts w:hint="eastAsia" w:ascii="微软雅黑" w:hAnsi="微软雅黑" w:eastAsia="微软雅黑"/>
          <w:b/>
          <w:color w:val="000000"/>
          <w:sz w:val="24"/>
          <w:szCs w:val="24"/>
          <w:lang w:bidi="ar"/>
        </w:rPr>
        <w:t>范围：</w:t>
      </w:r>
    </w:p>
    <w:p>
      <w:pPr>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天山街道（以下简称甲方）</w:t>
      </w:r>
      <w:r>
        <w:rPr>
          <w:rFonts w:hint="eastAsia" w:ascii="仿宋_GB2312" w:eastAsia="仿宋_GB2312"/>
          <w:sz w:val="28"/>
          <w:szCs w:val="28"/>
        </w:rPr>
        <w:t>街道辖区内</w:t>
      </w:r>
      <w:r>
        <w:rPr>
          <w:rFonts w:hint="eastAsia" w:ascii="仿宋_GB2312" w:eastAsia="仿宋_GB2312"/>
          <w:sz w:val="28"/>
          <w:szCs w:val="28"/>
          <w:lang w:val="en-US" w:eastAsia="zh-CN"/>
        </w:rPr>
        <w:t>89</w:t>
      </w:r>
      <w:r>
        <w:rPr>
          <w:rFonts w:hint="eastAsia" w:ascii="仿宋_GB2312" w:eastAsia="仿宋_GB2312"/>
          <w:sz w:val="28"/>
          <w:szCs w:val="28"/>
        </w:rPr>
        <w:t>间垃圾箱房日常管理保洁。（</w:t>
      </w:r>
      <w:r>
        <w:rPr>
          <w:rFonts w:hint="eastAsia" w:ascii="仿宋_GB2312" w:eastAsia="仿宋_GB2312"/>
          <w:sz w:val="28"/>
          <w:szCs w:val="28"/>
          <w:lang w:eastAsia="zh-CN"/>
        </w:rPr>
        <w:t>具体点位</w:t>
      </w:r>
      <w:r>
        <w:rPr>
          <w:rFonts w:hint="eastAsia" w:ascii="仿宋_GB2312" w:eastAsia="仿宋_GB2312"/>
          <w:sz w:val="28"/>
          <w:szCs w:val="28"/>
        </w:rPr>
        <w:t>详见附件</w:t>
      </w:r>
      <w:r>
        <w:rPr>
          <w:rFonts w:hint="eastAsia" w:ascii="仿宋_GB2312" w:eastAsia="仿宋_GB2312"/>
          <w:sz w:val="28"/>
          <w:szCs w:val="28"/>
          <w:lang w:val="en-US" w:eastAsia="zh-CN"/>
        </w:rPr>
        <w:t>二</w:t>
      </w:r>
      <w:r>
        <w:rPr>
          <w:rFonts w:hint="eastAsia" w:ascii="仿宋_GB2312" w:eastAsia="仿宋_GB2312"/>
          <w:sz w:val="28"/>
          <w:szCs w:val="28"/>
        </w:rPr>
        <w:t xml:space="preserve">）  </w:t>
      </w:r>
    </w:p>
    <w:p>
      <w:pPr>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中标方</w:t>
      </w:r>
      <w:r>
        <w:rPr>
          <w:rFonts w:hint="eastAsia" w:ascii="仿宋_GB2312" w:eastAsia="仿宋_GB2312"/>
          <w:sz w:val="28"/>
          <w:szCs w:val="28"/>
        </w:rPr>
        <w:t>负责箱房管理、保洁、</w:t>
      </w:r>
      <w:r>
        <w:rPr>
          <w:rFonts w:hint="eastAsia" w:ascii="仿宋_GB2312" w:eastAsia="仿宋_GB2312"/>
          <w:sz w:val="28"/>
          <w:szCs w:val="28"/>
          <w:lang w:val="en-US" w:eastAsia="zh-CN"/>
        </w:rPr>
        <w:t>应急</w:t>
      </w:r>
      <w:r>
        <w:rPr>
          <w:rFonts w:hint="eastAsia" w:ascii="仿宋_GB2312" w:eastAsia="仿宋_GB2312"/>
          <w:sz w:val="28"/>
          <w:szCs w:val="28"/>
        </w:rPr>
        <w:t>维修、干湿垃圾分类、可回收物分拣、</w:t>
      </w:r>
      <w:r>
        <w:rPr>
          <w:rFonts w:hint="eastAsia" w:ascii="仿宋_GB2312" w:eastAsia="仿宋_GB2312"/>
          <w:sz w:val="28"/>
          <w:szCs w:val="28"/>
          <w:lang w:eastAsia="zh-CN"/>
        </w:rPr>
        <w:t>“</w:t>
      </w:r>
      <w:r>
        <w:rPr>
          <w:rFonts w:hint="eastAsia" w:ascii="仿宋_GB2312" w:eastAsia="仿宋_GB2312"/>
          <w:sz w:val="28"/>
          <w:szCs w:val="28"/>
          <w:lang w:val="en-US" w:eastAsia="zh-CN"/>
        </w:rPr>
        <w:t>沪尚回收</w:t>
      </w:r>
      <w:r>
        <w:rPr>
          <w:rFonts w:hint="eastAsia" w:ascii="仿宋_GB2312" w:eastAsia="仿宋_GB2312"/>
          <w:sz w:val="28"/>
          <w:szCs w:val="28"/>
          <w:lang w:eastAsia="zh-CN"/>
        </w:rPr>
        <w:t>”</w:t>
      </w:r>
      <w:r>
        <w:rPr>
          <w:rFonts w:hint="eastAsia" w:ascii="仿宋_GB2312" w:eastAsia="仿宋_GB2312"/>
          <w:sz w:val="28"/>
          <w:szCs w:val="28"/>
          <w:lang w:val="en-US" w:eastAsia="zh-CN"/>
        </w:rPr>
        <w:t>可回收物服务平台使用推广、箱房</w:t>
      </w:r>
      <w:r>
        <w:rPr>
          <w:rFonts w:hint="eastAsia" w:ascii="仿宋_GB2312" w:eastAsia="仿宋_GB2312"/>
          <w:sz w:val="28"/>
          <w:szCs w:val="28"/>
        </w:rPr>
        <w:t>定时开放和基础台账记录</w:t>
      </w:r>
      <w:r>
        <w:rPr>
          <w:rFonts w:hint="eastAsia" w:ascii="仿宋_GB2312" w:eastAsia="仿宋_GB2312"/>
          <w:sz w:val="28"/>
          <w:szCs w:val="28"/>
          <w:lang w:val="en-US" w:eastAsia="zh-CN"/>
        </w:rPr>
        <w:t>等</w:t>
      </w:r>
      <w:r>
        <w:rPr>
          <w:rFonts w:hint="eastAsia" w:ascii="仿宋_GB2312" w:eastAsia="仿宋_GB2312"/>
          <w:sz w:val="28"/>
          <w:szCs w:val="28"/>
        </w:rPr>
        <w:t>工作。</w:t>
      </w:r>
    </w:p>
    <w:p>
      <w:pPr>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color w:val="auto"/>
          <w:sz w:val="28"/>
          <w:szCs w:val="28"/>
        </w:rPr>
        <w:t>本项目预算金额为人民币4005000元</w:t>
      </w:r>
      <w:r>
        <w:rPr>
          <w:rFonts w:hint="eastAsia" w:ascii="仿宋_GB2312" w:eastAsia="仿宋_GB2312"/>
          <w:color w:val="auto"/>
          <w:sz w:val="28"/>
          <w:szCs w:val="28"/>
          <w:lang w:eastAsia="zh-CN"/>
        </w:rPr>
        <w:t>，</w:t>
      </w:r>
      <w:r>
        <w:rPr>
          <w:rFonts w:hint="eastAsia" w:ascii="仿宋_GB2312" w:eastAsia="仿宋_GB2312"/>
          <w:color w:val="auto"/>
          <w:sz w:val="28"/>
          <w:szCs w:val="28"/>
        </w:rPr>
        <w:t>服务期限12个月，</w:t>
      </w:r>
      <w:r>
        <w:rPr>
          <w:rFonts w:hint="eastAsia" w:ascii="仿宋_GB2312" w:eastAsia="仿宋_GB2312"/>
          <w:sz w:val="28"/>
          <w:szCs w:val="28"/>
        </w:rPr>
        <w:t>考虑到生活垃圾投放管理责任人</w:t>
      </w:r>
      <w:r>
        <w:rPr>
          <w:rFonts w:hint="eastAsia" w:ascii="仿宋_GB2312" w:eastAsia="仿宋_GB2312"/>
          <w:sz w:val="28"/>
          <w:szCs w:val="28"/>
          <w:lang w:val="en-US" w:eastAsia="zh-CN"/>
        </w:rPr>
        <w:t>工作考核</w:t>
      </w:r>
      <w:r>
        <w:rPr>
          <w:rFonts w:hint="eastAsia" w:ascii="仿宋_GB2312" w:eastAsia="仿宋_GB2312"/>
          <w:sz w:val="28"/>
          <w:szCs w:val="28"/>
        </w:rPr>
        <w:t>机制的工作需要，</w:t>
      </w:r>
      <w:r>
        <w:rPr>
          <w:rFonts w:hint="eastAsia" w:ascii="仿宋_GB2312" w:eastAsia="仿宋_GB2312"/>
          <w:sz w:val="28"/>
          <w:szCs w:val="28"/>
          <w:lang w:val="en-US" w:eastAsia="zh-CN"/>
        </w:rPr>
        <w:t>甲方</w:t>
      </w:r>
      <w:r>
        <w:rPr>
          <w:rFonts w:hint="eastAsia" w:ascii="仿宋_GB2312" w:eastAsia="仿宋_GB2312"/>
          <w:sz w:val="28"/>
          <w:szCs w:val="28"/>
        </w:rPr>
        <w:t>可根据需要随时终止服务协议。中标后，中标单位按照投标单价来计算实际服务月数的服务费，甲方按实际服务时间和中标文件中的中标单价支付给中标单位服务费用。</w:t>
      </w:r>
    </w:p>
    <w:p>
      <w:pPr>
        <w:spacing w:line="360" w:lineRule="auto"/>
        <w:ind w:firstLine="480" w:firstLineChars="200"/>
        <w:rPr>
          <w:rFonts w:ascii="微软雅黑" w:hAnsi="微软雅黑" w:eastAsia="微软雅黑"/>
          <w:sz w:val="24"/>
          <w:szCs w:val="24"/>
        </w:rPr>
      </w:pPr>
      <w:r>
        <w:rPr>
          <w:rFonts w:hint="eastAsia" w:ascii="微软雅黑" w:hAnsi="微软雅黑" w:eastAsia="微软雅黑"/>
          <w:color w:val="000000"/>
          <w:sz w:val="24"/>
          <w:szCs w:val="24"/>
          <w:lang w:bidi="ar"/>
        </w:rPr>
        <w:t> </w:t>
      </w:r>
      <w:r>
        <w:rPr>
          <w:rFonts w:hint="eastAsia" w:ascii="微软雅黑" w:hAnsi="微软雅黑" w:eastAsia="微软雅黑"/>
          <w:b/>
          <w:color w:val="000000"/>
          <w:sz w:val="24"/>
          <w:szCs w:val="24"/>
          <w:lang w:bidi="ar"/>
        </w:rPr>
        <w:t>二、工作要求：</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配合街道文明小区、卫生小区、</w:t>
      </w:r>
      <w:r>
        <w:rPr>
          <w:rFonts w:hint="eastAsia" w:ascii="仿宋_GB2312" w:eastAsia="仿宋_GB2312"/>
          <w:sz w:val="28"/>
          <w:szCs w:val="28"/>
          <w:lang w:val="en-US" w:eastAsia="zh-CN"/>
        </w:rPr>
        <w:t>市容环境复评</w:t>
      </w:r>
      <w:r>
        <w:rPr>
          <w:rFonts w:hint="eastAsia" w:ascii="仿宋_GB2312" w:eastAsia="仿宋_GB2312"/>
          <w:sz w:val="28"/>
          <w:szCs w:val="28"/>
        </w:rPr>
        <w:t>创建和检查，确保小区垃圾箱房完好，符合有关创建检查标准。</w:t>
      </w:r>
    </w:p>
    <w:p>
      <w:pPr>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2</w:t>
      </w:r>
      <w:r>
        <w:rPr>
          <w:rFonts w:hint="eastAsia" w:ascii="仿宋_GB2312" w:eastAsia="仿宋_GB2312"/>
          <w:sz w:val="28"/>
          <w:szCs w:val="28"/>
        </w:rPr>
        <w:t>、垃圾房管理人员及作业时间</w:t>
      </w:r>
      <w:r>
        <w:rPr>
          <w:rFonts w:hint="eastAsia" w:ascii="仿宋_GB2312" w:eastAsia="仿宋_GB2312"/>
          <w:sz w:val="28"/>
          <w:szCs w:val="28"/>
          <w:lang w:eastAsia="zh-CN"/>
        </w:rPr>
        <w:t>。</w:t>
      </w:r>
      <w:r>
        <w:rPr>
          <w:rFonts w:hint="eastAsia" w:ascii="仿宋_GB2312" w:eastAsia="仿宋_GB2312"/>
          <w:sz w:val="28"/>
          <w:szCs w:val="28"/>
        </w:rPr>
        <w:t>两网协同一体化工作范围内的管理员作业时间、具体岗位人数的安排，</w:t>
      </w:r>
      <w:r>
        <w:rPr>
          <w:rFonts w:hint="eastAsia" w:ascii="仿宋_GB2312" w:eastAsia="仿宋_GB2312"/>
          <w:sz w:val="28"/>
          <w:szCs w:val="28"/>
          <w:lang w:val="en-US" w:eastAsia="zh-CN"/>
        </w:rPr>
        <w:t>由甲方确认后实施。</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3、中标方</w:t>
      </w:r>
      <w:r>
        <w:rPr>
          <w:rFonts w:hint="eastAsia" w:ascii="仿宋_GB2312" w:eastAsia="仿宋_GB2312"/>
          <w:sz w:val="28"/>
          <w:szCs w:val="28"/>
        </w:rPr>
        <w:t>应当根据是否属于就业人员的标准分别订立劳动合同或劳务合同，并报甲方一套合同。</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工作时间：根据</w:t>
      </w:r>
      <w:r>
        <w:rPr>
          <w:rFonts w:hint="eastAsia" w:ascii="仿宋_GB2312" w:eastAsia="仿宋_GB2312"/>
          <w:sz w:val="28"/>
          <w:szCs w:val="28"/>
          <w:lang w:val="en-US" w:eastAsia="zh-CN"/>
        </w:rPr>
        <w:t>甲方要求</w:t>
      </w:r>
      <w:r>
        <w:rPr>
          <w:rFonts w:hint="eastAsia" w:ascii="仿宋_GB2312" w:eastAsia="仿宋_GB2312"/>
          <w:sz w:val="28"/>
          <w:szCs w:val="28"/>
        </w:rPr>
        <w:t>做相应安排。</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根据甲方的要求，由提交工作标准，经甲方确认，作为</w:t>
      </w:r>
      <w:r>
        <w:rPr>
          <w:rFonts w:hint="eastAsia" w:ascii="仿宋_GB2312" w:eastAsia="仿宋_GB2312"/>
          <w:sz w:val="28"/>
          <w:szCs w:val="28"/>
          <w:lang w:eastAsia="zh-CN"/>
        </w:rPr>
        <w:t>中标方</w:t>
      </w:r>
      <w:r>
        <w:rPr>
          <w:rFonts w:hint="eastAsia" w:ascii="仿宋_GB2312" w:eastAsia="仿宋_GB2312"/>
          <w:sz w:val="28"/>
          <w:szCs w:val="28"/>
        </w:rPr>
        <w:t>履行合同义务的依据（详见附件</w:t>
      </w:r>
      <w:r>
        <w:rPr>
          <w:rFonts w:hint="eastAsia" w:ascii="仿宋_GB2312" w:eastAsia="仿宋_GB2312"/>
          <w:sz w:val="28"/>
          <w:szCs w:val="28"/>
          <w:lang w:val="en-US" w:eastAsia="zh-CN"/>
        </w:rPr>
        <w:t>一</w:t>
      </w:r>
      <w:r>
        <w:rPr>
          <w:rFonts w:hint="eastAsia" w:ascii="仿宋_GB2312" w:eastAsia="仿宋_GB2312"/>
          <w:sz w:val="28"/>
          <w:szCs w:val="28"/>
        </w:rPr>
        <w:t>）</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、甲方指定监督人员负责与</w:t>
      </w:r>
      <w:r>
        <w:rPr>
          <w:rFonts w:hint="eastAsia" w:ascii="仿宋_GB2312" w:eastAsia="仿宋_GB2312"/>
          <w:sz w:val="28"/>
          <w:szCs w:val="28"/>
          <w:lang w:val="en-US" w:eastAsia="zh-CN"/>
        </w:rPr>
        <w:t>中标方</w:t>
      </w:r>
      <w:r>
        <w:rPr>
          <w:rFonts w:hint="eastAsia" w:ascii="仿宋_GB2312" w:eastAsia="仿宋_GB2312"/>
          <w:sz w:val="28"/>
          <w:szCs w:val="28"/>
        </w:rPr>
        <w:t>的联络，共同检查垃圾箱房工作质量等日常工作处理。</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、在承包工作范围内按标准和要求完成各项工作任务，</w:t>
      </w:r>
      <w:r>
        <w:rPr>
          <w:rFonts w:hint="eastAsia" w:ascii="仿宋_GB2312" w:eastAsia="仿宋_GB2312"/>
          <w:sz w:val="28"/>
          <w:szCs w:val="28"/>
          <w:lang w:val="en-US" w:eastAsia="zh-CN"/>
        </w:rPr>
        <w:t>中标方</w:t>
      </w:r>
      <w:r>
        <w:rPr>
          <w:rFonts w:hint="eastAsia" w:ascii="仿宋_GB2312" w:eastAsia="仿宋_GB2312"/>
          <w:sz w:val="28"/>
          <w:szCs w:val="28"/>
        </w:rPr>
        <w:t>不以任何形式转包给其他单位和个人。</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8</w:t>
      </w:r>
      <w:r>
        <w:rPr>
          <w:rFonts w:hint="eastAsia" w:ascii="仿宋_GB2312" w:eastAsia="仿宋_GB2312"/>
          <w:sz w:val="28"/>
          <w:szCs w:val="28"/>
        </w:rPr>
        <w:t>、</w:t>
      </w:r>
      <w:r>
        <w:rPr>
          <w:rFonts w:hint="eastAsia" w:ascii="仿宋_GB2312" w:eastAsia="仿宋_GB2312"/>
          <w:sz w:val="28"/>
          <w:szCs w:val="28"/>
          <w:lang w:val="en-US" w:eastAsia="zh-CN"/>
        </w:rPr>
        <w:t>中标方</w:t>
      </w:r>
      <w:r>
        <w:rPr>
          <w:rFonts w:hint="eastAsia" w:ascii="仿宋_GB2312" w:eastAsia="仿宋_GB2312"/>
          <w:sz w:val="28"/>
          <w:szCs w:val="28"/>
        </w:rPr>
        <w:t>接受甲方授权的监督人员对承包范围内质量的监督，根据实际情况对垃圾箱房管理工作提出的要求，自接到书面整改通知书之时，要立即改正。</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9</w:t>
      </w:r>
      <w:r>
        <w:rPr>
          <w:rFonts w:hint="eastAsia" w:ascii="仿宋_GB2312" w:eastAsia="仿宋_GB2312"/>
          <w:sz w:val="28"/>
          <w:szCs w:val="28"/>
        </w:rPr>
        <w:t>、</w:t>
      </w:r>
      <w:r>
        <w:rPr>
          <w:rFonts w:hint="eastAsia" w:ascii="仿宋_GB2312" w:eastAsia="仿宋_GB2312"/>
          <w:sz w:val="28"/>
          <w:szCs w:val="28"/>
          <w:lang w:val="en-US" w:eastAsia="zh-CN"/>
        </w:rPr>
        <w:t>中标方</w:t>
      </w:r>
      <w:r>
        <w:rPr>
          <w:rFonts w:hint="eastAsia" w:ascii="仿宋_GB2312" w:eastAsia="仿宋_GB2312"/>
          <w:sz w:val="28"/>
          <w:szCs w:val="28"/>
        </w:rPr>
        <w:t>教育垃圾箱房管理员遵守公司各项规章制度，严重违规行为或违法犯罪的，由</w:t>
      </w:r>
      <w:r>
        <w:rPr>
          <w:rFonts w:hint="eastAsia" w:ascii="仿宋_GB2312" w:eastAsia="仿宋_GB2312"/>
          <w:sz w:val="28"/>
          <w:szCs w:val="28"/>
          <w:lang w:eastAsia="zh-CN"/>
        </w:rPr>
        <w:t>中标方</w:t>
      </w:r>
      <w:r>
        <w:rPr>
          <w:rFonts w:hint="eastAsia" w:ascii="仿宋_GB2312" w:eastAsia="仿宋_GB2312"/>
          <w:sz w:val="28"/>
          <w:szCs w:val="28"/>
        </w:rPr>
        <w:t>负责给予严肃处理，直到追究其本人的相应的民、刑事责任。</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10、中标方</w:t>
      </w:r>
      <w:r>
        <w:rPr>
          <w:rFonts w:hint="eastAsia" w:ascii="仿宋_GB2312" w:eastAsia="仿宋_GB2312"/>
          <w:sz w:val="28"/>
          <w:szCs w:val="28"/>
        </w:rPr>
        <w:t>负责垃圾箱房管理员的专业技术培训，保证管理员有较好的操作技术和业务能力，以满足达到工作标准的要求。</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11</w:t>
      </w:r>
      <w:r>
        <w:rPr>
          <w:rFonts w:hint="eastAsia" w:ascii="仿宋_GB2312" w:eastAsia="仿宋_GB2312"/>
          <w:sz w:val="28"/>
          <w:szCs w:val="28"/>
        </w:rPr>
        <w:t>、</w:t>
      </w:r>
      <w:r>
        <w:rPr>
          <w:rFonts w:hint="eastAsia" w:ascii="仿宋_GB2312" w:eastAsia="仿宋_GB2312"/>
          <w:sz w:val="28"/>
          <w:szCs w:val="28"/>
          <w:lang w:val="en-US" w:eastAsia="zh-CN"/>
        </w:rPr>
        <w:t>中标方</w:t>
      </w:r>
      <w:r>
        <w:rPr>
          <w:rFonts w:hint="eastAsia" w:ascii="仿宋_GB2312" w:eastAsia="仿宋_GB2312"/>
          <w:sz w:val="28"/>
          <w:szCs w:val="28"/>
        </w:rPr>
        <w:t>教育垃圾箱房管理员爱护建筑物及附属设备设施，如因</w:t>
      </w:r>
      <w:r>
        <w:rPr>
          <w:rFonts w:hint="eastAsia" w:ascii="仿宋_GB2312" w:eastAsia="仿宋_GB2312"/>
          <w:sz w:val="28"/>
          <w:szCs w:val="28"/>
          <w:lang w:val="en-US" w:eastAsia="zh-CN"/>
        </w:rPr>
        <w:t>中标方</w:t>
      </w:r>
      <w:r>
        <w:rPr>
          <w:rFonts w:hint="eastAsia" w:ascii="仿宋_GB2312" w:eastAsia="仿宋_GB2312"/>
          <w:sz w:val="28"/>
          <w:szCs w:val="28"/>
        </w:rPr>
        <w:t>责任造成损坏，由</w:t>
      </w:r>
      <w:r>
        <w:rPr>
          <w:rFonts w:hint="eastAsia" w:ascii="仿宋_GB2312" w:eastAsia="仿宋_GB2312"/>
          <w:sz w:val="28"/>
          <w:szCs w:val="28"/>
          <w:lang w:val="en-US" w:eastAsia="zh-CN"/>
        </w:rPr>
        <w:t>中标方</w:t>
      </w:r>
      <w:r>
        <w:rPr>
          <w:rFonts w:hint="eastAsia" w:ascii="仿宋_GB2312" w:eastAsia="仿宋_GB2312"/>
          <w:sz w:val="28"/>
          <w:szCs w:val="28"/>
        </w:rPr>
        <w:t>负责修复或赔偿，所需费用由</w:t>
      </w:r>
      <w:r>
        <w:rPr>
          <w:rFonts w:hint="eastAsia" w:ascii="仿宋_GB2312" w:eastAsia="仿宋_GB2312"/>
          <w:sz w:val="28"/>
          <w:szCs w:val="28"/>
          <w:lang w:val="en-US" w:eastAsia="zh-CN"/>
        </w:rPr>
        <w:t>中标</w:t>
      </w:r>
      <w:r>
        <w:rPr>
          <w:rFonts w:hint="eastAsia" w:ascii="仿宋_GB2312" w:eastAsia="仿宋_GB2312"/>
          <w:sz w:val="28"/>
          <w:szCs w:val="28"/>
        </w:rPr>
        <w:t>方负责。</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12</w:t>
      </w:r>
      <w:r>
        <w:rPr>
          <w:rFonts w:hint="eastAsia" w:ascii="仿宋_GB2312" w:eastAsia="仿宋_GB2312"/>
          <w:sz w:val="28"/>
          <w:szCs w:val="28"/>
        </w:rPr>
        <w:t>、凡进入垃圾箱房工作范围作业的垃圾箱房管理员，统一穿着</w:t>
      </w:r>
      <w:r>
        <w:rPr>
          <w:rFonts w:hint="eastAsia" w:ascii="仿宋_GB2312" w:eastAsia="仿宋_GB2312"/>
          <w:sz w:val="28"/>
          <w:szCs w:val="28"/>
          <w:lang w:val="en-US" w:eastAsia="zh-CN"/>
        </w:rPr>
        <w:t>中标方</w:t>
      </w:r>
      <w:r>
        <w:rPr>
          <w:rFonts w:hint="eastAsia" w:ascii="仿宋_GB2312" w:eastAsia="仿宋_GB2312"/>
          <w:sz w:val="28"/>
          <w:szCs w:val="28"/>
        </w:rPr>
        <w:t>公司标识的工作服，保持着装整洁，维护甲方和</w:t>
      </w:r>
      <w:r>
        <w:rPr>
          <w:rFonts w:hint="eastAsia" w:ascii="仿宋_GB2312" w:eastAsia="仿宋_GB2312"/>
          <w:sz w:val="28"/>
          <w:szCs w:val="28"/>
          <w:lang w:eastAsia="zh-CN"/>
        </w:rPr>
        <w:t>中标方</w:t>
      </w:r>
      <w:r>
        <w:rPr>
          <w:rFonts w:hint="eastAsia" w:ascii="仿宋_GB2312" w:eastAsia="仿宋_GB2312"/>
          <w:sz w:val="28"/>
          <w:szCs w:val="28"/>
        </w:rPr>
        <w:t>的形象。</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13</w:t>
      </w:r>
      <w:r>
        <w:rPr>
          <w:rFonts w:hint="eastAsia" w:ascii="仿宋_GB2312" w:eastAsia="仿宋_GB2312"/>
          <w:sz w:val="28"/>
          <w:szCs w:val="28"/>
        </w:rPr>
        <w:t>、如遇有关部门进行</w:t>
      </w:r>
      <w:r>
        <w:rPr>
          <w:rFonts w:hint="eastAsia" w:ascii="仿宋_GB2312" w:eastAsia="仿宋_GB2312"/>
          <w:sz w:val="28"/>
          <w:szCs w:val="28"/>
          <w:lang w:val="en-US" w:eastAsia="zh-CN"/>
        </w:rPr>
        <w:t>垃圾分类工作</w:t>
      </w:r>
      <w:r>
        <w:rPr>
          <w:rFonts w:hint="eastAsia" w:ascii="仿宋_GB2312" w:eastAsia="仿宋_GB2312"/>
          <w:sz w:val="28"/>
          <w:szCs w:val="28"/>
        </w:rPr>
        <w:t>检查，</w:t>
      </w:r>
      <w:r>
        <w:rPr>
          <w:rFonts w:hint="eastAsia" w:ascii="仿宋_GB2312" w:eastAsia="仿宋_GB2312"/>
          <w:sz w:val="28"/>
          <w:szCs w:val="28"/>
          <w:lang w:val="en-US" w:eastAsia="zh-CN"/>
        </w:rPr>
        <w:t>中标方</w:t>
      </w:r>
      <w:r>
        <w:rPr>
          <w:rFonts w:hint="eastAsia" w:ascii="仿宋_GB2312" w:eastAsia="仿宋_GB2312"/>
          <w:sz w:val="28"/>
          <w:szCs w:val="28"/>
        </w:rPr>
        <w:t>要积极参与配合，如在</w:t>
      </w:r>
      <w:r>
        <w:rPr>
          <w:rFonts w:hint="eastAsia" w:ascii="仿宋_GB2312" w:eastAsia="仿宋_GB2312"/>
          <w:sz w:val="28"/>
          <w:szCs w:val="28"/>
          <w:lang w:val="en-US" w:eastAsia="zh-CN"/>
        </w:rPr>
        <w:t>中标方</w:t>
      </w:r>
      <w:r>
        <w:rPr>
          <w:rFonts w:hint="eastAsia" w:ascii="仿宋_GB2312" w:eastAsia="仿宋_GB2312"/>
          <w:sz w:val="28"/>
          <w:szCs w:val="28"/>
        </w:rPr>
        <w:t>工作范围内质量检查不合格而引起的处罚，由</w:t>
      </w:r>
      <w:r>
        <w:rPr>
          <w:rFonts w:hint="eastAsia" w:ascii="仿宋_GB2312" w:eastAsia="仿宋_GB2312"/>
          <w:sz w:val="28"/>
          <w:szCs w:val="28"/>
          <w:lang w:val="en-US" w:eastAsia="zh-CN"/>
        </w:rPr>
        <w:t>中标方</w:t>
      </w:r>
      <w:r>
        <w:rPr>
          <w:rFonts w:hint="eastAsia" w:ascii="仿宋_GB2312" w:eastAsia="仿宋_GB2312"/>
          <w:sz w:val="28"/>
          <w:szCs w:val="28"/>
        </w:rPr>
        <w:t>负责整改，承担相应的责任。</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14</w:t>
      </w:r>
      <w:r>
        <w:rPr>
          <w:rFonts w:hint="eastAsia" w:ascii="仿宋_GB2312" w:eastAsia="仿宋_GB2312"/>
          <w:sz w:val="28"/>
          <w:szCs w:val="28"/>
        </w:rPr>
        <w:t>、</w:t>
      </w:r>
      <w:r>
        <w:rPr>
          <w:rFonts w:hint="eastAsia" w:ascii="仿宋_GB2312" w:eastAsia="仿宋_GB2312"/>
          <w:sz w:val="28"/>
          <w:szCs w:val="28"/>
          <w:lang w:val="en-US" w:eastAsia="zh-CN"/>
        </w:rPr>
        <w:t>中标方</w:t>
      </w:r>
      <w:r>
        <w:rPr>
          <w:rFonts w:hint="eastAsia" w:ascii="仿宋_GB2312" w:eastAsia="仿宋_GB2312"/>
          <w:sz w:val="28"/>
          <w:szCs w:val="28"/>
        </w:rPr>
        <w:t>工作人员发生安全事故、人身伤亡、疾病意外时，由</w:t>
      </w:r>
      <w:r>
        <w:rPr>
          <w:rFonts w:hint="eastAsia" w:ascii="仿宋_GB2312" w:eastAsia="仿宋_GB2312"/>
          <w:sz w:val="28"/>
          <w:szCs w:val="28"/>
          <w:lang w:eastAsia="zh-CN"/>
        </w:rPr>
        <w:t>中标方</w:t>
      </w:r>
      <w:r>
        <w:rPr>
          <w:rFonts w:hint="eastAsia" w:ascii="仿宋_GB2312" w:eastAsia="仿宋_GB2312"/>
          <w:sz w:val="28"/>
          <w:szCs w:val="28"/>
        </w:rPr>
        <w:t>承担一切经济和法律责任。</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15</w:t>
      </w:r>
      <w:r>
        <w:rPr>
          <w:rFonts w:hint="eastAsia" w:ascii="仿宋_GB2312" w:eastAsia="仿宋_GB2312"/>
          <w:sz w:val="28"/>
          <w:szCs w:val="28"/>
        </w:rPr>
        <w:t>、因</w:t>
      </w:r>
      <w:r>
        <w:rPr>
          <w:rFonts w:hint="eastAsia" w:ascii="仿宋_GB2312" w:eastAsia="仿宋_GB2312"/>
          <w:sz w:val="28"/>
          <w:szCs w:val="28"/>
          <w:lang w:val="en-US" w:eastAsia="zh-CN"/>
        </w:rPr>
        <w:t>中标方工作</w:t>
      </w:r>
      <w:r>
        <w:rPr>
          <w:rFonts w:hint="eastAsia" w:ascii="仿宋_GB2312" w:eastAsia="仿宋_GB2312"/>
          <w:sz w:val="28"/>
          <w:szCs w:val="28"/>
        </w:rPr>
        <w:t>人员在工作中造成其他人员伤亡的，经查实后，确属由</w:t>
      </w:r>
      <w:r>
        <w:rPr>
          <w:rFonts w:hint="eastAsia" w:ascii="仿宋_GB2312" w:eastAsia="仿宋_GB2312"/>
          <w:sz w:val="28"/>
          <w:szCs w:val="28"/>
          <w:lang w:val="en-US" w:eastAsia="zh-CN"/>
        </w:rPr>
        <w:t>中标方</w:t>
      </w:r>
      <w:r>
        <w:rPr>
          <w:rFonts w:hint="eastAsia" w:ascii="仿宋_GB2312" w:eastAsia="仿宋_GB2312"/>
          <w:sz w:val="28"/>
          <w:szCs w:val="28"/>
        </w:rPr>
        <w:t>直接造成的，由</w:t>
      </w:r>
      <w:r>
        <w:rPr>
          <w:rFonts w:hint="eastAsia" w:ascii="仿宋_GB2312" w:eastAsia="仿宋_GB2312"/>
          <w:sz w:val="28"/>
          <w:szCs w:val="28"/>
          <w:lang w:eastAsia="zh-CN"/>
        </w:rPr>
        <w:t>中标方</w:t>
      </w:r>
      <w:r>
        <w:rPr>
          <w:rFonts w:hint="eastAsia" w:ascii="仿宋_GB2312" w:eastAsia="仿宋_GB2312"/>
          <w:sz w:val="28"/>
          <w:szCs w:val="28"/>
        </w:rPr>
        <w:t>承担一切经济和法律责任。</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16</w:t>
      </w:r>
      <w:r>
        <w:rPr>
          <w:rFonts w:hint="eastAsia" w:ascii="仿宋_GB2312" w:eastAsia="仿宋_GB2312"/>
          <w:sz w:val="28"/>
          <w:szCs w:val="28"/>
        </w:rPr>
        <w:t>、</w:t>
      </w:r>
      <w:r>
        <w:rPr>
          <w:rFonts w:hint="eastAsia" w:ascii="仿宋_GB2312" w:eastAsia="仿宋_GB2312"/>
          <w:sz w:val="28"/>
          <w:szCs w:val="28"/>
          <w:lang w:eastAsia="zh-CN"/>
        </w:rPr>
        <w:t>中标方</w:t>
      </w:r>
      <w:r>
        <w:rPr>
          <w:rFonts w:hint="eastAsia" w:ascii="仿宋_GB2312" w:eastAsia="仿宋_GB2312"/>
          <w:sz w:val="28"/>
          <w:szCs w:val="28"/>
        </w:rPr>
        <w:t>在工作中做出的岗位调整、变更作业人员（辞退或新进人员）都需得到甲方同意，并及时至甲方处进行申报、备案，每个作业人员签订的用工合同必须报甲方备案。</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17</w:t>
      </w:r>
      <w:r>
        <w:rPr>
          <w:rFonts w:hint="eastAsia" w:ascii="仿宋_GB2312" w:eastAsia="仿宋_GB2312"/>
          <w:sz w:val="28"/>
          <w:szCs w:val="28"/>
        </w:rPr>
        <w:t>、管理人员每日对箱房管理员的作业质量进行检查确认，并做好检查记录。</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18</w:t>
      </w:r>
      <w:r>
        <w:rPr>
          <w:rFonts w:hint="eastAsia" w:ascii="仿宋_GB2312" w:eastAsia="仿宋_GB2312"/>
          <w:sz w:val="28"/>
          <w:szCs w:val="28"/>
        </w:rPr>
        <w:t>、管理人员会同甲方主管不定期进行巡检，并做好记录和确认签字。</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19</w:t>
      </w:r>
      <w:r>
        <w:rPr>
          <w:rFonts w:hint="eastAsia" w:ascii="仿宋_GB2312" w:eastAsia="仿宋_GB2312"/>
          <w:sz w:val="28"/>
          <w:szCs w:val="28"/>
        </w:rPr>
        <w:t>、</w:t>
      </w:r>
      <w:r>
        <w:rPr>
          <w:rFonts w:hint="eastAsia" w:ascii="仿宋_GB2312" w:eastAsia="仿宋_GB2312"/>
          <w:sz w:val="28"/>
          <w:szCs w:val="28"/>
          <w:lang w:eastAsia="zh-CN"/>
        </w:rPr>
        <w:t>中标方</w:t>
      </w:r>
      <w:r>
        <w:rPr>
          <w:rFonts w:hint="eastAsia" w:ascii="仿宋_GB2312" w:eastAsia="仿宋_GB2312"/>
          <w:sz w:val="28"/>
          <w:szCs w:val="28"/>
        </w:rPr>
        <w:t>每月按照居民区生活垃圾达标规范中的责任进行巡检，并做好记录，记录每月抄送甲方。</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20</w:t>
      </w:r>
      <w:r>
        <w:rPr>
          <w:rFonts w:hint="eastAsia" w:ascii="仿宋_GB2312" w:eastAsia="仿宋_GB2312"/>
          <w:sz w:val="28"/>
          <w:szCs w:val="28"/>
        </w:rPr>
        <w:t>、甲方定期对工作质量进行评估，</w:t>
      </w:r>
      <w:r>
        <w:rPr>
          <w:rFonts w:hint="eastAsia" w:ascii="仿宋_GB2312" w:eastAsia="仿宋_GB2312"/>
          <w:sz w:val="28"/>
          <w:szCs w:val="28"/>
          <w:lang w:eastAsia="zh-CN"/>
        </w:rPr>
        <w:t>中标方</w:t>
      </w:r>
      <w:r>
        <w:rPr>
          <w:rFonts w:hint="eastAsia" w:ascii="仿宋_GB2312" w:eastAsia="仿宋_GB2312"/>
          <w:sz w:val="28"/>
          <w:szCs w:val="28"/>
        </w:rPr>
        <w:t>并根据甲方意见进行整改。</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21</w:t>
      </w:r>
      <w:r>
        <w:rPr>
          <w:rFonts w:hint="eastAsia" w:ascii="仿宋_GB2312" w:eastAsia="仿宋_GB2312"/>
          <w:sz w:val="28"/>
          <w:szCs w:val="28"/>
        </w:rPr>
        <w:t>、甲方每月对</w:t>
      </w:r>
      <w:r>
        <w:rPr>
          <w:rFonts w:hint="eastAsia" w:ascii="仿宋_GB2312" w:eastAsia="仿宋_GB2312"/>
          <w:sz w:val="28"/>
          <w:szCs w:val="28"/>
          <w:lang w:eastAsia="zh-CN"/>
        </w:rPr>
        <w:t>中标方</w:t>
      </w:r>
      <w:r>
        <w:rPr>
          <w:rFonts w:hint="eastAsia" w:ascii="仿宋_GB2312" w:eastAsia="仿宋_GB2312"/>
          <w:sz w:val="28"/>
          <w:szCs w:val="28"/>
        </w:rPr>
        <w:t>进行考核，并做好记录，同时区第三方对于垃圾分类工作的检查中属于</w:t>
      </w:r>
      <w:r>
        <w:rPr>
          <w:rFonts w:hint="eastAsia" w:ascii="仿宋_GB2312" w:eastAsia="仿宋_GB2312"/>
          <w:sz w:val="28"/>
          <w:szCs w:val="28"/>
          <w:lang w:eastAsia="zh-CN"/>
        </w:rPr>
        <w:t>中标方</w:t>
      </w:r>
      <w:r>
        <w:rPr>
          <w:rFonts w:hint="eastAsia" w:ascii="仿宋_GB2312" w:eastAsia="仿宋_GB2312"/>
          <w:sz w:val="28"/>
          <w:szCs w:val="28"/>
        </w:rPr>
        <w:t>责任的作为考核参考，支付承包款及考核款。 在市级垃圾分类考评中不达标的小区，凡涉及</w:t>
      </w:r>
      <w:r>
        <w:rPr>
          <w:rFonts w:hint="eastAsia" w:ascii="仿宋_GB2312" w:eastAsia="仿宋_GB2312"/>
          <w:sz w:val="28"/>
          <w:szCs w:val="28"/>
          <w:lang w:eastAsia="zh-CN"/>
        </w:rPr>
        <w:t>中标方</w:t>
      </w:r>
      <w:r>
        <w:rPr>
          <w:rFonts w:hint="eastAsia" w:ascii="仿宋_GB2312" w:eastAsia="仿宋_GB2312"/>
          <w:sz w:val="28"/>
          <w:szCs w:val="28"/>
        </w:rPr>
        <w:t>管理的，每不达标一个即扣除考核款的1%。</w:t>
      </w:r>
    </w:p>
    <w:p>
      <w:pPr>
        <w:ind w:firstLine="560" w:firstLineChars="200"/>
        <w:rPr>
          <w:rFonts w:hint="default" w:ascii="仿宋_GB2312" w:eastAsia="仿宋_GB2312"/>
          <w:sz w:val="28"/>
          <w:szCs w:val="28"/>
          <w:lang w:eastAsia="zh-Hans"/>
        </w:rPr>
      </w:pPr>
      <w:r>
        <w:rPr>
          <w:rFonts w:hint="eastAsia" w:ascii="仿宋_GB2312" w:eastAsia="仿宋_GB2312"/>
          <w:sz w:val="28"/>
          <w:szCs w:val="28"/>
          <w:lang w:val="en-US" w:eastAsia="zh-CN"/>
        </w:rPr>
        <w:t>22、</w:t>
      </w:r>
      <w:r>
        <w:rPr>
          <w:rFonts w:hint="eastAsia" w:ascii="仿宋_GB2312" w:eastAsia="仿宋_GB2312"/>
          <w:sz w:val="28"/>
          <w:szCs w:val="28"/>
          <w:lang w:val="en-US" w:eastAsia="zh-Hans"/>
        </w:rPr>
        <w:t>该项目结束时</w:t>
      </w:r>
      <w:r>
        <w:rPr>
          <w:rFonts w:hint="default" w:ascii="仿宋_GB2312" w:eastAsia="仿宋_GB2312"/>
          <w:sz w:val="28"/>
          <w:szCs w:val="28"/>
          <w:lang w:eastAsia="zh-Hans"/>
        </w:rPr>
        <w:t>，</w:t>
      </w:r>
      <w:r>
        <w:rPr>
          <w:rFonts w:hint="eastAsia" w:ascii="仿宋_GB2312" w:eastAsia="仿宋_GB2312"/>
          <w:sz w:val="28"/>
          <w:szCs w:val="28"/>
          <w:lang w:val="en-US" w:eastAsia="zh-Hans"/>
        </w:rPr>
        <w:t>由甲方委托第三方对该项目进行考核评估</w:t>
      </w:r>
      <w:r>
        <w:rPr>
          <w:rFonts w:hint="default" w:ascii="仿宋_GB2312" w:eastAsia="仿宋_GB2312"/>
          <w:sz w:val="28"/>
          <w:szCs w:val="28"/>
          <w:lang w:eastAsia="zh-Hans"/>
        </w:rPr>
        <w:t>，</w:t>
      </w:r>
      <w:r>
        <w:rPr>
          <w:rFonts w:hint="eastAsia" w:ascii="仿宋_GB2312" w:eastAsia="仿宋_GB2312"/>
          <w:sz w:val="28"/>
          <w:szCs w:val="28"/>
          <w:lang w:val="en-US" w:eastAsia="zh-Hans"/>
        </w:rPr>
        <w:t>第三方评估费用由</w:t>
      </w:r>
      <w:r>
        <w:rPr>
          <w:rFonts w:hint="eastAsia" w:ascii="仿宋_GB2312" w:eastAsia="仿宋_GB2312"/>
          <w:sz w:val="28"/>
          <w:szCs w:val="28"/>
          <w:lang w:val="en-US" w:eastAsia="zh-CN"/>
        </w:rPr>
        <w:t>中标方</w:t>
      </w:r>
      <w:r>
        <w:rPr>
          <w:rFonts w:hint="eastAsia" w:ascii="仿宋_GB2312" w:eastAsia="仿宋_GB2312"/>
          <w:sz w:val="28"/>
          <w:szCs w:val="28"/>
          <w:lang w:val="en-US" w:eastAsia="zh-Hans"/>
        </w:rPr>
        <w:t>支付</w:t>
      </w:r>
      <w:r>
        <w:rPr>
          <w:rFonts w:hint="default" w:ascii="仿宋_GB2312" w:eastAsia="仿宋_GB2312"/>
          <w:sz w:val="28"/>
          <w:szCs w:val="28"/>
          <w:lang w:eastAsia="zh-Hans"/>
        </w:rPr>
        <w:t>。</w:t>
      </w:r>
    </w:p>
    <w:p>
      <w:pPr>
        <w:spacing w:line="360" w:lineRule="auto"/>
        <w:ind w:firstLine="480" w:firstLineChars="200"/>
        <w:rPr>
          <w:rFonts w:hint="eastAsia" w:ascii="微软雅黑" w:hAnsi="微软雅黑" w:eastAsia="微软雅黑"/>
          <w:b/>
          <w:color w:val="000000"/>
          <w:sz w:val="24"/>
          <w:szCs w:val="24"/>
          <w:lang w:val="en-US" w:eastAsia="zh-Hans" w:bidi="ar"/>
        </w:rPr>
      </w:pPr>
      <w:r>
        <w:rPr>
          <w:rFonts w:hint="eastAsia" w:ascii="微软雅黑" w:hAnsi="微软雅黑" w:eastAsia="微软雅黑"/>
          <w:b/>
          <w:color w:val="000000"/>
          <w:sz w:val="24"/>
          <w:szCs w:val="24"/>
          <w:lang w:val="en-US" w:eastAsia="zh-Hans" w:bidi="ar"/>
        </w:rPr>
        <w:t>三、其他条件：</w:t>
      </w:r>
    </w:p>
    <w:p>
      <w:pPr>
        <w:ind w:firstLine="560" w:firstLineChars="200"/>
        <w:rPr>
          <w:rFonts w:hint="eastAsia" w:ascii="仿宋_GB2312" w:eastAsia="仿宋_GB2312"/>
          <w:sz w:val="28"/>
          <w:szCs w:val="28"/>
          <w:lang w:val="en-US" w:eastAsia="zh-Hans"/>
        </w:rPr>
      </w:pPr>
      <w:r>
        <w:rPr>
          <w:rFonts w:hint="eastAsia" w:ascii="仿宋_GB2312" w:eastAsia="仿宋_GB2312"/>
          <w:sz w:val="28"/>
          <w:szCs w:val="28"/>
          <w:lang w:val="en-US" w:eastAsia="zh-CN"/>
        </w:rPr>
        <w:t>1</w:t>
      </w:r>
      <w:r>
        <w:rPr>
          <w:rFonts w:hint="eastAsia" w:ascii="仿宋_GB2312" w:eastAsia="仿宋_GB2312"/>
          <w:sz w:val="28"/>
          <w:szCs w:val="28"/>
          <w:lang w:val="en-US" w:eastAsia="zh-Hans"/>
        </w:rPr>
        <w:t>、本项目中标单位不得以任何转包的方式履行合同。</w:t>
      </w:r>
    </w:p>
    <w:p>
      <w:pPr>
        <w:ind w:firstLine="560" w:firstLineChars="200"/>
        <w:rPr>
          <w:rFonts w:hint="eastAsia" w:ascii="仿宋_GB2312" w:eastAsia="仿宋_GB2312"/>
          <w:sz w:val="28"/>
          <w:szCs w:val="28"/>
          <w:lang w:val="en-US" w:eastAsia="zh-Hans"/>
        </w:rPr>
      </w:pPr>
      <w:r>
        <w:rPr>
          <w:rFonts w:hint="eastAsia" w:ascii="仿宋_GB2312" w:eastAsia="仿宋_GB2312"/>
          <w:sz w:val="28"/>
          <w:szCs w:val="28"/>
          <w:lang w:val="en-US" w:eastAsia="zh-CN"/>
        </w:rPr>
        <w:t>2</w:t>
      </w:r>
      <w:r>
        <w:rPr>
          <w:rFonts w:hint="eastAsia" w:ascii="仿宋_GB2312" w:eastAsia="仿宋_GB2312"/>
          <w:sz w:val="28"/>
          <w:szCs w:val="28"/>
          <w:lang w:val="en-US" w:eastAsia="zh-Hans"/>
        </w:rPr>
        <w:t>、投标人资格条件必须符合本项目招标公告要求。</w:t>
      </w:r>
    </w:p>
    <w:p>
      <w:pPr>
        <w:ind w:firstLine="54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lang w:val="en-US" w:eastAsia="zh-Hans"/>
        </w:rPr>
        <w:t>、付款方式：</w:t>
      </w:r>
      <w:r>
        <w:rPr>
          <w:rFonts w:hint="eastAsia" w:ascii="仿宋_GB2312" w:eastAsia="仿宋_GB2312"/>
          <w:sz w:val="28"/>
          <w:szCs w:val="28"/>
          <w:lang w:val="en-US" w:eastAsia="zh-CN"/>
        </w:rPr>
        <w:t>第一次支付：</w:t>
      </w:r>
      <w:r>
        <w:rPr>
          <w:rFonts w:hint="eastAsia" w:ascii="仿宋_GB2312" w:eastAsia="仿宋_GB2312"/>
          <w:sz w:val="28"/>
          <w:szCs w:val="28"/>
          <w:lang w:val="en-US" w:eastAsia="zh-Hans"/>
        </w:rPr>
        <w:t>合同签订后</w:t>
      </w:r>
      <w:r>
        <w:rPr>
          <w:rFonts w:hint="eastAsia" w:ascii="仿宋_GB2312" w:eastAsia="仿宋_GB2312"/>
          <w:sz w:val="28"/>
          <w:szCs w:val="28"/>
          <w:lang w:val="en-US" w:eastAsia="zh-CN"/>
        </w:rPr>
        <w:t>甲方支付中标方合同款的30％；第二次支付：合同签订3个月后，甲方支付中标方合同款的20%；第三次支付：合同签订6个月后，甲方支付中标方合同款的30%。第四次支付：剩余服务费20％</w:t>
      </w:r>
      <w:r>
        <w:rPr>
          <w:rFonts w:hint="eastAsia" w:ascii="仿宋_GB2312" w:eastAsia="仿宋_GB2312"/>
          <w:sz w:val="28"/>
          <w:szCs w:val="28"/>
          <w:u w:val="none"/>
          <w:lang w:val="en-US" w:eastAsia="zh-CN"/>
        </w:rPr>
        <w:t>，</w:t>
      </w:r>
      <w:r>
        <w:rPr>
          <w:rFonts w:hint="eastAsia" w:ascii="仿宋_GB2312" w:eastAsia="仿宋_GB2312"/>
          <w:sz w:val="28"/>
          <w:szCs w:val="28"/>
        </w:rPr>
        <w:t>作为绩效考核</w:t>
      </w:r>
      <w:r>
        <w:rPr>
          <w:rFonts w:hint="eastAsia" w:ascii="仿宋_GB2312" w:eastAsia="仿宋_GB2312"/>
          <w:sz w:val="28"/>
          <w:szCs w:val="28"/>
          <w:lang w:eastAsia="zh-CN"/>
        </w:rPr>
        <w:t>。</w:t>
      </w:r>
      <w:r>
        <w:rPr>
          <w:rFonts w:hint="eastAsia" w:ascii="仿宋_GB2312" w:eastAsia="仿宋_GB2312"/>
          <w:sz w:val="28"/>
          <w:szCs w:val="28"/>
        </w:rPr>
        <w:t>如因</w:t>
      </w:r>
      <w:r>
        <w:rPr>
          <w:rFonts w:hint="eastAsia" w:ascii="仿宋_GB2312" w:eastAsia="仿宋_GB2312"/>
          <w:sz w:val="28"/>
          <w:szCs w:val="28"/>
          <w:lang w:val="en-US" w:eastAsia="zh-CN"/>
        </w:rPr>
        <w:t>中标方</w:t>
      </w:r>
      <w:r>
        <w:rPr>
          <w:rFonts w:hint="eastAsia" w:ascii="仿宋_GB2312" w:eastAsia="仿宋_GB2312"/>
          <w:sz w:val="28"/>
          <w:szCs w:val="28"/>
        </w:rPr>
        <w:t>主要原因造成市级检查排名在倒数三名之内，则双方根据扣分情况协商扣除绩效奖</w:t>
      </w:r>
      <w:r>
        <w:rPr>
          <w:rFonts w:hint="eastAsia" w:ascii="仿宋_GB2312" w:eastAsia="仿宋_GB2312"/>
          <w:sz w:val="28"/>
          <w:szCs w:val="28"/>
          <w:lang w:eastAsia="zh-CN"/>
        </w:rPr>
        <w:t>，</w:t>
      </w:r>
      <w:r>
        <w:rPr>
          <w:rFonts w:hint="eastAsia" w:ascii="仿宋_GB2312" w:eastAsia="仿宋_GB2312"/>
          <w:sz w:val="28"/>
          <w:szCs w:val="28"/>
        </w:rPr>
        <w:t>在合同到期后3</w:t>
      </w:r>
      <w:r>
        <w:rPr>
          <w:rFonts w:ascii="仿宋_GB2312" w:eastAsia="仿宋_GB2312"/>
          <w:sz w:val="28"/>
          <w:szCs w:val="28"/>
        </w:rPr>
        <w:t>0</w:t>
      </w:r>
      <w:r>
        <w:rPr>
          <w:rFonts w:hint="eastAsia" w:ascii="仿宋_GB2312" w:eastAsia="仿宋_GB2312"/>
          <w:sz w:val="28"/>
          <w:szCs w:val="28"/>
        </w:rPr>
        <w:t>日内扣除考核费用后予以支付。</w:t>
      </w:r>
    </w:p>
    <w:p>
      <w:pPr>
        <w:ind w:firstLine="54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如出现逾期支付相关费用等情况，采购人将支付中标单位相应利息，如对中标单位造成损失的，依法给予中标单位相关补偿。</w:t>
      </w:r>
    </w:p>
    <w:p>
      <w:pPr>
        <w:widowControl/>
        <w:spacing w:line="360" w:lineRule="auto"/>
        <w:jc w:val="left"/>
        <w:rPr>
          <w:rFonts w:hint="eastAsia" w:ascii="微软雅黑" w:hAnsi="微软雅黑" w:eastAsia="微软雅黑" w:cs="宋体"/>
          <w:b/>
          <w:color w:val="000000"/>
          <w:kern w:val="0"/>
          <w:sz w:val="24"/>
          <w:szCs w:val="24"/>
          <w:lang w:bidi="ar"/>
        </w:rPr>
      </w:pPr>
    </w:p>
    <w:p>
      <w:pPr>
        <w:widowControl/>
        <w:spacing w:line="360" w:lineRule="auto"/>
        <w:jc w:val="left"/>
        <w:rPr>
          <w:rFonts w:hint="eastAsia" w:ascii="微软雅黑" w:hAnsi="微软雅黑" w:eastAsia="微软雅黑" w:cs="宋体"/>
          <w:b/>
          <w:color w:val="000000"/>
          <w:kern w:val="0"/>
          <w:sz w:val="24"/>
          <w:szCs w:val="24"/>
          <w:lang w:bidi="ar"/>
        </w:rPr>
      </w:pPr>
      <w:bookmarkStart w:id="0" w:name="_GoBack"/>
      <w:bookmarkEnd w:id="0"/>
    </w:p>
    <w:p>
      <w:pPr>
        <w:widowControl/>
        <w:spacing w:line="360" w:lineRule="auto"/>
        <w:jc w:val="left"/>
        <w:rPr>
          <w:rFonts w:hint="eastAsia" w:ascii="微软雅黑" w:hAnsi="微软雅黑" w:eastAsia="微软雅黑" w:cs="宋体"/>
          <w:b/>
          <w:color w:val="000000"/>
          <w:kern w:val="0"/>
          <w:sz w:val="24"/>
          <w:szCs w:val="24"/>
          <w:lang w:bidi="ar"/>
        </w:rPr>
      </w:pPr>
    </w:p>
    <w:p>
      <w:pPr>
        <w:widowControl/>
        <w:spacing w:line="360" w:lineRule="auto"/>
        <w:jc w:val="left"/>
        <w:rPr>
          <w:rFonts w:hint="eastAsia" w:ascii="微软雅黑" w:hAnsi="微软雅黑" w:eastAsia="微软雅黑" w:cs="宋体"/>
          <w:b/>
          <w:color w:val="000000"/>
          <w:kern w:val="0"/>
          <w:sz w:val="24"/>
          <w:szCs w:val="24"/>
          <w:lang w:bidi="ar"/>
        </w:rPr>
      </w:pPr>
    </w:p>
    <w:p>
      <w:pPr>
        <w:widowControl/>
        <w:spacing w:line="360" w:lineRule="auto"/>
        <w:jc w:val="left"/>
        <w:rPr>
          <w:rFonts w:hint="eastAsia" w:ascii="微软雅黑" w:hAnsi="微软雅黑" w:eastAsia="微软雅黑" w:cs="宋体"/>
          <w:b/>
          <w:color w:val="000000"/>
          <w:kern w:val="0"/>
          <w:sz w:val="24"/>
          <w:szCs w:val="24"/>
          <w:lang w:bidi="ar"/>
        </w:rPr>
      </w:pPr>
    </w:p>
    <w:p>
      <w:pPr>
        <w:widowControl/>
        <w:spacing w:line="360" w:lineRule="auto"/>
        <w:jc w:val="left"/>
        <w:rPr>
          <w:rFonts w:hint="eastAsia" w:ascii="微软雅黑" w:hAnsi="微软雅黑" w:eastAsia="微软雅黑" w:cs="宋体"/>
          <w:b/>
          <w:color w:val="000000"/>
          <w:kern w:val="0"/>
          <w:sz w:val="24"/>
          <w:szCs w:val="24"/>
          <w:lang w:bidi="ar"/>
        </w:rPr>
      </w:pPr>
    </w:p>
    <w:p>
      <w:pPr>
        <w:widowControl/>
        <w:spacing w:line="360" w:lineRule="auto"/>
        <w:jc w:val="left"/>
        <w:rPr>
          <w:rFonts w:hint="eastAsia" w:ascii="微软雅黑" w:hAnsi="微软雅黑" w:eastAsia="微软雅黑" w:cs="宋体"/>
          <w:b/>
          <w:color w:val="000000"/>
          <w:kern w:val="0"/>
          <w:sz w:val="24"/>
          <w:szCs w:val="24"/>
          <w:lang w:bidi="ar"/>
        </w:rPr>
      </w:pPr>
    </w:p>
    <w:p>
      <w:pPr>
        <w:widowControl/>
        <w:spacing w:line="360" w:lineRule="auto"/>
        <w:jc w:val="left"/>
        <w:rPr>
          <w:rFonts w:hint="eastAsia" w:ascii="微软雅黑" w:hAnsi="微软雅黑" w:eastAsia="微软雅黑" w:cs="宋体"/>
          <w:b/>
          <w:color w:val="000000"/>
          <w:kern w:val="0"/>
          <w:sz w:val="24"/>
          <w:szCs w:val="24"/>
          <w:lang w:bidi="ar"/>
        </w:rPr>
      </w:pPr>
    </w:p>
    <w:p>
      <w:pPr>
        <w:widowControl/>
        <w:spacing w:line="360" w:lineRule="auto"/>
        <w:jc w:val="left"/>
        <w:rPr>
          <w:rFonts w:hint="eastAsia" w:ascii="微软雅黑" w:hAnsi="微软雅黑" w:eastAsia="微软雅黑" w:cs="宋体"/>
          <w:b/>
          <w:color w:val="000000"/>
          <w:kern w:val="0"/>
          <w:sz w:val="24"/>
          <w:szCs w:val="24"/>
          <w:lang w:bidi="ar"/>
        </w:rPr>
      </w:pPr>
    </w:p>
    <w:p>
      <w:pPr>
        <w:widowControl/>
        <w:spacing w:line="360" w:lineRule="auto"/>
        <w:jc w:val="left"/>
        <w:rPr>
          <w:rFonts w:hint="eastAsia" w:ascii="微软雅黑" w:hAnsi="微软雅黑" w:eastAsia="微软雅黑" w:cs="宋体"/>
          <w:b/>
          <w:color w:val="000000"/>
          <w:kern w:val="0"/>
          <w:sz w:val="24"/>
          <w:szCs w:val="24"/>
          <w:lang w:bidi="ar"/>
        </w:rPr>
      </w:pPr>
    </w:p>
    <w:p>
      <w:pPr>
        <w:widowControl/>
        <w:spacing w:line="360" w:lineRule="auto"/>
        <w:jc w:val="left"/>
        <w:rPr>
          <w:rFonts w:hint="eastAsia" w:ascii="微软雅黑" w:hAnsi="微软雅黑" w:eastAsia="微软雅黑" w:cs="宋体"/>
          <w:b/>
          <w:color w:val="000000"/>
          <w:kern w:val="0"/>
          <w:sz w:val="24"/>
          <w:szCs w:val="24"/>
          <w:lang w:bidi="ar"/>
        </w:rPr>
      </w:pPr>
    </w:p>
    <w:p>
      <w:pPr>
        <w:widowControl/>
        <w:spacing w:line="360" w:lineRule="auto"/>
        <w:jc w:val="left"/>
        <w:rPr>
          <w:rFonts w:hint="eastAsia" w:ascii="微软雅黑" w:hAnsi="微软雅黑" w:eastAsia="微软雅黑" w:cs="宋体"/>
          <w:b/>
          <w:color w:val="000000"/>
          <w:kern w:val="0"/>
          <w:sz w:val="24"/>
          <w:szCs w:val="24"/>
          <w:lang w:bidi="ar"/>
        </w:rPr>
      </w:pPr>
    </w:p>
    <w:p>
      <w:pPr>
        <w:widowControl/>
        <w:spacing w:line="360" w:lineRule="auto"/>
        <w:jc w:val="left"/>
        <w:rPr>
          <w:rFonts w:hint="eastAsia" w:ascii="微软雅黑" w:hAnsi="微软雅黑" w:eastAsia="微软雅黑" w:cs="宋体"/>
          <w:b/>
          <w:color w:val="000000"/>
          <w:kern w:val="0"/>
          <w:sz w:val="24"/>
          <w:szCs w:val="24"/>
          <w:lang w:bidi="ar"/>
        </w:rPr>
      </w:pPr>
    </w:p>
    <w:p>
      <w:pPr>
        <w:rPr>
          <w:rFonts w:hint="eastAsia" w:ascii="仿宋_GB2312" w:eastAsia="仿宋_GB2312"/>
          <w:b/>
          <w:sz w:val="28"/>
          <w:szCs w:val="28"/>
        </w:rPr>
      </w:pPr>
    </w:p>
    <w:p>
      <w:pPr>
        <w:rPr>
          <w:rFonts w:hint="eastAsia" w:ascii="仿宋_GB2312" w:eastAsia="仿宋_GB2312"/>
          <w:b/>
          <w:sz w:val="28"/>
          <w:szCs w:val="28"/>
        </w:rPr>
      </w:pPr>
    </w:p>
    <w:p>
      <w:pPr>
        <w:rPr>
          <w:rFonts w:hint="eastAsia" w:ascii="仿宋_GB2312" w:eastAsia="仿宋_GB2312"/>
          <w:b/>
          <w:sz w:val="28"/>
          <w:szCs w:val="28"/>
        </w:rPr>
      </w:pPr>
    </w:p>
    <w:p>
      <w:pPr>
        <w:rPr>
          <w:rFonts w:hint="eastAsia" w:ascii="仿宋_GB2312" w:eastAsia="仿宋_GB2312"/>
          <w:b/>
          <w:sz w:val="28"/>
          <w:szCs w:val="28"/>
        </w:rPr>
      </w:pPr>
      <w:r>
        <w:rPr>
          <w:rFonts w:hint="eastAsia" w:ascii="仿宋_GB2312" w:eastAsia="仿宋_GB2312"/>
          <w:b/>
          <w:sz w:val="28"/>
          <w:szCs w:val="28"/>
        </w:rPr>
        <w:t>附件一：两网协同一体化工作要求</w:t>
      </w:r>
    </w:p>
    <w:p>
      <w:pPr>
        <w:widowControl/>
        <w:spacing w:line="360" w:lineRule="auto"/>
        <w:jc w:val="left"/>
        <w:rPr>
          <w:rFonts w:ascii="宋体" w:hAnsi="宋体"/>
          <w:sz w:val="24"/>
        </w:rPr>
      </w:pPr>
      <w:r>
        <w:rPr>
          <w:rFonts w:hint="eastAsia" w:ascii="仿宋_GB2312" w:eastAsia="仿宋_GB2312"/>
          <w:b/>
          <w:sz w:val="28"/>
          <w:szCs w:val="28"/>
        </w:rPr>
        <w:t xml:space="preserve">    </w:t>
      </w:r>
      <w:r>
        <w:rPr>
          <w:rFonts w:hint="eastAsia" w:ascii="宋体" w:hAnsi="宋体" w:cs="宋体"/>
          <w:b/>
          <w:kern w:val="0"/>
          <w:sz w:val="24"/>
        </w:rPr>
        <w:t>保洁范围：</w:t>
      </w:r>
    </w:p>
    <w:p>
      <w:pPr>
        <w:widowControl/>
        <w:numPr>
          <w:ilvl w:val="0"/>
          <w:numId w:val="1"/>
        </w:numPr>
        <w:spacing w:line="360" w:lineRule="auto"/>
        <w:jc w:val="left"/>
        <w:rPr>
          <w:rFonts w:hint="eastAsia" w:ascii="宋体" w:hAnsi="宋体" w:cs="宋体"/>
          <w:kern w:val="0"/>
          <w:sz w:val="24"/>
        </w:rPr>
      </w:pPr>
      <w:r>
        <w:rPr>
          <w:rFonts w:hint="eastAsia" w:ascii="宋体" w:hAnsi="宋体" w:cs="宋体"/>
          <w:kern w:val="0"/>
          <w:sz w:val="24"/>
          <w:lang w:eastAsia="zh-CN"/>
        </w:rPr>
        <w:t>天山</w:t>
      </w:r>
      <w:r>
        <w:rPr>
          <w:rFonts w:hint="eastAsia" w:ascii="宋体" w:hAnsi="宋体" w:cs="宋体"/>
          <w:kern w:val="0"/>
          <w:sz w:val="24"/>
        </w:rPr>
        <w:t>街道辖区内</w:t>
      </w:r>
      <w:r>
        <w:rPr>
          <w:rFonts w:hint="eastAsia" w:ascii="宋体" w:hAnsi="宋体" w:cs="宋体"/>
          <w:kern w:val="0"/>
          <w:sz w:val="24"/>
          <w:lang w:val="en-US" w:eastAsia="zh-CN"/>
        </w:rPr>
        <w:t>89个</w:t>
      </w:r>
      <w:r>
        <w:rPr>
          <w:rFonts w:hint="eastAsia" w:ascii="宋体" w:hAnsi="宋体" w:cs="宋体"/>
          <w:kern w:val="0"/>
          <w:sz w:val="24"/>
        </w:rPr>
        <w:t>垃圾箱房日常管理保洁。</w:t>
      </w:r>
    </w:p>
    <w:p>
      <w:pPr>
        <w:widowControl/>
        <w:numPr>
          <w:ilvl w:val="0"/>
          <w:numId w:val="0"/>
        </w:numPr>
        <w:spacing w:line="360" w:lineRule="auto"/>
        <w:jc w:val="left"/>
        <w:rPr>
          <w:rFonts w:ascii="宋体" w:hAnsi="宋体" w:cs="宋体"/>
          <w:kern w:val="0"/>
          <w:sz w:val="24"/>
        </w:rPr>
      </w:pPr>
      <w:r>
        <w:rPr>
          <w:rFonts w:hint="eastAsia" w:ascii="宋体" w:hAnsi="宋体" w:cs="宋体"/>
          <w:kern w:val="0"/>
          <w:sz w:val="24"/>
        </w:rPr>
        <w:t>2、负责箱房管理、保洁、日常维修、干湿垃圾分类、可回收物分拣、定时开放、基础台账记录等工作。</w:t>
      </w:r>
    </w:p>
    <w:p>
      <w:pPr>
        <w:widowControl/>
        <w:spacing w:line="360" w:lineRule="auto"/>
        <w:jc w:val="left"/>
        <w:rPr>
          <w:rFonts w:ascii="宋体" w:hAnsi="宋体" w:cs="宋体"/>
          <w:kern w:val="0"/>
          <w:sz w:val="24"/>
        </w:rPr>
      </w:pPr>
      <w:r>
        <w:rPr>
          <w:rFonts w:hint="eastAsia" w:ascii="宋体" w:hAnsi="宋体" w:cs="宋体"/>
          <w:kern w:val="0"/>
          <w:sz w:val="24"/>
        </w:rPr>
        <w:t>3、本项目服务期限：12个月。</w:t>
      </w:r>
    </w:p>
    <w:p>
      <w:pPr>
        <w:widowControl/>
        <w:spacing w:line="360" w:lineRule="auto"/>
        <w:jc w:val="left"/>
        <w:rPr>
          <w:rFonts w:hint="eastAsia" w:ascii="宋体" w:hAnsi="宋体" w:cs="宋体"/>
          <w:kern w:val="0"/>
          <w:sz w:val="24"/>
        </w:rPr>
      </w:pPr>
      <w:r>
        <w:rPr>
          <w:rFonts w:hint="eastAsia" w:ascii="宋体" w:hAnsi="宋体" w:cs="宋体"/>
          <w:kern w:val="0"/>
          <w:sz w:val="24"/>
        </w:rPr>
        <w:t>4、箱房责任区范围：箱房四面墙体5米内</w:t>
      </w:r>
    </w:p>
    <w:p>
      <w:pPr>
        <w:widowControl/>
        <w:spacing w:line="360" w:lineRule="auto"/>
        <w:ind w:left="502" w:hanging="502"/>
        <w:jc w:val="left"/>
        <w:rPr>
          <w:rFonts w:ascii="宋体" w:cs="宋体"/>
          <w:b/>
          <w:kern w:val="0"/>
          <w:sz w:val="24"/>
        </w:rPr>
      </w:pPr>
      <w:r>
        <w:rPr>
          <w:rFonts w:hint="eastAsia" w:ascii="宋体" w:hAnsi="宋体" w:cs="宋体"/>
          <w:b/>
          <w:kern w:val="0"/>
          <w:sz w:val="24"/>
        </w:rPr>
        <w:t>工作要求：</w:t>
      </w:r>
    </w:p>
    <w:p>
      <w:pPr>
        <w:spacing w:line="360" w:lineRule="auto"/>
        <w:ind w:left="1" w:firstLine="422" w:firstLineChars="175"/>
        <w:rPr>
          <w:rFonts w:ascii="宋体"/>
          <w:b/>
          <w:sz w:val="24"/>
        </w:rPr>
      </w:pPr>
      <w:r>
        <w:rPr>
          <w:rFonts w:hint="eastAsia" w:ascii="宋体" w:hAnsi="宋体"/>
          <w:b/>
          <w:sz w:val="24"/>
        </w:rPr>
        <w:t>（一）垃圾箱房管理保洁维修</w:t>
      </w:r>
    </w:p>
    <w:p>
      <w:pPr>
        <w:spacing w:line="360" w:lineRule="auto"/>
        <w:ind w:left="1" w:firstLine="422" w:firstLineChars="175"/>
        <w:rPr>
          <w:rFonts w:ascii="宋体"/>
          <w:b/>
          <w:sz w:val="24"/>
        </w:rPr>
      </w:pPr>
      <w:r>
        <w:rPr>
          <w:rFonts w:ascii="宋体" w:hAnsi="宋体"/>
          <w:b/>
          <w:sz w:val="24"/>
        </w:rPr>
        <w:t>1</w:t>
      </w:r>
      <w:r>
        <w:rPr>
          <w:rFonts w:hint="eastAsia" w:ascii="宋体" w:hAnsi="宋体"/>
          <w:b/>
          <w:sz w:val="24"/>
        </w:rPr>
        <w:t>、垃圾箱房管理</w:t>
      </w:r>
    </w:p>
    <w:p>
      <w:pPr>
        <w:spacing w:line="360" w:lineRule="auto"/>
        <w:ind w:left="1" w:firstLine="420" w:firstLineChars="175"/>
        <w:rPr>
          <w:rFonts w:ascii="宋体"/>
          <w:sz w:val="24"/>
        </w:rPr>
      </w:pPr>
      <w:r>
        <w:rPr>
          <w:rFonts w:ascii="宋体" w:hAnsi="宋体"/>
          <w:sz w:val="24"/>
        </w:rPr>
        <w:t>1</w:t>
      </w:r>
      <w:r>
        <w:rPr>
          <w:rFonts w:hint="eastAsia" w:ascii="宋体" w:hAnsi="宋体"/>
          <w:sz w:val="24"/>
        </w:rPr>
        <w:t>）规章制度齐全，人员培训资料、人员信息资料完整；</w:t>
      </w:r>
    </w:p>
    <w:p>
      <w:pPr>
        <w:spacing w:line="360" w:lineRule="auto"/>
        <w:ind w:left="1" w:firstLine="420" w:firstLineChars="175"/>
        <w:rPr>
          <w:rFonts w:ascii="宋体"/>
          <w:sz w:val="24"/>
        </w:rPr>
      </w:pPr>
      <w:r>
        <w:rPr>
          <w:rFonts w:ascii="宋体" w:hAnsi="宋体"/>
          <w:sz w:val="24"/>
        </w:rPr>
        <w:t>2</w:t>
      </w:r>
      <w:r>
        <w:rPr>
          <w:rFonts w:hint="eastAsia" w:ascii="宋体" w:hAnsi="宋体"/>
          <w:sz w:val="24"/>
        </w:rPr>
        <w:t>）每日巡查，发现问题及时处理，自查考评记录齐全；</w:t>
      </w:r>
    </w:p>
    <w:p>
      <w:pPr>
        <w:spacing w:line="360" w:lineRule="auto"/>
        <w:ind w:left="1" w:firstLine="420" w:firstLineChars="175"/>
        <w:rPr>
          <w:rFonts w:ascii="宋体"/>
          <w:sz w:val="24"/>
        </w:rPr>
      </w:pPr>
      <w:r>
        <w:rPr>
          <w:rFonts w:ascii="宋体" w:hAnsi="宋体"/>
          <w:sz w:val="24"/>
        </w:rPr>
        <w:t>3</w:t>
      </w:r>
      <w:r>
        <w:rPr>
          <w:rFonts w:hint="eastAsia" w:ascii="宋体" w:hAnsi="宋体"/>
          <w:sz w:val="24"/>
        </w:rPr>
        <w:t>）人员着装规范，行为文明，礼貌用语；</w:t>
      </w:r>
    </w:p>
    <w:p>
      <w:pPr>
        <w:spacing w:line="360" w:lineRule="auto"/>
        <w:ind w:left="1" w:firstLine="420" w:firstLineChars="175"/>
        <w:rPr>
          <w:rFonts w:ascii="宋体"/>
          <w:sz w:val="24"/>
        </w:rPr>
      </w:pPr>
      <w:r>
        <w:rPr>
          <w:rFonts w:ascii="宋体" w:hAnsi="宋体"/>
          <w:sz w:val="24"/>
        </w:rPr>
        <w:t>4</w:t>
      </w:r>
      <w:r>
        <w:rPr>
          <w:rFonts w:hint="eastAsia" w:ascii="宋体" w:hAnsi="宋体"/>
          <w:sz w:val="24"/>
        </w:rPr>
        <w:t>）在垃圾收集完毕后根据垃圾箱房（容器）保洁作业流程进行操作；</w:t>
      </w:r>
      <w:r>
        <w:rPr>
          <w:rFonts w:ascii="宋体" w:hAnsi="宋体"/>
          <w:sz w:val="24"/>
        </w:rPr>
        <w:t xml:space="preserve"> </w:t>
      </w:r>
    </w:p>
    <w:p>
      <w:pPr>
        <w:spacing w:line="360" w:lineRule="auto"/>
        <w:ind w:left="1" w:firstLine="420" w:firstLineChars="175"/>
        <w:rPr>
          <w:rFonts w:ascii="宋体"/>
          <w:sz w:val="24"/>
        </w:rPr>
      </w:pPr>
      <w:r>
        <w:rPr>
          <w:rFonts w:ascii="宋体" w:hAnsi="宋体"/>
          <w:sz w:val="24"/>
        </w:rPr>
        <w:t>5</w:t>
      </w:r>
      <w:r>
        <w:rPr>
          <w:rFonts w:hint="eastAsia" w:ascii="宋体" w:hAnsi="宋体"/>
          <w:sz w:val="24"/>
        </w:rPr>
        <w:t>）做好宣传及二次分拣工作；</w:t>
      </w:r>
    </w:p>
    <w:p>
      <w:pPr>
        <w:spacing w:line="360" w:lineRule="auto"/>
        <w:ind w:left="1" w:firstLine="420" w:firstLineChars="175"/>
        <w:rPr>
          <w:rFonts w:hint="eastAsia" w:ascii="宋体"/>
          <w:sz w:val="24"/>
        </w:rPr>
      </w:pPr>
      <w:r>
        <w:rPr>
          <w:rFonts w:ascii="宋体" w:hAnsi="宋体"/>
          <w:sz w:val="24"/>
        </w:rPr>
        <w:t>6</w:t>
      </w:r>
      <w:r>
        <w:rPr>
          <w:rFonts w:hint="eastAsia" w:ascii="宋体" w:hAnsi="宋体"/>
          <w:sz w:val="24"/>
        </w:rPr>
        <w:t>）做好除鼠灭蝇工作、消毒除臭工作，形成除臭记录。</w:t>
      </w:r>
    </w:p>
    <w:p>
      <w:pPr>
        <w:spacing w:line="360" w:lineRule="auto"/>
        <w:ind w:left="1" w:firstLine="422" w:firstLineChars="175"/>
        <w:rPr>
          <w:rFonts w:ascii="宋体"/>
          <w:b/>
          <w:sz w:val="24"/>
        </w:rPr>
      </w:pPr>
      <w:r>
        <w:rPr>
          <w:rFonts w:ascii="宋体" w:hAnsi="宋体"/>
          <w:b/>
          <w:sz w:val="24"/>
        </w:rPr>
        <w:t>2</w:t>
      </w:r>
      <w:r>
        <w:rPr>
          <w:rFonts w:hint="eastAsia" w:ascii="宋体" w:hAnsi="宋体"/>
          <w:b/>
          <w:sz w:val="24"/>
        </w:rPr>
        <w:t>、垃圾箱房保洁</w:t>
      </w:r>
    </w:p>
    <w:p>
      <w:pPr>
        <w:spacing w:line="360" w:lineRule="auto"/>
        <w:ind w:left="1" w:firstLine="420" w:firstLineChars="175"/>
        <w:rPr>
          <w:rFonts w:ascii="宋体"/>
          <w:sz w:val="24"/>
        </w:rPr>
      </w:pPr>
      <w:r>
        <w:rPr>
          <w:rFonts w:ascii="宋体" w:hAnsi="宋体"/>
          <w:sz w:val="24"/>
        </w:rPr>
        <w:t>1</w:t>
      </w:r>
      <w:r>
        <w:rPr>
          <w:rFonts w:hint="eastAsia" w:ascii="宋体" w:hAnsi="宋体"/>
          <w:sz w:val="24"/>
        </w:rPr>
        <w:t>）垃圾箱房专人保洁，垃圾不落地；责任区内地面无垃圾和污水流淌无异味，地面干净整洁；</w:t>
      </w:r>
    </w:p>
    <w:p>
      <w:pPr>
        <w:spacing w:line="360" w:lineRule="auto"/>
        <w:ind w:left="1" w:firstLine="420" w:firstLineChars="175"/>
        <w:rPr>
          <w:rFonts w:ascii="宋体"/>
          <w:sz w:val="24"/>
        </w:rPr>
      </w:pPr>
      <w:r>
        <w:rPr>
          <w:rFonts w:ascii="宋体" w:hAnsi="宋体"/>
          <w:sz w:val="24"/>
        </w:rPr>
        <w:t>2</w:t>
      </w:r>
      <w:r>
        <w:rPr>
          <w:rFonts w:hint="eastAsia" w:ascii="宋体" w:hAnsi="宋体"/>
          <w:sz w:val="24"/>
        </w:rPr>
        <w:t>）垃圾收运后，容器洗净、复位，地面垃圾及时清扫，渗滤污水及时冲洗干净，地面无积水；箱房门及时关闭留垃圾投放口小门；</w:t>
      </w:r>
    </w:p>
    <w:p>
      <w:pPr>
        <w:spacing w:line="360" w:lineRule="auto"/>
        <w:ind w:left="1" w:firstLine="420" w:firstLineChars="175"/>
        <w:rPr>
          <w:rFonts w:ascii="宋体"/>
          <w:sz w:val="24"/>
        </w:rPr>
      </w:pPr>
      <w:r>
        <w:rPr>
          <w:rFonts w:ascii="宋体" w:hAnsi="宋体"/>
          <w:sz w:val="24"/>
        </w:rPr>
        <w:t>3</w:t>
      </w:r>
      <w:r>
        <w:rPr>
          <w:rFonts w:hint="eastAsia" w:ascii="宋体" w:hAnsi="宋体"/>
          <w:sz w:val="24"/>
        </w:rPr>
        <w:t>）箱房和垃圾桶每</w:t>
      </w:r>
      <w:r>
        <w:rPr>
          <w:rFonts w:ascii="宋体" w:hAnsi="宋体"/>
          <w:sz w:val="24"/>
        </w:rPr>
        <w:t>2</w:t>
      </w:r>
      <w:r>
        <w:rPr>
          <w:rFonts w:hint="eastAsia" w:ascii="宋体" w:hAnsi="宋体"/>
          <w:sz w:val="24"/>
        </w:rPr>
        <w:t>天清洗</w:t>
      </w:r>
      <w:r>
        <w:rPr>
          <w:rFonts w:ascii="宋体" w:hAnsi="宋体"/>
          <w:sz w:val="24"/>
        </w:rPr>
        <w:t>1</w:t>
      </w:r>
      <w:r>
        <w:rPr>
          <w:rFonts w:hint="eastAsia" w:ascii="宋体" w:hAnsi="宋体"/>
          <w:sz w:val="24"/>
        </w:rPr>
        <w:t>次（夏季每天</w:t>
      </w:r>
      <w:r>
        <w:rPr>
          <w:rFonts w:ascii="宋体" w:hAnsi="宋体"/>
          <w:sz w:val="24"/>
        </w:rPr>
        <w:t>1</w:t>
      </w:r>
      <w:r>
        <w:rPr>
          <w:rFonts w:hint="eastAsia" w:ascii="宋体" w:hAnsi="宋体"/>
          <w:sz w:val="24"/>
        </w:rPr>
        <w:t>次），箱房内上下四角清、间顶清；容器内外壁及底部无污垢；箱房外壁、门武陈旧粘附物，无乱张贴乱涂画，箱房四周无杂物堆放；</w:t>
      </w:r>
    </w:p>
    <w:p>
      <w:pPr>
        <w:spacing w:line="360" w:lineRule="auto"/>
        <w:ind w:left="1" w:firstLine="420" w:firstLineChars="175"/>
        <w:rPr>
          <w:rFonts w:ascii="宋体"/>
          <w:sz w:val="24"/>
        </w:rPr>
      </w:pPr>
      <w:r>
        <w:rPr>
          <w:rFonts w:ascii="宋体" w:hAnsi="宋体"/>
          <w:sz w:val="24"/>
        </w:rPr>
        <w:t>4</w:t>
      </w:r>
      <w:r>
        <w:rPr>
          <w:rFonts w:hint="eastAsia" w:ascii="宋体" w:hAnsi="宋体"/>
          <w:sz w:val="24"/>
        </w:rPr>
        <w:t>）作业工具放置整齐，不乱堆放；</w:t>
      </w:r>
    </w:p>
    <w:p>
      <w:pPr>
        <w:spacing w:line="360" w:lineRule="auto"/>
        <w:ind w:left="1" w:firstLine="420" w:firstLineChars="175"/>
        <w:rPr>
          <w:rFonts w:ascii="宋体"/>
          <w:sz w:val="24"/>
        </w:rPr>
      </w:pPr>
      <w:r>
        <w:rPr>
          <w:rFonts w:ascii="宋体" w:hAnsi="宋体"/>
          <w:sz w:val="24"/>
        </w:rPr>
        <w:t>5</w:t>
      </w:r>
      <w:r>
        <w:rPr>
          <w:rFonts w:hint="eastAsia" w:ascii="宋体" w:hAnsi="宋体"/>
          <w:sz w:val="24"/>
        </w:rPr>
        <w:t>）垃圾箱房责任区范围内无暴露垃圾堆积；</w:t>
      </w:r>
    </w:p>
    <w:p>
      <w:pPr>
        <w:spacing w:line="360" w:lineRule="auto"/>
        <w:ind w:left="1" w:firstLine="420" w:firstLineChars="175"/>
        <w:rPr>
          <w:rFonts w:hint="eastAsia" w:ascii="宋体" w:hAnsi="宋体"/>
          <w:sz w:val="24"/>
        </w:rPr>
      </w:pPr>
      <w:r>
        <w:rPr>
          <w:rFonts w:ascii="宋体" w:hAnsi="宋体"/>
          <w:sz w:val="24"/>
        </w:rPr>
        <w:t>6</w:t>
      </w:r>
      <w:r>
        <w:rPr>
          <w:rFonts w:hint="eastAsia" w:ascii="宋体" w:hAnsi="宋体"/>
          <w:sz w:val="24"/>
        </w:rPr>
        <w:t>）生活垃圾日产日清确保不满溢。</w:t>
      </w:r>
    </w:p>
    <w:p>
      <w:pPr>
        <w:spacing w:line="360" w:lineRule="auto"/>
        <w:ind w:left="1" w:firstLine="420" w:firstLineChars="175"/>
        <w:rPr>
          <w:rFonts w:hint="eastAsia" w:ascii="宋体" w:hAnsi="宋体"/>
          <w:sz w:val="24"/>
        </w:rPr>
      </w:pPr>
      <w:r>
        <w:rPr>
          <w:rFonts w:hint="eastAsia" w:ascii="宋体" w:hAnsi="宋体"/>
          <w:sz w:val="24"/>
        </w:rPr>
        <w:t>7）配置除臭设施、洗手设施、破袋器具。</w:t>
      </w:r>
    </w:p>
    <w:p>
      <w:pPr>
        <w:spacing w:line="360" w:lineRule="auto"/>
        <w:ind w:left="1" w:firstLine="422" w:firstLineChars="175"/>
        <w:rPr>
          <w:rFonts w:ascii="宋体"/>
          <w:b/>
          <w:sz w:val="24"/>
        </w:rPr>
      </w:pPr>
      <w:r>
        <w:rPr>
          <w:rFonts w:ascii="宋体" w:hAnsi="宋体"/>
          <w:b/>
          <w:sz w:val="24"/>
        </w:rPr>
        <w:t>3</w:t>
      </w:r>
      <w:r>
        <w:rPr>
          <w:rFonts w:hint="eastAsia" w:ascii="宋体" w:hAnsi="宋体"/>
          <w:b/>
          <w:sz w:val="24"/>
        </w:rPr>
        <w:t>、箱房日常维修</w:t>
      </w:r>
    </w:p>
    <w:p>
      <w:pPr>
        <w:spacing w:line="360" w:lineRule="auto"/>
        <w:ind w:left="1" w:firstLine="420" w:firstLineChars="175"/>
        <w:rPr>
          <w:rFonts w:ascii="宋体"/>
          <w:sz w:val="24"/>
        </w:rPr>
      </w:pPr>
      <w:r>
        <w:rPr>
          <w:rFonts w:ascii="宋体" w:hAnsi="宋体"/>
          <w:sz w:val="24"/>
        </w:rPr>
        <w:t>1</w:t>
      </w:r>
      <w:r>
        <w:rPr>
          <w:rFonts w:hint="eastAsia" w:ascii="宋体" w:hAnsi="宋体"/>
          <w:sz w:val="24"/>
        </w:rPr>
        <w:t>）箱房外墙、顶沿完好、面砖无缺损，箱门完好有效；</w:t>
      </w:r>
    </w:p>
    <w:p>
      <w:pPr>
        <w:spacing w:line="360" w:lineRule="auto"/>
        <w:ind w:left="1" w:firstLine="420" w:firstLineChars="175"/>
        <w:rPr>
          <w:rFonts w:ascii="宋体"/>
          <w:sz w:val="24"/>
        </w:rPr>
      </w:pPr>
      <w:r>
        <w:rPr>
          <w:rFonts w:ascii="宋体" w:hAnsi="宋体"/>
          <w:sz w:val="24"/>
        </w:rPr>
        <w:t>2</w:t>
      </w:r>
      <w:r>
        <w:rPr>
          <w:rFonts w:hint="eastAsia" w:ascii="宋体" w:hAnsi="宋体"/>
          <w:sz w:val="24"/>
        </w:rPr>
        <w:t>）箱房内墙、地坪完好，瓷砖、地转无缺损，水泥地面平整；</w:t>
      </w:r>
    </w:p>
    <w:p>
      <w:pPr>
        <w:spacing w:line="360" w:lineRule="auto"/>
        <w:ind w:left="1" w:firstLine="420" w:firstLineChars="175"/>
        <w:rPr>
          <w:rFonts w:ascii="宋体"/>
          <w:sz w:val="24"/>
        </w:rPr>
      </w:pPr>
      <w:r>
        <w:rPr>
          <w:rFonts w:ascii="宋体" w:hAnsi="宋体"/>
          <w:sz w:val="24"/>
        </w:rPr>
        <w:t>3</w:t>
      </w:r>
      <w:r>
        <w:rPr>
          <w:rFonts w:hint="eastAsia" w:ascii="宋体" w:hAnsi="宋体"/>
          <w:sz w:val="24"/>
        </w:rPr>
        <w:t>）上下排水畅通，水龙头不滴漏；</w:t>
      </w:r>
    </w:p>
    <w:p>
      <w:pPr>
        <w:spacing w:line="360" w:lineRule="auto"/>
        <w:ind w:left="1" w:firstLine="420" w:firstLineChars="175"/>
        <w:rPr>
          <w:rFonts w:ascii="宋体"/>
          <w:sz w:val="24"/>
        </w:rPr>
      </w:pPr>
      <w:r>
        <w:rPr>
          <w:rFonts w:ascii="宋体" w:hAnsi="宋体"/>
          <w:sz w:val="24"/>
        </w:rPr>
        <w:t>4</w:t>
      </w:r>
      <w:r>
        <w:rPr>
          <w:rFonts w:hint="eastAsia" w:ascii="宋体" w:hAnsi="宋体"/>
          <w:sz w:val="24"/>
        </w:rPr>
        <w:t>）箱门腐蚀面积</w:t>
      </w:r>
      <w:r>
        <w:rPr>
          <w:rFonts w:ascii="宋体" w:hAnsi="宋体"/>
          <w:sz w:val="24"/>
        </w:rPr>
        <w:t>&lt;20%</w:t>
      </w:r>
      <w:r>
        <w:rPr>
          <w:rFonts w:hint="eastAsia" w:ascii="宋体" w:hAnsi="宋体"/>
          <w:sz w:val="24"/>
        </w:rPr>
        <w:t>，门铰链完好；</w:t>
      </w:r>
    </w:p>
    <w:p>
      <w:pPr>
        <w:spacing w:line="360" w:lineRule="auto"/>
        <w:ind w:left="1" w:firstLine="420" w:firstLineChars="175"/>
        <w:rPr>
          <w:rFonts w:ascii="宋体"/>
          <w:sz w:val="24"/>
        </w:rPr>
      </w:pPr>
      <w:r>
        <w:rPr>
          <w:rFonts w:ascii="宋体" w:hAnsi="宋体"/>
          <w:sz w:val="24"/>
        </w:rPr>
        <w:t>5</w:t>
      </w:r>
      <w:r>
        <w:rPr>
          <w:rFonts w:hint="eastAsia" w:ascii="宋体" w:hAnsi="宋体"/>
          <w:sz w:val="24"/>
        </w:rPr>
        <w:t>）收集容器完好、密封，外体干净、无变形；</w:t>
      </w:r>
    </w:p>
    <w:p>
      <w:pPr>
        <w:spacing w:line="360" w:lineRule="auto"/>
        <w:ind w:left="1" w:firstLine="420" w:firstLineChars="175"/>
        <w:rPr>
          <w:rFonts w:hint="eastAsia" w:ascii="宋体"/>
          <w:sz w:val="24"/>
        </w:rPr>
      </w:pPr>
      <w:r>
        <w:rPr>
          <w:rFonts w:ascii="宋体" w:hAnsi="宋体"/>
          <w:sz w:val="24"/>
        </w:rPr>
        <w:t>6</w:t>
      </w:r>
      <w:r>
        <w:rPr>
          <w:rFonts w:hint="eastAsia" w:ascii="宋体" w:hAnsi="宋体"/>
          <w:sz w:val="24"/>
        </w:rPr>
        <w:t>）分类收集容器标识完整清洁、箱房顶部名称标识完整无损坏、无缺失。</w:t>
      </w:r>
    </w:p>
    <w:p>
      <w:pPr>
        <w:spacing w:line="360" w:lineRule="auto"/>
        <w:ind w:left="1" w:firstLine="420" w:firstLineChars="175"/>
        <w:rPr>
          <w:rFonts w:ascii="宋体"/>
          <w:sz w:val="24"/>
        </w:rPr>
      </w:pPr>
      <w:r>
        <w:rPr>
          <w:rFonts w:ascii="宋体" w:hAnsi="宋体"/>
          <w:sz w:val="24"/>
        </w:rPr>
        <w:t>7</w:t>
      </w:r>
      <w:r>
        <w:rPr>
          <w:rFonts w:hint="eastAsia" w:ascii="宋体" w:hAnsi="宋体"/>
          <w:sz w:val="24"/>
        </w:rPr>
        <w:t>）拉臂箱收集容器外观整洁无锈斑，容器腐蚀老化，及时维修更换；</w:t>
      </w:r>
    </w:p>
    <w:p>
      <w:pPr>
        <w:spacing w:line="360" w:lineRule="auto"/>
        <w:ind w:left="1" w:firstLine="420" w:firstLineChars="175"/>
        <w:rPr>
          <w:rFonts w:ascii="宋体"/>
          <w:sz w:val="24"/>
        </w:rPr>
      </w:pPr>
      <w:r>
        <w:rPr>
          <w:rFonts w:ascii="宋体" w:hAnsi="宋体"/>
          <w:sz w:val="24"/>
        </w:rPr>
        <w:t>8</w:t>
      </w:r>
      <w:r>
        <w:rPr>
          <w:rFonts w:hint="eastAsia" w:ascii="宋体" w:hAnsi="宋体"/>
          <w:sz w:val="24"/>
        </w:rPr>
        <w:t>）设施损坏或影响作业及时报修，</w:t>
      </w:r>
      <w:r>
        <w:rPr>
          <w:rFonts w:ascii="宋体" w:hAnsi="宋体"/>
          <w:sz w:val="24"/>
        </w:rPr>
        <w:t>48</w:t>
      </w:r>
      <w:r>
        <w:rPr>
          <w:rFonts w:hint="eastAsia" w:ascii="宋体" w:hAnsi="宋体"/>
          <w:sz w:val="24"/>
        </w:rPr>
        <w:t>小时完成维修。</w:t>
      </w:r>
    </w:p>
    <w:p>
      <w:pPr>
        <w:spacing w:line="360" w:lineRule="auto"/>
        <w:ind w:left="1" w:firstLine="422" w:firstLineChars="175"/>
        <w:rPr>
          <w:rFonts w:ascii="宋体"/>
          <w:b/>
          <w:sz w:val="24"/>
        </w:rPr>
      </w:pPr>
      <w:r>
        <w:rPr>
          <w:rFonts w:hint="eastAsia" w:ascii="宋体" w:hAnsi="宋体"/>
          <w:b/>
          <w:sz w:val="24"/>
        </w:rPr>
        <w:t>（二）垃圾分类</w:t>
      </w:r>
    </w:p>
    <w:p>
      <w:pPr>
        <w:spacing w:line="360" w:lineRule="auto"/>
        <w:ind w:left="1" w:firstLine="420" w:firstLineChars="175"/>
        <w:rPr>
          <w:rFonts w:hint="eastAsia" w:ascii="宋体" w:hAnsi="宋体"/>
          <w:sz w:val="24"/>
        </w:rPr>
      </w:pPr>
      <w:r>
        <w:rPr>
          <w:rFonts w:hint="eastAsia" w:ascii="宋体" w:hAnsi="宋体"/>
          <w:sz w:val="24"/>
        </w:rPr>
        <w:t>通过辅助分拣使资源回收利用率达到</w:t>
      </w:r>
      <w:r>
        <w:rPr>
          <w:rFonts w:ascii="宋体" w:hAnsi="宋体"/>
          <w:sz w:val="24"/>
        </w:rPr>
        <w:t>38%</w:t>
      </w:r>
      <w:r>
        <w:rPr>
          <w:rFonts w:hint="eastAsia" w:ascii="宋体" w:hAnsi="宋体"/>
          <w:sz w:val="24"/>
        </w:rPr>
        <w:t>，公式：可回收物资源化利用量</w:t>
      </w:r>
      <w:r>
        <w:rPr>
          <w:rFonts w:ascii="宋体" w:hAnsi="宋体"/>
          <w:sz w:val="24"/>
        </w:rPr>
        <w:t>+</w:t>
      </w:r>
      <w:r>
        <w:rPr>
          <w:rFonts w:hint="eastAsia" w:ascii="宋体" w:hAnsi="宋体"/>
          <w:sz w:val="24"/>
        </w:rPr>
        <w:t>湿垃圾量</w:t>
      </w:r>
      <w:r>
        <w:rPr>
          <w:rFonts w:ascii="宋体" w:hAnsi="宋体"/>
          <w:sz w:val="24"/>
        </w:rPr>
        <w:t>/</w:t>
      </w:r>
      <w:r>
        <w:rPr>
          <w:rFonts w:hint="eastAsia" w:ascii="宋体" w:hAnsi="宋体"/>
          <w:sz w:val="24"/>
        </w:rPr>
        <w:t>生活垃圾总量。</w:t>
      </w:r>
    </w:p>
    <w:p>
      <w:pPr>
        <w:spacing w:line="360" w:lineRule="auto"/>
        <w:ind w:left="1" w:firstLine="422" w:firstLineChars="175"/>
        <w:rPr>
          <w:rFonts w:ascii="宋体"/>
          <w:b/>
          <w:sz w:val="24"/>
        </w:rPr>
      </w:pPr>
      <w:r>
        <w:rPr>
          <w:rFonts w:hint="eastAsia" w:ascii="宋体" w:hAnsi="宋体"/>
          <w:b/>
          <w:sz w:val="24"/>
        </w:rPr>
        <w:t>（二）垃圾分类</w:t>
      </w:r>
    </w:p>
    <w:p>
      <w:pPr>
        <w:spacing w:line="360" w:lineRule="auto"/>
        <w:ind w:left="1" w:firstLine="420" w:firstLineChars="175"/>
        <w:rPr>
          <w:rFonts w:hint="eastAsia" w:ascii="宋体" w:hAnsi="宋体"/>
          <w:sz w:val="24"/>
        </w:rPr>
      </w:pPr>
      <w:r>
        <w:rPr>
          <w:rFonts w:hint="eastAsia" w:ascii="宋体" w:hAnsi="宋体"/>
          <w:sz w:val="24"/>
        </w:rPr>
        <w:t>根据2021年上海市生活垃圾分类达标（示范）街镇要求，落实好垃圾分类工作。</w:t>
      </w:r>
    </w:p>
    <w:p>
      <w:pPr>
        <w:spacing w:line="360" w:lineRule="auto"/>
        <w:ind w:left="1" w:firstLine="420" w:firstLineChars="175"/>
        <w:rPr>
          <w:rFonts w:hint="eastAsia" w:ascii="宋体" w:hAnsi="宋体"/>
          <w:sz w:val="24"/>
        </w:rPr>
      </w:pPr>
      <w:r>
        <w:rPr>
          <w:rFonts w:hint="eastAsia" w:ascii="宋体" w:hAnsi="宋体"/>
          <w:sz w:val="24"/>
        </w:rPr>
        <w:t>1、设施设备</w:t>
      </w:r>
    </w:p>
    <w:p>
      <w:pPr>
        <w:spacing w:line="360" w:lineRule="auto"/>
        <w:ind w:left="1" w:firstLine="420" w:firstLineChars="175"/>
        <w:rPr>
          <w:rFonts w:hint="eastAsia" w:ascii="宋体" w:hAnsi="宋体"/>
          <w:sz w:val="24"/>
        </w:rPr>
      </w:pPr>
      <w:r>
        <w:rPr>
          <w:rFonts w:hint="eastAsia" w:ascii="宋体" w:hAnsi="宋体"/>
          <w:sz w:val="24"/>
        </w:rPr>
        <w:t>四分类容器齐全；垃圾分类容器颜色和标识正确、无破损、容器在非投放期间要上盖；洗手装置完好；</w:t>
      </w:r>
    </w:p>
    <w:p>
      <w:pPr>
        <w:spacing w:line="360" w:lineRule="auto"/>
        <w:ind w:left="1" w:firstLine="420" w:firstLineChars="175"/>
        <w:rPr>
          <w:rFonts w:hint="eastAsia" w:ascii="宋体" w:hAnsi="宋体"/>
          <w:sz w:val="24"/>
        </w:rPr>
      </w:pPr>
      <w:r>
        <w:rPr>
          <w:rFonts w:hint="eastAsia" w:ascii="宋体" w:hAnsi="宋体"/>
          <w:sz w:val="24"/>
        </w:rPr>
        <w:t>2、宣传告知</w:t>
      </w:r>
    </w:p>
    <w:p>
      <w:pPr>
        <w:spacing w:line="360" w:lineRule="auto"/>
        <w:ind w:left="1" w:firstLine="420" w:firstLineChars="175"/>
        <w:rPr>
          <w:rFonts w:hint="eastAsia" w:ascii="宋体" w:hAnsi="宋体"/>
          <w:sz w:val="24"/>
        </w:rPr>
      </w:pPr>
      <w:r>
        <w:rPr>
          <w:rFonts w:hint="eastAsia" w:ascii="宋体" w:hAnsi="宋体"/>
          <w:sz w:val="24"/>
        </w:rPr>
        <w:t>垃圾箱房上张贴的分类宣传内容确保无破损、遮挡、褪色等情况的发生。</w:t>
      </w:r>
    </w:p>
    <w:p>
      <w:pPr>
        <w:spacing w:line="360" w:lineRule="auto"/>
        <w:ind w:left="1" w:firstLine="420" w:firstLineChars="175"/>
        <w:rPr>
          <w:rFonts w:hint="eastAsia" w:ascii="宋体" w:hAnsi="宋体"/>
          <w:sz w:val="24"/>
        </w:rPr>
      </w:pPr>
      <w:r>
        <w:rPr>
          <w:rFonts w:hint="eastAsia" w:ascii="宋体" w:hAnsi="宋体"/>
          <w:sz w:val="24"/>
        </w:rPr>
        <w:t>3、长效管理</w:t>
      </w:r>
    </w:p>
    <w:p>
      <w:pPr>
        <w:spacing w:line="360" w:lineRule="auto"/>
        <w:ind w:left="1" w:firstLine="420" w:firstLineChars="175"/>
        <w:rPr>
          <w:rFonts w:hint="eastAsia" w:ascii="宋体" w:hAnsi="宋体"/>
          <w:sz w:val="24"/>
        </w:rPr>
      </w:pPr>
      <w:r>
        <w:rPr>
          <w:rFonts w:hint="eastAsia" w:ascii="宋体" w:hAnsi="宋体"/>
          <w:sz w:val="24"/>
        </w:rPr>
        <w:t>垃圾箱房无明显积水、明显异位和散落垃圾；使用除臭剂等除臭工具对箱房异位采取控制措施，每天做好除臭记录；四分类容器做到加盖密闭存放。箱房管理员在岗时间段，确保保洁范围内无小包垃圾落地。</w:t>
      </w:r>
    </w:p>
    <w:p>
      <w:pPr>
        <w:spacing w:line="360" w:lineRule="auto"/>
        <w:ind w:firstLine="480" w:firstLineChars="200"/>
        <w:rPr>
          <w:rFonts w:hint="eastAsia" w:ascii="宋体" w:hAnsi="宋体"/>
          <w:sz w:val="24"/>
        </w:rPr>
      </w:pPr>
      <w:r>
        <w:rPr>
          <w:rFonts w:hint="eastAsia" w:ascii="宋体" w:hAnsi="宋体"/>
          <w:sz w:val="24"/>
        </w:rPr>
        <w:t>4、可回收物管理</w:t>
      </w:r>
    </w:p>
    <w:p>
      <w:pPr>
        <w:spacing w:line="360" w:lineRule="auto"/>
        <w:ind w:firstLine="480" w:firstLineChars="200"/>
        <w:rPr>
          <w:rFonts w:hint="eastAsia" w:ascii="宋体" w:hAnsi="宋体"/>
          <w:sz w:val="24"/>
        </w:rPr>
      </w:pPr>
      <w:r>
        <w:rPr>
          <w:rFonts w:hint="eastAsia" w:ascii="宋体" w:hAnsi="宋体"/>
          <w:sz w:val="24"/>
        </w:rPr>
        <w:t>1）标识标牌正确</w:t>
      </w:r>
    </w:p>
    <w:p>
      <w:pPr>
        <w:spacing w:line="360" w:lineRule="auto"/>
        <w:ind w:firstLine="480" w:firstLineChars="200"/>
        <w:rPr>
          <w:rFonts w:hint="eastAsia" w:ascii="宋体" w:hAnsi="宋体"/>
          <w:sz w:val="24"/>
        </w:rPr>
      </w:pPr>
      <w:r>
        <w:rPr>
          <w:rFonts w:hint="eastAsia" w:ascii="宋体" w:hAnsi="宋体"/>
          <w:sz w:val="24"/>
        </w:rPr>
        <w:t>可回收物服务点落实好可回收物公示牌、并注明回收种类、价格、服务时间、服务及投诉电话等信息。</w:t>
      </w:r>
    </w:p>
    <w:p>
      <w:pPr>
        <w:spacing w:line="360" w:lineRule="auto"/>
        <w:ind w:firstLine="480" w:firstLineChars="200"/>
        <w:rPr>
          <w:rFonts w:hint="eastAsia" w:ascii="宋体" w:hAnsi="宋体"/>
          <w:sz w:val="24"/>
        </w:rPr>
      </w:pPr>
      <w:r>
        <w:rPr>
          <w:rFonts w:hint="eastAsia" w:ascii="宋体" w:hAnsi="宋体"/>
          <w:sz w:val="24"/>
        </w:rPr>
        <w:t>2）堆放要求</w:t>
      </w:r>
    </w:p>
    <w:p>
      <w:pPr>
        <w:spacing w:line="360" w:lineRule="auto"/>
        <w:ind w:firstLine="480" w:firstLineChars="200"/>
        <w:rPr>
          <w:rFonts w:hint="eastAsia" w:ascii="宋体" w:hAnsi="宋体"/>
          <w:sz w:val="24"/>
        </w:rPr>
      </w:pPr>
      <w:r>
        <w:rPr>
          <w:rFonts w:hint="eastAsia" w:ascii="宋体" w:hAnsi="宋体"/>
          <w:sz w:val="24"/>
        </w:rPr>
        <w:t>不得将可回收物放置于容器之上，不得混堆，与垃圾容器公用空间的融合点，划定堆放区域，堆放整齐，及时清运。</w:t>
      </w:r>
    </w:p>
    <w:p>
      <w:pPr>
        <w:spacing w:line="360" w:lineRule="auto"/>
        <w:ind w:firstLine="480" w:firstLineChars="200"/>
        <w:rPr>
          <w:rFonts w:hint="eastAsia" w:ascii="宋体" w:hAnsi="宋体"/>
          <w:sz w:val="24"/>
        </w:rPr>
      </w:pPr>
      <w:r>
        <w:rPr>
          <w:rFonts w:hint="eastAsia" w:ascii="宋体" w:hAnsi="宋体"/>
          <w:sz w:val="24"/>
        </w:rPr>
        <w:t>3）服务要求</w:t>
      </w:r>
    </w:p>
    <w:p>
      <w:pPr>
        <w:spacing w:line="360" w:lineRule="auto"/>
        <w:ind w:firstLine="480" w:firstLineChars="200"/>
        <w:rPr>
          <w:rFonts w:hint="eastAsia" w:ascii="宋体" w:hAnsi="宋体"/>
          <w:sz w:val="24"/>
        </w:rPr>
      </w:pPr>
      <w:r>
        <w:rPr>
          <w:rFonts w:hint="eastAsia" w:ascii="宋体" w:hAnsi="宋体"/>
          <w:sz w:val="24"/>
        </w:rPr>
        <w:t>服务点正常提供服务，不能或拒绝回收低价值可回收物（玻金塑纸衣五大类）。</w:t>
      </w:r>
    </w:p>
    <w:p>
      <w:pPr>
        <w:spacing w:line="360" w:lineRule="auto"/>
        <w:ind w:firstLine="480" w:firstLineChars="200"/>
        <w:rPr>
          <w:rFonts w:hint="eastAsia" w:ascii="宋体" w:hAnsi="宋体"/>
          <w:sz w:val="24"/>
        </w:rPr>
      </w:pPr>
      <w:r>
        <w:rPr>
          <w:rFonts w:hint="eastAsia" w:ascii="宋体" w:hAnsi="宋体"/>
          <w:sz w:val="24"/>
        </w:rPr>
        <w:t>4）其他</w:t>
      </w:r>
    </w:p>
    <w:p>
      <w:pPr>
        <w:spacing w:line="360" w:lineRule="auto"/>
        <w:ind w:firstLine="480" w:firstLineChars="200"/>
        <w:rPr>
          <w:rFonts w:hint="eastAsia" w:ascii="宋体" w:hAnsi="宋体"/>
          <w:sz w:val="24"/>
        </w:rPr>
      </w:pPr>
      <w:r>
        <w:rPr>
          <w:rFonts w:hint="eastAsia" w:ascii="宋体" w:hAnsi="宋体"/>
          <w:sz w:val="24"/>
        </w:rPr>
        <w:t>市、区对两网融合服务点检查有新要求，则按照发布的新要求进行执行。</w:t>
      </w:r>
    </w:p>
    <w:p>
      <w:pPr>
        <w:spacing w:line="360" w:lineRule="auto"/>
        <w:ind w:firstLine="480" w:firstLineChars="200"/>
        <w:rPr>
          <w:rFonts w:hint="eastAsia" w:ascii="宋体" w:hAnsi="宋体"/>
          <w:sz w:val="24"/>
        </w:rPr>
      </w:pPr>
      <w:r>
        <w:rPr>
          <w:rFonts w:hint="eastAsia" w:ascii="宋体" w:hAnsi="宋体"/>
          <w:sz w:val="24"/>
        </w:rPr>
        <w:t>5、分类实效</w:t>
      </w:r>
    </w:p>
    <w:p>
      <w:pPr>
        <w:spacing w:line="360" w:lineRule="auto"/>
        <w:ind w:firstLine="480" w:firstLineChars="200"/>
        <w:rPr>
          <w:rFonts w:hint="eastAsia" w:ascii="宋体" w:hAnsi="宋体"/>
          <w:sz w:val="24"/>
        </w:rPr>
      </w:pPr>
      <w:r>
        <w:rPr>
          <w:rFonts w:hint="eastAsia" w:ascii="宋体" w:hAnsi="宋体"/>
          <w:sz w:val="24"/>
        </w:rPr>
        <w:t>引导居民在投放过程中正确垃圾分类，并辅助进行二次分拣。干垃圾、湿垃圾、可回收物、有害垃圾的纯净度均达到100%。</w:t>
      </w:r>
    </w:p>
    <w:p>
      <w:pPr>
        <w:spacing w:line="360" w:lineRule="auto"/>
        <w:ind w:firstLine="241" w:firstLineChars="100"/>
        <w:rPr>
          <w:rFonts w:ascii="宋体"/>
          <w:b/>
          <w:sz w:val="24"/>
        </w:rPr>
      </w:pPr>
      <w:r>
        <w:rPr>
          <w:rFonts w:hint="eastAsia" w:ascii="宋体" w:hAnsi="宋体"/>
          <w:b/>
          <w:sz w:val="24"/>
        </w:rPr>
        <w:t>（三）定时开放</w:t>
      </w:r>
    </w:p>
    <w:p>
      <w:pPr>
        <w:spacing w:line="360" w:lineRule="auto"/>
        <w:ind w:left="1" w:firstLine="420" w:firstLineChars="175"/>
        <w:rPr>
          <w:rFonts w:ascii="宋体"/>
          <w:sz w:val="24"/>
        </w:rPr>
      </w:pPr>
      <w:r>
        <w:rPr>
          <w:rFonts w:ascii="宋体" w:hAnsi="宋体"/>
          <w:sz w:val="24"/>
        </w:rPr>
        <w:t>1</w:t>
      </w:r>
      <w:r>
        <w:rPr>
          <w:rFonts w:hint="eastAsia" w:ascii="宋体" w:hAnsi="宋体"/>
          <w:sz w:val="24"/>
        </w:rPr>
        <w:t>、根据试点工作要求，按照规定时段开放垃圾箱房。</w:t>
      </w:r>
    </w:p>
    <w:p>
      <w:pPr>
        <w:spacing w:line="360" w:lineRule="auto"/>
        <w:ind w:left="1" w:firstLine="420" w:firstLineChars="175"/>
        <w:rPr>
          <w:rFonts w:ascii="宋体"/>
          <w:sz w:val="24"/>
        </w:rPr>
      </w:pPr>
      <w:r>
        <w:rPr>
          <w:rFonts w:ascii="宋体" w:hAnsi="宋体"/>
          <w:sz w:val="24"/>
        </w:rPr>
        <w:t>2</w:t>
      </w:r>
      <w:r>
        <w:rPr>
          <w:rFonts w:hint="eastAsia" w:ascii="宋体" w:hAnsi="宋体"/>
          <w:sz w:val="24"/>
        </w:rPr>
        <w:t>、箱房管理员在规定时间内不得擅自离岗。</w:t>
      </w:r>
    </w:p>
    <w:p>
      <w:pPr>
        <w:spacing w:line="360" w:lineRule="auto"/>
        <w:ind w:left="1" w:firstLine="420" w:firstLineChars="175"/>
        <w:rPr>
          <w:rFonts w:ascii="宋体"/>
          <w:sz w:val="24"/>
        </w:rPr>
      </w:pPr>
      <w:r>
        <w:rPr>
          <w:rFonts w:ascii="宋体" w:hAnsi="宋体"/>
          <w:sz w:val="24"/>
        </w:rPr>
        <w:t>3</w:t>
      </w:r>
      <w:r>
        <w:rPr>
          <w:rFonts w:hint="eastAsia" w:ascii="宋体" w:hAnsi="宋体"/>
          <w:sz w:val="24"/>
        </w:rPr>
        <w:t>、箱房开放时段，管理员及时劝阻居民不规范投放。</w:t>
      </w:r>
    </w:p>
    <w:p>
      <w:pPr>
        <w:spacing w:line="360" w:lineRule="auto"/>
        <w:ind w:left="1" w:firstLine="422" w:firstLineChars="175"/>
        <w:rPr>
          <w:rFonts w:ascii="宋体"/>
          <w:b/>
          <w:sz w:val="24"/>
        </w:rPr>
      </w:pPr>
      <w:r>
        <w:rPr>
          <w:rFonts w:hint="eastAsia" w:ascii="宋体" w:hAnsi="宋体"/>
          <w:b/>
          <w:sz w:val="24"/>
        </w:rPr>
        <w:t>（四）基础台账</w:t>
      </w:r>
    </w:p>
    <w:p>
      <w:pPr>
        <w:spacing w:line="360" w:lineRule="auto"/>
        <w:ind w:left="1" w:firstLine="420" w:firstLineChars="175"/>
        <w:rPr>
          <w:rFonts w:ascii="宋体"/>
          <w:sz w:val="24"/>
        </w:rPr>
      </w:pPr>
      <w:r>
        <w:rPr>
          <w:rFonts w:ascii="宋体" w:hAnsi="宋体"/>
          <w:sz w:val="24"/>
        </w:rPr>
        <w:t>1</w:t>
      </w:r>
      <w:r>
        <w:rPr>
          <w:rFonts w:hint="eastAsia" w:ascii="宋体" w:hAnsi="宋体"/>
          <w:sz w:val="24"/>
        </w:rPr>
        <w:t>、根据“两网协同一体化”要求做好基础台账。</w:t>
      </w:r>
    </w:p>
    <w:p>
      <w:pPr>
        <w:spacing w:line="360" w:lineRule="auto"/>
        <w:ind w:left="1" w:firstLine="420" w:firstLineChars="175"/>
        <w:rPr>
          <w:rFonts w:ascii="宋体" w:cs="宋体"/>
          <w:sz w:val="24"/>
        </w:rPr>
      </w:pPr>
      <w:r>
        <w:rPr>
          <w:rFonts w:ascii="宋体" w:hAnsi="宋体"/>
          <w:sz w:val="24"/>
        </w:rPr>
        <w:t>2</w:t>
      </w:r>
      <w:r>
        <w:rPr>
          <w:rFonts w:hint="eastAsia" w:ascii="宋体" w:hAnsi="宋体"/>
          <w:sz w:val="24"/>
        </w:rPr>
        <w:t>、每天对分类出的干、湿垃圾等进行数据统计并记录至统计表</w:t>
      </w:r>
    </w:p>
    <w:p>
      <w:pPr>
        <w:spacing w:line="360" w:lineRule="auto"/>
        <w:ind w:left="1" w:firstLine="420" w:firstLineChars="175"/>
        <w:rPr>
          <w:rFonts w:ascii="宋体"/>
          <w:sz w:val="24"/>
        </w:rPr>
      </w:pPr>
      <w:r>
        <w:rPr>
          <w:rFonts w:ascii="宋体" w:hAnsi="宋体"/>
          <w:sz w:val="24"/>
        </w:rPr>
        <w:t>3</w:t>
      </w:r>
      <w:r>
        <w:rPr>
          <w:rFonts w:hint="eastAsia" w:ascii="宋体" w:hAnsi="宋体"/>
          <w:sz w:val="24"/>
        </w:rPr>
        <w:t>、填写必须认真、仔细，字迹清晰，数据必须准确、真实，不得随意估算、胡乱填写。</w:t>
      </w:r>
    </w:p>
    <w:p>
      <w:pPr>
        <w:widowControl/>
        <w:spacing w:line="360" w:lineRule="auto"/>
        <w:jc w:val="left"/>
        <w:rPr>
          <w:rFonts w:ascii="宋体"/>
          <w:sz w:val="24"/>
        </w:rPr>
      </w:pPr>
      <w:r>
        <w:rPr>
          <w:rFonts w:hint="eastAsia" w:ascii="宋体" w:hAnsi="宋体" w:cs="宋体"/>
          <w:b/>
          <w:kern w:val="0"/>
          <w:sz w:val="24"/>
        </w:rPr>
        <w:t>《垃圾箱房保洁作业流程及作业质量标准》</w:t>
      </w:r>
    </w:p>
    <w:p>
      <w:pPr>
        <w:widowControl/>
        <w:spacing w:line="360" w:lineRule="auto"/>
        <w:jc w:val="left"/>
        <w:rPr>
          <w:rFonts w:ascii="宋体"/>
          <w:sz w:val="24"/>
        </w:rPr>
      </w:pPr>
      <w:r>
        <w:rPr>
          <w:rFonts w:ascii="宋体" w:hAnsi="宋体" w:cs="宋体"/>
          <w:kern w:val="0"/>
          <w:sz w:val="24"/>
        </w:rPr>
        <w:t>1</w:t>
      </w:r>
      <w:r>
        <w:rPr>
          <w:rFonts w:hint="eastAsia" w:ascii="宋体" w:hAnsi="宋体" w:cs="宋体"/>
          <w:kern w:val="0"/>
          <w:sz w:val="24"/>
        </w:rPr>
        <w:t>、垃圾箱房保洁作业流程</w:t>
      </w:r>
    </w:p>
    <w:p>
      <w:pPr>
        <w:widowControl/>
        <w:spacing w:line="360" w:lineRule="auto"/>
        <w:jc w:val="left"/>
        <w:rPr>
          <w:rFonts w:ascii="宋体"/>
          <w:sz w:val="24"/>
        </w:rPr>
      </w:pPr>
      <w:r>
        <w:rPr>
          <w:rFonts w:ascii="宋体" w:hAnsi="宋体" w:cs="宋体"/>
          <w:kern w:val="0"/>
          <w:sz w:val="24"/>
        </w:rPr>
        <w:t>1</w:t>
      </w:r>
      <w:r>
        <w:rPr>
          <w:rFonts w:hint="eastAsia" w:ascii="宋体" w:hAnsi="宋体" w:cs="宋体"/>
          <w:kern w:val="0"/>
          <w:sz w:val="24"/>
        </w:rPr>
        <w:t>）查看箱顶是否有抛物，如有给予清除。</w:t>
      </w:r>
    </w:p>
    <w:p>
      <w:pPr>
        <w:widowControl/>
        <w:spacing w:line="360" w:lineRule="auto"/>
        <w:jc w:val="left"/>
        <w:rPr>
          <w:rFonts w:ascii="宋体"/>
          <w:sz w:val="24"/>
        </w:rPr>
      </w:pPr>
      <w:r>
        <w:rPr>
          <w:rFonts w:ascii="宋体" w:hAnsi="宋体" w:cs="宋体"/>
          <w:kern w:val="0"/>
          <w:sz w:val="24"/>
        </w:rPr>
        <w:t>2</w:t>
      </w:r>
      <w:r>
        <w:rPr>
          <w:rFonts w:hint="eastAsia" w:ascii="宋体" w:hAnsi="宋体" w:cs="宋体"/>
          <w:kern w:val="0"/>
          <w:sz w:val="24"/>
        </w:rPr>
        <w:t>）打开箱门，桶（容器）拖出，放置门前。</w:t>
      </w:r>
    </w:p>
    <w:p>
      <w:pPr>
        <w:widowControl/>
        <w:spacing w:line="360" w:lineRule="auto"/>
        <w:jc w:val="left"/>
        <w:rPr>
          <w:rFonts w:ascii="宋体"/>
          <w:sz w:val="24"/>
        </w:rPr>
      </w:pPr>
      <w:r>
        <w:rPr>
          <w:rFonts w:ascii="宋体" w:hAnsi="宋体" w:cs="宋体"/>
          <w:kern w:val="0"/>
          <w:sz w:val="24"/>
        </w:rPr>
        <w:t>3</w:t>
      </w:r>
      <w:r>
        <w:rPr>
          <w:rFonts w:hint="eastAsia" w:ascii="宋体" w:hAnsi="宋体" w:cs="宋体"/>
          <w:kern w:val="0"/>
          <w:sz w:val="24"/>
        </w:rPr>
        <w:t>）间内用刷子对上四角、四周墙壁、对地坪、下四角清扫保洁，后用水冲洗，用扫帚将积水扫入下水道或门外。</w:t>
      </w:r>
    </w:p>
    <w:p>
      <w:pPr>
        <w:widowControl/>
        <w:spacing w:line="360" w:lineRule="auto"/>
        <w:jc w:val="left"/>
        <w:rPr>
          <w:rFonts w:ascii="宋体"/>
          <w:sz w:val="24"/>
        </w:rPr>
      </w:pPr>
      <w:r>
        <w:rPr>
          <w:rFonts w:ascii="宋体" w:hAnsi="宋体" w:cs="宋体"/>
          <w:kern w:val="0"/>
          <w:sz w:val="24"/>
        </w:rPr>
        <w:t>4</w:t>
      </w:r>
      <w:r>
        <w:rPr>
          <w:rFonts w:hint="eastAsia" w:ascii="宋体" w:hAnsi="宋体" w:cs="宋体"/>
          <w:kern w:val="0"/>
          <w:sz w:val="24"/>
        </w:rPr>
        <w:t>）用水冲洗容器底部和桶壁，后清洗容器外部，如有油腻可用洗洁精、刷子擦洗，再用抹布将桶内外擦干。</w:t>
      </w:r>
    </w:p>
    <w:p>
      <w:pPr>
        <w:widowControl/>
        <w:spacing w:line="360" w:lineRule="auto"/>
        <w:jc w:val="left"/>
        <w:rPr>
          <w:rFonts w:ascii="宋体"/>
          <w:sz w:val="24"/>
        </w:rPr>
      </w:pPr>
      <w:r>
        <w:rPr>
          <w:rFonts w:ascii="宋体" w:hAnsi="宋体" w:cs="宋体"/>
          <w:kern w:val="0"/>
          <w:sz w:val="24"/>
        </w:rPr>
        <w:t>5</w:t>
      </w:r>
      <w:r>
        <w:rPr>
          <w:rFonts w:hint="eastAsia" w:ascii="宋体" w:hAnsi="宋体" w:cs="宋体"/>
          <w:kern w:val="0"/>
          <w:sz w:val="24"/>
        </w:rPr>
        <w:t>）用水对外墙冲洗、清除招贴、用抹布擦干</w:t>
      </w:r>
      <w:r>
        <w:rPr>
          <w:rFonts w:ascii="宋体" w:hAnsi="宋体" w:cs="宋体"/>
          <w:kern w:val="0"/>
          <w:sz w:val="24"/>
        </w:rPr>
        <w:t>'</w:t>
      </w:r>
      <w:r>
        <w:rPr>
          <w:rFonts w:hint="eastAsia" w:ascii="宋体" w:hAnsi="宋体" w:cs="宋体"/>
          <w:kern w:val="0"/>
          <w:sz w:val="24"/>
        </w:rPr>
        <w:t>六定</w:t>
      </w:r>
      <w:r>
        <w:rPr>
          <w:rFonts w:ascii="宋体" w:hAnsi="宋体" w:cs="宋体"/>
          <w:kern w:val="0"/>
          <w:sz w:val="24"/>
        </w:rPr>
        <w:t>'</w:t>
      </w:r>
      <w:r>
        <w:rPr>
          <w:rFonts w:hint="eastAsia" w:ascii="宋体" w:hAnsi="宋体" w:cs="宋体"/>
          <w:kern w:val="0"/>
          <w:sz w:val="24"/>
        </w:rPr>
        <w:t>标牌。</w:t>
      </w:r>
    </w:p>
    <w:p>
      <w:pPr>
        <w:widowControl/>
        <w:spacing w:line="360" w:lineRule="auto"/>
        <w:jc w:val="left"/>
        <w:rPr>
          <w:rFonts w:ascii="宋体"/>
          <w:sz w:val="24"/>
        </w:rPr>
      </w:pPr>
      <w:r>
        <w:rPr>
          <w:rFonts w:ascii="宋体" w:hAnsi="宋体" w:cs="宋体"/>
          <w:kern w:val="0"/>
          <w:sz w:val="24"/>
        </w:rPr>
        <w:t>6</w:t>
      </w:r>
      <w:r>
        <w:rPr>
          <w:rFonts w:hint="eastAsia" w:ascii="宋体" w:hAnsi="宋体" w:cs="宋体"/>
          <w:kern w:val="0"/>
          <w:sz w:val="24"/>
        </w:rPr>
        <w:t>）用水对排水管道进行冲刷，后扫清积水。</w:t>
      </w:r>
    </w:p>
    <w:p>
      <w:pPr>
        <w:widowControl/>
        <w:spacing w:line="360" w:lineRule="auto"/>
        <w:jc w:val="left"/>
        <w:rPr>
          <w:rFonts w:ascii="宋体"/>
          <w:sz w:val="24"/>
        </w:rPr>
      </w:pPr>
      <w:r>
        <w:rPr>
          <w:rFonts w:ascii="宋体" w:hAnsi="宋体" w:cs="宋体"/>
          <w:kern w:val="0"/>
          <w:sz w:val="24"/>
        </w:rPr>
        <w:t>7</w:t>
      </w:r>
      <w:r>
        <w:rPr>
          <w:rFonts w:hint="eastAsia" w:ascii="宋体" w:hAnsi="宋体" w:cs="宋体"/>
          <w:kern w:val="0"/>
          <w:sz w:val="24"/>
        </w:rPr>
        <w:t>）箱门内外用水冲洗，同步使用刷子清刷，后用抹布擦干。</w:t>
      </w:r>
    </w:p>
    <w:p>
      <w:pPr>
        <w:widowControl/>
        <w:spacing w:line="360" w:lineRule="auto"/>
        <w:jc w:val="left"/>
        <w:rPr>
          <w:rFonts w:ascii="宋体"/>
          <w:sz w:val="24"/>
        </w:rPr>
      </w:pPr>
      <w:r>
        <w:rPr>
          <w:rFonts w:ascii="宋体" w:hAnsi="宋体" w:cs="宋体"/>
          <w:kern w:val="0"/>
          <w:sz w:val="24"/>
        </w:rPr>
        <w:t>8</w:t>
      </w:r>
      <w:r>
        <w:rPr>
          <w:rFonts w:hint="eastAsia" w:ascii="宋体" w:hAnsi="宋体" w:cs="宋体"/>
          <w:kern w:val="0"/>
          <w:sz w:val="24"/>
        </w:rPr>
        <w:t>）将垃圾箱桶（容器）复位。</w:t>
      </w:r>
    </w:p>
    <w:p>
      <w:pPr>
        <w:widowControl/>
        <w:spacing w:line="360" w:lineRule="auto"/>
        <w:jc w:val="left"/>
        <w:rPr>
          <w:rFonts w:ascii="宋体"/>
          <w:sz w:val="24"/>
        </w:rPr>
      </w:pPr>
      <w:r>
        <w:rPr>
          <w:rFonts w:ascii="宋体" w:hAnsi="宋体" w:cs="宋体"/>
          <w:kern w:val="0"/>
          <w:sz w:val="24"/>
        </w:rPr>
        <w:t>9</w:t>
      </w:r>
      <w:r>
        <w:rPr>
          <w:rFonts w:hint="eastAsia" w:ascii="宋体" w:hAnsi="宋体" w:cs="宋体"/>
          <w:kern w:val="0"/>
          <w:sz w:val="24"/>
        </w:rPr>
        <w:t>）门前责任区范围内，由远向近清扫残留物、积水至干净。</w:t>
      </w:r>
    </w:p>
    <w:p>
      <w:pPr>
        <w:widowControl/>
        <w:spacing w:line="360" w:lineRule="auto"/>
        <w:jc w:val="left"/>
        <w:rPr>
          <w:rFonts w:ascii="宋体"/>
          <w:sz w:val="24"/>
        </w:rPr>
      </w:pPr>
      <w:r>
        <w:rPr>
          <w:rFonts w:ascii="宋体" w:hAnsi="宋体" w:cs="宋体"/>
          <w:kern w:val="0"/>
          <w:sz w:val="24"/>
        </w:rPr>
        <w:t>10</w:t>
      </w:r>
      <w:r>
        <w:rPr>
          <w:rFonts w:hint="eastAsia" w:ascii="宋体" w:hAnsi="宋体" w:cs="宋体"/>
          <w:kern w:val="0"/>
          <w:sz w:val="24"/>
        </w:rPr>
        <w:t>）查看垃圾箱房（容器）是否损坏。</w:t>
      </w:r>
    </w:p>
    <w:p>
      <w:pPr>
        <w:widowControl/>
        <w:spacing w:line="360" w:lineRule="auto"/>
        <w:jc w:val="left"/>
        <w:rPr>
          <w:rFonts w:ascii="宋体"/>
          <w:sz w:val="24"/>
        </w:rPr>
      </w:pPr>
      <w:r>
        <w:rPr>
          <w:rFonts w:ascii="宋体" w:hAnsi="宋体" w:cs="宋体"/>
          <w:kern w:val="0"/>
          <w:sz w:val="24"/>
        </w:rPr>
        <w:t>11</w:t>
      </w:r>
      <w:r>
        <w:rPr>
          <w:rFonts w:hint="eastAsia" w:ascii="宋体" w:hAnsi="宋体" w:cs="宋体"/>
          <w:kern w:val="0"/>
          <w:sz w:val="24"/>
        </w:rPr>
        <w:t>）关上门，插上门销。</w:t>
      </w:r>
    </w:p>
    <w:p>
      <w:pPr>
        <w:widowControl/>
        <w:spacing w:line="360" w:lineRule="auto"/>
        <w:jc w:val="left"/>
        <w:rPr>
          <w:rFonts w:ascii="宋体"/>
          <w:sz w:val="24"/>
        </w:rPr>
      </w:pPr>
      <w:r>
        <w:rPr>
          <w:rFonts w:ascii="宋体" w:hAnsi="宋体" w:cs="宋体"/>
          <w:kern w:val="0"/>
          <w:sz w:val="24"/>
        </w:rPr>
        <w:t>2</w:t>
      </w:r>
      <w:r>
        <w:rPr>
          <w:rFonts w:hint="eastAsia" w:ascii="宋体" w:hAnsi="宋体" w:cs="宋体"/>
          <w:kern w:val="0"/>
          <w:sz w:val="24"/>
        </w:rPr>
        <w:t>、垃圾箱房保洁作业质量标准</w:t>
      </w:r>
    </w:p>
    <w:p>
      <w:pPr>
        <w:widowControl/>
        <w:spacing w:line="360" w:lineRule="auto"/>
        <w:jc w:val="left"/>
        <w:rPr>
          <w:rFonts w:ascii="宋体"/>
          <w:sz w:val="24"/>
        </w:rPr>
      </w:pPr>
      <w:r>
        <w:rPr>
          <w:rFonts w:ascii="宋体" w:hAnsi="宋体" w:cs="宋体"/>
          <w:kern w:val="0"/>
          <w:sz w:val="24"/>
        </w:rPr>
        <w:t>1</w:t>
      </w:r>
      <w:r>
        <w:rPr>
          <w:rFonts w:hint="eastAsia" w:ascii="宋体" w:hAnsi="宋体" w:cs="宋体"/>
          <w:kern w:val="0"/>
          <w:sz w:val="24"/>
        </w:rPr>
        <w:t>）垃圾箱房须落实专人保洁，每名保洁员对自己责任区域内的垃圾箱房进行巡回保洁，到岗后要检查垃圾是否入箱、入容器。在垃圾收运后，将垃圾容器洗净、复位，地面垃圾要及时清扫，渗滤污水及时冲洗干净。</w:t>
      </w:r>
    </w:p>
    <w:p>
      <w:pPr>
        <w:widowControl/>
        <w:spacing w:line="360" w:lineRule="auto"/>
        <w:jc w:val="left"/>
        <w:rPr>
          <w:rFonts w:ascii="宋体"/>
          <w:sz w:val="24"/>
        </w:rPr>
      </w:pPr>
      <w:r>
        <w:rPr>
          <w:rFonts w:ascii="宋体" w:hAnsi="宋体" w:cs="宋体"/>
          <w:kern w:val="0"/>
          <w:sz w:val="24"/>
        </w:rPr>
        <w:t>2</w:t>
      </w:r>
      <w:r>
        <w:rPr>
          <w:rFonts w:hint="eastAsia" w:ascii="宋体" w:hAnsi="宋体" w:cs="宋体"/>
          <w:kern w:val="0"/>
          <w:sz w:val="24"/>
        </w:rPr>
        <w:t>）垃圾箱房必须做到每</w:t>
      </w:r>
      <w:r>
        <w:rPr>
          <w:rFonts w:ascii="宋体" w:hAnsi="宋体" w:cs="宋体"/>
          <w:kern w:val="0"/>
          <w:sz w:val="24"/>
        </w:rPr>
        <w:t>1</w:t>
      </w:r>
      <w:r>
        <w:rPr>
          <w:rFonts w:hint="eastAsia" w:ascii="宋体" w:hAnsi="宋体" w:cs="宋体"/>
          <w:kern w:val="0"/>
          <w:sz w:val="24"/>
        </w:rPr>
        <w:t>天清洗</w:t>
      </w:r>
      <w:r>
        <w:rPr>
          <w:rFonts w:ascii="宋体" w:hAnsi="宋体" w:cs="宋体"/>
          <w:kern w:val="0"/>
          <w:sz w:val="24"/>
        </w:rPr>
        <w:t>1-2</w:t>
      </w:r>
      <w:r>
        <w:rPr>
          <w:rFonts w:hint="eastAsia" w:ascii="宋体" w:hAnsi="宋体" w:cs="宋体"/>
          <w:kern w:val="0"/>
          <w:sz w:val="24"/>
        </w:rPr>
        <w:t>次（夏季每天清洗</w:t>
      </w:r>
      <w:r>
        <w:rPr>
          <w:rFonts w:ascii="宋体" w:hAnsi="宋体" w:cs="宋体"/>
          <w:kern w:val="0"/>
          <w:sz w:val="24"/>
        </w:rPr>
        <w:t>2</w:t>
      </w:r>
      <w:r>
        <w:rPr>
          <w:rFonts w:hint="eastAsia" w:ascii="宋体" w:hAnsi="宋体" w:cs="宋体"/>
          <w:kern w:val="0"/>
          <w:sz w:val="24"/>
        </w:rPr>
        <w:t>次，冬季每天清洗</w:t>
      </w:r>
      <w:r>
        <w:rPr>
          <w:rFonts w:ascii="宋体" w:hAnsi="宋体" w:cs="宋体"/>
          <w:kern w:val="0"/>
          <w:sz w:val="24"/>
        </w:rPr>
        <w:t>1</w:t>
      </w:r>
      <w:r>
        <w:rPr>
          <w:rFonts w:hint="eastAsia" w:ascii="宋体" w:hAnsi="宋体" w:cs="宋体"/>
          <w:kern w:val="0"/>
          <w:sz w:val="24"/>
        </w:rPr>
        <w:t>次），保持垃圾箱房内上、下四角清、间顶清；容器内外壁及底部无污垢；箱房外壁、门无陈旧粘附物，无乱张贴乱涂画；箱房四周无杂物堆放等。</w:t>
      </w:r>
    </w:p>
    <w:p>
      <w:pPr>
        <w:widowControl/>
        <w:spacing w:line="360" w:lineRule="auto"/>
        <w:jc w:val="left"/>
        <w:rPr>
          <w:rFonts w:ascii="宋体"/>
          <w:sz w:val="24"/>
        </w:rPr>
      </w:pPr>
      <w:r>
        <w:rPr>
          <w:rFonts w:ascii="宋体" w:hAnsi="宋体" w:cs="宋体"/>
          <w:kern w:val="0"/>
          <w:sz w:val="24"/>
        </w:rPr>
        <w:t>3</w:t>
      </w:r>
      <w:r>
        <w:rPr>
          <w:rFonts w:hint="eastAsia" w:ascii="宋体" w:hAnsi="宋体" w:cs="宋体"/>
          <w:kern w:val="0"/>
          <w:sz w:val="24"/>
        </w:rPr>
        <w:t>）垃圾箱房清洗后，地面上不得留有积水，垃圾箱房门应及时关闭。</w:t>
      </w:r>
    </w:p>
    <w:p>
      <w:pPr>
        <w:widowControl/>
        <w:spacing w:line="360" w:lineRule="auto"/>
        <w:jc w:val="left"/>
        <w:rPr>
          <w:rFonts w:ascii="宋体"/>
          <w:sz w:val="24"/>
        </w:rPr>
      </w:pPr>
      <w:r>
        <w:rPr>
          <w:rFonts w:ascii="宋体" w:hAnsi="宋体" w:cs="宋体"/>
          <w:kern w:val="0"/>
          <w:sz w:val="24"/>
        </w:rPr>
        <w:t>4</w:t>
      </w:r>
      <w:r>
        <w:rPr>
          <w:rFonts w:hint="eastAsia" w:ascii="宋体" w:hAnsi="宋体" w:cs="宋体"/>
          <w:kern w:val="0"/>
          <w:sz w:val="24"/>
        </w:rPr>
        <w:t>）垃圾箱房周围区域，地面无垃圾散落和渗沥水流淌，达到地面基本见本色的要求。</w:t>
      </w:r>
    </w:p>
    <w:p>
      <w:pPr>
        <w:widowControl/>
        <w:spacing w:line="360" w:lineRule="auto"/>
        <w:jc w:val="left"/>
        <w:rPr>
          <w:rFonts w:ascii="宋体"/>
          <w:sz w:val="24"/>
        </w:rPr>
      </w:pPr>
      <w:r>
        <w:rPr>
          <w:rFonts w:ascii="宋体" w:hAnsi="宋体" w:cs="宋体"/>
          <w:kern w:val="0"/>
          <w:sz w:val="24"/>
        </w:rPr>
        <w:t>5</w:t>
      </w:r>
      <w:r>
        <w:rPr>
          <w:rFonts w:hint="eastAsia" w:ascii="宋体" w:hAnsi="宋体" w:cs="宋体"/>
          <w:kern w:val="0"/>
          <w:sz w:val="24"/>
        </w:rPr>
        <w:t>）禁止在垃圾箱房内堆放杂物。作业工具应放置整齐。</w:t>
      </w:r>
    </w:p>
    <w:p>
      <w:pPr>
        <w:widowControl/>
        <w:spacing w:line="360" w:lineRule="auto"/>
        <w:jc w:val="left"/>
        <w:rPr>
          <w:rFonts w:ascii="宋体" w:cs="宋体"/>
          <w:kern w:val="0"/>
          <w:sz w:val="24"/>
        </w:rPr>
      </w:pPr>
      <w:r>
        <w:rPr>
          <w:rFonts w:ascii="宋体" w:hAnsi="宋体" w:cs="宋体"/>
          <w:kern w:val="0"/>
          <w:sz w:val="24"/>
        </w:rPr>
        <w:t>6</w:t>
      </w:r>
      <w:r>
        <w:rPr>
          <w:rFonts w:hint="eastAsia" w:ascii="宋体" w:hAnsi="宋体" w:cs="宋体"/>
          <w:kern w:val="0"/>
          <w:sz w:val="24"/>
        </w:rPr>
        <w:t>）垃圾箱房责任区范围内无生活垃圾。</w:t>
      </w:r>
    </w:p>
    <w:p>
      <w:pPr>
        <w:widowControl/>
        <w:spacing w:line="360" w:lineRule="auto"/>
        <w:jc w:val="left"/>
        <w:rPr>
          <w:rFonts w:ascii="宋体" w:hAnsi="宋体" w:cs="宋体"/>
          <w:kern w:val="0"/>
          <w:sz w:val="24"/>
        </w:rPr>
      </w:pPr>
      <w:r>
        <w:rPr>
          <w:rFonts w:ascii="宋体" w:hAnsi="宋体" w:cs="宋体"/>
          <w:kern w:val="0"/>
          <w:sz w:val="24"/>
        </w:rPr>
        <w:t>7</w:t>
      </w:r>
      <w:r>
        <w:rPr>
          <w:rFonts w:hint="eastAsia" w:ascii="宋体" w:hAnsi="宋体" w:cs="宋体"/>
          <w:kern w:val="0"/>
          <w:sz w:val="24"/>
        </w:rPr>
        <w:t>）居民随意丢弃在垃圾箱责任区范围内的生活垃圾应及时收集投入箱和进容器内，另外请清运人员在</w:t>
      </w:r>
      <w:r>
        <w:rPr>
          <w:rFonts w:ascii="宋体" w:hAnsi="宋体" w:cs="宋体"/>
          <w:kern w:val="0"/>
          <w:sz w:val="24"/>
        </w:rPr>
        <w:t>24</w:t>
      </w:r>
      <w:r>
        <w:rPr>
          <w:rFonts w:hint="eastAsia" w:ascii="宋体" w:hAnsi="宋体" w:cs="宋体"/>
          <w:kern w:val="0"/>
          <w:sz w:val="24"/>
        </w:rPr>
        <w:t>小时内至少清运</w:t>
      </w:r>
      <w:r>
        <w:rPr>
          <w:rFonts w:ascii="宋体" w:hAnsi="宋体" w:cs="宋体"/>
          <w:kern w:val="0"/>
          <w:sz w:val="24"/>
        </w:rPr>
        <w:t>1</w:t>
      </w:r>
      <w:r>
        <w:rPr>
          <w:rFonts w:hint="eastAsia" w:ascii="宋体" w:hAnsi="宋体" w:cs="宋体"/>
          <w:kern w:val="0"/>
          <w:sz w:val="24"/>
        </w:rPr>
        <w:t>次，确保垃圾箱不满溢。</w:t>
      </w:r>
    </w:p>
    <w:p>
      <w:pPr>
        <w:rPr>
          <w:rFonts w:hint="eastAsia" w:ascii="仿宋_GB2312" w:eastAsia="仿宋_GB2312"/>
          <w:sz w:val="28"/>
          <w:szCs w:val="28"/>
        </w:rPr>
      </w:pPr>
      <w:r>
        <w:rPr>
          <w:rFonts w:hint="eastAsia" w:ascii="宋体" w:hAnsi="宋体" w:cs="宋体"/>
          <w:kern w:val="0"/>
          <w:sz w:val="24"/>
        </w:rPr>
        <w:t>8）结合一网统管系统，长宁区第三方检查，如出合同条款约定工作内容不到位而导致的扣分。一次告知、两次警告、三次换人，箱房保洁作业质量没有达标的</w:t>
      </w:r>
    </w:p>
    <w:p>
      <w:pPr>
        <w:widowControl/>
        <w:spacing w:line="360" w:lineRule="auto"/>
        <w:jc w:val="left"/>
        <w:rPr>
          <w:rFonts w:hint="eastAsia" w:ascii="微软雅黑" w:hAnsi="微软雅黑" w:eastAsia="微软雅黑" w:cs="宋体"/>
          <w:b/>
          <w:bCs/>
          <w:color w:val="000000"/>
          <w:kern w:val="0"/>
          <w:sz w:val="24"/>
          <w:szCs w:val="24"/>
          <w:lang w:bidi="ar"/>
        </w:rPr>
      </w:pPr>
    </w:p>
    <w:p>
      <w:pPr>
        <w:widowControl/>
        <w:spacing w:line="360" w:lineRule="auto"/>
        <w:jc w:val="left"/>
        <w:rPr>
          <w:rFonts w:hint="eastAsia" w:ascii="微软雅黑" w:hAnsi="微软雅黑" w:eastAsia="微软雅黑" w:cs="宋体"/>
          <w:b/>
          <w:bCs/>
          <w:color w:val="000000"/>
          <w:kern w:val="0"/>
          <w:sz w:val="24"/>
          <w:szCs w:val="24"/>
          <w:lang w:bidi="ar"/>
        </w:rPr>
      </w:pPr>
    </w:p>
    <w:p>
      <w:pPr>
        <w:widowControl/>
        <w:spacing w:line="360" w:lineRule="auto"/>
        <w:jc w:val="left"/>
        <w:rPr>
          <w:rFonts w:hint="eastAsia" w:ascii="微软雅黑" w:hAnsi="微软雅黑" w:eastAsia="微软雅黑" w:cs="宋体"/>
          <w:b/>
          <w:bCs/>
          <w:color w:val="000000"/>
          <w:kern w:val="0"/>
          <w:sz w:val="24"/>
          <w:szCs w:val="24"/>
          <w:lang w:bidi="ar"/>
        </w:rPr>
      </w:pPr>
    </w:p>
    <w:p>
      <w:pPr>
        <w:widowControl/>
        <w:spacing w:line="360" w:lineRule="auto"/>
        <w:jc w:val="left"/>
        <w:rPr>
          <w:rFonts w:hint="eastAsia" w:ascii="微软雅黑" w:hAnsi="微软雅黑" w:eastAsia="微软雅黑" w:cs="宋体"/>
          <w:b/>
          <w:bCs/>
          <w:color w:val="000000"/>
          <w:kern w:val="0"/>
          <w:sz w:val="24"/>
          <w:szCs w:val="24"/>
          <w:lang w:bidi="ar"/>
        </w:rPr>
      </w:pPr>
    </w:p>
    <w:p>
      <w:pPr>
        <w:widowControl/>
        <w:spacing w:line="360" w:lineRule="auto"/>
        <w:jc w:val="left"/>
        <w:rPr>
          <w:rFonts w:hint="eastAsia" w:ascii="微软雅黑" w:hAnsi="微软雅黑" w:eastAsia="微软雅黑" w:cs="宋体"/>
          <w:b/>
          <w:bCs/>
          <w:color w:val="000000"/>
          <w:kern w:val="0"/>
          <w:sz w:val="24"/>
          <w:szCs w:val="24"/>
          <w:lang w:bidi="ar"/>
        </w:rPr>
      </w:pPr>
    </w:p>
    <w:p>
      <w:pPr>
        <w:widowControl/>
        <w:spacing w:line="360" w:lineRule="auto"/>
        <w:jc w:val="left"/>
        <w:rPr>
          <w:rFonts w:hint="eastAsia" w:ascii="微软雅黑" w:hAnsi="微软雅黑" w:eastAsia="微软雅黑" w:cs="宋体"/>
          <w:b/>
          <w:bCs/>
          <w:color w:val="000000"/>
          <w:kern w:val="0"/>
          <w:sz w:val="24"/>
          <w:szCs w:val="24"/>
          <w:lang w:bidi="ar"/>
        </w:rPr>
      </w:pPr>
    </w:p>
    <w:p>
      <w:pPr>
        <w:widowControl/>
        <w:spacing w:line="360" w:lineRule="auto"/>
        <w:jc w:val="left"/>
        <w:rPr>
          <w:rFonts w:hint="eastAsia" w:ascii="微软雅黑" w:hAnsi="微软雅黑" w:eastAsia="微软雅黑" w:cs="宋体"/>
          <w:b/>
          <w:bCs/>
          <w:color w:val="000000"/>
          <w:kern w:val="0"/>
          <w:sz w:val="24"/>
          <w:szCs w:val="24"/>
          <w:lang w:bidi="ar"/>
        </w:rPr>
      </w:pPr>
    </w:p>
    <w:p>
      <w:pPr>
        <w:widowControl/>
        <w:spacing w:line="360" w:lineRule="auto"/>
        <w:jc w:val="left"/>
        <w:rPr>
          <w:rFonts w:hint="eastAsia" w:ascii="微软雅黑" w:hAnsi="微软雅黑" w:eastAsia="微软雅黑" w:cs="宋体"/>
          <w:b/>
          <w:bCs/>
          <w:color w:val="000000"/>
          <w:kern w:val="0"/>
          <w:sz w:val="24"/>
          <w:szCs w:val="24"/>
          <w:lang w:bidi="ar"/>
        </w:rPr>
      </w:pPr>
    </w:p>
    <w:p>
      <w:pPr>
        <w:widowControl/>
        <w:spacing w:line="360" w:lineRule="auto"/>
        <w:jc w:val="left"/>
        <w:rPr>
          <w:rFonts w:ascii="微软雅黑" w:hAnsi="微软雅黑" w:eastAsia="微软雅黑" w:cs="宋体"/>
          <w:b/>
          <w:bCs/>
          <w:color w:val="000000"/>
          <w:kern w:val="0"/>
          <w:sz w:val="24"/>
          <w:szCs w:val="24"/>
          <w:lang w:bidi="ar"/>
        </w:rPr>
      </w:pPr>
      <w:r>
        <w:rPr>
          <w:rFonts w:hint="eastAsia" w:ascii="微软雅黑" w:hAnsi="微软雅黑" w:eastAsia="微软雅黑" w:cs="宋体"/>
          <w:b/>
          <w:bCs/>
          <w:color w:val="000000"/>
          <w:kern w:val="0"/>
          <w:sz w:val="24"/>
          <w:szCs w:val="24"/>
          <w:lang w:bidi="ar"/>
        </w:rPr>
        <w:t>附件</w:t>
      </w:r>
      <w:r>
        <w:rPr>
          <w:rFonts w:hint="eastAsia" w:ascii="微软雅黑" w:hAnsi="微软雅黑" w:eastAsia="微软雅黑" w:cs="宋体"/>
          <w:b/>
          <w:bCs/>
          <w:color w:val="000000"/>
          <w:kern w:val="0"/>
          <w:sz w:val="24"/>
          <w:szCs w:val="24"/>
          <w:lang w:val="en-US" w:eastAsia="zh-CN" w:bidi="ar"/>
        </w:rPr>
        <w:t>二</w:t>
      </w:r>
      <w:r>
        <w:rPr>
          <w:rFonts w:hint="eastAsia" w:ascii="微软雅黑" w:hAnsi="微软雅黑" w:eastAsia="微软雅黑" w:cs="宋体"/>
          <w:b/>
          <w:bCs/>
          <w:color w:val="000000"/>
          <w:kern w:val="0"/>
          <w:sz w:val="24"/>
          <w:szCs w:val="24"/>
          <w:lang w:bidi="ar"/>
        </w:rPr>
        <w:t>：具体点位</w:t>
      </w:r>
    </w:p>
    <w:tbl>
      <w:tblPr>
        <w:tblStyle w:val="7"/>
        <w:tblW w:w="84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73"/>
        <w:gridCol w:w="4065"/>
        <w:gridCol w:w="25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序号</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地址</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CNTSD0001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安顺路220弄36号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CNTSD0002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安顺路180弄6号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CNTSD0003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杨宅路181号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CNTSD0004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中山西路911弄3号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CNTSD0005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中山西路945弄8号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CNTSD0006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中山西路945弄16号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CNTSA0011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天山二村29号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CNTSD0012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天山二村44号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CNTSD0013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天山二村48号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CNTSD0014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天山二村53号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CNTSD0015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天山二村64号后门</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CNTSA0016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古北路211弄8号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CNTSA0017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古北路211弄2号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CNTSB0018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古北路181弄2号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CNTSA0019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玉屏南路721弄32号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CNTSD0020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古北路371弄1号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CNTSD0022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玉屏南路537弄1号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CNTSD0023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玉屏南路561弄15号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CNTSD0024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玉屏南路561弄2号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CNTSB0025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玉屏南路113弄12号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CNTSD0026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玉屏南路113弄22号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CNTSD0027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玉屏南路41弄7号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CNTSB0028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天山路1726弄4号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CNTSB0029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友谊新村7号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CNTSD0030</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中山西路640号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CNTSD0031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玉屏南路1号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CNTSD0032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遵义路390弄口</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CNTSD0033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遵义路402弄口</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CNTSD0035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玉屏南路9号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CNTSD0036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天山路820弄22号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CNTSD0037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天山四村151号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CNTSD0038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天山四村127号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CNTSD0039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天山四村138号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CNTSD0040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天山四村155号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CNTSD0041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天山路840弄6号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CNTSD0042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天山路760弄16号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CNTSD0043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古北路361号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CNTSD0044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天山二村133号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CNTSD0045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天山二村129号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CNTSD0046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天山二村139号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CNTSD0047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娄山关路460弄3号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CNTSD0048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仙霞路133弄1号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CNTSD0049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娄山关路470弄10号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CNTSD0050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娄山关路470弄15号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CNTSD0051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娄山关路470弄9号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9"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CNTSD0054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中山西路800弄1号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CNTSB0062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玉屏南路110弄2号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CNTSB0063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玉屏南路110弄31号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CNTSD0064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中山西路430号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CNTSD0065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中山西路450号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CNTSA0067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延安西路1740弄14号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CNTSD0068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延安西路1782弄1号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CNTSD0069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延安西路1800弄底</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CNTSD0071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天山路1890弄1号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CNTSD0072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天山路1922弄1号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CNTSD0073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天山路1890弄33号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CNTSD0074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天山路1890弄17号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CNTSD0077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仙霞路15弄7号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CNTSD0078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紫云路53号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CNTSD0079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联建新村19号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CNTSD0080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古北路503号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CNTSD0081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天山二村105号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CNTSD0082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茅台路200弄1号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CNTSD0086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遵义路天山三村47号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CNTSD0087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遵义路天山三村5号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CNTSD0088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遵义路780弄16号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CNTSD0089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遵义路720号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CNTSD0091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玉屏南路380弄130号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CNTSD0092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玉屏南路380弄124号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CNTSD0093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玉屏南路340弄103号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CNTSD0094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云雾山路11号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CNTSD0095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遵义路575弄2号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CNTSD0096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FF0000"/>
                <w:sz w:val="24"/>
                <w:szCs w:val="24"/>
                <w:u w:val="none"/>
                <w:lang w:val="en-US"/>
              </w:rPr>
            </w:pPr>
            <w:r>
              <w:rPr>
                <w:rFonts w:hint="eastAsia" w:ascii="宋体" w:hAnsi="宋体" w:eastAsia="宋体" w:cs="宋体"/>
                <w:i w:val="0"/>
                <w:iCs w:val="0"/>
                <w:color w:val="auto"/>
                <w:kern w:val="0"/>
                <w:sz w:val="24"/>
                <w:szCs w:val="24"/>
                <w:u w:val="none"/>
                <w:lang w:val="en-US" w:eastAsia="zh-CN" w:bidi="ar"/>
              </w:rPr>
              <w:t>娄山关路858号（玉屏菜场）</w:t>
            </w:r>
            <w:r>
              <w:rPr>
                <w:rFonts w:hint="eastAsia" w:ascii="宋体" w:hAnsi="宋体" w:cs="宋体"/>
                <w:i w:val="0"/>
                <w:iCs w:val="0"/>
                <w:color w:val="auto"/>
                <w:kern w:val="0"/>
                <w:sz w:val="24"/>
                <w:szCs w:val="24"/>
                <w:u w:val="none"/>
                <w:lang w:val="en-US" w:eastAsia="zh-CN" w:bidi="ar"/>
              </w:rPr>
              <w:t>旁</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CNTSD0097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天山路938弄3号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CNTSD0098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娄山关路810弄17号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CNTSD0099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娄山关路810弄2号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CNTSD0100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娄山关路764弄2号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CNTSD0101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天山路938弄13号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CNTSD0102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遵义路435弄3号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CNTSD0103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遵义路435弄15号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CNTSD0104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玉屏南路345弄9号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CNTSD0105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天山路1761弄2号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CNTSB0106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紫云路333号边</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娄山关路815弄小区</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玉屏南路476弄</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CNTSD0021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古北路373弄2号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新风居委会对面箱房</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CNTSA0076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天山路1878弄弄口</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安顺路220弄40-56号（双）居民小区</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spacing w:line="360" w:lineRule="auto"/>
        <w:rPr>
          <w:rFonts w:ascii="微软雅黑" w:hAnsi="微软雅黑" w:eastAsia="微软雅黑"/>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t>1</w:t>
    </w:r>
    <w:r>
      <w:fldChar w:fldCharType="end"/>
    </w:r>
  </w:p>
  <w:p>
    <w:pPr>
      <w:pStyle w:val="4"/>
      <w:tabs>
        <w:tab w:val="left" w:pos="4200"/>
        <w:tab w:val="clear" w:pos="8306"/>
      </w:tabs>
      <w:ind w:left="420" w:right="360"/>
    </w:pPr>
    <w:r>
      <w:tab/>
    </w:r>
    <w:r>
      <w:tab/>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宋体"/>
        <w:lang w:val="en-US" w:eastAsia="zh-CN"/>
      </w:rPr>
    </w:pPr>
    <w:r>
      <w:rPr>
        <w:rFonts w:hint="eastAsia"/>
        <w:lang w:val="en-US" w:eastAsia="zh-CN"/>
      </w:rPr>
      <w:t xml:space="preserve">ZC20240033     </w:t>
    </w:r>
    <w:r>
      <w:rPr>
        <w:rStyle w:val="13"/>
        <w:rFonts w:hint="eastAsia" w:ascii="仿宋" w:hAnsi="仿宋" w:eastAsia="仿宋" w:cs="仿宋"/>
        <w:color w:val="auto"/>
        <w:sz w:val="21"/>
        <w:szCs w:val="21"/>
      </w:rPr>
      <w:t>长宁区</w:t>
    </w:r>
    <w:r>
      <w:rPr>
        <w:rStyle w:val="13"/>
        <w:rFonts w:hint="eastAsia" w:ascii="仿宋" w:hAnsi="仿宋" w:eastAsia="仿宋" w:cs="仿宋"/>
        <w:color w:val="auto"/>
        <w:sz w:val="21"/>
        <w:szCs w:val="21"/>
        <w:lang w:eastAsia="zh-CN"/>
      </w:rPr>
      <w:t>天山路</w:t>
    </w:r>
    <w:r>
      <w:rPr>
        <w:rStyle w:val="13"/>
        <w:rFonts w:hint="eastAsia" w:ascii="仿宋" w:hAnsi="仿宋" w:eastAsia="仿宋" w:cs="仿宋"/>
        <w:color w:val="auto"/>
        <w:sz w:val="21"/>
        <w:szCs w:val="21"/>
      </w:rPr>
      <w:t>街道垃圾箱房“两网协同”一体化管理服务公开招标项目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1F783A"/>
    <w:multiLevelType w:val="singleLevel"/>
    <w:tmpl w:val="B61F783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YTY4NWZkNTAxMmFkNmJjOTVhOTk5OTg5NzBhOWYifQ=="/>
  </w:docVars>
  <w:rsids>
    <w:rsidRoot w:val="00B95EC7"/>
    <w:rsid w:val="002300EB"/>
    <w:rsid w:val="004C2597"/>
    <w:rsid w:val="004E5B5A"/>
    <w:rsid w:val="00707AB8"/>
    <w:rsid w:val="00893A86"/>
    <w:rsid w:val="008F7982"/>
    <w:rsid w:val="00976391"/>
    <w:rsid w:val="00B95EC7"/>
    <w:rsid w:val="00C24E24"/>
    <w:rsid w:val="00CA6466"/>
    <w:rsid w:val="00ED018A"/>
    <w:rsid w:val="00F4573A"/>
    <w:rsid w:val="00FF748C"/>
    <w:rsid w:val="06C710DB"/>
    <w:rsid w:val="13EB044B"/>
    <w:rsid w:val="140F7D40"/>
    <w:rsid w:val="19CC03D7"/>
    <w:rsid w:val="1C626DD1"/>
    <w:rsid w:val="2B7B6BC9"/>
    <w:rsid w:val="3A96260F"/>
    <w:rsid w:val="3CF70930"/>
    <w:rsid w:val="3E3A27B6"/>
    <w:rsid w:val="40DB0551"/>
    <w:rsid w:val="42CE1F22"/>
    <w:rsid w:val="51A27D22"/>
    <w:rsid w:val="51DE5AB2"/>
    <w:rsid w:val="581110D0"/>
    <w:rsid w:val="5AAB2965"/>
    <w:rsid w:val="68504C3B"/>
    <w:rsid w:val="6D2F7BD6"/>
    <w:rsid w:val="72BE3BDE"/>
    <w:rsid w:val="76D67314"/>
    <w:rsid w:val="76EE465E"/>
    <w:rsid w:val="7F9C5CF4"/>
    <w:rsid w:val="7FDDE9EA"/>
    <w:rsid w:val="7FE74B36"/>
    <w:rsid w:val="8D75E5AA"/>
    <w:rsid w:val="BDF9F948"/>
    <w:rsid w:val="BFDC96AA"/>
    <w:rsid w:val="DFBBCD39"/>
    <w:rsid w:val="FCF61268"/>
    <w:rsid w:val="FF5C90AA"/>
    <w:rsid w:val="FF78C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kern w:val="44"/>
      <w:sz w:val="32"/>
    </w:rPr>
  </w:style>
  <w:style w:type="character" w:default="1" w:styleId="8">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8"/>
    <w:unhideWhenUsed/>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Verdana" w:hAnsi="Verdana" w:eastAsia="Verdana" w:cs="Verdana"/>
      <w:color w:val="000000"/>
      <w:kern w:val="0"/>
      <w:sz w:val="18"/>
      <w:szCs w:val="18"/>
      <w:lang w:val="en-US" w:eastAsia="zh-CN" w:bidi="ar"/>
    </w:rPr>
  </w:style>
  <w:style w:type="character" w:styleId="9">
    <w:name w:val="page number"/>
    <w:qFormat/>
    <w:uiPriority w:val="0"/>
  </w:style>
  <w:style w:type="character" w:styleId="10">
    <w:name w:val="FollowedHyperlink"/>
    <w:basedOn w:val="8"/>
    <w:unhideWhenUsed/>
    <w:qFormat/>
    <w:uiPriority w:val="99"/>
    <w:rPr>
      <w:color w:val="000000"/>
      <w:u w:val="single"/>
    </w:rPr>
  </w:style>
  <w:style w:type="character" w:styleId="11">
    <w:name w:val="Emphasis"/>
    <w:basedOn w:val="8"/>
    <w:qFormat/>
    <w:uiPriority w:val="20"/>
  </w:style>
  <w:style w:type="character" w:styleId="12">
    <w:name w:val="Hyperlink"/>
    <w:basedOn w:val="8"/>
    <w:unhideWhenUsed/>
    <w:qFormat/>
    <w:uiPriority w:val="99"/>
    <w:rPr>
      <w:color w:val="000000"/>
      <w:u w:val="single"/>
    </w:rPr>
  </w:style>
  <w:style w:type="character" w:styleId="13">
    <w:name w:val="HTML Sample"/>
    <w:basedOn w:val="8"/>
    <w:qFormat/>
    <w:uiPriority w:val="0"/>
    <w:rPr>
      <w:rFonts w:ascii="宋体" w:hAnsi="宋体" w:eastAsia="宋体" w:cs="宋体"/>
    </w:rPr>
  </w:style>
  <w:style w:type="character" w:customStyle="1" w:styleId="14">
    <w:name w:val="标题 1 字符"/>
    <w:basedOn w:val="8"/>
    <w:link w:val="2"/>
    <w:qFormat/>
    <w:uiPriority w:val="0"/>
    <w:rPr>
      <w:rFonts w:ascii="Times New Roman" w:hAnsi="Times New Roman" w:eastAsia="宋体" w:cs="Times New Roman"/>
      <w:b/>
      <w:kern w:val="44"/>
      <w:sz w:val="32"/>
      <w:szCs w:val="20"/>
    </w:rPr>
  </w:style>
  <w:style w:type="character" w:customStyle="1" w:styleId="15">
    <w:name w:val="页脚 字符"/>
    <w:link w:val="4"/>
    <w:qFormat/>
    <w:uiPriority w:val="99"/>
    <w:rPr>
      <w:sz w:val="18"/>
    </w:rPr>
  </w:style>
  <w:style w:type="character" w:customStyle="1" w:styleId="16">
    <w:name w:val="页眉 字符"/>
    <w:basedOn w:val="8"/>
    <w:link w:val="5"/>
    <w:qFormat/>
    <w:uiPriority w:val="0"/>
    <w:rPr>
      <w:rFonts w:ascii="Times New Roman" w:hAnsi="Times New Roman" w:eastAsia="宋体" w:cs="Times New Roman"/>
      <w:sz w:val="18"/>
      <w:szCs w:val="20"/>
    </w:rPr>
  </w:style>
  <w:style w:type="character" w:customStyle="1" w:styleId="17">
    <w:name w:val="页脚 Char1"/>
    <w:basedOn w:val="8"/>
    <w:semiHidden/>
    <w:qFormat/>
    <w:uiPriority w:val="99"/>
    <w:rPr>
      <w:rFonts w:ascii="Times New Roman" w:hAnsi="Times New Roman" w:eastAsia="宋体" w:cs="Times New Roman"/>
      <w:sz w:val="18"/>
      <w:szCs w:val="18"/>
    </w:rPr>
  </w:style>
  <w:style w:type="character" w:customStyle="1" w:styleId="18">
    <w:name w:val="批注框文本 字符"/>
    <w:basedOn w:val="8"/>
    <w:link w:val="3"/>
    <w:semiHidden/>
    <w:qFormat/>
    <w:uiPriority w:val="99"/>
    <w:rPr>
      <w:rFonts w:ascii="Times New Roman" w:hAnsi="Times New Roman" w:eastAsia="宋体" w:cs="Times New Roman"/>
      <w:sz w:val="18"/>
      <w:szCs w:val="18"/>
    </w:rPr>
  </w:style>
  <w:style w:type="character" w:customStyle="1" w:styleId="19">
    <w:name w:val="sig"/>
    <w:basedOn w:val="8"/>
    <w:qFormat/>
    <w:uiPriority w:val="0"/>
    <w:rPr>
      <w:color w:val="666666"/>
    </w:rPr>
  </w:style>
  <w:style w:type="character" w:customStyle="1" w:styleId="20">
    <w:name w:val="group-icon-over"/>
    <w:basedOn w:val="8"/>
    <w:qFormat/>
    <w:uiPriority w:val="0"/>
  </w:style>
  <w:style w:type="character" w:customStyle="1" w:styleId="21">
    <w:name w:val="group-icon"/>
    <w:basedOn w:val="8"/>
    <w:qFormat/>
    <w:uiPriority w:val="0"/>
  </w:style>
  <w:style w:type="character" w:customStyle="1" w:styleId="22">
    <w:name w:val="group-arrow-view-expend"/>
    <w:basedOn w:val="8"/>
    <w:qFormat/>
    <w:uiPriority w:val="0"/>
  </w:style>
  <w:style w:type="character" w:customStyle="1" w:styleId="23">
    <w:name w:val="group-arrow-view-over"/>
    <w:basedOn w:val="8"/>
    <w:qFormat/>
    <w:uiPriority w:val="0"/>
  </w:style>
  <w:style w:type="character" w:customStyle="1" w:styleId="24">
    <w:name w:val="group-arrow-view"/>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4659</Words>
  <Characters>5582</Characters>
  <Lines>38</Lines>
  <Paragraphs>10</Paragraphs>
  <TotalTime>17</TotalTime>
  <ScaleCrop>false</ScaleCrop>
  <LinksUpToDate>false</LinksUpToDate>
  <CharactersWithSpaces>5591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2021-02-20T01:14:00Z</dcterms:created>
  <dc:creator>user</dc:creator>
  <cp:lastModifiedBy>user</cp:lastModifiedBy>
  <dcterms:modified xsi:type="dcterms:W3CDTF">2024-04-02T06:27:54Z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4EB8D77698CA4ACB93B28FB47D25C028_12</vt:lpwstr>
  </property>
</Properties>
</file>