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40" w:lineRule="auto"/>
        <w:jc w:val="center"/>
        <w:rPr>
          <w:rFonts w:ascii="??" w:hAnsi="??" w:eastAsia="Times New Roman"/>
          <w:color w:val="auto"/>
          <w:sz w:val="36"/>
          <w:szCs w:val="36"/>
        </w:rPr>
      </w:pPr>
      <w:bookmarkStart w:id="0" w:name="_Toc508620426"/>
      <w:r>
        <w:rPr>
          <w:rFonts w:hint="eastAsia" w:ascii="宋体" w:hAnsi="宋体" w:cs="宋体"/>
          <w:color w:val="auto"/>
          <w:sz w:val="36"/>
          <w:szCs w:val="36"/>
        </w:rPr>
        <w:t>长宁区生活垃圾可回收物回收服务企业竞争性磋商项目</w:t>
      </w:r>
      <w:r>
        <w:rPr>
          <w:rFonts w:hint="eastAsia" w:ascii="宋体" w:hAnsi="宋体" w:cs="宋体"/>
          <w:color w:val="auto"/>
          <w:sz w:val="36"/>
          <w:szCs w:val="36"/>
          <w:lang w:eastAsia="zh-CN"/>
        </w:rPr>
        <w:t>磋商</w:t>
      </w:r>
      <w:r>
        <w:rPr>
          <w:rFonts w:hint="eastAsia" w:ascii="宋体" w:hAnsi="宋体" w:cs="宋体"/>
          <w:color w:val="auto"/>
          <w:sz w:val="36"/>
          <w:szCs w:val="36"/>
        </w:rPr>
        <w:t>需求文件</w:t>
      </w:r>
    </w:p>
    <w:bookmarkEnd w:id="0"/>
    <w:p>
      <w:pPr>
        <w:tabs>
          <w:tab w:val="left" w:pos="567"/>
        </w:tabs>
        <w:spacing w:line="360" w:lineRule="auto"/>
        <w:ind w:firstLine="602" w:firstLineChars="200"/>
        <w:rPr>
          <w:rFonts w:eastAsia="仿宋_GB2312"/>
          <w:b/>
          <w:color w:val="auto"/>
          <w:kern w:val="0"/>
          <w:sz w:val="30"/>
          <w:szCs w:val="30"/>
        </w:rPr>
      </w:pPr>
      <w:r>
        <w:rPr>
          <w:rFonts w:hint="eastAsia" w:eastAsia="仿宋_GB2312"/>
          <w:b/>
          <w:color w:val="auto"/>
          <w:kern w:val="0"/>
          <w:sz w:val="30"/>
          <w:szCs w:val="30"/>
        </w:rPr>
        <w:t>一、项目概况</w:t>
      </w:r>
    </w:p>
    <w:p>
      <w:pPr>
        <w:ind w:firstLine="600" w:firstLineChars="200"/>
        <w:rPr>
          <w:rFonts w:eastAsia="仿宋_GB2312"/>
          <w:color w:val="auto"/>
          <w:kern w:val="0"/>
          <w:sz w:val="30"/>
          <w:szCs w:val="30"/>
        </w:rPr>
      </w:pPr>
      <w:r>
        <w:rPr>
          <w:rFonts w:hint="eastAsia" w:eastAsia="仿宋_GB2312"/>
          <w:color w:val="auto"/>
          <w:kern w:val="0"/>
          <w:sz w:val="30"/>
          <w:szCs w:val="30"/>
        </w:rPr>
        <w:t>项目名称：长宁区生活垃圾可回收物回收服务企业</w:t>
      </w:r>
      <w:r>
        <w:rPr>
          <w:rFonts w:hint="eastAsia" w:eastAsia="仿宋_GB2312"/>
          <w:color w:val="auto"/>
          <w:kern w:val="0"/>
          <w:sz w:val="30"/>
          <w:szCs w:val="30"/>
          <w:lang w:eastAsia="zh-CN"/>
        </w:rPr>
        <w:t>竞争性磋商</w:t>
      </w:r>
      <w:r>
        <w:rPr>
          <w:rFonts w:hint="eastAsia" w:eastAsia="仿宋_GB2312"/>
          <w:color w:val="auto"/>
          <w:kern w:val="0"/>
          <w:sz w:val="30"/>
          <w:szCs w:val="30"/>
        </w:rPr>
        <w:t>项目</w:t>
      </w:r>
    </w:p>
    <w:p>
      <w:pPr>
        <w:tabs>
          <w:tab w:val="left" w:pos="567"/>
        </w:tabs>
        <w:spacing w:line="360" w:lineRule="auto"/>
        <w:ind w:firstLine="600" w:firstLineChars="200"/>
        <w:rPr>
          <w:rFonts w:eastAsia="仿宋_GB2312"/>
          <w:color w:val="auto"/>
          <w:kern w:val="0"/>
          <w:sz w:val="30"/>
          <w:szCs w:val="30"/>
        </w:rPr>
      </w:pPr>
      <w:r>
        <w:rPr>
          <w:rFonts w:hint="eastAsia" w:eastAsia="仿宋_GB2312"/>
          <w:color w:val="auto"/>
          <w:kern w:val="0"/>
          <w:sz w:val="30"/>
          <w:szCs w:val="30"/>
          <w:lang w:eastAsia="zh-CN"/>
        </w:rPr>
        <w:t>采购</w:t>
      </w:r>
      <w:r>
        <w:rPr>
          <w:rFonts w:hint="eastAsia" w:eastAsia="仿宋_GB2312"/>
          <w:color w:val="auto"/>
          <w:kern w:val="0"/>
          <w:sz w:val="30"/>
          <w:szCs w:val="30"/>
        </w:rPr>
        <w:t>人名称：长宁区绿化和市容管理局</w:t>
      </w:r>
      <w:bookmarkStart w:id="1" w:name="_GoBack"/>
      <w:bookmarkEnd w:id="1"/>
    </w:p>
    <w:p>
      <w:pPr>
        <w:tabs>
          <w:tab w:val="left" w:pos="567"/>
        </w:tabs>
        <w:spacing w:line="360" w:lineRule="auto"/>
        <w:ind w:firstLine="602" w:firstLineChars="200"/>
        <w:rPr>
          <w:rFonts w:eastAsia="仿宋_GB2312"/>
          <w:b/>
          <w:color w:val="auto"/>
          <w:kern w:val="0"/>
          <w:sz w:val="30"/>
          <w:szCs w:val="30"/>
        </w:rPr>
      </w:pPr>
      <w:r>
        <w:rPr>
          <w:rFonts w:hint="eastAsia" w:eastAsia="仿宋_GB2312"/>
          <w:b/>
          <w:color w:val="auto"/>
          <w:kern w:val="0"/>
          <w:sz w:val="30"/>
          <w:szCs w:val="30"/>
        </w:rPr>
        <w:t>二、项目预算金额</w:t>
      </w:r>
    </w:p>
    <w:p>
      <w:pPr>
        <w:tabs>
          <w:tab w:val="left" w:pos="567"/>
        </w:tabs>
        <w:spacing w:line="360" w:lineRule="auto"/>
        <w:ind w:firstLine="600" w:firstLineChars="200"/>
        <w:rPr>
          <w:rFonts w:eastAsia="仿宋_GB2312"/>
          <w:color w:val="auto"/>
          <w:kern w:val="0"/>
          <w:sz w:val="30"/>
          <w:szCs w:val="30"/>
        </w:rPr>
      </w:pPr>
      <w:r>
        <w:rPr>
          <w:rFonts w:hint="eastAsia" w:eastAsia="仿宋_GB2312"/>
          <w:color w:val="auto"/>
          <w:kern w:val="0"/>
          <w:sz w:val="30"/>
          <w:szCs w:val="30"/>
        </w:rPr>
        <w:t>项目总预算金额为</w:t>
      </w:r>
      <w:r>
        <w:rPr>
          <w:rFonts w:eastAsia="仿宋_GB2312"/>
          <w:color w:val="auto"/>
          <w:kern w:val="0"/>
          <w:sz w:val="30"/>
          <w:szCs w:val="30"/>
        </w:rPr>
        <w:t>138.26</w:t>
      </w:r>
      <w:r>
        <w:rPr>
          <w:rFonts w:hint="eastAsia" w:eastAsia="仿宋_GB2312"/>
          <w:color w:val="auto"/>
          <w:kern w:val="0"/>
          <w:sz w:val="30"/>
          <w:szCs w:val="30"/>
        </w:rPr>
        <w:t>万元/年。</w:t>
      </w:r>
    </w:p>
    <w:p>
      <w:pPr>
        <w:tabs>
          <w:tab w:val="left" w:pos="567"/>
        </w:tabs>
        <w:spacing w:line="360" w:lineRule="auto"/>
        <w:ind w:firstLine="600" w:firstLineChars="200"/>
        <w:rPr>
          <w:rFonts w:eastAsia="仿宋_GB2312"/>
          <w:color w:val="auto"/>
          <w:kern w:val="0"/>
          <w:sz w:val="30"/>
          <w:szCs w:val="30"/>
        </w:rPr>
      </w:pPr>
      <w:r>
        <w:rPr>
          <w:rFonts w:hint="eastAsia" w:eastAsia="仿宋_GB2312"/>
          <w:color w:val="auto"/>
          <w:kern w:val="0"/>
          <w:sz w:val="30"/>
          <w:szCs w:val="30"/>
        </w:rPr>
        <w:t>结算金额按照《长宁区低价值生活垃圾可回收物补贴实施细则（暂行）》（长分减联办﹝2020﹞1号）文件规定的实际收运为准，投标总价统一限定为固定报价</w:t>
      </w:r>
      <w:r>
        <w:rPr>
          <w:rFonts w:eastAsia="仿宋_GB2312"/>
          <w:color w:val="auto"/>
          <w:kern w:val="0"/>
          <w:sz w:val="30"/>
          <w:szCs w:val="30"/>
        </w:rPr>
        <w:t>138.26</w:t>
      </w:r>
      <w:r>
        <w:rPr>
          <w:rFonts w:hint="eastAsia" w:eastAsia="仿宋_GB2312"/>
          <w:color w:val="auto"/>
          <w:kern w:val="0"/>
          <w:sz w:val="30"/>
          <w:szCs w:val="30"/>
        </w:rPr>
        <w:t>万元/年。</w:t>
      </w:r>
    </w:p>
    <w:p>
      <w:pPr>
        <w:tabs>
          <w:tab w:val="left" w:pos="567"/>
        </w:tabs>
        <w:spacing w:line="360" w:lineRule="auto"/>
        <w:ind w:firstLine="602" w:firstLineChars="200"/>
        <w:rPr>
          <w:rFonts w:eastAsia="仿宋_GB2312"/>
          <w:b/>
          <w:color w:val="auto"/>
          <w:kern w:val="0"/>
          <w:sz w:val="30"/>
          <w:szCs w:val="30"/>
        </w:rPr>
      </w:pPr>
      <w:r>
        <w:rPr>
          <w:rFonts w:hint="eastAsia" w:eastAsia="仿宋_GB2312"/>
          <w:b/>
          <w:color w:val="auto"/>
          <w:kern w:val="0"/>
          <w:sz w:val="30"/>
          <w:szCs w:val="30"/>
        </w:rPr>
        <w:t>三、项目内容</w:t>
      </w:r>
    </w:p>
    <w:p>
      <w:pPr>
        <w:tabs>
          <w:tab w:val="left" w:pos="567"/>
        </w:tabs>
        <w:spacing w:line="360" w:lineRule="auto"/>
        <w:ind w:firstLine="602" w:firstLineChars="200"/>
        <w:rPr>
          <w:rFonts w:eastAsia="仿宋_GB2312"/>
          <w:b/>
          <w:color w:val="auto"/>
          <w:kern w:val="0"/>
          <w:sz w:val="30"/>
          <w:szCs w:val="30"/>
        </w:rPr>
      </w:pPr>
      <w:r>
        <w:rPr>
          <w:rFonts w:hint="eastAsia" w:eastAsia="仿宋_GB2312"/>
          <w:b/>
          <w:color w:val="auto"/>
          <w:kern w:val="0"/>
          <w:sz w:val="30"/>
          <w:szCs w:val="30"/>
        </w:rPr>
        <w:t>（一）项目背景</w:t>
      </w:r>
    </w:p>
    <w:p>
      <w:pPr>
        <w:tabs>
          <w:tab w:val="left" w:pos="567"/>
        </w:tabs>
        <w:spacing w:line="360" w:lineRule="auto"/>
        <w:ind w:firstLine="600" w:firstLineChars="200"/>
        <w:rPr>
          <w:rFonts w:eastAsia="仿宋_GB2312"/>
          <w:color w:val="auto"/>
          <w:kern w:val="0"/>
          <w:sz w:val="30"/>
          <w:szCs w:val="30"/>
        </w:rPr>
      </w:pPr>
      <w:r>
        <w:rPr>
          <w:rFonts w:hint="eastAsia" w:eastAsia="仿宋_GB2312"/>
          <w:color w:val="auto"/>
          <w:kern w:val="0"/>
          <w:sz w:val="30"/>
          <w:szCs w:val="30"/>
        </w:rPr>
        <w:t>根据《上海市生活垃圾管理条例》、《上海市再生资源回收管理办法》</w:t>
      </w:r>
      <w:r>
        <w:rPr>
          <w:rFonts w:eastAsia="仿宋_GB2312"/>
          <w:color w:val="auto"/>
          <w:kern w:val="0"/>
          <w:sz w:val="30"/>
          <w:szCs w:val="30"/>
        </w:rPr>
        <w:t>(</w:t>
      </w:r>
      <w:r>
        <w:rPr>
          <w:rFonts w:hint="eastAsia" w:eastAsia="仿宋_GB2312"/>
          <w:color w:val="auto"/>
          <w:kern w:val="0"/>
          <w:sz w:val="30"/>
          <w:szCs w:val="30"/>
        </w:rPr>
        <w:t>上海市人民政府令第</w:t>
      </w:r>
      <w:r>
        <w:rPr>
          <w:rFonts w:eastAsia="仿宋_GB2312"/>
          <w:color w:val="auto"/>
          <w:kern w:val="0"/>
          <w:sz w:val="30"/>
          <w:szCs w:val="30"/>
        </w:rPr>
        <w:t>87</w:t>
      </w:r>
      <w:r>
        <w:rPr>
          <w:rFonts w:hint="eastAsia" w:eastAsia="仿宋_GB2312"/>
          <w:color w:val="auto"/>
          <w:kern w:val="0"/>
          <w:sz w:val="30"/>
          <w:szCs w:val="30"/>
        </w:rPr>
        <w:t>号</w:t>
      </w:r>
      <w:r>
        <w:rPr>
          <w:rFonts w:eastAsia="仿宋_GB2312"/>
          <w:color w:val="auto"/>
          <w:kern w:val="0"/>
          <w:sz w:val="30"/>
          <w:szCs w:val="30"/>
        </w:rPr>
        <w:t>)</w:t>
      </w:r>
      <w:r>
        <w:rPr>
          <w:rFonts w:hint="eastAsia" w:eastAsia="仿宋_GB2312"/>
          <w:color w:val="auto"/>
          <w:kern w:val="0"/>
          <w:sz w:val="30"/>
          <w:szCs w:val="30"/>
        </w:rPr>
        <w:t>、《上海市人民政府办公厅转发市发改委等四部门关于建立健全本市生活垃圾可回收物回收体系实施意见的通知》（沪府办﹝</w:t>
      </w:r>
      <w:r>
        <w:rPr>
          <w:rFonts w:eastAsia="仿宋_GB2312"/>
          <w:color w:val="auto"/>
          <w:kern w:val="0"/>
          <w:sz w:val="30"/>
          <w:szCs w:val="30"/>
        </w:rPr>
        <w:t>2018</w:t>
      </w:r>
      <w:r>
        <w:rPr>
          <w:rFonts w:hint="eastAsia" w:eastAsia="仿宋_GB2312"/>
          <w:color w:val="auto"/>
          <w:kern w:val="0"/>
          <w:sz w:val="30"/>
          <w:szCs w:val="30"/>
        </w:rPr>
        <w:t>﹞</w:t>
      </w:r>
      <w:r>
        <w:rPr>
          <w:rFonts w:eastAsia="仿宋_GB2312"/>
          <w:color w:val="auto"/>
          <w:kern w:val="0"/>
          <w:sz w:val="30"/>
          <w:szCs w:val="30"/>
        </w:rPr>
        <w:t>20</w:t>
      </w:r>
      <w:r>
        <w:rPr>
          <w:rFonts w:hint="eastAsia" w:eastAsia="仿宋_GB2312"/>
          <w:color w:val="auto"/>
          <w:kern w:val="0"/>
          <w:sz w:val="30"/>
          <w:szCs w:val="30"/>
        </w:rPr>
        <w:t>号）、《关于进一步完善生活垃圾可回收物体系促进资源利用的实施意见》（沪分减联办〔</w:t>
      </w:r>
      <w:r>
        <w:rPr>
          <w:rFonts w:eastAsia="仿宋_GB2312"/>
          <w:color w:val="auto"/>
          <w:kern w:val="0"/>
          <w:sz w:val="30"/>
          <w:szCs w:val="30"/>
        </w:rPr>
        <w:t>2020</w:t>
      </w:r>
      <w:r>
        <w:rPr>
          <w:rFonts w:hint="eastAsia" w:eastAsia="仿宋_GB2312"/>
          <w:color w:val="auto"/>
          <w:kern w:val="0"/>
          <w:sz w:val="30"/>
          <w:szCs w:val="30"/>
        </w:rPr>
        <w:t>〕</w:t>
      </w:r>
      <w:r>
        <w:rPr>
          <w:rFonts w:eastAsia="仿宋_GB2312"/>
          <w:color w:val="auto"/>
          <w:kern w:val="0"/>
          <w:sz w:val="30"/>
          <w:szCs w:val="30"/>
        </w:rPr>
        <w:t>3</w:t>
      </w:r>
      <w:r>
        <w:rPr>
          <w:rFonts w:hint="eastAsia" w:eastAsia="仿宋_GB2312"/>
          <w:color w:val="auto"/>
          <w:kern w:val="0"/>
          <w:sz w:val="30"/>
          <w:szCs w:val="30"/>
        </w:rPr>
        <w:t>号）、《长宁区低价值生活垃圾可回收物补贴实施细则（暂行）》（长分减联办﹝</w:t>
      </w:r>
      <w:r>
        <w:rPr>
          <w:rFonts w:eastAsia="仿宋_GB2312"/>
          <w:color w:val="auto"/>
          <w:kern w:val="0"/>
          <w:sz w:val="30"/>
          <w:szCs w:val="30"/>
        </w:rPr>
        <w:t>2020</w:t>
      </w:r>
      <w:r>
        <w:rPr>
          <w:rFonts w:hint="eastAsia" w:eastAsia="仿宋_GB2312"/>
          <w:color w:val="auto"/>
          <w:kern w:val="0"/>
          <w:sz w:val="30"/>
          <w:szCs w:val="30"/>
        </w:rPr>
        <w:t>﹞</w:t>
      </w:r>
      <w:r>
        <w:rPr>
          <w:rFonts w:eastAsia="仿宋_GB2312"/>
          <w:color w:val="auto"/>
          <w:kern w:val="0"/>
          <w:sz w:val="30"/>
          <w:szCs w:val="30"/>
        </w:rPr>
        <w:t>1</w:t>
      </w:r>
      <w:r>
        <w:rPr>
          <w:rFonts w:hint="eastAsia" w:eastAsia="仿宋_GB2312"/>
          <w:color w:val="auto"/>
          <w:kern w:val="0"/>
          <w:sz w:val="30"/>
          <w:szCs w:val="30"/>
        </w:rPr>
        <w:t>号）等文件精神和工作要求，完善生活垃圾可回收物体系是</w:t>
      </w:r>
      <w:r>
        <w:rPr>
          <w:rFonts w:eastAsia="仿宋_GB2312"/>
          <w:color w:val="auto"/>
          <w:kern w:val="0"/>
          <w:sz w:val="30"/>
          <w:szCs w:val="30"/>
        </w:rPr>
        <w:t>2024</w:t>
      </w:r>
      <w:r>
        <w:rPr>
          <w:rFonts w:hint="eastAsia" w:eastAsia="仿宋_GB2312"/>
          <w:color w:val="auto"/>
          <w:kern w:val="0"/>
          <w:sz w:val="30"/>
          <w:szCs w:val="30"/>
        </w:rPr>
        <w:t>年全市垃圾分类工作的重点工作目标，为切实发挥生活垃圾可回收物体系对生活类再生资源的回收利用作用，特按照相关规定和标准对长宁区生活垃圾可回收物回收服务企业进行</w:t>
      </w:r>
      <w:r>
        <w:rPr>
          <w:rFonts w:hint="eastAsia" w:eastAsia="仿宋_GB2312"/>
          <w:color w:val="auto"/>
          <w:kern w:val="0"/>
          <w:sz w:val="30"/>
          <w:szCs w:val="30"/>
        </w:rPr>
        <w:t>竞争性磋商</w:t>
      </w:r>
      <w:r>
        <w:rPr>
          <w:rFonts w:hint="eastAsia" w:eastAsia="仿宋_GB2312"/>
          <w:color w:val="auto"/>
          <w:kern w:val="0"/>
          <w:sz w:val="30"/>
          <w:szCs w:val="30"/>
        </w:rPr>
        <w:t>。</w:t>
      </w:r>
    </w:p>
    <w:p>
      <w:pPr>
        <w:tabs>
          <w:tab w:val="left" w:pos="567"/>
        </w:tabs>
        <w:spacing w:line="360" w:lineRule="auto"/>
        <w:ind w:firstLine="602" w:firstLineChars="200"/>
        <w:rPr>
          <w:rFonts w:eastAsia="仿宋_GB2312"/>
          <w:b/>
          <w:color w:val="auto"/>
          <w:kern w:val="0"/>
          <w:sz w:val="30"/>
          <w:szCs w:val="30"/>
        </w:rPr>
      </w:pPr>
      <w:r>
        <w:rPr>
          <w:rFonts w:hint="eastAsia" w:eastAsia="仿宋_GB2312"/>
          <w:b/>
          <w:color w:val="auto"/>
          <w:kern w:val="0"/>
          <w:sz w:val="30"/>
          <w:szCs w:val="30"/>
        </w:rPr>
        <w:t>（二）项目需求</w:t>
      </w:r>
    </w:p>
    <w:p>
      <w:pPr>
        <w:tabs>
          <w:tab w:val="left" w:pos="567"/>
        </w:tabs>
        <w:spacing w:line="360" w:lineRule="auto"/>
        <w:ind w:firstLine="600" w:firstLineChars="200"/>
        <w:rPr>
          <w:rFonts w:eastAsia="仿宋_GB2312"/>
          <w:color w:val="auto"/>
          <w:kern w:val="0"/>
          <w:sz w:val="30"/>
          <w:szCs w:val="30"/>
        </w:rPr>
      </w:pPr>
      <w:r>
        <w:rPr>
          <w:rFonts w:hint="eastAsia" w:eastAsia="仿宋_GB2312"/>
          <w:color w:val="auto"/>
          <w:kern w:val="0"/>
          <w:sz w:val="30"/>
          <w:szCs w:val="30"/>
        </w:rPr>
        <w:t>长宁区有738个居住区、</w:t>
      </w:r>
      <w:r>
        <w:rPr>
          <w:rFonts w:eastAsia="仿宋_GB2312"/>
          <w:color w:val="auto"/>
          <w:kern w:val="0"/>
          <w:sz w:val="30"/>
          <w:szCs w:val="30"/>
        </w:rPr>
        <w:t>517</w:t>
      </w:r>
      <w:r>
        <w:rPr>
          <w:rFonts w:hint="eastAsia" w:eastAsia="仿宋_GB2312"/>
          <w:color w:val="auto"/>
          <w:kern w:val="0"/>
          <w:sz w:val="30"/>
          <w:szCs w:val="30"/>
        </w:rPr>
        <w:t>个单位（生活垃圾收集点）（具体以区分减联办动态发布数据为准），服务企业应满足长宁区全区居住区和单位所产生的低价值生活垃圾可回收物的回收需求，并于</w:t>
      </w:r>
      <w:r>
        <w:rPr>
          <w:rFonts w:eastAsia="仿宋_GB2312"/>
          <w:color w:val="auto"/>
          <w:kern w:val="0"/>
          <w:sz w:val="30"/>
          <w:szCs w:val="30"/>
        </w:rPr>
        <w:t>2</w:t>
      </w:r>
      <w:r>
        <w:rPr>
          <w:rFonts w:hint="eastAsia" w:eastAsia="仿宋_GB2312"/>
          <w:color w:val="auto"/>
          <w:kern w:val="0"/>
          <w:sz w:val="30"/>
          <w:szCs w:val="30"/>
        </w:rPr>
        <w:t>个工作日内（从接单后第二天起算）上门回收，后续完成规范转运、分拣储存、资源化利用全流程工作，符合市分减联办对可回收物管理、运行的各项要求。</w:t>
      </w:r>
    </w:p>
    <w:p>
      <w:pPr>
        <w:tabs>
          <w:tab w:val="left" w:pos="567"/>
        </w:tabs>
        <w:spacing w:line="360" w:lineRule="auto"/>
        <w:ind w:firstLine="602" w:firstLineChars="200"/>
        <w:rPr>
          <w:rFonts w:eastAsia="仿宋_GB2312"/>
          <w:b/>
          <w:color w:val="auto"/>
          <w:kern w:val="0"/>
          <w:sz w:val="30"/>
          <w:szCs w:val="30"/>
        </w:rPr>
      </w:pPr>
      <w:r>
        <w:rPr>
          <w:rFonts w:hint="eastAsia" w:eastAsia="仿宋_GB2312"/>
          <w:b/>
          <w:color w:val="auto"/>
          <w:kern w:val="0"/>
          <w:sz w:val="30"/>
          <w:szCs w:val="30"/>
        </w:rPr>
        <w:t>（三）技术要求</w:t>
      </w:r>
    </w:p>
    <w:p>
      <w:pPr>
        <w:tabs>
          <w:tab w:val="left" w:pos="567"/>
        </w:tabs>
        <w:spacing w:line="360" w:lineRule="auto"/>
        <w:ind w:firstLine="600" w:firstLineChars="200"/>
        <w:rPr>
          <w:rFonts w:eastAsia="仿宋_GB2312"/>
          <w:color w:val="auto"/>
          <w:kern w:val="0"/>
          <w:sz w:val="30"/>
          <w:szCs w:val="30"/>
        </w:rPr>
      </w:pPr>
      <w:r>
        <w:rPr>
          <w:rFonts w:eastAsia="仿宋_GB2312"/>
          <w:color w:val="auto"/>
          <w:kern w:val="0"/>
          <w:sz w:val="30"/>
          <w:szCs w:val="30"/>
        </w:rPr>
        <w:t>1</w:t>
      </w:r>
      <w:r>
        <w:rPr>
          <w:rFonts w:hint="eastAsia" w:eastAsia="仿宋_GB2312"/>
          <w:color w:val="auto"/>
          <w:kern w:val="0"/>
          <w:sz w:val="30"/>
          <w:szCs w:val="30"/>
        </w:rPr>
        <w:t>、有“再生资源回收经营备案登记证明”、“再生资源回收经营”资格证书；</w:t>
      </w:r>
    </w:p>
    <w:p>
      <w:pPr>
        <w:tabs>
          <w:tab w:val="left" w:pos="567"/>
        </w:tabs>
        <w:spacing w:line="360" w:lineRule="auto"/>
        <w:ind w:firstLine="600" w:firstLineChars="200"/>
        <w:rPr>
          <w:rFonts w:eastAsia="仿宋_GB2312"/>
          <w:color w:val="auto"/>
          <w:kern w:val="0"/>
          <w:sz w:val="30"/>
          <w:szCs w:val="30"/>
        </w:rPr>
      </w:pPr>
      <w:r>
        <w:rPr>
          <w:rFonts w:eastAsia="仿宋_GB2312"/>
          <w:color w:val="auto"/>
          <w:kern w:val="0"/>
          <w:sz w:val="30"/>
          <w:szCs w:val="30"/>
        </w:rPr>
        <w:t>2</w:t>
      </w:r>
      <w:r>
        <w:rPr>
          <w:rFonts w:hint="eastAsia" w:eastAsia="仿宋_GB2312"/>
          <w:color w:val="auto"/>
          <w:kern w:val="0"/>
          <w:sz w:val="30"/>
          <w:szCs w:val="30"/>
        </w:rPr>
        <w:t>、有专用可回收物收运车辆</w:t>
      </w:r>
      <w:r>
        <w:rPr>
          <w:rFonts w:eastAsia="仿宋_GB2312"/>
          <w:color w:val="auto"/>
          <w:kern w:val="0"/>
          <w:sz w:val="30"/>
          <w:szCs w:val="30"/>
        </w:rPr>
        <w:t>10</w:t>
      </w:r>
      <w:r>
        <w:rPr>
          <w:rFonts w:hint="eastAsia" w:eastAsia="仿宋_GB2312"/>
          <w:color w:val="auto"/>
          <w:kern w:val="0"/>
          <w:sz w:val="30"/>
          <w:szCs w:val="30"/>
        </w:rPr>
        <w:t>辆及以上；</w:t>
      </w:r>
    </w:p>
    <w:p>
      <w:pPr>
        <w:tabs>
          <w:tab w:val="left" w:pos="567"/>
        </w:tabs>
        <w:spacing w:line="360" w:lineRule="auto"/>
        <w:ind w:firstLine="600" w:firstLineChars="200"/>
        <w:rPr>
          <w:rFonts w:eastAsia="仿宋_GB2312"/>
          <w:color w:val="auto"/>
          <w:kern w:val="0"/>
          <w:sz w:val="30"/>
          <w:szCs w:val="30"/>
        </w:rPr>
      </w:pPr>
      <w:r>
        <w:rPr>
          <w:rFonts w:eastAsia="仿宋_GB2312"/>
          <w:color w:val="auto"/>
          <w:kern w:val="0"/>
          <w:sz w:val="30"/>
          <w:szCs w:val="30"/>
        </w:rPr>
        <w:t>3</w:t>
      </w:r>
      <w:r>
        <w:rPr>
          <w:rFonts w:hint="eastAsia" w:eastAsia="仿宋_GB2312"/>
          <w:color w:val="auto"/>
          <w:kern w:val="0"/>
          <w:sz w:val="30"/>
          <w:szCs w:val="30"/>
        </w:rPr>
        <w:t>、有中转存储和分拣场所满足可回收物中转站要求的，</w:t>
      </w:r>
      <w:r>
        <w:rPr>
          <w:rFonts w:hint="eastAsia" w:eastAsia="仿宋_GB2312"/>
          <w:color w:val="auto"/>
          <w:kern w:val="0"/>
          <w:sz w:val="30"/>
          <w:szCs w:val="30"/>
        </w:rPr>
        <w:t>在长宁区范围内为宜；</w:t>
      </w:r>
    </w:p>
    <w:p>
      <w:pPr>
        <w:tabs>
          <w:tab w:val="left" w:pos="567"/>
        </w:tabs>
        <w:spacing w:line="360" w:lineRule="auto"/>
        <w:ind w:firstLine="600" w:firstLineChars="200"/>
        <w:rPr>
          <w:rFonts w:eastAsia="仿宋_GB2312"/>
          <w:color w:val="auto"/>
          <w:kern w:val="0"/>
          <w:sz w:val="30"/>
          <w:szCs w:val="30"/>
        </w:rPr>
      </w:pPr>
      <w:r>
        <w:rPr>
          <w:rFonts w:eastAsia="仿宋_GB2312"/>
          <w:color w:val="auto"/>
          <w:kern w:val="0"/>
          <w:sz w:val="30"/>
          <w:szCs w:val="30"/>
        </w:rPr>
        <w:t>4</w:t>
      </w:r>
      <w:r>
        <w:rPr>
          <w:rFonts w:hint="eastAsia" w:eastAsia="仿宋_GB2312"/>
          <w:color w:val="auto"/>
          <w:kern w:val="0"/>
          <w:sz w:val="30"/>
          <w:szCs w:val="30"/>
        </w:rPr>
        <w:t>、对低价值可回收物有规范的资源化利用渠道，至少要覆盖泡沫塑料、玻、金、塑、纸、衣</w:t>
      </w:r>
      <w:r>
        <w:rPr>
          <w:rFonts w:eastAsia="仿宋_GB2312"/>
          <w:color w:val="auto"/>
          <w:kern w:val="0"/>
          <w:sz w:val="30"/>
          <w:szCs w:val="30"/>
        </w:rPr>
        <w:t>6</w:t>
      </w:r>
      <w:r>
        <w:rPr>
          <w:rFonts w:hint="eastAsia" w:eastAsia="仿宋_GB2312"/>
          <w:color w:val="auto"/>
          <w:kern w:val="0"/>
          <w:sz w:val="30"/>
          <w:szCs w:val="30"/>
        </w:rPr>
        <w:t>类；</w:t>
      </w:r>
    </w:p>
    <w:p>
      <w:pPr>
        <w:tabs>
          <w:tab w:val="left" w:pos="567"/>
        </w:tabs>
        <w:spacing w:line="360" w:lineRule="auto"/>
        <w:ind w:firstLine="600" w:firstLineChars="200"/>
        <w:rPr>
          <w:rFonts w:eastAsia="仿宋_GB2312"/>
          <w:color w:val="auto"/>
          <w:kern w:val="0"/>
          <w:sz w:val="30"/>
          <w:szCs w:val="30"/>
        </w:rPr>
      </w:pPr>
      <w:r>
        <w:rPr>
          <w:rFonts w:eastAsia="仿宋_GB2312"/>
          <w:color w:val="auto"/>
          <w:kern w:val="0"/>
          <w:sz w:val="30"/>
          <w:szCs w:val="30"/>
        </w:rPr>
        <w:t>5</w:t>
      </w:r>
      <w:r>
        <w:rPr>
          <w:rFonts w:hint="eastAsia" w:eastAsia="仿宋_GB2312"/>
          <w:color w:val="auto"/>
          <w:kern w:val="0"/>
          <w:sz w:val="30"/>
          <w:szCs w:val="30"/>
        </w:rPr>
        <w:t>、有规范的数据管理系统，能提供可核查的计量数据和可追溯的台账记录，并可实现与上海市生活垃圾全程分类信息平台中可回收物子系统的便捷接入；</w:t>
      </w:r>
    </w:p>
    <w:p>
      <w:pPr>
        <w:tabs>
          <w:tab w:val="left" w:pos="567"/>
        </w:tabs>
        <w:spacing w:line="360" w:lineRule="auto"/>
        <w:ind w:firstLine="600" w:firstLineChars="200"/>
        <w:rPr>
          <w:rFonts w:eastAsia="仿宋_GB2312"/>
          <w:color w:val="auto"/>
          <w:kern w:val="0"/>
          <w:sz w:val="30"/>
          <w:szCs w:val="30"/>
        </w:rPr>
      </w:pPr>
      <w:r>
        <w:rPr>
          <w:rFonts w:eastAsia="仿宋_GB2312"/>
          <w:color w:val="auto"/>
          <w:kern w:val="0"/>
          <w:sz w:val="30"/>
          <w:szCs w:val="30"/>
        </w:rPr>
        <w:t>6</w:t>
      </w:r>
      <w:r>
        <w:rPr>
          <w:rFonts w:hint="eastAsia" w:eastAsia="仿宋_GB2312"/>
          <w:color w:val="auto"/>
          <w:kern w:val="0"/>
          <w:sz w:val="30"/>
          <w:szCs w:val="30"/>
        </w:rPr>
        <w:t>、有完善的组织架构和管理制度，能对回收全过程实施规范监管，确保回收服务质量高效、运行良好；</w:t>
      </w:r>
    </w:p>
    <w:p>
      <w:pPr>
        <w:tabs>
          <w:tab w:val="left" w:pos="567"/>
        </w:tabs>
        <w:spacing w:line="360" w:lineRule="auto"/>
        <w:ind w:firstLine="600" w:firstLineChars="200"/>
        <w:rPr>
          <w:rFonts w:eastAsia="仿宋_GB2312"/>
          <w:color w:val="auto"/>
          <w:kern w:val="0"/>
          <w:sz w:val="30"/>
          <w:szCs w:val="30"/>
        </w:rPr>
      </w:pPr>
      <w:r>
        <w:rPr>
          <w:rFonts w:eastAsia="仿宋_GB2312"/>
          <w:color w:val="auto"/>
          <w:kern w:val="0"/>
          <w:sz w:val="30"/>
          <w:szCs w:val="30"/>
        </w:rPr>
        <w:t>7</w:t>
      </w:r>
      <w:r>
        <w:rPr>
          <w:rFonts w:hint="eastAsia" w:eastAsia="仿宋_GB2312"/>
          <w:color w:val="auto"/>
          <w:kern w:val="0"/>
          <w:sz w:val="30"/>
          <w:szCs w:val="30"/>
        </w:rPr>
        <w:t>、市、区关于生活垃圾分类和可回收物管理的其他要求。</w:t>
      </w:r>
    </w:p>
    <w:p>
      <w:pPr>
        <w:tabs>
          <w:tab w:val="left" w:pos="567"/>
        </w:tabs>
        <w:spacing w:line="360" w:lineRule="auto"/>
        <w:ind w:firstLine="602" w:firstLineChars="200"/>
        <w:rPr>
          <w:rFonts w:eastAsia="仿宋_GB2312"/>
          <w:b/>
          <w:color w:val="auto"/>
          <w:kern w:val="0"/>
          <w:sz w:val="30"/>
          <w:szCs w:val="30"/>
        </w:rPr>
      </w:pPr>
      <w:r>
        <w:rPr>
          <w:rFonts w:hint="eastAsia" w:eastAsia="仿宋_GB2312"/>
          <w:b/>
          <w:color w:val="auto"/>
          <w:kern w:val="0"/>
          <w:sz w:val="30"/>
          <w:szCs w:val="30"/>
        </w:rPr>
        <w:t>（四）结算方式</w:t>
      </w:r>
    </w:p>
    <w:p>
      <w:pPr>
        <w:tabs>
          <w:tab w:val="left" w:pos="567"/>
        </w:tabs>
        <w:spacing w:line="360" w:lineRule="auto"/>
        <w:ind w:firstLine="600" w:firstLineChars="200"/>
        <w:rPr>
          <w:rFonts w:hint="eastAsia" w:eastAsia="仿宋_GB2312"/>
          <w:color w:val="auto"/>
          <w:kern w:val="0"/>
          <w:sz w:val="30"/>
          <w:szCs w:val="30"/>
        </w:rPr>
      </w:pPr>
      <w:r>
        <w:rPr>
          <w:rFonts w:hint="eastAsia" w:eastAsia="仿宋_GB2312"/>
          <w:color w:val="auto"/>
          <w:kern w:val="0"/>
          <w:sz w:val="30"/>
          <w:szCs w:val="30"/>
        </w:rPr>
        <w:t>每半年结算一次，补贴单价为</w:t>
      </w:r>
      <w:r>
        <w:rPr>
          <w:rFonts w:eastAsia="仿宋_GB2312"/>
          <w:color w:val="auto"/>
          <w:kern w:val="0"/>
          <w:sz w:val="30"/>
          <w:szCs w:val="30"/>
        </w:rPr>
        <w:t>221</w:t>
      </w:r>
      <w:r>
        <w:rPr>
          <w:rFonts w:hint="eastAsia" w:eastAsia="仿宋_GB2312"/>
          <w:color w:val="auto"/>
          <w:kern w:val="0"/>
          <w:sz w:val="30"/>
          <w:szCs w:val="30"/>
        </w:rPr>
        <w:t>元</w:t>
      </w:r>
      <w:r>
        <w:rPr>
          <w:rFonts w:eastAsia="仿宋_GB2312"/>
          <w:color w:val="auto"/>
          <w:kern w:val="0"/>
          <w:sz w:val="30"/>
          <w:szCs w:val="30"/>
        </w:rPr>
        <w:t>/</w:t>
      </w:r>
      <w:r>
        <w:rPr>
          <w:rFonts w:hint="eastAsia" w:eastAsia="仿宋_GB2312"/>
          <w:color w:val="auto"/>
          <w:kern w:val="0"/>
          <w:sz w:val="30"/>
          <w:szCs w:val="30"/>
        </w:rPr>
        <w:t>吨。具体流程及要求按《长宁区低价值生活垃圾可回收物补贴实施细则（暂行）》（长分减联办〔</w:t>
      </w:r>
      <w:r>
        <w:rPr>
          <w:rFonts w:eastAsia="仿宋_GB2312"/>
          <w:color w:val="auto"/>
          <w:kern w:val="0"/>
          <w:sz w:val="30"/>
          <w:szCs w:val="30"/>
        </w:rPr>
        <w:t>2020</w:t>
      </w:r>
      <w:r>
        <w:rPr>
          <w:rFonts w:hint="eastAsia" w:eastAsia="仿宋_GB2312"/>
          <w:color w:val="auto"/>
          <w:kern w:val="0"/>
          <w:sz w:val="30"/>
          <w:szCs w:val="30"/>
        </w:rPr>
        <w:t>〕</w:t>
      </w:r>
      <w:r>
        <w:rPr>
          <w:rFonts w:eastAsia="仿宋_GB2312"/>
          <w:color w:val="auto"/>
          <w:kern w:val="0"/>
          <w:sz w:val="30"/>
          <w:szCs w:val="30"/>
        </w:rPr>
        <w:t>1</w:t>
      </w:r>
      <w:r>
        <w:rPr>
          <w:rFonts w:hint="eastAsia" w:eastAsia="仿宋_GB2312"/>
          <w:color w:val="auto"/>
          <w:kern w:val="0"/>
          <w:sz w:val="30"/>
          <w:szCs w:val="30"/>
        </w:rPr>
        <w:t>号）执行。</w:t>
      </w:r>
    </w:p>
    <w:p>
      <w:pPr>
        <w:tabs>
          <w:tab w:val="left" w:pos="567"/>
        </w:tabs>
        <w:spacing w:line="360" w:lineRule="auto"/>
        <w:ind w:firstLine="600" w:firstLineChars="200"/>
        <w:rPr>
          <w:rFonts w:hint="eastAsia" w:eastAsia="仿宋_GB2312"/>
          <w:color w:val="auto"/>
          <w:kern w:val="0"/>
          <w:sz w:val="30"/>
          <w:szCs w:val="30"/>
        </w:rPr>
      </w:pPr>
      <w:r>
        <w:rPr>
          <w:rFonts w:hint="eastAsia" w:eastAsia="仿宋_GB2312"/>
          <w:color w:val="auto"/>
          <w:kern w:val="0"/>
          <w:sz w:val="30"/>
          <w:szCs w:val="30"/>
        </w:rPr>
        <w:t>因采购人原因逾期支付合同款项的，除支付相应利息外，如对中标单位造成损失的，由双方协商补救措施及赔偿问题。</w:t>
      </w:r>
    </w:p>
    <w:p>
      <w:pPr>
        <w:tabs>
          <w:tab w:val="left" w:pos="567"/>
        </w:tabs>
        <w:spacing w:line="360" w:lineRule="auto"/>
        <w:ind w:firstLine="602" w:firstLineChars="200"/>
        <w:rPr>
          <w:rFonts w:eastAsia="仿宋_GB2312"/>
          <w:b/>
          <w:color w:val="auto"/>
          <w:kern w:val="0"/>
          <w:sz w:val="30"/>
          <w:szCs w:val="30"/>
        </w:rPr>
      </w:pPr>
      <w:r>
        <w:rPr>
          <w:rFonts w:hint="eastAsia" w:eastAsia="仿宋_GB2312"/>
          <w:b/>
          <w:color w:val="auto"/>
          <w:kern w:val="0"/>
          <w:sz w:val="30"/>
          <w:szCs w:val="30"/>
        </w:rPr>
        <w:t>（五）项目周期</w:t>
      </w:r>
    </w:p>
    <w:p>
      <w:pPr>
        <w:tabs>
          <w:tab w:val="left" w:pos="567"/>
        </w:tabs>
        <w:spacing w:line="360" w:lineRule="auto"/>
        <w:ind w:firstLine="600" w:firstLineChars="200"/>
        <w:rPr>
          <w:rFonts w:eastAsia="仿宋_GB2312"/>
          <w:color w:val="auto"/>
          <w:kern w:val="0"/>
          <w:sz w:val="30"/>
          <w:szCs w:val="30"/>
        </w:rPr>
      </w:pPr>
      <w:r>
        <w:rPr>
          <w:rFonts w:hint="eastAsia" w:eastAsia="仿宋_GB2312"/>
          <w:color w:val="auto"/>
          <w:kern w:val="0"/>
          <w:sz w:val="30"/>
          <w:szCs w:val="30"/>
        </w:rPr>
        <w:t>项目周期一年，从合同签订日期起算。</w:t>
      </w: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DejaVu Sans">
    <w:panose1 w:val="020B0603030804020204"/>
    <w:charset w:val="00"/>
    <w:family w:val="roman"/>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
    <w:altName w:val="PakType Naskh Basic"/>
    <w:panose1 w:val="00000000000000000000"/>
    <w:charset w:val="00"/>
    <w:family w:val="auto"/>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PakType Naskh Basic">
    <w:panose1 w:val="00000400000000000000"/>
    <w:charset w:val="00"/>
    <w:family w:val="auto"/>
    <w:pitch w:val="default"/>
    <w:sig w:usb0="80006003" w:usb1="8000000A" w:usb2="00000008" w:usb3="00000000" w:csb0="00000041" w:csb1="20080000"/>
  </w:font>
  <w:font w:name="方正宋体S-超大字符集">
    <w:panose1 w:val="02000000000000000000"/>
    <w:charset w:val="86"/>
    <w:family w:val="auto"/>
    <w:pitch w:val="default"/>
    <w:sig w:usb0="00000001" w:usb1="0800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both"/>
      <w:rPr>
        <w:rFonts w:hint="eastAsia" w:eastAsia="宋体"/>
        <w:lang w:val="en-US" w:eastAsia="zh-CN"/>
      </w:rPr>
    </w:pPr>
    <w:r>
      <w:rPr>
        <w:rFonts w:hint="eastAsia"/>
        <w:lang w:val="en-US" w:eastAsia="zh-CN"/>
      </w:rPr>
      <w:t>ZC20240069  长宁区生活垃圾可回收物回收服务企业竞争性磋商项目                 磋商需求文件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00A8"/>
    <w:rsid w:val="0003764E"/>
    <w:rsid w:val="00070160"/>
    <w:rsid w:val="0008799D"/>
    <w:rsid w:val="000A402D"/>
    <w:rsid w:val="000D206E"/>
    <w:rsid w:val="0011704E"/>
    <w:rsid w:val="00152AEC"/>
    <w:rsid w:val="00163156"/>
    <w:rsid w:val="00207620"/>
    <w:rsid w:val="002323CE"/>
    <w:rsid w:val="00241360"/>
    <w:rsid w:val="00242BF0"/>
    <w:rsid w:val="00256C70"/>
    <w:rsid w:val="00260F29"/>
    <w:rsid w:val="00276642"/>
    <w:rsid w:val="0027730A"/>
    <w:rsid w:val="0028731B"/>
    <w:rsid w:val="002D6E87"/>
    <w:rsid w:val="002D7031"/>
    <w:rsid w:val="002E55E4"/>
    <w:rsid w:val="00311CC9"/>
    <w:rsid w:val="00322402"/>
    <w:rsid w:val="003D5F26"/>
    <w:rsid w:val="004364FD"/>
    <w:rsid w:val="00450214"/>
    <w:rsid w:val="00476402"/>
    <w:rsid w:val="00497292"/>
    <w:rsid w:val="004B7E97"/>
    <w:rsid w:val="004C18A5"/>
    <w:rsid w:val="005237CD"/>
    <w:rsid w:val="00581C4D"/>
    <w:rsid w:val="005A7137"/>
    <w:rsid w:val="005C1630"/>
    <w:rsid w:val="005E6B44"/>
    <w:rsid w:val="00662752"/>
    <w:rsid w:val="006708AE"/>
    <w:rsid w:val="00674C44"/>
    <w:rsid w:val="00683137"/>
    <w:rsid w:val="00683BE9"/>
    <w:rsid w:val="006B0FF9"/>
    <w:rsid w:val="006D7CBA"/>
    <w:rsid w:val="00703B2E"/>
    <w:rsid w:val="00707AC8"/>
    <w:rsid w:val="00710266"/>
    <w:rsid w:val="007829DD"/>
    <w:rsid w:val="00783D95"/>
    <w:rsid w:val="007A00B6"/>
    <w:rsid w:val="007D737E"/>
    <w:rsid w:val="007F11E4"/>
    <w:rsid w:val="00813E5B"/>
    <w:rsid w:val="0086393B"/>
    <w:rsid w:val="008D4D3C"/>
    <w:rsid w:val="008E091D"/>
    <w:rsid w:val="008F0005"/>
    <w:rsid w:val="008F6500"/>
    <w:rsid w:val="009370A2"/>
    <w:rsid w:val="009516F1"/>
    <w:rsid w:val="00977DC0"/>
    <w:rsid w:val="00982126"/>
    <w:rsid w:val="00993CD7"/>
    <w:rsid w:val="009C4504"/>
    <w:rsid w:val="00A33342"/>
    <w:rsid w:val="00A624C9"/>
    <w:rsid w:val="00A8497E"/>
    <w:rsid w:val="00A930E4"/>
    <w:rsid w:val="00AB2B0E"/>
    <w:rsid w:val="00AC30F4"/>
    <w:rsid w:val="00AC3A29"/>
    <w:rsid w:val="00AD4350"/>
    <w:rsid w:val="00AF7141"/>
    <w:rsid w:val="00B434F0"/>
    <w:rsid w:val="00B46E15"/>
    <w:rsid w:val="00B60E71"/>
    <w:rsid w:val="00B926C8"/>
    <w:rsid w:val="00BA46D0"/>
    <w:rsid w:val="00BD4F73"/>
    <w:rsid w:val="00C134BB"/>
    <w:rsid w:val="00C600A8"/>
    <w:rsid w:val="00C60705"/>
    <w:rsid w:val="00C66D20"/>
    <w:rsid w:val="00C83FDE"/>
    <w:rsid w:val="00C85999"/>
    <w:rsid w:val="00C93603"/>
    <w:rsid w:val="00CB2EF1"/>
    <w:rsid w:val="00CC4EF4"/>
    <w:rsid w:val="00CC4F6E"/>
    <w:rsid w:val="00CE0B2C"/>
    <w:rsid w:val="00CF5F56"/>
    <w:rsid w:val="00D20689"/>
    <w:rsid w:val="00D257D3"/>
    <w:rsid w:val="00D465BA"/>
    <w:rsid w:val="00D55E7F"/>
    <w:rsid w:val="00DC286A"/>
    <w:rsid w:val="00DD08A9"/>
    <w:rsid w:val="00DD40FF"/>
    <w:rsid w:val="00EE7AA1"/>
    <w:rsid w:val="00F42E6D"/>
    <w:rsid w:val="00F6234D"/>
    <w:rsid w:val="00F650F3"/>
    <w:rsid w:val="00F67A22"/>
    <w:rsid w:val="00F77F6E"/>
    <w:rsid w:val="00F84C6E"/>
    <w:rsid w:val="00F84D15"/>
    <w:rsid w:val="00F90815"/>
    <w:rsid w:val="00FB69D7"/>
    <w:rsid w:val="00FD75F3"/>
    <w:rsid w:val="00FE1B8F"/>
    <w:rsid w:val="27BE0904"/>
    <w:rsid w:val="38FF17CB"/>
    <w:rsid w:val="39323A07"/>
    <w:rsid w:val="3BFFBB10"/>
    <w:rsid w:val="3DFF5F56"/>
    <w:rsid w:val="4F9F609A"/>
    <w:rsid w:val="5ABD51D0"/>
    <w:rsid w:val="6D0004FA"/>
    <w:rsid w:val="6E7D3AE4"/>
    <w:rsid w:val="752D5345"/>
    <w:rsid w:val="78B64B97"/>
    <w:rsid w:val="79436E51"/>
    <w:rsid w:val="7BFBCCF1"/>
    <w:rsid w:val="7EFC13FE"/>
    <w:rsid w:val="BFAD4B11"/>
    <w:rsid w:val="DD6F7CA5"/>
    <w:rsid w:val="F7F30F4A"/>
    <w:rsid w:val="F7FBD948"/>
    <w:rsid w:val="FD7B32BB"/>
    <w:rsid w:val="FEDD7FA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7"/>
    <w:qFormat/>
    <w:uiPriority w:val="99"/>
    <w:pPr>
      <w:keepNext/>
      <w:keepLines/>
      <w:spacing w:line="578" w:lineRule="auto"/>
      <w:outlineLvl w:val="0"/>
    </w:pPr>
    <w:rPr>
      <w:b/>
      <w:kern w:val="44"/>
      <w:sz w:val="32"/>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link w:val="8"/>
    <w:qFormat/>
    <w:uiPriority w:val="99"/>
    <w:pPr>
      <w:tabs>
        <w:tab w:val="center" w:pos="4153"/>
        <w:tab w:val="right" w:pos="8306"/>
      </w:tabs>
      <w:snapToGrid w:val="0"/>
      <w:jc w:val="left"/>
    </w:pPr>
    <w:rPr>
      <w:sz w:val="18"/>
      <w:szCs w:val="18"/>
    </w:rPr>
  </w:style>
  <w:style w:type="paragraph" w:styleId="4">
    <w:name w:val="header"/>
    <w:basedOn w:val="1"/>
    <w:link w:val="9"/>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标题 1 Char"/>
    <w:link w:val="2"/>
    <w:qFormat/>
    <w:uiPriority w:val="9"/>
    <w:rPr>
      <w:rFonts w:ascii="Times New Roman" w:hAnsi="Times New Roman"/>
      <w:b/>
      <w:bCs/>
      <w:kern w:val="44"/>
      <w:sz w:val="44"/>
      <w:szCs w:val="44"/>
    </w:rPr>
  </w:style>
  <w:style w:type="character" w:customStyle="1" w:styleId="8">
    <w:name w:val="页脚 Char"/>
    <w:link w:val="3"/>
    <w:qFormat/>
    <w:locked/>
    <w:uiPriority w:val="99"/>
    <w:rPr>
      <w:rFonts w:ascii="Times New Roman" w:hAnsi="Times New Roman" w:eastAsia="Times New Roman" w:cs="Times New Roman"/>
      <w:kern w:val="2"/>
      <w:sz w:val="18"/>
      <w:szCs w:val="18"/>
    </w:rPr>
  </w:style>
  <w:style w:type="character" w:customStyle="1" w:styleId="9">
    <w:name w:val="页眉 Char"/>
    <w:link w:val="4"/>
    <w:qFormat/>
    <w:locked/>
    <w:uiPriority w:val="99"/>
    <w:rPr>
      <w:rFonts w:ascii="Times New Roman" w:hAnsi="Times New Roman" w:eastAsia="Times New Roman"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8FAF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1077</Words>
  <Characters>1114</Characters>
  <Lines>7</Lines>
  <Paragraphs>2</Paragraphs>
  <TotalTime>37</TotalTime>
  <ScaleCrop>false</ScaleCrop>
  <LinksUpToDate>false</LinksUpToDate>
  <CharactersWithSpaces>1114</CharactersWithSpaces>
  <Application>WPS Office_10.1.0.7526_F1E327BC-269C-435d-A152-05C5408002CA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2014-10-31T04:08:00Z</dcterms:created>
  <dc:creator>user</dc:creator>
  <cp:lastModifiedBy>user</cp:lastModifiedBy>
  <dcterms:modified xsi:type="dcterms:W3CDTF">2024-05-23T10:57:55Z</dcterms:modified>
  <cp:revision>90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2052-10.1.0.7526</vt:lpwstr>
  </property>
</Properties>
</file>