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widowControl/>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上海市长宁区体育场馆管理中心（上海国际体操中心）</w:t>
      </w:r>
      <w:r>
        <w:rPr>
          <w:rFonts w:hint="eastAsia" w:asciiTheme="majorEastAsia" w:hAnsiTheme="majorEastAsia" w:eastAsiaTheme="majorEastAsia" w:cstheme="majorEastAsia"/>
          <w:sz w:val="36"/>
          <w:szCs w:val="36"/>
        </w:rPr>
        <w:t>娄山关路445弄物业</w:t>
      </w:r>
      <w:r>
        <w:rPr>
          <w:rFonts w:hint="eastAsia" w:asciiTheme="majorEastAsia" w:hAnsiTheme="majorEastAsia" w:eastAsiaTheme="majorEastAsia" w:cstheme="majorEastAsia"/>
          <w:sz w:val="36"/>
          <w:szCs w:val="36"/>
          <w:lang w:eastAsia="zh-CN"/>
        </w:rPr>
        <w:t>管理服务公开招标项目</w:t>
      </w:r>
    </w:p>
    <w:p>
      <w:pPr>
        <w:pStyle w:val="16"/>
        <w:widowControl/>
        <w:rPr>
          <w:rFonts w:hint="eastAsia" w:ascii="黑体" w:hAnsi="黑体" w:eastAsia="黑体" w:cs="黑体"/>
          <w:sz w:val="44"/>
          <w:szCs w:val="44"/>
          <w:lang w:eastAsia="zh-CN"/>
        </w:rPr>
      </w:pPr>
      <w:r>
        <w:rPr>
          <w:rFonts w:hint="eastAsia" w:asciiTheme="majorEastAsia" w:hAnsiTheme="majorEastAsia" w:eastAsiaTheme="majorEastAsia" w:cstheme="majorEastAsia"/>
          <w:sz w:val="36"/>
          <w:szCs w:val="36"/>
          <w:lang w:eastAsia="zh-CN"/>
        </w:rPr>
        <w:t>招标</w:t>
      </w:r>
      <w:r>
        <w:rPr>
          <w:rFonts w:hint="eastAsia" w:asciiTheme="majorEastAsia" w:hAnsiTheme="majorEastAsia" w:eastAsiaTheme="majorEastAsia" w:cstheme="majorEastAsia"/>
          <w:sz w:val="36"/>
          <w:szCs w:val="36"/>
        </w:rPr>
        <w:t>需求</w:t>
      </w:r>
      <w:r>
        <w:rPr>
          <w:rFonts w:hint="eastAsia" w:asciiTheme="majorEastAsia" w:hAnsiTheme="majorEastAsia" w:eastAsiaTheme="majorEastAsia" w:cstheme="majorEastAsia"/>
          <w:sz w:val="36"/>
          <w:szCs w:val="36"/>
          <w:lang w:eastAsia="zh-CN"/>
        </w:rPr>
        <w:t>文件</w:t>
      </w:r>
    </w:p>
    <w:p>
      <w:pPr>
        <w:pStyle w:val="2"/>
        <w:widowControl/>
        <w:jc w:val="center"/>
        <w:rPr>
          <w:rFonts w:hint="eastAsia" w:asciiTheme="minorEastAsia" w:hAnsiTheme="minorEastAsia" w:eastAsiaTheme="minorEastAsia" w:cstheme="minorEastAsia"/>
          <w:sz w:val="21"/>
          <w:szCs w:val="21"/>
        </w:rPr>
      </w:pPr>
    </w:p>
    <w:p>
      <w:pPr>
        <w:pStyle w:val="3"/>
        <w:widowControl/>
      </w:pPr>
      <w:r>
        <w:t>一、项目概况</w:t>
      </w:r>
    </w:p>
    <w:p>
      <w:pPr>
        <w:pStyle w:val="12"/>
        <w:widowControl/>
        <w:numPr>
          <w:ilvl w:val="0"/>
          <w:numId w:val="1"/>
        </w:numPr>
        <w:ind w:left="0" w:leftChars="0" w:firstLine="420" w:firstLineChars="0"/>
        <w:rPr>
          <w:rFonts w:hint="default" w:eastAsia="宋体"/>
          <w:lang w:val="en-US" w:eastAsia="zh-CN"/>
        </w:rPr>
      </w:pPr>
      <w:r>
        <w:rPr>
          <w:rFonts w:hint="eastAsia"/>
          <w:lang w:val="en-US" w:eastAsia="zh-CN"/>
        </w:rPr>
        <w:t>项目名称：上海市长宁区体育场馆管理中心（上海国际体操中心）娄山关路445弄物业管理服务公开招标项目</w:t>
      </w:r>
    </w:p>
    <w:p>
      <w:pPr>
        <w:pStyle w:val="12"/>
        <w:widowControl/>
        <w:numPr>
          <w:ilvl w:val="0"/>
          <w:numId w:val="1"/>
        </w:numPr>
        <w:ind w:left="0" w:leftChars="0" w:firstLine="420" w:firstLineChars="0"/>
        <w:rPr>
          <w:rFonts w:hint="default" w:eastAsia="宋体"/>
          <w:lang w:val="en-US" w:eastAsia="zh-CN"/>
        </w:rPr>
      </w:pPr>
      <w:r>
        <w:rPr>
          <w:rFonts w:hint="eastAsia"/>
          <w:lang w:val="en-US" w:eastAsia="zh-CN"/>
        </w:rPr>
        <w:t>采购单位名称：上海市长宁区体育场馆管理中心（上海国际体操中心）</w:t>
      </w:r>
    </w:p>
    <w:p>
      <w:pPr>
        <w:pStyle w:val="12"/>
        <w:widowControl/>
        <w:numPr>
          <w:ilvl w:val="0"/>
          <w:numId w:val="1"/>
        </w:numPr>
        <w:ind w:left="0" w:leftChars="0" w:firstLine="420" w:firstLineChars="0"/>
      </w:pPr>
      <w:r>
        <w:rPr>
          <w:rFonts w:hint="eastAsia"/>
          <w:lang w:val="en-US" w:eastAsia="zh-CN"/>
        </w:rPr>
        <w:t>服务期限：</w:t>
      </w:r>
      <w:r>
        <w:t>本项目的服务期为合同生效后3个月的物业管理服务，</w:t>
      </w:r>
      <w:r>
        <w:rPr>
          <w:color w:val="000000" w:themeColor="text1"/>
          <w14:textFill>
            <w14:solidFill>
              <w14:schemeClr w14:val="tx1"/>
            </w14:solidFill>
          </w14:textFill>
        </w:rPr>
        <w:t>若服务质量不符合要求或未按照招标人要求进行响应而造成招标人损失，招标人可视情况有权要求赔偿或中止合同。</w:t>
      </w:r>
    </w:p>
    <w:p>
      <w:pPr>
        <w:pStyle w:val="12"/>
        <w:widowControl/>
        <w:numPr>
          <w:ilvl w:val="0"/>
          <w:numId w:val="1"/>
        </w:numPr>
        <w:ind w:left="0" w:leftChars="0" w:firstLine="420" w:firstLineChars="0"/>
      </w:pPr>
      <w:r>
        <w:rPr>
          <w:rFonts w:hint="eastAsia"/>
          <w:lang w:val="en-US" w:eastAsia="zh-CN"/>
        </w:rPr>
        <w:t>服务范围：</w:t>
      </w:r>
      <w:r>
        <w:t>本</w:t>
      </w:r>
      <w:r>
        <w:rPr>
          <w:rFonts w:hint="eastAsia"/>
          <w:lang w:eastAsia="zh-CN"/>
        </w:rPr>
        <w:t>项目</w:t>
      </w:r>
      <w:r>
        <w:t>所指物业管理</w:t>
      </w:r>
      <w:r>
        <w:rPr>
          <w:rFonts w:hint="eastAsia"/>
          <w:lang w:eastAsia="zh-CN"/>
        </w:rPr>
        <w:t>服务</w:t>
      </w:r>
      <w:r>
        <w:t>，主要涵盖娄山关路445弄综合项目街道板块、教育板块和体育板块及相关场地，对其进行养护、管理，维护物业管理区域内的环境卫生，设备设施、会务接待及开放配套服务的正常运行。</w:t>
      </w:r>
    </w:p>
    <w:p>
      <w:pPr>
        <w:pStyle w:val="12"/>
        <w:widowControl/>
      </w:pPr>
      <w:r>
        <w:t>娄山关路 445 弄综合项目用地面积 8590 平方米，总建筑面积 44850 平方米（其中地上 26250 平方米，地下 18600 平方米）。建成后的项目为一个地上 8 层共 65 米、地下 3 层共 20 米的综合建筑。地上一层为天山综合文化空间；二至五层为区少科站；六至八层为社区市民健身中心、青少年体育训练中心和都市运动中心。地下一层是游泳池和儿童池；地下二层、三层是停车库和设备用房。</w:t>
      </w:r>
    </w:p>
    <w:p>
      <w:pPr>
        <w:pStyle w:val="4"/>
        <w:widowControl/>
      </w:pPr>
      <w:r>
        <w:t>公共区域</w:t>
      </w:r>
    </w:p>
    <w:p>
      <w:pPr>
        <w:pStyle w:val="12"/>
        <w:widowControl/>
      </w:pPr>
      <w:r>
        <w:t>面积情况：地下二层及地下三层为机动车库、设备机房、民防等，停车位共99个，其中地下三层民防办面积2946.89㎡。地下一层夹层设置下沉式广场，团队活动、非机动车车位、设备用房等，停车位150个（非机动车）。一层室外设置8个机动车停车位。</w:t>
      </w:r>
    </w:p>
    <w:p>
      <w:pPr>
        <w:pStyle w:val="12"/>
        <w:widowControl/>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人员服务：包含行政部、客服部、工程部、秩序部和保洁部等人员</w:t>
      </w:r>
      <w:r>
        <w:rPr>
          <w:rFonts w:hint="eastAsia"/>
          <w:color w:val="000000" w:themeColor="text1"/>
          <w:lang w:val="en-US" w:eastAsia="zh-CN"/>
          <w14:textFill>
            <w14:solidFill>
              <w14:schemeClr w14:val="tx1"/>
            </w14:solidFill>
          </w14:textFill>
        </w:rPr>
        <w:t>（人员数量详见人员需求清单）。</w:t>
      </w:r>
    </w:p>
    <w:p>
      <w:pPr>
        <w:pStyle w:val="12"/>
        <w:widowControl/>
      </w:pPr>
      <w:r>
        <w:t xml:space="preserve">设备养护：包含电梯保养维修、消防系统保养维修、空气能源泵养护、照明系统养护和耗材、空调系统保养、监控系统维护保养、大楼户外清洗维护、公共区域水电费、环境消杀、垃圾清运、日耗品和电子网络等。           </w:t>
      </w:r>
    </w:p>
    <w:p>
      <w:pPr>
        <w:pStyle w:val="4"/>
        <w:widowControl/>
      </w:pPr>
      <w:r>
        <w:t>街道板块</w:t>
      </w:r>
    </w:p>
    <w:p>
      <w:pPr>
        <w:pStyle w:val="12"/>
        <w:widowControl/>
        <w:rPr>
          <w:color w:val="auto"/>
        </w:rPr>
      </w:pPr>
      <w:r>
        <w:rPr>
          <w:color w:val="auto"/>
        </w:rPr>
        <w:t>面积情况：一层为天山综合文化空间，建筑面积3937.73㎡。</w:t>
      </w:r>
    </w:p>
    <w:p>
      <w:pPr>
        <w:pStyle w:val="12"/>
        <w:widowControl/>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人员服务：保安、保洁、接待、活动策划专员、会议专员、工程技术</w:t>
      </w:r>
      <w:r>
        <w:rPr>
          <w:rFonts w:hint="eastAsia"/>
          <w:color w:val="000000" w:themeColor="text1"/>
          <w:lang w:val="en-US" w:eastAsia="zh-CN"/>
          <w14:textFill>
            <w14:solidFill>
              <w14:schemeClr w14:val="tx1"/>
            </w14:solidFill>
          </w14:textFill>
        </w:rPr>
        <w:t>等（人员数量详见人员需求清单）。</w:t>
      </w:r>
    </w:p>
    <w:p>
      <w:pPr>
        <w:pStyle w:val="12"/>
        <w:widowControl/>
        <w:rPr>
          <w:color w:val="auto"/>
        </w:rPr>
      </w:pPr>
      <w:r>
        <w:rPr>
          <w:color w:val="auto"/>
        </w:rPr>
        <w:t>设备养护：电子设备、卫生洁具、日耗品和绿化租赁等。</w:t>
      </w:r>
    </w:p>
    <w:p>
      <w:pPr>
        <w:pStyle w:val="12"/>
        <w:widowControl/>
        <w:rPr>
          <w:color w:val="FF0000"/>
        </w:rPr>
      </w:pPr>
    </w:p>
    <w:p>
      <w:pPr>
        <w:pStyle w:val="4"/>
        <w:widowControl/>
      </w:pPr>
      <w:r>
        <w:t>教育板块</w:t>
      </w:r>
    </w:p>
    <w:p>
      <w:pPr>
        <w:pStyle w:val="12"/>
        <w:widowControl/>
      </w:pPr>
      <w:r>
        <w:t>面积情况：二层至五层为区少科站，总面积12110.46㎡；二层建筑面积2778.92㎡；三层建筑面积3394.59㎡；四层建筑面积3122.70㎡；五层建筑面积2814.25㎡。</w:t>
      </w:r>
    </w:p>
    <w:p>
      <w:pPr>
        <w:pStyle w:val="12"/>
        <w:widowControl/>
        <w:rPr>
          <w:rFonts w:hint="eastAsia" w:eastAsia="宋体"/>
          <w:color w:val="auto"/>
          <w:lang w:val="en-US" w:eastAsia="zh-CN"/>
        </w:rPr>
      </w:pPr>
      <w:r>
        <w:rPr>
          <w:color w:val="auto"/>
        </w:rPr>
        <w:t>人员服务；保安专班、保洁专班、医务保障、工程技术等服务人员</w:t>
      </w:r>
      <w:r>
        <w:rPr>
          <w:rFonts w:hint="eastAsia"/>
          <w:color w:val="auto"/>
          <w:lang w:eastAsia="zh-CN"/>
        </w:rPr>
        <w:t>，</w:t>
      </w:r>
      <w:r>
        <w:rPr>
          <w:rFonts w:hint="eastAsia"/>
          <w:color w:val="auto"/>
          <w:lang w:val="en-US" w:eastAsia="zh-CN"/>
        </w:rPr>
        <w:t>（人员数量详见人员需求清单）。</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设备养护：空调、电梯、消防、照明等包含在公共区域内，</w:t>
      </w:r>
      <w:r>
        <w:rPr>
          <w:rFonts w:hint="eastAsia"/>
          <w:b/>
          <w:bCs/>
          <w:color w:val="000000" w:themeColor="text1"/>
          <w14:textFill>
            <w14:solidFill>
              <w14:schemeClr w14:val="tx1"/>
            </w14:solidFill>
          </w14:textFill>
        </w:rPr>
        <w:t>其余由少科站运营</w:t>
      </w:r>
      <w:r>
        <w:rPr>
          <w:color w:val="000000" w:themeColor="text1"/>
          <w14:textFill>
            <w14:solidFill>
              <w14:schemeClr w14:val="tx1"/>
            </w14:solidFill>
          </w14:textFill>
        </w:rPr>
        <w:t>，运营区域水电煤，自行支付。</w:t>
      </w:r>
    </w:p>
    <w:p>
      <w:pPr>
        <w:pStyle w:val="4"/>
        <w:widowControl/>
      </w:pPr>
      <w:r>
        <w:t>体育板块</w:t>
      </w:r>
    </w:p>
    <w:p>
      <w:pPr>
        <w:pStyle w:val="12"/>
        <w:widowControl/>
      </w:pPr>
      <w:r>
        <w:t>面积情况：地下一层及地上六至八层为社区市民健身中心、青少年体育训练中心和都市运动中心，总面积12041㎡；地下一层建筑面积3018㎡；六层建筑面积3018㎡，建筑层高12.2m；七层建筑面积2979㎡，建筑层高12.2m；八层建筑面积面积3026㎡，建筑层高15m。</w:t>
      </w:r>
    </w:p>
    <w:p>
      <w:pPr>
        <w:pStyle w:val="12"/>
        <w:widowControl/>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人员服务：包括保安、保洁和接待人员等</w:t>
      </w:r>
      <w:r>
        <w:rPr>
          <w:rFonts w:hint="eastAsia"/>
          <w:color w:val="000000" w:themeColor="text1"/>
          <w:lang w:val="en-US" w:eastAsia="zh-CN"/>
          <w14:textFill>
            <w14:solidFill>
              <w14:schemeClr w14:val="tx1"/>
            </w14:solidFill>
          </w14:textFill>
        </w:rPr>
        <w:t>（人员数量详见人员需求清单）。</w:t>
      </w:r>
    </w:p>
    <w:p>
      <w:pPr>
        <w:pStyle w:val="12"/>
        <w:widowControl/>
      </w:pPr>
      <w:r>
        <w:t>设施设备：包含在公共区域内一并估算。</w:t>
      </w:r>
    </w:p>
    <w:p>
      <w:pPr>
        <w:pStyle w:val="12"/>
        <w:widowControl/>
      </w:pPr>
    </w:p>
    <w:p>
      <w:pPr>
        <w:pStyle w:val="4"/>
        <w:widowControl/>
      </w:pPr>
      <w:r>
        <w:t>工作时间：</w:t>
      </w:r>
    </w:p>
    <w:p>
      <w:pPr>
        <w:pStyle w:val="12"/>
        <w:widowControl/>
      </w:pPr>
      <w:r>
        <w:t>行政：08:30—17:30</w:t>
      </w:r>
    </w:p>
    <w:p>
      <w:pPr>
        <w:pStyle w:val="12"/>
        <w:widowControl/>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业务开放：</w:t>
      </w:r>
      <w:r>
        <w:rPr>
          <w:rFonts w:hint="eastAsia"/>
          <w:color w:val="000000" w:themeColor="text1"/>
          <w:lang w:val="en-US" w:eastAsia="zh-CN"/>
          <w14:textFill>
            <w14:solidFill>
              <w14:schemeClr w14:val="tx1"/>
            </w14:solidFill>
          </w14:textFill>
        </w:rPr>
        <w:t>街道板块，09：00-22:00；教育板块，08:00-22:00；体育板块，</w:t>
      </w:r>
      <w:r>
        <w:rPr>
          <w:color w:val="000000" w:themeColor="text1"/>
          <w14:textFill>
            <w14:solidFill>
              <w14:schemeClr w14:val="tx1"/>
            </w14:solidFill>
          </w14:textFill>
        </w:rPr>
        <w:t>06:30—22:00</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根据业务运营实际情况调整</w:t>
      </w:r>
      <w:r>
        <w:rPr>
          <w:rFonts w:hint="eastAsia"/>
          <w:color w:val="000000" w:themeColor="text1"/>
          <w:lang w:eastAsia="zh-CN"/>
          <w14:textFill>
            <w14:solidFill>
              <w14:schemeClr w14:val="tx1"/>
            </w14:solidFill>
          </w14:textFill>
        </w:rPr>
        <w:t>）</w:t>
      </w:r>
    </w:p>
    <w:p>
      <w:pPr>
        <w:pStyle w:val="12"/>
        <w:widowControl/>
      </w:pPr>
      <w:r>
        <w:t>停车开放：0:00—24:00</w:t>
      </w:r>
    </w:p>
    <w:p>
      <w:pPr>
        <w:pStyle w:val="12"/>
        <w:widowControl/>
      </w:pPr>
      <w:r>
        <w:t>服务面积：44850平方米</w:t>
      </w:r>
    </w:p>
    <w:p>
      <w:pPr>
        <w:pStyle w:val="12"/>
        <w:widowControl/>
      </w:pPr>
      <w:r>
        <w:t>地址：上海市长宁区娄山关路445弄</w:t>
      </w:r>
    </w:p>
    <w:p>
      <w:pPr>
        <w:pStyle w:val="3"/>
        <w:widowControl/>
      </w:pPr>
      <w:r>
        <w:t>二、服务要求</w:t>
      </w:r>
    </w:p>
    <w:p>
      <w:pPr>
        <w:pStyle w:val="4"/>
        <w:widowControl/>
        <w:rPr>
          <w:b w:val="0"/>
          <w:bCs w:val="0"/>
        </w:rPr>
      </w:pPr>
      <w:r>
        <w:rPr>
          <w:b w:val="0"/>
          <w:bCs w:val="0"/>
          <w:color w:val="000000" w:themeColor="text1"/>
          <w14:textFill>
            <w14:solidFill>
              <w14:schemeClr w14:val="tx1"/>
            </w14:solidFill>
          </w14:textFill>
        </w:rPr>
        <w:t>（一）资质要求</w:t>
      </w:r>
    </w:p>
    <w:p>
      <w:pPr>
        <w:pStyle w:val="12"/>
        <w:widowControl/>
        <w:numPr>
          <w:ilvl w:val="0"/>
          <w:numId w:val="0"/>
        </w:numPr>
        <w:ind w:left="480" w:leftChars="0"/>
        <w:rPr>
          <w:rFonts w:hint="eastAsia" w:eastAsia="宋体"/>
          <w:b w:val="0"/>
          <w:lang w:eastAsia="zh-CN"/>
        </w:rPr>
      </w:pPr>
      <w:r>
        <w:rPr>
          <w:rFonts w:hint="eastAsia"/>
          <w:b w:val="0"/>
          <w:lang w:eastAsia="zh-CN"/>
        </w:rPr>
        <w:t>详见相关《招标文件》。</w:t>
      </w:r>
    </w:p>
    <w:p>
      <w:pPr>
        <w:pStyle w:val="4"/>
        <w:widowControl/>
        <w:rPr>
          <w:rFonts w:hint="eastAsia" w:eastAsia="黑体"/>
          <w:lang w:eastAsia="zh-CN"/>
        </w:rPr>
      </w:pPr>
      <w:r>
        <w:drawing>
          <wp:anchor distT="0" distB="0" distL="0" distR="0" simplePos="0" relativeHeight="251659264" behindDoc="0" locked="0" layoutInCell="1" allowOverlap="1">
            <wp:simplePos x="0" y="0"/>
            <wp:positionH relativeFrom="column">
              <wp:posOffset>6586855</wp:posOffset>
            </wp:positionH>
            <wp:positionV relativeFrom="paragraph">
              <wp:posOffset>569595</wp:posOffset>
            </wp:positionV>
            <wp:extent cx="43815" cy="1124585"/>
            <wp:effectExtent l="0" t="0" r="6985" b="5715"/>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43815" cy="1124674"/>
                    </a:xfrm>
                    <a:prstGeom prst="rect">
                      <a:avLst/>
                    </a:prstGeom>
                  </pic:spPr>
                </pic:pic>
              </a:graphicData>
            </a:graphic>
          </wp:anchor>
        </w:drawing>
      </w:r>
      <w:r>
        <w:t>（二）工作内容</w:t>
      </w:r>
    </w:p>
    <w:tbl>
      <w:tblPr>
        <w:tblStyle w:val="21"/>
        <w:tblW w:w="82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2"/>
        <w:gridCol w:w="2641"/>
        <w:gridCol w:w="1"/>
        <w:gridCol w:w="5100"/>
        <w:gridCol w:w="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553" w:type="dxa"/>
            <w:gridSpan w:val="2"/>
            <w:textDirection w:val="tbRlV"/>
            <w:vAlign w:val="center"/>
          </w:tcPr>
          <w:p>
            <w:pPr>
              <w:pStyle w:val="20"/>
              <w:bidi w:val="0"/>
              <w:ind w:left="113" w:leftChars="0" w:right="113"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642"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工作内容</w:t>
            </w:r>
          </w:p>
        </w:tc>
        <w:tc>
          <w:tcPr>
            <w:tcW w:w="5101"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工作要求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7" w:hRule="atLeast"/>
        </w:trPr>
        <w:tc>
          <w:tcPr>
            <w:tcW w:w="5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1</w:t>
            </w:r>
          </w:p>
        </w:tc>
        <w:tc>
          <w:tcPr>
            <w:tcW w:w="2642"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绿化及养护</w:t>
            </w:r>
          </w:p>
        </w:tc>
        <w:tc>
          <w:tcPr>
            <w:tcW w:w="5101" w:type="dxa"/>
            <w:gridSpan w:val="2"/>
            <w:vAlign w:val="center"/>
          </w:tcPr>
          <w:p>
            <w:pPr>
              <w:pStyle w:val="20"/>
              <w:bidi w:val="0"/>
              <w:jc w:val="left"/>
              <w:rPr>
                <w:rFonts w:hint="default" w:ascii="宋体" w:hAnsi="宋体" w:eastAsia="宋体" w:cs="宋体"/>
                <w:sz w:val="28"/>
                <w:szCs w:val="28"/>
                <w:lang w:val="en-US" w:eastAsia="zh-CN"/>
              </w:rPr>
            </w:pPr>
            <w:r>
              <w:rPr>
                <w:rFonts w:hint="eastAsia" w:ascii="宋体" w:hAnsi="宋体" w:eastAsia="宋体" w:cs="宋体"/>
                <w:sz w:val="28"/>
                <w:szCs w:val="28"/>
              </w:rPr>
              <w:t>根据</w:t>
            </w:r>
            <w:r>
              <w:rPr>
                <w:rFonts w:hint="eastAsia" w:ascii="宋体" w:hAnsi="宋体" w:eastAsia="宋体" w:cs="宋体"/>
                <w:sz w:val="28"/>
                <w:szCs w:val="28"/>
                <w:lang w:val="en-US" w:eastAsia="zh-CN"/>
              </w:rPr>
              <w:t>该项目</w:t>
            </w:r>
            <w:r>
              <w:rPr>
                <w:rFonts w:hint="eastAsia" w:ascii="宋体" w:hAnsi="宋体" w:eastAsia="宋体" w:cs="宋体"/>
                <w:sz w:val="28"/>
                <w:szCs w:val="28"/>
              </w:rPr>
              <w:t>情况合理布局，包括绿植</w:t>
            </w:r>
            <w:r>
              <w:rPr>
                <w:rFonts w:hint="eastAsia" w:cs="宋体"/>
                <w:sz w:val="28"/>
                <w:szCs w:val="28"/>
                <w:lang w:val="en-US" w:eastAsia="zh-CN"/>
              </w:rPr>
              <w:t>养护、定期施肥和定期更换等。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9" w:hRule="atLeast"/>
        </w:trPr>
        <w:tc>
          <w:tcPr>
            <w:tcW w:w="5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2</w:t>
            </w:r>
          </w:p>
        </w:tc>
        <w:tc>
          <w:tcPr>
            <w:tcW w:w="2642"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公共区域卫生消杀</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根据实际需要和季节特点制定具体消杀计划，保证服务区域内坏境卫生达标。严格按照防疫要求，做好消毒及登记工作。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31" w:hRule="atLeast"/>
        </w:trPr>
        <w:tc>
          <w:tcPr>
            <w:tcW w:w="5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3</w:t>
            </w:r>
          </w:p>
        </w:tc>
        <w:tc>
          <w:tcPr>
            <w:tcW w:w="2642"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清洁易耗品及保洁工具</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主要涉及清洁耗材、药剂、垃圾袋等，负责提供公共洗手间洗手液、沐浴液、洗衣液、卫生纸、擦手纸、清新剂等，磨地板机、高压水枪</w:t>
            </w:r>
            <w:r>
              <w:rPr>
                <w:rFonts w:hint="eastAsia" w:cs="宋体"/>
                <w:sz w:val="28"/>
                <w:szCs w:val="28"/>
                <w:lang w:eastAsia="zh-CN"/>
              </w:rPr>
              <w:t>、</w:t>
            </w:r>
            <w:r>
              <w:rPr>
                <w:rFonts w:hint="eastAsia" w:cs="宋体"/>
                <w:sz w:val="28"/>
                <w:szCs w:val="28"/>
                <w:lang w:val="en-US" w:eastAsia="zh-CN"/>
              </w:rPr>
              <w:t>宽拖把</w:t>
            </w:r>
            <w:r>
              <w:rPr>
                <w:rFonts w:hint="eastAsia" w:ascii="宋体" w:hAnsi="宋体" w:eastAsia="宋体" w:cs="宋体"/>
                <w:sz w:val="28"/>
                <w:szCs w:val="28"/>
              </w:rPr>
              <w:t>等保洁工具。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094" w:hRule="atLeast"/>
        </w:trPr>
        <w:tc>
          <w:tcPr>
            <w:tcW w:w="5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4</w:t>
            </w:r>
          </w:p>
        </w:tc>
        <w:tc>
          <w:tcPr>
            <w:tcW w:w="2642"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安保器械及用品</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主要涉及安保执勤用具维护与更新等。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5" w:hRule="atLeast"/>
        </w:trPr>
        <w:tc>
          <w:tcPr>
            <w:tcW w:w="5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5</w:t>
            </w:r>
          </w:p>
        </w:tc>
        <w:tc>
          <w:tcPr>
            <w:tcW w:w="2642"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工作人员制服</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人员制服由物业公司统一安排。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14" w:hRule="atLeast"/>
        </w:trPr>
        <w:tc>
          <w:tcPr>
            <w:tcW w:w="5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6</w:t>
            </w:r>
          </w:p>
        </w:tc>
        <w:tc>
          <w:tcPr>
            <w:tcW w:w="2642"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lang w:val="en-US" w:eastAsia="zh-CN"/>
              </w:rPr>
              <w:t>项目服务</w:t>
            </w:r>
            <w:r>
              <w:rPr>
                <w:rFonts w:hint="eastAsia" w:ascii="宋体" w:hAnsi="宋体" w:eastAsia="宋体" w:cs="宋体"/>
                <w:sz w:val="28"/>
                <w:szCs w:val="28"/>
              </w:rPr>
              <w:t>区域灭四害</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定期在</w:t>
            </w:r>
            <w:r>
              <w:rPr>
                <w:rFonts w:hint="eastAsia" w:ascii="宋体" w:hAnsi="宋体" w:eastAsia="宋体" w:cs="宋体"/>
                <w:sz w:val="28"/>
                <w:szCs w:val="28"/>
                <w:lang w:val="en-US" w:eastAsia="zh-CN"/>
              </w:rPr>
              <w:t>项目</w:t>
            </w:r>
            <w:r>
              <w:rPr>
                <w:rFonts w:hint="eastAsia" w:ascii="宋体" w:hAnsi="宋体" w:eastAsia="宋体" w:cs="宋体"/>
                <w:sz w:val="28"/>
                <w:szCs w:val="28"/>
              </w:rPr>
              <w:t>区域内投放灭四害药物以及白蚁的防治工作。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06" w:hRule="atLeast"/>
        </w:trPr>
        <w:tc>
          <w:tcPr>
            <w:tcW w:w="5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7</w:t>
            </w:r>
          </w:p>
        </w:tc>
        <w:tc>
          <w:tcPr>
            <w:tcW w:w="2642"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lang w:val="en-US" w:eastAsia="zh-CN"/>
              </w:rPr>
              <w:t>项目服务</w:t>
            </w:r>
            <w:r>
              <w:rPr>
                <w:rFonts w:hint="eastAsia" w:ascii="宋体" w:hAnsi="宋体" w:eastAsia="宋体" w:cs="宋体"/>
                <w:sz w:val="28"/>
                <w:szCs w:val="28"/>
              </w:rPr>
              <w:t>区域内的管道清理</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定期对</w:t>
            </w:r>
            <w:r>
              <w:rPr>
                <w:rFonts w:hint="eastAsia" w:ascii="宋体" w:hAnsi="宋体" w:eastAsia="宋体" w:cs="宋体"/>
                <w:sz w:val="28"/>
                <w:szCs w:val="28"/>
                <w:lang w:val="en-US" w:eastAsia="zh-CN"/>
              </w:rPr>
              <w:t>项目</w:t>
            </w:r>
            <w:r>
              <w:rPr>
                <w:rFonts w:hint="eastAsia" w:ascii="宋体" w:hAnsi="宋体" w:eastAsia="宋体" w:cs="宋体"/>
                <w:sz w:val="28"/>
                <w:szCs w:val="28"/>
              </w:rPr>
              <w:t>内所有管道进行冲洗疏通以及隔油池、污水井疏通清理。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1190"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8</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会务接待</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根据会务要求，做好会务前期准备及接待工作，包含接待用茶水等物品。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gridAfter w:val="1"/>
          <w:wAfter w:w="1" w:type="dxa"/>
          <w:trHeight w:val="961"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9</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租赁单位管理</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安全生产、消防安全及禁烟管理、</w:t>
            </w:r>
            <w:r>
              <w:rPr>
                <w:rFonts w:hint="eastAsia" w:cs="宋体"/>
                <w:sz w:val="28"/>
                <w:szCs w:val="28"/>
                <w:lang w:val="en-US" w:eastAsia="zh-CN"/>
              </w:rPr>
              <w:t>突发事件</w:t>
            </w:r>
            <w:r>
              <w:rPr>
                <w:rFonts w:hint="eastAsia" w:ascii="宋体" w:hAnsi="宋体" w:eastAsia="宋体" w:cs="宋体"/>
                <w:sz w:val="28"/>
                <w:szCs w:val="28"/>
              </w:rPr>
              <w:t>管控等。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939"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10</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消防设施维护</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日常巡查、保养及年检。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1055"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11</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特种设备维护</w:t>
            </w:r>
          </w:p>
        </w:tc>
        <w:tc>
          <w:tcPr>
            <w:tcW w:w="5101" w:type="dxa"/>
            <w:gridSpan w:val="2"/>
            <w:vAlign w:val="center"/>
          </w:tcPr>
          <w:p>
            <w:pPr>
              <w:pStyle w:val="20"/>
              <w:bidi w:val="0"/>
              <w:jc w:val="left"/>
              <w:rPr>
                <w:rFonts w:hint="default" w:ascii="宋体" w:hAnsi="宋体" w:eastAsia="宋体" w:cs="宋体"/>
                <w:sz w:val="28"/>
                <w:szCs w:val="28"/>
                <w:lang w:val="en-US" w:eastAsia="zh-CN"/>
              </w:rPr>
            </w:pPr>
            <w:r>
              <w:rPr>
                <w:rFonts w:hint="eastAsia" w:ascii="宋体" w:hAnsi="宋体" w:eastAsia="宋体" w:cs="宋体"/>
                <w:sz w:val="28"/>
                <w:szCs w:val="28"/>
              </w:rPr>
              <w:t>高压配电间及电梯的日常巡查、保养、维护及电试、年检</w:t>
            </w:r>
            <w:r>
              <w:rPr>
                <w:rFonts w:hint="eastAsia" w:cs="宋体"/>
                <w:sz w:val="28"/>
                <w:szCs w:val="28"/>
                <w:lang w:eastAsia="zh-CN"/>
              </w:rPr>
              <w:t>；</w:t>
            </w:r>
            <w:r>
              <w:rPr>
                <w:rFonts w:hint="eastAsia" w:cs="宋体"/>
                <w:color w:val="000000" w:themeColor="text1"/>
                <w:sz w:val="28"/>
                <w:szCs w:val="28"/>
                <w:lang w:val="en-US" w:eastAsia="zh-CN"/>
                <w14:textFill>
                  <w14:solidFill>
                    <w14:schemeClr w14:val="tx1"/>
                  </w14:solidFill>
                </w14:textFill>
              </w:rPr>
              <w:t>需有高空作业专业设备及相关资质。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2411"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12</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设施设备维护</w:t>
            </w:r>
          </w:p>
        </w:tc>
        <w:tc>
          <w:tcPr>
            <w:tcW w:w="5101" w:type="dxa"/>
            <w:gridSpan w:val="2"/>
            <w:vAlign w:val="center"/>
          </w:tcPr>
          <w:p>
            <w:pPr>
              <w:pStyle w:val="20"/>
              <w:bidi w:val="0"/>
              <w:jc w:val="left"/>
              <w:rPr>
                <w:rFonts w:hint="eastAsia" w:ascii="宋体" w:hAnsi="宋体" w:eastAsia="宋体" w:cs="宋体"/>
                <w:sz w:val="28"/>
                <w:szCs w:val="28"/>
                <w:lang w:eastAsia="zh-CN"/>
              </w:rPr>
            </w:pPr>
            <w:r>
              <w:rPr>
                <w:rFonts w:hint="eastAsia" w:ascii="宋体" w:hAnsi="宋体" w:eastAsia="宋体" w:cs="宋体"/>
                <w:sz w:val="28"/>
                <w:szCs w:val="28"/>
              </w:rPr>
              <w:t>空调（包括螺杆热泵机组中央空调、VRV 空调和普通空调）、</w:t>
            </w:r>
            <w:r>
              <w:rPr>
                <w:rFonts w:hint="eastAsia" w:cs="宋体"/>
                <w:sz w:val="28"/>
                <w:szCs w:val="28"/>
                <w:lang w:val="en-US" w:eastAsia="zh-CN"/>
              </w:rPr>
              <w:t>7部电梯、</w:t>
            </w:r>
            <w:r>
              <w:rPr>
                <w:rFonts w:hint="eastAsia" w:ascii="宋体" w:hAnsi="宋体" w:eastAsia="宋体" w:cs="宋体"/>
                <w:sz w:val="28"/>
                <w:szCs w:val="28"/>
              </w:rPr>
              <w:t>监控设备、热水炉、电动移门、电动窗、电动升旗杆等设备巡查、保养及维护；弱电系统（包括网络机房设备、无线网络设备、电话、门禁等）的巡查及保养；室外招牌结构安全检测及维护保养。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1043"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13</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停车库管理</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车库管理，停车收费系统安装及日常维护。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939"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14</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消防控制室管理</w:t>
            </w:r>
          </w:p>
        </w:tc>
        <w:tc>
          <w:tcPr>
            <w:tcW w:w="5101" w:type="dxa"/>
            <w:gridSpan w:val="2"/>
            <w:vAlign w:val="center"/>
          </w:tcPr>
          <w:p>
            <w:pPr>
              <w:pStyle w:val="20"/>
              <w:bidi w:val="0"/>
              <w:jc w:val="left"/>
              <w:rPr>
                <w:rFonts w:hint="eastAsia" w:ascii="宋体" w:hAnsi="宋体" w:eastAsia="宋体" w:cs="宋体"/>
                <w:sz w:val="28"/>
                <w:szCs w:val="28"/>
                <w:lang w:eastAsia="zh-CN"/>
              </w:rPr>
            </w:pPr>
            <w:r>
              <w:rPr>
                <w:rFonts w:hint="eastAsia" w:ascii="宋体" w:hAnsi="宋体" w:eastAsia="宋体" w:cs="宋体"/>
                <w:sz w:val="28"/>
                <w:szCs w:val="28"/>
              </w:rPr>
              <w:t>24小时确保消防安全</w:t>
            </w:r>
            <w:r>
              <w:rPr>
                <w:rFonts w:hint="eastAsia" w:cs="宋体"/>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980"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15</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出入口管理</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出入口安全保障、</w:t>
            </w:r>
            <w:r>
              <w:rPr>
                <w:rFonts w:hint="eastAsia" w:cs="宋体"/>
                <w:sz w:val="28"/>
                <w:szCs w:val="28"/>
                <w:lang w:val="en-US" w:eastAsia="zh-CN"/>
              </w:rPr>
              <w:t>突发事件</w:t>
            </w:r>
            <w:r>
              <w:rPr>
                <w:rFonts w:hint="eastAsia" w:ascii="宋体" w:hAnsi="宋体" w:eastAsia="宋体" w:cs="宋体"/>
                <w:sz w:val="28"/>
                <w:szCs w:val="28"/>
              </w:rPr>
              <w:t>管控以及场地秩序维护。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829"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16</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垃圾分类管理</w:t>
            </w:r>
          </w:p>
        </w:tc>
        <w:tc>
          <w:tcPr>
            <w:tcW w:w="5101" w:type="dxa"/>
            <w:gridSpan w:val="2"/>
            <w:vAlign w:val="center"/>
          </w:tcPr>
          <w:p>
            <w:pPr>
              <w:pStyle w:val="20"/>
              <w:bidi w:val="0"/>
              <w:jc w:val="left"/>
              <w:rPr>
                <w:rFonts w:hint="eastAsia" w:ascii="宋体" w:hAnsi="宋体" w:eastAsia="宋体" w:cs="宋体"/>
                <w:sz w:val="28"/>
                <w:szCs w:val="28"/>
              </w:rPr>
            </w:pPr>
            <w:r>
              <w:rPr>
                <w:rFonts w:hint="eastAsia" w:ascii="宋体" w:hAnsi="宋体" w:eastAsia="宋体" w:cs="宋体"/>
                <w:sz w:val="28"/>
                <w:szCs w:val="28"/>
              </w:rPr>
              <w:t>按相关部门规定，设置垃圾分类收集桶</w:t>
            </w:r>
            <w:r>
              <w:rPr>
                <w:rFonts w:hint="eastAsia" w:cs="宋体"/>
                <w:sz w:val="28"/>
                <w:szCs w:val="28"/>
                <w:lang w:eastAsia="zh-CN"/>
              </w:rPr>
              <w:t>，</w:t>
            </w:r>
            <w:r>
              <w:rPr>
                <w:rFonts w:hint="eastAsia" w:cs="宋体"/>
                <w:sz w:val="28"/>
                <w:szCs w:val="28"/>
                <w:lang w:val="en-US" w:eastAsia="zh-CN"/>
              </w:rPr>
              <w:t>定期进行垃圾清运</w:t>
            </w:r>
            <w:r>
              <w:rPr>
                <w:rFonts w:hint="eastAsia" w:ascii="宋体" w:hAnsi="宋体" w:eastAsia="宋体" w:cs="宋体"/>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992" w:hRule="atLeast"/>
        </w:trPr>
        <w:tc>
          <w:tcPr>
            <w:tcW w:w="541" w:type="dxa"/>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17</w:t>
            </w:r>
          </w:p>
        </w:tc>
        <w:tc>
          <w:tcPr>
            <w:tcW w:w="2653"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活动保障服务</w:t>
            </w:r>
          </w:p>
        </w:tc>
        <w:tc>
          <w:tcPr>
            <w:tcW w:w="5101" w:type="dxa"/>
            <w:gridSpan w:val="2"/>
            <w:vAlign w:val="center"/>
          </w:tcPr>
          <w:p>
            <w:pPr>
              <w:pStyle w:val="20"/>
              <w:bidi w:val="0"/>
              <w:jc w:val="center"/>
              <w:rPr>
                <w:rFonts w:hint="eastAsia" w:ascii="宋体" w:hAnsi="宋体" w:eastAsia="宋体" w:cs="宋体"/>
                <w:sz w:val="28"/>
                <w:szCs w:val="28"/>
              </w:rPr>
            </w:pPr>
            <w:r>
              <w:rPr>
                <w:rFonts w:hint="eastAsia" w:ascii="宋体" w:hAnsi="宋体" w:eastAsia="宋体" w:cs="宋体"/>
                <w:sz w:val="28"/>
                <w:szCs w:val="28"/>
              </w:rPr>
              <w:t>按照</w:t>
            </w:r>
            <w:r>
              <w:rPr>
                <w:rFonts w:hint="eastAsia" w:ascii="宋体" w:hAnsi="宋体" w:eastAsia="宋体" w:cs="宋体"/>
                <w:sz w:val="28"/>
                <w:szCs w:val="28"/>
                <w:lang w:val="en-US" w:eastAsia="zh-CN"/>
              </w:rPr>
              <w:t>综合项目各板块</w:t>
            </w:r>
            <w:r>
              <w:rPr>
                <w:rFonts w:hint="eastAsia" w:ascii="宋体" w:hAnsi="宋体" w:eastAsia="宋体" w:cs="宋体"/>
                <w:sz w:val="28"/>
                <w:szCs w:val="28"/>
              </w:rPr>
              <w:t>的活动要求，配置相应工作人员提供后勤保障服务。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992" w:hRule="atLeast"/>
        </w:trPr>
        <w:tc>
          <w:tcPr>
            <w:tcW w:w="541" w:type="dxa"/>
            <w:vAlign w:val="center"/>
          </w:tcPr>
          <w:p>
            <w:pPr>
              <w:pStyle w:val="20"/>
              <w:bidi w:val="0"/>
              <w:jc w:val="center"/>
              <w:rPr>
                <w:rFonts w:hint="default" w:ascii="宋体" w:hAnsi="宋体" w:eastAsia="宋体" w:cs="宋体"/>
                <w:sz w:val="28"/>
                <w:szCs w:val="28"/>
                <w:lang w:val="en-US" w:eastAsia="zh-CN"/>
              </w:rPr>
            </w:pPr>
            <w:r>
              <w:rPr>
                <w:rFonts w:hint="eastAsia" w:cs="宋体"/>
                <w:sz w:val="28"/>
                <w:szCs w:val="28"/>
                <w:lang w:val="en-US" w:eastAsia="zh-CN"/>
              </w:rPr>
              <w:t>18</w:t>
            </w:r>
          </w:p>
        </w:tc>
        <w:tc>
          <w:tcPr>
            <w:tcW w:w="2653" w:type="dxa"/>
            <w:gridSpan w:val="2"/>
            <w:vAlign w:val="center"/>
          </w:tcPr>
          <w:p>
            <w:pPr>
              <w:pStyle w:val="20"/>
              <w:bidi w:val="0"/>
              <w:jc w:val="center"/>
              <w:rPr>
                <w:rFonts w:hint="default" w:ascii="宋体" w:hAnsi="宋体" w:eastAsia="宋体" w:cs="宋体"/>
                <w:sz w:val="28"/>
                <w:szCs w:val="28"/>
                <w:lang w:val="en-US" w:eastAsia="zh-CN"/>
              </w:rPr>
            </w:pPr>
            <w:r>
              <w:rPr>
                <w:rFonts w:hint="eastAsia" w:cs="宋体"/>
                <w:sz w:val="28"/>
                <w:szCs w:val="28"/>
                <w:lang w:val="en-US" w:eastAsia="zh-CN"/>
              </w:rPr>
              <w:t>其他工作</w:t>
            </w:r>
          </w:p>
        </w:tc>
        <w:tc>
          <w:tcPr>
            <w:tcW w:w="5101" w:type="dxa"/>
            <w:gridSpan w:val="2"/>
            <w:vAlign w:val="center"/>
          </w:tcPr>
          <w:p>
            <w:pPr>
              <w:pStyle w:val="20"/>
              <w:bidi w:val="0"/>
              <w:jc w:val="center"/>
              <w:rPr>
                <w:rFonts w:hint="default" w:ascii="宋体" w:hAnsi="宋体" w:eastAsia="宋体" w:cs="宋体"/>
                <w:sz w:val="28"/>
                <w:szCs w:val="28"/>
                <w:lang w:val="en-US" w:eastAsia="zh-CN"/>
              </w:rPr>
            </w:pPr>
            <w:r>
              <w:rPr>
                <w:rFonts w:hint="eastAsia" w:cs="宋体"/>
                <w:sz w:val="28"/>
                <w:szCs w:val="28"/>
                <w:lang w:val="en-US" w:eastAsia="zh-CN"/>
              </w:rPr>
              <w:t>根据项目方实际服务需求的其他类别物业服务必要保障。</w:t>
            </w:r>
          </w:p>
        </w:tc>
      </w:tr>
    </w:tbl>
    <w:p>
      <w:pPr>
        <w:pStyle w:val="12"/>
        <w:widowControl/>
      </w:pPr>
      <w:r>
        <w:t>物业公司在报价中应包含上述工作内容。同时需制定符合我单位实际情况的管理服务方案和内部管理制度。</w:t>
      </w:r>
    </w:p>
    <w:p>
      <w:pPr>
        <w:pStyle w:val="4"/>
        <w:widowControl/>
        <w:rPr>
          <w:highlight w:val="none"/>
        </w:rPr>
      </w:pPr>
      <w:r>
        <w:t>（三）</w:t>
      </w:r>
      <w:r>
        <w:rPr>
          <w:highlight w:val="none"/>
        </w:rPr>
        <w:t>管理要求</w:t>
      </w:r>
    </w:p>
    <w:p>
      <w:pPr>
        <w:pStyle w:val="12"/>
        <w:widowControl/>
        <w:rPr>
          <w:b/>
          <w:highlight w:val="none"/>
        </w:rPr>
      </w:pPr>
      <w:r>
        <w:rPr>
          <w:b/>
          <w:highlight w:val="none"/>
        </w:rPr>
        <w:t>1、保洁服务范围、内容及要求</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highlight w:val="none"/>
        </w:rPr>
        <w:t>开荒保洁：项目装修完成后，对整体项目进行全方位的开荒保洁，</w:t>
      </w:r>
      <w:r>
        <w:rPr>
          <w:color w:val="000000" w:themeColor="text1"/>
          <w:highlight w:val="none"/>
          <w14:textFill>
            <w14:solidFill>
              <w14:schemeClr w14:val="tx1"/>
            </w14:solidFill>
          </w14:textFill>
        </w:rPr>
        <w:t>具体要求由招标方根据实际情况确认。</w:t>
      </w:r>
    </w:p>
    <w:p>
      <w:pPr>
        <w:pStyle w:val="12"/>
        <w:widowControl/>
        <w:rPr>
          <w:b/>
          <w:highlight w:val="none"/>
        </w:rPr>
      </w:pPr>
      <w:r>
        <w:rPr>
          <w:b/>
          <w:highlight w:val="none"/>
        </w:rPr>
        <w:t>公共区域</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地坪（花岗石、大理石等）推尘保洁</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玻璃移门、拉门除印清洗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墙面（油漆木、玻璃、镜子等）除尘楷拭（2米以下）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柱子（不锈钢、花岗岩等）除尘、清抹（2米以下）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中央空调封口</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绿化盆套、除尘、揩抹</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绿化盆内捡拾杂物</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扶手栏杆清抹、清洗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扶手栏杆玻璃揩拭、清洗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不锈钢扶手上油</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各类标志牌除尘、揩拭</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灯箱及指示牌除尘、揩拭</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各类消防设施除尘、清抹</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各种装饰物除尘、清抹</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踢脚线除尘、揩抹</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天花（包括天花上各设备、设施）除尘、清抹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照明</w:t>
      </w:r>
      <w:r>
        <w:rPr>
          <w:rFonts w:hint="eastAsia"/>
          <w:color w:val="000000" w:themeColor="text1"/>
          <w:highlight w:val="none"/>
          <w:lang w:val="en-US" w:eastAsia="zh-CN"/>
          <w14:textFill>
            <w14:solidFill>
              <w14:schemeClr w14:val="tx1"/>
            </w14:solidFill>
          </w14:textFill>
        </w:rPr>
        <w:t>定期灯泡更换、</w:t>
      </w:r>
      <w:r>
        <w:rPr>
          <w:color w:val="000000" w:themeColor="text1"/>
          <w:highlight w:val="none"/>
          <w14:textFill>
            <w14:solidFill>
              <w14:schemeClr w14:val="tx1"/>
            </w14:solidFill>
          </w14:textFill>
        </w:rPr>
        <w:t>设备除尘、清抹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线路维护；</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室内窗（3米以下）表面清抹</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各通道门、门框除尘、清抹</w:t>
      </w:r>
    </w:p>
    <w:p>
      <w:pPr>
        <w:pStyle w:val="12"/>
        <w:widowControl/>
        <w:rPr>
          <w:b/>
          <w:highlight w:val="none"/>
        </w:rPr>
      </w:pPr>
      <w:r>
        <w:rPr>
          <w:b/>
          <w:highlight w:val="none"/>
        </w:rPr>
        <w:t>男女卫生间</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天花（包括天花上安装设备）灯具、烟滤器除尘</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出风口、背景音乐箱除尘</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墙面及隔断屏清抹、保洁</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尿斗、坐厕彻底消毒、除污、除锈、除臭、并保洁</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洗脸盆、镜面、清抹</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地坪清洗去渍</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地坪拖抹、消毒、保洁</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小五金清抹、保洁、上油</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倾倒污物桶垃圾、调换垃圾袋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补充洗手液、卷纸、擦手纸、香球</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疏通地漏</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各种标牌擦拭除渍、除尘</w:t>
      </w:r>
    </w:p>
    <w:p>
      <w:pPr>
        <w:pStyle w:val="12"/>
        <w:widowControl/>
        <w:rPr>
          <w:rFonts w:hint="eastAsia" w:eastAsia="宋体"/>
          <w:b/>
          <w:bCs w:val="0"/>
          <w:color w:val="000000" w:themeColor="text1"/>
          <w:highlight w:val="none"/>
          <w:lang w:eastAsia="zh-CN"/>
          <w14:textFill>
            <w14:solidFill>
              <w14:schemeClr w14:val="tx1"/>
            </w14:solidFill>
          </w14:textFill>
        </w:rPr>
      </w:pPr>
      <w:r>
        <w:rPr>
          <w:b/>
          <w:bCs w:val="0"/>
          <w:color w:val="000000" w:themeColor="text1"/>
          <w:highlight w:val="none"/>
          <w14:textFill>
            <w14:solidFill>
              <w14:schemeClr w14:val="tx1"/>
            </w14:solidFill>
          </w14:textFill>
        </w:rPr>
        <w:t>办公</w:t>
      </w:r>
      <w:r>
        <w:rPr>
          <w:rFonts w:hint="eastAsia"/>
          <w:b/>
          <w:bCs w:val="0"/>
          <w:color w:val="000000" w:themeColor="text1"/>
          <w:highlight w:val="none"/>
          <w:lang w:val="en-US" w:eastAsia="zh-CN"/>
          <w14:textFill>
            <w14:solidFill>
              <w14:schemeClr w14:val="tx1"/>
            </w14:solidFill>
          </w14:textFill>
        </w:rPr>
        <w:t>及运营区域</w:t>
      </w:r>
      <w:r>
        <w:rPr>
          <w:rFonts w:hint="eastAsia"/>
          <w:b/>
          <w:bCs w:val="0"/>
          <w:color w:val="000000" w:themeColor="text1"/>
          <w:highlight w:val="none"/>
          <w:lang w:eastAsia="zh-CN"/>
          <w14:textFill>
            <w14:solidFill>
              <w14:schemeClr w14:val="tx1"/>
            </w14:solidFill>
          </w14:textFill>
        </w:rPr>
        <w:t>（</w:t>
      </w:r>
      <w:r>
        <w:rPr>
          <w:rFonts w:hint="eastAsia"/>
          <w:b/>
          <w:bCs w:val="0"/>
          <w:color w:val="000000" w:themeColor="text1"/>
          <w:highlight w:val="none"/>
          <w:lang w:val="en-US" w:eastAsia="zh-CN"/>
          <w14:textFill>
            <w14:solidFill>
              <w14:schemeClr w14:val="tx1"/>
            </w14:solidFill>
          </w14:textFill>
        </w:rPr>
        <w:t>三大板块所涉及所有空间，包括街道办公室、少科站教室和运动场馆室内等</w:t>
      </w:r>
      <w:r>
        <w:rPr>
          <w:rFonts w:hint="eastAsia"/>
          <w:b/>
          <w:bCs w:val="0"/>
          <w:color w:val="000000" w:themeColor="text1"/>
          <w:highlight w:val="none"/>
          <w:lang w:eastAsia="zh-CN"/>
          <w14:textFill>
            <w14:solidFill>
              <w14:schemeClr w14:val="tx1"/>
            </w14:solidFill>
          </w14:textFill>
        </w:rPr>
        <w:t>）</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地毯吸尘／清洗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办公桌面除尘、整理</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文件柜除尘</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隔断玻璃除尘、除污（包括门板、把手）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办公室电器表面除尘、除污、消毒</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废纸篓垃圾倾倒、调换垃圾袋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天花（包括出风口、照明灯片）除尘</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cs="宋体"/>
          <w:b w:val="0"/>
          <w:color w:val="000000" w:themeColor="text1"/>
          <w:highlight w:val="none"/>
          <w:lang w:val="en-US" w:eastAsia="zh-CN"/>
          <w14:textFill>
            <w14:solidFill>
              <w14:schemeClr w14:val="tx1"/>
            </w14:solidFill>
          </w14:textFill>
        </w:rPr>
        <w:t>游泳池需要6名保洁，6楼需要4名，7-8楼需要2名，临时换班机动2名；若24小时营业每层需增加2名</w:t>
      </w:r>
    </w:p>
    <w:p>
      <w:pPr>
        <w:pStyle w:val="12"/>
        <w:widowControl/>
        <w:rPr>
          <w:b/>
          <w:highlight w:val="none"/>
        </w:rPr>
      </w:pPr>
      <w:r>
        <w:rPr>
          <w:b/>
          <w:highlight w:val="none"/>
        </w:rPr>
        <w:t>地下车库</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各类标志牌除尘（2米以下）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各类指示牌及灯箱除尘（2米以下）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各类消防设施除尘</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防火门清抹、除尘</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走、出道除尘、拖洗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外露管道除尘</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墙面除尘、去渍</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楼级和楼梯平台清扫、拖洗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踢脚线、开关、插座除尘、去污</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灯具及风口除尘</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疏通地漏、明沟、清除泥沙</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地坪清扫、拖洗、冲洗</w:t>
      </w:r>
    </w:p>
    <w:p>
      <w:pPr>
        <w:pStyle w:val="12"/>
        <w:widowControl/>
        <w:rPr>
          <w:b/>
          <w:highlight w:val="none"/>
        </w:rPr>
      </w:pPr>
      <w:r>
        <w:rPr>
          <w:b/>
          <w:highlight w:val="none"/>
        </w:rPr>
        <w:t>室外空间</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清扫地坪</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捡拾地坪杂物、烟蒂、垃圾等</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地灯基座、装饰物揩拭、清洗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广场周围人行道板揩拭、清洗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广场外立面表面清洗（2米以下）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各类标志牌除尘、揩拭（2米以下）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灯箱及指示牌除尘、揩拭（2米以下）</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绿化带捡拾杂物</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保安岗亭楷拭、清洗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停车位清洁</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各类水消防设施除尘、清洗</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垃圾清运</w:t>
      </w:r>
    </w:p>
    <w:p>
      <w:pPr>
        <w:pStyle w:val="12"/>
        <w:widowControl/>
        <w:numPr>
          <w:ilvl w:val="0"/>
          <w:numId w:val="2"/>
        </w:numPr>
        <w:topLinePunct w:val="0"/>
        <w:ind w:left="0" w:leftChars="0" w:firstLine="480" w:firstLineChars="0"/>
        <w:rPr>
          <w:rFonts w:hint="eastAsia" w:ascii="宋体" w:hAnsi="宋体" w:eastAsia="宋体" w:cs="宋体"/>
          <w:b w:val="0"/>
          <w:color w:val="000000"/>
          <w:highlight w:val="none"/>
        </w:rPr>
      </w:pPr>
      <w:r>
        <w:rPr>
          <w:highlight w:val="none"/>
        </w:rPr>
        <w:t>外围地坪、广场地砖冲洗</w:t>
      </w:r>
    </w:p>
    <w:p>
      <w:pPr>
        <w:pStyle w:val="12"/>
        <w:widowControl/>
        <w:rPr>
          <w:b/>
          <w:highlight w:val="none"/>
        </w:rPr>
      </w:pPr>
      <w:r>
        <w:rPr>
          <w:b/>
          <w:highlight w:val="none"/>
        </w:rPr>
        <w:t>其他要求</w:t>
      </w:r>
    </w:p>
    <w:p>
      <w:pPr>
        <w:pStyle w:val="12"/>
        <w:widowControl/>
        <w:numPr>
          <w:ilvl w:val="0"/>
          <w:numId w:val="2"/>
        </w:numPr>
        <w:topLinePunct w:val="0"/>
        <w:ind w:left="0" w:leftChars="0" w:firstLine="480" w:firstLineChars="0"/>
        <w:rPr>
          <w:rFonts w:hint="eastAsia" w:ascii="宋体" w:hAnsi="宋体" w:eastAsia="宋体" w:cs="宋体"/>
          <w:b w:val="0"/>
          <w:highlight w:val="none"/>
        </w:rPr>
      </w:pPr>
      <w:r>
        <w:rPr>
          <w:highlight w:val="none"/>
        </w:rPr>
        <w:t>项目内外环境保持清洁，包括路灯、指示牌、宣传栏、屋顶的清理、公共绿化、沟、渠、池、井、管道、地下车库、露台等部位的保洁，做到无积水、无垃圾、无烟头、污垢等，并按照招标方的相关规定及要求实行垃圾分类，每天多次清理垃圾筒，倾倒垃圾，做到垃圾袋装化，不滴漏。</w:t>
      </w:r>
    </w:p>
    <w:p>
      <w:pPr>
        <w:pStyle w:val="12"/>
        <w:widowControl/>
        <w:numPr>
          <w:ilvl w:val="0"/>
          <w:numId w:val="2"/>
        </w:numPr>
        <w:topLinePunct w:val="0"/>
        <w:ind w:left="0" w:leftChars="0" w:firstLine="480" w:firstLineChars="0"/>
        <w:rPr>
          <w:rFonts w:hint="eastAsia" w:ascii="宋体" w:hAnsi="宋体" w:eastAsia="宋体" w:cs="宋体"/>
          <w:b w:val="0"/>
          <w:highlight w:val="none"/>
        </w:rPr>
      </w:pPr>
      <w:r>
        <w:rPr>
          <w:highlight w:val="none"/>
        </w:rPr>
        <w:t>负责项目主体、道路的保洁工作及生活垃圾的收集和运送；</w:t>
      </w:r>
    </w:p>
    <w:p>
      <w:pPr>
        <w:pStyle w:val="12"/>
        <w:widowControl/>
        <w:numPr>
          <w:ilvl w:val="0"/>
          <w:numId w:val="2"/>
        </w:numPr>
        <w:topLinePunct w:val="0"/>
        <w:ind w:left="0" w:leftChars="0" w:firstLine="480" w:firstLineChars="0"/>
        <w:rPr>
          <w:rFonts w:hint="eastAsia" w:ascii="宋体" w:hAnsi="宋体" w:eastAsia="宋体" w:cs="宋体"/>
          <w:b w:val="0"/>
          <w:highlight w:val="none"/>
        </w:rPr>
      </w:pPr>
      <w:r>
        <w:rPr>
          <w:highlight w:val="none"/>
        </w:rPr>
        <w:t>做好环境保洁区域内所有地面的养护工作，制定符合项目地面养护的工作计划；</w:t>
      </w:r>
    </w:p>
    <w:p>
      <w:pPr>
        <w:pStyle w:val="12"/>
        <w:widowControl/>
        <w:numPr>
          <w:ilvl w:val="0"/>
          <w:numId w:val="2"/>
        </w:numPr>
        <w:topLinePunct w:val="0"/>
        <w:ind w:left="0" w:leftChars="0" w:firstLine="480" w:firstLineChars="0"/>
        <w:rPr>
          <w:rFonts w:hint="eastAsia" w:ascii="宋体" w:hAnsi="宋体" w:eastAsia="宋体" w:cs="宋体"/>
          <w:b w:val="0"/>
          <w:highlight w:val="none"/>
        </w:rPr>
      </w:pPr>
      <w:r>
        <w:rPr>
          <w:highlight w:val="none"/>
        </w:rPr>
        <w:t>不同区域使用相对应的清洁工具，按项目的要求对集中堆放的物料用颜色、字标等方式进行严格的分类摆放，以防止交叉感染；</w:t>
      </w:r>
    </w:p>
    <w:p>
      <w:pPr>
        <w:pStyle w:val="12"/>
        <w:widowControl/>
        <w:numPr>
          <w:ilvl w:val="0"/>
          <w:numId w:val="2"/>
        </w:numPr>
        <w:topLinePunct w:val="0"/>
        <w:ind w:left="0" w:leftChars="0" w:firstLine="480" w:firstLineChars="0"/>
        <w:rPr>
          <w:rFonts w:hint="eastAsia" w:ascii="宋体" w:hAnsi="宋体" w:eastAsia="宋体" w:cs="宋体"/>
          <w:b w:val="0"/>
          <w:highlight w:val="none"/>
        </w:rPr>
      </w:pPr>
      <w:r>
        <w:rPr>
          <w:highlight w:val="none"/>
        </w:rPr>
        <w:t>提供保洁用的清洁剂、洗涤剂、消毒剂和地面保护材料，这些消耗品必须是通过国家卫生部或国家有关部门准予生产使用的，并符合整体项目要求；</w:t>
      </w:r>
    </w:p>
    <w:p>
      <w:pPr>
        <w:pStyle w:val="12"/>
        <w:widowControl/>
        <w:numPr>
          <w:ilvl w:val="0"/>
          <w:numId w:val="2"/>
        </w:numPr>
        <w:topLinePunct w:val="0"/>
        <w:ind w:left="0" w:leftChars="0" w:firstLine="480" w:firstLineChars="0"/>
        <w:rPr>
          <w:rFonts w:hint="eastAsia" w:ascii="宋体" w:hAnsi="宋体" w:eastAsia="宋体" w:cs="宋体"/>
          <w:b w:val="0"/>
          <w:highlight w:val="none"/>
        </w:rPr>
      </w:pPr>
      <w:r>
        <w:rPr>
          <w:highlight w:val="none"/>
        </w:rPr>
        <w:t>具体服务范围将根据招标方要求进行调整。</w:t>
      </w:r>
    </w:p>
    <w:p>
      <w:pPr>
        <w:pStyle w:val="5"/>
        <w:widowControl/>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2、电梯运行服务范围、标准及要求</w:t>
      </w:r>
    </w:p>
    <w:p>
      <w:pPr>
        <w:pStyle w:val="12"/>
        <w:widowControl/>
        <w:numPr>
          <w:ilvl w:val="0"/>
          <w:numId w:val="3"/>
        </w:numPr>
        <w:topLinePunct w:val="0"/>
        <w:ind w:left="0" w:leftChars="0" w:firstLine="480" w:firstLineChars="0"/>
        <w:rPr>
          <w:rFonts w:hint="eastAsia" w:ascii="宋体" w:hAnsi="宋体" w:eastAsia="宋体" w:cs="宋体"/>
          <w:b w:val="0"/>
          <w:highlight w:val="none"/>
        </w:rPr>
      </w:pPr>
      <w:r>
        <w:rPr>
          <w:highlight w:val="none"/>
        </w:rPr>
        <w:t>负责根据要求，对项目内所有电梯进行日常驾驶运行的管理与保洁。</w:t>
      </w:r>
    </w:p>
    <w:p>
      <w:pPr>
        <w:pStyle w:val="12"/>
        <w:widowControl/>
        <w:numPr>
          <w:ilvl w:val="0"/>
          <w:numId w:val="3"/>
        </w:numPr>
        <w:topLinePunct w:val="0"/>
        <w:ind w:left="0" w:leftChars="0" w:firstLine="480" w:firstLineChars="0"/>
        <w:rPr>
          <w:rFonts w:hint="eastAsia" w:ascii="宋体" w:hAnsi="宋体" w:eastAsia="宋体" w:cs="宋体"/>
          <w:b w:val="0"/>
          <w:highlight w:val="none"/>
        </w:rPr>
      </w:pPr>
      <w:r>
        <w:rPr>
          <w:highlight w:val="none"/>
        </w:rPr>
        <w:t>确保电梯准时准点服务，保证运行正常，设施信号正常</w:t>
      </w:r>
      <w:r>
        <w:rPr>
          <w:rFonts w:hint="eastAsia"/>
          <w:highlight w:val="none"/>
          <w:lang w:eastAsia="zh-CN"/>
        </w:rPr>
        <w:t>。</w:t>
      </w:r>
    </w:p>
    <w:p>
      <w:pPr>
        <w:pStyle w:val="12"/>
        <w:widowControl/>
        <w:numPr>
          <w:ilvl w:val="0"/>
          <w:numId w:val="3"/>
        </w:numPr>
        <w:topLinePunct w:val="0"/>
        <w:ind w:left="0" w:leftChars="0" w:firstLine="480" w:firstLineChars="0"/>
        <w:rPr>
          <w:rFonts w:hint="eastAsia" w:ascii="宋体" w:hAnsi="宋体" w:eastAsia="宋体" w:cs="宋体"/>
          <w:b w:val="0"/>
          <w:highlight w:val="none"/>
        </w:rPr>
      </w:pPr>
      <w:r>
        <w:rPr>
          <w:highlight w:val="none"/>
        </w:rPr>
        <w:t>定期巡视，每天不少于2次巡检，至少包含电梯机房、轿厢状态，做好电梯日常运行记录。</w:t>
      </w:r>
    </w:p>
    <w:p>
      <w:pPr>
        <w:pStyle w:val="12"/>
        <w:widowControl/>
        <w:numPr>
          <w:ilvl w:val="0"/>
          <w:numId w:val="3"/>
        </w:numPr>
        <w:topLinePunct w:val="0"/>
        <w:ind w:left="0" w:leftChars="0" w:firstLine="480" w:firstLineChars="0"/>
        <w:rPr>
          <w:rFonts w:hint="eastAsia" w:ascii="宋体" w:hAnsi="宋体" w:eastAsia="宋体" w:cs="宋体"/>
          <w:b w:val="0"/>
          <w:highlight w:val="none"/>
        </w:rPr>
      </w:pPr>
      <w:r>
        <w:rPr>
          <w:highlight w:val="none"/>
        </w:rPr>
        <w:t>电梯轿厢每天消毒不少于4次，并做好消毒记录</w:t>
      </w:r>
      <w:r>
        <w:rPr>
          <w:rFonts w:hint="eastAsia"/>
          <w:highlight w:val="none"/>
          <w:lang w:eastAsia="zh-CN"/>
        </w:rPr>
        <w:t>。</w:t>
      </w:r>
    </w:p>
    <w:p>
      <w:pPr>
        <w:pStyle w:val="12"/>
        <w:widowControl/>
        <w:numPr>
          <w:ilvl w:val="0"/>
          <w:numId w:val="3"/>
        </w:numPr>
        <w:topLinePunct w:val="0"/>
        <w:ind w:left="0" w:leftChars="0" w:firstLine="480" w:firstLineChars="0"/>
        <w:rPr>
          <w:rFonts w:hint="eastAsia" w:ascii="宋体" w:hAnsi="宋体" w:eastAsia="宋体" w:cs="宋体"/>
          <w:b w:val="0"/>
          <w:highlight w:val="none"/>
        </w:rPr>
      </w:pPr>
      <w:r>
        <w:rPr>
          <w:highlight w:val="none"/>
        </w:rPr>
        <w:t>轿厢内干净，通风、照明良好，轿厢、扶手、井道保持清洁。</w:t>
      </w:r>
    </w:p>
    <w:p>
      <w:pPr>
        <w:pStyle w:val="12"/>
        <w:widowControl/>
        <w:numPr>
          <w:ilvl w:val="0"/>
          <w:numId w:val="3"/>
        </w:numPr>
        <w:topLinePunct w:val="0"/>
        <w:ind w:left="0" w:leftChars="0" w:firstLine="480" w:firstLineChars="0"/>
        <w:rPr>
          <w:rFonts w:hint="eastAsia" w:ascii="宋体" w:hAnsi="宋体" w:eastAsia="宋体" w:cs="宋体"/>
          <w:b w:val="0"/>
          <w:highlight w:val="none"/>
        </w:rPr>
      </w:pPr>
      <w:r>
        <w:rPr>
          <w:highlight w:val="none"/>
        </w:rPr>
        <w:t>负责对电梯按钮表面除尘、清抹；门扶、门套除印、上油；电梯沟槽除尘清洁；电梯轿厢内除印、上油、玻璃清洁；电梯内部地坪清洁、除尘</w:t>
      </w:r>
      <w:r>
        <w:rPr>
          <w:rFonts w:hint="eastAsia"/>
          <w:highlight w:val="none"/>
          <w:lang w:eastAsia="zh-CN"/>
        </w:rPr>
        <w:t>；</w:t>
      </w:r>
    </w:p>
    <w:p>
      <w:pPr>
        <w:pStyle w:val="12"/>
        <w:widowControl/>
        <w:numPr>
          <w:ilvl w:val="0"/>
          <w:numId w:val="3"/>
        </w:numPr>
        <w:topLinePunct w:val="0"/>
        <w:ind w:left="0" w:leftChars="0" w:firstLine="480" w:firstLineChars="0"/>
        <w:rPr>
          <w:rFonts w:hint="eastAsia" w:ascii="宋体" w:hAnsi="宋体" w:eastAsia="宋体" w:cs="宋体"/>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设立专用板块专用电梯。</w:t>
      </w:r>
    </w:p>
    <w:p>
      <w:pPr>
        <w:pStyle w:val="5"/>
        <w:widowControl/>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 xml:space="preserve">3、保安服务范围、内容标准及要求 </w:t>
      </w:r>
    </w:p>
    <w:p>
      <w:pPr>
        <w:pStyle w:val="12"/>
        <w:widowControl/>
        <w:rPr>
          <w:highlight w:val="none"/>
        </w:rPr>
      </w:pPr>
      <w:r>
        <w:rPr>
          <w:highlight w:val="none"/>
        </w:rPr>
        <w:t>负责各种安全保障，包括门岗出入管理、文件收发、项目巡视、停车场管理等。保安日常工作，按《保安人员行为规范》、《保安人员执勤须知》执行。</w:t>
      </w:r>
    </w:p>
    <w:p>
      <w:pPr>
        <w:pStyle w:val="6"/>
        <w:widowControl/>
        <w:ind w:firstLine="482" w:firstLineChars="200"/>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治安防范：</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在项目范围内 24 小时巡逻</w:t>
      </w:r>
      <w:r>
        <w:rPr>
          <w:rFonts w:hint="eastAsia"/>
          <w:highlight w:val="none"/>
          <w:lang w:eastAsia="zh-CN"/>
        </w:rPr>
        <w:t>（</w:t>
      </w:r>
      <w:r>
        <w:rPr>
          <w:rFonts w:hint="eastAsia"/>
          <w:highlight w:val="none"/>
          <w:lang w:val="en-US" w:eastAsia="zh-CN"/>
        </w:rPr>
        <w:t>两人或两人以上</w:t>
      </w:r>
      <w:r>
        <w:rPr>
          <w:rFonts w:hint="eastAsia"/>
          <w:highlight w:val="none"/>
          <w:lang w:eastAsia="zh-CN"/>
        </w:rPr>
        <w:t>）</w:t>
      </w:r>
      <w:r>
        <w:rPr>
          <w:highlight w:val="none"/>
        </w:rPr>
        <w:t>，保障项目正常的治安及秩序，发现治安不安全因素，及时有效地处理</w:t>
      </w:r>
      <w:r>
        <w:rPr>
          <w:rFonts w:hint="eastAsia"/>
          <w:highlight w:val="none"/>
          <w:lang w:eastAsia="zh-CN"/>
        </w:rPr>
        <w:t>。</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各板块下班后检查公共区域门窗、灯光、空调等是否关闭。</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检查可疑物品，危险爆炸物品不能带入场馆</w:t>
      </w:r>
      <w:r>
        <w:rPr>
          <w:rFonts w:hint="eastAsia"/>
          <w:highlight w:val="none"/>
          <w:lang w:eastAsia="zh-CN"/>
        </w:rPr>
        <w:t>。</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定期检查治安、防火、水浸等情况；按政府相关职能部门或运营方要求，在指定日期内或定期计划中，组织、实施或配合完成消防或防汛培训、演习、应急疏散、安全教育等各项活动。</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监控项目区域整体安全，监视是否有访客在项目危险区域出现异常行为，避免发生坠楼事件。</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做好门户控制，避免无关人员进入天台、电房、各类机房等危险区域。</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控制精神病人和酗酒者在项目覆盖范围内发生侵害来访者的危险行为；控制恐怖分子和其它违法人员在项目范围内作案和闹事。</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及时清理推销、派发广告资料等不法人员，警惕小偷作案。</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对办公区域、重点区域来访人员及车辆、物品进出进行 24 小时登记；做好人员进出的控制、盘查工作，做好物品放行管理；严禁宠物进入项目范围，限制小孩穿着溜冰鞋进入，劝说来访者不要大声喧哗。</w:t>
      </w:r>
    </w:p>
    <w:p>
      <w:pPr>
        <w:pStyle w:val="12"/>
        <w:widowControl/>
        <w:numPr>
          <w:ilvl w:val="0"/>
          <w:numId w:val="4"/>
        </w:numPr>
        <w:topLinePunct w:val="0"/>
        <w:ind w:left="0" w:leftChars="0" w:firstLine="480" w:firstLineChars="0"/>
        <w:rPr>
          <w:rFonts w:hint="eastAsia" w:ascii="宋体" w:hAnsi="宋体" w:eastAsia="宋体" w:cs="宋体"/>
          <w:b w:val="0"/>
          <w:highlight w:val="none"/>
        </w:rPr>
      </w:pPr>
      <w:r>
        <w:rPr>
          <w:highlight w:val="none"/>
        </w:rPr>
        <w:t>积极完成其他与后勤服务有关的突击性工作。</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cs="宋体"/>
          <w:b w:val="0"/>
          <w:color w:val="000000" w:themeColor="text1"/>
          <w:highlight w:val="none"/>
          <w:lang w:val="en-US" w:eastAsia="zh-CN"/>
          <w14:textFill>
            <w14:solidFill>
              <w14:schemeClr w14:val="tx1"/>
            </w14:solidFill>
          </w14:textFill>
        </w:rPr>
        <w:t>游泳池开放时间暂定在8:00-22:00，应安装密码锁和监护报警设备，防止无关人员入内，确保安全。</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cs="宋体"/>
          <w:b w:val="0"/>
          <w:color w:val="000000" w:themeColor="text1"/>
          <w:highlight w:val="none"/>
          <w:lang w:val="en-US" w:eastAsia="zh-CN"/>
          <w14:textFill>
            <w14:solidFill>
              <w14:schemeClr w14:val="tx1"/>
            </w14:solidFill>
          </w14:textFill>
        </w:rPr>
        <w:t>每层楼必须配备一台AED急救机。</w:t>
      </w:r>
    </w:p>
    <w:p>
      <w:pPr>
        <w:pStyle w:val="6"/>
        <w:widowControl/>
        <w:ind w:firstLine="482" w:firstLineChars="200"/>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消防管理：</w:t>
      </w:r>
    </w:p>
    <w:p>
      <w:pPr>
        <w:pStyle w:val="12"/>
        <w:widowControl/>
        <w:numPr>
          <w:ilvl w:val="0"/>
          <w:numId w:val="5"/>
        </w:numPr>
        <w:topLinePunct w:val="0"/>
        <w:ind w:left="0" w:leftChars="0" w:firstLine="480" w:firstLineChars="0"/>
        <w:rPr>
          <w:rFonts w:hint="eastAsia" w:ascii="宋体" w:hAnsi="宋体" w:eastAsia="宋体" w:cs="宋体"/>
          <w:b w:val="0"/>
          <w:highlight w:val="none"/>
        </w:rPr>
      </w:pPr>
      <w:r>
        <w:rPr>
          <w:highlight w:val="none"/>
        </w:rPr>
        <w:t>消防检查。</w:t>
      </w:r>
    </w:p>
    <w:p>
      <w:pPr>
        <w:pStyle w:val="12"/>
        <w:widowControl/>
        <w:numPr>
          <w:ilvl w:val="0"/>
          <w:numId w:val="5"/>
        </w:numPr>
        <w:topLinePunct w:val="0"/>
        <w:ind w:left="0" w:leftChars="0" w:firstLine="480" w:firstLineChars="0"/>
        <w:rPr>
          <w:rFonts w:hint="eastAsia" w:ascii="宋体" w:hAnsi="宋体" w:eastAsia="宋体" w:cs="宋体"/>
          <w:b w:val="0"/>
          <w:highlight w:val="none"/>
        </w:rPr>
      </w:pPr>
      <w:r>
        <w:rPr>
          <w:highlight w:val="none"/>
        </w:rPr>
        <w:t>检查消防隐患、定时检查消火栓、灭火器、应急灯、疏散指示灯、安全出口标志、消防门、警铃、烟感、报警按钮等消防设施是否完好。发现损坏、丢失、不符合使用要求及时通知相关人员处理；认真做好检查记录，每月报负责人存档。</w:t>
      </w:r>
    </w:p>
    <w:p>
      <w:pPr>
        <w:pStyle w:val="12"/>
        <w:widowControl/>
        <w:numPr>
          <w:ilvl w:val="0"/>
          <w:numId w:val="5"/>
        </w:numPr>
        <w:topLinePunct w:val="0"/>
        <w:ind w:left="0" w:leftChars="0" w:firstLine="480" w:firstLineChars="0"/>
        <w:rPr>
          <w:rFonts w:hint="eastAsia" w:ascii="宋体" w:hAnsi="宋体" w:eastAsia="宋体" w:cs="宋体"/>
          <w:b w:val="0"/>
          <w:highlight w:val="none"/>
        </w:rPr>
      </w:pPr>
      <w:r>
        <w:rPr>
          <w:highlight w:val="none"/>
        </w:rPr>
        <w:t>协助组织消防演习。</w:t>
      </w:r>
    </w:p>
    <w:p>
      <w:pPr>
        <w:pStyle w:val="12"/>
        <w:widowControl/>
        <w:numPr>
          <w:ilvl w:val="0"/>
          <w:numId w:val="5"/>
        </w:numPr>
        <w:topLinePunct w:val="0"/>
        <w:ind w:left="0" w:leftChars="0" w:firstLine="480" w:firstLineChars="0"/>
        <w:rPr>
          <w:rFonts w:hint="eastAsia" w:ascii="宋体" w:hAnsi="宋体" w:eastAsia="宋体" w:cs="宋体"/>
          <w:b w:val="0"/>
          <w:highlight w:val="none"/>
        </w:rPr>
      </w:pPr>
      <w:r>
        <w:rPr>
          <w:highlight w:val="none"/>
        </w:rPr>
        <w:t>协助监督外委单位(含保质期内施工单位和消防维保单位)维护消防设施、防备、保证正常运作。</w:t>
      </w:r>
    </w:p>
    <w:p>
      <w:pPr>
        <w:pStyle w:val="12"/>
        <w:widowControl/>
        <w:numPr>
          <w:ilvl w:val="0"/>
          <w:numId w:val="5"/>
        </w:numPr>
        <w:topLinePunct w:val="0"/>
        <w:ind w:left="0" w:leftChars="0" w:firstLine="480" w:firstLineChars="0"/>
        <w:rPr>
          <w:rFonts w:hint="eastAsia" w:ascii="宋体" w:hAnsi="宋体" w:eastAsia="宋体" w:cs="宋体"/>
          <w:b w:val="0"/>
          <w:highlight w:val="none"/>
        </w:rPr>
      </w:pPr>
      <w:r>
        <w:rPr>
          <w:highlight w:val="none"/>
        </w:rPr>
        <w:t>制订可行的消防安全应急处理预案，配合及时处理突发事件。保安队兼负消防、治安应急分队职责，任何时间、地点出现突发事件，应急分队能及时赶到现场并协助处理。</w:t>
      </w:r>
    </w:p>
    <w:p>
      <w:pPr>
        <w:pStyle w:val="6"/>
        <w:widowControl/>
        <w:ind w:firstLine="482" w:firstLineChars="200"/>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车辆管理：</w:t>
      </w:r>
    </w:p>
    <w:p>
      <w:pPr>
        <w:pStyle w:val="12"/>
        <w:widowControl/>
        <w:numPr>
          <w:ilvl w:val="0"/>
          <w:numId w:val="6"/>
        </w:numPr>
        <w:topLinePunct w:val="0"/>
        <w:ind w:left="0" w:leftChars="0" w:firstLine="480" w:firstLineChars="0"/>
        <w:rPr>
          <w:rFonts w:hint="eastAsia" w:ascii="宋体" w:hAnsi="宋体" w:eastAsia="宋体" w:cs="宋体"/>
          <w:b w:val="0"/>
          <w:highlight w:val="none"/>
        </w:rPr>
      </w:pPr>
      <w:r>
        <w:rPr>
          <w:highlight w:val="none"/>
        </w:rPr>
        <w:t>为停车场科学、合理设置岗位，做好车辆的安全防范工作。</w:t>
      </w:r>
    </w:p>
    <w:p>
      <w:pPr>
        <w:pStyle w:val="12"/>
        <w:widowControl/>
        <w:numPr>
          <w:ilvl w:val="0"/>
          <w:numId w:val="6"/>
        </w:numPr>
        <w:topLinePunct w:val="0"/>
        <w:ind w:left="0" w:leftChars="0" w:firstLine="480" w:firstLineChars="0"/>
        <w:rPr>
          <w:rFonts w:hint="eastAsia" w:ascii="宋体" w:hAnsi="宋体" w:eastAsia="宋体" w:cs="宋体"/>
          <w:b w:val="0"/>
          <w:highlight w:val="none"/>
        </w:rPr>
      </w:pPr>
      <w:r>
        <w:rPr>
          <w:highlight w:val="none"/>
        </w:rPr>
        <w:t>在上下班高峰期安排人员指挥车辆行驶。</w:t>
      </w:r>
    </w:p>
    <w:p>
      <w:pPr>
        <w:pStyle w:val="12"/>
        <w:widowControl/>
        <w:numPr>
          <w:ilvl w:val="0"/>
          <w:numId w:val="6"/>
        </w:numPr>
        <w:topLinePunct w:val="0"/>
        <w:ind w:left="0" w:leftChars="0" w:firstLine="480" w:firstLineChars="0"/>
        <w:rPr>
          <w:rFonts w:hint="eastAsia" w:ascii="宋体" w:hAnsi="宋体" w:eastAsia="宋体" w:cs="宋体"/>
          <w:b w:val="0"/>
          <w:highlight w:val="none"/>
        </w:rPr>
      </w:pPr>
      <w:r>
        <w:rPr>
          <w:highlight w:val="none"/>
        </w:rPr>
        <w:t>做好车辆检查登记工作。</w:t>
      </w:r>
    </w:p>
    <w:p>
      <w:pPr>
        <w:pStyle w:val="12"/>
        <w:widowControl/>
        <w:numPr>
          <w:ilvl w:val="0"/>
          <w:numId w:val="6"/>
        </w:numPr>
        <w:topLinePunct w:val="0"/>
        <w:ind w:left="0" w:leftChars="0" w:firstLine="480" w:firstLineChars="0"/>
        <w:rPr>
          <w:rFonts w:hint="eastAsia" w:ascii="宋体" w:hAnsi="宋体" w:eastAsia="宋体" w:cs="宋体"/>
          <w:b w:val="0"/>
          <w:highlight w:val="none"/>
        </w:rPr>
      </w:pPr>
      <w:r>
        <w:rPr>
          <w:highlight w:val="none"/>
        </w:rPr>
        <w:t>确保道路畅通、停车秩序良好。</w:t>
      </w:r>
    </w:p>
    <w:p>
      <w:pPr>
        <w:pStyle w:val="6"/>
        <w:widowControl/>
        <w:ind w:firstLine="482" w:firstLineChars="200"/>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其他服务：</w:t>
      </w:r>
    </w:p>
    <w:p>
      <w:pPr>
        <w:pStyle w:val="12"/>
        <w:widowControl/>
        <w:rPr>
          <w:highlight w:val="none"/>
        </w:rPr>
      </w:pPr>
      <w:r>
        <w:rPr>
          <w:highlight w:val="none"/>
        </w:rPr>
        <w:t>根据后勤保障部需求完成临时交办的工作。</w:t>
      </w:r>
    </w:p>
    <w:p>
      <w:pPr>
        <w:pStyle w:val="5"/>
        <w:widowControl/>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4、总机话务服务内容、标准与要求</w:t>
      </w:r>
    </w:p>
    <w:p>
      <w:pPr>
        <w:pStyle w:val="6"/>
        <w:widowControl/>
        <w:ind w:firstLine="482" w:firstLineChars="200"/>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服务内容：</w:t>
      </w:r>
    </w:p>
    <w:p>
      <w:pPr>
        <w:pStyle w:val="12"/>
        <w:widowControl/>
        <w:numPr>
          <w:ilvl w:val="0"/>
          <w:numId w:val="7"/>
        </w:numPr>
        <w:topLinePunct w:val="0"/>
        <w:ind w:left="0" w:leftChars="0" w:firstLine="480" w:firstLineChars="0"/>
        <w:rPr>
          <w:rFonts w:hint="eastAsia" w:ascii="宋体" w:hAnsi="宋体" w:eastAsia="宋体" w:cs="宋体"/>
          <w:b w:val="0"/>
          <w:highlight w:val="none"/>
        </w:rPr>
      </w:pPr>
      <w:r>
        <w:rPr>
          <w:highlight w:val="none"/>
        </w:rPr>
        <w:t>负责总机话务服务，接听总机来电；</w:t>
      </w:r>
    </w:p>
    <w:p>
      <w:pPr>
        <w:pStyle w:val="12"/>
        <w:widowControl/>
        <w:numPr>
          <w:ilvl w:val="0"/>
          <w:numId w:val="7"/>
        </w:numPr>
        <w:topLinePunct w:val="0"/>
        <w:ind w:left="0" w:leftChars="0" w:firstLine="480" w:firstLineChars="0"/>
        <w:rPr>
          <w:rFonts w:hint="eastAsia" w:ascii="宋体" w:hAnsi="宋体" w:eastAsia="宋体" w:cs="宋体"/>
          <w:b w:val="0"/>
          <w:highlight w:val="none"/>
        </w:rPr>
      </w:pPr>
      <w:r>
        <w:rPr>
          <w:highlight w:val="none"/>
        </w:rPr>
        <w:t>根据需求进行电话的转接；</w:t>
      </w:r>
    </w:p>
    <w:p>
      <w:pPr>
        <w:pStyle w:val="12"/>
        <w:widowControl/>
        <w:numPr>
          <w:ilvl w:val="0"/>
          <w:numId w:val="7"/>
        </w:numPr>
        <w:topLinePunct w:val="0"/>
        <w:ind w:left="0" w:leftChars="0" w:firstLine="480" w:firstLineChars="0"/>
        <w:rPr>
          <w:rFonts w:hint="eastAsia" w:ascii="宋体" w:hAnsi="宋体" w:eastAsia="宋体" w:cs="宋体"/>
          <w:b w:val="0"/>
          <w:highlight w:val="none"/>
        </w:rPr>
      </w:pPr>
      <w:r>
        <w:rPr>
          <w:highlight w:val="none"/>
        </w:rPr>
        <w:t>如遇接听机占线或无人接听，应礼貌告知，请稍后再拨打；</w:t>
      </w:r>
    </w:p>
    <w:p>
      <w:pPr>
        <w:pStyle w:val="12"/>
        <w:widowControl/>
        <w:numPr>
          <w:ilvl w:val="0"/>
          <w:numId w:val="7"/>
        </w:numPr>
        <w:topLinePunct w:val="0"/>
        <w:ind w:left="0" w:leftChars="0" w:firstLine="480" w:firstLineChars="0"/>
        <w:rPr>
          <w:rFonts w:hint="eastAsia" w:ascii="宋体" w:hAnsi="宋体" w:eastAsia="宋体" w:cs="宋体"/>
          <w:b w:val="0"/>
          <w:highlight w:val="none"/>
        </w:rPr>
      </w:pPr>
      <w:r>
        <w:rPr>
          <w:highlight w:val="none"/>
        </w:rPr>
        <w:t>遇咨询电话，应耐心认真地予以解答；</w:t>
      </w:r>
    </w:p>
    <w:p>
      <w:pPr>
        <w:pStyle w:val="12"/>
        <w:widowControl/>
        <w:numPr>
          <w:ilvl w:val="0"/>
          <w:numId w:val="7"/>
        </w:numPr>
        <w:topLinePunct w:val="0"/>
        <w:ind w:left="0" w:leftChars="0" w:firstLine="480" w:firstLineChars="0"/>
        <w:rPr>
          <w:rFonts w:hint="eastAsia" w:ascii="宋体" w:hAnsi="宋体" w:eastAsia="宋体" w:cs="宋体"/>
          <w:b w:val="0"/>
          <w:highlight w:val="none"/>
        </w:rPr>
      </w:pPr>
      <w:r>
        <w:rPr>
          <w:highlight w:val="none"/>
        </w:rPr>
        <w:t>放下电话时，动作要轻；</w:t>
      </w:r>
    </w:p>
    <w:p>
      <w:pPr>
        <w:pStyle w:val="12"/>
        <w:widowControl/>
        <w:numPr>
          <w:ilvl w:val="0"/>
          <w:numId w:val="7"/>
        </w:numPr>
        <w:topLinePunct w:val="0"/>
        <w:ind w:left="0" w:leftChars="0" w:firstLine="480" w:firstLineChars="0"/>
        <w:rPr>
          <w:rFonts w:hint="eastAsia" w:ascii="宋体" w:hAnsi="宋体" w:eastAsia="宋体" w:cs="宋体"/>
          <w:b w:val="0"/>
          <w:highlight w:val="none"/>
        </w:rPr>
      </w:pPr>
      <w:r>
        <w:rPr>
          <w:highlight w:val="none"/>
        </w:rPr>
        <w:t>接听电话过程，使用规范工作用语，态度友好，说话清楚。</w:t>
      </w:r>
    </w:p>
    <w:p>
      <w:pPr>
        <w:pStyle w:val="6"/>
        <w:widowControl/>
        <w:ind w:firstLine="482" w:firstLineChars="200"/>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岗位要求：</w:t>
      </w:r>
    </w:p>
    <w:p>
      <w:pPr>
        <w:pStyle w:val="12"/>
        <w:widowControl/>
        <w:rPr>
          <w:highlight w:val="none"/>
        </w:rPr>
      </w:pPr>
      <w:r>
        <w:rPr>
          <w:highlight w:val="none"/>
        </w:rPr>
        <w:t>1）严格遵守机房工作纪律，坚守岗位，不得擅自离岗；</w:t>
      </w:r>
    </w:p>
    <w:p>
      <w:pPr>
        <w:pStyle w:val="12"/>
        <w:widowControl/>
        <w:rPr>
          <w:highlight w:val="none"/>
        </w:rPr>
      </w:pPr>
      <w:r>
        <w:rPr>
          <w:highlight w:val="none"/>
        </w:rPr>
        <w:t>2）严格遵守职业道德，保守秘密，不得外传通话内容；</w:t>
      </w:r>
    </w:p>
    <w:p>
      <w:pPr>
        <w:pStyle w:val="12"/>
        <w:widowControl/>
        <w:rPr>
          <w:highlight w:val="none"/>
        </w:rPr>
      </w:pPr>
      <w:r>
        <w:rPr>
          <w:highlight w:val="none"/>
        </w:rPr>
        <w:t>3）不得利用工作之便，在机房内借打外线电话；</w:t>
      </w:r>
    </w:p>
    <w:p>
      <w:pPr>
        <w:pStyle w:val="12"/>
        <w:widowControl/>
        <w:rPr>
          <w:highlight w:val="none"/>
        </w:rPr>
      </w:pPr>
      <w:r>
        <w:rPr>
          <w:highlight w:val="none"/>
        </w:rPr>
        <w:t>4）严格交接班制度，交班前做好当班工作记录，接班人准时接班，对已完成和未完成的工作要交接清楚；</w:t>
      </w:r>
    </w:p>
    <w:p>
      <w:pPr>
        <w:pStyle w:val="12"/>
        <w:widowControl/>
        <w:rPr>
          <w:rFonts w:hint="eastAsia" w:eastAsia="宋体"/>
          <w:highlight w:val="none"/>
          <w:lang w:eastAsia="zh-CN"/>
        </w:rPr>
      </w:pPr>
      <w:r>
        <w:rPr>
          <w:highlight w:val="none"/>
        </w:rPr>
        <w:t>5）如遇特殊情况无人接班时，当班者应继续连班，并及时向主管进行汇报听从安排，保持与接班人的联系</w:t>
      </w:r>
      <w:r>
        <w:rPr>
          <w:rFonts w:hint="eastAsia"/>
          <w:highlight w:val="none"/>
          <w:lang w:eastAsia="zh-CN"/>
        </w:rPr>
        <w:t>；</w:t>
      </w:r>
    </w:p>
    <w:p>
      <w:pPr>
        <w:pStyle w:val="12"/>
        <w:widowControl/>
        <w:rPr>
          <w:highlight w:val="none"/>
        </w:rPr>
      </w:pPr>
      <w:r>
        <w:rPr>
          <w:highlight w:val="none"/>
        </w:rPr>
        <w:t>6）当班时集中精力，注意信号，动作快且准，出现信号要快速接通，防止差错；</w:t>
      </w:r>
    </w:p>
    <w:p>
      <w:pPr>
        <w:pStyle w:val="12"/>
        <w:widowControl/>
        <w:rPr>
          <w:highlight w:val="none"/>
        </w:rPr>
      </w:pPr>
      <w:r>
        <w:rPr>
          <w:highlight w:val="none"/>
        </w:rPr>
        <w:t>7）接听电话要态度和蔼热情，有耐心，声音悦耳动听，用语文明有礼貌；</w:t>
      </w:r>
    </w:p>
    <w:p>
      <w:pPr>
        <w:pStyle w:val="12"/>
        <w:widowControl/>
        <w:rPr>
          <w:highlight w:val="none"/>
        </w:rPr>
      </w:pPr>
      <w:r>
        <w:rPr>
          <w:highlight w:val="none"/>
        </w:rPr>
        <w:t>8）爱护设备，保证对内、对外通话畅通，若发生故障，须第一时间报告维修；</w:t>
      </w:r>
    </w:p>
    <w:p>
      <w:pPr>
        <w:pStyle w:val="12"/>
        <w:widowControl/>
        <w:rPr>
          <w:highlight w:val="none"/>
        </w:rPr>
      </w:pPr>
      <w:r>
        <w:rPr>
          <w:highlight w:val="none"/>
        </w:rPr>
        <w:t>9）每日做好机房内的清洁卫生；</w:t>
      </w:r>
    </w:p>
    <w:p>
      <w:pPr>
        <w:pStyle w:val="12"/>
        <w:widowControl/>
        <w:rPr>
          <w:highlight w:val="none"/>
        </w:rPr>
      </w:pPr>
      <w:r>
        <w:rPr>
          <w:highlight w:val="none"/>
        </w:rPr>
        <w:t>10）未经招标方许可，不得擅自拆装电话。</w:t>
      </w:r>
    </w:p>
    <w:p>
      <w:pPr>
        <w:pStyle w:val="6"/>
        <w:widowControl/>
        <w:ind w:firstLine="482" w:firstLineChars="200"/>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安全保密要求：</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话务员必须坚守岗位，做好安全保密工作。不得带易燃易爆物品进入机房；</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机台上不得放置液状物品；</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班前检查铃流灯是否正常；</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夜间值班注意设备是否完好，稍不正常或长时间无电话进出，要测试中继线是否良好；</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遇事故，或闻到焦气味，应镇静，坚守岗位，并立即通知电工房以及向总值班进行报告</w:t>
      </w:r>
      <w:r>
        <w:rPr>
          <w:rFonts w:hint="eastAsia"/>
          <w:highlight w:val="none"/>
          <w:lang w:eastAsia="zh-CN"/>
        </w:rPr>
        <w:t>；</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严格遵守职业道德和纪律，不得窃听通话内容；</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杜绝在总机房内借打外线电话；</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工作人员由于工作原因而得知的通话内容不得外传；</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不得在接转线时，与通话人讲工作语言之外的话，更不能与通话人闲聊；</w:t>
      </w:r>
    </w:p>
    <w:p>
      <w:pPr>
        <w:pStyle w:val="12"/>
        <w:widowControl/>
        <w:numPr>
          <w:ilvl w:val="0"/>
          <w:numId w:val="8"/>
        </w:numPr>
        <w:topLinePunct w:val="0"/>
        <w:ind w:left="0" w:leftChars="0" w:firstLine="480" w:firstLineChars="0"/>
        <w:rPr>
          <w:rFonts w:hint="eastAsia" w:ascii="宋体" w:hAnsi="宋体" w:eastAsia="宋体" w:cs="宋体"/>
          <w:b w:val="0"/>
          <w:highlight w:val="none"/>
        </w:rPr>
      </w:pPr>
      <w:r>
        <w:rPr>
          <w:highlight w:val="none"/>
        </w:rPr>
        <w:t>维护机房安全环境，不准无关人员进入总机房。</w:t>
      </w:r>
    </w:p>
    <w:p>
      <w:pPr>
        <w:pStyle w:val="5"/>
        <w:widowControl/>
        <w:rPr>
          <w:rFonts w:ascii="Times New Roman" w:hAnsi="Times New Roman" w:eastAsia="宋体" w:cs="Times New Roman"/>
          <w:b/>
          <w:bCs w:val="0"/>
          <w:kern w:val="2"/>
          <w:sz w:val="24"/>
          <w:szCs w:val="24"/>
          <w:highlight w:val="none"/>
          <w:lang w:bidi="ar-SA"/>
        </w:rPr>
      </w:pPr>
      <w:r>
        <w:rPr>
          <w:rFonts w:ascii="Times New Roman" w:hAnsi="Times New Roman" w:eastAsia="宋体" w:cs="Times New Roman"/>
          <w:b/>
          <w:bCs w:val="0"/>
          <w:kern w:val="2"/>
          <w:sz w:val="24"/>
          <w:szCs w:val="24"/>
          <w:highlight w:val="none"/>
          <w:lang w:bidi="ar-SA"/>
        </w:rPr>
        <w:t>5、其他管理服务要求</w:t>
      </w:r>
    </w:p>
    <w:p>
      <w:pPr>
        <w:pStyle w:val="12"/>
        <w:widowControl/>
        <w:rPr>
          <w:highlight w:val="none"/>
        </w:rPr>
      </w:pPr>
      <w:r>
        <w:rPr>
          <w:highlight w:val="none"/>
        </w:rPr>
        <w:t>1）投标人应严格遵守招标人各项规章制度，积极配合招标人各项工作稳定、有序开展。</w:t>
      </w:r>
    </w:p>
    <w:p>
      <w:pPr>
        <w:pStyle w:val="12"/>
        <w:widowControl/>
        <w:rPr>
          <w:highlight w:val="none"/>
        </w:rPr>
      </w:pPr>
      <w:r>
        <w:rPr>
          <w:highlight w:val="none"/>
        </w:rPr>
        <w:t>2）投标人需提供符合项目需求的物业服务项目计划书、员工岗位职责明细、人员费用明细、拟投入设备配置清单及应急处置预案等体现服务质量的制度和方案。</w:t>
      </w:r>
    </w:p>
    <w:p>
      <w:pPr>
        <w:pStyle w:val="12"/>
        <w:widowControl/>
        <w:rPr>
          <w:highlight w:val="none"/>
        </w:rPr>
      </w:pPr>
      <w:r>
        <w:rPr>
          <w:highlight w:val="none"/>
        </w:rPr>
        <w:t>3）投标人需按招标人服务需求的岗位数量、工种、工时，编制合理人数及人员费用。同时，需将人员岗位数量和人员费用明细清单提交招标人相关部门审查与备案。</w:t>
      </w:r>
    </w:p>
    <w:p>
      <w:pPr>
        <w:pStyle w:val="12"/>
        <w:widowControl/>
        <w:rPr>
          <w:highlight w:val="none"/>
        </w:rPr>
      </w:pPr>
      <w:r>
        <w:rPr>
          <w:highlight w:val="none"/>
        </w:rPr>
        <w:t>4）投标人需具备一定管理人员的储备，重点外包岗位人员储备需大于需求岗位和配备的人员数量，如招标人需更换管理人员能及时更换和补充。</w:t>
      </w:r>
    </w:p>
    <w:p>
      <w:pPr>
        <w:pStyle w:val="12"/>
        <w:widowControl/>
        <w:rPr>
          <w:highlight w:val="none"/>
        </w:rPr>
      </w:pPr>
      <w:r>
        <w:rPr>
          <w:highlight w:val="none"/>
        </w:rPr>
        <w:t>5）对于招标人要求持证上岗的岗位，投标人需保证持证人员大于实际岗位需求人员，具备及时更换和补充能力。</w:t>
      </w:r>
    </w:p>
    <w:p>
      <w:pPr>
        <w:pStyle w:val="12"/>
        <w:widowControl/>
        <w:rPr>
          <w:highlight w:val="none"/>
        </w:rPr>
      </w:pPr>
      <w:r>
        <w:rPr>
          <w:highlight w:val="none"/>
        </w:rPr>
        <w:t>6）投标人需积极配合做好迎检、审计、自查等工作，对提出的改进意见能有效响应和执行。</w:t>
      </w:r>
    </w:p>
    <w:p>
      <w:pPr>
        <w:pStyle w:val="12"/>
        <w:widowControl/>
        <w:rPr>
          <w:highlight w:val="none"/>
        </w:rPr>
      </w:pPr>
      <w:r>
        <w:rPr>
          <w:highlight w:val="none"/>
        </w:rPr>
        <w:t>7）投标人能确保需求岗位工作时间内，员工着装整齐、举止端庄、挂牌上岗，服从</w:t>
      </w:r>
      <w:r>
        <w:rPr>
          <w:rFonts w:hint="eastAsia"/>
          <w:highlight w:val="none"/>
          <w:lang w:val="en-US" w:eastAsia="zh-CN"/>
        </w:rPr>
        <w:t>招标人</w:t>
      </w:r>
      <w:r>
        <w:rPr>
          <w:highlight w:val="none"/>
        </w:rPr>
        <w:t>的统一安排调配，遇紧急突发事件发生，必须积极作为。其员工工服的配备和洗涤由投标人负责。</w:t>
      </w:r>
    </w:p>
    <w:p>
      <w:pPr>
        <w:pStyle w:val="12"/>
        <w:widowControl/>
        <w:rPr>
          <w:highlight w:val="none"/>
        </w:rPr>
      </w:pPr>
      <w:r>
        <w:rPr>
          <w:highlight w:val="none"/>
        </w:rPr>
        <w:t>8）投标人定期组织员工参加岗前培训、工种专项培训、岗位体检、证件复审等工作并承担相关费用。服务人员要求100%经过岗前或在岗培训合格方能独立上岗。</w:t>
      </w:r>
    </w:p>
    <w:p>
      <w:pPr>
        <w:pStyle w:val="12"/>
        <w:widowControl/>
        <w:rPr>
          <w:highlight w:val="none"/>
        </w:rPr>
      </w:pPr>
      <w:r>
        <w:rPr>
          <w:highlight w:val="none"/>
        </w:rPr>
        <w:t>9）每月需向招标人管理部门上报工作总结及下月工作计划。</w:t>
      </w:r>
    </w:p>
    <w:p>
      <w:pPr>
        <w:pStyle w:val="12"/>
        <w:widowControl/>
        <w:rPr>
          <w:highlight w:val="none"/>
        </w:rPr>
      </w:pPr>
      <w:r>
        <w:rPr>
          <w:highlight w:val="none"/>
        </w:rPr>
        <w:t>10）做好项目内施工后的保洁工作、控烟督导工作、新冠防控防疫人员管控和巡查工作。</w:t>
      </w:r>
    </w:p>
    <w:p>
      <w:pPr>
        <w:pStyle w:val="12"/>
        <w:widowControl/>
        <w:rPr>
          <w:highlight w:val="none"/>
        </w:rPr>
      </w:pPr>
      <w:r>
        <w:rPr>
          <w:highlight w:val="none"/>
        </w:rPr>
        <w:t>11）若招标人的服务需求调整，特别是</w:t>
      </w:r>
      <w:r>
        <w:rPr>
          <w:rFonts w:hint="eastAsia"/>
          <w:highlight w:val="none"/>
          <w:lang w:val="en-US" w:eastAsia="zh-CN"/>
        </w:rPr>
        <w:t>突发事件管控</w:t>
      </w:r>
      <w:r>
        <w:rPr>
          <w:highlight w:val="none"/>
        </w:rPr>
        <w:t>，投标人需及时响应，配合做好服务工作。若因</w:t>
      </w:r>
      <w:r>
        <w:rPr>
          <w:rFonts w:hint="eastAsia"/>
          <w:highlight w:val="none"/>
          <w:lang w:val="en-US" w:eastAsia="zh-CN"/>
        </w:rPr>
        <w:t>突发事件</w:t>
      </w:r>
      <w:r>
        <w:rPr>
          <w:highlight w:val="none"/>
        </w:rPr>
        <w:t>实行院区封闭管理，投标人应全力支持并做好服务工作，必要时投标人提供人力支持。</w:t>
      </w:r>
    </w:p>
    <w:p>
      <w:pPr>
        <w:pStyle w:val="12"/>
        <w:widowControl/>
        <w:rPr>
          <w:highlight w:val="none"/>
        </w:rPr>
      </w:pPr>
      <w:r>
        <w:rPr>
          <w:highlight w:val="none"/>
        </w:rPr>
        <w:t>12）投标人在</w:t>
      </w:r>
      <w:r>
        <w:rPr>
          <w:rFonts w:hint="eastAsia"/>
          <w:highlight w:val="none"/>
          <w:lang w:val="en-US" w:eastAsia="zh-CN"/>
        </w:rPr>
        <w:t>项目内</w:t>
      </w:r>
      <w:r>
        <w:rPr>
          <w:highlight w:val="none"/>
        </w:rPr>
        <w:t>所发生的公用水电（包括空调、清洁卫生、生活等各类用水以及自身办公等各类用电）费用由招标人承担。</w:t>
      </w:r>
    </w:p>
    <w:p>
      <w:pPr>
        <w:pStyle w:val="12"/>
        <w:widowControl/>
        <w:rPr>
          <w:highlight w:val="none"/>
        </w:rPr>
      </w:pPr>
      <w:r>
        <w:rPr>
          <w:highlight w:val="none"/>
        </w:rPr>
        <w:t>13）投标人须自备电脑、考勤设备和打印机等办公设备和耗材，以及办公桌椅、员工更衣柜等，相关费用均由投标人承担。</w:t>
      </w:r>
    </w:p>
    <w:p>
      <w:pPr>
        <w:pStyle w:val="12"/>
        <w:widowControl/>
        <w:rPr>
          <w:highlight w:val="none"/>
        </w:rPr>
      </w:pPr>
      <w:r>
        <w:rPr>
          <w:highlight w:val="none"/>
        </w:rPr>
        <w:t>14）未经书面同意，投标人不得在合同期限内将本项目进行转包或发包。</w:t>
      </w:r>
    </w:p>
    <w:p>
      <w:pPr>
        <w:pStyle w:val="12"/>
        <w:widowControl/>
        <w:rPr>
          <w:highlight w:val="none"/>
        </w:rPr>
      </w:pPr>
      <w:r>
        <w:rPr>
          <w:highlight w:val="none"/>
        </w:rPr>
        <w:t>15）投标人须提供足够的作业机具，自行解决后勤管理服务时所需的日常工具和劳防用品，并能根据行业形象要求及规范，保证落实文明工作。</w:t>
      </w:r>
    </w:p>
    <w:p>
      <w:pPr>
        <w:pStyle w:val="12"/>
        <w:widowControl/>
        <w:rPr>
          <w:highlight w:val="none"/>
        </w:rPr>
      </w:pPr>
      <w:r>
        <w:rPr>
          <w:highlight w:val="none"/>
        </w:rPr>
        <w:t>16）投标人须严格按照标准化的操作程序、完善的培训体系和质量控制体系完成本项目，以保证整个后勤系统安全、高效、有序和有计划地运转。</w:t>
      </w:r>
    </w:p>
    <w:p>
      <w:pPr>
        <w:pStyle w:val="12"/>
        <w:widowControl/>
        <w:rPr>
          <w:highlight w:val="none"/>
        </w:rPr>
      </w:pPr>
      <w:r>
        <w:rPr>
          <w:highlight w:val="none"/>
        </w:rPr>
        <w:t>17）投标人有责任配合接受上级领导部门的监督、检查，提供必须的资料。</w:t>
      </w:r>
    </w:p>
    <w:p>
      <w:pPr>
        <w:pStyle w:val="12"/>
        <w:widowControl/>
        <w:rPr>
          <w:highlight w:val="none"/>
        </w:rPr>
      </w:pPr>
      <w:r>
        <w:rPr>
          <w:highlight w:val="none"/>
        </w:rPr>
        <w:t>18）★投标人自行负责其招聘员工的一切工资、福利、社会保险；如发生工伤、疾病乃至死亡的一切责任及费用由投标人全部负责；投标人应严格遵守国家有关的法律、法规及行业标准。</w:t>
      </w:r>
    </w:p>
    <w:p>
      <w:pPr>
        <w:pStyle w:val="12"/>
        <w:widowControl/>
        <w:rPr>
          <w:highlight w:val="none"/>
        </w:rPr>
      </w:pPr>
      <w:r>
        <w:rPr>
          <w:highlight w:val="none"/>
        </w:rPr>
        <w:t>19）投标人全体服务人员的工作时间应严格按国家有关法律、法规要求的标准执行，因工作原因产生的加班（含节假日加班）应严格按国家有关法律、法规要求的标准给付员工加班薪资。正常服务时间内的加班费由投标人负责（</w:t>
      </w:r>
      <w:r>
        <w:rPr>
          <w:rFonts w:hint="eastAsia"/>
          <w:highlight w:val="none"/>
          <w:lang w:val="en-US" w:eastAsia="zh-CN"/>
        </w:rPr>
        <w:t>招标人</w:t>
      </w:r>
      <w:r>
        <w:rPr>
          <w:highlight w:val="none"/>
        </w:rPr>
        <w:t>明确特殊要求加班除外）。</w:t>
      </w:r>
    </w:p>
    <w:p>
      <w:pPr>
        <w:pStyle w:val="5"/>
        <w:widowControl/>
      </w:pPr>
      <w:r>
        <w:t>6、开放服务内容</w:t>
      </w:r>
    </w:p>
    <w:p>
      <w:pPr>
        <w:pStyle w:val="12"/>
        <w:widowControl/>
      </w:pPr>
      <w:r>
        <w:rPr>
          <w:color w:val="000000"/>
        </w:rPr>
        <w:t>1)</w:t>
      </w:r>
      <w:r>
        <w:t>弱电系统巡查及保养；</w:t>
      </w:r>
    </w:p>
    <w:p>
      <w:pPr>
        <w:pStyle w:val="12"/>
        <w:widowControl/>
      </w:pPr>
      <w:r>
        <w:rPr>
          <w:color w:val="000000"/>
        </w:rPr>
        <w:t>2)</w:t>
      </w:r>
      <w:r>
        <w:t>电动窗、电动升旗杆、电动门维保；</w:t>
      </w:r>
    </w:p>
    <w:p>
      <w:pPr>
        <w:pStyle w:val="12"/>
        <w:widowControl/>
      </w:pPr>
      <w:r>
        <w:rPr>
          <w:color w:val="000000"/>
        </w:rPr>
        <w:t>3)</w:t>
      </w:r>
      <w:r>
        <w:t>出入口安全保障、</w:t>
      </w:r>
      <w:r>
        <w:rPr>
          <w:rFonts w:hint="eastAsia"/>
          <w:lang w:val="en-US" w:eastAsia="zh-CN"/>
        </w:rPr>
        <w:t>突发事件</w:t>
      </w:r>
      <w:r>
        <w:t>管控以及场地秩序维护；</w:t>
      </w:r>
    </w:p>
    <w:p>
      <w:pPr>
        <w:pStyle w:val="12"/>
        <w:widowControl/>
      </w:pPr>
      <w:r>
        <w:rPr>
          <w:color w:val="000000"/>
        </w:rPr>
        <w:t>4)</w:t>
      </w:r>
      <w:r>
        <w:t>会务接待；</w:t>
      </w:r>
    </w:p>
    <w:p>
      <w:pPr>
        <w:pStyle w:val="12"/>
        <w:widowControl/>
      </w:pPr>
      <w:r>
        <w:rPr>
          <w:color w:val="000000"/>
        </w:rPr>
        <w:t>5)</w:t>
      </w:r>
      <w:r>
        <w:t>租赁单位安全生产、消防安全管理及禁烟管理、</w:t>
      </w:r>
      <w:r>
        <w:rPr>
          <w:rFonts w:hint="eastAsia"/>
          <w:lang w:val="en-US" w:eastAsia="zh-CN"/>
        </w:rPr>
        <w:t>突发事件</w:t>
      </w:r>
      <w:r>
        <w:t>管控；</w:t>
      </w:r>
    </w:p>
    <w:p>
      <w:pPr>
        <w:pStyle w:val="12"/>
        <w:widowControl/>
      </w:pPr>
      <w:r>
        <w:rPr>
          <w:color w:val="000000"/>
        </w:rPr>
        <w:t>6)</w:t>
      </w:r>
      <w:r>
        <w:t>停车库管理；</w:t>
      </w:r>
    </w:p>
    <w:p>
      <w:pPr>
        <w:pStyle w:val="12"/>
        <w:widowControl/>
      </w:pPr>
      <w:r>
        <w:rPr>
          <w:color w:val="000000"/>
        </w:rPr>
        <w:t>7)</w:t>
      </w:r>
      <w:r>
        <w:t>消防控制室 24 小时值守；</w:t>
      </w:r>
    </w:p>
    <w:p>
      <w:pPr>
        <w:pStyle w:val="12"/>
        <w:widowControl/>
      </w:pPr>
      <w:r>
        <w:rPr>
          <w:color w:val="000000"/>
        </w:rPr>
        <w:t>8)</w:t>
      </w:r>
      <w:r>
        <w:t>活动保障服务；</w:t>
      </w:r>
    </w:p>
    <w:p>
      <w:pPr>
        <w:pStyle w:val="12"/>
        <w:widowControl/>
      </w:pPr>
      <w:r>
        <w:rPr>
          <w:color w:val="000000"/>
        </w:rPr>
        <w:t>9)</w:t>
      </w:r>
      <w:r>
        <w:t>用电用水保障。</w:t>
      </w:r>
    </w:p>
    <w:p>
      <w:pPr>
        <w:pStyle w:val="12"/>
        <w:widowControl/>
      </w:pPr>
      <w:r>
        <w:rPr>
          <w:color w:val="000000"/>
        </w:rPr>
        <w:t>10)</w:t>
      </w:r>
      <w:r>
        <w:t>设施设备：</w:t>
      </w:r>
    </w:p>
    <w:p>
      <w:pPr>
        <w:pStyle w:val="12"/>
        <w:widowControl/>
      </w:pPr>
      <w:r>
        <w:rPr>
          <w:color w:val="000000"/>
        </w:rPr>
        <w:t>11)</w:t>
      </w:r>
      <w:r>
        <w:t>高压配电间维保、电试；</w:t>
      </w:r>
    </w:p>
    <w:p>
      <w:pPr>
        <w:pStyle w:val="12"/>
        <w:widowControl/>
      </w:pPr>
      <w:r>
        <w:rPr>
          <w:color w:val="000000"/>
        </w:rPr>
        <w:t>12)</w:t>
      </w:r>
      <w:r>
        <w:t>监控系统维保；</w:t>
      </w:r>
    </w:p>
    <w:p>
      <w:pPr>
        <w:pStyle w:val="12"/>
        <w:widowControl/>
      </w:pPr>
      <w:r>
        <w:rPr>
          <w:color w:val="000000"/>
        </w:rPr>
        <w:t>13)</w:t>
      </w:r>
      <w:r>
        <w:t>火灾报警系统维保、年检；</w:t>
      </w:r>
    </w:p>
    <w:p>
      <w:pPr>
        <w:pStyle w:val="12"/>
        <w:widowControl/>
      </w:pPr>
      <w:r>
        <w:rPr>
          <w:color w:val="000000"/>
        </w:rPr>
        <w:t>14)</w:t>
      </w:r>
      <w:r>
        <w:t>电梯维保、年检；</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15)空调设备维保</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每年定期清洁2次</w:t>
      </w:r>
      <w:r>
        <w:rPr>
          <w:color w:val="000000" w:themeColor="text1"/>
          <w14:textFill>
            <w14:solidFill>
              <w14:schemeClr w14:val="tx1"/>
            </w14:solidFill>
          </w14:textFill>
        </w:rPr>
        <w:t>；</w:t>
      </w:r>
    </w:p>
    <w:p>
      <w:pPr>
        <w:pStyle w:val="12"/>
        <w:widowControl/>
      </w:pPr>
      <w:r>
        <w:rPr>
          <w:color w:val="000000"/>
        </w:rPr>
        <w:t>16)</w:t>
      </w:r>
      <w:r>
        <w:t>热水炉维保；</w:t>
      </w:r>
    </w:p>
    <w:p>
      <w:pPr>
        <w:pStyle w:val="12"/>
        <w:widowControl/>
      </w:pPr>
      <w:r>
        <w:rPr>
          <w:color w:val="000000"/>
        </w:rPr>
        <w:t>17)</w:t>
      </w:r>
      <w:r>
        <w:t>用水用电统计；</w:t>
      </w:r>
    </w:p>
    <w:p>
      <w:pPr>
        <w:pStyle w:val="12"/>
        <w:widowControl/>
        <w:rPr>
          <w:rFonts w:hint="eastAsia" w:eastAsia="宋体"/>
          <w:lang w:eastAsia="zh-CN"/>
        </w:rPr>
      </w:pPr>
      <w:r>
        <w:rPr>
          <w:color w:val="000000"/>
        </w:rPr>
        <w:t>18)</w:t>
      </w:r>
      <w:r>
        <w:t>室外招牌结构安全检测及维护保养</w:t>
      </w:r>
      <w:r>
        <w:rPr>
          <w:rFonts w:hint="eastAsia"/>
          <w:lang w:eastAsia="zh-CN"/>
        </w:rPr>
        <w:t>；</w:t>
      </w:r>
    </w:p>
    <w:p>
      <w:pPr>
        <w:pStyle w:val="12"/>
        <w:widowControl/>
      </w:pPr>
      <w:r>
        <w:rPr>
          <w:color w:val="000000"/>
        </w:rPr>
        <w:t>19)</w:t>
      </w:r>
      <w:r>
        <w:t>环境保养：</w:t>
      </w:r>
    </w:p>
    <w:p>
      <w:pPr>
        <w:pStyle w:val="12"/>
        <w:widowControl/>
      </w:pPr>
      <w:r>
        <w:rPr>
          <w:color w:val="000000"/>
        </w:rPr>
        <w:t>20)</w:t>
      </w:r>
      <w:r>
        <w:t>区域内环境卫生；</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21)区域内绿化养护</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包括定期浇水、施肥、养护、更换</w:t>
      </w:r>
      <w:r>
        <w:rPr>
          <w:color w:val="000000" w:themeColor="text1"/>
          <w14:textFill>
            <w14:solidFill>
              <w14:schemeClr w14:val="tx1"/>
            </w14:solidFill>
          </w14:textFill>
        </w:rPr>
        <w:t>；</w:t>
      </w:r>
    </w:p>
    <w:p>
      <w:pPr>
        <w:pStyle w:val="12"/>
        <w:widowControl/>
      </w:pPr>
      <w:r>
        <w:rPr>
          <w:color w:val="000000"/>
        </w:rPr>
        <w:t>22)</w:t>
      </w:r>
      <w:r>
        <w:t>灭虫害及白蚁防治；</w:t>
      </w:r>
    </w:p>
    <w:p>
      <w:pPr>
        <w:pStyle w:val="12"/>
        <w:widowControl/>
      </w:pPr>
      <w:r>
        <w:rPr>
          <w:color w:val="000000"/>
        </w:rPr>
        <w:t>23)</w:t>
      </w:r>
      <w:r>
        <w:t>垃圾分类管理；</w:t>
      </w:r>
    </w:p>
    <w:p>
      <w:pPr>
        <w:pStyle w:val="12"/>
        <w:widowControl/>
      </w:pPr>
      <w:r>
        <w:rPr>
          <w:color w:val="000000"/>
        </w:rPr>
        <w:t>24)</w:t>
      </w:r>
      <w:r>
        <w:t>租赁区域环境卫生；</w:t>
      </w:r>
    </w:p>
    <w:p>
      <w:pPr>
        <w:pStyle w:val="12"/>
        <w:widowControl/>
      </w:pPr>
      <w:r>
        <w:rPr>
          <w:color w:val="000000"/>
        </w:rPr>
        <w:t>25)</w:t>
      </w:r>
      <w:r>
        <w:t>门前三包区域的环境卫生；</w:t>
      </w:r>
    </w:p>
    <w:p>
      <w:pPr>
        <w:pStyle w:val="12"/>
        <w:widowControl/>
      </w:pPr>
      <w:r>
        <w:rPr>
          <w:color w:val="000000"/>
        </w:rPr>
        <w:t>26)</w:t>
      </w:r>
      <w:r>
        <w:t>日常环境卫生消毒工作；</w:t>
      </w:r>
    </w:p>
    <w:p>
      <w:pPr>
        <w:pStyle w:val="12"/>
        <w:widowControl/>
      </w:pPr>
      <w:r>
        <w:rPr>
          <w:color w:val="000000"/>
        </w:rPr>
        <w:t>27)</w:t>
      </w:r>
      <w:r>
        <w:t>管道清理疏通。</w:t>
      </w:r>
    </w:p>
    <w:p>
      <w:pPr>
        <w:pStyle w:val="4"/>
        <w:widowControl/>
      </w:pPr>
      <w:r>
        <w:t>（四）人员需求</w:t>
      </w:r>
    </w:p>
    <w:p>
      <w:pPr>
        <w:pStyle w:val="12"/>
        <w:widowControl/>
        <w:rPr>
          <w:rFonts w:hint="default" w:eastAsia="宋体"/>
          <w:lang w:val="en-US" w:eastAsia="zh-CN"/>
        </w:rPr>
      </w:pPr>
      <w:r>
        <w:t>所有人员的工作时限不得超过劳动法及法律规定的上限。项目管理人员应具有大专以上学历，需有</w:t>
      </w:r>
      <w:r>
        <w:rPr>
          <w:rFonts w:hint="eastAsia" w:asciiTheme="minorEastAsia" w:hAnsiTheme="minorEastAsia" w:eastAsiaTheme="minorEastAsia" w:cstheme="minorEastAsia"/>
        </w:rPr>
        <w:t>3</w:t>
      </w:r>
      <w:r>
        <w:t>年以上的工作经验并提供近</w:t>
      </w:r>
      <w:r>
        <w:rPr>
          <w:rFonts w:hint="eastAsia" w:asciiTheme="minorEastAsia" w:hAnsiTheme="minorEastAsia" w:eastAsiaTheme="minorEastAsia" w:cstheme="minorEastAsia"/>
        </w:rPr>
        <w:t>3</w:t>
      </w:r>
      <w:r>
        <w:t>个月的社保证明；</w:t>
      </w:r>
      <w:r>
        <w:rPr>
          <w:rFonts w:hint="eastAsia"/>
          <w:lang w:val="en-US" w:eastAsia="zh-CN"/>
        </w:rPr>
        <w:t>工程技术人员</w:t>
      </w:r>
      <w:r>
        <w:rPr>
          <w:rFonts w:hint="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14:textFill>
            <w14:solidFill>
              <w14:schemeClr w14:val="tx1"/>
            </w14:solidFill>
          </w14:textFill>
        </w:rPr>
        <w:t>年龄 25-35 岁，精通各类电子设备维修</w:t>
      </w: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eastAsia="zh-CN"/>
          <w14:textFill>
            <w14:solidFill>
              <w14:schemeClr w14:val="tx1"/>
            </w14:solidFill>
          </w14:textFill>
        </w:rPr>
        <w:t>，</w:t>
      </w:r>
      <w:r>
        <w:t>电工需要持国家规定相关岗位证书，消防监控室人员需有操作、上岗等证；</w:t>
      </w:r>
      <w:r>
        <w:rPr>
          <w:rFonts w:hint="eastAsia" w:asciiTheme="minorEastAsia" w:hAnsiTheme="minorEastAsia" w:eastAsiaTheme="minorEastAsia" w:cstheme="minorEastAsia"/>
          <w:color w:val="000000" w:themeColor="text1"/>
          <w14:textFill>
            <w14:solidFill>
              <w14:schemeClr w14:val="tx1"/>
            </w14:solidFill>
          </w14:textFill>
        </w:rPr>
        <w:t>保安人员</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年龄25-40岁，</w:t>
      </w:r>
      <w:r>
        <w:t>需经行业培训上岗上线；消防、技防、人防等安全责任由中标</w:t>
      </w:r>
      <w:r>
        <w:rPr>
          <w:rFonts w:hint="eastAsia"/>
          <w:lang w:eastAsia="zh-CN"/>
        </w:rPr>
        <w:t>人</w:t>
      </w:r>
      <w:r>
        <w:t>承担；特殊需求岗位需年轻员工</w:t>
      </w:r>
      <w:r>
        <w:rPr>
          <w:rFonts w:hint="eastAsia"/>
          <w:lang w:eastAsia="zh-CN"/>
        </w:rPr>
        <w:t>，</w:t>
      </w:r>
      <w:r>
        <w:rPr>
          <w:rFonts w:hint="eastAsia"/>
          <w:lang w:val="en-US" w:eastAsia="zh-CN"/>
        </w:rPr>
        <w:t>包括客服专员和会务专员等，要求年龄</w:t>
      </w:r>
      <w:r>
        <w:rPr>
          <w:rFonts w:hint="eastAsia" w:asciiTheme="minorEastAsia" w:hAnsiTheme="minorEastAsia" w:eastAsiaTheme="minorEastAsia" w:cstheme="minorEastAsia"/>
          <w:lang w:val="en-US" w:eastAsia="zh-CN"/>
        </w:rPr>
        <w:t>20-30</w:t>
      </w:r>
      <w:r>
        <w:rPr>
          <w:rFonts w:hint="eastAsia"/>
          <w:lang w:val="en-US" w:eastAsia="zh-CN"/>
        </w:rPr>
        <w:t>岁；体育板块、教育板块服务人员</w:t>
      </w:r>
      <w:r>
        <w:t>具有服务体育场馆、</w:t>
      </w:r>
      <w:r>
        <w:rPr>
          <w:rFonts w:hint="eastAsia"/>
          <w:lang w:val="en-US" w:eastAsia="zh-CN"/>
        </w:rPr>
        <w:t>中小学、</w:t>
      </w:r>
      <w:r>
        <w:t>少儿培训和街道相关平台的服务经验。服务人员须相对稳定，避免经常更换；着装整洁，挂牌服务，礼貌用语，做到微笑服务，提高服务质量</w:t>
      </w:r>
      <w:r>
        <w:rPr>
          <w:rFonts w:hint="eastAsia"/>
          <w:lang w:eastAsia="zh-CN"/>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保洁人员，年龄30-50岁。</w:t>
      </w:r>
    </w:p>
    <w:p>
      <w:pPr>
        <w:pStyle w:val="12"/>
        <w:widowControl/>
      </w:pPr>
      <w:r>
        <w:t>中标</w:t>
      </w:r>
      <w:r>
        <w:rPr>
          <w:rFonts w:hint="eastAsia"/>
          <w:lang w:eastAsia="zh-CN"/>
        </w:rPr>
        <w:t>人</w:t>
      </w:r>
      <w:r>
        <w:t>更换物业管理负责人，必须事先征得甲方同意，其他服务人员调动需提前报备馆方，并提供项目服务的人员名单。全年人员流动量不得超过岗位人数的 30% 。所有上岗人员中，低于 50 岁以下的应占 90%以上。</w:t>
      </w:r>
    </w:p>
    <w:p>
      <w:pPr>
        <w:pStyle w:val="12"/>
        <w:widowControl/>
      </w:pPr>
      <w:r>
        <w:t>本项目所需服务人员应配合该综合项目实际工作时间及开放、训练、活动的安排要求等。</w:t>
      </w:r>
    </w:p>
    <w:p>
      <w:pPr>
        <w:pStyle w:val="12"/>
        <w:widowControl/>
      </w:pPr>
    </w:p>
    <w:p>
      <w:pPr>
        <w:pStyle w:val="12"/>
        <w:widowControl/>
        <w:rPr>
          <w:rFonts w:hint="eastAsia"/>
        </w:rPr>
      </w:pPr>
    </w:p>
    <w:tbl>
      <w:tblPr>
        <w:tblStyle w:val="19"/>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536"/>
        <w:gridCol w:w="4892"/>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0"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序号</w:t>
            </w:r>
          </w:p>
        </w:tc>
        <w:tc>
          <w:tcPr>
            <w:tcW w:w="1536"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名称</w:t>
            </w:r>
          </w:p>
        </w:tc>
        <w:tc>
          <w:tcPr>
            <w:tcW w:w="489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说明</w:t>
            </w:r>
          </w:p>
        </w:tc>
        <w:tc>
          <w:tcPr>
            <w:tcW w:w="150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岗位数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590"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1536"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物业经理</w:t>
            </w:r>
          </w:p>
        </w:tc>
        <w:tc>
          <w:tcPr>
            <w:tcW w:w="4892" w:type="dxa"/>
            <w:vAlign w:val="center"/>
          </w:tcPr>
          <w:p>
            <w:pPr>
              <w:widowControl w:val="0"/>
              <w:jc w:val="cente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有物业管理相关经验，熟悉文化、教育、体育客户需求；沟通协调能力强，能协调各方资源</w:t>
            </w:r>
          </w:p>
        </w:tc>
        <w:tc>
          <w:tcPr>
            <w:tcW w:w="150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590"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2</w:t>
            </w:r>
          </w:p>
        </w:tc>
        <w:tc>
          <w:tcPr>
            <w:tcW w:w="1536"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客服专员</w:t>
            </w:r>
          </w:p>
        </w:tc>
        <w:tc>
          <w:tcPr>
            <w:tcW w:w="489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公区客服3人；街道客服2人、会议专员2人、活动策划2人；少科站客服4人；体育客服8人。</w:t>
            </w:r>
          </w:p>
        </w:tc>
        <w:tc>
          <w:tcPr>
            <w:tcW w:w="1502" w:type="dxa"/>
            <w:vAlign w:val="center"/>
          </w:tcPr>
          <w:p>
            <w:pPr>
              <w:widowControl w:val="0"/>
              <w:jc w:val="cente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590"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3</w:t>
            </w:r>
          </w:p>
        </w:tc>
        <w:tc>
          <w:tcPr>
            <w:tcW w:w="1536" w:type="dxa"/>
            <w:shd w:val="clear" w:color="auto" w:fill="auto"/>
            <w:vAlign w:val="center"/>
          </w:tcPr>
          <w:p>
            <w:pPr>
              <w:widowControl w:val="0"/>
              <w:jc w:val="center"/>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工程技术</w:t>
            </w:r>
          </w:p>
        </w:tc>
        <w:tc>
          <w:tcPr>
            <w:tcW w:w="489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公区主管1人、特高压电工2人、技术3人；街道技术2人（1人多功能厅，1人日常设备巡查）；少科站技术2人。</w:t>
            </w:r>
          </w:p>
        </w:tc>
        <w:tc>
          <w:tcPr>
            <w:tcW w:w="150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51" w:hRule="atLeast"/>
          <w:jc w:val="center"/>
        </w:trPr>
        <w:tc>
          <w:tcPr>
            <w:tcW w:w="590"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4</w:t>
            </w:r>
          </w:p>
        </w:tc>
        <w:tc>
          <w:tcPr>
            <w:tcW w:w="1536" w:type="dxa"/>
            <w:shd w:val="clear" w:color="auto" w:fill="auto"/>
            <w:vAlign w:val="center"/>
          </w:tcPr>
          <w:p>
            <w:pPr>
              <w:widowControl w:val="0"/>
              <w:jc w:val="center"/>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保安</w:t>
            </w:r>
          </w:p>
        </w:tc>
        <w:tc>
          <w:tcPr>
            <w:tcW w:w="489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公区队长1人、门岗3人、消控室值班6人、巡逻6人；街道6人；少科站主管1人、安保7人；体育安保4人。</w:t>
            </w:r>
          </w:p>
        </w:tc>
        <w:tc>
          <w:tcPr>
            <w:tcW w:w="1502" w:type="dxa"/>
            <w:vAlign w:val="center"/>
          </w:tcPr>
          <w:p>
            <w:pPr>
              <w:widowControl w:val="0"/>
              <w:jc w:val="cente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590"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5</w:t>
            </w:r>
          </w:p>
        </w:tc>
        <w:tc>
          <w:tcPr>
            <w:tcW w:w="1536" w:type="dxa"/>
            <w:shd w:val="clear" w:color="auto" w:fill="auto"/>
            <w:vAlign w:val="center"/>
          </w:tcPr>
          <w:p>
            <w:pPr>
              <w:widowControl w:val="0"/>
              <w:jc w:val="center"/>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t>保洁</w:t>
            </w:r>
          </w:p>
        </w:tc>
        <w:tc>
          <w:tcPr>
            <w:tcW w:w="489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公区领班1人、保洁5人、垃圾清运2人；街道保洁3人；少科站保洁10人；体育保洁10人。</w:t>
            </w:r>
          </w:p>
        </w:tc>
        <w:tc>
          <w:tcPr>
            <w:tcW w:w="1502" w:type="dxa"/>
            <w:vAlign w:val="center"/>
          </w:tcPr>
          <w:p>
            <w:pPr>
              <w:widowControl w:val="0"/>
              <w:jc w:val="cente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590"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6</w:t>
            </w:r>
          </w:p>
        </w:tc>
        <w:tc>
          <w:tcPr>
            <w:tcW w:w="1536" w:type="dxa"/>
            <w:shd w:val="clear" w:color="auto" w:fill="auto"/>
            <w:vAlign w:val="center"/>
          </w:tcPr>
          <w:p>
            <w:pPr>
              <w:widowControl w:val="0"/>
              <w:jc w:val="center"/>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t>医务人员</w:t>
            </w:r>
          </w:p>
        </w:tc>
        <w:tc>
          <w:tcPr>
            <w:tcW w:w="489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少科站医务人员2人。（以教育板块为主，辅助体育板块）</w:t>
            </w:r>
          </w:p>
        </w:tc>
        <w:tc>
          <w:tcPr>
            <w:tcW w:w="1502" w:type="dxa"/>
            <w:vAlign w:val="center"/>
          </w:tcPr>
          <w:p>
            <w:pPr>
              <w:widowControl w:val="0"/>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2</w:t>
            </w:r>
          </w:p>
        </w:tc>
      </w:tr>
    </w:tbl>
    <w:p>
      <w:pPr>
        <w:pStyle w:val="3"/>
        <w:widowControl/>
        <w:rPr>
          <w:rFonts w:hint="eastAsia" w:eastAsia="黑体"/>
          <w:lang w:eastAsia="zh-CN"/>
        </w:rPr>
      </w:pPr>
      <w:r>
        <w:t>三、风险</w:t>
      </w:r>
      <w:r>
        <w:rPr>
          <w:rFonts w:hint="eastAsia"/>
          <w:lang w:eastAsia="zh-CN"/>
        </w:rPr>
        <w:t>承担</w:t>
      </w:r>
    </w:p>
    <w:p>
      <w:pPr>
        <w:pStyle w:val="12"/>
        <w:widowControl/>
        <w:numPr>
          <w:ilvl w:val="0"/>
          <w:numId w:val="9"/>
        </w:numPr>
        <w:ind w:left="0" w:leftChars="0" w:firstLine="480" w:firstLineChars="0"/>
        <w:rPr>
          <w:b w:val="0"/>
        </w:rPr>
      </w:pPr>
      <w:r>
        <w:t>服务人员在岗履行工作职责期间，发生自身的人身伤害、伤亡和财产损失，均由中标</w:t>
      </w:r>
      <w:r>
        <w:rPr>
          <w:rFonts w:hint="eastAsia"/>
          <w:lang w:eastAsia="zh-CN"/>
        </w:rPr>
        <w:t>人</w:t>
      </w:r>
      <w:r>
        <w:t>负责处理并承担经济和道义上的责任，招标方不承担任何责任。</w:t>
      </w:r>
    </w:p>
    <w:p>
      <w:pPr>
        <w:pStyle w:val="12"/>
        <w:widowControl/>
        <w:numPr>
          <w:ilvl w:val="0"/>
          <w:numId w:val="9"/>
        </w:numPr>
        <w:ind w:left="0" w:leftChars="0" w:firstLine="480" w:firstLineChars="0"/>
        <w:rPr>
          <w:b w:val="0"/>
        </w:rPr>
      </w:pPr>
      <w:r>
        <w:t>中标</w:t>
      </w:r>
      <w:r>
        <w:rPr>
          <w:rFonts w:hint="eastAsia"/>
          <w:lang w:eastAsia="zh-CN"/>
        </w:rPr>
        <w:t>人</w:t>
      </w:r>
      <w:r>
        <w:t>违反国家相关法规，与聘用人员发生纠纷，均由中标</w:t>
      </w:r>
      <w:r>
        <w:rPr>
          <w:rFonts w:hint="eastAsia"/>
          <w:lang w:eastAsia="zh-CN"/>
        </w:rPr>
        <w:t>人</w:t>
      </w:r>
      <w:r>
        <w:t>负责调解与处理，招标方不承担责任。</w:t>
      </w:r>
    </w:p>
    <w:p>
      <w:pPr>
        <w:pStyle w:val="12"/>
        <w:widowControl/>
        <w:numPr>
          <w:ilvl w:val="0"/>
          <w:numId w:val="9"/>
        </w:numPr>
        <w:ind w:left="0" w:leftChars="0" w:firstLine="480" w:firstLineChars="0"/>
        <w:rPr>
          <w:b w:val="0"/>
        </w:rPr>
      </w:pPr>
      <w:r>
        <w:t>中标</w:t>
      </w:r>
      <w:r>
        <w:rPr>
          <w:rFonts w:hint="eastAsia"/>
          <w:lang w:eastAsia="zh-CN"/>
        </w:rPr>
        <w:t>人</w:t>
      </w:r>
      <w:r>
        <w:t>在服务中违反国家相关法规或行业规范，因故意或过失造成他人人身伤亡、财产损失的，均由中标</w:t>
      </w:r>
      <w:r>
        <w:rPr>
          <w:rFonts w:hint="eastAsia"/>
          <w:lang w:eastAsia="zh-CN"/>
        </w:rPr>
        <w:t>人</w:t>
      </w:r>
      <w:r>
        <w:t>负责处理并承担法律责任和善良道义责任，招标方不承担任何责任。</w:t>
      </w:r>
    </w:p>
    <w:p>
      <w:pPr>
        <w:pStyle w:val="3"/>
        <w:widowControl/>
      </w:pPr>
      <w:r>
        <w:t>四、报价说明</w:t>
      </w:r>
    </w:p>
    <w:p>
      <w:pPr>
        <w:pStyle w:val="12"/>
        <w:widowControl/>
      </w:pPr>
      <w:r>
        <w:t>本项目的报价包含人工费（含人员工资、社保、福利及人员管理费用）、培训费、专项维护费、行政办公费用、零星加班费用、日常耗用及设备折旧、保险费（须投保公众责任险、雇主责任险）、企业管理费、税金、利润等为完成服务期内招标人指定的所有后勤保障服务的管理费用。其中，最低人员工资不得低于上海市人力资源和社会保障局发布的最低工资要求。</w:t>
      </w:r>
    </w:p>
    <w:p>
      <w:pPr>
        <w:pStyle w:val="3"/>
        <w:widowControl/>
      </w:pPr>
      <w:r>
        <w:t>五、其他要求</w:t>
      </w:r>
    </w:p>
    <w:p>
      <w:pPr>
        <w:pStyle w:val="12"/>
        <w:widowControl/>
        <w:numPr>
          <w:ilvl w:val="0"/>
          <w:numId w:val="10"/>
        </w:numPr>
        <w:ind w:left="0" w:leftChars="0" w:firstLine="480" w:firstLineChars="0"/>
        <w:rPr>
          <w:b w:val="0"/>
        </w:rPr>
      </w:pPr>
      <w:r>
        <w:t>承诺中标后一个月内出具《自行招用保安员备案证明》及停车场/库经营管理证。</w:t>
      </w:r>
    </w:p>
    <w:p>
      <w:pPr>
        <w:pStyle w:val="12"/>
        <w:widowControl/>
        <w:numPr>
          <w:ilvl w:val="0"/>
          <w:numId w:val="10"/>
        </w:numPr>
        <w:ind w:left="0" w:leftChars="0" w:firstLine="480" w:firstLineChars="0"/>
        <w:rPr>
          <w:b w:val="0"/>
        </w:rPr>
      </w:pPr>
      <w:r>
        <w:t>提供在本市具有固定的经营场所证明（房产证或房屋租赁合同）。</w:t>
      </w:r>
    </w:p>
    <w:p>
      <w:pPr>
        <w:pStyle w:val="12"/>
        <w:widowControl/>
        <w:numPr>
          <w:ilvl w:val="0"/>
          <w:numId w:val="10"/>
        </w:numPr>
        <w:ind w:left="0" w:leftChars="0" w:firstLine="480" w:firstLineChars="0"/>
        <w:rPr>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提供</w:t>
      </w:r>
      <w:r>
        <w:rPr>
          <w:rFonts w:hint="eastAsia"/>
          <w:color w:val="000000" w:themeColor="text1"/>
          <w14:textFill>
            <w14:solidFill>
              <w14:schemeClr w14:val="tx1"/>
            </w14:solidFill>
          </w14:textFill>
        </w:rPr>
        <w:t>近3年机关、事业单位</w:t>
      </w:r>
      <w:r>
        <w:rPr>
          <w:rFonts w:hint="eastAsia"/>
          <w:color w:val="000000" w:themeColor="text1"/>
          <w:lang w:eastAsia="zh-CN"/>
          <w14:textFill>
            <w14:solidFill>
              <w14:schemeClr w14:val="tx1"/>
            </w14:solidFill>
          </w14:textFill>
        </w:rPr>
        <w:t>，学校，体育场馆等</w:t>
      </w:r>
      <w:r>
        <w:rPr>
          <w:rFonts w:hint="eastAsia"/>
          <w:color w:val="000000" w:themeColor="text1"/>
          <w14:textFill>
            <w14:solidFill>
              <w14:schemeClr w14:val="tx1"/>
            </w14:solidFill>
          </w14:textFill>
        </w:rPr>
        <w:t>物业管理服务项目类似成功案例情况（合同签订自2022年</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月1日起），须提供合同首页、主要内容页及双方签字盖章页原件的扫描件等完整资料）</w:t>
      </w:r>
      <w:r>
        <w:rPr>
          <w:rFonts w:hint="eastAsia"/>
          <w:color w:val="000000" w:themeColor="text1"/>
          <w:lang w:eastAsia="zh-CN"/>
          <w14:textFill>
            <w14:solidFill>
              <w14:schemeClr w14:val="tx1"/>
            </w14:solidFill>
          </w14:textFill>
        </w:rPr>
        <w:t>。</w:t>
      </w:r>
    </w:p>
    <w:p>
      <w:pPr>
        <w:pStyle w:val="12"/>
        <w:widowControl/>
        <w:numPr>
          <w:ilvl w:val="0"/>
          <w:numId w:val="10"/>
        </w:numPr>
        <w:ind w:left="0" w:leftChars="0" w:firstLine="480" w:firstLineChars="0"/>
        <w:rPr>
          <w:b w:val="0"/>
        </w:rPr>
      </w:pPr>
      <w:r>
        <w:t>提供项目管理的应急预案。</w:t>
      </w:r>
    </w:p>
    <w:p>
      <w:pPr>
        <w:pStyle w:val="12"/>
        <w:widowControl/>
        <w:numPr>
          <w:ilvl w:val="0"/>
          <w:numId w:val="10"/>
        </w:numPr>
        <w:ind w:left="0" w:leftChars="0" w:firstLine="480" w:firstLineChars="0"/>
        <w:rPr>
          <w:b w:val="0"/>
          <w:highlight w:val="none"/>
        </w:rPr>
      </w:pPr>
      <w:r>
        <w:rPr>
          <w:color w:val="000000" w:themeColor="text1"/>
          <w:highlight w:val="none"/>
          <w14:textFill>
            <w14:solidFill>
              <w14:schemeClr w14:val="tx1"/>
            </w14:solidFill>
          </w14:textFill>
        </w:rPr>
        <w:t>付款方式：</w:t>
      </w:r>
      <w:r>
        <w:rPr>
          <w:highlight w:val="none"/>
        </w:rPr>
        <w:t>在中标人完成服务期内各项工作，经招标人考核符合要求并确认无误后，合同分两次支付</w:t>
      </w:r>
      <w:r>
        <w:rPr>
          <w:rFonts w:hint="eastAsia"/>
          <w:highlight w:val="none"/>
          <w:lang w:eastAsia="zh-CN"/>
        </w:rPr>
        <w:t>，签订合同、中标人开具发票后支付</w:t>
      </w:r>
      <w:r>
        <w:rPr>
          <w:rFonts w:hint="eastAsia"/>
          <w:highlight w:val="none"/>
          <w:lang w:val="en-US" w:eastAsia="zh-CN"/>
        </w:rPr>
        <w:t>50%</w:t>
      </w:r>
      <w:r>
        <w:rPr>
          <w:rFonts w:hint="eastAsia"/>
          <w:highlight w:val="none"/>
          <w:lang w:eastAsia="zh-CN"/>
        </w:rPr>
        <w:t>，服务期结束后经招标方考核通过后支付剩余款项</w:t>
      </w:r>
      <w:r>
        <w:rPr>
          <w:highlight w:val="none"/>
        </w:rPr>
        <w:t>。所有支付在招标人收到发票后，向中标人支付。如中标人的管理服务工作未达到所承诺的服务标准和要求，招标人有权对其进行处罚。</w:t>
      </w:r>
    </w:p>
    <w:p>
      <w:pPr>
        <w:pStyle w:val="12"/>
        <w:widowControl/>
        <w:numPr>
          <w:numId w:val="0"/>
        </w:numPr>
        <w:ind w:left="480" w:leftChars="0"/>
        <w:rPr>
          <w:rFonts w:hint="eastAsia"/>
          <w:b w:val="0"/>
          <w:highlight w:val="none"/>
        </w:rPr>
      </w:pPr>
      <w:r>
        <w:rPr>
          <w:rFonts w:hint="eastAsia"/>
          <w:b w:val="0"/>
          <w:highlight w:val="none"/>
        </w:rPr>
        <w:t>注：如出现逾期支付相关费用等情况，采购人将支付中标单位相应利息，如</w:t>
      </w:r>
    </w:p>
    <w:p>
      <w:pPr>
        <w:pStyle w:val="12"/>
        <w:widowControl/>
        <w:numPr>
          <w:numId w:val="0"/>
        </w:numPr>
        <w:rPr>
          <w:b w:val="0"/>
          <w:highlight w:val="none"/>
        </w:rPr>
      </w:pPr>
      <w:r>
        <w:rPr>
          <w:rFonts w:hint="eastAsia"/>
          <w:b w:val="0"/>
          <w:highlight w:val="none"/>
        </w:rPr>
        <w:t>对中标单位造成损失的，依法给予中标单位相关补偿。</w:t>
      </w:r>
      <w:bookmarkStart w:id="1" w:name="_GoBack"/>
      <w:bookmarkEnd w:id="1"/>
    </w:p>
    <w:p>
      <w:pPr>
        <w:pStyle w:val="11"/>
        <w:ind w:firstLine="843" w:firstLineChars="300"/>
        <w:rPr>
          <w:rFonts w:hint="eastAsia" w:asciiTheme="majorEastAsia" w:hAnsiTheme="majorEastAsia" w:eastAsiaTheme="majorEastAsia" w:cstheme="majorEastAsia"/>
          <w:b/>
          <w:bCs/>
          <w:sz w:val="28"/>
          <w:szCs w:val="28"/>
          <w:highlight w:val="yellow"/>
          <w:lang w:val="en-US" w:eastAsia="zh-CN"/>
        </w:rPr>
      </w:pPr>
    </w:p>
    <w:p>
      <w:pPr>
        <w:pStyle w:val="3"/>
        <w:widowControl/>
        <w:rPr>
          <w:highlight w:val="none"/>
        </w:rPr>
      </w:pPr>
      <w:r>
        <w:rPr>
          <w:highlight w:val="none"/>
        </w:rPr>
        <w:t>六、监管机制</w:t>
      </w:r>
    </w:p>
    <w:p>
      <w:pPr>
        <w:pStyle w:val="12"/>
        <w:widowControl/>
        <w:rPr>
          <w:highlight w:val="none"/>
        </w:rPr>
      </w:pPr>
      <w:r>
        <w:rPr>
          <w:highlight w:val="none"/>
        </w:rPr>
        <w:t>1、招标人有权要求服务单位提供使用清洁用品清单并进行查验，要求符合行业规范，对人体无伤害。</w:t>
      </w:r>
    </w:p>
    <w:p>
      <w:pPr>
        <w:pStyle w:val="12"/>
        <w:widowControl/>
        <w:rPr>
          <w:highlight w:val="none"/>
        </w:rPr>
      </w:pPr>
      <w:r>
        <w:rPr>
          <w:highlight w:val="none"/>
        </w:rPr>
        <w:t>2、招标人有权核对每月支付给服务单位耗材使用及补充情况。</w:t>
      </w:r>
    </w:p>
    <w:p>
      <w:pPr>
        <w:pStyle w:val="12"/>
        <w:widowControl/>
        <w:rPr>
          <w:highlight w:val="none"/>
        </w:rPr>
      </w:pPr>
      <w:r>
        <w:rPr>
          <w:highlight w:val="none"/>
        </w:rPr>
        <w:t>3、招标人有权要求服务单位提供设备清单明细，并定期检查是否运营良好。</w:t>
      </w:r>
    </w:p>
    <w:p>
      <w:pPr>
        <w:pStyle w:val="12"/>
        <w:widowControl/>
        <w:rPr>
          <w:highlight w:val="none"/>
        </w:rPr>
      </w:pPr>
      <w:r>
        <w:rPr>
          <w:highlight w:val="none"/>
        </w:rPr>
        <w:t>4、招标人因业务调整，有权对合同约定岗位人数进行增减调整，人员费用结构遵循原有合同内人员费用标准执行。</w:t>
      </w:r>
    </w:p>
    <w:p>
      <w:pPr>
        <w:pStyle w:val="12"/>
        <w:widowControl/>
        <w:rPr>
          <w:highlight w:val="none"/>
        </w:rPr>
      </w:pPr>
      <w:r>
        <w:rPr>
          <w:highlight w:val="none"/>
        </w:rPr>
        <w:t>5、招标人有权要求服务单位更换或开除纪律散漫、工作质量无法满足招标人要求的，或被招标人连续要求整改但未落实的员工。</w:t>
      </w:r>
    </w:p>
    <w:p>
      <w:pPr>
        <w:pStyle w:val="12"/>
        <w:widowControl/>
        <w:rPr>
          <w:highlight w:val="none"/>
        </w:rPr>
      </w:pPr>
      <w:r>
        <w:rPr>
          <w:highlight w:val="none"/>
        </w:rPr>
        <w:t>6、发生下列行为之一的，招标人有权暂扣投标中标</w:t>
      </w:r>
      <w:r>
        <w:rPr>
          <w:rFonts w:hint="eastAsia"/>
          <w:highlight w:val="none"/>
          <w:lang w:eastAsia="zh-CN"/>
        </w:rPr>
        <w:t>人</w:t>
      </w:r>
      <w:r>
        <w:rPr>
          <w:highlight w:val="none"/>
        </w:rPr>
        <w:t>服务费：</w:t>
      </w:r>
    </w:p>
    <w:p>
      <w:pPr>
        <w:pStyle w:val="12"/>
        <w:widowControl/>
        <w:rPr>
          <w:highlight w:val="none"/>
        </w:rPr>
      </w:pPr>
      <w:r>
        <w:rPr>
          <w:highlight w:val="none"/>
        </w:rPr>
        <w:t>1）招标人向中标</w:t>
      </w:r>
      <w:r>
        <w:rPr>
          <w:rFonts w:hint="eastAsia"/>
          <w:highlight w:val="none"/>
          <w:lang w:eastAsia="zh-CN"/>
        </w:rPr>
        <w:t>人</w:t>
      </w:r>
      <w:r>
        <w:rPr>
          <w:highlight w:val="none"/>
        </w:rPr>
        <w:t>下发整改内容但并未整改落实，暂扣当月服务费；</w:t>
      </w:r>
    </w:p>
    <w:p>
      <w:pPr>
        <w:pStyle w:val="12"/>
        <w:widowControl/>
        <w:rPr>
          <w:highlight w:val="none"/>
        </w:rPr>
      </w:pPr>
      <w:r>
        <w:rPr>
          <w:highlight w:val="none"/>
        </w:rPr>
        <w:t>2）合同到期前，需配合招标人共同完成后续投标中标</w:t>
      </w:r>
      <w:r>
        <w:rPr>
          <w:rFonts w:hint="eastAsia"/>
          <w:highlight w:val="none"/>
          <w:lang w:eastAsia="zh-CN"/>
        </w:rPr>
        <w:t>人</w:t>
      </w:r>
      <w:r>
        <w:rPr>
          <w:highlight w:val="none"/>
        </w:rPr>
        <w:t>的工作移交，暂扣3个月服务费及已支付考核押金。</w:t>
      </w:r>
    </w:p>
    <w:p>
      <w:pPr>
        <w:pStyle w:val="12"/>
        <w:widowControl/>
        <w:rPr>
          <w:highlight w:val="none"/>
        </w:rPr>
      </w:pPr>
      <w:r>
        <w:rPr>
          <w:highlight w:val="none"/>
        </w:rPr>
        <w:t>7、发生下列行为之一的，招标人有权立即终止与投标中标</w:t>
      </w:r>
      <w:r>
        <w:rPr>
          <w:rFonts w:hint="eastAsia"/>
          <w:highlight w:val="none"/>
          <w:lang w:eastAsia="zh-CN"/>
        </w:rPr>
        <w:t>人</w:t>
      </w:r>
      <w:r>
        <w:rPr>
          <w:highlight w:val="none"/>
        </w:rPr>
        <w:t>的服务合同，由此产生的所有责任及损失，均由中标</w:t>
      </w:r>
      <w:r>
        <w:rPr>
          <w:rFonts w:hint="eastAsia"/>
          <w:highlight w:val="none"/>
          <w:lang w:eastAsia="zh-CN"/>
        </w:rPr>
        <w:t>人</w:t>
      </w:r>
      <w:r>
        <w:rPr>
          <w:highlight w:val="none"/>
        </w:rPr>
        <w:t>承担：</w:t>
      </w:r>
    </w:p>
    <w:p>
      <w:pPr>
        <w:pStyle w:val="12"/>
        <w:widowControl/>
        <w:rPr>
          <w:highlight w:val="none"/>
        </w:rPr>
      </w:pPr>
      <w:r>
        <w:rPr>
          <w:highlight w:val="none"/>
        </w:rPr>
        <w:t>1）因投标中标服务单位人员与黄牛号贩勾结，被新闻媒体曝光的；</w:t>
      </w:r>
    </w:p>
    <w:p>
      <w:pPr>
        <w:pStyle w:val="12"/>
        <w:widowControl/>
        <w:rPr>
          <w:highlight w:val="none"/>
        </w:rPr>
      </w:pPr>
      <w:r>
        <w:rPr>
          <w:highlight w:val="none"/>
        </w:rPr>
        <w:t>2）因投标中标服务单位人员失职或不作为，造成医疗事故及人员伤害等情况发生；</w:t>
      </w:r>
    </w:p>
    <w:p>
      <w:pPr>
        <w:pStyle w:val="12"/>
        <w:widowControl/>
        <w:rPr>
          <w:highlight w:val="none"/>
        </w:rPr>
      </w:pPr>
      <w:r>
        <w:rPr>
          <w:highlight w:val="none"/>
        </w:rPr>
        <w:t>3）因投标中标服务单位人员失职或不作为，造成</w:t>
      </w:r>
      <w:r>
        <w:rPr>
          <w:rFonts w:hint="eastAsia"/>
          <w:highlight w:val="none"/>
          <w:lang w:val="en-US" w:eastAsia="zh-CN"/>
        </w:rPr>
        <w:t>招标人</w:t>
      </w:r>
      <w:r>
        <w:rPr>
          <w:highlight w:val="none"/>
        </w:rPr>
        <w:t>重大财产损失，金额大于10万的；</w:t>
      </w:r>
    </w:p>
    <w:p>
      <w:pPr>
        <w:pStyle w:val="12"/>
        <w:widowControl/>
        <w:rPr>
          <w:highlight w:val="none"/>
        </w:rPr>
      </w:pPr>
      <w:r>
        <w:rPr>
          <w:highlight w:val="none"/>
        </w:rPr>
        <w:t>4）因投标中标服务单位安保人员失职或不作为，造成</w:t>
      </w:r>
      <w:r>
        <w:rPr>
          <w:rFonts w:hint="eastAsia"/>
          <w:highlight w:val="none"/>
          <w:lang w:val="en-US" w:eastAsia="zh-CN"/>
        </w:rPr>
        <w:t>项目</w:t>
      </w:r>
      <w:r>
        <w:rPr>
          <w:highlight w:val="none"/>
        </w:rPr>
        <w:t>重大生产事故或火灾事故的；</w:t>
      </w:r>
    </w:p>
    <w:p>
      <w:pPr>
        <w:pStyle w:val="12"/>
        <w:widowControl/>
        <w:rPr>
          <w:highlight w:val="none"/>
        </w:rPr>
      </w:pPr>
      <w:r>
        <w:rPr>
          <w:highlight w:val="none"/>
        </w:rPr>
        <w:t>8、招标人有权要求投标中标服务单位提供员工工资、社保等服务情况进行审计监督。如发现合同内约定人员费用高于实际支付费用，采购人有权在之后支付费用中进行抵扣。</w:t>
      </w:r>
    </w:p>
    <w:p>
      <w:pPr>
        <w:pStyle w:val="12"/>
        <w:widowControl/>
        <w:rPr>
          <w:rFonts w:hint="eastAsia" w:ascii="宋体" w:hAnsi="宋体" w:eastAsia="宋体" w:cs="宋体"/>
          <w:sz w:val="28"/>
          <w:szCs w:val="28"/>
          <w:highlight w:val="yellow"/>
        </w:rPr>
      </w:pPr>
      <w:r>
        <w:rPr>
          <w:highlight w:val="none"/>
        </w:rPr>
        <w:t>9、要求全年无责任事故和责任案件发生，精神文明测评满意率在95%（含）以上，若低于95%，则按招标人考核规定进行处罚。每月预留2000元作为月考核专用款，根据当月考核结果发放。若发生责任事故或责任案件，经核实后每次扣罚200元，当月扣完为止；若每月扣罚5次及以上，连续3月或半年内累计2个月发生每月扣罚5次及以上者，招标人有权终止合同。每月提取月度服务费的1%作为年度考核金，作为年底考核结算。</w:t>
      </w:r>
      <w:bookmarkStart w:id="0" w:name="bookmark4"/>
      <w:bookmarkEnd w:id="0"/>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1"/>
    <w:family w:val="swiss"/>
    <w:pitch w:val="default"/>
    <w:sig w:usb0="00000000" w:usb1="00000000" w:usb2="00000009" w:usb3="00000000" w:csb0="400001FF" w:csb1="FFFF0000"/>
  </w:font>
  <w:font w:name="黑体">
    <w:altName w:val="方正黑体_GBK"/>
    <w:panose1 w:val="02010609060101010101"/>
    <w:charset w:val="86"/>
    <w:family w:val="auto"/>
    <w:pitch w:val="default"/>
    <w:sig w:usb0="00000000" w:usb1="00000000" w:usb2="00000016" w:usb3="00000000" w:csb0="00040001" w:csb1="00000000"/>
  </w:font>
  <w:font w:name="DejaVa Sans">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CDC48"/>
    <w:multiLevelType w:val="singleLevel"/>
    <w:tmpl w:val="825CDC48"/>
    <w:lvl w:ilvl="0" w:tentative="0">
      <w:start w:val="1"/>
      <w:numFmt w:val="chineseCounting"/>
      <w:suff w:val="nothing"/>
      <w:lvlText w:val="（%1）"/>
      <w:lvlJc w:val="left"/>
      <w:pPr>
        <w:ind w:left="0" w:firstLine="420"/>
      </w:pPr>
      <w:rPr>
        <w:rFonts w:hint="eastAsia"/>
        <w:b w:val="0"/>
        <w:bCs w:val="0"/>
      </w:rPr>
    </w:lvl>
  </w:abstractNum>
  <w:abstractNum w:abstractNumId="1">
    <w:nsid w:val="AA5FF523"/>
    <w:multiLevelType w:val="singleLevel"/>
    <w:tmpl w:val="AA5FF523"/>
    <w:lvl w:ilvl="0" w:tentative="0">
      <w:start w:val="1"/>
      <w:numFmt w:val="decimal"/>
      <w:suff w:val="nothing"/>
      <w:lvlText w:val="%1）"/>
      <w:lvlJc w:val="left"/>
      <w:pPr>
        <w:ind w:left="0" w:firstLine="480"/>
      </w:pPr>
      <w:rPr>
        <w:rFonts w:hint="default"/>
      </w:rPr>
    </w:lvl>
  </w:abstractNum>
  <w:abstractNum w:abstractNumId="2">
    <w:nsid w:val="BB9133C1"/>
    <w:multiLevelType w:val="singleLevel"/>
    <w:tmpl w:val="BB9133C1"/>
    <w:lvl w:ilvl="0" w:tentative="0">
      <w:start w:val="1"/>
      <w:numFmt w:val="decimal"/>
      <w:suff w:val="space"/>
      <w:lvlText w:val="%1."/>
      <w:lvlJc w:val="left"/>
      <w:pPr>
        <w:ind w:left="0" w:firstLine="480"/>
      </w:pPr>
      <w:rPr>
        <w:rFonts w:hint="default"/>
      </w:rPr>
    </w:lvl>
  </w:abstractNum>
  <w:abstractNum w:abstractNumId="3">
    <w:nsid w:val="D0498E9A"/>
    <w:multiLevelType w:val="singleLevel"/>
    <w:tmpl w:val="D0498E9A"/>
    <w:lvl w:ilvl="0" w:tentative="0">
      <w:start w:val="1"/>
      <w:numFmt w:val="decimal"/>
      <w:suff w:val="nothing"/>
      <w:lvlText w:val="%1）"/>
      <w:lvlJc w:val="left"/>
      <w:pPr>
        <w:ind w:left="0" w:firstLine="480"/>
      </w:pPr>
      <w:rPr>
        <w:rFonts w:hint="default"/>
      </w:rPr>
    </w:lvl>
  </w:abstractNum>
  <w:abstractNum w:abstractNumId="4">
    <w:nsid w:val="F7BBCC41"/>
    <w:multiLevelType w:val="singleLevel"/>
    <w:tmpl w:val="F7BBCC41"/>
    <w:lvl w:ilvl="0" w:tentative="0">
      <w:start w:val="1"/>
      <w:numFmt w:val="decimal"/>
      <w:suff w:val="space"/>
      <w:lvlText w:val="%1."/>
      <w:lvlJc w:val="left"/>
      <w:pPr>
        <w:ind w:left="0" w:firstLine="480"/>
      </w:pPr>
      <w:rPr>
        <w:rFonts w:hint="default"/>
      </w:rPr>
    </w:lvl>
  </w:abstractNum>
  <w:abstractNum w:abstractNumId="5">
    <w:nsid w:val="0EA5FBF7"/>
    <w:multiLevelType w:val="singleLevel"/>
    <w:tmpl w:val="0EA5FBF7"/>
    <w:lvl w:ilvl="0" w:tentative="0">
      <w:start w:val="1"/>
      <w:numFmt w:val="decimal"/>
      <w:suff w:val="nothing"/>
      <w:lvlText w:val="%1）"/>
      <w:lvlJc w:val="left"/>
      <w:pPr>
        <w:ind w:left="0" w:firstLine="480"/>
      </w:pPr>
      <w:rPr>
        <w:rFonts w:hint="default"/>
      </w:rPr>
    </w:lvl>
  </w:abstractNum>
  <w:abstractNum w:abstractNumId="6">
    <w:nsid w:val="3CC9D2A5"/>
    <w:multiLevelType w:val="singleLevel"/>
    <w:tmpl w:val="3CC9D2A5"/>
    <w:lvl w:ilvl="0" w:tentative="0">
      <w:start w:val="1"/>
      <w:numFmt w:val="decimal"/>
      <w:suff w:val="nothing"/>
      <w:lvlText w:val="%1）"/>
      <w:lvlJc w:val="left"/>
      <w:pPr>
        <w:ind w:left="0" w:firstLine="480"/>
      </w:pPr>
      <w:rPr>
        <w:rFonts w:hint="default"/>
      </w:rPr>
    </w:lvl>
  </w:abstractNum>
  <w:abstractNum w:abstractNumId="7">
    <w:nsid w:val="4E548AEB"/>
    <w:multiLevelType w:val="singleLevel"/>
    <w:tmpl w:val="4E548AEB"/>
    <w:lvl w:ilvl="0" w:tentative="0">
      <w:start w:val="1"/>
      <w:numFmt w:val="decimal"/>
      <w:suff w:val="nothing"/>
      <w:lvlText w:val="%1）"/>
      <w:lvlJc w:val="left"/>
      <w:pPr>
        <w:ind w:left="0" w:firstLine="480"/>
      </w:pPr>
      <w:rPr>
        <w:rFonts w:hint="default"/>
      </w:rPr>
    </w:lvl>
  </w:abstractNum>
  <w:abstractNum w:abstractNumId="8">
    <w:nsid w:val="5459BB3B"/>
    <w:multiLevelType w:val="singleLevel"/>
    <w:tmpl w:val="5459BB3B"/>
    <w:lvl w:ilvl="0" w:tentative="0">
      <w:start w:val="1"/>
      <w:numFmt w:val="decimal"/>
      <w:suff w:val="nothing"/>
      <w:lvlText w:val="%1）"/>
      <w:lvlJc w:val="left"/>
      <w:pPr>
        <w:ind w:left="0" w:firstLine="480"/>
      </w:pPr>
      <w:rPr>
        <w:rFonts w:hint="default"/>
      </w:rPr>
    </w:lvl>
  </w:abstractNum>
  <w:abstractNum w:abstractNumId="9">
    <w:nsid w:val="70796D22"/>
    <w:multiLevelType w:val="singleLevel"/>
    <w:tmpl w:val="70796D22"/>
    <w:lvl w:ilvl="0" w:tentative="0">
      <w:start w:val="1"/>
      <w:numFmt w:val="decimal"/>
      <w:suff w:val="nothing"/>
      <w:lvlText w:val="%1）"/>
      <w:lvlJc w:val="left"/>
      <w:pPr>
        <w:ind w:left="0" w:firstLine="480"/>
      </w:pPr>
      <w:rPr>
        <w:rFonts w:hint="default"/>
      </w:rPr>
    </w:lvl>
  </w:abstractNum>
  <w:num w:numId="1">
    <w:abstractNumId w:val="0"/>
  </w:num>
  <w:num w:numId="2">
    <w:abstractNumId w:val="1"/>
  </w:num>
  <w:num w:numId="3">
    <w:abstractNumId w:val="3"/>
  </w:num>
  <w:num w:numId="4">
    <w:abstractNumId w:val="8"/>
  </w:num>
  <w:num w:numId="5">
    <w:abstractNumId w:val="5"/>
  </w:num>
  <w:num w:numId="6">
    <w:abstractNumId w:val="7"/>
  </w:num>
  <w:num w:numId="7">
    <w:abstractNumId w:val="6"/>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72C6C"/>
    <w:rsid w:val="00E865C2"/>
    <w:rsid w:val="01437C9C"/>
    <w:rsid w:val="016376C0"/>
    <w:rsid w:val="01987FE8"/>
    <w:rsid w:val="01C95043"/>
    <w:rsid w:val="02581525"/>
    <w:rsid w:val="03235BDC"/>
    <w:rsid w:val="03FE40AA"/>
    <w:rsid w:val="040812E9"/>
    <w:rsid w:val="05283180"/>
    <w:rsid w:val="06C44CAE"/>
    <w:rsid w:val="06CB49BC"/>
    <w:rsid w:val="06DE4E45"/>
    <w:rsid w:val="095552CC"/>
    <w:rsid w:val="0AE92194"/>
    <w:rsid w:val="0BAC0B36"/>
    <w:rsid w:val="0BF056CB"/>
    <w:rsid w:val="0C34090D"/>
    <w:rsid w:val="0CA154B4"/>
    <w:rsid w:val="0DCA7138"/>
    <w:rsid w:val="0E277F52"/>
    <w:rsid w:val="0E9E6512"/>
    <w:rsid w:val="0F383942"/>
    <w:rsid w:val="0F45125C"/>
    <w:rsid w:val="10030D22"/>
    <w:rsid w:val="1008458B"/>
    <w:rsid w:val="102F5453"/>
    <w:rsid w:val="124D097B"/>
    <w:rsid w:val="136D6A8C"/>
    <w:rsid w:val="136E0BA9"/>
    <w:rsid w:val="147343AE"/>
    <w:rsid w:val="14C7675C"/>
    <w:rsid w:val="15263BEF"/>
    <w:rsid w:val="155B6F0B"/>
    <w:rsid w:val="16F77107"/>
    <w:rsid w:val="175308B7"/>
    <w:rsid w:val="17C3523B"/>
    <w:rsid w:val="17C50FB3"/>
    <w:rsid w:val="18D86AC4"/>
    <w:rsid w:val="18F002B2"/>
    <w:rsid w:val="18F733EE"/>
    <w:rsid w:val="19121FD6"/>
    <w:rsid w:val="19491AD7"/>
    <w:rsid w:val="1954439D"/>
    <w:rsid w:val="1B2C31A8"/>
    <w:rsid w:val="1B3A0805"/>
    <w:rsid w:val="1CC655B2"/>
    <w:rsid w:val="1D2030BF"/>
    <w:rsid w:val="1DD67A76"/>
    <w:rsid w:val="1E5614CA"/>
    <w:rsid w:val="1FA75A7B"/>
    <w:rsid w:val="1FC46D0B"/>
    <w:rsid w:val="200742A7"/>
    <w:rsid w:val="205C40B6"/>
    <w:rsid w:val="20772C6C"/>
    <w:rsid w:val="20F766A2"/>
    <w:rsid w:val="211508B6"/>
    <w:rsid w:val="21313216"/>
    <w:rsid w:val="21B225A8"/>
    <w:rsid w:val="21DE339D"/>
    <w:rsid w:val="222B4109"/>
    <w:rsid w:val="228A48BA"/>
    <w:rsid w:val="22C24A14"/>
    <w:rsid w:val="22D201B3"/>
    <w:rsid w:val="233314C7"/>
    <w:rsid w:val="23B93AAD"/>
    <w:rsid w:val="23C86E6F"/>
    <w:rsid w:val="2606383C"/>
    <w:rsid w:val="263A2B6C"/>
    <w:rsid w:val="27231581"/>
    <w:rsid w:val="27D86739"/>
    <w:rsid w:val="27E806D5"/>
    <w:rsid w:val="27E83CFD"/>
    <w:rsid w:val="27FA625C"/>
    <w:rsid w:val="285C6DCA"/>
    <w:rsid w:val="28E36F36"/>
    <w:rsid w:val="28F97120"/>
    <w:rsid w:val="294A1318"/>
    <w:rsid w:val="2A44220C"/>
    <w:rsid w:val="2AC55FB0"/>
    <w:rsid w:val="2B471FB3"/>
    <w:rsid w:val="2C731A45"/>
    <w:rsid w:val="2CCE6E86"/>
    <w:rsid w:val="2D4364D4"/>
    <w:rsid w:val="2D8A7529"/>
    <w:rsid w:val="2DF38C00"/>
    <w:rsid w:val="2E424CB4"/>
    <w:rsid w:val="2E7110F5"/>
    <w:rsid w:val="2F7E4ECF"/>
    <w:rsid w:val="2F85468E"/>
    <w:rsid w:val="2F9C5AF8"/>
    <w:rsid w:val="2FB03E45"/>
    <w:rsid w:val="305E56A9"/>
    <w:rsid w:val="316E1117"/>
    <w:rsid w:val="31805E5F"/>
    <w:rsid w:val="318D4498"/>
    <w:rsid w:val="33DC5263"/>
    <w:rsid w:val="344838C6"/>
    <w:rsid w:val="360C62D3"/>
    <w:rsid w:val="36892755"/>
    <w:rsid w:val="36CE38BD"/>
    <w:rsid w:val="370A4EA2"/>
    <w:rsid w:val="37D050DF"/>
    <w:rsid w:val="3825367C"/>
    <w:rsid w:val="3836588A"/>
    <w:rsid w:val="38396E4A"/>
    <w:rsid w:val="3848713D"/>
    <w:rsid w:val="39DC420F"/>
    <w:rsid w:val="3AFC24BB"/>
    <w:rsid w:val="3C3579C4"/>
    <w:rsid w:val="3C3F2833"/>
    <w:rsid w:val="3CA4039E"/>
    <w:rsid w:val="3D030443"/>
    <w:rsid w:val="3D681FCA"/>
    <w:rsid w:val="3DD82F3F"/>
    <w:rsid w:val="3E201779"/>
    <w:rsid w:val="3E680921"/>
    <w:rsid w:val="3EF826BE"/>
    <w:rsid w:val="3F475AB6"/>
    <w:rsid w:val="3F561804"/>
    <w:rsid w:val="3F7E18C4"/>
    <w:rsid w:val="3F853255"/>
    <w:rsid w:val="4037142D"/>
    <w:rsid w:val="41B13F10"/>
    <w:rsid w:val="424D38D4"/>
    <w:rsid w:val="42887C5C"/>
    <w:rsid w:val="44366C11"/>
    <w:rsid w:val="45C30031"/>
    <w:rsid w:val="45EA1AA3"/>
    <w:rsid w:val="47002D12"/>
    <w:rsid w:val="48253225"/>
    <w:rsid w:val="4831012F"/>
    <w:rsid w:val="489F4D85"/>
    <w:rsid w:val="48E97F66"/>
    <w:rsid w:val="499A379E"/>
    <w:rsid w:val="4A0E3704"/>
    <w:rsid w:val="4B0901D6"/>
    <w:rsid w:val="4B5A31E5"/>
    <w:rsid w:val="4B661B8A"/>
    <w:rsid w:val="4C651E42"/>
    <w:rsid w:val="4CD64AED"/>
    <w:rsid w:val="4DA92975"/>
    <w:rsid w:val="4E572490"/>
    <w:rsid w:val="501E0C85"/>
    <w:rsid w:val="505226DD"/>
    <w:rsid w:val="51114346"/>
    <w:rsid w:val="522956BF"/>
    <w:rsid w:val="524E5317"/>
    <w:rsid w:val="5253098E"/>
    <w:rsid w:val="52D90E94"/>
    <w:rsid w:val="52EA4E4F"/>
    <w:rsid w:val="53774E87"/>
    <w:rsid w:val="56BE6D1E"/>
    <w:rsid w:val="57182E80"/>
    <w:rsid w:val="575A6B72"/>
    <w:rsid w:val="57F4051E"/>
    <w:rsid w:val="58705DF6"/>
    <w:rsid w:val="58A46532"/>
    <w:rsid w:val="59C42BCC"/>
    <w:rsid w:val="5A0E1D6B"/>
    <w:rsid w:val="5A117165"/>
    <w:rsid w:val="5AB126F6"/>
    <w:rsid w:val="5B396848"/>
    <w:rsid w:val="5B6065F6"/>
    <w:rsid w:val="5B877AE5"/>
    <w:rsid w:val="5BE32D83"/>
    <w:rsid w:val="5EBF2974"/>
    <w:rsid w:val="5EC4610A"/>
    <w:rsid w:val="5EE17A4E"/>
    <w:rsid w:val="5EFD0600"/>
    <w:rsid w:val="5F3833E6"/>
    <w:rsid w:val="60235E44"/>
    <w:rsid w:val="616F7160"/>
    <w:rsid w:val="61860438"/>
    <w:rsid w:val="61F5007B"/>
    <w:rsid w:val="62083543"/>
    <w:rsid w:val="63092076"/>
    <w:rsid w:val="63326EBC"/>
    <w:rsid w:val="63D556A7"/>
    <w:rsid w:val="63D908CD"/>
    <w:rsid w:val="64E9731B"/>
    <w:rsid w:val="65B65064"/>
    <w:rsid w:val="660B53B0"/>
    <w:rsid w:val="66F10A4A"/>
    <w:rsid w:val="672957C5"/>
    <w:rsid w:val="67C95523"/>
    <w:rsid w:val="69981651"/>
    <w:rsid w:val="69FB2DF3"/>
    <w:rsid w:val="6A94769F"/>
    <w:rsid w:val="6B5B1EEA"/>
    <w:rsid w:val="6D341690"/>
    <w:rsid w:val="6D521D83"/>
    <w:rsid w:val="6D967C55"/>
    <w:rsid w:val="6DAF6F69"/>
    <w:rsid w:val="6DD22C64"/>
    <w:rsid w:val="6DDE4FBC"/>
    <w:rsid w:val="6E182D60"/>
    <w:rsid w:val="6E1C49C1"/>
    <w:rsid w:val="6E824807"/>
    <w:rsid w:val="6E891568"/>
    <w:rsid w:val="6F2E0918"/>
    <w:rsid w:val="6FA92789"/>
    <w:rsid w:val="6FAC7D2B"/>
    <w:rsid w:val="6FDD2C47"/>
    <w:rsid w:val="71094BE2"/>
    <w:rsid w:val="719E17CE"/>
    <w:rsid w:val="71A556F6"/>
    <w:rsid w:val="7238787C"/>
    <w:rsid w:val="730D09BA"/>
    <w:rsid w:val="73E90B64"/>
    <w:rsid w:val="74646C25"/>
    <w:rsid w:val="74C01A5C"/>
    <w:rsid w:val="751A73BE"/>
    <w:rsid w:val="75864A53"/>
    <w:rsid w:val="765B79F0"/>
    <w:rsid w:val="773737AA"/>
    <w:rsid w:val="781C51B7"/>
    <w:rsid w:val="78C0027C"/>
    <w:rsid w:val="78D23A7A"/>
    <w:rsid w:val="78EE303B"/>
    <w:rsid w:val="790E68AB"/>
    <w:rsid w:val="79441BAA"/>
    <w:rsid w:val="7B0A1C83"/>
    <w:rsid w:val="7C484810"/>
    <w:rsid w:val="7CCD5C08"/>
    <w:rsid w:val="7DDB5EB5"/>
    <w:rsid w:val="7DFB90D1"/>
    <w:rsid w:val="7E490D14"/>
    <w:rsid w:val="7EC02D84"/>
    <w:rsid w:val="7F494BB5"/>
    <w:rsid w:val="7F7A0A3E"/>
    <w:rsid w:val="CF7E4E58"/>
    <w:rsid w:val="CFFB63FD"/>
    <w:rsid w:val="DCFFE9DC"/>
    <w:rsid w:val="EDC7A647"/>
    <w:rsid w:val="EDEF6240"/>
    <w:rsid w:val="EFFFF2C2"/>
    <w:rsid w:val="FFEF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1"/>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7">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11">
    <w:name w:val="annotation text"/>
    <w:basedOn w:val="1"/>
    <w:qFormat/>
    <w:uiPriority w:val="0"/>
    <w:pPr>
      <w:jc w:val="left"/>
    </w:pPr>
    <w:rPr>
      <w:rFonts w:cs="Times New Roman"/>
      <w:szCs w:val="22"/>
    </w:rPr>
  </w:style>
  <w:style w:type="paragraph" w:styleId="12">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footer"/>
    <w:qFormat/>
    <w:uiPriority w:val="0"/>
    <w:pPr>
      <w:widowControl w:val="0"/>
      <w:tabs>
        <w:tab w:val="center" w:pos="4153"/>
        <w:tab w:val="right" w:pos="8306"/>
      </w:tabs>
      <w:adjustRightInd w:val="0"/>
      <w:spacing w:line="288" w:lineRule="auto"/>
      <w:jc w:val="left"/>
    </w:pPr>
    <w:rPr>
      <w:rFonts w:ascii="Calibri" w:hAnsi="Calibri" w:eastAsia="宋体" w:cs="Times New Roman"/>
      <w:kern w:val="2"/>
      <w:sz w:val="18"/>
      <w:szCs w:val="18"/>
      <w:lang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Table Text"/>
    <w:basedOn w:val="1"/>
    <w:semiHidden/>
    <w:qFormat/>
    <w:uiPriority w:val="0"/>
    <w:rPr>
      <w:rFonts w:ascii="宋体" w:hAnsi="宋体" w:eastAsia="宋体" w:cs="宋体"/>
      <w:sz w:val="30"/>
      <w:szCs w:val="30"/>
      <w:lang w:val="en-US" w:eastAsia="en-US" w:bidi="ar-SA"/>
    </w:rPr>
  </w:style>
  <w:style w:type="table" w:customStyle="1" w:styleId="21">
    <w:name w:val="Table Normal"/>
    <w:semiHidden/>
    <w:unhideWhenUsed/>
    <w:qFormat/>
    <w:uiPriority w:val="0"/>
    <w:tblPr>
      <w:tblLayout w:type="fixed"/>
      <w:tblCellMar>
        <w:top w:w="0" w:type="dxa"/>
        <w:left w:w="0" w:type="dxa"/>
        <w:bottom w:w="0" w:type="dxa"/>
        <w:right w:w="0" w:type="dxa"/>
      </w:tblCellMar>
    </w:tblPr>
  </w:style>
  <w:style w:type="paragraph" w:customStyle="1" w:styleId="22">
    <w:name w:val="Style8"/>
    <w:basedOn w:val="1"/>
    <w:qFormat/>
    <w:uiPriority w:val="99"/>
    <w:pPr>
      <w:spacing w:line="619" w:lineRule="exact"/>
    </w:pPr>
  </w:style>
  <w:style w:type="character" w:customStyle="1" w:styleId="23">
    <w:name w:val="Font Style36"/>
    <w:qFormat/>
    <w:uiPriority w:val="0"/>
    <w:rPr>
      <w:rFonts w:ascii="宋体" w:eastAsia="宋体" w:cs="宋体"/>
      <w:sz w:val="22"/>
      <w:szCs w:val="22"/>
    </w:rPr>
  </w:style>
  <w:style w:type="paragraph" w:styleId="2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8FAF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8798</Words>
  <Characters>9074</Characters>
  <Lines>0</Lines>
  <Paragraphs>0</Paragraphs>
  <TotalTime>18</TotalTime>
  <ScaleCrop>false</ScaleCrop>
  <LinksUpToDate>false</LinksUpToDate>
  <CharactersWithSpaces>9118</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2025-08-30T02:54:00Z</dcterms:created>
  <dc:creator>user</dc:creator>
  <cp:lastModifiedBy>user</cp:lastModifiedBy>
  <cp:lastPrinted>2025-10-24T17:26:00Z</cp:lastPrinted>
  <dcterms:modified xsi:type="dcterms:W3CDTF">2025-10-28T15:29:39Z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y fmtid="{D5CDD505-2E9C-101B-9397-08002B2CF9AE}" pid="3" name="ICV">
    <vt:lpwstr>34C15A634BEE4B43A67BCDD0EE91B361_13</vt:lpwstr>
  </property>
  <property fmtid="{D5CDD505-2E9C-101B-9397-08002B2CF9AE}" pid="4" name="KSOTemplateDocerSaveRecord">
    <vt:lpwstr>eyJoZGlkIjoiZjYzM2M3ZGQ0Y2Q5Njg4M2E5NWY4NDgyZWY4ZDU3NGEiLCJ1c2VySWQiOiIzMTg5ODQ3MzYifQ==</vt:lpwstr>
  </property>
</Properties>
</file>