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zh-CN"/>
        </w:rPr>
        <w:t>上海市长宁区绿容局</w:t>
      </w:r>
      <w:r>
        <w:rPr>
          <w:rFonts w:hint="eastAsia" w:ascii="仿宋" w:hAnsi="仿宋" w:eastAsia="仿宋" w:cs="仿宋"/>
          <w:b/>
          <w:bCs/>
          <w:sz w:val="44"/>
          <w:szCs w:val="44"/>
          <w:lang w:val="en-US" w:eastAsia="zh-CN"/>
        </w:rPr>
        <w:t>2025年</w:t>
      </w:r>
    </w:p>
    <w:p>
      <w:pPr>
        <w:spacing w:line="360" w:lineRule="auto"/>
        <w:jc w:val="center"/>
        <w:rPr>
          <w:rFonts w:hint="eastAsia" w:ascii="仿宋" w:hAnsi="仿宋" w:eastAsia="仿宋" w:cs="仿宋"/>
          <w:b/>
          <w:bCs/>
          <w:sz w:val="44"/>
          <w:szCs w:val="44"/>
          <w:lang w:val="zh-CN"/>
        </w:rPr>
      </w:pPr>
      <w:r>
        <w:rPr>
          <w:rFonts w:hint="eastAsia" w:ascii="仿宋" w:hAnsi="仿宋" w:eastAsia="仿宋" w:cs="仿宋"/>
          <w:b/>
          <w:bCs/>
          <w:sz w:val="44"/>
          <w:szCs w:val="44"/>
          <w:lang w:val="zh-CN"/>
        </w:rPr>
        <w:t>沿街商铺生活垃圾上门收集服务</w:t>
      </w:r>
    </w:p>
    <w:p>
      <w:pPr>
        <w:spacing w:line="360" w:lineRule="auto"/>
        <w:jc w:val="center"/>
        <w:rPr>
          <w:rFonts w:ascii="仿宋" w:hAnsi="仿宋" w:eastAsia="仿宋" w:cs="仿宋"/>
          <w:b/>
          <w:bCs/>
          <w:sz w:val="44"/>
          <w:szCs w:val="44"/>
        </w:rPr>
      </w:pPr>
      <w:r>
        <w:rPr>
          <w:rFonts w:hint="eastAsia" w:ascii="仿宋" w:hAnsi="仿宋" w:eastAsia="仿宋" w:cs="仿宋"/>
          <w:b/>
          <w:bCs/>
          <w:sz w:val="44"/>
          <w:szCs w:val="44"/>
          <w:lang w:val="zh-CN"/>
        </w:rPr>
        <w:t>公开招标项目招标需求文件</w:t>
      </w:r>
    </w:p>
    <w:p>
      <w:pPr>
        <w:spacing w:line="360" w:lineRule="auto"/>
        <w:jc w:val="center"/>
        <w:rPr>
          <w:rFonts w:ascii="仿宋" w:hAnsi="仿宋" w:eastAsia="仿宋" w:cs="仿宋"/>
          <w:b w:val="0"/>
          <w:bCs w:val="0"/>
          <w:sz w:val="21"/>
          <w:szCs w:val="21"/>
        </w:rPr>
      </w:pPr>
    </w:p>
    <w:p>
      <w:pPr>
        <w:spacing w:line="560" w:lineRule="exact"/>
        <w:ind w:firstLine="643" w:firstLineChars="200"/>
        <w:rPr>
          <w:rFonts w:ascii="仿宋" w:hAnsi="仿宋" w:eastAsia="仿宋" w:cs="仿宋"/>
          <w:sz w:val="32"/>
          <w:szCs w:val="32"/>
        </w:rPr>
      </w:pPr>
      <w:bookmarkStart w:id="0" w:name="_Toc512250844"/>
      <w:bookmarkStart w:id="1" w:name="_Toc10489"/>
      <w:bookmarkStart w:id="2" w:name="_Toc288579458"/>
      <w:r>
        <w:rPr>
          <w:rFonts w:hint="eastAsia" w:ascii="仿宋" w:hAnsi="仿宋" w:eastAsia="仿宋" w:cs="仿宋"/>
          <w:b/>
          <w:bCs/>
          <w:sz w:val="32"/>
          <w:szCs w:val="32"/>
        </w:rPr>
        <w:t>一、项目概况</w:t>
      </w:r>
      <w:bookmarkEnd w:id="0"/>
      <w:bookmarkEnd w:id="1"/>
      <w:bookmarkEnd w:id="2"/>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贯彻落实《上海市生活垃圾管理条例》精神，解决长宁区沿街商铺及无环卫设施居住区生活垃圾分类投放难的问题，更好的维护长宁区文明城区的形象。上海市长宁区绿化和市容管理局委托上海市长宁区政府采购中心对长宁区沿街商铺及无环卫设施居住区上门收集服务单位进行公开招标，本项目按区域划分，东片区（新华、江苏、华阳街道）区域范围内确定一家作业服务单位；中片区（周桥、天山、仙霞、虹桥街道）区域范围内确定一家作业服务单位；西片区（北新泾、程桥街道，新泾镇）区域范围内确定一家作业服务单位。作业服务单位可根据自身作业能力同时参与三个区域的投标，招标工作完成后，区绿化和市容管理局与中标单位签订《作业服务合同》。</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二、招标内容概况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1、招标项目名称：长宁区沿街商铺及无箱房小区生活垃圾上门收集。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2、招标服务期限：十二个月。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3、作业服务内容：按照区绿化和市容管理局相关管理要求对长宁区范围内的沿街商铺及无环卫设施的居住区进行生活垃圾上门分类收集（生活垃圾包括干垃圾、湿垃圾及可回收物）。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招标方式：本项目因涉及整个长宁区的沿街商铺及无环卫设施的居住区的上门收集，存在作业量大、区域跨度大等问题，为保证作业服务质量及引进优秀的服务单位，故将上门收集服务分三个标包进行招标，东片区（新华、江苏、华阳街道）为一个标包；中片区（周桥、天山、仙霞、虹桥街道）为一个标包；西片区（北新泾、程桥街道，新泾镇）为一个标包。</w:t>
      </w:r>
      <w:r>
        <w:rPr>
          <w:rFonts w:hint="eastAsia" w:ascii="仿宋" w:hAnsi="仿宋" w:eastAsia="仿宋" w:cs="仿宋"/>
          <w:color w:val="000000" w:themeColor="text1"/>
          <w:kern w:val="2"/>
          <w:sz w:val="32"/>
          <w:szCs w:val="32"/>
          <w:highlight w:val="none"/>
        </w:rPr>
        <w:t>本项目共分</w:t>
      </w:r>
      <w:r>
        <w:rPr>
          <w:rFonts w:ascii="仿宋" w:hAnsi="仿宋" w:eastAsia="仿宋" w:cs="仿宋"/>
          <w:color w:val="000000" w:themeColor="text1"/>
          <w:kern w:val="2"/>
          <w:sz w:val="32"/>
          <w:szCs w:val="32"/>
          <w:highlight w:val="none"/>
        </w:rPr>
        <w:t>3</w:t>
      </w:r>
      <w:r>
        <w:rPr>
          <w:rFonts w:hint="eastAsia" w:ascii="仿宋" w:hAnsi="仿宋" w:eastAsia="仿宋" w:cs="仿宋"/>
          <w:color w:val="000000" w:themeColor="text1"/>
          <w:kern w:val="2"/>
          <w:sz w:val="32"/>
          <w:szCs w:val="32"/>
          <w:highlight w:val="none"/>
        </w:rPr>
        <w:t>个标包，供应商可以对全部或任意部分标包进行投标，每个供应商最多只能中标1个标包。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w:t>
      </w:r>
      <w:bookmarkStart w:id="3" w:name="OLE_LINK12"/>
      <w:bookmarkStart w:id="4" w:name="OLE_LINK13"/>
      <w:r>
        <w:rPr>
          <w:rFonts w:hint="eastAsia" w:ascii="仿宋" w:hAnsi="仿宋" w:eastAsia="仿宋" w:cs="仿宋"/>
          <w:sz w:val="32"/>
          <w:szCs w:val="32"/>
        </w:rPr>
        <w:t>项目预算构成：</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①</w:t>
      </w:r>
      <w:r>
        <w:rPr>
          <w:rFonts w:hint="eastAsia" w:ascii="仿宋" w:hAnsi="仿宋" w:eastAsia="仿宋" w:cs="仿宋"/>
          <w:sz w:val="32"/>
          <w:szCs w:val="32"/>
        </w:rPr>
        <w:t>西片区（北新泾、程桥街道，新泾镇）预算经费</w:t>
      </w:r>
      <w:bookmarkStart w:id="5" w:name="OLE_LINK10"/>
      <w:bookmarkStart w:id="6" w:name="OLE_LINK11"/>
      <w:r>
        <w:rPr>
          <w:rFonts w:hint="eastAsia" w:ascii="仿宋" w:hAnsi="仿宋" w:eastAsia="仿宋" w:cs="仿宋"/>
          <w:sz w:val="32"/>
          <w:szCs w:val="32"/>
        </w:rPr>
        <w:t>273.7476</w:t>
      </w:r>
      <w:bookmarkEnd w:id="5"/>
      <w:bookmarkEnd w:id="6"/>
      <w:r>
        <w:rPr>
          <w:rFonts w:hint="eastAsia" w:ascii="仿宋" w:hAnsi="仿宋" w:eastAsia="仿宋" w:cs="仿宋"/>
          <w:sz w:val="32"/>
          <w:szCs w:val="32"/>
        </w:rPr>
        <w:t>万元，目前区域范围内2100户，投标最高限价为273.7476万元，超过投标最高限价的投标不予接受</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②</w:t>
      </w:r>
      <w:r>
        <w:rPr>
          <w:rFonts w:hint="eastAsia" w:ascii="仿宋" w:hAnsi="仿宋" w:eastAsia="仿宋" w:cs="仿宋"/>
          <w:sz w:val="32"/>
          <w:szCs w:val="32"/>
        </w:rPr>
        <w:t>东片区（新华、江苏、华阳街道）预算经费333.05958万元，目前区域范围内2555户，投标最高限价为333.05958万元，超过投标最高限价的投标不予接受；</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③</w:t>
      </w:r>
      <w:r>
        <w:rPr>
          <w:rFonts w:hint="eastAsia" w:ascii="仿宋" w:hAnsi="仿宋" w:eastAsia="仿宋" w:cs="仿宋"/>
          <w:sz w:val="32"/>
          <w:szCs w:val="32"/>
        </w:rPr>
        <w:t>中片区（周桥、天山、仙霞、虹桥街道）预算经费274.920804万元，目前区域范围内2109户，投标最高限价为274.920804万元，超过投标最高限价的投标不予接受</w:t>
      </w:r>
      <w:r>
        <w:rPr>
          <w:rFonts w:hint="eastAsia" w:ascii="仿宋" w:hAnsi="仿宋" w:eastAsia="仿宋" w:cs="仿宋"/>
          <w:sz w:val="32"/>
          <w:szCs w:val="32"/>
          <w:lang w:eastAsia="zh-CN"/>
        </w:rPr>
        <w:t>。</w:t>
      </w:r>
      <w:bookmarkStart w:id="8" w:name="_GoBack"/>
      <w:bookmarkEnd w:id="8"/>
    </w:p>
    <w:bookmarkEnd w:id="3"/>
    <w:bookmarkEnd w:id="4"/>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在合同执行期间，如上门收集户数增加，中标单位须将新增户数纳入上门收集作业范围，合同总金额不予调整。</w:t>
      </w:r>
    </w:p>
    <w:p>
      <w:pPr>
        <w:tabs>
          <w:tab w:val="left" w:pos="709"/>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服务作业方式：中标单位在中标区域内每天不少于两次对沿街商铺及无环卫设施居住区进行生活垃圾上门分类收集，收集运输至中标区域指定地点，而后由长宁区绿化和市容管理局指定单位运至长宁区废弃物综合处置中心。中标单位应当服从区绿化和市容管理局和所在地街道（镇）管理，对不服从管理的中标单位，招标单位有权终止作业服务合同的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收集频次及时间要求：由中标单位安排车辆和人员实施上门收集，每天上门收集不少于两次，第一次为每天上午9：00---11：30进行收集，第二次为每天晚上19：00---21：00进行收集（时间可根据实际需求进行调整）。同时根据区绿化和市容管理局工作要求，增加收集频次；或根据工作实际情况，收运单位自行增加收集频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8、人员配备要求：每个街道（镇）需安排至少一名管理人员，并配备相应数量的干湿垃圾容器、收集、运输的设施设备（人员、设施设备应根据实际需要调整）。</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费用支付：中标金额的40%作为日常考核金额，由区绿化和市容管理局和所在街道（镇）进行考核（考核表根据实际情况，不定期修改完善，具体详见附表），中标单位根据考核情况每季度提供发票，由招标单位支付到中标单位指定账户上。</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付款公式：每季度服务费用=15%中标金额+10%中标金额*考核分值/100。</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注：如出现逾期支付相关费用等情况，采购人将支付中标单位相应利息，如对中标单位造成损失的，依法给予中标单位相关补偿。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10、对投标单位资质、车辆及人员的要求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bookmarkStart w:id="7" w:name="OLE_LINK1"/>
      <w:r>
        <w:rPr>
          <w:rFonts w:hint="eastAsia" w:ascii="仿宋" w:hAnsi="仿宋" w:eastAsia="仿宋" w:cs="仿宋"/>
          <w:sz w:val="32"/>
          <w:szCs w:val="32"/>
        </w:rPr>
        <w:t>投标单位注册资金不少于人民币300万</w:t>
      </w:r>
      <w:bookmarkEnd w:id="7"/>
      <w:r>
        <w:rPr>
          <w:rFonts w:hint="eastAsia" w:ascii="仿宋" w:hAnsi="仿宋" w:eastAsia="仿宋" w:cs="仿宋"/>
          <w:sz w:val="32"/>
          <w:szCs w:val="32"/>
        </w:rPr>
        <w:t>，</w:t>
      </w:r>
      <w:r>
        <w:rPr>
          <w:rFonts w:hint="eastAsia" w:ascii="仿宋" w:hAnsi="仿宋" w:eastAsia="仿宋" w:cs="仿宋"/>
          <w:sz w:val="32"/>
          <w:szCs w:val="32"/>
          <w:highlight w:val="none"/>
        </w:rPr>
        <w:t>中标供应商必须在签订合同后，自行负责办理并取得项目所必需的《上海市生活垃圾经营性服务许可证（日常生活垃圾收集、运输）》等相关资质。为保障生活垃圾清运服务的无缝衔接，特设立服务过渡期，相应要求参考下文：“其他事项”第2条。若中标供应商无法在合同生效后20个工作日内取得该资质，采购人有权单方面解除合同，并追究其违约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为确保生活垃圾分类质量，干、湿垃圾须破袋收集。根据相关要求，生活垃圾必须分类收集、分类运输，严禁混装混运。运输车辆须放置对应分类容器并张贴对应标识,收集运输时容器不得满溢；若不能放置分类容器的，须实施专车专运并在车辆上张贴对应标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3</w:t>
      </w:r>
      <w:r>
        <w:rPr>
          <w:rFonts w:hint="eastAsia" w:ascii="仿宋" w:hAnsi="仿宋" w:eastAsia="仿宋" w:cs="仿宋"/>
          <w:sz w:val="32"/>
          <w:szCs w:val="32"/>
          <w:lang w:val="zh-CN"/>
        </w:rPr>
        <w:t>）上门收集的作业车辆（包括机动车及非机动车）须做为上门收集作业专用车辆，不得用于其他用途。投标单位须承诺中标后积极配合招标单位信息化监管的工作，若作业车辆纳入信息化平台时产生相关费用的，由中标单位承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（4）投标单位需制定上门收集方案，并配备符合需求的收运设施设备及与之相符的作业人员数量。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（5）严格遵守国家和地方政府及有关部门对生活垃圾收集、运输的规定，规范作业、加强安全教育及安全检查，做好安全生产工作。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11、对中标单位作业服务的要求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（1）中标单位在工作中认真接受招标单位和所在地街道（镇）的指导、监督、帮助。要积极听从招标单位和所在地街道（镇）提出的建议、批评，并及时加以改进。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单位通过制定相关操作规程，建立干、湿垃圾及可回收物收运台账制度，督促上门收集人员切实承担上门宣传告知、分类质量检查等工作职责，对不参与、不配合、不准确分类的情况，并向相关管理部门反馈，确保收集范围内分类收集全面覆盖，分类率不断提升。在实际收运中，如垃圾量明显多于一般商铺，收运频次较高的，需及时反馈区生活垃圾综合管理中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（3）中标单位落实对上门收集人员的检查考核措施，通过奖惩挂钩，切实提高工作实效。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（4）中标单位全面负责对上门收集人员的安全教育，工作中产生的社会矛盾由中标单位自行负责解决。招标单位不承担任何安全责任以及中标单位在工作中所产生的经济、社会赔偿责任。</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中标单位应积极配合区生活垃圾综合管理中心或者相关部门开展核量工作，确保所提供数据的真实性与准确性。</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12、其他事项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签订合同后，设置新老移交过渡期，原则上不超过1个月，中标单位应当积极配合做好衔接工作包括但不限于收运点位、历史数据等的衔接工作，尽快进入角色，承担收运工作职能。因工作移交期间未实际进行本项目的，由原收运单位进行的，按其期间的原收运费用由中标单位转移支付给原单位（转移支付产生的税费由中标单位承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、终止作业服务合同的情形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中标单位若出现下列行为之一者，招标单位有权责令其限期整改或依法采取有效措施督促其履行义务，逾期不整改的有权终止与中标单位签订的作业服务合同：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（1）未按照法律、法规、规章及有关管理规定和合同约定条款内容，情节严重的；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（2）因经营管理不善，发生重大质量、安全生产事故或亏损严重，无法正常运营的；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（3）在服务期内因中标单位自身资质、车辆及人员情况不能满足本次招标要求的；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（4）违反《上海市生活垃圾管理条例》规定，未分类收集、运输的，经责令整改后，仍发现2次以上（含2次）未分类收集、运输的；干、湿垃圾未破袋收集、满溢的，视同未分类收集；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（5）中标单位有暴力抗法的行为。 </w:t>
      </w:r>
    </w:p>
    <w:p>
      <w:pPr>
        <w:spacing w:line="560" w:lineRule="exact"/>
        <w:ind w:firstLine="643" w:firstLineChars="200"/>
        <w:rPr>
          <w:rFonts w:ascii="仿宋" w:hAnsi="仿宋" w:eastAsia="仿宋" w:cs="仿宋"/>
          <w:sz w:val="32"/>
          <w:szCs w:val="32"/>
        </w:rPr>
      </w:pPr>
      <w:r>
        <w:rPr>
          <w:rFonts w:hint="eastAsia" w:ascii="仿宋" w:hAnsi="仿宋" w:eastAsia="仿宋" w:cs="仿宋"/>
          <w:b/>
          <w:bCs/>
          <w:color w:val="000000" w:themeColor="text1"/>
          <w:sz w:val="32"/>
          <w:szCs w:val="32"/>
        </w:rPr>
        <w:t>三、考核要求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本项目由招标单位组织考核。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M2NTMwZWEyOWMxYTlkNzFlYWE1MmQ0ZjFhNGM2NmQifQ=="/>
  </w:docVars>
  <w:rsids>
    <w:rsidRoot w:val="008D51DF"/>
    <w:rsid w:val="00001A15"/>
    <w:rsid w:val="00027E6B"/>
    <w:rsid w:val="00030319"/>
    <w:rsid w:val="00040F00"/>
    <w:rsid w:val="00055715"/>
    <w:rsid w:val="00077B20"/>
    <w:rsid w:val="0008324F"/>
    <w:rsid w:val="0008772A"/>
    <w:rsid w:val="000941CD"/>
    <w:rsid w:val="000D4AF8"/>
    <w:rsid w:val="000E09C7"/>
    <w:rsid w:val="001136CE"/>
    <w:rsid w:val="00151FAE"/>
    <w:rsid w:val="00183059"/>
    <w:rsid w:val="00192788"/>
    <w:rsid w:val="00194684"/>
    <w:rsid w:val="001962A4"/>
    <w:rsid w:val="00197FD9"/>
    <w:rsid w:val="001A73F6"/>
    <w:rsid w:val="001B367B"/>
    <w:rsid w:val="001C129B"/>
    <w:rsid w:val="001D1550"/>
    <w:rsid w:val="001E0382"/>
    <w:rsid w:val="001E3641"/>
    <w:rsid w:val="001F3E98"/>
    <w:rsid w:val="001F5B43"/>
    <w:rsid w:val="001F6335"/>
    <w:rsid w:val="00215D5C"/>
    <w:rsid w:val="00216735"/>
    <w:rsid w:val="00244681"/>
    <w:rsid w:val="002621EC"/>
    <w:rsid w:val="00276D5D"/>
    <w:rsid w:val="00282685"/>
    <w:rsid w:val="0028689D"/>
    <w:rsid w:val="0028761B"/>
    <w:rsid w:val="002D5513"/>
    <w:rsid w:val="002E325C"/>
    <w:rsid w:val="002E7CD0"/>
    <w:rsid w:val="00303929"/>
    <w:rsid w:val="00316A59"/>
    <w:rsid w:val="00316AD4"/>
    <w:rsid w:val="00324C62"/>
    <w:rsid w:val="00334E88"/>
    <w:rsid w:val="003563E7"/>
    <w:rsid w:val="00372ED6"/>
    <w:rsid w:val="00377917"/>
    <w:rsid w:val="003A51F5"/>
    <w:rsid w:val="00402AF9"/>
    <w:rsid w:val="0041631C"/>
    <w:rsid w:val="004376D9"/>
    <w:rsid w:val="00465CD0"/>
    <w:rsid w:val="004720B2"/>
    <w:rsid w:val="00474CFA"/>
    <w:rsid w:val="00495B83"/>
    <w:rsid w:val="004B063F"/>
    <w:rsid w:val="004C0054"/>
    <w:rsid w:val="004C138E"/>
    <w:rsid w:val="004C5D5A"/>
    <w:rsid w:val="004C78B3"/>
    <w:rsid w:val="005056B1"/>
    <w:rsid w:val="00534DC0"/>
    <w:rsid w:val="00566273"/>
    <w:rsid w:val="0059573C"/>
    <w:rsid w:val="005D5153"/>
    <w:rsid w:val="005F7B45"/>
    <w:rsid w:val="0061008A"/>
    <w:rsid w:val="006229A9"/>
    <w:rsid w:val="00657148"/>
    <w:rsid w:val="0068554B"/>
    <w:rsid w:val="006A0646"/>
    <w:rsid w:val="006D5761"/>
    <w:rsid w:val="006F6159"/>
    <w:rsid w:val="00704E2B"/>
    <w:rsid w:val="0071115C"/>
    <w:rsid w:val="0071604F"/>
    <w:rsid w:val="00721BF7"/>
    <w:rsid w:val="007305AB"/>
    <w:rsid w:val="0074031A"/>
    <w:rsid w:val="00761AEA"/>
    <w:rsid w:val="00787FAB"/>
    <w:rsid w:val="00795295"/>
    <w:rsid w:val="0079677A"/>
    <w:rsid w:val="007A0981"/>
    <w:rsid w:val="007C2655"/>
    <w:rsid w:val="007C75C9"/>
    <w:rsid w:val="00846A8E"/>
    <w:rsid w:val="008612E6"/>
    <w:rsid w:val="00863FD9"/>
    <w:rsid w:val="008A14F0"/>
    <w:rsid w:val="008B14F0"/>
    <w:rsid w:val="008C2DBF"/>
    <w:rsid w:val="008D0B66"/>
    <w:rsid w:val="008D51DF"/>
    <w:rsid w:val="008E5E1C"/>
    <w:rsid w:val="008F71A3"/>
    <w:rsid w:val="00902729"/>
    <w:rsid w:val="00930EA9"/>
    <w:rsid w:val="00957673"/>
    <w:rsid w:val="00961706"/>
    <w:rsid w:val="00992129"/>
    <w:rsid w:val="009A03F1"/>
    <w:rsid w:val="009B52A3"/>
    <w:rsid w:val="009D3ADE"/>
    <w:rsid w:val="009D442B"/>
    <w:rsid w:val="009F15B3"/>
    <w:rsid w:val="00A0569B"/>
    <w:rsid w:val="00A07C94"/>
    <w:rsid w:val="00A36ACC"/>
    <w:rsid w:val="00A62CF1"/>
    <w:rsid w:val="00A94F87"/>
    <w:rsid w:val="00AA5CB5"/>
    <w:rsid w:val="00AD7D85"/>
    <w:rsid w:val="00AE3CDD"/>
    <w:rsid w:val="00AE42AF"/>
    <w:rsid w:val="00AF3A34"/>
    <w:rsid w:val="00AF428C"/>
    <w:rsid w:val="00B11510"/>
    <w:rsid w:val="00B17AAB"/>
    <w:rsid w:val="00B21389"/>
    <w:rsid w:val="00B275D1"/>
    <w:rsid w:val="00B32D95"/>
    <w:rsid w:val="00B47A70"/>
    <w:rsid w:val="00B63F2E"/>
    <w:rsid w:val="00B93A95"/>
    <w:rsid w:val="00BA7C74"/>
    <w:rsid w:val="00BC0404"/>
    <w:rsid w:val="00BD11B0"/>
    <w:rsid w:val="00BD31A7"/>
    <w:rsid w:val="00BE0ECE"/>
    <w:rsid w:val="00BE2EEE"/>
    <w:rsid w:val="00BF51D8"/>
    <w:rsid w:val="00BF74BD"/>
    <w:rsid w:val="00C008E6"/>
    <w:rsid w:val="00C11EBA"/>
    <w:rsid w:val="00C7136B"/>
    <w:rsid w:val="00C9457E"/>
    <w:rsid w:val="00C96BE9"/>
    <w:rsid w:val="00CD5EE6"/>
    <w:rsid w:val="00CE027D"/>
    <w:rsid w:val="00CF2993"/>
    <w:rsid w:val="00D03706"/>
    <w:rsid w:val="00D0691B"/>
    <w:rsid w:val="00D127A0"/>
    <w:rsid w:val="00D25C49"/>
    <w:rsid w:val="00D271F3"/>
    <w:rsid w:val="00D3781B"/>
    <w:rsid w:val="00D413B9"/>
    <w:rsid w:val="00D43127"/>
    <w:rsid w:val="00D515F0"/>
    <w:rsid w:val="00D66698"/>
    <w:rsid w:val="00D85534"/>
    <w:rsid w:val="00D95EA9"/>
    <w:rsid w:val="00DA2F59"/>
    <w:rsid w:val="00DC3795"/>
    <w:rsid w:val="00DC5D74"/>
    <w:rsid w:val="00DE193F"/>
    <w:rsid w:val="00DF26DD"/>
    <w:rsid w:val="00DF73F8"/>
    <w:rsid w:val="00E070C6"/>
    <w:rsid w:val="00E41125"/>
    <w:rsid w:val="00E560C2"/>
    <w:rsid w:val="00E76302"/>
    <w:rsid w:val="00EA52DD"/>
    <w:rsid w:val="00EB05AE"/>
    <w:rsid w:val="00EC403B"/>
    <w:rsid w:val="00ED064F"/>
    <w:rsid w:val="00ED7D03"/>
    <w:rsid w:val="00EE60ED"/>
    <w:rsid w:val="00EF7AF5"/>
    <w:rsid w:val="00F01869"/>
    <w:rsid w:val="00F15790"/>
    <w:rsid w:val="00F35949"/>
    <w:rsid w:val="00F37676"/>
    <w:rsid w:val="00F440B6"/>
    <w:rsid w:val="00F54BDB"/>
    <w:rsid w:val="00F54F8C"/>
    <w:rsid w:val="00F962E5"/>
    <w:rsid w:val="00F968ED"/>
    <w:rsid w:val="00FA6C38"/>
    <w:rsid w:val="00FB2A01"/>
    <w:rsid w:val="00FE75D2"/>
    <w:rsid w:val="00FE7A54"/>
    <w:rsid w:val="026767E9"/>
    <w:rsid w:val="079D5320"/>
    <w:rsid w:val="0B300371"/>
    <w:rsid w:val="113F248A"/>
    <w:rsid w:val="115F5A44"/>
    <w:rsid w:val="17946871"/>
    <w:rsid w:val="17EBCBFA"/>
    <w:rsid w:val="17F97512"/>
    <w:rsid w:val="1AEE25CF"/>
    <w:rsid w:val="1BF5D556"/>
    <w:rsid w:val="1D4B4567"/>
    <w:rsid w:val="20C06FCD"/>
    <w:rsid w:val="20E1272F"/>
    <w:rsid w:val="266B0F78"/>
    <w:rsid w:val="27762949"/>
    <w:rsid w:val="32D305E8"/>
    <w:rsid w:val="32FC18D5"/>
    <w:rsid w:val="332460DB"/>
    <w:rsid w:val="345FC076"/>
    <w:rsid w:val="34894D80"/>
    <w:rsid w:val="34C15B3C"/>
    <w:rsid w:val="35FD7118"/>
    <w:rsid w:val="369F1F14"/>
    <w:rsid w:val="37DB3E5C"/>
    <w:rsid w:val="3962351C"/>
    <w:rsid w:val="39DEF1C7"/>
    <w:rsid w:val="3B7BB9A3"/>
    <w:rsid w:val="3C2C75C0"/>
    <w:rsid w:val="3D173E14"/>
    <w:rsid w:val="3D54121C"/>
    <w:rsid w:val="3ECF0A94"/>
    <w:rsid w:val="3FBEE8A8"/>
    <w:rsid w:val="432C6F3C"/>
    <w:rsid w:val="46542084"/>
    <w:rsid w:val="46990F0F"/>
    <w:rsid w:val="4C7FBEFB"/>
    <w:rsid w:val="4D521262"/>
    <w:rsid w:val="50AB6AEF"/>
    <w:rsid w:val="51FED7AB"/>
    <w:rsid w:val="52EF2347"/>
    <w:rsid w:val="538756B0"/>
    <w:rsid w:val="55125674"/>
    <w:rsid w:val="56BDBEAA"/>
    <w:rsid w:val="59FBBD10"/>
    <w:rsid w:val="5B7642BE"/>
    <w:rsid w:val="5BB703AA"/>
    <w:rsid w:val="5BD462C2"/>
    <w:rsid w:val="5CFB5008"/>
    <w:rsid w:val="5CFFFD7C"/>
    <w:rsid w:val="5DAFF25E"/>
    <w:rsid w:val="5ED77545"/>
    <w:rsid w:val="5EFA7CCD"/>
    <w:rsid w:val="5FDFA422"/>
    <w:rsid w:val="5FEE9793"/>
    <w:rsid w:val="5FF696ED"/>
    <w:rsid w:val="5FFBCE8E"/>
    <w:rsid w:val="6214555B"/>
    <w:rsid w:val="657A59AC"/>
    <w:rsid w:val="66FAA6B1"/>
    <w:rsid w:val="6A7E646C"/>
    <w:rsid w:val="6BAA71DB"/>
    <w:rsid w:val="6BF2CDEF"/>
    <w:rsid w:val="6BFF0D47"/>
    <w:rsid w:val="6EAE0A9C"/>
    <w:rsid w:val="6EEFD5DB"/>
    <w:rsid w:val="6F777744"/>
    <w:rsid w:val="6FB18262"/>
    <w:rsid w:val="6FBB27F8"/>
    <w:rsid w:val="6FFE4B14"/>
    <w:rsid w:val="6FFED6F1"/>
    <w:rsid w:val="6FFF438D"/>
    <w:rsid w:val="71DB5824"/>
    <w:rsid w:val="71FC37AC"/>
    <w:rsid w:val="73EAF1C3"/>
    <w:rsid w:val="741D54EE"/>
    <w:rsid w:val="757DE146"/>
    <w:rsid w:val="75BE06C5"/>
    <w:rsid w:val="77D9DCC9"/>
    <w:rsid w:val="77EF28E2"/>
    <w:rsid w:val="78EE6B97"/>
    <w:rsid w:val="79DDB3FD"/>
    <w:rsid w:val="7BB3669D"/>
    <w:rsid w:val="7BDB0D74"/>
    <w:rsid w:val="7BEF576F"/>
    <w:rsid w:val="7CB4734C"/>
    <w:rsid w:val="7CFFFCB2"/>
    <w:rsid w:val="7D345D9C"/>
    <w:rsid w:val="7D7F7A72"/>
    <w:rsid w:val="7E3F8EA9"/>
    <w:rsid w:val="7F1DC922"/>
    <w:rsid w:val="7F3B5309"/>
    <w:rsid w:val="7F7D58EC"/>
    <w:rsid w:val="7F7E9F18"/>
    <w:rsid w:val="7F955F9B"/>
    <w:rsid w:val="7FBEB0F4"/>
    <w:rsid w:val="7FFE294E"/>
    <w:rsid w:val="8FF95957"/>
    <w:rsid w:val="9D4B5CFF"/>
    <w:rsid w:val="9FDEEB9F"/>
    <w:rsid w:val="AB7B9F5A"/>
    <w:rsid w:val="ADBF34FB"/>
    <w:rsid w:val="AF5DC8D9"/>
    <w:rsid w:val="B1F3A5EB"/>
    <w:rsid w:val="B4DF7DF8"/>
    <w:rsid w:val="B6DF01FA"/>
    <w:rsid w:val="B7C79A8C"/>
    <w:rsid w:val="B7EBE3F4"/>
    <w:rsid w:val="B7EE736D"/>
    <w:rsid w:val="BA7B23C6"/>
    <w:rsid w:val="BBC068CE"/>
    <w:rsid w:val="BEDD6942"/>
    <w:rsid w:val="BF9DC1A0"/>
    <w:rsid w:val="BFCF15C9"/>
    <w:rsid w:val="BFDF89EE"/>
    <w:rsid w:val="C1731664"/>
    <w:rsid w:val="C7FFFB8D"/>
    <w:rsid w:val="C9CF9D5F"/>
    <w:rsid w:val="CAFFE5CF"/>
    <w:rsid w:val="CCEFC516"/>
    <w:rsid w:val="CDE721C2"/>
    <w:rsid w:val="D47721B3"/>
    <w:rsid w:val="D6676D4D"/>
    <w:rsid w:val="DB9EDF36"/>
    <w:rsid w:val="DCBF9F18"/>
    <w:rsid w:val="DFBC275F"/>
    <w:rsid w:val="DFF46FBF"/>
    <w:rsid w:val="DFF7E9E8"/>
    <w:rsid w:val="E77B0066"/>
    <w:rsid w:val="E8FF652B"/>
    <w:rsid w:val="E9F71EFB"/>
    <w:rsid w:val="EA494A6D"/>
    <w:rsid w:val="ECE30E68"/>
    <w:rsid w:val="EEFFFEB7"/>
    <w:rsid w:val="EF9F1300"/>
    <w:rsid w:val="EFDDAACE"/>
    <w:rsid w:val="EFEF1852"/>
    <w:rsid w:val="F14E5D1E"/>
    <w:rsid w:val="F579307E"/>
    <w:rsid w:val="F5BABC51"/>
    <w:rsid w:val="F5DFEF59"/>
    <w:rsid w:val="F7EFAF20"/>
    <w:rsid w:val="F7FFC90A"/>
    <w:rsid w:val="FB7E255A"/>
    <w:rsid w:val="FCDBCDFF"/>
    <w:rsid w:val="FCEF0040"/>
    <w:rsid w:val="FCEF2137"/>
    <w:rsid w:val="FD6E4E8D"/>
    <w:rsid w:val="FD96E02C"/>
    <w:rsid w:val="FDBF786F"/>
    <w:rsid w:val="FE5F06E1"/>
    <w:rsid w:val="FE734873"/>
    <w:rsid w:val="FED1832E"/>
    <w:rsid w:val="FEF61964"/>
    <w:rsid w:val="FEFFF3BE"/>
    <w:rsid w:val="FF39D8E2"/>
    <w:rsid w:val="FF77E764"/>
    <w:rsid w:val="FF9E0DC7"/>
    <w:rsid w:val="FFDB8B18"/>
    <w:rsid w:val="FFEE646C"/>
    <w:rsid w:val="FFF98A8D"/>
    <w:rsid w:val="FFFB6AEF"/>
    <w:rsid w:val="FFFE0C9A"/>
    <w:rsid w:val="FFFF3C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8"/>
    <w:qFormat/>
    <w:uiPriority w:val="99"/>
    <w:pPr>
      <w:adjustRightInd w:val="0"/>
      <w:spacing w:line="360" w:lineRule="auto"/>
      <w:outlineLvl w:val="1"/>
    </w:pPr>
    <w:rPr>
      <w:rFonts w:ascii="Cambria" w:hAnsi="Cambria" w:cs="Cambria"/>
      <w:b/>
      <w:bCs/>
      <w:sz w:val="24"/>
      <w:szCs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9"/>
    <w:qFormat/>
    <w:uiPriority w:val="99"/>
    <w:pPr>
      <w:spacing w:after="120"/>
    </w:pPr>
    <w:rPr>
      <w:kern w:val="0"/>
      <w:sz w:val="24"/>
      <w:szCs w:val="24"/>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link w:val="2"/>
    <w:qFormat/>
    <w:locked/>
    <w:uiPriority w:val="99"/>
    <w:rPr>
      <w:rFonts w:ascii="Cambria" w:hAnsi="Cambria" w:eastAsia="宋体" w:cs="Cambria"/>
      <w:b/>
      <w:bCs/>
      <w:sz w:val="32"/>
      <w:szCs w:val="32"/>
    </w:rPr>
  </w:style>
  <w:style w:type="character" w:customStyle="1" w:styleId="9">
    <w:name w:val="正文文本 Char"/>
    <w:link w:val="3"/>
    <w:qFormat/>
    <w:locked/>
    <w:uiPriority w:val="99"/>
    <w:rPr>
      <w:rFonts w:ascii="Calibri" w:hAnsi="Calibri" w:eastAsia="宋体" w:cs="Calibri"/>
      <w:kern w:val="0"/>
      <w:sz w:val="20"/>
      <w:szCs w:val="20"/>
    </w:rPr>
  </w:style>
  <w:style w:type="character" w:customStyle="1" w:styleId="10">
    <w:name w:val="页脚 Char"/>
    <w:link w:val="4"/>
    <w:semiHidden/>
    <w:qFormat/>
    <w:locked/>
    <w:uiPriority w:val="99"/>
    <w:rPr>
      <w:sz w:val="18"/>
      <w:szCs w:val="18"/>
    </w:rPr>
  </w:style>
  <w:style w:type="character" w:customStyle="1" w:styleId="11">
    <w:name w:val="页眉 Char"/>
    <w:link w:val="5"/>
    <w:semiHidden/>
    <w:qFormat/>
    <w:locked/>
    <w:uiPriority w:val="99"/>
    <w:rPr>
      <w:sz w:val="18"/>
      <w:szCs w:val="18"/>
    </w:rPr>
  </w:style>
  <w:style w:type="paragraph" w:styleId="12">
    <w:name w:val="List Paragraph"/>
    <w:basedOn w:val="1"/>
    <w:qFormat/>
    <w:uiPriority w:val="99"/>
    <w:pPr>
      <w:ind w:firstLine="420" w:firstLineChars="200"/>
    </w:pPr>
    <w:rPr>
      <w:rFonts w:ascii="Times New Roman" w:hAnsi="Times New Roman" w:cs="Times New Roman"/>
      <w:sz w:val="24"/>
      <w:szCs w:val="24"/>
    </w:rPr>
  </w:style>
  <w:style w:type="paragraph" w:styleId="13">
    <w:name w:val="No Spacing"/>
    <w:qFormat/>
    <w:uiPriority w:val="99"/>
    <w:pPr>
      <w:adjustRightInd w:val="0"/>
      <w:snapToGrid w:val="0"/>
    </w:pPr>
    <w:rPr>
      <w:rFonts w:ascii="Tahoma" w:hAnsi="Tahoma" w:eastAsia="微软雅黑" w:cs="Tahoma"/>
      <w:sz w:val="22"/>
      <w:szCs w:val="22"/>
      <w:lang w:val="en-US" w:eastAsia="zh-CN" w:bidi="ar-SA"/>
    </w:rPr>
  </w:style>
  <w:style w:type="character" w:customStyle="1" w:styleId="14">
    <w:name w:val="font21"/>
    <w:qFormat/>
    <w:uiPriority w:val="99"/>
    <w:rPr>
      <w:rFonts w:ascii="宋体" w:hAnsi="宋体" w:eastAsia="宋体" w:cs="宋体"/>
      <w:color w:val="000000"/>
      <w:sz w:val="22"/>
      <w:szCs w:val="22"/>
      <w:u w:val="none"/>
    </w:rPr>
  </w:style>
  <w:style w:type="character" w:customStyle="1" w:styleId="15">
    <w:name w:val="font01"/>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2673</Words>
  <Characters>2764</Characters>
  <Lines>19</Lines>
  <Paragraphs>5</Paragraphs>
  <TotalTime>1</TotalTime>
  <ScaleCrop>false</ScaleCrop>
  <LinksUpToDate>false</LinksUpToDate>
  <CharactersWithSpaces>2765</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2019-06-19T17:55:00Z</dcterms:created>
  <dc:creator>user</dc:creator>
  <cp:lastModifiedBy>user</cp:lastModifiedBy>
  <dcterms:modified xsi:type="dcterms:W3CDTF">2025-11-12T14:11:45Z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378ACD627C8B43BFB92C7D211256D230</vt:lpwstr>
  </property>
</Properties>
</file>