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11"/>
          <w:tab w:val="center" w:pos="4153"/>
          <w:tab w:val="center" w:pos="4212"/>
          <w:tab w:val="left" w:pos="5160"/>
        </w:tabs>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上海市长宁区军队离休退休干部休养所新址用房弱电安防系统采购竞争性磋商项目采购需求</w:t>
      </w: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rPr>
        <w:t>一、项目概况</w:t>
      </w:r>
    </w:p>
    <w:p>
      <w:pPr>
        <w:spacing w:line="360" w:lineRule="auto"/>
        <w:ind w:firstLine="480" w:firstLineChars="200"/>
        <w:rPr>
          <w:rFonts w:hint="eastAsia" w:ascii="宋体" w:hAnsi="宋体" w:eastAsia="宋体"/>
          <w:color w:val="auto"/>
          <w:sz w:val="24"/>
          <w:highlight w:val="none"/>
          <w:lang w:eastAsia="zh-CN"/>
        </w:rPr>
      </w:pPr>
      <w:r>
        <w:rPr>
          <w:rFonts w:hAnsi="宋体"/>
          <w:color w:val="auto"/>
          <w:sz w:val="24"/>
          <w:highlight w:val="none"/>
        </w:rPr>
        <w:t>1、项目名称</w:t>
      </w:r>
      <w:r>
        <w:rPr>
          <w:rFonts w:ascii="宋体" w:hAnsi="宋体"/>
          <w:color w:val="auto"/>
          <w:sz w:val="24"/>
          <w:highlight w:val="none"/>
        </w:rPr>
        <w:t>：</w:t>
      </w:r>
      <w:r>
        <w:rPr>
          <w:rFonts w:hint="eastAsia" w:ascii="宋体" w:hAnsi="宋体"/>
          <w:color w:val="auto"/>
          <w:sz w:val="24"/>
          <w:highlight w:val="none"/>
          <w:lang w:eastAsia="zh-CN"/>
        </w:rPr>
        <w:t>上海市长宁区军队离休退休干部休养所新址用房弱电安防系统采购竞争性磋商项目</w:t>
      </w:r>
    </w:p>
    <w:p>
      <w:pPr>
        <w:spacing w:line="360" w:lineRule="auto"/>
        <w:ind w:firstLine="480" w:firstLineChars="200"/>
        <w:rPr>
          <w:rFonts w:hint="eastAsia" w:hAnsi="宋体"/>
          <w:bCs/>
          <w:color w:val="auto"/>
          <w:sz w:val="24"/>
          <w:highlight w:val="none"/>
        </w:rPr>
      </w:pPr>
      <w:r>
        <w:rPr>
          <w:rFonts w:hint="eastAsia" w:ascii="宋体" w:hAnsi="宋体"/>
          <w:color w:val="auto"/>
          <w:sz w:val="24"/>
          <w:highlight w:val="none"/>
        </w:rPr>
        <w:t>2、</w:t>
      </w:r>
      <w:r>
        <w:rPr>
          <w:rFonts w:ascii="宋体" w:hAnsi="宋体"/>
          <w:color w:val="auto"/>
          <w:sz w:val="24"/>
          <w:highlight w:val="none"/>
        </w:rPr>
        <w:t>项目主要内容：本项目</w:t>
      </w:r>
      <w:r>
        <w:rPr>
          <w:rFonts w:hint="eastAsia" w:ascii="宋体" w:hAnsi="宋体"/>
          <w:color w:val="auto"/>
          <w:sz w:val="24"/>
          <w:highlight w:val="none"/>
        </w:rPr>
        <w:t>为</w:t>
      </w:r>
      <w:r>
        <w:rPr>
          <w:rFonts w:hint="eastAsia" w:ascii="宋体" w:hAnsi="宋体"/>
          <w:color w:val="auto"/>
          <w:sz w:val="24"/>
          <w:highlight w:val="none"/>
          <w:lang w:eastAsia="zh-CN"/>
        </w:rPr>
        <w:t>上海市长宁区军队离休退休干部休养所新址用房弱电安防系统采购竞争性磋商项目</w:t>
      </w:r>
      <w:r>
        <w:rPr>
          <w:rFonts w:hint="eastAsia" w:hAnsi="宋体"/>
          <w:bCs/>
          <w:color w:val="auto"/>
          <w:sz w:val="24"/>
          <w:highlight w:val="none"/>
        </w:rPr>
        <w:t>，主要</w:t>
      </w:r>
      <w:r>
        <w:rPr>
          <w:rFonts w:hAnsi="宋体"/>
          <w:bCs/>
          <w:color w:val="auto"/>
          <w:sz w:val="24"/>
          <w:highlight w:val="none"/>
        </w:rPr>
        <w:t>包括</w:t>
      </w:r>
      <w:r>
        <w:rPr>
          <w:rFonts w:hint="eastAsia" w:hAnsi="宋体"/>
          <w:bCs/>
          <w:color w:val="auto"/>
          <w:sz w:val="24"/>
          <w:highlight w:val="none"/>
        </w:rPr>
        <w:t>弱电安防</w:t>
      </w:r>
      <w:r>
        <w:rPr>
          <w:rFonts w:hint="eastAsia" w:ascii="宋体" w:hAnsi="宋体"/>
          <w:color w:val="auto"/>
          <w:sz w:val="24"/>
          <w:highlight w:val="none"/>
        </w:rPr>
        <w:t>设备安装调试与集成，建设一套综合安防管理平台为核心的安防体系。</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3、交付期：合同签订后60日历天完成项目所有内容，并通过验收交付使用。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4、采购预算人民币：1680125.25元。</w:t>
      </w:r>
    </w:p>
    <w:p>
      <w:pPr>
        <w:spacing w:line="360" w:lineRule="auto"/>
        <w:ind w:firstLine="480" w:firstLineChars="200"/>
        <w:rPr>
          <w:rFonts w:hint="eastAsia" w:ascii="宋体" w:hAnsi="宋体"/>
          <w:color w:val="auto"/>
          <w:sz w:val="24"/>
          <w:highlight w:val="none"/>
        </w:rPr>
      </w:pP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rPr>
        <w:t>二、建设目标</w:t>
      </w:r>
    </w:p>
    <w:p>
      <w:pPr>
        <w:pStyle w:val="5"/>
        <w:spacing w:line="360" w:lineRule="auto"/>
        <w:ind w:firstLine="480" w:firstLineChars="200"/>
        <w:rPr>
          <w:rFonts w:hAnsi="宋体"/>
          <w:color w:val="auto"/>
          <w:sz w:val="24"/>
          <w:szCs w:val="24"/>
          <w:highlight w:val="none"/>
        </w:rPr>
      </w:pPr>
      <w:r>
        <w:rPr>
          <w:rFonts w:hAnsi="宋体"/>
          <w:color w:val="auto"/>
          <w:sz w:val="24"/>
          <w:szCs w:val="24"/>
          <w:highlight w:val="none"/>
        </w:rPr>
        <w:t>项目建设的主要目标是实现通过搭建综合安防管理平台，将监控、门禁、报警以及出入口管控等设备集成管理，通过以智能化的视频画面和多种报警手段为基础的综合性安防系统，保障</w:t>
      </w:r>
      <w:r>
        <w:rPr>
          <w:rFonts w:hAnsi="宋体"/>
          <w:color w:val="auto"/>
          <w:sz w:val="24"/>
          <w:highlight w:val="none"/>
        </w:rPr>
        <w:t>长宁区军休机构</w:t>
      </w:r>
      <w:r>
        <w:rPr>
          <w:rFonts w:hAnsi="宋体"/>
          <w:color w:val="auto"/>
          <w:sz w:val="24"/>
          <w:szCs w:val="24"/>
          <w:highlight w:val="none"/>
        </w:rPr>
        <w:t>的内部安全。实现对出入的人员、车辆以及重要物资、物品的实时管控。部署基础网络设备以及建筑智能化设备，满足日常办公、上网需求和设备智能化监管等需求，形成“数字化、集成化、智慧化”的智能管理手段，确保</w:t>
      </w:r>
      <w:r>
        <w:rPr>
          <w:rFonts w:hAnsi="宋体"/>
          <w:color w:val="auto"/>
          <w:sz w:val="24"/>
          <w:highlight w:val="none"/>
        </w:rPr>
        <w:t>军休机构</w:t>
      </w:r>
      <w:r>
        <w:rPr>
          <w:rFonts w:hAnsi="宋体"/>
          <w:color w:val="auto"/>
          <w:sz w:val="24"/>
          <w:szCs w:val="24"/>
          <w:highlight w:val="none"/>
        </w:rPr>
        <w:t>运行安全稳定。</w:t>
      </w:r>
    </w:p>
    <w:p>
      <w:pPr>
        <w:pStyle w:val="5"/>
        <w:spacing w:line="360" w:lineRule="auto"/>
        <w:ind w:firstLine="480" w:firstLineChars="200"/>
        <w:rPr>
          <w:rFonts w:hAnsi="宋体"/>
          <w:color w:val="auto"/>
          <w:sz w:val="24"/>
          <w:szCs w:val="24"/>
          <w:highlight w:val="none"/>
        </w:rPr>
      </w:pP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rPr>
        <w:t>三、项目建设要求</w:t>
      </w:r>
    </w:p>
    <w:p>
      <w:pPr>
        <w:pStyle w:val="5"/>
        <w:spacing w:line="360" w:lineRule="auto"/>
        <w:ind w:firstLine="480" w:firstLineChars="200"/>
        <w:rPr>
          <w:rFonts w:hAnsi="宋体"/>
          <w:color w:val="auto"/>
          <w:sz w:val="24"/>
          <w:szCs w:val="24"/>
          <w:highlight w:val="none"/>
        </w:rPr>
      </w:pPr>
      <w:r>
        <w:rPr>
          <w:rFonts w:hAnsi="宋体"/>
          <w:color w:val="auto"/>
          <w:sz w:val="24"/>
          <w:szCs w:val="24"/>
          <w:highlight w:val="none"/>
        </w:rPr>
        <w:t>本项目是建设综合安防管理平台为核心的安防体系。</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网络系统：本次项目网络系统搭建分为内网、外网、无线网，满足</w:t>
      </w:r>
      <w:r>
        <w:rPr>
          <w:rFonts w:hAnsi="宋体"/>
          <w:color w:val="auto"/>
          <w:sz w:val="24"/>
          <w:highlight w:val="none"/>
        </w:rPr>
        <w:t>军休机构</w:t>
      </w:r>
      <w:r>
        <w:rPr>
          <w:rFonts w:hAnsi="宋体"/>
          <w:color w:val="auto"/>
          <w:sz w:val="24"/>
          <w:szCs w:val="24"/>
          <w:highlight w:val="none"/>
        </w:rPr>
        <w:t>上网需求。</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信息发布系统：在电梯厅部署信息发布屏，对于军休机构内部信息进行展示以及宣传；会议室等重要节点部署云会务发布屏，实现对于会议安排的预览以及预约。</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监控系统：通过部署禁戒、人脸、车牌识别等不同类型的摄像机，实现</w:t>
      </w:r>
      <w:r>
        <w:rPr>
          <w:rFonts w:hAnsi="宋体"/>
          <w:color w:val="auto"/>
          <w:sz w:val="24"/>
          <w:highlight w:val="none"/>
        </w:rPr>
        <w:t>军休机构</w:t>
      </w:r>
      <w:r>
        <w:rPr>
          <w:rFonts w:hAnsi="宋体"/>
          <w:color w:val="auto"/>
          <w:sz w:val="24"/>
          <w:szCs w:val="24"/>
          <w:highlight w:val="none"/>
        </w:rPr>
        <w:t>内部以及室外无死角监控，确保人员以及物品的安全。</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报警系统：通过在大楼内部署多手段报警技术，实现对于从多点触发，及时响应，排除危险。</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门禁系统:在重要房间部署门禁系统，实现人员出入房间的管控，确保财产安全。</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巡更系统：在大楼内外部署巡更信息点，满足安保人员日常巡查打卡。</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Bas系统：通过将空调、液压水位等接入bas系统，实现对于建筑设备的状态的监控。</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广播系统：通过在室内部署天花喇叭和室外音柱相结合的方式，实现背景音乐播放以及广播呼叫等功能。</w:t>
      </w:r>
    </w:p>
    <w:p>
      <w:pPr>
        <w:pStyle w:val="5"/>
        <w:numPr>
          <w:ilvl w:val="0"/>
          <w:numId w:val="2"/>
        </w:numPr>
        <w:spacing w:line="360" w:lineRule="auto"/>
        <w:ind w:firstLine="480" w:firstLineChars="200"/>
        <w:rPr>
          <w:rFonts w:hAnsi="宋体"/>
          <w:color w:val="auto"/>
          <w:sz w:val="24"/>
          <w:szCs w:val="24"/>
          <w:highlight w:val="none"/>
        </w:rPr>
      </w:pPr>
      <w:r>
        <w:rPr>
          <w:rFonts w:hAnsi="宋体"/>
          <w:color w:val="auto"/>
          <w:sz w:val="24"/>
          <w:szCs w:val="24"/>
          <w:highlight w:val="none"/>
        </w:rPr>
        <w:t>人行、访客管理系统：在</w:t>
      </w:r>
      <w:r>
        <w:rPr>
          <w:rFonts w:hAnsi="宋体"/>
          <w:color w:val="auto"/>
          <w:sz w:val="24"/>
          <w:highlight w:val="none"/>
        </w:rPr>
        <w:t>军休机构</w:t>
      </w:r>
      <w:r>
        <w:rPr>
          <w:rFonts w:hAnsi="宋体"/>
          <w:color w:val="auto"/>
          <w:sz w:val="24"/>
          <w:szCs w:val="24"/>
          <w:highlight w:val="none"/>
        </w:rPr>
        <w:t>出入口部署访客主机，对于外访人员的进行登记，人行道闸对于出入口</w:t>
      </w:r>
      <w:r>
        <w:rPr>
          <w:rFonts w:hAnsi="宋体"/>
          <w:color w:val="auto"/>
          <w:sz w:val="24"/>
          <w:highlight w:val="none"/>
        </w:rPr>
        <w:t>军休机构</w:t>
      </w:r>
      <w:r>
        <w:rPr>
          <w:rFonts w:hAnsi="宋体"/>
          <w:color w:val="auto"/>
          <w:sz w:val="24"/>
          <w:szCs w:val="24"/>
          <w:highlight w:val="none"/>
        </w:rPr>
        <w:t>人员认证和放行。</w:t>
      </w: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rPr>
        <w:t>四、采购内容及功能要求(规格参数)</w:t>
      </w:r>
    </w:p>
    <w:p>
      <w:pPr>
        <w:pStyle w:val="5"/>
        <w:spacing w:line="360" w:lineRule="auto"/>
        <w:ind w:firstLine="482" w:firstLineChars="200"/>
        <w:rPr>
          <w:rFonts w:hAnsi="宋体"/>
          <w:b/>
          <w:color w:val="auto"/>
          <w:sz w:val="24"/>
          <w:szCs w:val="24"/>
          <w:highlight w:val="none"/>
        </w:rPr>
      </w:pPr>
      <w:r>
        <w:rPr>
          <w:rFonts w:hAnsi="宋体"/>
          <w:b/>
          <w:color w:val="auto"/>
          <w:sz w:val="24"/>
          <w:szCs w:val="24"/>
          <w:highlight w:val="none"/>
        </w:rPr>
        <w:t>配置清单</w:t>
      </w:r>
    </w:p>
    <w:tbl>
      <w:tblPr>
        <w:tblStyle w:val="9"/>
        <w:tblW w:w="8359" w:type="dxa"/>
        <w:tblInd w:w="96" w:type="dxa"/>
        <w:tblLayout w:type="fixed"/>
        <w:tblCellMar>
          <w:top w:w="0" w:type="dxa"/>
          <w:left w:w="108" w:type="dxa"/>
          <w:bottom w:w="0" w:type="dxa"/>
          <w:right w:w="108" w:type="dxa"/>
        </w:tblCellMar>
      </w:tblPr>
      <w:tblGrid>
        <w:gridCol w:w="818"/>
        <w:gridCol w:w="1085"/>
        <w:gridCol w:w="4152"/>
        <w:gridCol w:w="1056"/>
        <w:gridCol w:w="1248"/>
      </w:tblGrid>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参数要求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r>
      <w:tr>
        <w:tblPrEx>
          <w:tblCellMar>
            <w:top w:w="0" w:type="dxa"/>
            <w:left w:w="108" w:type="dxa"/>
            <w:bottom w:w="0" w:type="dxa"/>
            <w:right w:w="108" w:type="dxa"/>
          </w:tblCellMar>
        </w:tblPrEx>
        <w:trPr>
          <w:trHeight w:val="69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无线AP</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1、支持标准的802.11ax协议，采用双路双频设计，可同时工作在802.11ax和802.11a/b/g/n/ac模式；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2、整机4条空间流，整机最大无线速率≥2.97Gbps；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3、至少支持≥1个1G以太网端口≥1个2.5G SFP光口；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4、支持内置蓝牙5.1；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6、▲为了降低辐射对人体带来的潜在危害，保证设备电磁辐射对人体安全，所投产品要求满足相关要求，SAR值不高于2.0W/kg。</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57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无线控制器（含终端授权）</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固化千兆电口数≥10；固化千兆光口数≥2个，固化万兆光口数≥2个；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2、802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11转发性能≥10G；</w:t>
            </w:r>
          </w:p>
          <w:p>
            <w:pPr>
              <w:pStyle w:val="3"/>
              <w:rPr>
                <w:rFonts w:hint="eastAsia" w:ascii="宋体" w:hAnsi="宋体" w:cs="宋体"/>
                <w:color w:val="auto"/>
                <w:sz w:val="24"/>
                <w:highlight w:val="none"/>
              </w:rPr>
            </w:pPr>
            <w:r>
              <w:rPr>
                <w:rFonts w:hint="eastAsia" w:ascii="宋体" w:hAnsi="宋体" w:cs="宋体"/>
                <w:color w:val="auto"/>
                <w:kern w:val="0"/>
                <w:sz w:val="24"/>
                <w:highlight w:val="none"/>
                <w:lang w:bidi="ar"/>
              </w:rPr>
              <w:t>3、含支持管理512个AP终端，最大支持可配置AP终端数目≥2048；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4、支持本地认证功能，无需通过外置Portal服务器和Radius服务器认证；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5、▲支持访客通过二维码授权的方式接入无线网络 ,保留测试权利。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6、为快速建立高度隔离的安全网络，设备应支持实现AP虚拟化功能，实现一台AP虚拟为多台AP，分别受不同AC设备独立管理，互不影响。不同虚拟 AP之间数据隔离，虚拟AP在AC上不占用AP License。</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信息发布管理主机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numPr>
                <w:ilvl w:val="0"/>
                <w:numId w:val="4"/>
              </w:num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具有≥4个硬盘抽取盒，设有锁定装置，设备支持硬盘热插拔。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2、配置≥四核处理器，≥8线程，主频≥3.4GHz。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3、标配内存配置≥8G，本地存储配置≥2T。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4、具有≥2* RJ45 千兆网络接口，≥1* RJ45 千兆网络管理接口；≥4* USB 2.0 接口，≥1* RS232 COM 接口，≥2* USB 3.0 接口，≥1* VGA 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信息发布模块：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1、支持≥4种播放模式，支持连续播放、周期播放、空闲播放、插播，支持未结束节目撤回功能。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2、支持查看设备硬件信息，查看设备存储使用率，支持清除设备缓存，刷新/下载设备当前播放画面截屏，支持设备当前播放任务日期形式查看，设备当前定时任务日期形式查看。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3、支持图片、视频、文件、音频素材资源发布，支持png、jpg、jpeg、gif、bmp、tiff图片格式，支持mp4、avi、mkv、rmvb、ts视频格式，支持mp3音频格式，支持pdf、ppt、pptx、doc、docx、xls、xlsx文件格式。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4、内嵌H5编辑器，支持≥50个参数的调整，支持多图层分层编辑，支持主图、标题、描述等基本设置，可添加背景音乐、加载动画、翻页动画、页面背景设置，支持背景、模板、尺寸、底色设置。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5、支持文件批量上传图片、文件快速定位搜索、文件详情查看、支持列表/宫格形式查看、支持文件分组管理。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6、支持插播字幕，自定义设置文本大小、背景颜色、字体颜色、滚动速度、显示位置，实时编辑实时预览。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7、▲支持文件上传审核、文件发布审核、资源发布审核，支持设置≥5级审核人，每级≥1人；支持节目审核成功或拒绝后通知提交人，节目待审核时通知审核人。</w:t>
            </w:r>
          </w:p>
          <w:p>
            <w:pPr>
              <w:pStyle w:val="3"/>
              <w:numPr>
                <w:ilvl w:val="0"/>
                <w:numId w:val="5"/>
              </w:num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支持管理员创建多个角色，每个角色拥有不同的管理权限，设备管理权限可单独分配。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云会务模块：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会议预约：支持APP会议预约和web用户端会议预约功能，APP支持安卓和iOS操作系统，会议预约具有会议时间、地点、主持人、参会人员、会议主题、审核人、资料上传等功能，预约后支持会议结果显示通知、后勤服务发起等功能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2、会议提醒：支持会议信息APP通知、短信通知，将会前提醒、结束提醒、会议签到、开始签到、结束签到、会议附件、会议详情、会议议程等会议相关通知至相关人员。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3、会议审核：会议审核分为两种，一种是会议审核人员发起会议时不需要审核可直接发起通过，一种是用户发起会议后会议审核人员审核通过后会发送给所有参会人员会议相关信息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4、会议列表：支持用户可以通过搜索（会议主题等关键词）、或筛选（会议状态、起止日期）查看参与的会议信息，支持会议列表导出（excel格式）；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5、会议发布：支持会议预约模块与信息发布门口屏的同步，发起人发起会议成功后会同步到该会议室的门口屏上，会议室门口屏上会显示最近的待进行和进行中状态的会议；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6、会议记录：支持管理员搜索（会议主题等关键词）、筛选（部门筛选、会议状态筛选、会议起止日期）查看公司所有人员的会议记录；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7、会议纪要：会议时间开始后参会人员都可以进行会议纪要的添加或编辑修改和预览功能，支持会议纪要导出为Excel格式，对会议纪要进行整理和查看；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会议统计：支持数据统计服务功能，具有会议室预订率，会议室预定走势图展示，支持各类型的会议信息统计，包括开会频次，人数、会议室使用率，展示各个会议室的预订率统计，并且管理员可查看会议相关数据（企业会议的次数、企业参会人次、企业会议时间，个人参会的排名、部门参会的排名，会议室预约率统计）</w:t>
            </w:r>
          </w:p>
          <w:p>
            <w:pPr>
              <w:pStyle w:val="3"/>
              <w:numPr>
                <w:ilvl w:val="0"/>
                <w:numId w:val="0"/>
              </w:numP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9、会议主持人可在会前会中进行发起投票，支持投票结果显示，支持实名投票和匿名投票；支持APP端投票、WEB端投票。支持用户可以发起和参与投票。发起投票主要包含：投票标题、关联会议、参与人员、起止时间、选项、选项数、是否匿名、统计形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10、支持按状态展示后勤服务列表，可查看相关后勤服务申请。支持对企业内部后勤服务人员管理编辑修改；支持单独设置各个会议室的后勤服务人员，相应会议室的后勤服务人员将按会议室接收后勤服务申请；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11、支持对设备进行管理，对所有终端设备进行集中管控，可对其进行会议室和模板绑定，展示会议信息，可对其进行实时远程操控，如定时重启、开关机等。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12、支持企业信息编辑，包括企业logo、企业名称、企业地址、办公电话</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13、坐席管理：支持在会务软件上进行参会人员排座，支持随机排座功能、拖动人员指定座位、互换座位</w:t>
            </w:r>
            <w:r>
              <w:rPr>
                <w:rFonts w:hint="eastAsia" w:ascii="宋体" w:hAnsi="宋体" w:cs="宋体"/>
                <w:color w:val="auto"/>
                <w:kern w:val="0"/>
                <w:sz w:val="24"/>
                <w:highlight w:val="none"/>
                <w:lang w:eastAsia="zh-CN" w:bidi="ar"/>
              </w:rPr>
              <w:t>。</w:t>
            </w:r>
          </w:p>
          <w:p>
            <w:pPr>
              <w:pStyle w:val="3"/>
              <w:numPr>
                <w:ilvl w:val="0"/>
                <w:numId w:val="6"/>
              </w:num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会后任务跟踪：支持在会务软件上创建会后任务，指派内部人员处理，系统显示跟进完成进度。</w:t>
            </w:r>
          </w:p>
          <w:p>
            <w:pPr>
              <w:pStyle w:val="3"/>
              <w:numPr>
                <w:ilvl w:val="0"/>
                <w:numId w:val="0"/>
              </w:numP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15、支持对角色分组进行权限配置，开启/关闭模块权限，分配页面权限及操作权限。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16、支持定制专属UI界面，支持根据需求定制开发个性化APP，支持定制内嵌H5会议预约。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17、外部会议邀约：支持在会务软件上创建会议邀约模板，分享给外部参会人扫码报名参会，会议时间扫码签到</w:t>
            </w:r>
            <w:r>
              <w:rPr>
                <w:rFonts w:hint="eastAsia" w:ascii="宋体" w:hAnsi="宋体" w:cs="宋体"/>
                <w:color w:val="auto"/>
                <w:kern w:val="0"/>
                <w:sz w:val="24"/>
                <w:highlight w:val="none"/>
                <w:lang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2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云会务发布终端</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1、采用≥15</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6英寸电容式触摸屏正面采用全钢化光学玻璃，支持≥10点触控，分辨率支持≥1920x1080，显示比例16:9。</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2、内置广角高清宽动态摄像头，最多可同时≥5人做人脸识别签到。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3、内置≥1个读卡器，用户可使用身份证、门禁卡进行刷卡签到。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4、支持后台设置定时开关机和重启任务，提供便捷的管理方式。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5、支持通过后台统一调节设备音量，支持后台远程更新软件版本。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6、支持自定义显示模板，可展示天气、LOGO、公司名称、字体、表单等信息，满足个性化需求。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7、支持会议扫码、刷卡、刷脸、手写四种签到方式。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8、支持集成OA、手机APP、exchange等，满足企业保持原有会议习惯，并增加对会议室预订信息展示的需求。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9、内置继电器模块，支持通过人脸识别联动控制磁力门锁开关。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10、终端具有≥2个USB2.0，≥1个HDMI输出,≥1个RJ45，≥1个耳机口，≥1个TF卡槽。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49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信息发布终端</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1、支持播放图片、视频、音频、文件等素材资源，支持多种音视频编码格式、图片格式、文件格式。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2、节目支持设置播放方式和日程等，如周期播放、连续播放、插播、空闲播放等，也可以设定节目有效期。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3、设备支持定时开关机任务、定时重启任务、定时熄亮屏任务，可设置单次、每天、自定义等模式。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4、支持插播字幕（跑马灯），支持通过信息发布系统自定义文本内容，包括文本大小、文本背景、文本颜色、滚动速度、显示位置。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5、配置≥21.5英寸显示屏，≥10点电容触摸，≥1920X1080分辨率。支持壁挂横、竖屏展示方式。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6、配置≥四核Cortex-A17，主频≥1.8GHz处理器，≥2G运行内存，≥16G存储内存，运行等同或优于Android 8.1版本系统。支持无线WiFi功能。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7、具有≥2*USB2.0接口，≥1*RJ45网络接口，≥1*耳机接口，≥1*HDMI输出接口，≥1*TF卡插，≥2*2W喇叭。</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TV信息面板（含86盒）</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1、单口86型加厚阻燃面板+1个六类非屏蔽信息模块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、模块镀金:镀金6U</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2D信息面板（含86盒及模块）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1、双口86型加厚阻燃面板+2个六类非屏蔽信息模块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、模块镀金:镀金6U</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1、线被: 环保PVC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、八芯双绞并排双绞线，两根线芯相互绞合抵御外界电磁波干扰，稳定传输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、线长≥2米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条</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24口配线架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1、六类24口配线架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2、端子: 6u镀金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3、插拔:≥ 2750次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4、端接: ≥250次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理线架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1、24口网络理线架，满足布线需求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0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外网交换机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交换容量≥336Gbps ，转发性能≥50Mpps；固化10/100/1000M以太网端口≥24，固化1G SFP光接口≥4个；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2、要求所投产品端口浪涌抗扰度≥10KV，</w:t>
            </w:r>
          </w:p>
          <w:p>
            <w:pPr>
              <w:widowControl/>
              <w:numPr>
                <w:ilvl w:val="0"/>
                <w:numId w:val="7"/>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支持静态路由、RIP/RIPng、OSPFv2/OSPFv3等三层路由协议；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4、支持OpenFlow 1、3协议，IPv6协议；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5、支持专门基础网络保护机制，能够限制用户向网络中发送数据包的速率，对有攻击行为的用户进行隔离，保证设备和整网的安全稳定运行</w:t>
            </w:r>
            <w:r>
              <w:rPr>
                <w:rFonts w:hint="eastAsia" w:ascii="宋体" w:hAnsi="宋体" w:cs="宋体"/>
                <w:color w:val="auto"/>
                <w:kern w:val="0"/>
                <w:sz w:val="24"/>
                <w:highlight w:val="none"/>
                <w:lang w:eastAsia="zh-CN" w:bidi="ar"/>
              </w:rPr>
              <w:t>。</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6、支持虚拟化功能，可将多台物理设备虚拟化为一台逻辑设备统一管理，并且链路故障的收敛时间≤30ms；</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8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内网交换机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交换容量≥336Gbps ，转发性能≥50Mpps；固化10/100/1000M以太网端口≥24，固化1G SFP光接口≥4个；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2、要求所投产品端口浪涌抗扰度≥10KV</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3、支持静态路由、RIP/RIPng、OSPFv2/OSPFv3等三层路由协议；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4、支持OpenFlow 1、3协议，IPv6协议；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5、支持专门基础网络保护机制，能够限制用户向网络中发送数据包的速率，对有攻击行为的用户进行隔离，保证设备和整网的安全稳定运行，</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6、支持虚拟化功能，可将多台物理设备虚拟化为一台逻辑设备统一管理，并且链路故障的收敛时间≤30ms；</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150对电话配线架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1、150对110型电话语音配线架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2、适用标准19英寸机柜机架式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3、VDF防雷配线架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60对电话配线架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1、60对110型电话语音配线架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2、适用标准19英寸机柜机架式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3、VDF防雷配线架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30对电话配线架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1、30对110型电话语音配线架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2、适用标准19英寸机柜机架式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3、VDF防雷配线架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数据语音跳线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1、4芯多股语音跳线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2、成品电话线带水晶头≥ 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1、千兆单模双芯光纤模块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2、接口标准 10GBASE-LR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3、连接器类型 LC/DLC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4、光纤类型 SMF</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5、工作壳温 0°C~70°C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6、传输速率 ≥1.25Gbps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7、传输距离≥10 km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w:t>
            </w:r>
          </w:p>
        </w:tc>
      </w:tr>
      <w:tr>
        <w:tblPrEx>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 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2、类型 单模双芯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3、接口 LC/SC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、性能 插入损耗变化率&lt;0、28dB回损&gt;50dB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、长度≥2米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光纤配线架24口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1、产品名称:光纤终端盒(满配24芯SC)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2、端口数量:24口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3、产品类型:机架式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光纤配线架48口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1、产品名称:光纤终端盒(满配24芯SC)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2、端口数量:48口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3、产品类型:机架式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5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外网核心交换机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jc w:val="left"/>
              <w:textAlignment w:val="center"/>
              <w:rPr>
                <w:rStyle w:val="12"/>
                <w:color w:val="auto"/>
                <w:highlight w:val="none"/>
              </w:rPr>
            </w:pPr>
            <w:r>
              <w:rPr>
                <w:rFonts w:hint="eastAsia" w:ascii="宋体" w:hAnsi="宋体" w:cs="宋体"/>
                <w:color w:val="auto"/>
                <w:kern w:val="0"/>
                <w:sz w:val="24"/>
                <w:highlight w:val="none"/>
                <w:lang w:bidi="ar"/>
              </w:rPr>
              <w:t xml:space="preserve">交换容量≥2.4Tbps，包转发率≥660Mpps，固化24个1000M SFP光口，8个复用的10/100/1000Mbps电口，8个1G/10G SFP+光口；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2、设备可提供1个业务扩展槽，支持100G端口扩展；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3、为保证设备在受到外界机械碰撞时能够正常运行</w:t>
            </w:r>
            <w:r>
              <w:rPr>
                <w:rFonts w:hint="eastAsia" w:ascii="宋体" w:hAnsi="宋体" w:cs="宋体"/>
                <w:color w:val="auto"/>
                <w:kern w:val="0"/>
                <w:sz w:val="24"/>
                <w:highlight w:val="none"/>
                <w:lang w:eastAsia="zh-CN" w:bidi="ar"/>
              </w:rPr>
              <w:t>。</w:t>
            </w:r>
          </w:p>
          <w:p>
            <w:pPr>
              <w:widowControl/>
              <w:numPr>
                <w:ilvl w:val="0"/>
                <w:numId w:val="7"/>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要求所投设备MAC地址≥196K，路由表项≥64K；</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5、支持RIPv2，OSPFv2/v3，BGP4/4+，IS-ISv4/v6；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6、▲支持基于流的采样功能，对所选数据流包头中的源IP地址、目的IP地址、协议号、源端口号、包长等信息进行采样，并发送至网管主机</w:t>
            </w:r>
            <w:r>
              <w:rPr>
                <w:rFonts w:hint="eastAsia" w:ascii="宋体" w:hAnsi="宋体" w:cs="宋体"/>
                <w:color w:val="auto"/>
                <w:kern w:val="0"/>
                <w:sz w:val="24"/>
                <w:highlight w:val="none"/>
                <w:lang w:val="en-US" w:eastAsia="zh-CN" w:bidi="ar"/>
              </w:rPr>
              <w:t>。</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7、支持硬件层级双boot，采用两个FLASH芯片存储boot软件（系统引导程序），实现硬件级boot冗余备份，避免因FLASH芯片故障导致交换机无法启动；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80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外网防火墙</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固化千兆电口数量≥8个；固化千兆光口数量≥1个；固化万兆光口数量≥1个；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2、最大整机吞吐≥10Gbps；IPS吞吐量≥2.5Gbps；最大并发连接≥50万；最大新建连接≥8.5万；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3、支持静态地址、DHCP、PPPOE等网络连接类型；支持静态路由、子接口、安全域、NAT等基础网络功能；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4、支持对HTTP、TCP、UDP、DNS、TLS等常用协议及应用的攻击检测和防御；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6、支持HTTP、FTP、POP3、SMTP协议病毒过滤，支持2层以上的文件压缩；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7、单台实配：冗余电源，提供应用识别特征库、防病毒、入侵防御特征库授权3年；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37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外网路由器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标准1U机箱，支持固化千兆电口≥8个，固化千兆光口≥2个，支持内存≥2GB；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2、支持VPN内流量的可视化监控，支持VPN内流量流量控制</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3、▲为保证在多条外网线路情况下带宽的合理分配使用，设备必须支持多链路负载均衡，负载均衡可基于带宽等多种方式。为防止虚假应标</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4、支持URL过滤及审计，内置URL中文数据库，URL条目数≥2600万条；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5、所投产品URL数据库、应用分类库、地址库、内容审计特征库、支持在产品维保期内免费升级；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38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内网核心交换机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交换容量≥2、4Tbps，包转发率≥660Mpps，固化24个10/100/1000M自适应电口，8个1G/10G SFP+光口；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2、设备可提供1个业务扩展槽，支持100G端口扩展；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3、支持RIPv2，OSPFv2/v3，BGP4/4+，IS-ISv4/v6；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4、支持基础网络保护策略，限制用户向网络中发送ARP报文、ICMP请求报文、DHCP请求报文的数率，对超过限速阈值的报文进行丢弃处理，能够识别攻击行为，对有攻击行为的用户进行隔离，</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5、支持基于流的采样功能，对所选数据流包头中的源IP地址、目的IP地址、协议号、源端口号、包长等信息进行采样，并发送至网管主机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6、支持虚拟化功能，可将多台物理设备虚拟化为一台逻辑设备统一管理，并且链路故障的收敛时间达到毫秒级；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80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内网防火墙</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固化千兆电口数量≥8个；固化千兆光口数量≥1个；固化万兆光口数量≥1个；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2、最大整机吞吐≥10Gbps；IPS吞吐量≥2.5Gbps；最大并发连接≥50万；最大新建连接≥8.5万；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3、支持静态地址、DHCP、PPPOE等网络连接类型；支持静态路由、子接口、安全域、NAT等基础网络功能；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4、支持对HTTP、TCP、UDP、DNS、TLS等常用协议及应用的攻击检测和防御；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6、支持HTTP、FTP、POP3、SMTP协议病毒过滤，支持2层以上的文件压缩；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7、单台实配：冗余电源，提供应用识别特征库、防病毒、入侵防御特征库授权3年；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64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内网路由器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标准1U机箱，支持固化千兆电口≥8个，固化千兆光口≥2个，支持内存≥2GB；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2、支持VPN内流量的可视化监控，支持VPN内流量流量控制，</w:t>
            </w:r>
          </w:p>
          <w:p>
            <w:pPr>
              <w:widowControl/>
              <w:numPr>
                <w:ilvl w:val="0"/>
                <w:numId w:val="13"/>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为保证在多条网线路情况下带宽的合理分配使用，设备必须支持多链路负载均衡，负载均衡可基于带宽等多种方式。为防止虚假应标</w:t>
            </w:r>
            <w:r>
              <w:rPr>
                <w:rFonts w:hint="eastAsia" w:ascii="宋体" w:hAnsi="宋体" w:cs="宋体"/>
                <w:color w:val="auto"/>
                <w:kern w:val="0"/>
                <w:sz w:val="24"/>
                <w:highlight w:val="none"/>
                <w:lang w:eastAsia="zh-CN" w:bidi="ar"/>
              </w:rPr>
              <w:t>。</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4、支持URL过滤及审计，内置URL中文数据库，URL条目数≥2600万条；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5、所投产品URL数据库、应用分类库、地址库、内容审计特征库、支持在产品维保期内免费升级；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32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数字程控交换机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Style w:val="14"/>
                <w:rFonts w:hint="default"/>
                <w:color w:val="auto"/>
                <w:highlight w:val="none"/>
                <w:lang w:bidi="ar"/>
              </w:rPr>
              <w:t>1、大型机架式程控电话交换机；</w:t>
            </w:r>
            <w:r>
              <w:rPr>
                <w:rStyle w:val="14"/>
                <w:rFonts w:hint="default"/>
                <w:color w:val="auto"/>
                <w:highlight w:val="none"/>
                <w:lang w:bidi="ar"/>
              </w:rPr>
              <w:br w:type="textWrapping"/>
            </w:r>
            <w:r>
              <w:rPr>
                <w:rStyle w:val="14"/>
                <w:rFonts w:hint="default"/>
                <w:color w:val="auto"/>
                <w:highlight w:val="none"/>
                <w:lang w:bidi="ar"/>
              </w:rPr>
              <w:t>2、外线端口≥最大支持外线32</w:t>
            </w:r>
            <w:r>
              <w:rPr>
                <w:rStyle w:val="15"/>
                <w:color w:val="auto"/>
                <w:highlight w:val="none"/>
                <w:lang w:bidi="ar"/>
              </w:rPr>
              <w:t>‌</w:t>
            </w:r>
            <w:r>
              <w:rPr>
                <w:rStyle w:val="14"/>
                <w:rFonts w:hint="default"/>
                <w:color w:val="auto"/>
                <w:highlight w:val="none"/>
                <w:lang w:bidi="ar"/>
              </w:rPr>
              <w:t>；</w:t>
            </w:r>
            <w:r>
              <w:rPr>
                <w:rStyle w:val="14"/>
                <w:rFonts w:hint="default"/>
                <w:color w:val="auto"/>
                <w:highlight w:val="none"/>
                <w:lang w:bidi="ar"/>
              </w:rPr>
              <w:br w:type="textWrapping"/>
            </w:r>
            <w:r>
              <w:rPr>
                <w:rStyle w:val="14"/>
                <w:rFonts w:hint="default"/>
                <w:color w:val="auto"/>
                <w:highlight w:val="none"/>
                <w:lang w:bidi="ar"/>
              </w:rPr>
              <w:t>3、分机端口≥最大支持</w:t>
            </w:r>
            <w:r>
              <w:rPr>
                <w:rStyle w:val="15"/>
                <w:color w:val="auto"/>
                <w:highlight w:val="none"/>
                <w:lang w:bidi="ar"/>
              </w:rPr>
              <w:t>‌</w:t>
            </w:r>
            <w:r>
              <w:rPr>
                <w:rStyle w:val="14"/>
                <w:rFonts w:hint="default"/>
                <w:color w:val="auto"/>
                <w:highlight w:val="none"/>
                <w:lang w:bidi="ar"/>
              </w:rPr>
              <w:t>144分机</w:t>
            </w:r>
            <w:r>
              <w:rPr>
                <w:rStyle w:val="15"/>
                <w:color w:val="auto"/>
                <w:highlight w:val="none"/>
                <w:lang w:bidi="ar"/>
              </w:rPr>
              <w:t>‌</w:t>
            </w:r>
            <w:r>
              <w:rPr>
                <w:rStyle w:val="14"/>
                <w:rFonts w:hint="default"/>
                <w:color w:val="auto"/>
                <w:highlight w:val="none"/>
                <w:lang w:bidi="ar"/>
              </w:rPr>
              <w:t>；</w:t>
            </w:r>
            <w:r>
              <w:rPr>
                <w:rStyle w:val="14"/>
                <w:rFonts w:hint="default"/>
                <w:color w:val="auto"/>
                <w:highlight w:val="none"/>
                <w:lang w:bidi="ar"/>
              </w:rPr>
              <w:br w:type="textWrapping"/>
            </w:r>
            <w:r>
              <w:rPr>
                <w:rStyle w:val="14"/>
                <w:rFonts w:hint="default"/>
                <w:color w:val="auto"/>
                <w:highlight w:val="none"/>
                <w:lang w:bidi="ar"/>
              </w:rPr>
              <w:t>4、采用先进的双CPU多处理器、分散式管理构架方案技术；</w:t>
            </w:r>
            <w:r>
              <w:rPr>
                <w:rStyle w:val="14"/>
                <w:rFonts w:hint="default"/>
                <w:color w:val="auto"/>
                <w:highlight w:val="none"/>
                <w:lang w:bidi="ar"/>
              </w:rPr>
              <w:br w:type="textWrapping"/>
            </w:r>
            <w:r>
              <w:rPr>
                <w:rStyle w:val="14"/>
                <w:rFonts w:hint="default"/>
                <w:color w:val="auto"/>
                <w:highlight w:val="none"/>
                <w:lang w:bidi="ar"/>
              </w:rPr>
              <w:t>5、功能特性</w:t>
            </w:r>
            <w:r>
              <w:rPr>
                <w:rStyle w:val="15"/>
                <w:color w:val="auto"/>
                <w:highlight w:val="none"/>
                <w:lang w:bidi="ar"/>
              </w:rPr>
              <w:t>‌</w:t>
            </w:r>
            <w:r>
              <w:rPr>
                <w:rStyle w:val="14"/>
                <w:rFonts w:hint="default"/>
                <w:color w:val="auto"/>
                <w:highlight w:val="none"/>
                <w:lang w:bidi="ar"/>
              </w:rPr>
              <w:t>：支持开机自动测试各部分硬件的故障，自检测冗错功能；支持外线忙音检测，16路无阻塞通话；外线板支持8条模拟中继接入；分机板具备分机状态跟踪并自检。</w:t>
            </w:r>
            <w:r>
              <w:rPr>
                <w:rStyle w:val="14"/>
                <w:rFonts w:hint="default"/>
                <w:color w:val="auto"/>
                <w:highlight w:val="none"/>
                <w:lang w:bidi="ar"/>
              </w:rPr>
              <w:br w:type="textWrapping"/>
            </w:r>
            <w:r>
              <w:rPr>
                <w:rStyle w:val="14"/>
                <w:rFonts w:hint="default"/>
                <w:color w:val="auto"/>
                <w:highlight w:val="none"/>
                <w:lang w:bidi="ar"/>
              </w:rPr>
              <w:t>6、其他特性</w:t>
            </w:r>
            <w:r>
              <w:rPr>
                <w:rStyle w:val="15"/>
                <w:color w:val="auto"/>
                <w:highlight w:val="none"/>
                <w:lang w:bidi="ar"/>
              </w:rPr>
              <w:t>‌</w:t>
            </w:r>
            <w:r>
              <w:rPr>
                <w:rStyle w:val="14"/>
                <w:rFonts w:hint="default"/>
                <w:color w:val="auto"/>
                <w:highlight w:val="none"/>
                <w:lang w:bidi="ar"/>
              </w:rPr>
              <w:t>：支持门口锁扩展接口、广播接口、IVR语音导入口、LAN口等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87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电话机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1、音量调节:支持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2、单键重拨:支持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3、铃声大小:可调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4、闹钟:有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5、铃声种类:≥8首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6、去电存储:≥10组</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尾纤</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1、默认芯数≥12芯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2、产品长度≥1.5米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3、工作波长:1310nm~1550nm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服务器机柜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 英寸标准 42U 网络机柜，宽度不小于 800mm，深度不小于 1200mm。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弱电井机柜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1、19英寸标准 42U 网络机柜，宽度不小于 600mm，深度不小于 600mm。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PDU排插</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1、8口10A机架式防过载插排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2、线长≥2米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光纤配线架24口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1、产品名称:光纤终端盒(满配24芯SC)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2、端口数量:24口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3、产品类型:机架式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门卫室机柜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1、19英寸标准 42U 网络机柜，宽度不小于 600mm，深度不小于 600mm。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24口配线架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1、六类24口配线架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2、端子: 6u镀金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3、插拔:≥ 2750次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4、端接: ≥250次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理线架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1、24口网络理线架，满足布线需求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4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电话光端机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1、传输距离≥20公里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2、光纤接口 SC/3、支持单模/多模光缆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4、光纤接口 单纤 FC/SC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5、波长 1310nm/1550nm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6、传输距离 0~20Km(单模)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7、振铃频率 25Hz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8、回损 20dB</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内网交换机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交换容量≥336Gbps ，转发性能≥50Mpps；固化10/100/1000M以太网端口≥24，固化1G SFP光接口≥4个；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2、要求所投产品端口浪涌抗扰度≥10KV，</w:t>
            </w:r>
          </w:p>
          <w:p>
            <w:pPr>
              <w:widowControl/>
              <w:numPr>
                <w:ilvl w:val="0"/>
                <w:numId w:val="14"/>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支持静态路由、RIP/RIPng、OSPFv2/OSPFv3等三层路由协议；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4、支持OpenFlow 1.3协议，IPv6协议；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5、支持专门基础网络保护机制，能够限制用户向网络中发送数据包的速率，对有攻击行为的用户进行隔离，保证设备和整网的安全稳定运行，</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6、支持虚拟化功能，可将多台物理设备虚拟化为一台逻辑设备统一管理，并且链路故障的收敛时间≤30ms；</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1、千兆单模双芯光纤模块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2、接口标准 10GBASE-LR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3、连接器类型 LC/DLC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4、光纤类型 SMF</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5、工作壳温 0°C~70°C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6、传输速率≥1.25Gbps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7、传输距离≥10 km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 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2、类型 单模双芯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3、接口 LC/SC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、性能 插入损耗变化率&lt;0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28dB回损&gt;50dB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、长度≥2米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六类非屏蔽双绞线（含实施）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1、六类工程非屏蔽网线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2、绞线方式:八芯双绞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3、线芯：23AWG纯铜线芯0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57+0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01mm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4、频率:250MHz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大对数电缆（含实施）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1、对数:30对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2、线径直径:0.5mm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32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室内单模光缆24芯（含实施）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1、线芯数量:24芯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、钢丝：1.4mm(芯数不同钢丝大小不同)</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98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室外单模光缆24芯（含实施）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1、芯数规格:24芯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衰减</w:t>
            </w:r>
            <w:r>
              <w:rPr>
                <w:rFonts w:hint="eastAsia" w:ascii="宋体" w:hAnsi="宋体" w:cs="宋体"/>
                <w:color w:val="auto"/>
                <w:kern w:val="0"/>
                <w:sz w:val="24"/>
                <w:highlight w:val="none"/>
                <w:lang w:bidi="ar"/>
              </w:rPr>
              <w:t>:(@1310nm)&lt;0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35dB,(@1550nm)&lt;0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3、弯曲半径：静态10D(mm)/动态20D(mm)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4、允许拉伸力:长期600N/短期1500N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5、允许拉扁力:长期300N/短期1000(N/100m)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1、50管，地下预埋双排，深度50cm敷设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1、25管，墙面开槽暗敷设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手井（含实施）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1、预埋与地面齐，内穿50镀锌钢管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开挖地面</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1、水泥地混合开挖、敷设、回填</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光缆线管（含实施）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1、25管，地下敷设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1、规格：ZC-RVV3*4.0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415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综合安防管理平台</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支持 1+1 冗余电源模式，电源支持热插拔，不影响系统应用；支持电源+BBU 模式，当市电断电，自动切换内置 BBU 支持服务器继续运行，同时 BBU 向大数据服务发送市电断电信号，大数据服务根据此信号自动关闭，保证数据正常落盘不会丢</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2、异常断电，电力恢复正常时，设备自动重启、系统业务恢复；服务停止时，设备能自动重启、系统业务恢复</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3、▲设备处于工作状态时，可插入SATA 硬盘、SSD硬盘，并支持 1TB、2TB、3TB、4TB 容量硬盘，硬盘使用过程中可发出警告信息和错误信息</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4、设备发生故障时，可发出声光指示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5、可以通过盘位灯的闪烁，查找到要找的硬盘</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6、可以通过盘位灯的闪烁，检测硬盘是否进入休眠或读写状态</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7、通过BMC 管理口，可获取硬件模块的工作状态信息，包括模块温度、风扇转速、电源状态、硬盘状态、内存、CPU、网络带宽、空间使用情况和机箱的温度等</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8、可将设备的多个以太网接口绑定为一个IP地址，当一个接口损坏时，设备仍应能正常工作。并在IE浏览器下，具有轮转模式、主备模式、XOR 模式、广播模式、802.3ad模式、TLB模式、虚拟化模式、容错模式、负载均衡模式设置选项</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9、通过 BMC 管理口可以查询或下载日志信息，日志应包括设备的运行状态、管理员的操作行为等信息</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10、可支持 https 加密传输协议访问设备</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11、相对湿度 90%、温度 50土2℃、持续时间 48h，设备处于非工作状态，试验后应能正常工作</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12、设备在正常工作条件下应能安全工作，不应起火；操作人员接触到可触及件时不应有烫伤的危险</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13、Ⅰ、Ⅱ类设备工作时的泄漏电流应符合 GB16796-2009中表2的规定，Ⅲ类设备不做泄漏电流检验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14、安全防范报警设备的电源插头或电源引入端与外壳裸露金属部件之间，应能承受GB16796-2009 中表 1规定的 45Hz ～ 65Hz 交流电压的抗电强度试验，历时 1min 应无击穿和飞弧现象</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15、工作电压超过 500V 的设备，上述绝缘电阻的阻值数应乘以一个系数，该系数等于工作电压除以 500v</w:t>
            </w:r>
            <w:r>
              <w:rPr>
                <w:rFonts w:hint="eastAsia" w:ascii="宋体" w:hAnsi="宋体" w:cs="宋体"/>
                <w:color w:val="auto"/>
                <w:kern w:val="0"/>
                <w:sz w:val="24"/>
                <w:highlight w:val="none"/>
                <w:lang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68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网络硬盘录像机（含硬盘）</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具有≥2个HDMI接口、≥2个VGA接口、≥2个RJ45千兆网络接口、≥2个USB2.0接口、≥2个USB3.0接口、≥1个RS232接口、≥1个RS485接口（可接入RS485键盘）、≥1个eSata接口；具有≥1路音频输入接口、≥2路音频输出接口，可内置≥9个SATA接口硬盘</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2、具有≥16路报警输入接口、9路报警输出接口（其中第9路支持受控直流12V输出）；具有1路直流12V输出接口；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3、可接入1T、2T、3T、4T、6T、8T、10T、12TB、14TB、16TB、18TB容量的SATA接口硬盘；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4、可接入≥32路分辨率为1920×1080的视频图像；支持接入带宽≥320Mbps，存储带宽≥320Mbps，转发带宽≥256Mbps，回放带宽256Mbps；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5、设备具有≥2个HDMI接口，≥2个VGA接口，≥1个CVBS接口，支持≥3组异源输出，每组输出可独立配置全局音频预览；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6、HDMI接口支持≥8K输出，当一路输出8K时，另一路最高支持1080P输出；两个HDMI接口可同时支持双4K异源输出；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7、CVBS接口支持10档亮度调节；支持PAL和NTSC制式切换；</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显示输出分辨率具有8K(7680×4320)/30Hz, 4K(3840×2160)/60Hz、4K(3840×2160)/30Hz、2K（2560×1440）/60Hz，1080P（1920×1080）/60Hz，UXGA（1600×1200）/60Hz，SXGA（1280×1024）/60Hz，720P（1280×720）/60Hz，XGA（1024×768）/60Hz设置选项；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9、接入警戒摄像机，支持对IPC的声音和闪光参数进行配置， 支持通过移动侦测、区域入侵、越界侦测、进入区域和离开区域事件联动一个或多个IPC的声光报警，可以对声光联动一键撤防；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bidi="ar"/>
              </w:rPr>
              <w:t>支持同时接入多台测温人脸门禁一体机，可在同一界面上实时显示通道的过人信息，可动态弹窗展示来访人员认证信息、是否戴口罩、体温信息等，并语音播报体温异常、未戴口罩等；</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12、配置8块8T监控专用硬盘。</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62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监控系统核心交换机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1、端口规格：≥24个1 G SFP光口，≥4个10 G/1G BASE-X SFP+端口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2、交换容量：≥880 Gbps/8.8 Tbps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3、包转发率：≥512 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4、≥2个业务扩展槽，具备扩展插槽，可根据网络需要灵活扩展10G、40G端口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5、电源、风扇全冗余设计，模块化双电源，默认出厂标配单电源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6、支持SM3/SM4国密加密，支持协议国密加密、配置国密加密、日志国密加密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7、实现基于硬件的IPv4/IPv6双栈平台，丰富的IPv4和IPv6三层路由协议、组播技术以及策略路由机制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8、支持虚拟化技术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9、支持集中式MAC地址认证、802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1x认证、PORTAL认证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10、支持基于端口的VLAN；支持基于MAC的VLAN；支持基于协议的VLAN；支持QinQ</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11、支持静态路由、RIPv1/v2、OSPF、IS-IS、BGPv4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12、支持等价路由、策略路由、路由策略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13、支持ND、Pingv6、Telnetv6、FTPv6、TFTPv6、ICMPv6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14、支持GE/10GE端口链路聚合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15、支持G</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8032以太网环网协议ERPS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16、支持Console口、Telnet、SNMP V1/V2c/V3、NTP、RMON</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58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46寸液晶拼接屏</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Style w:val="14"/>
                <w:rFonts w:hint="default"/>
                <w:color w:val="auto"/>
                <w:highlight w:val="none"/>
                <w:lang w:bidi="ar"/>
              </w:rPr>
              <w:t>1、背光源类型：D-LED，分辨率：≥1920x1080</w:t>
            </w:r>
            <w:r>
              <w:rPr>
                <w:rStyle w:val="14"/>
                <w:rFonts w:hint="default"/>
                <w:color w:val="auto"/>
                <w:highlight w:val="none"/>
                <w:lang w:bidi="ar"/>
              </w:rPr>
              <w:br w:type="textWrapping"/>
            </w:r>
            <w:r>
              <w:rPr>
                <w:rStyle w:val="14"/>
                <w:rFonts w:hint="default"/>
                <w:color w:val="auto"/>
                <w:highlight w:val="none"/>
                <w:lang w:bidi="ar"/>
              </w:rPr>
              <w:t>2、对比度：1000:1</w:t>
            </w:r>
            <w:r>
              <w:rPr>
                <w:rStyle w:val="14"/>
                <w:rFonts w:hint="default"/>
                <w:color w:val="auto"/>
                <w:highlight w:val="none"/>
                <w:lang w:bidi="ar"/>
              </w:rPr>
              <w:br w:type="textWrapping"/>
            </w:r>
            <w:r>
              <w:rPr>
                <w:rStyle w:val="14"/>
                <w:rFonts w:hint="default"/>
                <w:color w:val="auto"/>
                <w:highlight w:val="none"/>
                <w:lang w:bidi="ar"/>
              </w:rPr>
              <w:t xml:space="preserve">3、亮度：≥500cd/m² </w:t>
            </w:r>
            <w:r>
              <w:rPr>
                <w:rStyle w:val="14"/>
                <w:rFonts w:hint="default"/>
                <w:color w:val="auto"/>
                <w:highlight w:val="none"/>
                <w:lang w:bidi="ar"/>
              </w:rPr>
              <w:br w:type="textWrapping"/>
            </w:r>
            <w:r>
              <w:rPr>
                <w:rStyle w:val="14"/>
                <w:rFonts w:hint="default"/>
                <w:color w:val="auto"/>
                <w:highlight w:val="none"/>
                <w:lang w:bidi="ar"/>
              </w:rPr>
              <w:t>4、双边物理拼缝</w:t>
            </w:r>
            <w:r>
              <w:rPr>
                <w:rStyle w:val="16"/>
                <w:color w:val="auto"/>
                <w:highlight w:val="none"/>
                <w:lang w:bidi="ar"/>
              </w:rPr>
              <w:t>≦</w:t>
            </w:r>
            <w:r>
              <w:rPr>
                <w:rStyle w:val="14"/>
                <w:rFonts w:hint="default"/>
                <w:color w:val="auto"/>
                <w:highlight w:val="none"/>
                <w:lang w:bidi="ar"/>
              </w:rPr>
              <w:t>3.5mm</w:t>
            </w:r>
            <w:r>
              <w:rPr>
                <w:rStyle w:val="14"/>
                <w:rFonts w:hint="default"/>
                <w:color w:val="auto"/>
                <w:highlight w:val="none"/>
                <w:lang w:bidi="ar"/>
              </w:rPr>
              <w:br w:type="textWrapping"/>
            </w:r>
            <w:r>
              <w:rPr>
                <w:rStyle w:val="14"/>
                <w:rFonts w:hint="default"/>
                <w:color w:val="auto"/>
                <w:highlight w:val="none"/>
                <w:lang w:bidi="ar"/>
              </w:rPr>
              <w:t>5、使用寿命：≥60000小时</w:t>
            </w:r>
            <w:r>
              <w:rPr>
                <w:rStyle w:val="14"/>
                <w:rFonts w:hint="default"/>
                <w:color w:val="auto"/>
                <w:highlight w:val="none"/>
                <w:lang w:bidi="ar"/>
              </w:rPr>
              <w:br w:type="textWrapping"/>
            </w:r>
            <w:r>
              <w:rPr>
                <w:rStyle w:val="14"/>
                <w:rFonts w:hint="default"/>
                <w:color w:val="auto"/>
                <w:highlight w:val="none"/>
                <w:lang w:bidi="ar"/>
              </w:rPr>
              <w:t xml:space="preserve">6、可视角：178°(水平) / 178°(垂直) </w:t>
            </w:r>
            <w:r>
              <w:rPr>
                <w:rStyle w:val="14"/>
                <w:rFonts w:hint="default"/>
                <w:color w:val="auto"/>
                <w:highlight w:val="none"/>
                <w:lang w:bidi="ar"/>
              </w:rPr>
              <w:br w:type="textWrapping"/>
            </w:r>
            <w:r>
              <w:rPr>
                <w:rStyle w:val="14"/>
                <w:rFonts w:hint="default"/>
                <w:color w:val="auto"/>
                <w:highlight w:val="none"/>
                <w:lang w:bidi="ar"/>
              </w:rPr>
              <w:t>7、音视频输入接口：HDMI*1, DVI*1, VGA*1, USB*1</w:t>
            </w:r>
            <w:r>
              <w:rPr>
                <w:rStyle w:val="14"/>
                <w:rFonts w:hint="default"/>
                <w:color w:val="auto"/>
                <w:highlight w:val="none"/>
                <w:lang w:bidi="ar"/>
              </w:rPr>
              <w:br w:type="textWrapping"/>
            </w:r>
            <w:r>
              <w:rPr>
                <w:rStyle w:val="14"/>
                <w:rFonts w:hint="default"/>
                <w:color w:val="auto"/>
                <w:highlight w:val="none"/>
                <w:lang w:bidi="ar"/>
              </w:rPr>
              <w:t>8、音视频输出接口：HDMI*1</w:t>
            </w:r>
            <w:r>
              <w:rPr>
                <w:rStyle w:val="14"/>
                <w:rFonts w:hint="default"/>
                <w:color w:val="auto"/>
                <w:highlight w:val="none"/>
                <w:lang w:bidi="ar"/>
              </w:rPr>
              <w:br w:type="textWrapping"/>
            </w:r>
            <w:r>
              <w:rPr>
                <w:rStyle w:val="14"/>
                <w:rFonts w:hint="default"/>
                <w:color w:val="auto"/>
                <w:highlight w:val="none"/>
                <w:lang w:bidi="ar"/>
              </w:rPr>
              <w:t xml:space="preserve">9、控制接口：RS232 IN *1，RS232 OUT*1 </w:t>
            </w:r>
            <w:r>
              <w:rPr>
                <w:rStyle w:val="14"/>
                <w:rFonts w:hint="default"/>
                <w:color w:val="auto"/>
                <w:highlight w:val="none"/>
                <w:lang w:bidi="ar"/>
              </w:rPr>
              <w:br w:type="textWrapping"/>
            </w:r>
            <w:r>
              <w:rPr>
                <w:rStyle w:val="14"/>
                <w:rFonts w:hint="default"/>
                <w:color w:val="auto"/>
                <w:highlight w:val="none"/>
                <w:lang w:bidi="ar"/>
              </w:rPr>
              <w:t xml:space="preserve">10、功耗：≤ 200 W，待机功耗：≤ 0.5 W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前维护支架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1、前维护框架、伸缩架构由液压链动杆和高精密轴承组成，支持完全正面维护和拆卸，具有上下，左右，前后调节功能。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操作台</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1、2席位设置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2、桌面采用嵌入式设计，中间显</w:t>
            </w:r>
            <w:r>
              <w:rPr>
                <w:rFonts w:hint="eastAsia" w:ascii="宋体" w:hAnsi="宋体" w:cs="宋体"/>
                <w:color w:val="auto"/>
                <w:kern w:val="0"/>
                <w:sz w:val="24"/>
                <w:highlight w:val="none"/>
                <w:lang w:val="en-US" w:eastAsia="zh-CN" w:bidi="ar"/>
              </w:rPr>
              <w:t>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操作终端</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1、处理器：≥i7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2、内存：≥16G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3、硬盘：≥256G SSD+1TB机械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4、独立显存：≥4G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5、显示器：≥23.8英寸</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拼接屏包边</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1、不锈钢黑钛镜面包边处理，可围绕8块46寸拼接屏做包边无缝处理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机柜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1、19英寸标准 42U 网络机柜，宽度不小于 600mm，深度不小于 600mm。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6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图像拼接处理器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W模块化设计，输入采集卡、输出卡，切换卡、控制卡、风扇、电源等主要模块均为插卡式设计。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2、扩展槽支持输入输出板卡任意混插；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3、智能缩放技术，图像缩放采用智能多相位滤波算法，根据图像特点自动选择最优的滤波系数，图像接近失量级缩放效果，保证更多细节，边缘无锯齿以及很好的锐度</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4、支持AI级图像一键处理引擎，采用人工智能级图像处理技术，能实现一键补光、一键去雾等图像智能处理，</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5、支持智能去黑边（输入图像任意裁剪），边缘融合，区域放大等画面实时处理功能，</w:t>
            </w:r>
          </w:p>
          <w:p>
            <w:pPr>
              <w:widowControl/>
              <w:numPr>
                <w:ilvl w:val="0"/>
                <w:numId w:val="16"/>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可扩展视频播放系统，支持各类媒体格式：支持几乎所有的视频（rmvb、avi、mpeg、dat、mov、mkv、wmv等），音频（mp3、wma、wav等），图片（jpg、 gif、png等）；支持流媒体电视,摄像采集等，支持PDF、office文档、动态网页、天气、时间、滚动字幕等，。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7、IP流实时解码，支持H</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265支持ONVIF、RTSP等网络流媒体协议，可兼容市面主流品牌网络摄像机（IPC）、NVR、视频流媒体服务器等；单个网口最大支持64路D1，32路720P，16路1080P，4路4K解码。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8、输出映射，工程现场施工更具灵活性，实现设备与显示单元之间的连接线材无需一一对应，可在软件中随时随意调整，</w:t>
            </w:r>
          </w:p>
          <w:p>
            <w:pPr>
              <w:widowControl/>
              <w:numPr>
                <w:ilvl w:val="0"/>
                <w:numId w:val="0"/>
              </w:numPr>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9、支持矩阵切换，处理器内部集成矩阵功能，支持所有输入信号任意切换至所有输出端口。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10、支持信息发不上屏视频、图片、数字标题、滚动横幅发布，电子时钟、实时气象等控件显示，图文信息自主编辑，满足各种显示设备的信息发布上屏</w:t>
            </w:r>
            <w:r>
              <w:rPr>
                <w:rFonts w:hint="eastAsia" w:ascii="宋体" w:hAnsi="宋体" w:cs="宋体"/>
                <w:color w:val="auto"/>
                <w:kern w:val="0"/>
                <w:sz w:val="24"/>
                <w:highlight w:val="none"/>
                <w:lang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2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12米HDMI高清线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1、分辨率:≥3840*2160，30Hz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、支持HDMI 2.0版本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、规格：≥12米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87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监控内网交换机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交换容量≥336Gbps ，转发性能≥50Mpps；固化10/100/1000M以太网端口≥24，固化1G SFP光接口≥4个；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2、要求所投产品端口浪涌抗扰度≥10KV，</w:t>
            </w:r>
          </w:p>
          <w:p>
            <w:pPr>
              <w:widowControl/>
              <w:numPr>
                <w:ilvl w:val="0"/>
                <w:numId w:val="17"/>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支持静态路由、RIP/RIPng、OSPFv2/OSPFv3等三层路由协议；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4、支持OpenFlow 1</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3协议，IPv6协议；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5、支持专门基础网络保护机制，能够限制用户向网络中发送数据包的速率，对有攻击行为的用户进行隔离，保证设备和整网的安全稳定运行，</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6、支持虚拟化功能，可将多台物理设备虚拟化为一台逻辑设备统一管理，并且链路故障的收敛时间≤30ms；</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1、千兆单模双芯光纤模块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2、接口标准 10GBASE-LR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3、连接器类型 LC/DLC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4、光纤类型 SMF</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5、工作壳温 0°C~70°C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6、传输速率≥1.25Gbps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传输距离:≥10 km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 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2、类型 单模双芯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、接口 LC/SC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、性能 插入损耗变化率&lt;0.28dB回损&gt;50dB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、长度≥2米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光纤配线架24口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1、产品名称:光纤终端盒(满配24芯SC)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2、端口数量:24口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3、产品类型:机架式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24芯单模光缆（含实施）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1、线芯数量:24芯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2、存储温度:-40C~70°C</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2、规格：RVV3*1.5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六类非屏蔽双绞线（含实施）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1、六类工程非屏蔽网线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2、绞线方式:八芯双绞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3、线芯：23AWG纯铜线芯0.57+0.01mm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4、频率:250MHz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6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室内半球</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≥400万 1/3" CMOS ICR日夜型半球型网络摄像机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2、支持Smart侦测：10项事件检测，1项异常检测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3、最低照度: 彩色：0.005 Lux @（F1.2，AGC ON)），黑白：0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宽动态: ≥120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4、调节角度: 水平：0°~360°，垂直：0°~75°，旋转：0°~360°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5、主码流支持≥2560x1440@25fps。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6、最低照度彩色≥</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005lx</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7、支持红外补光，红外作用距离≥30m。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8、▲具备区域入侵、停车、越界入侵、人员聚集、进入区域、离开区域、快速移动、物品移除、物品遗留、徘徊智能分析功能，当以上智能分析行为达到设定的阈值时，可通过客户端软件或IE浏览器给出报警提示</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9、同一场景相同图像质量下设备在H</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264或H</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265编码方式时，开启智能编码功能和1不开启智能编码相比，码率节约≥90%。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10、样机应能在额定电源电压在DC12V±25%范围内正常工作。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11、内置≥1个麦克风，具有≥1个RJ45网络接口，≥1个音频输入接口、≥1个音频输出接口、≥1个报警输入接口、≥1个报警输出接口、≥1个SD卡卡槽。支持DC12V或POE供电。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12、支持≥IP66防尘防水。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个 </w:t>
            </w:r>
          </w:p>
        </w:tc>
      </w:tr>
      <w:tr>
        <w:tblPrEx>
          <w:tblCellMar>
            <w:top w:w="0" w:type="dxa"/>
            <w:left w:w="108" w:type="dxa"/>
            <w:bottom w:w="0" w:type="dxa"/>
            <w:right w:w="108" w:type="dxa"/>
          </w:tblCellMar>
        </w:tblPrEx>
        <w:trPr>
          <w:trHeight w:val="31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电梯半球</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jc w:val="left"/>
              <w:textAlignment w:val="center"/>
              <w:rPr>
                <w:rStyle w:val="14"/>
                <w:rFonts w:hint="default"/>
                <w:color w:val="auto"/>
                <w:highlight w:val="none"/>
                <w:lang w:bidi="ar"/>
              </w:rPr>
            </w:pPr>
            <w:r>
              <w:rPr>
                <w:rStyle w:val="14"/>
                <w:rFonts w:hint="default"/>
                <w:color w:val="auto"/>
                <w:highlight w:val="none"/>
                <w:lang w:bidi="ar"/>
              </w:rPr>
              <w:t>主码流支持≥2560x1440@25fps，子码流支持≥1280x720@25fps，第三码流支持≥1280x720。</w:t>
            </w:r>
            <w:r>
              <w:rPr>
                <w:rStyle w:val="14"/>
                <w:rFonts w:hint="default"/>
                <w:color w:val="auto"/>
                <w:highlight w:val="none"/>
                <w:lang w:bidi="ar"/>
              </w:rPr>
              <w:br w:type="textWrapping"/>
            </w:r>
            <w:r>
              <w:rPr>
                <w:rStyle w:val="14"/>
                <w:rFonts w:hint="default"/>
                <w:color w:val="auto"/>
                <w:highlight w:val="none"/>
                <w:lang w:bidi="ar"/>
              </w:rPr>
              <w:t>2、最低照度彩色</w:t>
            </w:r>
            <w:r>
              <w:rPr>
                <w:rStyle w:val="16"/>
                <w:color w:val="auto"/>
                <w:highlight w:val="none"/>
                <w:lang w:bidi="ar"/>
              </w:rPr>
              <w:t>≦</w:t>
            </w:r>
            <w:r>
              <w:rPr>
                <w:rStyle w:val="14"/>
                <w:rFonts w:hint="default"/>
                <w:color w:val="auto"/>
                <w:highlight w:val="none"/>
                <w:lang w:bidi="ar"/>
              </w:rPr>
              <w:t>0</w:t>
            </w:r>
            <w:r>
              <w:rPr>
                <w:rStyle w:val="14"/>
                <w:rFonts w:hint="eastAsia"/>
                <w:color w:val="auto"/>
                <w:highlight w:val="none"/>
                <w:lang w:val="en-US" w:eastAsia="zh-CN" w:bidi="ar"/>
              </w:rPr>
              <w:t>.</w:t>
            </w:r>
            <w:r>
              <w:rPr>
                <w:rStyle w:val="14"/>
                <w:rFonts w:hint="default"/>
                <w:color w:val="auto"/>
                <w:highlight w:val="none"/>
                <w:lang w:bidi="ar"/>
              </w:rPr>
              <w:t>005lx。</w:t>
            </w:r>
            <w:r>
              <w:rPr>
                <w:rStyle w:val="14"/>
                <w:rFonts w:hint="default"/>
                <w:color w:val="auto"/>
                <w:highlight w:val="none"/>
                <w:lang w:bidi="ar"/>
              </w:rPr>
              <w:br w:type="textWrapping"/>
            </w:r>
            <w:r>
              <w:rPr>
                <w:rStyle w:val="14"/>
                <w:rFonts w:hint="default"/>
                <w:color w:val="auto"/>
                <w:highlight w:val="none"/>
                <w:lang w:bidi="ar"/>
              </w:rPr>
              <w:t>3、内置GPU芯片，麦克风，扬声器。</w:t>
            </w:r>
            <w:r>
              <w:rPr>
                <w:rStyle w:val="14"/>
                <w:rFonts w:hint="default"/>
                <w:color w:val="auto"/>
                <w:highlight w:val="none"/>
                <w:lang w:bidi="ar"/>
              </w:rPr>
              <w:br w:type="textWrapping"/>
            </w:r>
            <w:r>
              <w:rPr>
                <w:rStyle w:val="14"/>
                <w:rFonts w:hint="default"/>
                <w:color w:val="auto"/>
                <w:highlight w:val="none"/>
                <w:lang w:bidi="ar"/>
              </w:rPr>
              <w:t>4、可通过IE浏览器或客户端软件开启/关闭电瓶车遗留侦测功能，可设置警戒区域，可对电瓶车停留时间进行设置，可对停留时间超过设置阈值的电瓶车进行检测，叠加目标提示框，并产生报警。</w:t>
            </w:r>
            <w:r>
              <w:rPr>
                <w:rStyle w:val="14"/>
                <w:rFonts w:hint="default"/>
                <w:color w:val="auto"/>
                <w:highlight w:val="none"/>
                <w:lang w:bidi="ar"/>
              </w:rPr>
              <w:br w:type="textWrapping"/>
            </w:r>
            <w:r>
              <w:rPr>
                <w:rStyle w:val="14"/>
                <w:rFonts w:hint="default"/>
                <w:color w:val="auto"/>
                <w:highlight w:val="none"/>
                <w:lang w:bidi="ar"/>
              </w:rPr>
              <w:t>6、当自行车、玩具车、婴儿车、手推车或超市推车等目标进入监控区域时，不产生报警。</w:t>
            </w:r>
          </w:p>
          <w:p>
            <w:pPr>
              <w:widowControl/>
              <w:numPr>
                <w:ilvl w:val="0"/>
                <w:numId w:val="0"/>
              </w:numPr>
              <w:jc w:val="left"/>
              <w:textAlignment w:val="center"/>
              <w:rPr>
                <w:rFonts w:hint="eastAsia" w:ascii="宋体" w:hAnsi="宋体" w:cs="宋体"/>
                <w:color w:val="auto"/>
                <w:sz w:val="24"/>
                <w:highlight w:val="none"/>
              </w:rPr>
            </w:pPr>
            <w:r>
              <w:rPr>
                <w:rStyle w:val="14"/>
                <w:rFonts w:hint="default"/>
                <w:color w:val="auto"/>
                <w:highlight w:val="none"/>
                <w:lang w:bidi="ar"/>
              </w:rPr>
              <w:t>7、可开启/关闭持续报警输出，启用后，电瓶车遗留侦测报警可联动持续的报警输出，在布控区域内会保持报警状态，电瓶车离开布防区域后报警输出可自动关闭。</w:t>
            </w:r>
            <w:r>
              <w:rPr>
                <w:rStyle w:val="14"/>
                <w:rFonts w:hint="default"/>
                <w:color w:val="auto"/>
                <w:highlight w:val="none"/>
                <w:lang w:bidi="ar"/>
              </w:rPr>
              <w:br w:type="textWrapping"/>
            </w:r>
            <w:r>
              <w:rPr>
                <w:rStyle w:val="14"/>
                <w:rFonts w:hint="default"/>
                <w:color w:val="auto"/>
                <w:highlight w:val="none"/>
                <w:lang w:bidi="ar"/>
              </w:rPr>
              <w:t>8、支持启用/关闭 OSD 叠加显示楼层信息，叠加位置可设置；可设置地下楼层数、地上楼层数、校准楼层等参数；支持智能填充功能，可对修改为纯数字的楼层名称进行连续编号。</w:t>
            </w:r>
            <w:r>
              <w:rPr>
                <w:rStyle w:val="14"/>
                <w:rFonts w:hint="default"/>
                <w:color w:val="auto"/>
                <w:highlight w:val="none"/>
                <w:lang w:bidi="ar"/>
              </w:rPr>
              <w:br w:type="textWrapping"/>
            </w:r>
            <w:r>
              <w:rPr>
                <w:rStyle w:val="14"/>
                <w:rFonts w:hint="default"/>
                <w:color w:val="auto"/>
                <w:highlight w:val="none"/>
                <w:lang w:bidi="ar"/>
              </w:rPr>
              <w:t>9、支持TOF遮挡报警功能，可通过IE浏览器或客户端软件开启/关闭TOF遮挡报警功能，对视频画面中的人为遮挡行为进行检测报警，可联动录像、抓图、声音报警，可设置过滤时间间隔。</w:t>
            </w:r>
            <w:r>
              <w:rPr>
                <w:rStyle w:val="14"/>
                <w:rFonts w:hint="default"/>
                <w:color w:val="auto"/>
                <w:highlight w:val="none"/>
                <w:lang w:bidi="ar"/>
              </w:rPr>
              <w:br w:type="textWrapping"/>
            </w:r>
            <w:r>
              <w:rPr>
                <w:rStyle w:val="14"/>
                <w:rFonts w:hint="default"/>
                <w:color w:val="auto"/>
                <w:highlight w:val="none"/>
                <w:lang w:bidi="ar"/>
              </w:rPr>
              <w:t>10、支持声音报警功能，当TOF遮挡报警、电瓶车遗留侦测报警产生报警时，可在报警布防时间内触发联动声音警报，报警声音模式可设置为警戒音和提示音两种。</w:t>
            </w:r>
            <w:r>
              <w:rPr>
                <w:rFonts w:hint="eastAsia" w:ascii="宋体" w:hAnsi="宋体" w:cs="宋体"/>
                <w:color w:val="auto"/>
                <w:kern w:val="0"/>
                <w:sz w:val="24"/>
                <w:highlight w:val="none"/>
                <w:lang w:bidi="ar"/>
              </w:rPr>
              <w:br w:type="textWrapping"/>
            </w:r>
            <w:r>
              <w:rPr>
                <w:rStyle w:val="14"/>
                <w:rFonts w:hint="default"/>
                <w:color w:val="auto"/>
                <w:highlight w:val="none"/>
                <w:lang w:bidi="ar"/>
              </w:rPr>
              <w:t>11、警戒音类型≥11种语音播报种类可选，并支持自定义语音导入，报警音量和重复次数可设置。</w:t>
            </w:r>
            <w:r>
              <w:rPr>
                <w:rStyle w:val="14"/>
                <w:rFonts w:hint="default"/>
                <w:color w:val="auto"/>
                <w:highlight w:val="none"/>
                <w:lang w:bidi="ar"/>
              </w:rPr>
              <w:br w:type="textWrapping"/>
            </w:r>
            <w:r>
              <w:rPr>
                <w:rStyle w:val="14"/>
                <w:rFonts w:hint="default"/>
                <w:color w:val="auto"/>
                <w:highlight w:val="none"/>
                <w:lang w:bidi="ar"/>
              </w:rPr>
              <w:t>12、支持TOF遮挡防干扰功能，当视频画面中光线发生明暗变化时，不触发TOF遮挡报警。</w:t>
            </w:r>
            <w:r>
              <w:rPr>
                <w:rStyle w:val="14"/>
                <w:rFonts w:hint="default"/>
                <w:color w:val="auto"/>
                <w:highlight w:val="none"/>
                <w:lang w:bidi="ar"/>
              </w:rPr>
              <w:br w:type="textWrapping"/>
            </w:r>
            <w:r>
              <w:rPr>
                <w:rStyle w:val="14"/>
                <w:rFonts w:hint="default"/>
                <w:color w:val="auto"/>
                <w:highlight w:val="none"/>
                <w:lang w:bidi="ar"/>
              </w:rPr>
              <w:t>13、支持像素显示功能，可通过IE浏览器显示监视画面中鼠标所选区域水平及垂直方向的像素数。</w:t>
            </w:r>
            <w:r>
              <w:rPr>
                <w:rStyle w:val="14"/>
                <w:rFonts w:hint="default"/>
                <w:color w:val="auto"/>
                <w:highlight w:val="none"/>
                <w:lang w:bidi="ar"/>
              </w:rPr>
              <w:br w:type="textWrapping"/>
            </w:r>
            <w:r>
              <w:rPr>
                <w:rStyle w:val="14"/>
                <w:rFonts w:hint="default"/>
                <w:color w:val="auto"/>
                <w:highlight w:val="none"/>
                <w:lang w:bidi="ar"/>
              </w:rPr>
              <w:t>14、支持快捷配置功能，可在预览画面页开启/关闭“快捷配置”页面，可配置常用图像参数、OSD配置、音视频参数等，并支持恢复默认操作。</w:t>
            </w:r>
            <w:r>
              <w:rPr>
                <w:rStyle w:val="14"/>
                <w:rFonts w:hint="default"/>
                <w:color w:val="auto"/>
                <w:highlight w:val="none"/>
                <w:lang w:bidi="ar"/>
              </w:rPr>
              <w:br w:type="textWrapping"/>
            </w:r>
            <w:r>
              <w:rPr>
                <w:rStyle w:val="14"/>
                <w:rFonts w:hint="default"/>
                <w:color w:val="auto"/>
                <w:highlight w:val="none"/>
                <w:lang w:bidi="ar"/>
              </w:rPr>
              <w:t>15、支持≥1路报警输入，≥1路报警输出，≥1个RS485接口，≥1个SD卡槽，支持DC12V或POE供电。</w:t>
            </w:r>
            <w:r>
              <w:rPr>
                <w:rStyle w:val="14"/>
                <w:rFonts w:hint="default"/>
                <w:color w:val="auto"/>
                <w:highlight w:val="none"/>
                <w:lang w:bidi="ar"/>
              </w:rPr>
              <w:br w:type="textWrapping"/>
            </w:r>
            <w:r>
              <w:rPr>
                <w:rStyle w:val="14"/>
                <w:rFonts w:hint="default"/>
                <w:color w:val="auto"/>
                <w:highlight w:val="none"/>
                <w:lang w:bidi="ar"/>
              </w:rPr>
              <w:t>16、碰撞防护等级≥IK08。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个 </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室外枪机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jc w:val="left"/>
              <w:textAlignment w:val="center"/>
              <w:rPr>
                <w:rStyle w:val="14"/>
                <w:rFonts w:hint="default"/>
                <w:color w:val="auto"/>
                <w:highlight w:val="none"/>
                <w:lang w:bidi="ar"/>
              </w:rPr>
            </w:pPr>
            <w:r>
              <w:rPr>
                <w:rStyle w:val="14"/>
                <w:rFonts w:hint="default"/>
                <w:color w:val="auto"/>
                <w:highlight w:val="none"/>
                <w:lang w:bidi="ar"/>
              </w:rPr>
              <w:t>具有≥400万像素 CMOS传感器。</w:t>
            </w:r>
            <w:r>
              <w:rPr>
                <w:rStyle w:val="14"/>
                <w:rFonts w:hint="default"/>
                <w:color w:val="auto"/>
                <w:highlight w:val="none"/>
                <w:lang w:bidi="ar"/>
              </w:rPr>
              <w:br w:type="textWrapping"/>
            </w:r>
            <w:r>
              <w:rPr>
                <w:rStyle w:val="14"/>
                <w:rFonts w:hint="default"/>
                <w:color w:val="auto"/>
                <w:highlight w:val="none"/>
                <w:lang w:bidi="ar"/>
              </w:rPr>
              <w:t>2、最低照度彩色</w:t>
            </w:r>
            <w:r>
              <w:rPr>
                <w:rStyle w:val="16"/>
                <w:color w:val="auto"/>
                <w:highlight w:val="none"/>
                <w:lang w:bidi="ar"/>
              </w:rPr>
              <w:t>≦</w:t>
            </w:r>
            <w:r>
              <w:rPr>
                <w:rStyle w:val="14"/>
                <w:rFonts w:hint="default"/>
                <w:color w:val="auto"/>
                <w:highlight w:val="none"/>
                <w:lang w:bidi="ar"/>
              </w:rPr>
              <w:t>0.005 lx，黑白≦0.0005 lx。</w:t>
            </w:r>
            <w:r>
              <w:rPr>
                <w:rStyle w:val="14"/>
                <w:rFonts w:hint="default"/>
                <w:color w:val="auto"/>
                <w:highlight w:val="none"/>
                <w:lang w:bidi="ar"/>
              </w:rPr>
              <w:br w:type="textWrapping"/>
            </w:r>
            <w:r>
              <w:rPr>
                <w:rStyle w:val="14"/>
                <w:rFonts w:hint="default"/>
                <w:color w:val="auto"/>
                <w:highlight w:val="none"/>
                <w:lang w:bidi="ar"/>
              </w:rPr>
              <w:t>3、补光距离≥30米。</w:t>
            </w:r>
            <w:r>
              <w:rPr>
                <w:rStyle w:val="14"/>
                <w:rFonts w:hint="default"/>
                <w:color w:val="auto"/>
                <w:highlight w:val="none"/>
                <w:lang w:bidi="ar"/>
              </w:rPr>
              <w:br w:type="textWrapping"/>
            </w:r>
            <w:r>
              <w:rPr>
                <w:rStyle w:val="14"/>
                <w:rFonts w:hint="default"/>
                <w:color w:val="auto"/>
                <w:highlight w:val="none"/>
                <w:lang w:bidi="ar"/>
              </w:rPr>
              <w:t>4、动态范围≥106dB。</w:t>
            </w:r>
          </w:p>
          <w:p>
            <w:pPr>
              <w:widowControl/>
              <w:numPr>
                <w:ilvl w:val="0"/>
                <w:numId w:val="21"/>
              </w:numPr>
              <w:jc w:val="left"/>
              <w:textAlignment w:val="center"/>
              <w:rPr>
                <w:rStyle w:val="12"/>
                <w:color w:val="auto"/>
                <w:highlight w:val="none"/>
              </w:rPr>
            </w:pPr>
            <w:r>
              <w:rPr>
                <w:rStyle w:val="14"/>
                <w:rFonts w:hint="default"/>
                <w:color w:val="auto"/>
                <w:highlight w:val="none"/>
                <w:lang w:bidi="ar"/>
              </w:rPr>
              <w:t>信噪比≥62dB。</w:t>
            </w:r>
          </w:p>
          <w:p>
            <w:pPr>
              <w:widowControl/>
              <w:numPr>
                <w:ilvl w:val="0"/>
                <w:numId w:val="0"/>
              </w:numPr>
              <w:jc w:val="left"/>
              <w:textAlignment w:val="center"/>
              <w:rPr>
                <w:rFonts w:hint="eastAsia" w:ascii="宋体" w:hAnsi="宋体" w:cs="宋体"/>
                <w:color w:val="auto"/>
                <w:sz w:val="24"/>
                <w:highlight w:val="none"/>
              </w:rPr>
            </w:pPr>
            <w:r>
              <w:rPr>
                <w:rStyle w:val="14"/>
                <w:rFonts w:hint="default"/>
                <w:color w:val="auto"/>
                <w:highlight w:val="none"/>
                <w:lang w:bidi="ar"/>
              </w:rPr>
              <w:t>6、需支持≥IP67防尘防水。</w:t>
            </w:r>
            <w:r>
              <w:rPr>
                <w:rStyle w:val="14"/>
                <w:rFonts w:hint="default"/>
                <w:color w:val="auto"/>
                <w:highlight w:val="none"/>
                <w:lang w:bidi="ar"/>
              </w:rPr>
              <w:br w:type="textWrapping"/>
            </w:r>
            <w:r>
              <w:rPr>
                <w:rStyle w:val="14"/>
                <w:rFonts w:hint="default"/>
                <w:color w:val="auto"/>
                <w:highlight w:val="none"/>
                <w:lang w:bidi="ar"/>
              </w:rPr>
              <w:t>7、需支持DC12V供电，且在不小于DC12V±30%范围内变化时可以正常工作。</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218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室内枪机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2"/>
              </w:numPr>
              <w:jc w:val="left"/>
              <w:textAlignment w:val="center"/>
              <w:rPr>
                <w:rStyle w:val="12"/>
                <w:color w:val="auto"/>
                <w:highlight w:val="none"/>
              </w:rPr>
            </w:pPr>
            <w:r>
              <w:rPr>
                <w:rFonts w:hint="eastAsia" w:ascii="宋体" w:hAnsi="宋体" w:cs="宋体"/>
                <w:color w:val="auto"/>
                <w:kern w:val="0"/>
                <w:sz w:val="24"/>
                <w:highlight w:val="none"/>
                <w:lang w:bidi="ar"/>
              </w:rPr>
              <w:t>具有≥400万像素 CMOS传感器。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2、最低照度彩色≦0.005 lx，黑白≦0.0005 lx。</w:t>
            </w:r>
          </w:p>
          <w:p>
            <w:pPr>
              <w:widowControl/>
              <w:numPr>
                <w:ilvl w:val="0"/>
                <w:numId w:val="21"/>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补光距离≥30米。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4、动态范围≥106dB。</w:t>
            </w:r>
          </w:p>
          <w:p>
            <w:pPr>
              <w:widowControl/>
              <w:numPr>
                <w:ilvl w:val="0"/>
                <w:numId w:val="0"/>
              </w:numPr>
              <w:ind w:left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噪比≥62dB。</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6、需支持≥IP67防尘防水。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7、需支持DC12V供电，且在不小于DC12V±30%范围内变化时可以正常工作。</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686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视频监控系统智能主机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3"/>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具有≥2个HDMI接口、≥1个VGA接口、≥2个RJ45 千兆网络接口；≥2个USB2.0接口、≥1个USB3.0接口、≥1个RS232接口、≥2个RS485接口、≥1个eSata接口；具有≥1路音频输入接口、≥1路音频输出接口、≥16路报警输入接口、≥4路报警输出接口，可内置≥5块SATA3</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0接口硬盘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2、支持接入带宽 ≥256Mbps，存储带宽≥256Mbps，转发带宽 ≥256Mbps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3、可同时解码输出≥16路2MP、H</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265编码、30fps、支持≥3通道输出，包括HDMI1、HDMI2、VGA，各输出口均支持显示系统主菜单，且每路均可分别进行预览、回放、配置≥1920×1080格式的视频图像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4、支持≥3通道输出，包括HDMI1、HDMI2、VGA，各输出口均支持显示系统主菜单，且每路均可分别进行预览、回放、配置等操作；单个HDMI口最大支持8K（7680×2340）输出；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5、HDMI1和HDMI2支持同时4K（4096×2160）异源输出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6、可设置输出分辨率为1024×768/60Hz、1280×720/60Hz、1280×1024/60Hz、1600×1200/60Hz、1920×1080/60Hz、2560×1440/60Hz、4K(3840×2160)/30Hz、4K(3840×2160)/60Hz、4K(4096×2160)/30Hz、8K（7680×4320）/30Hz选项；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7、可自适应显示器的最佳分辨率进行图像显示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9</w:t>
            </w:r>
            <w:r>
              <w:rPr>
                <w:rFonts w:hint="eastAsia" w:ascii="宋体" w:hAnsi="宋体" w:cs="宋体"/>
                <w:color w:val="auto"/>
                <w:kern w:val="0"/>
                <w:sz w:val="24"/>
                <w:highlight w:val="none"/>
                <w:lang w:bidi="ar"/>
              </w:rPr>
              <w:t>、支持接入带有温度报警、烟雾报警、障碍物遮挡报警、移动报警、防拆报警、紧急报警的智慧消防摄像机进行报警联动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支持接入具有专家模式的移动侦测的摄像机，移动侦测报警能够区分是人、车还是其它目标产生，可录像和记录报警信息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、支持≥16路视频流人脸识别，支持16 路图片流人脸识别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、1个 GPU 条件下，人脸库建模速度不低于60张/秒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、1个GPU 条件下，支持6路实时视频结构化分析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、支持常规距离、中距离、远距离三种检测模式；根据不同的检测距离，在配置界面给出最小可检出人体目标尺寸，单个通道最多同时支持4种周界报警模式，每种模式最多同时支持4个警戒区域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、可接入≥16路高空抛物行为检测摄像机，支持在预览界面实时展示高空抛物事件轨迹并弹窗回放轨迹信息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、可手动预标定楼层，报警后自动匹配显示画面中疑似抛物的楼层信息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人脸抓拍摄像机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4"/>
              </w:numPr>
              <w:jc w:val="left"/>
              <w:textAlignment w:val="center"/>
              <w:rPr>
                <w:rStyle w:val="14"/>
                <w:rFonts w:hint="default"/>
                <w:color w:val="auto"/>
                <w:highlight w:val="none"/>
                <w:lang w:bidi="ar"/>
              </w:rPr>
            </w:pPr>
            <w:r>
              <w:rPr>
                <w:rStyle w:val="14"/>
                <w:rFonts w:hint="default"/>
                <w:color w:val="auto"/>
                <w:highlight w:val="none"/>
                <w:lang w:bidi="ar"/>
              </w:rPr>
              <w:t>主码流支持≥2560×1440@25fps，子码流支持≥704×576@25fps，第三码流支持≥1920×1080@25fps</w:t>
            </w:r>
            <w:r>
              <w:rPr>
                <w:rStyle w:val="14"/>
                <w:rFonts w:hint="default"/>
                <w:color w:val="auto"/>
                <w:highlight w:val="none"/>
                <w:lang w:bidi="ar"/>
              </w:rPr>
              <w:br w:type="textWrapping"/>
            </w:r>
            <w:r>
              <w:rPr>
                <w:rStyle w:val="14"/>
                <w:rFonts w:hint="default"/>
                <w:color w:val="auto"/>
                <w:highlight w:val="none"/>
                <w:lang w:bidi="ar"/>
              </w:rPr>
              <w:t>2、具有≥1/1</w:t>
            </w:r>
            <w:r>
              <w:rPr>
                <w:rStyle w:val="14"/>
                <w:rFonts w:hint="eastAsia"/>
                <w:color w:val="auto"/>
                <w:highlight w:val="none"/>
                <w:lang w:val="en-US" w:eastAsia="zh-CN" w:bidi="ar"/>
              </w:rPr>
              <w:t>.</w:t>
            </w:r>
            <w:r>
              <w:rPr>
                <w:rStyle w:val="14"/>
                <w:rFonts w:hint="default"/>
                <w:color w:val="auto"/>
                <w:highlight w:val="none"/>
                <w:lang w:bidi="ar"/>
              </w:rPr>
              <w:t>8英寸传感器。</w:t>
            </w:r>
            <w:r>
              <w:rPr>
                <w:rStyle w:val="14"/>
                <w:rFonts w:hint="default"/>
                <w:color w:val="auto"/>
                <w:highlight w:val="none"/>
                <w:lang w:bidi="ar"/>
              </w:rPr>
              <w:br w:type="textWrapping"/>
            </w:r>
            <w:r>
              <w:rPr>
                <w:rStyle w:val="14"/>
                <w:rFonts w:hint="default"/>
                <w:color w:val="auto"/>
                <w:highlight w:val="none"/>
                <w:lang w:bidi="ar"/>
              </w:rPr>
              <w:t>3、最低照度彩色</w:t>
            </w:r>
            <w:r>
              <w:rPr>
                <w:rStyle w:val="16"/>
                <w:color w:val="auto"/>
                <w:highlight w:val="none"/>
                <w:lang w:bidi="ar"/>
              </w:rPr>
              <w:t>≦</w:t>
            </w:r>
            <w:r>
              <w:rPr>
                <w:rStyle w:val="14"/>
                <w:rFonts w:hint="default"/>
                <w:color w:val="auto"/>
                <w:highlight w:val="none"/>
                <w:lang w:bidi="ar"/>
              </w:rPr>
              <w:t>0</w:t>
            </w:r>
            <w:r>
              <w:rPr>
                <w:rStyle w:val="14"/>
                <w:rFonts w:hint="eastAsia"/>
                <w:color w:val="auto"/>
                <w:highlight w:val="none"/>
                <w:lang w:val="en-US" w:eastAsia="zh-CN" w:bidi="ar"/>
              </w:rPr>
              <w:t>.</w:t>
            </w:r>
            <w:r>
              <w:rPr>
                <w:rStyle w:val="14"/>
                <w:rFonts w:hint="default"/>
                <w:color w:val="auto"/>
                <w:highlight w:val="none"/>
                <w:lang w:bidi="ar"/>
              </w:rPr>
              <w:t>0002lx，黑白≦0</w:t>
            </w:r>
            <w:r>
              <w:rPr>
                <w:rStyle w:val="14"/>
                <w:rFonts w:hint="eastAsia"/>
                <w:color w:val="auto"/>
                <w:highlight w:val="none"/>
                <w:lang w:val="en-US" w:eastAsia="zh-CN" w:bidi="ar"/>
              </w:rPr>
              <w:t>.</w:t>
            </w:r>
            <w:r>
              <w:rPr>
                <w:rStyle w:val="14"/>
                <w:rFonts w:hint="default"/>
                <w:color w:val="auto"/>
                <w:highlight w:val="none"/>
                <w:lang w:bidi="ar"/>
              </w:rPr>
              <w:t>0001 lx。</w:t>
            </w:r>
            <w:r>
              <w:rPr>
                <w:rStyle w:val="14"/>
                <w:rFonts w:hint="default"/>
                <w:color w:val="auto"/>
                <w:highlight w:val="none"/>
                <w:lang w:bidi="ar"/>
              </w:rPr>
              <w:br w:type="textWrapping"/>
            </w:r>
            <w:r>
              <w:rPr>
                <w:rStyle w:val="14"/>
                <w:rFonts w:hint="default"/>
                <w:color w:val="auto"/>
                <w:highlight w:val="none"/>
                <w:lang w:bidi="ar"/>
              </w:rPr>
              <w:t>4、内置2</w:t>
            </w:r>
            <w:r>
              <w:rPr>
                <w:rStyle w:val="14"/>
                <w:rFonts w:hint="eastAsia"/>
                <w:color w:val="auto"/>
                <w:highlight w:val="none"/>
                <w:lang w:val="en-US" w:eastAsia="zh-CN" w:bidi="ar"/>
              </w:rPr>
              <w:t>.</w:t>
            </w:r>
            <w:r>
              <w:rPr>
                <w:rStyle w:val="14"/>
                <w:rFonts w:hint="default"/>
                <w:color w:val="auto"/>
                <w:highlight w:val="none"/>
                <w:lang w:bidi="ar"/>
              </w:rPr>
              <w:t>7~13</w:t>
            </w:r>
            <w:r>
              <w:rPr>
                <w:rStyle w:val="14"/>
                <w:rFonts w:hint="eastAsia"/>
                <w:color w:val="auto"/>
                <w:highlight w:val="none"/>
                <w:lang w:val="en-US" w:eastAsia="zh-CN" w:bidi="ar"/>
              </w:rPr>
              <w:t>.</w:t>
            </w:r>
            <w:r>
              <w:rPr>
                <w:rStyle w:val="14"/>
                <w:rFonts w:hint="default"/>
                <w:color w:val="auto"/>
                <w:highlight w:val="none"/>
                <w:lang w:bidi="ar"/>
              </w:rPr>
              <w:t>5mm镜头，支持电动变焦。</w:t>
            </w:r>
          </w:p>
          <w:p>
            <w:pPr>
              <w:widowControl/>
              <w:numPr>
                <w:ilvl w:val="0"/>
                <w:numId w:val="25"/>
              </w:numPr>
              <w:jc w:val="left"/>
              <w:textAlignment w:val="center"/>
              <w:rPr>
                <w:rStyle w:val="14"/>
                <w:rFonts w:hint="default"/>
                <w:color w:val="auto"/>
                <w:highlight w:val="none"/>
                <w:lang w:bidi="ar"/>
              </w:rPr>
            </w:pPr>
            <w:r>
              <w:rPr>
                <w:rStyle w:val="14"/>
                <w:rFonts w:hint="default"/>
                <w:color w:val="auto"/>
                <w:highlight w:val="none"/>
                <w:lang w:bidi="ar"/>
              </w:rPr>
              <w:t>支持H</w:t>
            </w:r>
            <w:r>
              <w:rPr>
                <w:rStyle w:val="14"/>
                <w:rFonts w:hint="eastAsia"/>
                <w:color w:val="auto"/>
                <w:highlight w:val="none"/>
                <w:lang w:val="en-US" w:eastAsia="zh-CN" w:bidi="ar"/>
              </w:rPr>
              <w:t>.</w:t>
            </w:r>
            <w:r>
              <w:rPr>
                <w:rStyle w:val="14"/>
                <w:rFonts w:hint="default"/>
                <w:color w:val="auto"/>
                <w:highlight w:val="none"/>
                <w:lang w:bidi="ar"/>
              </w:rPr>
              <w:t>264、H</w:t>
            </w:r>
            <w:r>
              <w:rPr>
                <w:rStyle w:val="14"/>
                <w:rFonts w:hint="eastAsia"/>
                <w:color w:val="auto"/>
                <w:highlight w:val="none"/>
                <w:lang w:val="en-US" w:eastAsia="zh-CN" w:bidi="ar"/>
              </w:rPr>
              <w:t>.</w:t>
            </w:r>
            <w:r>
              <w:rPr>
                <w:rStyle w:val="14"/>
                <w:rFonts w:hint="default"/>
                <w:color w:val="auto"/>
                <w:highlight w:val="none"/>
                <w:lang w:bidi="ar"/>
              </w:rPr>
              <w:t>265、MJPEG视频编码格式，且具有High Profile编码能力。</w:t>
            </w:r>
            <w:r>
              <w:rPr>
                <w:rStyle w:val="14"/>
                <w:rFonts w:hint="default"/>
                <w:color w:val="auto"/>
                <w:highlight w:val="none"/>
                <w:lang w:bidi="ar"/>
              </w:rPr>
              <w:br w:type="textWrapping"/>
            </w:r>
            <w:r>
              <w:rPr>
                <w:rStyle w:val="14"/>
                <w:rFonts w:hint="default"/>
                <w:color w:val="auto"/>
                <w:highlight w:val="none"/>
                <w:lang w:bidi="ar"/>
              </w:rPr>
              <w:t>6、同一场景相同图像质量下设备在H</w:t>
            </w:r>
            <w:r>
              <w:rPr>
                <w:rStyle w:val="14"/>
                <w:rFonts w:hint="eastAsia"/>
                <w:color w:val="auto"/>
                <w:highlight w:val="none"/>
                <w:lang w:val="en-US" w:eastAsia="zh-CN" w:bidi="ar"/>
              </w:rPr>
              <w:t>.</w:t>
            </w:r>
            <w:r>
              <w:rPr>
                <w:rStyle w:val="14"/>
                <w:rFonts w:hint="default"/>
                <w:color w:val="auto"/>
                <w:highlight w:val="none"/>
                <w:lang w:bidi="ar"/>
              </w:rPr>
              <w:t>264或H</w:t>
            </w:r>
            <w:r>
              <w:rPr>
                <w:rStyle w:val="14"/>
                <w:rFonts w:hint="eastAsia"/>
                <w:color w:val="auto"/>
                <w:highlight w:val="none"/>
                <w:lang w:val="en-US" w:eastAsia="zh-CN" w:bidi="ar"/>
              </w:rPr>
              <w:t>.</w:t>
            </w:r>
            <w:r>
              <w:rPr>
                <w:rStyle w:val="14"/>
                <w:rFonts w:hint="default"/>
                <w:color w:val="auto"/>
                <w:highlight w:val="none"/>
                <w:lang w:bidi="ar"/>
              </w:rPr>
              <w:t>265编码时，开启智能编码和不开启智能编码相比，码率节约≥90%</w:t>
            </w:r>
            <w:r>
              <w:rPr>
                <w:rStyle w:val="14"/>
                <w:rFonts w:hint="default"/>
                <w:color w:val="auto"/>
                <w:highlight w:val="none"/>
                <w:lang w:bidi="ar"/>
              </w:rPr>
              <w:br w:type="textWrapping"/>
            </w:r>
            <w:r>
              <w:rPr>
                <w:rStyle w:val="14"/>
                <w:rFonts w:hint="default"/>
                <w:color w:val="auto"/>
                <w:highlight w:val="none"/>
                <w:lang w:bidi="ar"/>
              </w:rPr>
              <w:t>7、在分辨率≥1920x1080 @ 25fps，码流设置为1Mbps时，视频图像传输延时不大于60ms。</w:t>
            </w:r>
          </w:p>
          <w:p>
            <w:pPr>
              <w:widowControl/>
              <w:numPr>
                <w:ilvl w:val="0"/>
                <w:numId w:val="21"/>
              </w:numPr>
              <w:ind w:left="0" w:leftChars="0" w:firstLine="0" w:firstLineChars="0"/>
              <w:jc w:val="left"/>
              <w:textAlignment w:val="center"/>
              <w:rPr>
                <w:rStyle w:val="14"/>
                <w:rFonts w:hint="default"/>
                <w:color w:val="auto"/>
                <w:highlight w:val="none"/>
                <w:lang w:bidi="ar"/>
              </w:rPr>
            </w:pPr>
            <w:r>
              <w:rPr>
                <w:rStyle w:val="14"/>
                <w:rFonts w:hint="default"/>
                <w:color w:val="auto"/>
                <w:highlight w:val="none"/>
                <w:lang w:bidi="ar"/>
              </w:rPr>
              <w:t>内置GPU芯片。</w:t>
            </w:r>
            <w:r>
              <w:rPr>
                <w:rStyle w:val="14"/>
                <w:rFonts w:hint="default"/>
                <w:color w:val="auto"/>
                <w:highlight w:val="none"/>
                <w:lang w:bidi="ar"/>
              </w:rPr>
              <w:br w:type="textWrapping"/>
            </w:r>
            <w:r>
              <w:rPr>
                <w:rStyle w:val="14"/>
                <w:rFonts w:hint="default"/>
                <w:color w:val="auto"/>
                <w:highlight w:val="none"/>
                <w:lang w:bidi="ar"/>
              </w:rPr>
              <w:t>9、支持周界防范功能，当区域入侵、越界侦测、进入区域、离开区域报警布防开启后，出现行人、非机动车、机动车目标时能触发报警，当检测区域中篮球滚动、小狗移动、树叶晃动及光线明暗变化时不会触发报警。</w:t>
            </w:r>
            <w:r>
              <w:rPr>
                <w:rStyle w:val="14"/>
                <w:rFonts w:hint="default"/>
                <w:color w:val="auto"/>
                <w:highlight w:val="none"/>
                <w:lang w:bidi="ar"/>
              </w:rPr>
              <w:br w:type="textWrapping"/>
            </w:r>
            <w:r>
              <w:rPr>
                <w:rStyle w:val="14"/>
                <w:rFonts w:hint="default"/>
                <w:color w:val="auto"/>
                <w:highlight w:val="none"/>
                <w:lang w:bidi="ar"/>
              </w:rPr>
              <w:t>10、支持对两眼瞳距≥40像素的人脸进行检验。</w:t>
            </w:r>
            <w:r>
              <w:rPr>
                <w:rStyle w:val="14"/>
                <w:rFonts w:hint="default"/>
                <w:color w:val="auto"/>
                <w:highlight w:val="none"/>
                <w:lang w:bidi="ar"/>
              </w:rPr>
              <w:br w:type="textWrapping"/>
            </w:r>
            <w:r>
              <w:rPr>
                <w:rStyle w:val="14"/>
                <w:rFonts w:hint="default"/>
                <w:color w:val="auto"/>
                <w:highlight w:val="none"/>
                <w:lang w:bidi="ar"/>
              </w:rPr>
              <w:t>11、支持侧脸过滤功能，可过滤与样机镜头呈上下、左右角度达到预设值的人脸。</w:t>
            </w:r>
            <w:r>
              <w:rPr>
                <w:rStyle w:val="14"/>
                <w:rFonts w:hint="default"/>
                <w:color w:val="auto"/>
                <w:highlight w:val="none"/>
                <w:lang w:bidi="ar"/>
              </w:rPr>
              <w:br w:type="textWrapping"/>
            </w:r>
            <w:r>
              <w:rPr>
                <w:rStyle w:val="14"/>
                <w:rFonts w:hint="default"/>
                <w:color w:val="auto"/>
                <w:highlight w:val="none"/>
                <w:lang w:bidi="ar"/>
              </w:rPr>
              <w:t>12、支持抓拍、识别新能源汽车号牌。</w:t>
            </w:r>
            <w:r>
              <w:rPr>
                <w:rStyle w:val="14"/>
                <w:rFonts w:hint="default"/>
                <w:color w:val="auto"/>
                <w:highlight w:val="none"/>
                <w:lang w:bidi="ar"/>
              </w:rPr>
              <w:br w:type="textWrapping"/>
            </w:r>
            <w:r>
              <w:rPr>
                <w:rStyle w:val="14"/>
                <w:rFonts w:hint="default"/>
                <w:color w:val="auto"/>
                <w:highlight w:val="none"/>
                <w:lang w:bidi="ar"/>
              </w:rPr>
              <w:t>13、</w:t>
            </w:r>
            <w:r>
              <w:rPr>
                <w:rFonts w:hint="eastAsia" w:ascii="宋体" w:hAnsi="宋体" w:cs="宋体"/>
                <w:color w:val="auto"/>
                <w:kern w:val="0"/>
                <w:sz w:val="24"/>
                <w:highlight w:val="none"/>
                <w:lang w:bidi="ar"/>
              </w:rPr>
              <w:t>▲</w:t>
            </w:r>
            <w:r>
              <w:rPr>
                <w:rStyle w:val="14"/>
                <w:rFonts w:hint="default"/>
                <w:color w:val="auto"/>
                <w:highlight w:val="none"/>
                <w:lang w:bidi="ar"/>
              </w:rPr>
              <w:t>支持声光报警功能，当报警产生时，可在布防时间内联动声音警报和/或白光闪烁。报警声音类型≥11种，报警音量和重复次数可设置</w:t>
            </w:r>
            <w:r>
              <w:rPr>
                <w:rFonts w:hint="eastAsia" w:ascii="宋体" w:hAnsi="宋体" w:cs="宋体"/>
                <w:color w:val="auto"/>
                <w:kern w:val="0"/>
                <w:sz w:val="24"/>
                <w:highlight w:val="none"/>
                <w:lang w:bidi="ar"/>
              </w:rPr>
              <w:br w:type="textWrapping"/>
            </w:r>
            <w:r>
              <w:rPr>
                <w:rStyle w:val="14"/>
                <w:rFonts w:hint="default"/>
                <w:color w:val="auto"/>
                <w:highlight w:val="none"/>
                <w:lang w:bidi="ar"/>
              </w:rPr>
              <w:t>14、在IE浏览器下，具有设备重启和布防动态报警数据感知与记录功能，布防动态报警数据包括异常掉线、历史布防、实时布防3种类型；可记录报警的开始时间、结束时间、布防类型、报警链路地址、端口、链路续传。</w:t>
            </w:r>
            <w:r>
              <w:rPr>
                <w:rStyle w:val="14"/>
                <w:rFonts w:hint="default"/>
                <w:color w:val="auto"/>
                <w:highlight w:val="none"/>
                <w:lang w:bidi="ar"/>
              </w:rPr>
              <w:br w:type="textWrapping"/>
            </w:r>
            <w:r>
              <w:rPr>
                <w:rStyle w:val="14"/>
                <w:rFonts w:hint="default"/>
                <w:color w:val="auto"/>
                <w:highlight w:val="none"/>
                <w:lang w:bidi="ar"/>
              </w:rPr>
              <w:t>15、设备具有耀光抑制功能，耀光区域≤1%。</w:t>
            </w:r>
            <w:r>
              <w:rPr>
                <w:rFonts w:hint="eastAsia" w:ascii="宋体" w:hAnsi="宋体" w:cs="宋体"/>
                <w:color w:val="auto"/>
                <w:kern w:val="0"/>
                <w:sz w:val="24"/>
                <w:highlight w:val="none"/>
                <w:lang w:bidi="ar"/>
              </w:rPr>
              <w:br w:type="textWrapping"/>
            </w:r>
            <w:r>
              <w:rPr>
                <w:rStyle w:val="14"/>
                <w:rFonts w:hint="default"/>
                <w:color w:val="auto"/>
                <w:highlight w:val="none"/>
                <w:lang w:bidi="ar"/>
              </w:rPr>
              <w:t>16、样机采用鳞镜式补光灯，灯杯为半弧形网格鳞片状，其中2颗近光灯、2颗远光灯</w:t>
            </w:r>
          </w:p>
          <w:p>
            <w:pPr>
              <w:widowControl/>
              <w:numPr>
                <w:ilvl w:val="0"/>
                <w:numId w:val="0"/>
              </w:numPr>
              <w:ind w:leftChars="0"/>
              <w:jc w:val="left"/>
              <w:textAlignment w:val="center"/>
              <w:rPr>
                <w:rFonts w:hint="eastAsia" w:ascii="宋体" w:hAnsi="宋体" w:cs="宋体"/>
                <w:color w:val="auto"/>
                <w:sz w:val="24"/>
                <w:highlight w:val="none"/>
              </w:rPr>
            </w:pPr>
            <w:r>
              <w:rPr>
                <w:rStyle w:val="14"/>
                <w:rFonts w:hint="default"/>
                <w:color w:val="auto"/>
                <w:highlight w:val="none"/>
                <w:lang w:bidi="ar"/>
              </w:rPr>
              <w:t>17、灯珠朝向与样机照射方向不同，补光灯开启后正面不可见补光灯灯珠。补光灯开启后灯光均匀无波纹、麻点状、条纹状和不规则亮斑。</w:t>
            </w:r>
            <w:r>
              <w:rPr>
                <w:rFonts w:hint="eastAsia" w:ascii="宋体" w:hAnsi="宋体" w:cs="宋体"/>
                <w:color w:val="auto"/>
                <w:kern w:val="0"/>
                <w:sz w:val="24"/>
                <w:highlight w:val="none"/>
                <w:lang w:bidi="ar"/>
              </w:rPr>
              <w:br w:type="textWrapping"/>
            </w:r>
            <w:r>
              <w:rPr>
                <w:rStyle w:val="14"/>
                <w:rFonts w:hint="default"/>
                <w:color w:val="auto"/>
                <w:highlight w:val="none"/>
                <w:lang w:bidi="ar"/>
              </w:rPr>
              <w:t>18、需支持≥IP67防尘防水。</w:t>
            </w:r>
            <w:r>
              <w:rPr>
                <w:rStyle w:val="14"/>
                <w:rFonts w:hint="default"/>
                <w:color w:val="auto"/>
                <w:highlight w:val="none"/>
                <w:lang w:bidi="ar"/>
              </w:rPr>
              <w:br w:type="textWrapping"/>
            </w:r>
            <w:r>
              <w:rPr>
                <w:rStyle w:val="14"/>
                <w:rFonts w:hint="default"/>
                <w:color w:val="auto"/>
                <w:highlight w:val="none"/>
                <w:lang w:bidi="ar"/>
              </w:rPr>
              <w:t>19、内置≥2个麦克风，≥1个扬声器，支持≥3路报警输入，≥2路报警输出，≥2路音频输入，≥1路音频输出，≥1个SD卡槽，≥1个RS485接口，支持DC12V或POE供电。</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69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室外球机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6"/>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具有≥1/1.8"靶面尺寸，内置1颗GPU芯片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2、视频输出支持≥2560×1440@25fps，分辨力≥1500TVL，红外距离≥300米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3、设备细节通道不低于24倍光学变倍，最大焦距可达到108mm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4、支持最低照度可达彩色0.0002Lux，黑白0.0001Lux</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5、支持水平手控速度≥160°/S，垂直速度≥120°/S，云台定位精度为±0.1°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6、水平旋转范围为360°连续旋转，垂直旋转范围为-15°~90°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7、支持对镜头前盖玻璃加热，去除玻璃上的冰状和水状附着物。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8、在浏览器下，具有视频输出模式设置。单路模式下，设备双镜头可实现单通道倍率拼接；在双路模式下，设备全景通道和细节通道可单独预览监控画面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9、▲设置支持双镜头从最小倍率至最大倍率或最大倍率至最小倍率的变倍过程中视频图像不间断</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10、在单路和双路模式下，设备水平视场角均应≥90°</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11、球机应具备本机存储功能，支持SD卡热插拔，支持≥256GB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12、具备较好的防护性能环境适应性，支持IP67，6kV防浪涌，工作温度范围可达-40℃-70℃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13、具备较好的电源适应性，电压在AC24V±30%范围内变化时，设备可正常工作</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1、线芯:升级纯铜线芯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2、线被: 环保PVC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3、八芯双绞并排双绞线，两根线芯相互绞合抵御外界电磁波干扰，稳定传输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4、线长≥2米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24口配线架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1、六类24口配线架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2、端子: 6u镀金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3、插拔:≥ 2750次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4、端接: ≥250次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理线架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1、24口网络理线架，满足布线需求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1、千兆单模双芯光纤模块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2、接口标准 10GBASE-LR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3、连接器类型 LC/DLC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4、光纤类型 SMF</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5、工作壳温 0°C~70°C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6、传输速率≥1.25Gbps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7、传输距离≥10 km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光跳线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 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2、类型 单模双芯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3、接口 LC/SC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、性能 插入损耗变化率&lt;0.28dB回损&gt;50dB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长度≥2米</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光纤配线架24口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1、产品名称:光纤终端盒(满配24芯SC)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2、端口数量:24口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3、产品类型:机架式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弱电井机柜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1、标准 42U 网络机柜，宽度不小于 600mm，深度不小于 600mm。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poe交换机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配置：可用千兆PoE电口数量≥24，千兆光口数量≥2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2、交换容量≥56Gbps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3、转发性能≥41.67Mpps</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4、支持通过管理平台和手机APP对交换机进行远程控制和状态查看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5、支持通过管理平台和手机APP展示并管理交换机的拓扑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6、支持通过管理平台和手机APP对交换机进行远程升级、远程重启功能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7、交换机支持不同拓扑连接方式，包括网线连接、光纤连接、无线连接</w:t>
            </w:r>
          </w:p>
          <w:p>
            <w:pPr>
              <w:widowControl/>
              <w:numPr>
                <w:ilvl w:val="0"/>
                <w:numId w:val="21"/>
              </w:numPr>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支持通过管理平台和手机APP在网络拓扑中展示交换机详情，包括基本信息、交换机性能使用信息、交换机面板状态、端口信息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9、支持通过管理平台和手机APP在交换机网络断开、电源故障、端口故障等异常情况时，能实时显示交换机告警内容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10、支持通过管理平台和手机APP对交换机的端口进行速率、流控、使能配置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11、支持通过管理平台和手机APP对交换机的端口进行实时收发速率、峰值收发速率统计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12、支持通过管理平台和手机APP对交换机的VLAN功能进行配置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13、支持通过管理平台和手机APP对交换机进行准入配置，识别接入终端并进行终端准入管控，阻止异常终端接入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14、支持通过管理平台和手机APP对交换机进行POE功率管理，包括监控整机/端口功率，开启/关闭POE功能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15、▲支持自适应802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3af/at供电标准，整机最大输出功率≥370W，支持POE 过载保护/过压保护功能，支持POE上电/下电功率管理功能，支持POE看门狗功能</w:t>
            </w:r>
            <w:r>
              <w:rPr>
                <w:rFonts w:hint="eastAsia" w:ascii="宋体" w:hAnsi="宋体" w:cs="宋体"/>
                <w:color w:val="auto"/>
                <w:kern w:val="0"/>
                <w:sz w:val="24"/>
                <w:highlight w:val="none"/>
                <w:lang w:eastAsia="zh-CN" w:bidi="ar"/>
              </w:rPr>
              <w:t>。</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16、支持SNMP管理、LLDP功能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17、支持链路聚合、QoS、STP/RSTP、端口镜像、端口隔离、风暴抑制功能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18、浪涌（冲击）抗扰度符合GB/T17626.5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19、支持工作温度范围为0℃-45℃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20、支持64Bytes-1518Bytes下均能线速转发</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2、规格RVV2*1.0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六类非屏蔽双绞线（含实施）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1、六类工程非屏蔽网线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2、绞线方式:八芯双绞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3、线芯：23AWG纯铜线芯0.57+0.01mm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4、频率:250MHz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室内光缆24芯（含实施）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1、线芯数量:24芯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2、存储温度:-40C~70°C</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1、规格：RVV3*4.0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单门磁力锁</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1、280kg单门五线拉丝磁力锁（含支架）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2、使用范围：木门、防火门、金属门、玻璃门等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3、输入电压：DC12v 或DC24V±10%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4、工作电流12v/380mA 24V/220mA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5、安全类型：通电上锁、断电开锁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专用电源</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1、输入电压: 110/20v切换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2、输出电压: 12V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3、输出电流:≥20A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4、产品功率: ≥240W</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六类非屏蔽双绞线（含实施）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1、六类工程非屏蔽网线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2、绞线方式:八芯双绞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3、线芯：23AWG纯铜线芯0.57+0.01mm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4、频率:250MHz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发卡机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1、支持发卡类型：ID卡、IC卡、身份证物料卡号（序列号）、普通CPU卡、国密CPU卡；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2、具有≥2个Sim卡尺寸的PSAM卡座；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3、工作电压：DC5V；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4、工作电流：0.2A；</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IC卡</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1、卡片类型：IC卡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2、符合标准：ISO14443 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3、卡片容量：1K byte</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4、工作频率：13.56MHz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 xml:space="preserve"> RVV4*1.0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 xml:space="preserve"> RVV2*1.0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1、电缆 RVVP6*1.0平方屏蔽护套线信号导线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87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红外探测器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Style w:val="14"/>
                <w:rFonts w:hint="default"/>
                <w:color w:val="auto"/>
                <w:highlight w:val="none"/>
                <w:lang w:bidi="ar"/>
              </w:rPr>
              <w:t>1、有线吸顶被动红外探测器；</w:t>
            </w:r>
            <w:r>
              <w:rPr>
                <w:rStyle w:val="14"/>
                <w:rFonts w:hint="default"/>
                <w:color w:val="auto"/>
                <w:highlight w:val="none"/>
                <w:lang w:bidi="ar"/>
              </w:rPr>
              <w:br w:type="textWrapping"/>
            </w:r>
            <w:r>
              <w:rPr>
                <w:rStyle w:val="14"/>
                <w:rFonts w:hint="default"/>
                <w:color w:val="auto"/>
                <w:highlight w:val="none"/>
                <w:lang w:bidi="ar"/>
              </w:rPr>
              <w:t>2、探测角度：360°</w:t>
            </w:r>
            <w:r>
              <w:rPr>
                <w:rStyle w:val="14"/>
                <w:rFonts w:hint="default"/>
                <w:color w:val="auto"/>
                <w:highlight w:val="none"/>
                <w:lang w:bidi="ar"/>
              </w:rPr>
              <w:br w:type="textWrapping"/>
            </w:r>
            <w:r>
              <w:rPr>
                <w:rStyle w:val="14"/>
                <w:rFonts w:hint="default"/>
                <w:color w:val="auto"/>
                <w:highlight w:val="none"/>
                <w:lang w:bidi="ar"/>
              </w:rPr>
              <w:t>3、探测距离：≥12m</w:t>
            </w:r>
            <w:r>
              <w:rPr>
                <w:rStyle w:val="14"/>
                <w:rFonts w:hint="default"/>
                <w:color w:val="auto"/>
                <w:highlight w:val="none"/>
                <w:lang w:bidi="ar"/>
              </w:rPr>
              <w:br w:type="textWrapping"/>
            </w:r>
            <w:r>
              <w:rPr>
                <w:rStyle w:val="14"/>
                <w:rFonts w:hint="default"/>
                <w:color w:val="auto"/>
                <w:highlight w:val="none"/>
                <w:lang w:bidi="ar"/>
              </w:rPr>
              <w:t>4、透镜扇区：172</w:t>
            </w:r>
            <w:r>
              <w:rPr>
                <w:rStyle w:val="14"/>
                <w:rFonts w:hint="default"/>
                <w:color w:val="auto"/>
                <w:highlight w:val="none"/>
                <w:lang w:bidi="ar"/>
              </w:rPr>
              <w:br w:type="textWrapping"/>
            </w:r>
            <w:r>
              <w:rPr>
                <w:rStyle w:val="14"/>
                <w:rFonts w:hint="default"/>
                <w:color w:val="auto"/>
                <w:highlight w:val="none"/>
                <w:lang w:bidi="ar"/>
              </w:rPr>
              <w:t>5、测速范围：0.2～3m/s</w:t>
            </w:r>
            <w:r>
              <w:rPr>
                <w:rStyle w:val="14"/>
                <w:rFonts w:hint="default"/>
                <w:color w:val="auto"/>
                <w:highlight w:val="none"/>
                <w:lang w:bidi="ar"/>
              </w:rPr>
              <w:br w:type="textWrapping"/>
            </w:r>
            <w:r>
              <w:rPr>
                <w:rStyle w:val="14"/>
                <w:rFonts w:hint="default"/>
                <w:color w:val="auto"/>
                <w:highlight w:val="none"/>
                <w:lang w:bidi="ar"/>
              </w:rPr>
              <w:t>6、功耗：</w:t>
            </w:r>
            <w:r>
              <w:rPr>
                <w:rStyle w:val="16"/>
                <w:color w:val="auto"/>
                <w:highlight w:val="none"/>
                <w:lang w:bidi="ar"/>
              </w:rPr>
              <w:t>≦</w:t>
            </w:r>
            <w:r>
              <w:rPr>
                <w:rStyle w:val="14"/>
                <w:rFonts w:hint="default"/>
                <w:color w:val="auto"/>
                <w:highlight w:val="none"/>
                <w:lang w:bidi="ar"/>
              </w:rPr>
              <w:t>13mA</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紧急按钮</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1、紧急按钮（凸出墙面），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2、钥匙复位/防火ABS阻燃外壳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3、工作电压: ≤250V,工作电流≤300ma</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87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检测雷达</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1、工作频段 60GHz – 64GHz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2、调制波形 FMCW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3、通讯接口 RS485/WIFI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4、工作电压 9-12V DC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5、工作电流 ＜0.2A @12V DC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6、整体功耗 ＜2.4W</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八防区模块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1、总线网络报警主机八防区扩展模块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2、≥8个扩展防区数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报警控制主机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Style w:val="14"/>
                <w:rFonts w:hint="default"/>
                <w:color w:val="auto"/>
                <w:highlight w:val="none"/>
                <w:lang w:bidi="ar"/>
              </w:rPr>
              <w:t>1、总线式网络报警主机（支持新国标GB12663-2019）；</w:t>
            </w:r>
            <w:r>
              <w:rPr>
                <w:rStyle w:val="14"/>
                <w:rFonts w:hint="default"/>
                <w:color w:val="auto"/>
                <w:highlight w:val="none"/>
                <w:lang w:bidi="ar"/>
              </w:rPr>
              <w:br w:type="textWrapping"/>
            </w:r>
            <w:r>
              <w:rPr>
                <w:rStyle w:val="14"/>
                <w:rFonts w:hint="default"/>
                <w:color w:val="auto"/>
                <w:highlight w:val="none"/>
                <w:lang w:bidi="ar"/>
              </w:rPr>
              <w:t>2、≥8个板载有线防区，可扩展≥256个</w:t>
            </w:r>
            <w:r>
              <w:rPr>
                <w:rStyle w:val="14"/>
                <w:rFonts w:hint="default"/>
                <w:color w:val="auto"/>
                <w:highlight w:val="none"/>
                <w:lang w:bidi="ar"/>
              </w:rPr>
              <w:br w:type="textWrapping"/>
            </w:r>
            <w:r>
              <w:rPr>
                <w:rStyle w:val="14"/>
                <w:rFonts w:hint="default"/>
                <w:color w:val="auto"/>
                <w:highlight w:val="none"/>
                <w:lang w:bidi="ar"/>
              </w:rPr>
              <w:t>3、≥4个板载触发器输出，可扩展至≥256个</w:t>
            </w:r>
            <w:r>
              <w:rPr>
                <w:rStyle w:val="14"/>
                <w:rFonts w:hint="default"/>
                <w:color w:val="auto"/>
                <w:highlight w:val="none"/>
                <w:lang w:bidi="ar"/>
              </w:rPr>
              <w:br w:type="textWrapping"/>
            </w:r>
            <w:r>
              <w:rPr>
                <w:rStyle w:val="14"/>
                <w:rFonts w:hint="default"/>
                <w:color w:val="auto"/>
                <w:highlight w:val="none"/>
                <w:lang w:bidi="ar"/>
              </w:rPr>
              <w:t>4、支持≥40000条日志记录，包括≥32000条报警事件记录，≥5000条操作日志和≥3000条管理记录，支持远程搜索查询事件日志</w:t>
            </w:r>
            <w:r>
              <w:rPr>
                <w:rStyle w:val="14"/>
                <w:rFonts w:hint="default"/>
                <w:color w:val="auto"/>
                <w:highlight w:val="none"/>
                <w:lang w:bidi="ar"/>
              </w:rPr>
              <w:br w:type="textWrapping"/>
            </w:r>
            <w:r>
              <w:rPr>
                <w:rStyle w:val="14"/>
                <w:rFonts w:hint="default"/>
                <w:color w:val="auto"/>
                <w:highlight w:val="none"/>
                <w:lang w:bidi="ar"/>
              </w:rPr>
              <w:t>5、支持定时布撤防（日常计划、优先计划）</w:t>
            </w:r>
            <w:r>
              <w:rPr>
                <w:rStyle w:val="14"/>
                <w:rFonts w:hint="default"/>
                <w:color w:val="auto"/>
                <w:highlight w:val="none"/>
                <w:lang w:bidi="ar"/>
              </w:rPr>
              <w:br w:type="textWrapping"/>
            </w:r>
            <w:r>
              <w:rPr>
                <w:rStyle w:val="14"/>
                <w:rFonts w:hint="default"/>
                <w:color w:val="auto"/>
                <w:highlight w:val="none"/>
                <w:lang w:bidi="ar"/>
              </w:rPr>
              <w:t>6、支持CID 报告，支持话机复用</w:t>
            </w:r>
            <w:r>
              <w:rPr>
                <w:rStyle w:val="14"/>
                <w:rFonts w:hint="default"/>
                <w:color w:val="auto"/>
                <w:highlight w:val="none"/>
                <w:lang w:bidi="ar"/>
              </w:rPr>
              <w:br w:type="textWrapping"/>
            </w:r>
            <w:r>
              <w:rPr>
                <w:rStyle w:val="14"/>
                <w:rFonts w:hint="default"/>
                <w:color w:val="auto"/>
                <w:highlight w:val="none"/>
                <w:lang w:bidi="ar"/>
              </w:rPr>
              <w:t>7、支持防区报警、系统状态事件联动输出，发生/恢复事件和时间可灵活配置</w:t>
            </w:r>
            <w:r>
              <w:rPr>
                <w:rStyle w:val="14"/>
                <w:rFonts w:hint="default"/>
                <w:color w:val="auto"/>
                <w:highlight w:val="none"/>
                <w:lang w:bidi="ar"/>
              </w:rPr>
              <w:br w:type="textWrapping"/>
            </w:r>
            <w:r>
              <w:rPr>
                <w:rStyle w:val="14"/>
                <w:rFonts w:hint="default"/>
                <w:color w:val="auto"/>
                <w:highlight w:val="none"/>
                <w:lang w:bidi="ar"/>
              </w:rPr>
              <w:t>8、支持≥32个LCD键盘包括≥1个全局键盘和≥31个子系统键盘，键盘总线总长度</w:t>
            </w:r>
            <w:r>
              <w:rPr>
                <w:rStyle w:val="16"/>
                <w:color w:val="auto"/>
                <w:highlight w:val="none"/>
                <w:lang w:bidi="ar"/>
              </w:rPr>
              <w:t>≦</w:t>
            </w:r>
            <w:r>
              <w:rPr>
                <w:rStyle w:val="14"/>
                <w:rFonts w:hint="default"/>
                <w:color w:val="auto"/>
                <w:highlight w:val="none"/>
                <w:lang w:bidi="ar"/>
              </w:rPr>
              <w:t>1.2km（</w:t>
            </w:r>
            <w:r>
              <w:rPr>
                <w:rStyle w:val="17"/>
                <w:color w:val="auto"/>
                <w:highlight w:val="none"/>
                <w:lang w:bidi="ar"/>
              </w:rPr>
              <w:t>Φ</w:t>
            </w:r>
            <w:r>
              <w:rPr>
                <w:rStyle w:val="14"/>
                <w:rFonts w:hint="default"/>
                <w:color w:val="auto"/>
                <w:highlight w:val="none"/>
                <w:lang w:bidi="ar"/>
              </w:rPr>
              <w:t>1.5mm）</w:t>
            </w:r>
            <w:r>
              <w:rPr>
                <w:rStyle w:val="14"/>
                <w:rFonts w:hint="default"/>
                <w:color w:val="auto"/>
                <w:highlight w:val="none"/>
                <w:lang w:bidi="ar"/>
              </w:rPr>
              <w:br w:type="textWrapping"/>
            </w:r>
            <w:r>
              <w:rPr>
                <w:rStyle w:val="14"/>
                <w:rFonts w:hint="default"/>
                <w:color w:val="auto"/>
                <w:highlight w:val="none"/>
                <w:lang w:bidi="ar"/>
              </w:rPr>
              <w:t>9、支持外置蓄电池，蓄电池电压实时监测，主辅电源可自动切换</w:t>
            </w:r>
            <w:r>
              <w:rPr>
                <w:rStyle w:val="14"/>
                <w:rFonts w:hint="default"/>
                <w:color w:val="auto"/>
                <w:highlight w:val="none"/>
                <w:lang w:bidi="ar"/>
              </w:rPr>
              <w:br w:type="textWrapping"/>
            </w:r>
            <w:r>
              <w:rPr>
                <w:rStyle w:val="14"/>
                <w:rFonts w:hint="default"/>
                <w:color w:val="auto"/>
                <w:highlight w:val="none"/>
                <w:lang w:bidi="ar"/>
              </w:rPr>
              <w:t>10、支持远程升级,远程导入导出配置参数</w:t>
            </w:r>
            <w:r>
              <w:rPr>
                <w:rStyle w:val="14"/>
                <w:rFonts w:hint="default"/>
                <w:color w:val="auto"/>
                <w:highlight w:val="none"/>
                <w:lang w:bidi="ar"/>
              </w:rPr>
              <w:br w:type="textWrapping"/>
            </w:r>
            <w:r>
              <w:rPr>
                <w:rStyle w:val="14"/>
                <w:rFonts w:hint="default"/>
                <w:color w:val="auto"/>
                <w:highlight w:val="none"/>
                <w:lang w:bidi="ar"/>
              </w:rPr>
              <w:t>11、支持两条总线，总线无极性，支持手牵手总线拓扑，每条</w:t>
            </w:r>
            <w:r>
              <w:rPr>
                <w:rStyle w:val="16"/>
                <w:color w:val="auto"/>
                <w:highlight w:val="none"/>
                <w:lang w:bidi="ar"/>
              </w:rPr>
              <w:t>≦</w:t>
            </w:r>
            <w:r>
              <w:rPr>
                <w:rStyle w:val="14"/>
                <w:rFonts w:hint="default"/>
                <w:color w:val="auto"/>
                <w:highlight w:val="none"/>
                <w:lang w:bidi="ar"/>
              </w:rPr>
              <w:t>2400m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八防区供电模块</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1、输入电压: 110/220V切换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2、输出电压: 12V，输出路数≥16路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3、输出电流:≥20A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4、产品功率: ≥240W</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1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控制键盘</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1、LCD报警键盘；（可通过遥控器和刷卡布撤防） 连接到报警主机，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2、可以对报警主机进行操作和编程，通过指示灯和报警音提示报警；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3、支持连接遥控器进行远程布撤防，支持双向遥控器，遥控器LED显示操作结果；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4、键盘最多所能支持的无线遥控器数量由主机决定，支持≥32个遥控器；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5、支持刷卡布撤防，但刷卡不支持消警功能，卡片数量由主机限制，目前网络主机可添加≥32张卡片；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声光报警器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1、工作电压：DC24V额定电流：≤80mA报警音量：75dB-115dB闪光频率：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2、3s-2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6s湿度范围：≤95％RH(无凝霜)</w:t>
            </w:r>
            <w:r>
              <w:rPr>
                <w:rFonts w:hint="eastAsia" w:ascii="宋体" w:hAnsi="宋体" w:cs="宋体"/>
                <w:color w:val="auto"/>
                <w:kern w:val="0"/>
                <w:sz w:val="24"/>
                <w:highlight w:val="none"/>
                <w:lang w:bidi="ar"/>
              </w:rPr>
              <w:br w:type="textWrapping"/>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入侵报警线（含实施）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 xml:space="preserve"> RVV4*1.0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紧急按钮线（含实施）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 xml:space="preserve"> RVV2*1.0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信号线（含实施）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Style w:val="14"/>
                <w:rFonts w:hint="default"/>
                <w:color w:val="auto"/>
                <w:highlight w:val="none"/>
                <w:lang w:bidi="ar"/>
              </w:rPr>
              <w:t>1、电缆 RVVP2*1.5平方屏蔽护套线信号导线</w:t>
            </w:r>
            <w:r>
              <w:rPr>
                <w:rStyle w:val="18"/>
                <w:color w:val="auto"/>
                <w:highlight w:val="none"/>
                <w:lang w:bidi="ar"/>
              </w:rPr>
              <w:t xml:space="preserve"> </w:t>
            </w:r>
            <w:r>
              <w:rPr>
                <w:rStyle w:val="14"/>
                <w:rFonts w:hint="default"/>
                <w:color w:val="auto"/>
                <w:highlight w:val="none"/>
                <w:lang w:bidi="ar"/>
              </w:rPr>
              <w:br w:type="textWrapping"/>
            </w:r>
            <w:r>
              <w:rPr>
                <w:rStyle w:val="14"/>
                <w:rFonts w:hint="eastAsia"/>
                <w:color w:val="auto"/>
                <w:highlight w:val="none"/>
                <w:lang w:val="en-US" w:eastAsia="zh-CN" w:bidi="ar"/>
              </w:rPr>
              <w:t>2</w:t>
            </w:r>
            <w:r>
              <w:rPr>
                <w:rStyle w:val="14"/>
                <w:rFonts w:hint="default"/>
                <w:color w:val="auto"/>
                <w:highlight w:val="none"/>
                <w:lang w:bidi="ar"/>
              </w:rPr>
              <w:t>、导体截面积：1.5mm2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检测雷达电源线（含实施）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8"/>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 xml:space="preserve"> RVV2*1.0 </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218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BAS管理软件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B/S架构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 基于 Niagara Framework系统3、 支持在线扩展授权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4、支持BACnet®，oBIX，Modbus 和LonWorks® 等开放协议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 SQL、MySQL 或 Oracle文本格式进行企业级数据存档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6、提供Niagara Framework® Workbench AX 图形配置工具和全 面的 Java 对象库的联机 / 脱机使用</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网络控制器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1、双核高性能处理器:Arm Cortex-A9 主频:≥ 800 MHz; Arm Cortex-M4 主频:≥ 227MHz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2、随机存取存储器 (RAM): ≥ 1 GB， 闪存:≥ 4 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3、系统实时时钟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4、板载 ≥ 2 个以太网口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5、三通道全隔离 RS485 端口, 最大隔 离电压 2500V,支持 BACnet MS/TP 协议Modbus RTU协议和EM总线扩展</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第三方接入授权点授权</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软件扩展包，支持≥ 2500授权点</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DDC控制器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9"/>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支持Sylk 协议接口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2、协议采用≥ 1个 RS48518-22AWG端口，与主控制器相连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3、UIx5, DIx5, AOx3, DOx3，支持通过标准BACnet MS/TP数组合并灵活本地部署协议通讯连接 </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4、具有时间表和实时时钟报警等管理功能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DDC模块箱</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含电源，接线排，继电器等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VRV系统数据接口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需提供标准BACnet-IP协议，含数据采集、组态、一键时控逻辑编译</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全新风VRV机系统数据接口</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需提供标准BACnet-IP协议，含数据采集、组态、一键时控逻辑编译</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浮球液位开关</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单刀双掷，线缆长度：≥3m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249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压力传感器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1、量程：0~16Bar，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2、输出：0~10V，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3、精度：1%，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4、零点&amp;满程误差：±0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75%FS，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5、响应时间：≥10ms,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6、补偿范围：-10~70℃，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7、介质温度：-40~125℃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8、防水等级IP65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液位传感器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1、量程：0~5m，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2、输出：0~10V，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BAC-net</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1、支持不少于连接128台室内机，20套室外机追加扩展板后最多可连接256台室内机，40套室外机空调机ON/OFF运转并监视运转状态、监视室内机的故障[代码显示]、监视和设定室内机的温度。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扩展板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1、支持监视和复位滤网清洁信号监视和切换运转模式·遥控器权限设定[开关、模式、温·监视和设定风向和风量·联锁控制[火警、门锁、故障等·系统强制关机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编码</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1、含不少于170台BACnet编码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1、国标WDZC-RVV8芯1.0平方控制信号电缆线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信号线缆（含实施）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 RVV2*1.0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信号线缆（含实施）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1、电缆 RVVP4*1.0平方屏蔽护套线信号导线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信号线缆（含实施）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1、电缆 RVVP6*1.0平方屏蔽护套线信号导线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 RVV6*1.0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 RVV3*1.5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六类非屏蔽双绞线（含实施）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1、六类工程非屏蔽网线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2、绞线方式:八芯双绞</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3、频率:250MHz</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通讯线缆（含实施）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1、耐火RVSP双绞屏蔽线2*1.0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屏蔽双层屏蔽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巡更点</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工程塑料封装存储芯片，具有防水防震.坚固、耐用等功能，可在软件自定义名称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-30℃至+70℃ 耐酸碱，抗腐蚀，不怕电磁干扰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8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巡更棒</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1、智能模块嵌入式设计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2、金属外壳+防型胶胆，防水、防尘、防震，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3、防重复识读.一次可存65000条数据（可扩容）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4、自动感应型读卡操作无需按键.支持简体中文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5、磁吸式充电、免驱、带LED灯照明</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1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控制主机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采用工控机机箱设计，具有LED液晶显示屏，支持触摸控制屏；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支持≥1路短路触发开机接口，用于实现定时驱动开机运行。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具有≥8×USB接口、≥6×串口接口、≥2×千兆网口。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配置等同或优于四核/i5处理器性能。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设备支持≥1路VGA、≥1路HDMI输出接口。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支持操作系统配置通电自动开机、定时自动开机，定时自动关机功能。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内置抽拉键盘、内置触控鼠标面板+左右按键设计，支持通过USB接口外接鼠标键盘。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支持录音存储功能，可在后台自定义设置录音文件保存路径。</w:t>
            </w:r>
          </w:p>
          <w:p>
            <w:pPr>
              <w:widowControl/>
              <w:numPr>
                <w:ilvl w:val="0"/>
                <w:numId w:val="0"/>
              </w:numPr>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软件</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支撑各音频终端的运行，负责音频流传输管理，响应各音频终端播放请求和音频全双工交换，支持B/S架构，通过网页登陆可进行终端管理、用户管理、节目播放管理、音频文件管理、录音存贮、内部通讯调度处理等功能。</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管理节目库资源，为所有音频终端器提供定时播放和实时点播媒体服务，响应各终端的节目播放请求，为各音频工作站提供数据接口服务。</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提供全双工语音数据交换，响应各对讲终端的呼叫和通话请求，支持一键呼叫、一键对讲、一键求助、一键报警等通话模式，支持自动接听、手动接听，支持自定义接听提示音。</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支持终端短路输入联动触发，可任意设置联动触发方案和触发终端数量，触发方案包括短路输出、音乐播放、巡更警报等。</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编程定时任务，支持编程多套定时方案，支持选择任意终端和设置任意时间；支持定时任务执行测试、设置重复周期。支持定时任务多种音源选择（音乐播放、声卡采集、终端采集）。</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支持多套定时打铃方案同时启用，每套定时打铃方案支持多套任务同时进行，支持一键启用/停用所有方案。</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支持定时打铃功能，支持打铃方案克隆，任务执行与停止控制、定时任务禁用与启用功能。</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9、</w:t>
            </w:r>
            <w:r>
              <w:rPr>
                <w:rFonts w:hint="eastAsia" w:ascii="宋体" w:hAnsi="宋体" w:cs="宋体"/>
                <w:color w:val="auto"/>
                <w:kern w:val="0"/>
                <w:sz w:val="24"/>
                <w:highlight w:val="none"/>
                <w:lang w:bidi="ar"/>
              </w:rPr>
              <w:t>支持定时巡更功能，支持自定义巡更任务的执行时间及重复周期，可自定义指示灯闪烁间隔时间0-30s。</w:t>
            </w:r>
            <w:r>
              <w:rPr>
                <w:rFonts w:hint="eastAsia" w:ascii="宋体" w:hAnsi="宋体" w:cs="宋体"/>
                <w:color w:val="auto"/>
                <w:kern w:val="0"/>
                <w:sz w:val="24"/>
                <w:highlight w:val="none"/>
                <w:lang w:val="en-US" w:eastAsia="zh-CN" w:bidi="ar"/>
              </w:rPr>
              <w:t>10、</w:t>
            </w:r>
            <w:r>
              <w:rPr>
                <w:rFonts w:hint="eastAsia" w:ascii="宋体" w:hAnsi="宋体" w:cs="宋体"/>
                <w:color w:val="auto"/>
                <w:kern w:val="0"/>
                <w:sz w:val="24"/>
                <w:highlight w:val="none"/>
                <w:lang w:bidi="ar"/>
              </w:rPr>
              <w:t>支持今日任务列表查看，管理今日执行的所有定时任务信息和执行状态。</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日志记录系统运行状态，实时记录系统运行及终端工作状态，每次呼叫、通话和广播操作均有记录</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▲支持对≥8路功率分区终端进行功率控制分区设置，通过web页面后台或分控客户端均可设置分区。</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13、</w:t>
            </w:r>
            <w:r>
              <w:rPr>
                <w:rFonts w:hint="eastAsia" w:ascii="宋体" w:hAnsi="宋体" w:cs="宋体"/>
                <w:color w:val="auto"/>
                <w:kern w:val="0"/>
                <w:sz w:val="24"/>
                <w:highlight w:val="none"/>
                <w:lang w:bidi="ar"/>
              </w:rPr>
              <w:t>支持对终端设置时间显示配置，可设置1-6级别亮度值，可设置断网后不显示时间等模式。</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▲支持对终端设置不同的灯光模式，可分别自定义设置红灯亮、红灯灭、绿灯/蓝灯亮、绿灯/蓝灯灭时间0-10S。</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支持配置终端冻结时间，在终端被冻结期间禁止终端执行任务。</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支持广播、对讲、实时采集、终端监听进行录音；支持文本广播功能，可实现将文本转成语音，支持后台调整语速。</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支持后台换肤功能，可根据喜好自由切换皮肤主题。</w:t>
            </w:r>
          </w:p>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支持终端明细导出功能，支持通过表格方式导出当前系统终端的配置详情。支持批量修改定时任务的时间、执行终端。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82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合并式播放器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设备采用机柜式设计。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2、内置USB接口/SD卡槽、CD机芯和收音机、蓝牙≥四种音源，CD播放和MP3播放共用一个通道输出，收音机、蓝牙共用一个通道输出。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3、CD采用吸入式机芯；收音机采用收音模块； 调频、调幅（AM/FM）立体声二波段接收可选，电台频率记忆存储≥99个。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4、▲具备有≥1路USB接口、≥1路SD卡槽口、≥1路收音FM天线口、≥2路音频输出接口。</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5、带红外遥控功能，并能够独立遥控音量控制。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IP音频采集器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1"/>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采集设备支持将模拟音频采集编码成数字音频，具有≥1路RJ45网络接口，支持定时采播任务、临时采播任务功能。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2、具有≥2组RCA音频输入接口，支持音量调节功能。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3、▲采播任务支持≥3种采集音质可选，支持普通、中级、高级音质选择模式。</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4、支持声压触发采集外部音源，智能识别音频,自动建立采集任务,可自定义执行区域,可自定义延时关闭时间。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寻呼话筒</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2"/>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3、支持监听任意终端功能，内置≥2W全频扬声器，实现双向通话和网络监听。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4、▲支持≥1路音频线路输入，支持采集播放功能；具有≥1路音频线路输出，可外接功率放大器。</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5、支持直接操作呼叫或对讲任意终端，支持通过话筒广播呼叫功能，广播延时≤100毫秒。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6、支持多种呼叫策略，包括无响应转移、占线转移、关机转移；自动接听、手动接听，支持自定义接听提示音，支持转移时间、无人接听时间、呼叫等待时间自定义。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7、具有≥1个3</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5耳机接口、≥1路3</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5话筒输入接口。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8、具有≥1路短路输出接口、≥1路短路输入接口。</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采集器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3"/>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机柜式设计，拉丝铝合金面板。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2、设备采用嵌入式计算机技术和DSP音频处理技术设计。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3、支持≥16路消防短路信号输入接口</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4、面板支持一键取消任务。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5、支持后台设置报警策略，可为每路短路信号输入端口配置报警策略，关联联动的终端及播放曲目等功能。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6、标配网络接口，全速率连接可达≥100M。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7、短路接口：标准压线接线端子。</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24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1、网络接口：标准RJ45输入，音频格式：MP3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2、内置≥2x20W（MAX）的双通道数字功率放大器，≥一路接主音箱，≥一路外接到副音箱；具有网络音量设置。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设有船型开关，支持主从机设置，通过主设备电源锁可一键开启或关闭所有从设备。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提供智能化电源控制管理，设置定时任务。支持顺序打开或关闭电源功能，支持设置电源的开关时序间隔。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▲具备≥8路电源输出插座，其中≥4路10A的、≥4路16A的插座规格，总电流达30A。支持实时监控插座功率。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采用LCD显示屏，可显示温度信息，实时输入电压信息、时间信息、IP信息，定时任务信息等。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支持PC客户端软件管理，支持三层网络协议，支持跨网关控制和管理。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支持对每一路电源输出进行定时编程，实现全自动无人值守的电源管理。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支持离线模式，本地自带定时程序，内置高精度时钟，在脱离服务器时，也能保证定时任务按时执行。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▲具备≥2个10M/100M网口，≥2路RS485接口、≥1路外接传感器供电接口。</w:t>
            </w:r>
          </w:p>
          <w:p>
            <w:pPr>
              <w:widowControl/>
              <w:numPr>
                <w:ilvl w:val="0"/>
                <w:numId w:val="0"/>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9.带USB供电接口可以提供照明灯供电。</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252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1、设备采用标准≥19英寸机架设计，带有LCD显示屏。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5、具有≥1路EMC输入接口，具有最高优先级。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8、集成数字功放，功率≥120W；支持定压方式输出。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9、支持通过后台软件对终端进行远程固件升级。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11、▲设备内置有主备切换检测模块，在断网或断电的故障情况下，实现自动切换到≥100V定压备份通道，主备切换过程无卡顿、不掉字</w:t>
            </w:r>
            <w:r>
              <w:rPr>
                <w:rFonts w:hint="eastAsia" w:ascii="宋体" w:hAnsi="宋体" w:cs="宋体"/>
                <w:color w:val="auto"/>
                <w:kern w:val="0"/>
                <w:sz w:val="24"/>
                <w:highlight w:val="none"/>
                <w:lang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r>
      <w:tr>
        <w:tblPrEx>
          <w:tblCellMar>
            <w:top w:w="0" w:type="dxa"/>
            <w:left w:w="108" w:type="dxa"/>
            <w:bottom w:w="0" w:type="dxa"/>
            <w:right w:w="108" w:type="dxa"/>
          </w:tblCellMar>
        </w:tblPrEx>
        <w:trPr>
          <w:trHeight w:val="187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草地音箱</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1、功率(100V)：≥30W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2、功率(70V)：≥15W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3、频率响应：120Hz-16KHz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4、灵敏度≥96dB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5、喇叭单元：5.5″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6、防护等级：IP66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2、额定功率(70V)：≥3W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3、灵敏度(1W/1M)：≥92dB±3dB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4、频率响应(-10dB)：等同或优于130Hz-16kHz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5、喇叭单元：≥4"×1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音频连接线</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1、8米音频连接线：莲花（RCA）-莲花（RCA）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2、8米音频连接线：莲花（RCA）-6.35话筒插头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3、8米音频连接线：3.5（耳机插头）-双莲花（RCA）</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线材（含实施）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2、规格RVV2*1.5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线材（含实施）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2、规格RVV2*2.5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线材（含实施）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1、铜芯护套软线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2、规格RVV3*1.5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3、额定电压 300/500V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499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人员通道（含授权）</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4"/>
              </w:numPr>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闸机通道应为摆闸箱体，采用直流无刷伺服电机，霍尔传感器及行星减速箱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2、设备应采用嵌入式linux系统。主机应具有大容量存储能力，应最多支持30万卡片管理和30万事件记录存储。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3、闸机通道外壳防护等级应达到IP54的要求,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4、设备机身外壳的人员通行检测部分、指示部分应符合IK07的要求，其他表面应符合IK08的要求。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5、闸机无故障运行次数不低于800万次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6、设备支持通过PC web登录设备，可以进行人员权限管理、参数设置、功能配置、设备状态信息查看（设备容量、同步通讯状态、红外触发状态、IO输入输出状态、指示灯状态、读卡器状态、防拆状态、箱体温度、电机编码器状态、消防触发状态、通行模式状态、门冀状态、遥控器状态等等）、远程开关门及常开常闭控制、遥控器配置、灯效亮度调节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7、闸机通道宽度满足550mm-1400mm可选； 设备采用不少于6对红外对射，能够在晴天、雨天等环境下稳定运行，不产生误报。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8、支持IP冲突检测、支持4个管理中心同时接收实时上传的事件记录。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闸机通道物理接口应满足：IO输入接口2个，开门按钮接口4个，消防输入接口1个，防拆接口2个，电锁输出接口2个，报警输出接口2个，TCP/IP接口1个，RS-485通讯接口4个，单独RS232通讯接口3个，韦根通讯接口2个，对于RS-485接口，每个接口最多可接入读卡器4个，USB接口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闸机设备支持ID卡、M1卡、CPU卡、NFC等读卡器识读设备、二维码扫描仪、面部识别组件、身份证阅读器等设备集成，实现多种认证方式组合应用。应具中心远程开门、支持手机开门、支持居民身份证开门、支持二维码/条码开门</w:t>
            </w:r>
            <w:r>
              <w:rPr>
                <w:rFonts w:hint="eastAsia" w:ascii="宋体" w:hAnsi="宋体" w:cs="宋体"/>
                <w:color w:val="auto"/>
                <w:kern w:val="0"/>
                <w:sz w:val="24"/>
                <w:highlight w:val="none"/>
                <w:lang w:eastAsia="zh-CN" w:bidi="ar"/>
              </w:rPr>
              <w:t>。</w:t>
            </w:r>
          </w:p>
          <w:p>
            <w:pPr>
              <w:widowControl/>
              <w:numPr>
                <w:ilvl w:val="0"/>
                <w:numId w:val="0"/>
              </w:numPr>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11、支持面部识别开门、支持普通卡、来宾卡、胁迫卡、巡更卡、黑名单卡等多种类型用户权限设置。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12、闸机应具备防水浸功能，支持在底部积水情况下正常运行，最大水浸高度不小于150mm（以产品底部为基准</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13、设备可根据用户需求自定义语音播报内容，并可设置联动语音提示；支持通过文字转换为提示语音的TTS功能</w:t>
            </w:r>
            <w:r>
              <w:rPr>
                <w:rFonts w:hint="eastAsia" w:ascii="宋体" w:hAnsi="宋体" w:cs="宋体"/>
                <w:color w:val="auto"/>
                <w:kern w:val="0"/>
                <w:sz w:val="24"/>
                <w:highlight w:val="none"/>
                <w:lang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332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人脸识别摄像机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1、可视对讲：支持和云平台、客户端、室内机、管理机进行可视对讲；支持配置一键呼叫室内机或管理机；支持副门口机或围墙机模式；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2、视频预览：支持管理中心远程视频预览，支持接入NVR设备，实现视频监控录像，编码格式H.264；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3、口罩检测：支持口罩检测模式，可配置提醒戴口罩模式、强制戴口罩模式，关联门禁控制；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4、安全帽检测：支持工地安全帽检测功能，可配置提醒安全帽模式、强制戴安全帽模式，关联门禁控制；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5、识别界面可配：识别主界面的“呼叫”、“二维码”、“密码”的按键图标可分别配置是否显示；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6、认证结果显示可配：支持认证成功界面的“照片”、“姓名”、“工号”信息可配置是否显示；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8、外接安全模块：支持通过RS485接入门控安全模块，防止主机被恶意破坏的情况下，门锁不被打开；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9、外接读卡器：支持通过RS485或韦根（W26/W34）接口外接1个读卡器，同时可实现单门反潜回功能；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10、读卡器模式：支持通过RS485或韦根（W26/W34）接入门禁控制器，作为读卡器模式使用；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11、门禁计划模板：支持255组计划模板管理，128个周计划，1024个假日计划；支持常开、常闭时段管理；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12、组合认证：刷卡+密码、刷卡+人脸、人脸+密码等组合认证方式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41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访客机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5"/>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支持单屏以及双屏，屏幕尺寸为10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1寸或15</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6寸可选；10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1寸屏分辨率不小于1280*800，15</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6寸屏分辨率不小于1920*1080；屏幕最大亮度应≥100cd/㎡；屏幕（含镜头）支持上下旋转，旋转角度45°</w:t>
            </w:r>
          </w:p>
          <w:p>
            <w:pPr>
              <w:widowControl/>
              <w:numPr>
                <w:ilvl w:val="0"/>
                <w:numId w:val="35"/>
              </w:numPr>
              <w:ind w:left="0" w:leftChars="0" w:firstLine="0" w:firstLineChars="0"/>
              <w:jc w:val="left"/>
              <w:textAlignment w:val="center"/>
              <w:rPr>
                <w:rStyle w:val="12"/>
                <w:color w:val="auto"/>
                <w:highlight w:val="none"/>
              </w:rPr>
            </w:pPr>
            <w:r>
              <w:rPr>
                <w:rFonts w:hint="eastAsia" w:ascii="宋体" w:hAnsi="宋体" w:cs="宋体"/>
                <w:color w:val="auto"/>
                <w:kern w:val="0"/>
                <w:sz w:val="24"/>
                <w:highlight w:val="none"/>
                <w:lang w:bidi="ar"/>
              </w:rPr>
              <w:t>▲设备应配有指示打，具有如下接口：LAN、WIFI双网络；RJ45*1；RS485*1；RS232*1；USB Type A*3；IO输入*1；门锁输出*1；内置扬声器*1；SIM卡槽*1；TF卡槽*1；开关机键*1；HDMI*1</w:t>
            </w:r>
          </w:p>
          <w:p>
            <w:pPr>
              <w:widowControl/>
              <w:numPr>
                <w:ilvl w:val="0"/>
                <w:numId w:val="0"/>
              </w:numPr>
              <w:ind w:left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3、系统及各主要组成部分应有表明其工作正常的自检功能；有指示灯提示设备工作状态；UI界面有网络连接状态及布防状态提示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4、支持通过平台进行访客预约；预约访客信息包括：姓名、性别、手机号码、证件类型、证件号码、车牌号、访客单位、来访事由、来访时间、离开时间、来访区域、被访人、备注等信息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5、应支持人脸识别功能，现场抓拍人脸照片与本地人脸库照片或身份证内照片进行比对，进行人员身份核验；应支持联网与后端平台对接，实现人脸比对功能；支持在0</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0011ux低照度无补光环境下正常实现人脸识别，适应强光、逆光、暗光等条件的人脸识别；应支持侧脸，遮挡，模糊，表情，戴眼睛等实际场景识别；应支持用户人脸数据下发及人脸识别双线程同步工作；设备垂直及水平区域人脸识别范围应能设置；人脸在各角度偏转±45°，应能进行人脸识别，并且该识别角度应能支持设置；人脸识别应支持多阈值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6、人脸比对时间应&lt;120ms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打开或关闭知情确认功能；知情确认功能开启时，用户进行身份核验时在设备屏幕展示关于收集个人信息的知情同意书，需要用户同意才能进行核验；知情同意书可由web或平台下发；支持通过屏幕按键选择同意，也支持屏幕上手写签名留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8、刷卡时设备有蜂鸣器提示；支持比对结果语音提示；支持TTS文字转语音功能来自定义认证结果播报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9、应支持设备本地比对结果用户信息脱敏显示功能开启/关闭，即隐藏姓名及身份证信息。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10、支持外接打印机来打印访客凭条；打印内容可配置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11、应支持防假体攻击功能，对视频、电子照片、打印照片应能防伪，活体检测准确率应≥99.5%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12、设备应能离线存储30万条访客记录；设备应能离线存储1万张抓拍照片；能离线存储10万条证件号黑名单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13、支持非预约访客登记；支持未带身份证的访客登记；可在人证比对过程中由工作人员跳过自动核验，改为人工核验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14、当与平台连接中断时，应能进行离线登记和签离；与平台连接后应能上传离线事件。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15、应支持通过WEB进行设备各项功能参数配置。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16、设备支持静态二维码识别；二维码识读装置应能对由512个字符生成的二维码进行识读；采用独立二维码识别模块；扫码距离&gt;5cm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访客管理</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访客管理提供访客预约、访客登记、人证比对、访客签离、访客权限管理、短信通知、来访记录查看等功能。针对不同的场景可自定义访客单内容、短信内容、访客信息字段等。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UPS 主机</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1、额定容量 :≥30kVA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2、功率因数 : ≥ 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3、运行效率 : ≥ 96%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4、过载能力 : ≤ 130% 维持 15min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5、电池调节范围 :±12~±20 节可调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5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蓄电池</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1、12V/100AH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2、无酸雾、不腐蚀、无酸性气体溢出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3、采用严格认证的高品质部件，并经过严格的运行测试，自放电极小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4、可提供阻燃槽盖，更安全，具有更长的寿命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5、温度使用范围 （放电：-15~50℃ / 充电：0~40℃ / 贮存：5~40℃ / 推荐 20~25℃）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电池柜</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1、可容纳100Ah电池32节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UPS 输入电缆（含实施）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1、低烟无卤阻燃电缆 低压电力硬电缆 WDZB-YJY 5*10平方电缆线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UPS 输出电缆（含实施）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1、低烟无卤阻燃电缆 低压电力硬电缆 WDZB-YJY 3*6平方电缆线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接地总进线（含实施）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1、规格BVR95mm2单芯软线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接地铜排（含实施）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1、紫铜排机柜接地排等电位端子板机房镀锡铜排防雷接地铜排3*30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铜导线（含实施）</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规格</w:t>
            </w:r>
            <w:r>
              <w:rPr>
                <w:rFonts w:hint="eastAsia" w:ascii="宋体" w:hAnsi="宋体" w:cs="宋体"/>
                <w:color w:val="auto"/>
                <w:kern w:val="0"/>
                <w:sz w:val="24"/>
                <w:highlight w:val="none"/>
                <w:lang w:bidi="ar"/>
              </w:rPr>
              <w:t>BVR6mm2单芯软线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157</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配电箱</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1、市电部分：总输入 250A/3p*1 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 125A/3p*2 个，80A/3p*1 个，32A/3P*1 个，32A/1P*9 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3、UPS 部分：输入 125A/3P*1 个，输出 125A/3p*1 个，32A/1P*3 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220V插座</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1、5孔86型强电插座（含铁盒）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159</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镀锌桥架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1、不小于200*100</w:t>
            </w:r>
            <w:r>
              <w:rPr>
                <w:rFonts w:hint="eastAsia" w:ascii="宋体" w:hAnsi="宋体" w:cs="宋体"/>
                <w:color w:val="auto"/>
                <w:kern w:val="0"/>
                <w:sz w:val="24"/>
                <w:highlight w:val="none"/>
                <w:lang w:val="en-US" w:eastAsia="zh-CN" w:bidi="ar"/>
              </w:rPr>
              <w:t>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网格桥架</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1、不小于200*100</w:t>
            </w:r>
            <w:r>
              <w:rPr>
                <w:rFonts w:hint="eastAsia" w:ascii="宋体" w:hAnsi="宋体" w:cs="宋体"/>
                <w:color w:val="auto"/>
                <w:kern w:val="0"/>
                <w:sz w:val="24"/>
                <w:highlight w:val="none"/>
                <w:lang w:val="en-US" w:eastAsia="zh-CN" w:bidi="ar"/>
              </w:rPr>
              <w:t>mm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r>
      <w:tr>
        <w:tblPrEx>
          <w:tblCellMar>
            <w:top w:w="0" w:type="dxa"/>
            <w:left w:w="108" w:type="dxa"/>
            <w:bottom w:w="0" w:type="dxa"/>
            <w:right w:w="108" w:type="dxa"/>
          </w:tblCellMar>
        </w:tblPrEx>
        <w:trPr>
          <w:trHeight w:val="1134"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灭火器</w:t>
            </w:r>
          </w:p>
        </w:tc>
        <w:tc>
          <w:tcPr>
            <w:tcW w:w="4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1、手提式二氧化碳灭火器 3kg*2 【箱子套装内含2个灭火器】</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r>
    </w:tbl>
    <w:p>
      <w:pPr>
        <w:pStyle w:val="5"/>
        <w:spacing w:line="360" w:lineRule="auto"/>
        <w:ind w:firstLine="480" w:firstLineChars="200"/>
        <w:rPr>
          <w:rFonts w:hint="eastAsia" w:hAnsi="宋体"/>
          <w:bCs/>
          <w:sz w:val="24"/>
          <w:highlight w:val="none"/>
          <w:lang w:val="en-US" w:eastAsia="zh-CN"/>
        </w:rPr>
      </w:pPr>
      <w:r>
        <w:rPr>
          <w:rFonts w:hint="eastAsia" w:hAnsi="宋体"/>
          <w:bCs/>
          <w:sz w:val="24"/>
          <w:highlight w:val="none"/>
          <w:lang w:val="en-US" w:eastAsia="zh-CN"/>
        </w:rPr>
        <w:t>备注：</w:t>
      </w:r>
    </w:p>
    <w:p>
      <w:pPr>
        <w:pStyle w:val="5"/>
        <w:spacing w:line="360" w:lineRule="auto"/>
        <w:ind w:firstLine="480" w:firstLineChars="200"/>
        <w:rPr>
          <w:rFonts w:hint="eastAsia" w:ascii="宋体" w:hAnsi="宋体"/>
          <w:bCs/>
          <w:sz w:val="24"/>
          <w:highlight w:val="none"/>
        </w:rPr>
      </w:pPr>
      <w:r>
        <w:rPr>
          <w:rFonts w:hint="eastAsia" w:hAnsi="宋体"/>
          <w:bCs/>
          <w:sz w:val="24"/>
          <w:highlight w:val="none"/>
          <w:lang w:val="en-US" w:eastAsia="zh-CN"/>
        </w:rPr>
        <w:t>1、上述</w:t>
      </w:r>
      <w:r>
        <w:rPr>
          <w:rFonts w:hint="eastAsia" w:ascii="宋体" w:hAnsi="宋体"/>
          <w:bCs/>
          <w:sz w:val="24"/>
          <w:highlight w:val="none"/>
        </w:rPr>
        <w:t>带“▲”参数的，提供相关参数的证明材料，包括但不限于第三方检测报告、操作页面截图、产品彩页等予以证明。</w:t>
      </w:r>
    </w:p>
    <w:p>
      <w:pPr>
        <w:pStyle w:val="5"/>
        <w:spacing w:line="360" w:lineRule="auto"/>
        <w:ind w:firstLine="480" w:firstLineChars="200"/>
        <w:rPr>
          <w:rFonts w:hint="default" w:hAnsi="宋体"/>
          <w:bCs/>
          <w:sz w:val="24"/>
          <w:highlight w:val="none"/>
          <w:lang w:val="en-US" w:eastAsia="zh-CN"/>
        </w:rPr>
      </w:pPr>
      <w:r>
        <w:rPr>
          <w:rFonts w:hint="eastAsia" w:hAnsi="宋体"/>
          <w:bCs/>
          <w:sz w:val="24"/>
          <w:highlight w:val="none"/>
          <w:lang w:val="en-US" w:eastAsia="zh-CN"/>
        </w:rPr>
        <w:t>2、响应供应商需提供设备</w:t>
      </w:r>
      <w:r>
        <w:rPr>
          <w:rFonts w:hint="eastAsia" w:ascii="宋体" w:hAnsi="宋体"/>
          <w:bCs/>
          <w:sz w:val="24"/>
          <w:highlight w:val="none"/>
          <w:lang w:val="en-US" w:eastAsia="zh-CN"/>
        </w:rPr>
        <w:t>和线路设计方案及图纸，并</w:t>
      </w:r>
      <w:r>
        <w:rPr>
          <w:rFonts w:hint="eastAsia" w:hAnsi="宋体"/>
          <w:bCs/>
          <w:sz w:val="24"/>
          <w:highlight w:val="none"/>
          <w:lang w:val="en-US" w:eastAsia="zh-CN"/>
        </w:rPr>
        <w:t>分别由相关</w:t>
      </w:r>
      <w:r>
        <w:rPr>
          <w:rFonts w:hint="eastAsia" w:ascii="宋体" w:hAnsi="宋体"/>
          <w:bCs/>
          <w:sz w:val="24"/>
          <w:highlight w:val="none"/>
          <w:lang w:val="en-US" w:eastAsia="zh-CN"/>
        </w:rPr>
        <w:t>设备</w:t>
      </w:r>
      <w:r>
        <w:rPr>
          <w:rFonts w:hint="eastAsia" w:hAnsi="宋体"/>
          <w:bCs/>
          <w:sz w:val="24"/>
          <w:highlight w:val="none"/>
          <w:lang w:val="en-US" w:eastAsia="zh-CN"/>
        </w:rPr>
        <w:t>【无线控制器（含终端</w:t>
      </w:r>
      <w:bookmarkStart w:id="2" w:name="_GoBack"/>
      <w:r>
        <w:rPr>
          <w:rFonts w:hint="eastAsia" w:hAnsi="宋体"/>
          <w:bCs/>
          <w:sz w:val="24"/>
          <w:highlight w:val="none"/>
          <w:lang w:val="en-US" w:eastAsia="zh-CN"/>
        </w:rPr>
        <w:t>授权）、信息发布管理主机、控制主机、综合安防管理平台、视频监控系统智能主机、BAS管理软件，共6项】</w:t>
      </w:r>
      <w:r>
        <w:rPr>
          <w:rFonts w:hint="eastAsia" w:ascii="宋体" w:hAnsi="宋体"/>
          <w:bCs/>
          <w:sz w:val="24"/>
          <w:highlight w:val="none"/>
          <w:lang w:val="en-US" w:eastAsia="zh-CN"/>
        </w:rPr>
        <w:t>制造商出具合法有效的关于前述设备无缝衔接的书面承诺。</w:t>
      </w:r>
      <w:r>
        <w:rPr>
          <w:rFonts w:hint="eastAsia" w:hAnsi="宋体"/>
          <w:bCs/>
          <w:sz w:val="24"/>
          <w:highlight w:val="none"/>
          <w:lang w:val="en-US" w:eastAsia="zh-CN"/>
        </w:rPr>
        <w:t>（无缝衔接是指：实现前端设备和后端平台完全兼容，且便于后期统一维护服务。</w:t>
      </w:r>
      <w:r>
        <w:rPr>
          <w:rFonts w:hint="eastAsia" w:hAnsi="宋体"/>
          <w:bCs/>
          <w:sz w:val="24"/>
          <w:highlight w:val="none"/>
          <w:lang w:val="en-US" w:eastAsia="zh-CN"/>
        </w:rPr>
        <w:t>具体详见</w:t>
      </w:r>
      <w:bookmarkEnd w:id="2"/>
      <w:r>
        <w:rPr>
          <w:rFonts w:hint="eastAsia" w:hAnsi="宋体"/>
          <w:bCs/>
          <w:sz w:val="24"/>
          <w:highlight w:val="none"/>
          <w:lang w:val="en-US" w:eastAsia="zh-CN"/>
        </w:rPr>
        <w:t>项目磋商文件评分细则表相应内容。）</w:t>
      </w:r>
    </w:p>
    <w:p>
      <w:pPr>
        <w:pStyle w:val="5"/>
        <w:spacing w:line="360" w:lineRule="auto"/>
        <w:ind w:firstLine="480" w:firstLineChars="200"/>
        <w:rPr>
          <w:rFonts w:hint="default" w:hAnsi="宋体"/>
          <w:bCs/>
          <w:sz w:val="24"/>
          <w:highlight w:val="none"/>
          <w:lang w:val="en-US" w:eastAsia="zh-CN"/>
        </w:rPr>
      </w:pP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lang w:val="en-US" w:eastAsia="zh-CN"/>
        </w:rPr>
        <w:t>五</w:t>
      </w:r>
      <w:r>
        <w:rPr>
          <w:rFonts w:hint="eastAsia" w:ascii="宋体" w:hAnsi="宋体"/>
          <w:b/>
          <w:bCs/>
          <w:color w:val="auto"/>
          <w:sz w:val="24"/>
          <w:highlight w:val="none"/>
          <w:lang w:eastAsia="zh-CN"/>
        </w:rPr>
        <w:t>、</w:t>
      </w:r>
      <w:r>
        <w:rPr>
          <w:rFonts w:hint="eastAsia" w:ascii="宋体" w:hAnsi="宋体"/>
          <w:b/>
          <w:bCs/>
          <w:color w:val="auto"/>
          <w:sz w:val="24"/>
          <w:highlight w:val="none"/>
        </w:rPr>
        <w:t>售后服务要求</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1、负责采购清单内所有设备的安装和调试，提供使用培训，并提供至少24个月的免费质保，质保期自项目验收通过之日起算。</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2、明确售后维护保障条款，提供</w:t>
      </w:r>
      <w:bookmarkStart w:id="0" w:name="_Toc214813096"/>
      <w:r>
        <w:rPr>
          <w:rFonts w:hint="eastAsia" w:ascii="宋体" w:hAnsi="宋体"/>
          <w:bCs/>
          <w:color w:val="auto"/>
          <w:sz w:val="24"/>
          <w:szCs w:val="24"/>
          <w:highlight w:val="none"/>
        </w:rPr>
        <w:t>7×24小时电话技术支持、一般故障4小时内恢复正常运行使用，如故障仍然无法排除，8小时内提供具备相应设备同级别的备品备件供使用，免费保修期内提供定期巡检</w:t>
      </w:r>
      <w:bookmarkEnd w:id="0"/>
      <w:r>
        <w:rPr>
          <w:rFonts w:hint="eastAsia" w:ascii="宋体" w:hAnsi="宋体"/>
          <w:bCs/>
          <w:color w:val="auto"/>
          <w:sz w:val="24"/>
          <w:szCs w:val="24"/>
          <w:highlight w:val="none"/>
        </w:rPr>
        <w:t>。</w:t>
      </w: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lang w:val="en-US" w:eastAsia="zh-CN"/>
        </w:rPr>
        <w:t>六</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人员</w:t>
      </w:r>
      <w:r>
        <w:rPr>
          <w:rFonts w:hint="eastAsia" w:ascii="宋体" w:hAnsi="宋体"/>
          <w:b/>
          <w:bCs/>
          <w:color w:val="auto"/>
          <w:sz w:val="24"/>
          <w:highlight w:val="none"/>
        </w:rPr>
        <w:t>要求</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本项目配备人员：项目经理需具备机电工程一级建造师；需配备具有相关专业技术的质量员、施工员、材料员、资料员、造价员、安全员、劳务员等。</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需提供最近3个月的社保证明和相关学历职称证明</w:t>
      </w: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lang w:val="en-US" w:eastAsia="zh-CN"/>
        </w:rPr>
        <w:t>七、验收方式及标准</w:t>
      </w:r>
    </w:p>
    <w:p>
      <w:pPr>
        <w:spacing w:line="360" w:lineRule="auto"/>
        <w:ind w:firstLine="405"/>
        <w:rPr>
          <w:rFonts w:hint="eastAsia" w:ascii="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货物的数量不足或表面瑕疵</w:t>
      </w:r>
      <w:r>
        <w:rPr>
          <w:rFonts w:hint="eastAsia" w:ascii="宋体"/>
          <w:color w:val="auto"/>
          <w:sz w:val="24"/>
          <w:szCs w:val="24"/>
          <w:highlight w:val="none"/>
          <w:lang w:eastAsia="zh-CN"/>
        </w:rPr>
        <w:t>采购人</w:t>
      </w:r>
      <w:r>
        <w:rPr>
          <w:rFonts w:hint="eastAsia" w:ascii="宋体"/>
          <w:color w:val="auto"/>
          <w:sz w:val="24"/>
          <w:szCs w:val="24"/>
          <w:highlight w:val="none"/>
        </w:rPr>
        <w:t>应在验收时当面提出，对质量问题之异议应在安装调试后七日内提出。</w:t>
      </w:r>
    </w:p>
    <w:p>
      <w:pPr>
        <w:spacing w:line="360" w:lineRule="auto"/>
        <w:ind w:firstLine="405"/>
        <w:rPr>
          <w:rFonts w:hint="eastAsia"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lang w:eastAsia="zh-CN"/>
        </w:rPr>
        <w:t>采购人</w:t>
      </w:r>
      <w:r>
        <w:rPr>
          <w:rFonts w:hint="eastAsia" w:ascii="宋体"/>
          <w:color w:val="auto"/>
          <w:sz w:val="24"/>
          <w:szCs w:val="24"/>
          <w:highlight w:val="none"/>
        </w:rPr>
        <w:t>收货后根据货物的技术规格要求和质量标准，对货物进行检查验收，如果发现数量不足或有质量、技术等问题，</w:t>
      </w:r>
      <w:r>
        <w:rPr>
          <w:rFonts w:hint="eastAsia" w:ascii="宋体"/>
          <w:color w:val="auto"/>
          <w:sz w:val="24"/>
          <w:szCs w:val="24"/>
          <w:highlight w:val="none"/>
          <w:lang w:eastAsia="zh-CN"/>
        </w:rPr>
        <w:t>成交（中标）供应商</w:t>
      </w:r>
      <w:r>
        <w:rPr>
          <w:rFonts w:hint="eastAsia" w:ascii="宋体"/>
          <w:color w:val="auto"/>
          <w:sz w:val="24"/>
          <w:szCs w:val="24"/>
          <w:highlight w:val="none"/>
        </w:rPr>
        <w:t>应负责按照</w:t>
      </w:r>
      <w:r>
        <w:rPr>
          <w:rFonts w:hint="eastAsia" w:ascii="宋体"/>
          <w:color w:val="auto"/>
          <w:sz w:val="24"/>
          <w:szCs w:val="24"/>
          <w:highlight w:val="none"/>
          <w:lang w:eastAsia="zh-CN"/>
        </w:rPr>
        <w:t>采购人</w:t>
      </w:r>
      <w:r>
        <w:rPr>
          <w:rFonts w:hint="eastAsia" w:ascii="宋体"/>
          <w:color w:val="auto"/>
          <w:sz w:val="24"/>
          <w:szCs w:val="24"/>
          <w:highlight w:val="none"/>
        </w:rPr>
        <w:t>的要求采取补足、更换或退货等处理措施，并承担由此发生的一切损失和费用。验收合格后，</w:t>
      </w:r>
      <w:r>
        <w:rPr>
          <w:rFonts w:hint="eastAsia" w:ascii="宋体"/>
          <w:color w:val="auto"/>
          <w:sz w:val="24"/>
          <w:szCs w:val="24"/>
          <w:highlight w:val="none"/>
          <w:lang w:eastAsia="zh-CN"/>
        </w:rPr>
        <w:t>采购人</w:t>
      </w:r>
      <w:r>
        <w:rPr>
          <w:rFonts w:hint="eastAsia" w:ascii="宋体"/>
          <w:color w:val="auto"/>
          <w:sz w:val="24"/>
          <w:szCs w:val="24"/>
          <w:highlight w:val="none"/>
        </w:rPr>
        <w:t>收取发票并签署验收意见。</w:t>
      </w:r>
      <w:r>
        <w:rPr>
          <w:rFonts w:hint="eastAsia" w:ascii="宋体"/>
          <w:color w:val="auto"/>
          <w:sz w:val="24"/>
          <w:szCs w:val="24"/>
          <w:highlight w:val="none"/>
          <w:lang w:eastAsia="zh-CN"/>
        </w:rPr>
        <w:t>采购人</w:t>
      </w:r>
      <w:r>
        <w:rPr>
          <w:rFonts w:hint="eastAsia" w:ascii="宋体"/>
          <w:color w:val="auto"/>
          <w:sz w:val="24"/>
          <w:szCs w:val="24"/>
          <w:highlight w:val="none"/>
        </w:rPr>
        <w:t>在货物送达后无正当理由而拖延验收或不验收超过合同所规定的验收期的，则视为其已验收通过。但对货物有质量保证期的，适用质量保证期之规定。</w:t>
      </w:r>
    </w:p>
    <w:p>
      <w:pPr>
        <w:spacing w:line="360" w:lineRule="auto"/>
        <w:ind w:firstLine="405"/>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对于大型或者复杂的政府采购项目应当由</w:t>
      </w:r>
      <w:r>
        <w:rPr>
          <w:rFonts w:hint="eastAsia" w:ascii="宋体"/>
          <w:color w:val="auto"/>
          <w:sz w:val="24"/>
          <w:szCs w:val="24"/>
          <w:highlight w:val="none"/>
          <w:lang w:eastAsia="zh-CN"/>
        </w:rPr>
        <w:t>采购人</w:t>
      </w:r>
      <w:r>
        <w:rPr>
          <w:rFonts w:hint="eastAsia" w:ascii="宋体"/>
          <w:color w:val="auto"/>
          <w:sz w:val="24"/>
          <w:szCs w:val="24"/>
          <w:highlight w:val="none"/>
        </w:rPr>
        <w:t>邀请法定的质量检测机构参加验收，由其出具验收报告，参加验收的成员应当在验收书上签字，并承担相应的法律责任。</w:t>
      </w:r>
    </w:p>
    <w:p>
      <w:pPr>
        <w:spacing w:line="360" w:lineRule="auto"/>
        <w:ind w:left="0" w:leftChars="0" w:firstLine="0" w:firstLineChars="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八、培训要求</w:t>
      </w:r>
    </w:p>
    <w:p>
      <w:pPr>
        <w:pStyle w:val="2"/>
        <w:pageBreakBefore w:val="0"/>
        <w:numPr>
          <w:ilvl w:val="0"/>
          <w:numId w:val="36"/>
        </w:numPr>
        <w:kinsoku/>
        <w:wordWrap/>
        <w:overflowPunct/>
        <w:topLinePunct w:val="0"/>
        <w:autoSpaceDE/>
        <w:autoSpaceDN/>
        <w:bidi w:val="0"/>
        <w:adjustRightInd/>
        <w:snapToGrid/>
        <w:spacing w:before="0" w:after="0"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培训目的</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提升操作技能：使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能够熟练掌握系统的基本操作方法，包括设备的启动、运行、监控等。</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增强维护能力：培养</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对系统的日常维护和保养能力，延长系统使用寿命，降低故障率。</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提高故障排查能力：使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在面对系统故障时，能够迅速定位问题并采取有效措施进行解决。</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强化安全意识：提升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对弱电系统的安全操作意识和风险防范能力，确保系统安全稳定运行。</w:t>
      </w:r>
    </w:p>
    <w:p>
      <w:pPr>
        <w:pStyle w:val="2"/>
        <w:pageBreakBefore w:val="0"/>
        <w:numPr>
          <w:ilvl w:val="0"/>
          <w:numId w:val="36"/>
        </w:numPr>
        <w:kinsoku/>
        <w:wordWrap/>
        <w:overflowPunct/>
        <w:topLinePunct w:val="0"/>
        <w:autoSpaceDE/>
        <w:autoSpaceDN/>
        <w:bidi w:val="0"/>
        <w:adjustRightInd/>
        <w:snapToGrid/>
        <w:spacing w:before="0" w:after="0"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培训方式</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理论讲解：由</w:t>
      </w:r>
      <w:r>
        <w:rPr>
          <w:rFonts w:hint="eastAsia" w:ascii="宋体" w:hAnsi="宋体" w:eastAsia="宋体" w:cs="宋体"/>
          <w:color w:val="auto"/>
          <w:sz w:val="24"/>
          <w:szCs w:val="24"/>
          <w:highlight w:val="none"/>
          <w:lang w:val="en-US" w:eastAsia="zh-CN"/>
        </w:rPr>
        <w:t>成交（中标）供应商派遣厂家</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理论授课，使</w:t>
      </w:r>
      <w:r>
        <w:rPr>
          <w:rFonts w:hint="eastAsia" w:ascii="宋体" w:hAnsi="宋体" w:eastAsia="宋体" w:cs="宋体"/>
          <w:color w:val="auto"/>
          <w:sz w:val="24"/>
          <w:szCs w:val="24"/>
          <w:highlight w:val="none"/>
          <w:lang w:val="en-US" w:eastAsia="zh-CN"/>
        </w:rPr>
        <w:t>采购人维护人员</w:t>
      </w:r>
      <w:r>
        <w:rPr>
          <w:rFonts w:hint="eastAsia" w:ascii="宋体" w:hAnsi="宋体" w:eastAsia="宋体" w:cs="宋体"/>
          <w:color w:val="auto"/>
          <w:sz w:val="24"/>
          <w:szCs w:val="24"/>
          <w:highlight w:val="none"/>
        </w:rPr>
        <w:t>掌握系统的基本知识</w:t>
      </w:r>
      <w:r>
        <w:rPr>
          <w:rFonts w:hint="eastAsia" w:ascii="宋体" w:hAnsi="宋体" w:eastAsia="宋体" w:cs="宋体"/>
          <w:color w:val="auto"/>
          <w:sz w:val="24"/>
          <w:szCs w:val="24"/>
          <w:highlight w:val="none"/>
          <w:lang w:val="en-US" w:eastAsia="zh-CN"/>
        </w:rPr>
        <w:t>和使用功能，理论培训不少于10课时</w:t>
      </w:r>
      <w:r>
        <w:rPr>
          <w:rFonts w:hint="eastAsia" w:ascii="宋体" w:hAnsi="宋体" w:eastAsia="宋体" w:cs="宋体"/>
          <w:color w:val="auto"/>
          <w:sz w:val="24"/>
          <w:szCs w:val="24"/>
          <w:highlight w:val="none"/>
        </w:rPr>
        <w:t>（每课时1小时）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w:t>
      </w:r>
      <w:r>
        <w:rPr>
          <w:rFonts w:hint="eastAsia" w:ascii="宋体" w:hAnsi="宋体" w:eastAsia="宋体" w:cs="宋体"/>
          <w:color w:val="auto"/>
          <w:sz w:val="24"/>
          <w:szCs w:val="24"/>
          <w:highlight w:val="none"/>
        </w:rPr>
        <w:t>不限于实施手册、用户手册、培训课件等材料</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实操</w:t>
      </w:r>
      <w:r>
        <w:rPr>
          <w:rFonts w:hint="eastAsia" w:ascii="宋体" w:hAnsi="宋体" w:eastAsia="宋体" w:cs="宋体"/>
          <w:color w:val="auto"/>
          <w:sz w:val="24"/>
          <w:szCs w:val="24"/>
          <w:highlight w:val="none"/>
          <w:lang w:val="en-US" w:eastAsia="zh-CN"/>
        </w:rPr>
        <w:t>培训</w:t>
      </w:r>
      <w:r>
        <w:rPr>
          <w:rFonts w:hint="eastAsia" w:ascii="宋体" w:hAnsi="宋体" w:eastAsia="宋体" w:cs="宋体"/>
          <w:color w:val="auto"/>
          <w:sz w:val="24"/>
          <w:szCs w:val="24"/>
          <w:highlight w:val="none"/>
        </w:rPr>
        <w:t>：提供现场实操，</w:t>
      </w:r>
      <w:r>
        <w:rPr>
          <w:rFonts w:hint="eastAsia" w:ascii="宋体" w:hAnsi="宋体" w:eastAsia="宋体" w:cs="宋体"/>
          <w:color w:val="auto"/>
          <w:sz w:val="24"/>
          <w:szCs w:val="24"/>
          <w:highlight w:val="none"/>
          <w:lang w:val="en-US" w:eastAsia="zh-CN"/>
        </w:rPr>
        <w:t>由成交（中标）供应商派遣厂家工程师进行现场实操培训，</w:t>
      </w:r>
      <w:r>
        <w:rPr>
          <w:rFonts w:hint="eastAsia" w:ascii="宋体" w:hAnsi="宋体" w:eastAsia="宋体" w:cs="宋体"/>
          <w:color w:val="auto"/>
          <w:sz w:val="24"/>
          <w:szCs w:val="24"/>
          <w:highlight w:val="none"/>
        </w:rPr>
        <w:t>让</w:t>
      </w:r>
      <w:r>
        <w:rPr>
          <w:rFonts w:hint="eastAsia" w:ascii="宋体" w:hAnsi="宋体" w:eastAsia="宋体" w:cs="宋体"/>
          <w:color w:val="auto"/>
          <w:sz w:val="24"/>
          <w:szCs w:val="24"/>
          <w:highlight w:val="none"/>
          <w:lang w:val="en-US" w:eastAsia="zh-CN"/>
        </w:rPr>
        <w:t>维护人员</w:t>
      </w:r>
      <w:r>
        <w:rPr>
          <w:rFonts w:hint="eastAsia" w:ascii="宋体" w:hAnsi="宋体" w:eastAsia="宋体" w:cs="宋体"/>
          <w:color w:val="auto"/>
          <w:sz w:val="24"/>
          <w:szCs w:val="24"/>
          <w:highlight w:val="none"/>
        </w:rPr>
        <w:t>亲身体验系统的操作、维护和故障排除过程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具备实际的运维操作技能。</w:t>
      </w:r>
    </w:p>
    <w:p>
      <w:pPr>
        <w:pStyle w:val="2"/>
        <w:pageBreakBefore w:val="0"/>
        <w:numPr>
          <w:ilvl w:val="0"/>
          <w:numId w:val="36"/>
        </w:numPr>
        <w:kinsoku/>
        <w:wordWrap/>
        <w:overflowPunct/>
        <w:topLinePunct w:val="0"/>
        <w:autoSpaceDE/>
        <w:autoSpaceDN/>
        <w:bidi w:val="0"/>
        <w:adjustRightInd/>
        <w:snapToGrid/>
        <w:spacing w:before="0" w:after="0"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培训效果评估与后续支持</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培训效果评估：通过课后考核、满意度调查及培训效果跟踪等方式，对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的培训效果进行评估，确保培训质量。</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后续支持：提供线上、线下技术支持，解答</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在使用过程中遇到的问题，并定期回访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，了解系统使用情况，收集反馈意见，及时进行改进优化。</w:t>
      </w:r>
    </w:p>
    <w:p>
      <w:pPr>
        <w:pStyle w:val="2"/>
        <w:pageBreakBefore w:val="0"/>
        <w:numPr>
          <w:ilvl w:val="0"/>
          <w:numId w:val="36"/>
        </w:numPr>
        <w:kinsoku/>
        <w:wordWrap/>
        <w:overflowPunct/>
        <w:topLinePunct w:val="0"/>
        <w:autoSpaceDE/>
        <w:autoSpaceDN/>
        <w:bidi w:val="0"/>
        <w:adjustRightInd/>
        <w:snapToGrid/>
        <w:spacing w:before="0" w:after="0"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培训服务要求</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制定详细计划：根据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需求和实际情况，</w:t>
      </w:r>
      <w:r>
        <w:rPr>
          <w:rFonts w:hint="eastAsia" w:ascii="宋体" w:hAnsi="宋体" w:eastAsia="宋体" w:cs="宋体"/>
          <w:color w:val="auto"/>
          <w:sz w:val="24"/>
          <w:szCs w:val="24"/>
          <w:highlight w:val="none"/>
          <w:lang w:val="en-US" w:eastAsia="zh-CN"/>
        </w:rPr>
        <w:t>由成交（中标）供应商</w:t>
      </w:r>
      <w:r>
        <w:rPr>
          <w:rFonts w:hint="eastAsia" w:ascii="宋体" w:hAnsi="宋体" w:eastAsia="宋体" w:cs="宋体"/>
          <w:color w:val="auto"/>
          <w:sz w:val="24"/>
          <w:szCs w:val="24"/>
          <w:highlight w:val="none"/>
        </w:rPr>
        <w:t>制定详细的培训计划，包括培训内容、时间、地点、师资等。</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灵活调整：在培训过程中，根据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的反馈和需求，灵活调整培训方式和周期，确保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能够有效参与和学习。</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5" w:leftChars="0" w:hanging="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配备专人负责：</w:t>
      </w:r>
      <w:r>
        <w:rPr>
          <w:rFonts w:hint="eastAsia" w:ascii="宋体" w:hAnsi="宋体" w:eastAsia="宋体" w:cs="宋体"/>
          <w:color w:val="auto"/>
          <w:sz w:val="24"/>
          <w:szCs w:val="24"/>
          <w:highlight w:val="none"/>
          <w:lang w:val="en-US" w:eastAsia="zh-CN"/>
        </w:rPr>
        <w:t>由成交（中标）供应商</w:t>
      </w:r>
      <w:r>
        <w:rPr>
          <w:rFonts w:hint="eastAsia" w:ascii="宋体" w:hAnsi="宋体" w:eastAsia="宋体" w:cs="宋体"/>
          <w:color w:val="auto"/>
          <w:sz w:val="24"/>
          <w:szCs w:val="24"/>
          <w:highlight w:val="none"/>
        </w:rPr>
        <w:t>配备专人负责培训计划的执行和跟进工作，及时沟通和协调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需求。</w:t>
      </w:r>
    </w:p>
    <w:p>
      <w:pPr>
        <w:pStyle w:val="13"/>
        <w:rPr>
          <w:color w:val="auto"/>
          <w:highlight w:val="none"/>
        </w:rPr>
      </w:pPr>
    </w:p>
    <w:p>
      <w:pPr>
        <w:spacing w:line="360" w:lineRule="auto"/>
        <w:ind w:left="0" w:leftChars="0" w:firstLine="0" w:firstLineChars="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九、保密要求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4"/>
          <w:highlight w:val="none"/>
          <w:lang w:val="en-US" w:eastAsia="zh-CN"/>
        </w:rPr>
      </w:pPr>
      <w:r>
        <w:rPr>
          <w:rFonts w:hint="eastAsia" w:ascii="宋体"/>
          <w:color w:val="auto"/>
          <w:sz w:val="24"/>
          <w:szCs w:val="24"/>
          <w:highlight w:val="none"/>
          <w:lang w:val="en-US" w:eastAsia="zh-CN"/>
        </w:rPr>
        <w:t>在招投标过程中，供应商需要承担保密责任，确保不泄露招投标文件中的信息和内容。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 所有与招投标相关的文件，包括招标公告、招标文件、投标书以及其他与项目有关的文件，必须妥善保管，防止泄露。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4"/>
          <w:highlight w:val="none"/>
          <w:lang w:val="en-US" w:eastAsia="zh-CN"/>
        </w:rPr>
      </w:pPr>
      <w:r>
        <w:rPr>
          <w:rFonts w:hint="eastAsia" w:ascii="宋体"/>
          <w:color w:val="auto"/>
          <w:sz w:val="24"/>
          <w:szCs w:val="24"/>
          <w:highlight w:val="none"/>
          <w:lang w:val="en-US" w:eastAsia="zh-CN"/>
        </w:rPr>
        <w:t>2. 供应商在招投标过程中接触到的相关信息，必须严格保密，不得向任何未经授权的第三方透露。这些信息包括但不限于用户方单位内部信息、商业机密、技术方案、财务信息等。</w:t>
      </w:r>
    </w:p>
    <w:p>
      <w:pPr>
        <w:spacing w:line="360" w:lineRule="auto"/>
        <w:ind w:left="0" w:leftChars="0" w:firstLine="0" w:firstLineChars="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十、违约处理</w:t>
      </w:r>
      <w:bookmarkStart w:id="1" w:name="OLE_LINK1"/>
    </w:p>
    <w:p>
      <w:pPr>
        <w:spacing w:line="360" w:lineRule="auto"/>
        <w:rPr>
          <w:rFonts w:hint="eastAsia" w:ascii="宋体"/>
          <w:color w:val="auto"/>
          <w:sz w:val="24"/>
          <w:szCs w:val="24"/>
          <w:highlight w:val="none"/>
          <w:lang w:val="en-US" w:eastAsia="zh-CN"/>
        </w:rPr>
      </w:pPr>
      <w:r>
        <w:rPr>
          <w:rFonts w:hint="eastAsia" w:ascii="宋体"/>
          <w:b/>
          <w:bCs/>
          <w:color w:val="auto"/>
          <w:sz w:val="24"/>
          <w:szCs w:val="24"/>
          <w:highlight w:val="none"/>
          <w:lang w:val="en-US" w:eastAsia="zh-CN"/>
        </w:rPr>
        <w:t>1、</w:t>
      </w:r>
      <w:r>
        <w:rPr>
          <w:rFonts w:hint="eastAsia" w:ascii="宋体"/>
          <w:b/>
          <w:bCs/>
          <w:color w:val="auto"/>
          <w:sz w:val="24"/>
          <w:szCs w:val="24"/>
          <w:highlight w:val="none"/>
        </w:rPr>
        <w:t>履约延误</w:t>
      </w:r>
    </w:p>
    <w:p>
      <w:pPr>
        <w:spacing w:line="360" w:lineRule="auto"/>
        <w:ind w:firstLine="480" w:firstLineChars="200"/>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1.</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应按照合同规定的时间、地点交货和提供服务。</w:t>
      </w:r>
    </w:p>
    <w:p>
      <w:pPr>
        <w:spacing w:line="360" w:lineRule="auto"/>
        <w:ind w:firstLine="480" w:firstLineChars="200"/>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2 .如</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无正当理由而拖延交货，采购人有权对</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进行罚款，或解除合同并追究</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的违约责任。</w:t>
      </w:r>
    </w:p>
    <w:p>
      <w:pPr>
        <w:spacing w:line="360" w:lineRule="auto"/>
        <w:ind w:firstLine="480" w:firstLineChars="200"/>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 在履行合同过程中，如果</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可能遇到妨碍按时交货和提供服务的情况时，应及时以书面形式将拖延的事实，可能拖延的期限和理由通知采购人。采购人在收到</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通知后，应尽快对情况进行评价，并确定是否同意延长交货时间或延期提供服务。</w:t>
      </w:r>
    </w:p>
    <w:p>
      <w:pPr>
        <w:spacing w:line="360" w:lineRule="auto"/>
        <w:rPr>
          <w:rFonts w:ascii="宋体"/>
          <w:b/>
          <w:color w:val="auto"/>
          <w:sz w:val="24"/>
          <w:szCs w:val="24"/>
          <w:highlight w:val="none"/>
        </w:rPr>
      </w:pPr>
      <w:r>
        <w:rPr>
          <w:rFonts w:hint="eastAsia" w:ascii="宋体"/>
          <w:b/>
          <w:bCs/>
          <w:color w:val="auto"/>
          <w:sz w:val="24"/>
          <w:szCs w:val="24"/>
          <w:highlight w:val="none"/>
          <w:lang w:val="en-US" w:eastAsia="zh-CN"/>
        </w:rPr>
        <w:t>2、误期赔偿</w:t>
      </w:r>
    </w:p>
    <w:p>
      <w:pPr>
        <w:spacing w:line="360" w:lineRule="auto"/>
        <w:ind w:firstLine="480" w:firstLineChars="200"/>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1.除合同规定外，如果</w:t>
      </w:r>
      <w:r>
        <w:rPr>
          <w:rFonts w:hint="eastAsia" w:ascii="宋体" w:cs="Times New Roman"/>
          <w:color w:val="auto"/>
          <w:sz w:val="24"/>
          <w:szCs w:val="24"/>
          <w:highlight w:val="none"/>
          <w:lang w:val="en-US" w:eastAsia="zh-CN"/>
        </w:rPr>
        <w:t>成交（中标）供应商</w:t>
      </w:r>
      <w:r>
        <w:rPr>
          <w:rFonts w:hint="eastAsia" w:ascii="宋体" w:hAnsi="Times New Roman" w:eastAsia="宋体" w:cs="Times New Roman"/>
          <w:color w:val="auto"/>
          <w:sz w:val="24"/>
          <w:szCs w:val="24"/>
          <w:highlight w:val="none"/>
          <w:lang w:val="en-US" w:eastAsia="zh-CN"/>
        </w:rPr>
        <w:t>没有按照合同规定的时间交货和提供服务，采购人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采购人可考虑终止合同。</w:t>
      </w:r>
    </w:p>
    <w:p>
      <w:pPr>
        <w:spacing w:line="360" w:lineRule="auto"/>
        <w:rPr>
          <w:rFonts w:hint="eastAsia" w:ascii="宋体"/>
          <w:color w:val="auto"/>
          <w:sz w:val="24"/>
          <w:szCs w:val="24"/>
          <w:highlight w:val="none"/>
        </w:rPr>
      </w:pPr>
      <w:r>
        <w:rPr>
          <w:rFonts w:hint="eastAsia" w:ascii="宋体"/>
          <w:b/>
          <w:bCs/>
          <w:color w:val="auto"/>
          <w:sz w:val="24"/>
          <w:szCs w:val="24"/>
          <w:highlight w:val="none"/>
          <w:lang w:val="en-US" w:eastAsia="zh-CN"/>
        </w:rPr>
        <w:t>3、不可抗力</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如果合同各方因不可抗力而导致合同实施延误或不能履行合同义务的话，不应该承担误期赔偿或不能履行合同义务的责任。</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spacing w:line="360" w:lineRule="auto"/>
        <w:ind w:left="0" w:leftChars="0" w:firstLine="0" w:firstLineChars="0"/>
        <w:rPr>
          <w:rFonts w:hint="eastAsia" w:ascii="宋体" w:hAnsi="宋体"/>
          <w:b/>
          <w:bCs/>
          <w:color w:val="auto"/>
          <w:sz w:val="24"/>
          <w:highlight w:val="none"/>
        </w:rPr>
      </w:pPr>
      <w:r>
        <w:rPr>
          <w:rFonts w:hint="eastAsia" w:ascii="宋体" w:hAnsi="宋体"/>
          <w:b/>
          <w:bCs/>
          <w:color w:val="auto"/>
          <w:sz w:val="24"/>
          <w:highlight w:val="none"/>
          <w:lang w:val="en-US" w:eastAsia="zh-CN"/>
        </w:rPr>
        <w:t>十一、合同支付方式</w:t>
      </w:r>
    </w:p>
    <w:p>
      <w:p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 xml:space="preserve">1 </w:t>
      </w:r>
      <w:r>
        <w:rPr>
          <w:rFonts w:hint="eastAsia" w:ascii="宋体"/>
          <w:color w:val="auto"/>
          <w:sz w:val="24"/>
          <w:szCs w:val="24"/>
          <w:highlight w:val="none"/>
          <w:lang w:val="en-US" w:eastAsia="zh-CN"/>
        </w:rPr>
        <w:t>.</w:t>
      </w:r>
      <w:r>
        <w:rPr>
          <w:rFonts w:hint="eastAsia" w:ascii="宋体"/>
          <w:color w:val="auto"/>
          <w:sz w:val="24"/>
          <w:szCs w:val="24"/>
          <w:highlight w:val="none"/>
        </w:rPr>
        <w:t>本合同以人民币付款。</w:t>
      </w:r>
    </w:p>
    <w:p>
      <w:pPr>
        <w:spacing w:line="360" w:lineRule="auto"/>
        <w:ind w:firstLine="480" w:firstLineChars="200"/>
        <w:rPr>
          <w:rFonts w:ascii="宋体" w:hAnsi="宋体"/>
          <w:color w:val="auto"/>
          <w:sz w:val="24"/>
          <w:szCs w:val="24"/>
          <w:highlight w:val="none"/>
        </w:rPr>
      </w:pPr>
      <w:r>
        <w:rPr>
          <w:rFonts w:hint="eastAsia" w:ascii="宋体"/>
          <w:color w:val="auto"/>
          <w:sz w:val="24"/>
          <w:szCs w:val="24"/>
          <w:highlight w:val="none"/>
        </w:rPr>
        <w:t xml:space="preserve">2 </w:t>
      </w:r>
      <w:r>
        <w:rPr>
          <w:rFonts w:hint="eastAsia" w:ascii="宋体"/>
          <w:color w:val="auto"/>
          <w:sz w:val="24"/>
          <w:szCs w:val="24"/>
          <w:highlight w:val="none"/>
          <w:lang w:val="en-US" w:eastAsia="zh-CN"/>
        </w:rPr>
        <w:t>.</w:t>
      </w:r>
      <w:r>
        <w:rPr>
          <w:rFonts w:hint="eastAsia" w:ascii="宋体"/>
          <w:color w:val="auto"/>
          <w:sz w:val="24"/>
          <w:szCs w:val="24"/>
          <w:highlight w:val="none"/>
        </w:rPr>
        <w:t>本合同付款按照合同规定的付款方式和付款条件付款。</w:t>
      </w:r>
    </w:p>
    <w:p>
      <w:pPr>
        <w:spacing w:line="360" w:lineRule="auto"/>
        <w:ind w:firstLine="480" w:firstLineChars="200"/>
        <w:rPr>
          <w:rFonts w:ascii="宋体"/>
          <w:b w:val="0"/>
          <w:bCs/>
          <w:color w:val="auto"/>
          <w:sz w:val="24"/>
          <w:szCs w:val="24"/>
          <w:highlight w:val="none"/>
        </w:rPr>
      </w:pPr>
      <w:r>
        <w:rPr>
          <w:rFonts w:hint="eastAsia" w:ascii="宋体"/>
          <w:b w:val="0"/>
          <w:bCs/>
          <w:color w:val="auto"/>
          <w:sz w:val="24"/>
          <w:szCs w:val="24"/>
          <w:highlight w:val="none"/>
        </w:rPr>
        <w:t xml:space="preserve">3 </w:t>
      </w:r>
      <w:r>
        <w:rPr>
          <w:rFonts w:hint="eastAsia" w:ascii="宋体"/>
          <w:b w:val="0"/>
          <w:bCs/>
          <w:color w:val="auto"/>
          <w:sz w:val="24"/>
          <w:szCs w:val="24"/>
          <w:highlight w:val="none"/>
          <w:lang w:val="en-US" w:eastAsia="zh-CN"/>
        </w:rPr>
        <w:t>.</w:t>
      </w:r>
      <w:r>
        <w:rPr>
          <w:rFonts w:hint="eastAsia" w:ascii="宋体"/>
          <w:b w:val="0"/>
          <w:bCs/>
          <w:color w:val="auto"/>
          <w:sz w:val="24"/>
          <w:szCs w:val="24"/>
          <w:highlight w:val="none"/>
        </w:rPr>
        <w:t xml:space="preserve">付款条件： </w:t>
      </w:r>
    </w:p>
    <w:bookmarkEnd w:id="1"/>
    <w:p>
      <w:pPr>
        <w:numPr>
          <w:ilvl w:val="0"/>
          <w:numId w:val="41"/>
        </w:numPr>
        <w:spacing w:line="360" w:lineRule="auto"/>
        <w:ind w:left="425" w:leftChars="0" w:hanging="5"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预付款：合同签订后10天内支付60%的合同款</w:t>
      </w:r>
    </w:p>
    <w:p>
      <w:pPr>
        <w:numPr>
          <w:ilvl w:val="0"/>
          <w:numId w:val="41"/>
        </w:numPr>
        <w:spacing w:line="360" w:lineRule="auto"/>
        <w:ind w:left="425" w:leftChars="0" w:hanging="5"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双方合同签订且</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rPr>
        <w:t>清单经采购人确认，</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rPr>
        <w:t>进场前，采购人支付至合同款的80%。</w:t>
      </w:r>
    </w:p>
    <w:p>
      <w:pPr>
        <w:numPr>
          <w:ilvl w:val="0"/>
          <w:numId w:val="41"/>
        </w:numPr>
        <w:spacing w:line="360" w:lineRule="auto"/>
        <w:ind w:left="425" w:leftChars="0" w:hanging="5"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现场</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rPr>
        <w:t>验收合格后，采购人向中标人支付合同余款。</w:t>
      </w:r>
    </w:p>
    <w:p>
      <w:pPr>
        <w:numPr>
          <w:ilvl w:val="0"/>
          <w:numId w:val="41"/>
        </w:numPr>
        <w:spacing w:line="360" w:lineRule="auto"/>
        <w:ind w:left="425" w:leftChars="0" w:hanging="5"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以上合同款的支付以财政专项资金到采购人账户为前提</w:t>
      </w:r>
      <w:r>
        <w:rPr>
          <w:rFonts w:hint="eastAsia" w:ascii="宋体" w:hAnsi="宋体" w:cs="宋体"/>
          <w:color w:val="auto"/>
          <w:sz w:val="24"/>
          <w:szCs w:val="24"/>
          <w:highlight w:val="none"/>
          <w:lang w:val="en-US" w:eastAsia="zh-CN"/>
        </w:rPr>
        <w:t>。</w:t>
      </w:r>
    </w:p>
    <w:p>
      <w:pPr>
        <w:spacing w:line="360" w:lineRule="auto"/>
        <w:ind w:firstLine="56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同履约事宜：采购人和成交（中标）供应商应通过完善内部流程缩短合同签订期限，在中标（成交）通知书发出之日起30日内，按照采购文件确定的事项签订政府采购合同，在合同中约定资金支付的方式、时间和条件，明确逾期支付资金的违约责任。）</w:t>
      </w:r>
    </w:p>
    <w:p>
      <w:pPr>
        <w:widowControl w:val="0"/>
        <w:numPr>
          <w:ilvl w:val="0"/>
          <w:numId w:val="0"/>
        </w:numPr>
        <w:spacing w:line="360" w:lineRule="auto"/>
        <w:jc w:val="both"/>
        <w:rPr>
          <w:rFonts w:hint="eastAsia" w:ascii="宋体"/>
          <w:b w:val="0"/>
          <w:bCs/>
          <w:color w:val="auto"/>
          <w:sz w:val="24"/>
          <w:szCs w:val="24"/>
          <w:highlight w:val="none"/>
        </w:rPr>
      </w:pPr>
    </w:p>
    <w:p>
      <w:pPr>
        <w:spacing w:line="360" w:lineRule="auto"/>
        <w:ind w:firstLine="420" w:firstLineChars="200"/>
        <w:rPr>
          <w:rFonts w:hint="default"/>
          <w:color w:val="auto"/>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1"/>
      </w:rPr>
      <w:fldChar w:fldCharType="begin"/>
    </w:r>
    <w:r>
      <w:rPr>
        <w:rStyle w:val="11"/>
      </w:rPr>
      <w:instrText xml:space="preserve"> PAGE </w:instrText>
    </w:r>
    <w:r>
      <w:rPr>
        <w:rStyle w:val="11"/>
      </w:rPr>
      <w:fldChar w:fldCharType="separate"/>
    </w:r>
    <w:r>
      <w:rPr>
        <w:rStyle w:val="11"/>
      </w:rPr>
      <w:t>95</w:t>
    </w:r>
    <w:r>
      <w:rPr>
        <w:rStyle w:val="11"/>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ind w:left="0" w:leftChars="0" w:right="-512" w:rightChars="-244" w:firstLine="0" w:firstLineChars="0"/>
      <w:rPr>
        <w:rFonts w:hint="default" w:eastAsia="宋体"/>
        <w:u w:val="single"/>
        <w:lang w:val="en-US" w:eastAsia="zh-CN"/>
      </w:rPr>
    </w:pPr>
    <w:r>
      <w:rPr>
        <w:rFonts w:hint="eastAsia"/>
        <w:u w:val="single"/>
      </w:rPr>
      <w:t>ZC20240181</w:t>
    </w:r>
    <w:r>
      <w:rPr>
        <w:rFonts w:hint="eastAsia"/>
        <w:u w:val="single"/>
        <w:lang w:val="en-US" w:eastAsia="zh-CN"/>
      </w:rPr>
      <w:t xml:space="preserve">   </w:t>
    </w:r>
    <w:r>
      <w:rPr>
        <w:rFonts w:hint="eastAsia"/>
        <w:u w:val="single"/>
      </w:rPr>
      <w:t>上海市长宁区军队离休退休干部休养所新址用房弱电安防系统采购竞争性磋商项目</w:t>
    </w:r>
    <w:r>
      <w:rPr>
        <w:rFonts w:hint="eastAsia"/>
        <w:u w:val="single"/>
        <w:lang w:val="en-US" w:eastAsia="zh-CN"/>
      </w:rPr>
      <w:t xml:space="preserve">   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052B1"/>
    <w:multiLevelType w:val="singleLevel"/>
    <w:tmpl w:val="829052B1"/>
    <w:lvl w:ilvl="0" w:tentative="0">
      <w:start w:val="1"/>
      <w:numFmt w:val="decimal"/>
      <w:suff w:val="nothing"/>
      <w:lvlText w:val="%1、"/>
      <w:lvlJc w:val="left"/>
    </w:lvl>
  </w:abstractNum>
  <w:abstractNum w:abstractNumId="1">
    <w:nsid w:val="8C179AFC"/>
    <w:multiLevelType w:val="singleLevel"/>
    <w:tmpl w:val="8C179AFC"/>
    <w:lvl w:ilvl="0" w:tentative="0">
      <w:start w:val="1"/>
      <w:numFmt w:val="decimal"/>
      <w:suff w:val="nothing"/>
      <w:lvlText w:val="%1、"/>
      <w:lvlJc w:val="left"/>
    </w:lvl>
  </w:abstractNum>
  <w:abstractNum w:abstractNumId="2">
    <w:nsid w:val="8CDF619C"/>
    <w:multiLevelType w:val="singleLevel"/>
    <w:tmpl w:val="8CDF619C"/>
    <w:lvl w:ilvl="0" w:tentative="0">
      <w:start w:val="1"/>
      <w:numFmt w:val="decimal"/>
      <w:suff w:val="nothing"/>
      <w:lvlText w:val="%1、"/>
      <w:lvlJc w:val="left"/>
    </w:lvl>
  </w:abstractNum>
  <w:abstractNum w:abstractNumId="3">
    <w:nsid w:val="920ECA21"/>
    <w:multiLevelType w:val="singleLevel"/>
    <w:tmpl w:val="920ECA21"/>
    <w:lvl w:ilvl="0" w:tentative="0">
      <w:start w:val="1"/>
      <w:numFmt w:val="decimal"/>
      <w:suff w:val="nothing"/>
      <w:lvlText w:val="%1、"/>
      <w:lvlJc w:val="left"/>
    </w:lvl>
  </w:abstractNum>
  <w:abstractNum w:abstractNumId="4">
    <w:nsid w:val="9E8F92F2"/>
    <w:multiLevelType w:val="singleLevel"/>
    <w:tmpl w:val="9E8F92F2"/>
    <w:lvl w:ilvl="0" w:tentative="0">
      <w:start w:val="8"/>
      <w:numFmt w:val="decimal"/>
      <w:suff w:val="nothing"/>
      <w:lvlText w:val="%1、"/>
      <w:lvlJc w:val="left"/>
    </w:lvl>
  </w:abstractNum>
  <w:abstractNum w:abstractNumId="5">
    <w:nsid w:val="A05FA6B4"/>
    <w:multiLevelType w:val="singleLevel"/>
    <w:tmpl w:val="A05FA6B4"/>
    <w:lvl w:ilvl="0" w:tentative="0">
      <w:start w:val="1"/>
      <w:numFmt w:val="decimal"/>
      <w:suff w:val="nothing"/>
      <w:lvlText w:val="%1、"/>
      <w:lvlJc w:val="left"/>
    </w:lvl>
  </w:abstractNum>
  <w:abstractNum w:abstractNumId="6">
    <w:nsid w:val="AA8C8ADC"/>
    <w:multiLevelType w:val="singleLevel"/>
    <w:tmpl w:val="AA8C8ADC"/>
    <w:lvl w:ilvl="0" w:tentative="0">
      <w:start w:val="1"/>
      <w:numFmt w:val="decimal"/>
      <w:suff w:val="nothing"/>
      <w:lvlText w:val="%1、"/>
      <w:lvlJc w:val="left"/>
    </w:lvl>
  </w:abstractNum>
  <w:abstractNum w:abstractNumId="7">
    <w:nsid w:val="B8AC745A"/>
    <w:multiLevelType w:val="singleLevel"/>
    <w:tmpl w:val="B8AC745A"/>
    <w:lvl w:ilvl="0" w:tentative="0">
      <w:start w:val="1"/>
      <w:numFmt w:val="decimal"/>
      <w:suff w:val="nothing"/>
      <w:lvlText w:val="%1、"/>
      <w:lvlJc w:val="left"/>
    </w:lvl>
  </w:abstractNum>
  <w:abstractNum w:abstractNumId="8">
    <w:nsid w:val="BC8C6C4E"/>
    <w:multiLevelType w:val="singleLevel"/>
    <w:tmpl w:val="BC8C6C4E"/>
    <w:lvl w:ilvl="0" w:tentative="0">
      <w:start w:val="1"/>
      <w:numFmt w:val="decimal"/>
      <w:lvlText w:val="(%1)"/>
      <w:lvlJc w:val="left"/>
      <w:pPr>
        <w:ind w:left="425" w:hanging="425"/>
      </w:pPr>
      <w:rPr>
        <w:rFonts w:hint="default"/>
      </w:rPr>
    </w:lvl>
  </w:abstractNum>
  <w:abstractNum w:abstractNumId="9">
    <w:nsid w:val="CA5FA2A7"/>
    <w:multiLevelType w:val="singleLevel"/>
    <w:tmpl w:val="CA5FA2A7"/>
    <w:lvl w:ilvl="0" w:tentative="0">
      <w:start w:val="1"/>
      <w:numFmt w:val="decimal"/>
      <w:suff w:val="nothing"/>
      <w:lvlText w:val="%1、"/>
      <w:lvlJc w:val="left"/>
    </w:lvl>
  </w:abstractNum>
  <w:abstractNum w:abstractNumId="10">
    <w:nsid w:val="CC0B78F5"/>
    <w:multiLevelType w:val="singleLevel"/>
    <w:tmpl w:val="CC0B78F5"/>
    <w:lvl w:ilvl="0" w:tentative="0">
      <w:start w:val="1"/>
      <w:numFmt w:val="decimal"/>
      <w:suff w:val="nothing"/>
      <w:lvlText w:val="%1、"/>
      <w:lvlJc w:val="left"/>
    </w:lvl>
  </w:abstractNum>
  <w:abstractNum w:abstractNumId="11">
    <w:nsid w:val="CE59D615"/>
    <w:multiLevelType w:val="singleLevel"/>
    <w:tmpl w:val="CE59D615"/>
    <w:lvl w:ilvl="0" w:tentative="0">
      <w:start w:val="1"/>
      <w:numFmt w:val="decimal"/>
      <w:suff w:val="nothing"/>
      <w:lvlText w:val="%1、"/>
      <w:lvlJc w:val="left"/>
    </w:lvl>
  </w:abstractNum>
  <w:abstractNum w:abstractNumId="12">
    <w:nsid w:val="D7CD7094"/>
    <w:multiLevelType w:val="singleLevel"/>
    <w:tmpl w:val="D7CD7094"/>
    <w:lvl w:ilvl="0" w:tentative="0">
      <w:start w:val="1"/>
      <w:numFmt w:val="decimal"/>
      <w:lvlText w:val="%1、"/>
      <w:lvlJc w:val="left"/>
      <w:pPr>
        <w:tabs>
          <w:tab w:val="left" w:pos="420"/>
        </w:tabs>
        <w:ind w:left="425" w:leftChars="0" w:hanging="425" w:firstLineChars="0"/>
      </w:pPr>
      <w:rPr>
        <w:rFonts w:hint="default"/>
      </w:rPr>
    </w:lvl>
  </w:abstractNum>
  <w:abstractNum w:abstractNumId="13">
    <w:nsid w:val="DA116F3E"/>
    <w:multiLevelType w:val="singleLevel"/>
    <w:tmpl w:val="DA116F3E"/>
    <w:lvl w:ilvl="0" w:tentative="0">
      <w:start w:val="1"/>
      <w:numFmt w:val="decimal"/>
      <w:lvlText w:val="(%1)"/>
      <w:lvlJc w:val="left"/>
      <w:pPr>
        <w:ind w:left="425" w:hanging="425"/>
      </w:pPr>
      <w:rPr>
        <w:rFonts w:hint="default"/>
      </w:rPr>
    </w:lvl>
  </w:abstractNum>
  <w:abstractNum w:abstractNumId="14">
    <w:nsid w:val="DB34EDD2"/>
    <w:multiLevelType w:val="singleLevel"/>
    <w:tmpl w:val="DB34EDD2"/>
    <w:lvl w:ilvl="0" w:tentative="0">
      <w:start w:val="1"/>
      <w:numFmt w:val="decimal"/>
      <w:suff w:val="nothing"/>
      <w:lvlText w:val="%1、"/>
      <w:lvlJc w:val="left"/>
    </w:lvl>
  </w:abstractNum>
  <w:abstractNum w:abstractNumId="15">
    <w:nsid w:val="DECA5620"/>
    <w:multiLevelType w:val="singleLevel"/>
    <w:tmpl w:val="DECA5620"/>
    <w:lvl w:ilvl="0" w:tentative="0">
      <w:start w:val="14"/>
      <w:numFmt w:val="decimal"/>
      <w:suff w:val="nothing"/>
      <w:lvlText w:val="%1、"/>
      <w:lvlJc w:val="left"/>
    </w:lvl>
  </w:abstractNum>
  <w:abstractNum w:abstractNumId="16">
    <w:nsid w:val="E41862AC"/>
    <w:multiLevelType w:val="singleLevel"/>
    <w:tmpl w:val="E41862AC"/>
    <w:lvl w:ilvl="0" w:tentative="0">
      <w:start w:val="1"/>
      <w:numFmt w:val="decimal"/>
      <w:suff w:val="nothing"/>
      <w:lvlText w:val="%1、"/>
      <w:lvlJc w:val="left"/>
    </w:lvl>
  </w:abstractNum>
  <w:abstractNum w:abstractNumId="17">
    <w:nsid w:val="E6A814B9"/>
    <w:multiLevelType w:val="singleLevel"/>
    <w:tmpl w:val="E6A814B9"/>
    <w:lvl w:ilvl="0" w:tentative="0">
      <w:start w:val="1"/>
      <w:numFmt w:val="decimal"/>
      <w:suff w:val="nothing"/>
      <w:lvlText w:val="%1、"/>
      <w:lvlJc w:val="left"/>
    </w:lvl>
  </w:abstractNum>
  <w:abstractNum w:abstractNumId="18">
    <w:nsid w:val="E92B2589"/>
    <w:multiLevelType w:val="singleLevel"/>
    <w:tmpl w:val="E92B2589"/>
    <w:lvl w:ilvl="0" w:tentative="0">
      <w:start w:val="1"/>
      <w:numFmt w:val="decimal"/>
      <w:suff w:val="nothing"/>
      <w:lvlText w:val="%1、"/>
      <w:lvlJc w:val="left"/>
    </w:lvl>
  </w:abstractNum>
  <w:abstractNum w:abstractNumId="19">
    <w:nsid w:val="F33275F1"/>
    <w:multiLevelType w:val="singleLevel"/>
    <w:tmpl w:val="F33275F1"/>
    <w:lvl w:ilvl="0" w:tentative="0">
      <w:start w:val="1"/>
      <w:numFmt w:val="decimal"/>
      <w:suff w:val="nothing"/>
      <w:lvlText w:val="%1、"/>
      <w:lvlJc w:val="left"/>
    </w:lvl>
  </w:abstractNum>
  <w:abstractNum w:abstractNumId="20">
    <w:nsid w:val="F825660E"/>
    <w:multiLevelType w:val="singleLevel"/>
    <w:tmpl w:val="F825660E"/>
    <w:lvl w:ilvl="0" w:tentative="0">
      <w:start w:val="1"/>
      <w:numFmt w:val="decimal"/>
      <w:suff w:val="nothing"/>
      <w:lvlText w:val="%1、"/>
      <w:lvlJc w:val="left"/>
    </w:lvl>
  </w:abstractNum>
  <w:abstractNum w:abstractNumId="21">
    <w:nsid w:val="FAAA5BEB"/>
    <w:multiLevelType w:val="singleLevel"/>
    <w:tmpl w:val="FAAA5BEB"/>
    <w:lvl w:ilvl="0" w:tentative="0">
      <w:start w:val="1"/>
      <w:numFmt w:val="decimal"/>
      <w:lvlText w:val="(%1)"/>
      <w:lvlJc w:val="left"/>
      <w:pPr>
        <w:ind w:left="425" w:hanging="425"/>
      </w:pPr>
      <w:rPr>
        <w:rFonts w:hint="default"/>
      </w:rPr>
    </w:lvl>
  </w:abstractNum>
  <w:abstractNum w:abstractNumId="22">
    <w:nsid w:val="FD7591E0"/>
    <w:multiLevelType w:val="singleLevel"/>
    <w:tmpl w:val="FD7591E0"/>
    <w:lvl w:ilvl="0" w:tentative="0">
      <w:start w:val="1"/>
      <w:numFmt w:val="decimal"/>
      <w:suff w:val="nothing"/>
      <w:lvlText w:val="%1、"/>
      <w:lvlJc w:val="left"/>
    </w:lvl>
  </w:abstractNum>
  <w:abstractNum w:abstractNumId="23">
    <w:nsid w:val="0254BBF0"/>
    <w:multiLevelType w:val="singleLevel"/>
    <w:tmpl w:val="0254BBF0"/>
    <w:lvl w:ilvl="0" w:tentative="0">
      <w:start w:val="1"/>
      <w:numFmt w:val="decimal"/>
      <w:suff w:val="nothing"/>
      <w:lvlText w:val="%1、"/>
      <w:lvlJc w:val="left"/>
    </w:lvl>
  </w:abstractNum>
  <w:abstractNum w:abstractNumId="24">
    <w:nsid w:val="038C32FF"/>
    <w:multiLevelType w:val="multilevel"/>
    <w:tmpl w:val="038C32FF"/>
    <w:lvl w:ilvl="0" w:tentative="0">
      <w:start w:val="1"/>
      <w:numFmt w:val="decimal"/>
      <w:lvlText w:val="%1"/>
      <w:lvlJc w:val="left"/>
      <w:pPr>
        <w:ind w:left="425" w:hanging="425"/>
      </w:pPr>
      <w:rPr>
        <w:rFonts w:hint="eastAsia"/>
        <w:sz w:val="28"/>
      </w:rPr>
    </w:lvl>
    <w:lvl w:ilvl="1" w:tentative="0">
      <w:start w:val="1"/>
      <w:numFmt w:val="decimal"/>
      <w:pStyle w:val="2"/>
      <w:lvlText w:val="%1.%2"/>
      <w:lvlJc w:val="left"/>
      <w:pPr>
        <w:ind w:left="992" w:hanging="567"/>
      </w:pPr>
      <w:rPr>
        <w:rFonts w:hint="eastAsia"/>
        <w:sz w:val="24"/>
      </w:rPr>
    </w:lvl>
    <w:lvl w:ilvl="2" w:tentative="0">
      <w:start w:val="1"/>
      <w:numFmt w:val="decimal"/>
      <w:lvlText w:val="%1.%2.%3"/>
      <w:lvlJc w:val="left"/>
      <w:pPr>
        <w:ind w:left="1701" w:hanging="567"/>
      </w:pPr>
      <w:rPr>
        <w:rFonts w:hint="eastAsia"/>
        <w:sz w:val="21"/>
      </w:rPr>
    </w:lvl>
    <w:lvl w:ilvl="3" w:tentative="0">
      <w:start w:val="1"/>
      <w:numFmt w:val="decimal"/>
      <w:lvlText w:val="%1.%2.%3.%4"/>
      <w:lvlJc w:val="left"/>
      <w:pPr>
        <w:ind w:left="1984" w:hanging="708"/>
      </w:pPr>
      <w:rPr>
        <w:rFonts w:hint="eastAsia"/>
        <w:sz w:val="21"/>
      </w:rPr>
    </w:lvl>
    <w:lvl w:ilvl="4" w:tentative="0">
      <w:start w:val="1"/>
      <w:numFmt w:val="decimal"/>
      <w:lvlText w:val="%1.%2.%3.%4.%5"/>
      <w:lvlJc w:val="left"/>
      <w:pPr>
        <w:ind w:left="2551" w:hanging="850"/>
      </w:pPr>
      <w:rPr>
        <w:rFonts w:hint="eastAsia"/>
        <w:sz w:val="21"/>
      </w:rPr>
    </w:lvl>
    <w:lvl w:ilvl="5" w:tentative="0">
      <w:start w:val="1"/>
      <w:numFmt w:val="decimal"/>
      <w:lvlText w:val="%1.%2.%3.%4.%5.%6"/>
      <w:lvlJc w:val="left"/>
      <w:pPr>
        <w:ind w:left="3260" w:hanging="1134"/>
      </w:pPr>
      <w:rPr>
        <w:rFonts w:hint="eastAsia"/>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0FD008C0"/>
    <w:multiLevelType w:val="singleLevel"/>
    <w:tmpl w:val="0FD008C0"/>
    <w:lvl w:ilvl="0" w:tentative="0">
      <w:start w:val="1"/>
      <w:numFmt w:val="decimal"/>
      <w:suff w:val="nothing"/>
      <w:lvlText w:val="%1、"/>
      <w:lvlJc w:val="left"/>
    </w:lvl>
  </w:abstractNum>
  <w:abstractNum w:abstractNumId="26">
    <w:nsid w:val="170C405D"/>
    <w:multiLevelType w:val="singleLevel"/>
    <w:tmpl w:val="170C405D"/>
    <w:lvl w:ilvl="0" w:tentative="0">
      <w:start w:val="1"/>
      <w:numFmt w:val="decimal"/>
      <w:suff w:val="nothing"/>
      <w:lvlText w:val="%1、"/>
      <w:lvlJc w:val="left"/>
    </w:lvl>
  </w:abstractNum>
  <w:abstractNum w:abstractNumId="27">
    <w:nsid w:val="1C411757"/>
    <w:multiLevelType w:val="singleLevel"/>
    <w:tmpl w:val="1C411757"/>
    <w:lvl w:ilvl="0" w:tentative="0">
      <w:start w:val="1"/>
      <w:numFmt w:val="decimal"/>
      <w:lvlText w:val="(%1)"/>
      <w:lvlJc w:val="left"/>
      <w:pPr>
        <w:ind w:left="425" w:hanging="425"/>
      </w:pPr>
      <w:rPr>
        <w:rFonts w:hint="default"/>
      </w:rPr>
    </w:lvl>
  </w:abstractNum>
  <w:abstractNum w:abstractNumId="28">
    <w:nsid w:val="2068F4A7"/>
    <w:multiLevelType w:val="singleLevel"/>
    <w:tmpl w:val="2068F4A7"/>
    <w:lvl w:ilvl="0" w:tentative="0">
      <w:start w:val="1"/>
      <w:numFmt w:val="decimal"/>
      <w:suff w:val="nothing"/>
      <w:lvlText w:val="%1、"/>
      <w:lvlJc w:val="left"/>
    </w:lvl>
  </w:abstractNum>
  <w:abstractNum w:abstractNumId="29">
    <w:nsid w:val="4152B2AC"/>
    <w:multiLevelType w:val="singleLevel"/>
    <w:tmpl w:val="4152B2AC"/>
    <w:lvl w:ilvl="0" w:tentative="0">
      <w:start w:val="1"/>
      <w:numFmt w:val="decimal"/>
      <w:suff w:val="nothing"/>
      <w:lvlText w:val="%1、"/>
      <w:lvlJc w:val="left"/>
    </w:lvl>
  </w:abstractNum>
  <w:abstractNum w:abstractNumId="30">
    <w:nsid w:val="458C97C4"/>
    <w:multiLevelType w:val="singleLevel"/>
    <w:tmpl w:val="458C97C4"/>
    <w:lvl w:ilvl="0" w:tentative="0">
      <w:start w:val="1"/>
      <w:numFmt w:val="decimal"/>
      <w:suff w:val="nothing"/>
      <w:lvlText w:val="%1、"/>
      <w:lvlJc w:val="left"/>
    </w:lvl>
  </w:abstractNum>
  <w:abstractNum w:abstractNumId="31">
    <w:nsid w:val="4834BD97"/>
    <w:multiLevelType w:val="singleLevel"/>
    <w:tmpl w:val="4834BD97"/>
    <w:lvl w:ilvl="0" w:tentative="0">
      <w:start w:val="1"/>
      <w:numFmt w:val="decimal"/>
      <w:suff w:val="nothing"/>
      <w:lvlText w:val="%1、"/>
      <w:lvlJc w:val="left"/>
    </w:lvl>
  </w:abstractNum>
  <w:abstractNum w:abstractNumId="32">
    <w:nsid w:val="56B02E17"/>
    <w:multiLevelType w:val="singleLevel"/>
    <w:tmpl w:val="56B02E17"/>
    <w:lvl w:ilvl="0" w:tentative="0">
      <w:start w:val="5"/>
      <w:numFmt w:val="decimal"/>
      <w:suff w:val="nothing"/>
      <w:lvlText w:val="%1、"/>
      <w:lvlJc w:val="left"/>
    </w:lvl>
  </w:abstractNum>
  <w:abstractNum w:abstractNumId="33">
    <w:nsid w:val="5CAD453D"/>
    <w:multiLevelType w:val="singleLevel"/>
    <w:tmpl w:val="5CAD453D"/>
    <w:lvl w:ilvl="0" w:tentative="0">
      <w:start w:val="1"/>
      <w:numFmt w:val="decimal"/>
      <w:suff w:val="nothing"/>
      <w:lvlText w:val="%1、"/>
      <w:lvlJc w:val="left"/>
    </w:lvl>
  </w:abstractNum>
  <w:abstractNum w:abstractNumId="34">
    <w:nsid w:val="5F2053F9"/>
    <w:multiLevelType w:val="singleLevel"/>
    <w:tmpl w:val="5F2053F9"/>
    <w:lvl w:ilvl="0" w:tentative="0">
      <w:start w:val="5"/>
      <w:numFmt w:val="decimal"/>
      <w:suff w:val="nothing"/>
      <w:lvlText w:val="%1、"/>
      <w:lvlJc w:val="left"/>
    </w:lvl>
  </w:abstractNum>
  <w:abstractNum w:abstractNumId="35">
    <w:nsid w:val="5F9F3705"/>
    <w:multiLevelType w:val="singleLevel"/>
    <w:tmpl w:val="5F9F3705"/>
    <w:lvl w:ilvl="0" w:tentative="0">
      <w:start w:val="1"/>
      <w:numFmt w:val="decimal"/>
      <w:suff w:val="nothing"/>
      <w:lvlText w:val="%1、"/>
      <w:lvlJc w:val="left"/>
    </w:lvl>
  </w:abstractNum>
  <w:abstractNum w:abstractNumId="36">
    <w:nsid w:val="61EA6DA8"/>
    <w:multiLevelType w:val="singleLevel"/>
    <w:tmpl w:val="61EA6DA8"/>
    <w:lvl w:ilvl="0" w:tentative="0">
      <w:start w:val="1"/>
      <w:numFmt w:val="decimal"/>
      <w:suff w:val="nothing"/>
      <w:lvlText w:val="%1、"/>
      <w:lvlJc w:val="left"/>
    </w:lvl>
  </w:abstractNum>
  <w:abstractNum w:abstractNumId="37">
    <w:nsid w:val="63533D70"/>
    <w:multiLevelType w:val="singleLevel"/>
    <w:tmpl w:val="63533D70"/>
    <w:lvl w:ilvl="0" w:tentative="0">
      <w:start w:val="1"/>
      <w:numFmt w:val="decimal"/>
      <w:suff w:val="nothing"/>
      <w:lvlText w:val="%1、"/>
      <w:lvlJc w:val="left"/>
    </w:lvl>
  </w:abstractNum>
  <w:abstractNum w:abstractNumId="38">
    <w:nsid w:val="744A82E2"/>
    <w:multiLevelType w:val="singleLevel"/>
    <w:tmpl w:val="744A82E2"/>
    <w:lvl w:ilvl="0" w:tentative="0">
      <w:start w:val="1"/>
      <w:numFmt w:val="decimal"/>
      <w:lvlText w:val="(%1)"/>
      <w:lvlJc w:val="left"/>
      <w:pPr>
        <w:ind w:left="425" w:hanging="425"/>
      </w:pPr>
      <w:rPr>
        <w:rFonts w:hint="default"/>
      </w:rPr>
    </w:lvl>
  </w:abstractNum>
  <w:abstractNum w:abstractNumId="39">
    <w:nsid w:val="76CC5B8B"/>
    <w:multiLevelType w:val="singleLevel"/>
    <w:tmpl w:val="76CC5B8B"/>
    <w:lvl w:ilvl="0" w:tentative="0">
      <w:start w:val="1"/>
      <w:numFmt w:val="decimal"/>
      <w:suff w:val="nothing"/>
      <w:lvlText w:val="%1、"/>
      <w:lvlJc w:val="left"/>
    </w:lvl>
  </w:abstractNum>
  <w:abstractNum w:abstractNumId="40">
    <w:nsid w:val="7A7912FB"/>
    <w:multiLevelType w:val="singleLevel"/>
    <w:tmpl w:val="7A7912FB"/>
    <w:lvl w:ilvl="0" w:tentative="0">
      <w:start w:val="6"/>
      <w:numFmt w:val="decimal"/>
      <w:suff w:val="nothing"/>
      <w:lvlText w:val="%1、"/>
      <w:lvlJc w:val="left"/>
    </w:lvl>
  </w:abstractNum>
  <w:num w:numId="1">
    <w:abstractNumId w:val="24"/>
  </w:num>
  <w:num w:numId="2">
    <w:abstractNumId w:val="17"/>
  </w:num>
  <w:num w:numId="3">
    <w:abstractNumId w:val="30"/>
  </w:num>
  <w:num w:numId="4">
    <w:abstractNumId w:val="35"/>
  </w:num>
  <w:num w:numId="5">
    <w:abstractNumId w:val="4"/>
  </w:num>
  <w:num w:numId="6">
    <w:abstractNumId w:val="15"/>
  </w:num>
  <w:num w:numId="7">
    <w:abstractNumId w:val="6"/>
  </w:num>
  <w:num w:numId="8">
    <w:abstractNumId w:val="2"/>
  </w:num>
  <w:num w:numId="9">
    <w:abstractNumId w:val="29"/>
  </w:num>
  <w:num w:numId="10">
    <w:abstractNumId w:val="18"/>
  </w:num>
  <w:num w:numId="11">
    <w:abstractNumId w:val="23"/>
  </w:num>
  <w:num w:numId="12">
    <w:abstractNumId w:val="7"/>
  </w:num>
  <w:num w:numId="13">
    <w:abstractNumId w:val="3"/>
  </w:num>
  <w:num w:numId="14">
    <w:abstractNumId w:val="31"/>
  </w:num>
  <w:num w:numId="15">
    <w:abstractNumId w:val="5"/>
  </w:num>
  <w:num w:numId="16">
    <w:abstractNumId w:val="40"/>
  </w:num>
  <w:num w:numId="17">
    <w:abstractNumId w:val="20"/>
  </w:num>
  <w:num w:numId="18">
    <w:abstractNumId w:val="22"/>
  </w:num>
  <w:num w:numId="19">
    <w:abstractNumId w:val="33"/>
  </w:num>
  <w:num w:numId="20">
    <w:abstractNumId w:val="28"/>
  </w:num>
  <w:num w:numId="21">
    <w:abstractNumId w:val="32"/>
  </w:num>
  <w:num w:numId="22">
    <w:abstractNumId w:val="26"/>
  </w:num>
  <w:num w:numId="23">
    <w:abstractNumId w:val="0"/>
  </w:num>
  <w:num w:numId="24">
    <w:abstractNumId w:val="36"/>
  </w:num>
  <w:num w:numId="25">
    <w:abstractNumId w:val="34"/>
  </w:num>
  <w:num w:numId="26">
    <w:abstractNumId w:val="9"/>
  </w:num>
  <w:num w:numId="27">
    <w:abstractNumId w:val="14"/>
  </w:num>
  <w:num w:numId="28">
    <w:abstractNumId w:val="25"/>
  </w:num>
  <w:num w:numId="29">
    <w:abstractNumId w:val="11"/>
  </w:num>
  <w:num w:numId="30">
    <w:abstractNumId w:val="16"/>
  </w:num>
  <w:num w:numId="31">
    <w:abstractNumId w:val="10"/>
  </w:num>
  <w:num w:numId="32">
    <w:abstractNumId w:val="1"/>
  </w:num>
  <w:num w:numId="33">
    <w:abstractNumId w:val="19"/>
  </w:num>
  <w:num w:numId="34">
    <w:abstractNumId w:val="37"/>
  </w:num>
  <w:num w:numId="35">
    <w:abstractNumId w:val="39"/>
  </w:num>
  <w:num w:numId="36">
    <w:abstractNumId w:val="12"/>
  </w:num>
  <w:num w:numId="37">
    <w:abstractNumId w:val="21"/>
  </w:num>
  <w:num w:numId="38">
    <w:abstractNumId w:val="13"/>
  </w:num>
  <w:num w:numId="39">
    <w:abstractNumId w:val="8"/>
  </w:num>
  <w:num w:numId="40">
    <w:abstractNumId w:val="3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OWQyMTljODJjYmU1ZmJlNzM1ZDg2MmQzMDc3ZmQifQ=="/>
  </w:docVars>
  <w:rsids>
    <w:rsidRoot w:val="00AC62DE"/>
    <w:rsid w:val="0009384A"/>
    <w:rsid w:val="000D0327"/>
    <w:rsid w:val="00112DD8"/>
    <w:rsid w:val="00156E00"/>
    <w:rsid w:val="00264774"/>
    <w:rsid w:val="003A766A"/>
    <w:rsid w:val="003B3541"/>
    <w:rsid w:val="004B473D"/>
    <w:rsid w:val="00510E0C"/>
    <w:rsid w:val="008B4137"/>
    <w:rsid w:val="008D2BBA"/>
    <w:rsid w:val="009648EC"/>
    <w:rsid w:val="00A42AA8"/>
    <w:rsid w:val="00A43464"/>
    <w:rsid w:val="00A81556"/>
    <w:rsid w:val="00AB08AF"/>
    <w:rsid w:val="00AC62DE"/>
    <w:rsid w:val="00B874E5"/>
    <w:rsid w:val="00BD5FF6"/>
    <w:rsid w:val="00FD132D"/>
    <w:rsid w:val="01420A1F"/>
    <w:rsid w:val="024F36AC"/>
    <w:rsid w:val="06D20EE3"/>
    <w:rsid w:val="07F47522"/>
    <w:rsid w:val="0A0A3406"/>
    <w:rsid w:val="11B756A0"/>
    <w:rsid w:val="11E86080"/>
    <w:rsid w:val="121C2E46"/>
    <w:rsid w:val="12ED15E6"/>
    <w:rsid w:val="14FD6274"/>
    <w:rsid w:val="1CF1208B"/>
    <w:rsid w:val="1E676920"/>
    <w:rsid w:val="21A4203E"/>
    <w:rsid w:val="2A30199B"/>
    <w:rsid w:val="33A477FF"/>
    <w:rsid w:val="33EC5038"/>
    <w:rsid w:val="35440B07"/>
    <w:rsid w:val="35D905E4"/>
    <w:rsid w:val="35E802DC"/>
    <w:rsid w:val="39312C65"/>
    <w:rsid w:val="3A060D6B"/>
    <w:rsid w:val="3CCD5F85"/>
    <w:rsid w:val="401F6FD7"/>
    <w:rsid w:val="4203015A"/>
    <w:rsid w:val="434774ED"/>
    <w:rsid w:val="452B6076"/>
    <w:rsid w:val="48A3728B"/>
    <w:rsid w:val="4A5B19C2"/>
    <w:rsid w:val="4D884FC4"/>
    <w:rsid w:val="4FBB03DB"/>
    <w:rsid w:val="505E3468"/>
    <w:rsid w:val="50FC206C"/>
    <w:rsid w:val="53E75716"/>
    <w:rsid w:val="5494773D"/>
    <w:rsid w:val="55114AA0"/>
    <w:rsid w:val="55F0410E"/>
    <w:rsid w:val="57E114A0"/>
    <w:rsid w:val="589976CB"/>
    <w:rsid w:val="5A776566"/>
    <w:rsid w:val="5B2C1B21"/>
    <w:rsid w:val="5B5C6FC9"/>
    <w:rsid w:val="606467B1"/>
    <w:rsid w:val="61A616E5"/>
    <w:rsid w:val="61FA3B7E"/>
    <w:rsid w:val="65640EC5"/>
    <w:rsid w:val="663F7BD4"/>
    <w:rsid w:val="67AC7A34"/>
    <w:rsid w:val="68790456"/>
    <w:rsid w:val="69825CD6"/>
    <w:rsid w:val="6E1F67C9"/>
    <w:rsid w:val="6F744A10"/>
    <w:rsid w:val="71022B08"/>
    <w:rsid w:val="716B07A3"/>
    <w:rsid w:val="729A036B"/>
    <w:rsid w:val="755F4EA1"/>
    <w:rsid w:val="7B6D41E3"/>
    <w:rsid w:val="7BAC7174"/>
    <w:rsid w:val="7BCD2F2C"/>
    <w:rsid w:val="7C9F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ind w:firstLine="570"/>
    </w:pPr>
    <w:rPr>
      <w:rFonts w:hint="eastAsia" w:ascii="宋体"/>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annotation subject"/>
    <w:basedOn w:val="3"/>
    <w:next w:val="3"/>
    <w:link w:val="20"/>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font2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ascii="MS Gothic" w:hAnsi="MS Gothic" w:eastAsia="MS Gothic" w:cs="MS Gothic"/>
      <w:color w:val="000000"/>
      <w:sz w:val="24"/>
      <w:szCs w:val="24"/>
      <w:u w:val="none"/>
    </w:rPr>
  </w:style>
  <w:style w:type="character" w:customStyle="1" w:styleId="16">
    <w:name w:val="font61"/>
    <w:basedOn w:val="10"/>
    <w:qFormat/>
    <w:uiPriority w:val="0"/>
    <w:rPr>
      <w:rFonts w:ascii="宋体" w:hAnsi="宋体" w:eastAsia="宋体" w:cs="宋体"/>
      <w:color w:val="000000"/>
      <w:sz w:val="24"/>
      <w:szCs w:val="24"/>
      <w:u w:val="none"/>
    </w:rPr>
  </w:style>
  <w:style w:type="character" w:customStyle="1" w:styleId="17">
    <w:name w:val="font71"/>
    <w:basedOn w:val="10"/>
    <w:qFormat/>
    <w:uiPriority w:val="0"/>
    <w:rPr>
      <w:rFonts w:ascii="Calibri" w:hAnsi="Calibri" w:cs="Calibri"/>
      <w:color w:val="000000"/>
      <w:sz w:val="24"/>
      <w:szCs w:val="24"/>
      <w:u w:val="none"/>
    </w:rPr>
  </w:style>
  <w:style w:type="character" w:customStyle="1" w:styleId="18">
    <w:name w:val="font81"/>
    <w:basedOn w:val="10"/>
    <w:qFormat/>
    <w:uiPriority w:val="0"/>
    <w:rPr>
      <w:rFonts w:ascii="Arial" w:hAnsi="Arial" w:cs="Arial"/>
      <w:color w:val="000000"/>
      <w:sz w:val="24"/>
      <w:szCs w:val="24"/>
      <w:u w:val="none"/>
    </w:rPr>
  </w:style>
  <w:style w:type="character" w:customStyle="1" w:styleId="19">
    <w:name w:val="批注文字 字符"/>
    <w:basedOn w:val="10"/>
    <w:link w:val="3"/>
    <w:qFormat/>
    <w:uiPriority w:val="0"/>
    <w:rPr>
      <w:rFonts w:ascii="Times New Roman" w:hAnsi="Times New Roman" w:eastAsia="宋体" w:cs="Times New Roman"/>
      <w:kern w:val="2"/>
      <w:sz w:val="21"/>
      <w:szCs w:val="24"/>
    </w:rPr>
  </w:style>
  <w:style w:type="character" w:customStyle="1" w:styleId="20">
    <w:name w:val="批注主题 字符"/>
    <w:basedOn w:val="19"/>
    <w:link w:val="8"/>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50</Pages>
  <Words>26700</Words>
  <Characters>31487</Characters>
  <DocSecurity>0</DocSecurity>
  <Lines>242</Lines>
  <Paragraphs>68</Paragraphs>
  <ScaleCrop>false</ScaleCrop>
  <LinksUpToDate>false</LinksUpToDate>
  <CharactersWithSpaces>31891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2024-11-11T00:46:00Z</dcterms:created>
  <dcterms:modified xsi:type="dcterms:W3CDTF">2024-11-27T01:32:51Z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AA49A813CD9649AA9C32E33AC37DA304_13</vt:lpwstr>
  </property>
</Properties>
</file>