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F8B5F">
      <w:pPr>
        <w:widowControl/>
        <w:spacing w:line="360" w:lineRule="auto"/>
        <w:jc w:val="both"/>
        <w:rPr>
          <w:rFonts w:hint="eastAsia" w:ascii="宋体" w:hAnsi="宋体" w:eastAsia="宋体" w:cs="宋体"/>
          <w:b/>
          <w:bCs/>
          <w:color w:val="000000"/>
          <w:kern w:val="0"/>
          <w:sz w:val="24"/>
          <w:szCs w:val="24"/>
          <w:lang w:val="en-US" w:eastAsia="zh-CN"/>
        </w:rPr>
      </w:pPr>
    </w:p>
    <w:p w14:paraId="3EC7A569">
      <w:pPr>
        <w:widowControl/>
        <w:spacing w:line="360" w:lineRule="auto"/>
        <w:jc w:val="center"/>
        <w:rPr>
          <w:rFonts w:hint="eastAsia" w:ascii="楷体" w:hAnsi="楷体" w:eastAsia="楷体" w:cs="楷体"/>
          <w:b/>
          <w:bCs/>
          <w:color w:val="000000"/>
          <w:kern w:val="0"/>
          <w:sz w:val="32"/>
          <w:szCs w:val="32"/>
          <w:lang w:val="en-US" w:eastAsia="zh-CN"/>
        </w:rPr>
      </w:pPr>
      <w:r>
        <w:rPr>
          <w:rFonts w:hint="eastAsia" w:ascii="楷体" w:hAnsi="楷体" w:eastAsia="楷体" w:cs="楷体"/>
          <w:b/>
          <w:bCs/>
          <w:color w:val="000000"/>
          <w:kern w:val="0"/>
          <w:sz w:val="32"/>
          <w:szCs w:val="32"/>
          <w:lang w:val="en-US" w:eastAsia="zh-CN"/>
        </w:rPr>
        <w:t>2025年上海市静安区常熟幼儿园保安服务采购项目</w:t>
      </w:r>
    </w:p>
    <w:p w14:paraId="5875A6D8">
      <w:pPr>
        <w:widowControl/>
        <w:spacing w:line="360" w:lineRule="auto"/>
        <w:jc w:val="center"/>
        <w:rPr>
          <w:rFonts w:hint="default" w:ascii="宋体" w:hAnsi="宋体" w:eastAsia="宋体" w:cs="宋体"/>
          <w:b/>
          <w:bCs/>
          <w:color w:val="000000"/>
          <w:kern w:val="0"/>
          <w:sz w:val="24"/>
          <w:szCs w:val="24"/>
          <w:lang w:val="en-US" w:eastAsia="zh-CN"/>
        </w:rPr>
      </w:pPr>
    </w:p>
    <w:p w14:paraId="669DFEF7">
      <w:pPr>
        <w:widowControl/>
        <w:numPr>
          <w:ilvl w:val="0"/>
          <w:numId w:val="0"/>
        </w:numPr>
        <w:spacing w:line="360" w:lineRule="auto"/>
        <w:jc w:val="left"/>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lang w:eastAsia="zh-CN"/>
        </w:rPr>
        <w:t>一、</w:t>
      </w:r>
      <w:r>
        <w:rPr>
          <w:rFonts w:hint="eastAsia" w:ascii="宋体" w:hAnsi="宋体" w:eastAsia="宋体" w:cs="宋体"/>
          <w:b/>
          <w:bCs/>
          <w:color w:val="000000"/>
          <w:kern w:val="0"/>
          <w:sz w:val="24"/>
          <w:szCs w:val="24"/>
        </w:rPr>
        <w:t xml:space="preserve">概况 </w:t>
      </w:r>
    </w:p>
    <w:p w14:paraId="54607876">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上海市静安区常熟幼儿园位于中心城区，是静安区教育局所属的</w:t>
      </w:r>
      <w:r>
        <w:rPr>
          <w:rFonts w:hint="eastAsia" w:ascii="宋体" w:hAnsi="宋体" w:eastAsia="宋体" w:cs="宋体"/>
          <w:color w:val="000000"/>
          <w:kern w:val="0"/>
          <w:sz w:val="24"/>
          <w:szCs w:val="24"/>
          <w:lang w:eastAsia="zh-CN"/>
        </w:rPr>
        <w:t>区级示范</w:t>
      </w:r>
      <w:r>
        <w:rPr>
          <w:rFonts w:hint="eastAsia" w:ascii="宋体" w:hAnsi="宋体" w:eastAsia="宋体" w:cs="宋体"/>
          <w:color w:val="000000"/>
          <w:kern w:val="0"/>
          <w:sz w:val="24"/>
          <w:szCs w:val="24"/>
        </w:rPr>
        <w:t>幼儿园，以幼儿科学教育为办园特色，是华东师范大学学前教育学系、上海师范大学教科研所的实验基地，中国创造教育学会实验基地以及复旦大学力学与工程科学系信息化实验基地。 幼儿园拥有现代化的教育环境与设施，拥有一支高学历、高水平、有爱心和责任感的师资队伍。目前我园分为：总部位于胶州路727 号；分部位于康定路946号；早教位于康定路946号。</w:t>
      </w:r>
    </w:p>
    <w:p w14:paraId="311FAC06">
      <w:pPr>
        <w:widowControl/>
        <w:spacing w:line="360" w:lineRule="auto"/>
        <w:ind w:firstLine="482" w:firstLineChars="200"/>
        <w:jc w:val="left"/>
        <w:rPr>
          <w:rFonts w:hint="eastAsia" w:ascii="宋体" w:hAnsi="宋体" w:eastAsia="宋体" w:cs="宋体"/>
          <w:b/>
          <w:bCs/>
          <w:color w:val="000000"/>
          <w:kern w:val="0"/>
          <w:sz w:val="24"/>
          <w:szCs w:val="24"/>
          <w:lang w:val="en-US" w:eastAsia="zh-CN"/>
        </w:rPr>
      </w:pPr>
    </w:p>
    <w:p w14:paraId="4204009F">
      <w:pPr>
        <w:widowControl/>
        <w:spacing w:line="360" w:lineRule="auto"/>
        <w:ind w:firstLine="482" w:firstLineChars="200"/>
        <w:jc w:val="left"/>
        <w:rPr>
          <w:rFonts w:hint="default"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二、需求概况</w:t>
      </w:r>
    </w:p>
    <w:p w14:paraId="19341DB2">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rPr>
        <w:t>本项目为</w:t>
      </w:r>
      <w:r>
        <w:rPr>
          <w:rFonts w:hint="eastAsia" w:ascii="宋体" w:hAnsi="宋体" w:eastAsia="宋体" w:cs="宋体"/>
          <w:color w:val="000000"/>
          <w:kern w:val="0"/>
          <w:sz w:val="24"/>
          <w:szCs w:val="24"/>
          <w:lang w:eastAsia="zh-CN"/>
        </w:rPr>
        <w:t>常熟幼儿园</w:t>
      </w:r>
      <w:r>
        <w:rPr>
          <w:rFonts w:hint="eastAsia" w:ascii="宋体" w:hAnsi="宋体" w:eastAsia="宋体" w:cs="宋体"/>
          <w:color w:val="000000"/>
          <w:kern w:val="0"/>
          <w:sz w:val="24"/>
          <w:szCs w:val="24"/>
        </w:rPr>
        <w:t>2025年专业保安服务项目。</w:t>
      </w:r>
    </w:p>
    <w:p w14:paraId="67A83BAA">
      <w:pPr>
        <w:widowControl/>
        <w:spacing w:line="360" w:lineRule="auto"/>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2、预算金额为1368000</w:t>
      </w:r>
      <w:r>
        <w:rPr>
          <w:rFonts w:hint="eastAsia" w:ascii="宋体" w:hAnsi="宋体" w:eastAsia="宋体" w:cs="宋体"/>
          <w:color w:val="000000"/>
          <w:kern w:val="0"/>
          <w:sz w:val="24"/>
          <w:szCs w:val="24"/>
        </w:rPr>
        <w:t>元，报价需包含人员工资、福利费、社会保险费、国家规定的税金、保险费及其他费用（工作制服、耗材器具等）。</w:t>
      </w:r>
      <w:r>
        <w:rPr>
          <w:rFonts w:hint="eastAsia" w:ascii="宋体" w:hAnsi="宋体" w:eastAsia="宋体" w:cs="宋体"/>
          <w:color w:val="000000"/>
          <w:kern w:val="0"/>
          <w:sz w:val="24"/>
          <w:szCs w:val="24"/>
          <w:lang w:eastAsia="zh-CN"/>
        </w:rPr>
        <w:t>按季度支付，每季度保安公司开具发票，幼儿园根据发票转账支付给保安服务公司。</w:t>
      </w:r>
    </w:p>
    <w:p w14:paraId="24E2EAE8">
      <w:pPr>
        <w:widowControl/>
        <w:spacing w:line="360" w:lineRule="auto"/>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lang w:eastAsia="zh-CN"/>
        </w:rPr>
        <w:t>服务时间：</w:t>
      </w:r>
      <w:r>
        <w:rPr>
          <w:rFonts w:hint="eastAsia" w:ascii="宋体" w:hAnsi="宋体" w:eastAsia="宋体" w:cs="宋体"/>
          <w:color w:val="000000"/>
          <w:kern w:val="0"/>
          <w:sz w:val="24"/>
          <w:szCs w:val="24"/>
          <w:lang w:val="en-US" w:eastAsia="zh-CN"/>
        </w:rPr>
        <w:t>2025年6月16日至2026年6月15日。</w:t>
      </w:r>
    </w:p>
    <w:p w14:paraId="25755CB7">
      <w:pPr>
        <w:widowControl/>
        <w:spacing w:line="360" w:lineRule="auto"/>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4、供应商需具备由各省、自治区、直辖市人民政府公安机关核发的《保安服务许可证》。</w:t>
      </w:r>
    </w:p>
    <w:p w14:paraId="3B04C394">
      <w:pPr>
        <w:widowControl/>
        <w:spacing w:line="360" w:lineRule="auto"/>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5、供应商需为中小企业。</w:t>
      </w:r>
    </w:p>
    <w:p w14:paraId="7402E681">
      <w:pPr>
        <w:widowControl/>
        <w:spacing w:line="360" w:lineRule="auto"/>
        <w:ind w:firstLine="480" w:firstLineChars="200"/>
        <w:jc w:val="left"/>
        <w:rPr>
          <w:rFonts w:hint="default" w:ascii="宋体" w:hAnsi="宋体" w:eastAsia="宋体" w:cs="宋体"/>
          <w:color w:val="000000"/>
          <w:kern w:val="0"/>
          <w:sz w:val="24"/>
          <w:szCs w:val="24"/>
          <w:lang w:val="en-US" w:eastAsia="zh-CN"/>
        </w:rPr>
      </w:pPr>
    </w:p>
    <w:p w14:paraId="28657289">
      <w:pPr>
        <w:widowControl/>
        <w:spacing w:line="360" w:lineRule="auto"/>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lang w:eastAsia="zh-CN"/>
        </w:rPr>
        <w:t>三、</w:t>
      </w:r>
      <w:r>
        <w:rPr>
          <w:rFonts w:hint="eastAsia" w:ascii="宋体" w:hAnsi="宋体" w:eastAsia="宋体" w:cs="宋体"/>
          <w:b/>
          <w:bCs/>
          <w:color w:val="auto"/>
          <w:kern w:val="0"/>
          <w:sz w:val="24"/>
          <w:szCs w:val="24"/>
        </w:rPr>
        <w:t xml:space="preserve"> 工作内容及要求 </w:t>
      </w:r>
    </w:p>
    <w:p w14:paraId="4C98DB4C">
      <w:pPr>
        <w:widowControl/>
        <w:spacing w:line="360" w:lineRule="auto"/>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lang w:val="en-US" w:eastAsia="zh-CN"/>
        </w:rPr>
        <w:t>3</w:t>
      </w:r>
      <w:r>
        <w:rPr>
          <w:rFonts w:hint="eastAsia" w:ascii="宋体" w:hAnsi="宋体" w:eastAsia="宋体" w:cs="宋体"/>
          <w:b/>
          <w:bCs/>
          <w:color w:val="auto"/>
          <w:kern w:val="0"/>
          <w:sz w:val="24"/>
          <w:szCs w:val="24"/>
        </w:rPr>
        <w:t xml:space="preserve">.1 上岗规范具体要求 </w:t>
      </w:r>
    </w:p>
    <w:p w14:paraId="0FBC99DE">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 上岗前自我检查按规定着装，仪容仪表端庄整洁，做好上岗签名。</w:t>
      </w:r>
    </w:p>
    <w:p w14:paraId="0D7E9D13">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2） 保安室（门房、传达室、监控室、学校铁门、门口水泥地）随时保持清洁，工作台上物品摆放整齐有序，与工作无关的物品不得摆放。 </w:t>
      </w:r>
    </w:p>
    <w:p w14:paraId="0F475981">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3） 持证上岗，备查建立岗位记事薄，对异常情况及时记录，做好换岗交接工作及书面报告，值班记录必须详实整洁无乱涂缺角卷角现象。 </w:t>
      </w:r>
    </w:p>
    <w:p w14:paraId="6E3CCDD7">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4） 熟练操作各类安全防范工具和设备设施，发现故障及时保修并做好维修记录。 </w:t>
      </w:r>
    </w:p>
    <w:p w14:paraId="38F9551C">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5） 保持精力充沛，礼貌待人，耐心回复询问，主动做好指引联系工作，举止规范，无脱岗现象。 </w:t>
      </w:r>
    </w:p>
    <w:p w14:paraId="498FFC0F">
      <w:pPr>
        <w:widowControl/>
        <w:spacing w:line="360" w:lineRule="auto"/>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lang w:val="en-US" w:eastAsia="zh-CN"/>
        </w:rPr>
        <w:t>3</w:t>
      </w:r>
      <w:r>
        <w:rPr>
          <w:rFonts w:hint="eastAsia" w:ascii="宋体" w:hAnsi="宋体" w:eastAsia="宋体" w:cs="宋体"/>
          <w:b/>
          <w:bCs/>
          <w:color w:val="auto"/>
          <w:kern w:val="0"/>
          <w:sz w:val="24"/>
          <w:szCs w:val="24"/>
        </w:rPr>
        <w:t xml:space="preserve">.2 园门管理具体要求 </w:t>
      </w:r>
    </w:p>
    <w:p w14:paraId="2DB0209C">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 来园、离园时段四人上岗，装备要佩戴齐全。</w:t>
      </w:r>
      <w:r>
        <w:rPr>
          <w:rFonts w:hint="eastAsia" w:ascii="宋体" w:hAnsi="宋体" w:eastAsia="宋体" w:cs="宋体"/>
          <w:color w:val="000000"/>
          <w:kern w:val="0"/>
          <w:sz w:val="24"/>
          <w:szCs w:val="24"/>
          <w:lang w:eastAsia="zh-CN"/>
        </w:rPr>
        <w:t>负责来离园拒马摆放。</w:t>
      </w:r>
    </w:p>
    <w:p w14:paraId="6CA02817">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2） 对幼儿园的来访人员要严格检查身份，并与当事人进行确认后方可登记入园。 </w:t>
      </w:r>
    </w:p>
    <w:p w14:paraId="4EAF1CB2">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3） 机动车一律不许进入幼儿园，特殊情况需先请示园长，得到园长的批准方可进入幼儿园。 </w:t>
      </w:r>
    </w:p>
    <w:p w14:paraId="1332025E">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 助动车</w:t>
      </w:r>
      <w:r>
        <w:rPr>
          <w:rFonts w:hint="eastAsia" w:ascii="宋体" w:hAnsi="宋体" w:eastAsia="宋体" w:cs="宋体"/>
          <w:color w:val="000000"/>
          <w:kern w:val="0"/>
          <w:sz w:val="24"/>
          <w:szCs w:val="24"/>
          <w:lang w:eastAsia="zh-CN"/>
        </w:rPr>
        <w:t>一律不许进入</w:t>
      </w:r>
      <w:r>
        <w:rPr>
          <w:rFonts w:hint="eastAsia" w:ascii="宋体" w:hAnsi="宋体" w:eastAsia="宋体" w:cs="宋体"/>
          <w:color w:val="000000"/>
          <w:kern w:val="0"/>
          <w:sz w:val="24"/>
          <w:szCs w:val="24"/>
        </w:rPr>
        <w:t xml:space="preserve">幼儿园，在指定的区域内整齐摆放，校门口不得停放机动车、助动车，保证校门口畅通无阻。 </w:t>
      </w:r>
    </w:p>
    <w:p w14:paraId="5D3CE9F9">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5） 保安在幼儿来园和离园时必须按执勤要求在门口立岗，对来、离园家长实行一人一卡刷卡入 园制度。如有迟到的幼儿，请保健老师晨检后方可入园，保安人员不代管幼儿。 </w:t>
      </w:r>
    </w:p>
    <w:p w14:paraId="27ED7E84">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6） 除幼儿来园、离园时间外的其余时间段必须关闭并紧锁园门。 </w:t>
      </w:r>
    </w:p>
    <w:p w14:paraId="7CA649C6">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 做好幼儿园报纸、杂志、信件、快件的收发、登记、传递工作，以及重要文件的转交工作。</w:t>
      </w:r>
    </w:p>
    <w:p w14:paraId="54842313">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8） 接待来访人员或接听电话必须使用规范用语，保持电话的畅通，值班室的电话不得接听私人电话。熟悉各部门电话做好电话的接听和电话的转接引导。 </w:t>
      </w:r>
    </w:p>
    <w:p w14:paraId="52ED7645">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 在幼儿园施工期间负责学校施工现场的安全管理。</w:t>
      </w:r>
    </w:p>
    <w:p w14:paraId="38C7856E">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10）由于保安属于窗口部门，必须做好招生、宣传等电话咨询。做好临时会议、开放活动、对外接待等工作的秩序维护。</w:t>
      </w:r>
    </w:p>
    <w:p w14:paraId="7180E46F">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11）值班室无闲杂人员滞留，值班期间不做与工作无关的事情。</w:t>
      </w:r>
    </w:p>
    <w:p w14:paraId="23CA6E7F">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12）不得迟到、早退、不得擅离职守。</w:t>
      </w:r>
    </w:p>
    <w:p w14:paraId="23317AE9">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13）不得在岗位上吸烟、睡觉、饮用含酒精类的饮品。</w:t>
      </w:r>
    </w:p>
    <w:p w14:paraId="31D713EA">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14）不得在岗位上或值班室以任何形式赌博。</w:t>
      </w:r>
    </w:p>
    <w:p w14:paraId="77998369">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15）不得在任何情况下以任何理由和管理部门所属员工发生争执。</w:t>
      </w:r>
    </w:p>
    <w:p w14:paraId="25136C4B">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16）不得发表对校方不利的言论。</w:t>
      </w:r>
    </w:p>
    <w:p w14:paraId="23A9E6E6">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17）不得擅自向外泄露校方内部管理控制详情。</w:t>
      </w:r>
    </w:p>
    <w:p w14:paraId="288F5266">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18）在任何区域发现遗留物品应及时上交。</w:t>
      </w:r>
    </w:p>
    <w:p w14:paraId="416B9CD9">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19）上班期间，不准接待亲友。</w:t>
      </w:r>
    </w:p>
    <w:p w14:paraId="23D60366">
      <w:pPr>
        <w:widowControl/>
        <w:spacing w:line="360" w:lineRule="auto"/>
        <w:ind w:firstLine="480" w:firstLineChars="200"/>
        <w:jc w:val="left"/>
        <w:rPr>
          <w:rFonts w:ascii="宋体" w:hAnsi="宋体" w:eastAsia="宋体" w:cs="宋体"/>
          <w:color w:val="auto"/>
          <w:kern w:val="0"/>
          <w:sz w:val="24"/>
          <w:szCs w:val="24"/>
        </w:rPr>
      </w:pPr>
      <w:r>
        <w:rPr>
          <w:rFonts w:hint="eastAsia" w:ascii="宋体" w:hAnsi="宋体" w:eastAsia="宋体" w:cs="宋体"/>
          <w:color w:val="000000"/>
          <w:kern w:val="0"/>
          <w:sz w:val="24"/>
          <w:szCs w:val="24"/>
        </w:rPr>
        <w:t>20）在岗人员应保持通讯器材通畅。</w:t>
      </w:r>
    </w:p>
    <w:p w14:paraId="6EA0D33B">
      <w:pPr>
        <w:widowControl/>
        <w:spacing w:line="360" w:lineRule="auto"/>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lang w:val="en-US" w:eastAsia="zh-CN"/>
        </w:rPr>
        <w:t>3</w:t>
      </w:r>
      <w:r>
        <w:rPr>
          <w:rFonts w:hint="eastAsia" w:ascii="宋体" w:hAnsi="宋体" w:eastAsia="宋体" w:cs="宋体"/>
          <w:b/>
          <w:bCs/>
          <w:color w:val="auto"/>
          <w:kern w:val="0"/>
          <w:sz w:val="24"/>
          <w:szCs w:val="24"/>
        </w:rPr>
        <w:t xml:space="preserve">.3 监控管理具体要求 </w:t>
      </w:r>
    </w:p>
    <w:p w14:paraId="4C2F7F56">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 监控值班人员按照操作规程操作。 </w:t>
      </w:r>
    </w:p>
    <w:p w14:paraId="5E6E3D72">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2） 密切注意屏幕情况，发现可疑情况跟踪监视保留录像，并通知巡视人员询问盘查同时向校方报告做好记录。 </w:t>
      </w:r>
    </w:p>
    <w:p w14:paraId="55BC6904">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3） 监控人员严守秘密不得向外无关人员透露有关监控点设置、网络设置以及原始录像资料等机密情况。 </w:t>
      </w:r>
    </w:p>
    <w:p w14:paraId="6B6D009E">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4） 每天检查监控录像探头录像情况，快速检查回放录像功能，并记录检测情况。 </w:t>
      </w:r>
    </w:p>
    <w:p w14:paraId="616CFBB4">
      <w:pPr>
        <w:widowControl/>
        <w:spacing w:line="360" w:lineRule="auto"/>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lang w:val="en-US" w:eastAsia="zh-CN"/>
        </w:rPr>
        <w:t>3</w:t>
      </w:r>
      <w:r>
        <w:rPr>
          <w:rFonts w:hint="eastAsia" w:ascii="宋体" w:hAnsi="宋体" w:eastAsia="宋体" w:cs="宋体"/>
          <w:b/>
          <w:bCs/>
          <w:color w:val="auto"/>
          <w:kern w:val="0"/>
          <w:sz w:val="24"/>
          <w:szCs w:val="24"/>
        </w:rPr>
        <w:t xml:space="preserve">.4 巡逻管理具体要求 </w:t>
      </w:r>
    </w:p>
    <w:p w14:paraId="1A1B0FAA">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 熟悉校园区域管理，建筑物及空地分布情况。 </w:t>
      </w:r>
    </w:p>
    <w:p w14:paraId="2D544271">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2） 定时巡视，放学后、周末、节假日一小时巡视一次并做好记录，检查所有房间楼道及其它场所门窗关闭情况，确定用电的设施设备的关闭情况，保证设施设备无安全隐患。 </w:t>
      </w:r>
    </w:p>
    <w:p w14:paraId="72A56D21">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3） 熟悉校园内电箱及消防器材分布情况。保安人员需在所有人员离开的状况下每天开启活动室内的紫外线灯，一小时后关闭并做好记录；夜班的保安人员早上巡视时负责打开各个活动室的门。 </w:t>
      </w:r>
    </w:p>
    <w:p w14:paraId="49A63528">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4） 及时制止区域内不文明行为，制止妨碍校方利益的行为，发现重大情况包括火警、暴力、治安事件、立即报告校方，并第一时间报警，协助校方取证保护现场。 </w:t>
      </w:r>
    </w:p>
    <w:p w14:paraId="2AA13B7A">
      <w:pPr>
        <w:widowControl/>
        <w:spacing w:line="360" w:lineRule="auto"/>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lang w:val="en-US" w:eastAsia="zh-CN"/>
        </w:rPr>
        <w:t>3</w:t>
      </w:r>
      <w:r>
        <w:rPr>
          <w:rFonts w:hint="eastAsia" w:ascii="宋体" w:hAnsi="宋体" w:eastAsia="宋体" w:cs="宋体"/>
          <w:b/>
          <w:bCs/>
          <w:color w:val="auto"/>
          <w:kern w:val="0"/>
          <w:sz w:val="24"/>
          <w:szCs w:val="24"/>
        </w:rPr>
        <w:t xml:space="preserve">.5 车辆通道管理具体要求 </w:t>
      </w:r>
    </w:p>
    <w:p w14:paraId="0FB2829C">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 区域内非车行通道，劝阻车辆通行。 </w:t>
      </w:r>
    </w:p>
    <w:p w14:paraId="0C9F5A8E">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 注意通道是否有积水，窨井有无缺损，如有缺损及时报告校方，请维修人员及时处理。</w:t>
      </w:r>
    </w:p>
    <w:p w14:paraId="4D15A565">
      <w:pPr>
        <w:widowControl/>
        <w:spacing w:line="360" w:lineRule="auto"/>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lang w:val="en-US" w:eastAsia="zh-CN"/>
        </w:rPr>
        <w:t>3</w:t>
      </w:r>
      <w:r>
        <w:rPr>
          <w:rFonts w:hint="eastAsia" w:ascii="宋体" w:hAnsi="宋体" w:eastAsia="宋体" w:cs="宋体"/>
          <w:b/>
          <w:bCs/>
          <w:color w:val="auto"/>
          <w:kern w:val="0"/>
          <w:sz w:val="24"/>
          <w:szCs w:val="24"/>
        </w:rPr>
        <w:t xml:space="preserve">.6 消防管理具体要求 </w:t>
      </w:r>
    </w:p>
    <w:p w14:paraId="78121D99">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防火重点区域每天检查，消防栓、消防器材每天检查做好记录，协助校方做好消防疏散演练</w:t>
      </w:r>
    </w:p>
    <w:p w14:paraId="0C07D140">
      <w:pPr>
        <w:rPr>
          <w:rFonts w:hint="eastAsia" w:ascii="宋体" w:hAnsi="宋体" w:eastAsia="宋体"/>
          <w:b/>
          <w:bCs/>
          <w:color w:val="000000"/>
          <w:kern w:val="0"/>
          <w:sz w:val="24"/>
          <w:szCs w:val="24"/>
        </w:rPr>
      </w:pPr>
      <w:r>
        <w:rPr>
          <w:rFonts w:hint="eastAsia" w:ascii="宋体" w:hAnsi="宋体" w:eastAsia="宋体" w:cs="宋体"/>
          <w:b/>
          <w:bCs/>
          <w:color w:val="auto"/>
          <w:kern w:val="0"/>
          <w:sz w:val="24"/>
          <w:szCs w:val="24"/>
          <w:lang w:val="en-US" w:eastAsia="zh-CN"/>
        </w:rPr>
        <w:t>3</w:t>
      </w:r>
      <w:r>
        <w:rPr>
          <w:rFonts w:hint="eastAsia" w:ascii="宋体" w:hAnsi="宋体" w:eastAsia="宋体" w:cs="宋体"/>
          <w:b/>
          <w:bCs/>
          <w:color w:val="auto"/>
          <w:kern w:val="0"/>
          <w:sz w:val="24"/>
          <w:szCs w:val="24"/>
        </w:rPr>
        <w:t>.</w:t>
      </w:r>
      <w:r>
        <w:rPr>
          <w:rFonts w:hint="eastAsia" w:ascii="宋体" w:hAnsi="宋体" w:eastAsia="宋体" w:cs="宋体"/>
          <w:b/>
          <w:bCs/>
          <w:color w:val="auto"/>
          <w:kern w:val="0"/>
          <w:sz w:val="24"/>
          <w:szCs w:val="24"/>
          <w:lang w:val="en-US" w:eastAsia="zh-CN"/>
        </w:rPr>
        <w:t>7</w:t>
      </w:r>
      <w:r>
        <w:rPr>
          <w:rFonts w:hint="eastAsia" w:ascii="宋体" w:hAnsi="宋体" w:eastAsia="宋体"/>
          <w:b/>
          <w:bCs/>
          <w:color w:val="000000"/>
          <w:kern w:val="0"/>
          <w:sz w:val="24"/>
          <w:szCs w:val="24"/>
        </w:rPr>
        <w:t xml:space="preserve">突发事件应急处置 </w:t>
      </w:r>
    </w:p>
    <w:p w14:paraId="0EBB172B">
      <w:pPr>
        <w:widowControl/>
        <w:spacing w:line="360" w:lineRule="auto"/>
        <w:jc w:val="left"/>
        <w:rPr>
          <w:rFonts w:hint="eastAsia" w:ascii="宋体" w:hAnsi="宋体" w:eastAsia="宋体"/>
          <w:kern w:val="0"/>
          <w:sz w:val="24"/>
          <w:szCs w:val="24"/>
        </w:rPr>
      </w:pPr>
      <w:r>
        <w:rPr>
          <w:rFonts w:hint="eastAsia" w:ascii="宋体" w:hAnsi="宋体" w:eastAsia="宋体"/>
          <w:kern w:val="0"/>
          <w:sz w:val="24"/>
          <w:szCs w:val="24"/>
          <w:lang w:val="en-US" w:eastAsia="zh-CN"/>
        </w:rPr>
        <w:t>1</w:t>
      </w:r>
      <w:r>
        <w:rPr>
          <w:rFonts w:hint="eastAsia" w:ascii="宋体" w:hAnsi="宋体" w:eastAsia="宋体"/>
          <w:kern w:val="0"/>
          <w:sz w:val="24"/>
          <w:szCs w:val="24"/>
        </w:rPr>
        <w:t>针对防台、防汛、防火、防震等应急预案</w:t>
      </w:r>
      <w:r>
        <w:rPr>
          <w:rFonts w:hint="eastAsia" w:ascii="宋体" w:hAnsi="宋体" w:eastAsia="宋体"/>
          <w:kern w:val="0"/>
          <w:sz w:val="24"/>
          <w:szCs w:val="24"/>
          <w:lang w:eastAsia="zh-CN"/>
        </w:rPr>
        <w:t>处置和</w:t>
      </w:r>
      <w:r>
        <w:rPr>
          <w:rFonts w:hint="eastAsia" w:ascii="宋体" w:hAnsi="宋体" w:eastAsia="宋体"/>
          <w:kern w:val="0"/>
          <w:sz w:val="24"/>
          <w:szCs w:val="24"/>
        </w:rPr>
        <w:t>突发事件应急演练。</w:t>
      </w:r>
    </w:p>
    <w:p w14:paraId="45281516">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3.8</w:t>
      </w:r>
      <w:r>
        <w:rPr>
          <w:rFonts w:hint="eastAsia" w:ascii="宋体" w:hAnsi="宋体" w:eastAsia="宋体" w:cs="宋体"/>
          <w:b/>
          <w:bCs/>
          <w:color w:val="auto"/>
          <w:kern w:val="0"/>
          <w:sz w:val="24"/>
          <w:szCs w:val="24"/>
          <w:highlight w:val="none"/>
        </w:rPr>
        <w:t xml:space="preserve">人员岗位配置要求 </w:t>
      </w:r>
    </w:p>
    <w:tbl>
      <w:tblPr>
        <w:tblStyle w:val="3"/>
        <w:tblpPr w:leftFromText="180" w:rightFromText="180" w:vertAnchor="text" w:horzAnchor="page" w:tblpX="1187" w:tblpY="-4"/>
        <w:tblOverlap w:val="never"/>
        <w:tblW w:w="101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325"/>
        <w:gridCol w:w="1380"/>
        <w:gridCol w:w="1635"/>
        <w:gridCol w:w="4080"/>
      </w:tblGrid>
      <w:tr w14:paraId="08D7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trPr>
        <w:tc>
          <w:tcPr>
            <w:tcW w:w="10140" w:type="dxa"/>
            <w:gridSpan w:val="5"/>
            <w:shd w:val="clear" w:color="auto" w:fill="auto"/>
            <w:noWrap/>
            <w:vAlign w:val="center"/>
          </w:tcPr>
          <w:p w14:paraId="2D377244">
            <w:pPr>
              <w:widowControl/>
              <w:spacing w:line="360" w:lineRule="auto"/>
              <w:jc w:val="both"/>
              <w:rPr>
                <w:rFonts w:hint="eastAsia" w:eastAsia="华文仿宋"/>
                <w:b/>
                <w:bCs/>
                <w:color w:val="auto"/>
                <w:sz w:val="24"/>
                <w:szCs w:val="24"/>
              </w:rPr>
            </w:pPr>
            <w:r>
              <w:rPr>
                <w:rFonts w:hint="eastAsia" w:ascii="宋体" w:hAnsi="宋体" w:eastAsia="宋体" w:cs="宋体"/>
                <w:b/>
                <w:bCs/>
                <w:color w:val="auto"/>
                <w:kern w:val="0"/>
                <w:sz w:val="24"/>
                <w:szCs w:val="24"/>
                <w:lang w:val="en-US" w:eastAsia="zh-CN"/>
              </w:rPr>
              <w:t>总部岗位配置</w:t>
            </w:r>
          </w:p>
        </w:tc>
      </w:tr>
      <w:tr w14:paraId="7E80A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trPr>
        <w:tc>
          <w:tcPr>
            <w:tcW w:w="720" w:type="dxa"/>
            <w:shd w:val="clear" w:color="auto" w:fill="auto"/>
            <w:noWrap/>
            <w:vAlign w:val="center"/>
          </w:tcPr>
          <w:p w14:paraId="46FEA623">
            <w:pPr>
              <w:spacing w:line="280" w:lineRule="exact"/>
              <w:jc w:val="center"/>
              <w:rPr>
                <w:rFonts w:eastAsia="华文仿宋"/>
                <w:color w:val="auto"/>
                <w:sz w:val="24"/>
                <w:szCs w:val="24"/>
              </w:rPr>
            </w:pPr>
            <w:r>
              <w:rPr>
                <w:rFonts w:eastAsia="华文仿宋"/>
                <w:b/>
                <w:bCs/>
                <w:color w:val="auto"/>
                <w:sz w:val="24"/>
                <w:szCs w:val="24"/>
              </w:rPr>
              <w:t>序号</w:t>
            </w:r>
          </w:p>
        </w:tc>
        <w:tc>
          <w:tcPr>
            <w:tcW w:w="2325" w:type="dxa"/>
            <w:shd w:val="clear" w:color="auto" w:fill="auto"/>
            <w:noWrap/>
            <w:vAlign w:val="center"/>
          </w:tcPr>
          <w:p w14:paraId="7BF568D5">
            <w:pPr>
              <w:spacing w:line="280" w:lineRule="exact"/>
              <w:jc w:val="center"/>
              <w:rPr>
                <w:rFonts w:eastAsia="华文仿宋"/>
                <w:color w:val="auto"/>
                <w:sz w:val="24"/>
                <w:szCs w:val="24"/>
              </w:rPr>
            </w:pPr>
            <w:r>
              <w:rPr>
                <w:rFonts w:eastAsia="华文仿宋"/>
                <w:b/>
                <w:bCs/>
                <w:color w:val="auto"/>
                <w:sz w:val="24"/>
                <w:szCs w:val="24"/>
              </w:rPr>
              <w:t>岗位</w:t>
            </w:r>
          </w:p>
        </w:tc>
        <w:tc>
          <w:tcPr>
            <w:tcW w:w="1380" w:type="dxa"/>
            <w:shd w:val="clear" w:color="auto" w:fill="auto"/>
            <w:noWrap/>
            <w:vAlign w:val="center"/>
          </w:tcPr>
          <w:p w14:paraId="072894EC">
            <w:pPr>
              <w:spacing w:line="280" w:lineRule="exact"/>
              <w:jc w:val="center"/>
              <w:rPr>
                <w:rFonts w:eastAsia="华文仿宋"/>
                <w:color w:val="auto"/>
                <w:sz w:val="24"/>
                <w:szCs w:val="24"/>
              </w:rPr>
            </w:pPr>
            <w:r>
              <w:rPr>
                <w:rFonts w:eastAsia="华文仿宋"/>
                <w:b/>
                <w:bCs/>
                <w:color w:val="auto"/>
                <w:sz w:val="24"/>
                <w:szCs w:val="24"/>
              </w:rPr>
              <w:t>岗位数</w:t>
            </w:r>
          </w:p>
        </w:tc>
        <w:tc>
          <w:tcPr>
            <w:tcW w:w="1635" w:type="dxa"/>
            <w:vAlign w:val="center"/>
          </w:tcPr>
          <w:p w14:paraId="79C91BCF">
            <w:pPr>
              <w:spacing w:line="280" w:lineRule="exact"/>
              <w:jc w:val="center"/>
              <w:rPr>
                <w:rFonts w:eastAsia="华文仿宋"/>
                <w:color w:val="auto"/>
                <w:sz w:val="24"/>
                <w:szCs w:val="24"/>
              </w:rPr>
            </w:pPr>
            <w:r>
              <w:rPr>
                <w:rFonts w:eastAsia="华文仿宋"/>
                <w:b/>
                <w:bCs/>
                <w:color w:val="auto"/>
                <w:sz w:val="24"/>
                <w:szCs w:val="24"/>
              </w:rPr>
              <w:t>工作时间</w:t>
            </w:r>
          </w:p>
        </w:tc>
        <w:tc>
          <w:tcPr>
            <w:tcW w:w="4080" w:type="dxa"/>
            <w:shd w:val="clear" w:color="auto" w:fill="auto"/>
            <w:vAlign w:val="center"/>
          </w:tcPr>
          <w:p w14:paraId="78D8F378">
            <w:pPr>
              <w:spacing w:line="280" w:lineRule="exact"/>
              <w:jc w:val="center"/>
              <w:rPr>
                <w:rFonts w:eastAsia="华文仿宋"/>
                <w:b/>
                <w:color w:val="auto"/>
                <w:sz w:val="24"/>
                <w:szCs w:val="24"/>
              </w:rPr>
            </w:pPr>
            <w:r>
              <w:rPr>
                <w:rFonts w:hint="eastAsia" w:eastAsia="华文仿宋"/>
                <w:b/>
                <w:bCs/>
                <w:color w:val="auto"/>
                <w:sz w:val="24"/>
                <w:szCs w:val="24"/>
              </w:rPr>
              <w:t>要求</w:t>
            </w:r>
          </w:p>
        </w:tc>
      </w:tr>
      <w:tr w14:paraId="01C3B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trPr>
        <w:tc>
          <w:tcPr>
            <w:tcW w:w="720" w:type="dxa"/>
            <w:shd w:val="clear" w:color="auto" w:fill="auto"/>
            <w:noWrap/>
            <w:vAlign w:val="center"/>
          </w:tcPr>
          <w:p w14:paraId="5DF2DA9E">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w:t>
            </w:r>
          </w:p>
        </w:tc>
        <w:tc>
          <w:tcPr>
            <w:tcW w:w="2325" w:type="dxa"/>
            <w:shd w:val="clear" w:color="auto" w:fill="auto"/>
            <w:noWrap/>
            <w:vAlign w:val="center"/>
          </w:tcPr>
          <w:p w14:paraId="66B89FEB">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保安队长</w:t>
            </w:r>
          </w:p>
        </w:tc>
        <w:tc>
          <w:tcPr>
            <w:tcW w:w="1380" w:type="dxa"/>
            <w:shd w:val="clear" w:color="auto" w:fill="auto"/>
            <w:noWrap/>
            <w:vAlign w:val="center"/>
          </w:tcPr>
          <w:p w14:paraId="4BBC0B8D">
            <w:pPr>
              <w:keepNext w:val="0"/>
              <w:keepLines w:val="0"/>
              <w:pageBreakBefore w:val="0"/>
              <w:kinsoku/>
              <w:wordWrap/>
              <w:overflowPunct/>
              <w:topLinePunct w:val="0"/>
              <w:autoSpaceDE/>
              <w:autoSpaceDN/>
              <w:bidi w:val="0"/>
              <w:adjustRightInd/>
              <w:snapToGrid/>
              <w:spacing w:line="240" w:lineRule="auto"/>
              <w:ind w:left="-443" w:leftChars="-211" w:firstLine="504" w:firstLineChars="210"/>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1635" w:type="dxa"/>
            <w:vAlign w:val="center"/>
          </w:tcPr>
          <w:p w14:paraId="766FF6AC">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周一</w:t>
            </w:r>
            <w:r>
              <w:rPr>
                <w:rFonts w:hint="eastAsia" w:ascii="宋体" w:hAnsi="宋体" w:eastAsia="宋体" w:cs="宋体"/>
                <w:color w:val="auto"/>
                <w:sz w:val="24"/>
                <w:szCs w:val="24"/>
                <w:highlight w:val="none"/>
                <w:lang w:eastAsia="zh-CN"/>
              </w:rPr>
              <w:t>至</w:t>
            </w:r>
            <w:r>
              <w:rPr>
                <w:rFonts w:hint="eastAsia" w:ascii="宋体" w:hAnsi="宋体" w:eastAsia="宋体" w:cs="宋体"/>
                <w:color w:val="auto"/>
                <w:sz w:val="24"/>
                <w:szCs w:val="24"/>
                <w:highlight w:val="none"/>
              </w:rPr>
              <w:t>周</w:t>
            </w:r>
            <w:r>
              <w:rPr>
                <w:rFonts w:hint="eastAsia" w:ascii="宋体" w:hAnsi="宋体" w:eastAsia="宋体" w:cs="宋体"/>
                <w:color w:val="auto"/>
                <w:sz w:val="24"/>
                <w:szCs w:val="24"/>
                <w:highlight w:val="none"/>
                <w:lang w:val="en-US" w:eastAsia="zh-CN"/>
              </w:rPr>
              <w:t>五</w:t>
            </w:r>
          </w:p>
          <w:p w14:paraId="195313F7">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7:30-16:30</w:t>
            </w:r>
          </w:p>
        </w:tc>
        <w:tc>
          <w:tcPr>
            <w:tcW w:w="4080" w:type="dxa"/>
            <w:shd w:val="clear" w:color="auto" w:fill="auto"/>
            <w:vAlign w:val="center"/>
          </w:tcPr>
          <w:p w14:paraId="199A1807">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1）保安队长男性，≤50岁优先</w:t>
            </w:r>
          </w:p>
          <w:p w14:paraId="42FACE91">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2）持有保安员上岗证、具有中级保卫师证书及以上等</w:t>
            </w:r>
          </w:p>
          <w:p w14:paraId="5142E24B">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rPr>
              <w:t>3）有3年及以上类似项目管理经验</w:t>
            </w:r>
          </w:p>
        </w:tc>
      </w:tr>
      <w:tr w14:paraId="5B801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trPr>
        <w:tc>
          <w:tcPr>
            <w:tcW w:w="720" w:type="dxa"/>
            <w:shd w:val="clear" w:color="auto" w:fill="auto"/>
            <w:noWrap/>
            <w:vAlign w:val="center"/>
          </w:tcPr>
          <w:p w14:paraId="636D2E9F">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2</w:t>
            </w:r>
          </w:p>
        </w:tc>
        <w:tc>
          <w:tcPr>
            <w:tcW w:w="2325" w:type="dxa"/>
            <w:shd w:val="clear" w:color="auto" w:fill="auto"/>
            <w:noWrap/>
            <w:vAlign w:val="center"/>
          </w:tcPr>
          <w:p w14:paraId="3D7BA7EE">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常</w:t>
            </w:r>
            <w:r>
              <w:rPr>
                <w:rFonts w:hint="eastAsia" w:ascii="宋体" w:hAnsi="宋体" w:eastAsia="宋体" w:cs="宋体"/>
                <w:color w:val="auto"/>
                <w:sz w:val="24"/>
                <w:szCs w:val="24"/>
                <w:lang w:eastAsia="zh-CN"/>
              </w:rPr>
              <w:t>日班保安员</w:t>
            </w:r>
          </w:p>
        </w:tc>
        <w:tc>
          <w:tcPr>
            <w:tcW w:w="1380" w:type="dxa"/>
            <w:shd w:val="clear" w:color="auto" w:fill="auto"/>
            <w:noWrap/>
            <w:vAlign w:val="center"/>
          </w:tcPr>
          <w:p w14:paraId="502E0A64">
            <w:pPr>
              <w:keepNext w:val="0"/>
              <w:keepLines w:val="0"/>
              <w:pageBreakBefore w:val="0"/>
              <w:kinsoku/>
              <w:wordWrap/>
              <w:overflowPunct/>
              <w:topLinePunct w:val="0"/>
              <w:autoSpaceDE/>
              <w:autoSpaceDN/>
              <w:bidi w:val="0"/>
              <w:adjustRightInd/>
              <w:snapToGrid/>
              <w:spacing w:line="240" w:lineRule="auto"/>
              <w:ind w:left="-443" w:leftChars="-211" w:firstLine="504" w:firstLineChars="210"/>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p>
        </w:tc>
        <w:tc>
          <w:tcPr>
            <w:tcW w:w="1635" w:type="dxa"/>
            <w:vAlign w:val="center"/>
          </w:tcPr>
          <w:p w14:paraId="54D37D98">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周一</w:t>
            </w:r>
            <w:r>
              <w:rPr>
                <w:rFonts w:hint="eastAsia" w:ascii="宋体" w:hAnsi="宋体" w:eastAsia="宋体" w:cs="宋体"/>
                <w:color w:val="auto"/>
                <w:sz w:val="24"/>
                <w:szCs w:val="24"/>
                <w:lang w:eastAsia="zh-CN"/>
              </w:rPr>
              <w:t>至</w:t>
            </w:r>
            <w:r>
              <w:rPr>
                <w:rFonts w:hint="eastAsia" w:ascii="宋体" w:hAnsi="宋体" w:eastAsia="宋体" w:cs="宋体"/>
                <w:color w:val="auto"/>
                <w:sz w:val="24"/>
                <w:szCs w:val="24"/>
              </w:rPr>
              <w:t>周</w:t>
            </w:r>
            <w:r>
              <w:rPr>
                <w:rFonts w:hint="eastAsia" w:ascii="宋体" w:hAnsi="宋体" w:eastAsia="宋体" w:cs="宋体"/>
                <w:color w:val="auto"/>
                <w:sz w:val="24"/>
                <w:szCs w:val="24"/>
                <w:lang w:val="en-US" w:eastAsia="zh-CN"/>
              </w:rPr>
              <w:t>五</w:t>
            </w:r>
          </w:p>
          <w:p w14:paraId="73358BE7">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7:30-16:30</w:t>
            </w:r>
          </w:p>
        </w:tc>
        <w:tc>
          <w:tcPr>
            <w:tcW w:w="4080" w:type="dxa"/>
            <w:vMerge w:val="restart"/>
            <w:shd w:val="clear" w:color="auto" w:fill="auto"/>
            <w:vAlign w:val="center"/>
          </w:tcPr>
          <w:p w14:paraId="2085582A">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val="en-US" w:eastAsia="zh-CN"/>
              </w:rPr>
              <w:t>1）</w:t>
            </w:r>
            <w:r>
              <w:rPr>
                <w:rFonts w:hint="eastAsia" w:ascii="宋体" w:hAnsi="宋体" w:eastAsia="宋体" w:cs="宋体"/>
                <w:color w:val="auto"/>
                <w:kern w:val="0"/>
                <w:sz w:val="24"/>
                <w:szCs w:val="24"/>
              </w:rPr>
              <w:t>平均年龄在45岁以下</w:t>
            </w:r>
            <w:r>
              <w:rPr>
                <w:rFonts w:hint="eastAsia" w:ascii="宋体" w:hAnsi="宋体" w:eastAsia="宋体" w:cs="宋体"/>
                <w:color w:val="auto"/>
                <w:kern w:val="0"/>
                <w:sz w:val="24"/>
                <w:szCs w:val="24"/>
                <w:lang w:eastAsia="zh-CN"/>
              </w:rPr>
              <w:t>优先</w:t>
            </w:r>
          </w:p>
          <w:p w14:paraId="5972B7B8">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rPr>
              <w:t>持</w:t>
            </w:r>
            <w:r>
              <w:rPr>
                <w:rFonts w:hint="eastAsia" w:ascii="宋体" w:hAnsi="宋体" w:eastAsia="宋体" w:cs="宋体"/>
                <w:color w:val="auto"/>
                <w:kern w:val="0"/>
                <w:sz w:val="24"/>
                <w:szCs w:val="24"/>
                <w:highlight w:val="none"/>
              </w:rPr>
              <w:t>证上岗（保安员证书</w:t>
            </w:r>
            <w:r>
              <w:rPr>
                <w:rFonts w:hint="eastAsia" w:ascii="宋体" w:hAnsi="宋体" w:eastAsia="宋体" w:cs="宋体"/>
                <w:color w:val="auto"/>
                <w:kern w:val="0"/>
                <w:sz w:val="24"/>
                <w:szCs w:val="24"/>
                <w:highlight w:val="none"/>
                <w:lang w:val="en-US" w:eastAsia="zh-CN"/>
              </w:rPr>
              <w:t>等</w:t>
            </w:r>
            <w:r>
              <w:rPr>
                <w:rFonts w:hint="eastAsia" w:ascii="宋体" w:hAnsi="宋体" w:eastAsia="宋体" w:cs="宋体"/>
                <w:color w:val="auto"/>
                <w:kern w:val="0"/>
                <w:sz w:val="24"/>
                <w:szCs w:val="24"/>
                <w:highlight w:val="none"/>
              </w:rPr>
              <w:t>）</w:t>
            </w:r>
          </w:p>
          <w:p w14:paraId="099289E7">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highlight w:val="none"/>
                <w:lang w:val="en-US" w:eastAsia="zh-CN"/>
              </w:rPr>
              <w:t>3）常日班保安中至少有一人具备消防监控操作证四级及以上</w:t>
            </w:r>
          </w:p>
        </w:tc>
      </w:tr>
      <w:tr w14:paraId="2289D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trPr>
        <w:tc>
          <w:tcPr>
            <w:tcW w:w="720" w:type="dxa"/>
            <w:shd w:val="clear" w:color="auto" w:fill="auto"/>
            <w:noWrap/>
            <w:vAlign w:val="center"/>
          </w:tcPr>
          <w:p w14:paraId="23B87F1C">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p>
        </w:tc>
        <w:tc>
          <w:tcPr>
            <w:tcW w:w="2325" w:type="dxa"/>
            <w:shd w:val="clear" w:color="auto" w:fill="auto"/>
            <w:noWrap/>
            <w:vAlign w:val="center"/>
          </w:tcPr>
          <w:p w14:paraId="2A8C481C">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日班保安员</w:t>
            </w:r>
            <w:r>
              <w:rPr>
                <w:rFonts w:hint="eastAsia" w:ascii="宋体" w:hAnsi="宋体" w:eastAsia="宋体" w:cs="宋体"/>
                <w:color w:val="auto"/>
                <w:sz w:val="24"/>
                <w:szCs w:val="24"/>
                <w:lang w:val="en-US" w:eastAsia="zh-CN"/>
              </w:rPr>
              <w:t xml:space="preserve">         </w:t>
            </w:r>
          </w:p>
        </w:tc>
        <w:tc>
          <w:tcPr>
            <w:tcW w:w="1380" w:type="dxa"/>
            <w:shd w:val="clear" w:color="auto" w:fill="auto"/>
            <w:noWrap/>
            <w:vAlign w:val="center"/>
          </w:tcPr>
          <w:p w14:paraId="63195E39">
            <w:pPr>
              <w:keepNext w:val="0"/>
              <w:keepLines w:val="0"/>
              <w:pageBreakBefore w:val="0"/>
              <w:kinsoku/>
              <w:wordWrap/>
              <w:overflowPunct/>
              <w:topLinePunct w:val="0"/>
              <w:autoSpaceDE/>
              <w:autoSpaceDN/>
              <w:bidi w:val="0"/>
              <w:adjustRightInd/>
              <w:snapToGrid/>
              <w:spacing w:line="240" w:lineRule="auto"/>
              <w:ind w:left="-443" w:leftChars="-211" w:firstLine="504" w:firstLineChars="21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1635" w:type="dxa"/>
            <w:shd w:val="clear" w:color="auto" w:fill="auto"/>
            <w:vAlign w:val="center"/>
          </w:tcPr>
          <w:p w14:paraId="10C863E2">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周一</w:t>
            </w:r>
            <w:r>
              <w:rPr>
                <w:rFonts w:hint="eastAsia" w:ascii="宋体" w:hAnsi="宋体" w:eastAsia="宋体" w:cs="宋体"/>
                <w:color w:val="auto"/>
                <w:sz w:val="24"/>
                <w:szCs w:val="24"/>
                <w:lang w:eastAsia="zh-CN"/>
              </w:rPr>
              <w:t>至</w:t>
            </w:r>
            <w:r>
              <w:rPr>
                <w:rFonts w:hint="eastAsia" w:ascii="宋体" w:hAnsi="宋体" w:eastAsia="宋体" w:cs="宋体"/>
                <w:color w:val="auto"/>
                <w:sz w:val="24"/>
                <w:szCs w:val="24"/>
              </w:rPr>
              <w:t>周日</w:t>
            </w:r>
            <w:r>
              <w:rPr>
                <w:rFonts w:hint="eastAsia" w:ascii="宋体" w:hAnsi="宋体" w:eastAsia="宋体" w:cs="宋体"/>
                <w:color w:val="auto"/>
                <w:kern w:val="0"/>
                <w:sz w:val="24"/>
                <w:szCs w:val="24"/>
                <w:lang w:val="en-US" w:eastAsia="zh-CN"/>
              </w:rPr>
              <w:t>7:00-19:00</w:t>
            </w:r>
          </w:p>
        </w:tc>
        <w:tc>
          <w:tcPr>
            <w:tcW w:w="4080" w:type="dxa"/>
            <w:vMerge w:val="continue"/>
            <w:shd w:val="clear" w:color="auto" w:fill="auto"/>
            <w:vAlign w:val="center"/>
          </w:tcPr>
          <w:p w14:paraId="6F9B3DB2">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color w:val="auto"/>
                <w:sz w:val="24"/>
                <w:szCs w:val="24"/>
              </w:rPr>
            </w:pPr>
          </w:p>
        </w:tc>
      </w:tr>
      <w:tr w14:paraId="33E26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720" w:type="dxa"/>
            <w:shd w:val="clear" w:color="auto" w:fill="auto"/>
            <w:noWrap/>
            <w:vAlign w:val="center"/>
          </w:tcPr>
          <w:p w14:paraId="06D7F47D">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p>
        </w:tc>
        <w:tc>
          <w:tcPr>
            <w:tcW w:w="2325" w:type="dxa"/>
            <w:shd w:val="clear" w:color="auto" w:fill="auto"/>
            <w:noWrap/>
            <w:vAlign w:val="center"/>
          </w:tcPr>
          <w:p w14:paraId="1CF0D925">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夜班</w:t>
            </w:r>
            <w:r>
              <w:rPr>
                <w:rFonts w:hint="eastAsia" w:ascii="宋体" w:hAnsi="宋体" w:eastAsia="宋体" w:cs="宋体"/>
                <w:color w:val="auto"/>
                <w:sz w:val="24"/>
                <w:szCs w:val="24"/>
              </w:rPr>
              <w:t>保安</w:t>
            </w:r>
          </w:p>
        </w:tc>
        <w:tc>
          <w:tcPr>
            <w:tcW w:w="1380" w:type="dxa"/>
            <w:shd w:val="clear" w:color="auto" w:fill="auto"/>
            <w:noWrap/>
            <w:vAlign w:val="center"/>
          </w:tcPr>
          <w:p w14:paraId="5C9C3A9B">
            <w:pPr>
              <w:keepNext w:val="0"/>
              <w:keepLines w:val="0"/>
              <w:pageBreakBefore w:val="0"/>
              <w:kinsoku/>
              <w:wordWrap/>
              <w:overflowPunct/>
              <w:topLinePunct w:val="0"/>
              <w:autoSpaceDE/>
              <w:autoSpaceDN/>
              <w:bidi w:val="0"/>
              <w:adjustRightInd/>
              <w:snapToGrid/>
              <w:spacing w:line="240" w:lineRule="auto"/>
              <w:ind w:left="38" w:leftChars="18" w:firstLine="499" w:firstLineChars="208"/>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p>
        </w:tc>
        <w:tc>
          <w:tcPr>
            <w:tcW w:w="1635" w:type="dxa"/>
            <w:shd w:val="clear" w:color="auto" w:fill="auto"/>
            <w:vAlign w:val="center"/>
          </w:tcPr>
          <w:p w14:paraId="6D4843F8">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周一</w:t>
            </w:r>
            <w:r>
              <w:rPr>
                <w:rFonts w:hint="eastAsia" w:ascii="宋体" w:hAnsi="宋体" w:eastAsia="宋体" w:cs="宋体"/>
                <w:color w:val="auto"/>
                <w:sz w:val="24"/>
                <w:szCs w:val="24"/>
                <w:lang w:eastAsia="zh-CN"/>
              </w:rPr>
              <w:t>至</w:t>
            </w:r>
            <w:r>
              <w:rPr>
                <w:rFonts w:hint="eastAsia" w:ascii="宋体" w:hAnsi="宋体" w:eastAsia="宋体" w:cs="宋体"/>
                <w:color w:val="auto"/>
                <w:sz w:val="24"/>
                <w:szCs w:val="24"/>
              </w:rPr>
              <w:t>周日</w:t>
            </w:r>
            <w:r>
              <w:rPr>
                <w:rFonts w:hint="eastAsia" w:ascii="宋体" w:hAnsi="宋体" w:eastAsia="宋体" w:cs="宋体"/>
                <w:color w:val="auto"/>
                <w:kern w:val="0"/>
                <w:sz w:val="24"/>
                <w:szCs w:val="24"/>
                <w:lang w:val="en-US" w:eastAsia="zh-CN"/>
              </w:rPr>
              <w:t>19:00-次日7:00</w:t>
            </w:r>
          </w:p>
        </w:tc>
        <w:tc>
          <w:tcPr>
            <w:tcW w:w="4080" w:type="dxa"/>
            <w:vMerge w:val="continue"/>
            <w:shd w:val="clear" w:color="auto" w:fill="auto"/>
            <w:vAlign w:val="center"/>
          </w:tcPr>
          <w:p w14:paraId="241B263B">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rPr>
            </w:pPr>
          </w:p>
        </w:tc>
      </w:tr>
      <w:tr w14:paraId="2150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720" w:type="dxa"/>
            <w:shd w:val="clear" w:color="auto" w:fill="auto"/>
            <w:noWrap/>
            <w:vAlign w:val="center"/>
          </w:tcPr>
          <w:p w14:paraId="1DC1F6CF">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p>
        </w:tc>
        <w:tc>
          <w:tcPr>
            <w:tcW w:w="2325" w:type="dxa"/>
            <w:shd w:val="clear" w:color="auto" w:fill="auto"/>
            <w:noWrap/>
            <w:vAlign w:val="center"/>
          </w:tcPr>
          <w:p w14:paraId="58E6AEE2">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eastAsia="zh-CN"/>
              </w:rPr>
              <w:t>护校岗</w:t>
            </w:r>
          </w:p>
        </w:tc>
        <w:tc>
          <w:tcPr>
            <w:tcW w:w="1380" w:type="dxa"/>
            <w:shd w:val="clear" w:color="auto" w:fill="auto"/>
            <w:noWrap/>
            <w:vAlign w:val="center"/>
          </w:tcPr>
          <w:p w14:paraId="49354554">
            <w:pPr>
              <w:keepNext w:val="0"/>
              <w:keepLines w:val="0"/>
              <w:pageBreakBefore w:val="0"/>
              <w:kinsoku/>
              <w:wordWrap/>
              <w:overflowPunct/>
              <w:topLinePunct w:val="0"/>
              <w:autoSpaceDE/>
              <w:autoSpaceDN/>
              <w:bidi w:val="0"/>
              <w:adjustRightInd/>
              <w:snapToGrid/>
              <w:spacing w:line="240" w:lineRule="auto"/>
              <w:ind w:left="-443" w:leftChars="-211" w:firstLine="504" w:firstLineChars="210"/>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4</w:t>
            </w:r>
          </w:p>
        </w:tc>
        <w:tc>
          <w:tcPr>
            <w:tcW w:w="1635" w:type="dxa"/>
            <w:shd w:val="clear" w:color="auto" w:fill="auto"/>
            <w:vAlign w:val="center"/>
          </w:tcPr>
          <w:p w14:paraId="154BF7AF">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周一至周五</w:t>
            </w:r>
            <w:r>
              <w:rPr>
                <w:rFonts w:hint="eastAsia" w:ascii="宋体" w:hAnsi="宋体" w:eastAsia="宋体" w:cs="宋体"/>
                <w:color w:val="auto"/>
                <w:sz w:val="24"/>
                <w:szCs w:val="24"/>
                <w:lang w:val="en-US" w:eastAsia="zh-CN"/>
              </w:rPr>
              <w:t xml:space="preserve"> 7:30-8:30</w:t>
            </w:r>
          </w:p>
          <w:p w14:paraId="46C98138">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15:30-16:30</w:t>
            </w:r>
          </w:p>
        </w:tc>
        <w:tc>
          <w:tcPr>
            <w:tcW w:w="4080" w:type="dxa"/>
            <w:shd w:val="clear" w:color="auto" w:fill="auto"/>
            <w:vAlign w:val="center"/>
          </w:tcPr>
          <w:p w14:paraId="3F7DEED5">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val="en-US" w:eastAsia="zh-CN"/>
              </w:rPr>
              <w:t>1）</w:t>
            </w:r>
            <w:r>
              <w:rPr>
                <w:rFonts w:hint="eastAsia" w:ascii="宋体" w:hAnsi="宋体" w:eastAsia="宋体" w:cs="宋体"/>
                <w:color w:val="auto"/>
                <w:kern w:val="0"/>
                <w:sz w:val="24"/>
                <w:szCs w:val="24"/>
              </w:rPr>
              <w:t>平均年龄在45岁以下</w:t>
            </w:r>
            <w:r>
              <w:rPr>
                <w:rFonts w:hint="eastAsia" w:ascii="宋体" w:hAnsi="宋体" w:eastAsia="宋体" w:cs="宋体"/>
                <w:color w:val="auto"/>
                <w:kern w:val="0"/>
                <w:sz w:val="24"/>
                <w:szCs w:val="24"/>
                <w:lang w:eastAsia="zh-CN"/>
              </w:rPr>
              <w:t>优先</w:t>
            </w:r>
          </w:p>
          <w:p w14:paraId="31BF1212">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rPr>
              <w:t>持证上岗（保安员证书</w:t>
            </w:r>
            <w:r>
              <w:rPr>
                <w:rFonts w:hint="eastAsia" w:ascii="宋体" w:hAnsi="宋体" w:eastAsia="宋体" w:cs="宋体"/>
                <w:color w:val="auto"/>
                <w:kern w:val="0"/>
                <w:sz w:val="24"/>
                <w:szCs w:val="24"/>
                <w:lang w:val="en-US" w:eastAsia="zh-CN"/>
              </w:rPr>
              <w:t>等</w:t>
            </w:r>
            <w:r>
              <w:rPr>
                <w:rFonts w:hint="eastAsia" w:ascii="宋体" w:hAnsi="宋体" w:eastAsia="宋体" w:cs="宋体"/>
                <w:color w:val="auto"/>
                <w:kern w:val="0"/>
                <w:sz w:val="24"/>
                <w:szCs w:val="24"/>
              </w:rPr>
              <w:t>）</w:t>
            </w:r>
          </w:p>
        </w:tc>
      </w:tr>
      <w:tr w14:paraId="3F16F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0140" w:type="dxa"/>
            <w:gridSpan w:val="5"/>
            <w:shd w:val="clear" w:color="auto" w:fill="auto"/>
            <w:noWrap/>
            <w:vAlign w:val="center"/>
          </w:tcPr>
          <w:p w14:paraId="6192593E">
            <w:pPr>
              <w:widowControl/>
              <w:spacing w:line="360" w:lineRule="auto"/>
              <w:jc w:val="center"/>
              <w:rPr>
                <w:rFonts w:hint="eastAsia" w:ascii="宋体" w:hAnsi="宋体" w:eastAsia="宋体" w:cs="宋体"/>
                <w:color w:val="auto"/>
                <w:kern w:val="0"/>
                <w:sz w:val="24"/>
                <w:szCs w:val="24"/>
                <w:lang w:val="en-US" w:eastAsia="zh-CN"/>
              </w:rPr>
            </w:pPr>
            <w:r>
              <w:rPr>
                <w:rFonts w:hint="eastAsia" w:ascii="宋体" w:hAnsi="宋体" w:eastAsia="宋体" w:cs="宋体"/>
                <w:b/>
                <w:bCs/>
                <w:color w:val="auto"/>
                <w:kern w:val="0"/>
                <w:sz w:val="24"/>
                <w:szCs w:val="24"/>
                <w:lang w:val="en-US" w:eastAsia="zh-CN"/>
              </w:rPr>
              <w:t>分部岗位设置</w:t>
            </w:r>
          </w:p>
        </w:tc>
      </w:tr>
    </w:tbl>
    <w:tbl>
      <w:tblPr>
        <w:tblStyle w:val="3"/>
        <w:tblpPr w:leftFromText="180" w:rightFromText="180" w:vertAnchor="text" w:horzAnchor="page" w:tblpX="1187" w:tblpY="1"/>
        <w:tblOverlap w:val="never"/>
        <w:tblW w:w="101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325"/>
        <w:gridCol w:w="1380"/>
        <w:gridCol w:w="1635"/>
        <w:gridCol w:w="4080"/>
      </w:tblGrid>
      <w:tr w14:paraId="10B8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3" w:hRule="atLeast"/>
        </w:trPr>
        <w:tc>
          <w:tcPr>
            <w:tcW w:w="720" w:type="dxa"/>
            <w:shd w:val="clear" w:color="auto" w:fill="auto"/>
            <w:noWrap/>
            <w:vAlign w:val="center"/>
          </w:tcPr>
          <w:p w14:paraId="6F10739D">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sz w:val="24"/>
                <w:szCs w:val="24"/>
                <w:lang w:val="en-US" w:eastAsia="zh-CN"/>
              </w:rPr>
              <w:t>1</w:t>
            </w:r>
          </w:p>
        </w:tc>
        <w:tc>
          <w:tcPr>
            <w:tcW w:w="2325" w:type="dxa"/>
            <w:shd w:val="clear" w:color="auto" w:fill="auto"/>
            <w:noWrap/>
            <w:vAlign w:val="center"/>
          </w:tcPr>
          <w:p w14:paraId="15BD5449">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常</w:t>
            </w:r>
            <w:r>
              <w:rPr>
                <w:rFonts w:hint="eastAsia" w:ascii="宋体" w:hAnsi="宋体" w:eastAsia="宋体" w:cs="宋体"/>
                <w:color w:val="auto"/>
                <w:sz w:val="24"/>
                <w:szCs w:val="24"/>
                <w:lang w:eastAsia="zh-CN"/>
              </w:rPr>
              <w:t>日班保安员</w:t>
            </w:r>
          </w:p>
        </w:tc>
        <w:tc>
          <w:tcPr>
            <w:tcW w:w="1380" w:type="dxa"/>
            <w:shd w:val="clear" w:color="auto" w:fill="auto"/>
            <w:noWrap/>
            <w:vAlign w:val="center"/>
          </w:tcPr>
          <w:p w14:paraId="717F0B64">
            <w:pPr>
              <w:keepNext w:val="0"/>
              <w:keepLines w:val="0"/>
              <w:pageBreakBefore w:val="0"/>
              <w:kinsoku/>
              <w:wordWrap/>
              <w:overflowPunct/>
              <w:topLinePunct w:val="0"/>
              <w:autoSpaceDE/>
              <w:autoSpaceDN/>
              <w:bidi w:val="0"/>
              <w:adjustRightInd/>
              <w:snapToGrid/>
              <w:spacing w:line="240" w:lineRule="auto"/>
              <w:ind w:left="-443" w:leftChars="-211" w:firstLine="504" w:firstLineChars="210"/>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p>
        </w:tc>
        <w:tc>
          <w:tcPr>
            <w:tcW w:w="1635" w:type="dxa"/>
            <w:shd w:val="clear" w:color="auto" w:fill="auto"/>
            <w:vAlign w:val="center"/>
          </w:tcPr>
          <w:p w14:paraId="4292D1C1">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周一</w:t>
            </w:r>
            <w:r>
              <w:rPr>
                <w:rFonts w:hint="eastAsia" w:ascii="宋体" w:hAnsi="宋体" w:eastAsia="宋体" w:cs="宋体"/>
                <w:color w:val="auto"/>
                <w:sz w:val="24"/>
                <w:szCs w:val="24"/>
                <w:lang w:eastAsia="zh-CN"/>
              </w:rPr>
              <w:t>至</w:t>
            </w:r>
            <w:r>
              <w:rPr>
                <w:rFonts w:hint="eastAsia" w:ascii="宋体" w:hAnsi="宋体" w:eastAsia="宋体" w:cs="宋体"/>
                <w:color w:val="auto"/>
                <w:sz w:val="24"/>
                <w:szCs w:val="24"/>
              </w:rPr>
              <w:t>周</w:t>
            </w:r>
            <w:r>
              <w:rPr>
                <w:rFonts w:hint="eastAsia" w:ascii="宋体" w:hAnsi="宋体" w:eastAsia="宋体" w:cs="宋体"/>
                <w:color w:val="auto"/>
                <w:sz w:val="24"/>
                <w:szCs w:val="24"/>
                <w:lang w:val="en-US" w:eastAsia="zh-CN"/>
              </w:rPr>
              <w:t>五</w:t>
            </w:r>
          </w:p>
          <w:p w14:paraId="227C4D95">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7:30-16:30</w:t>
            </w:r>
          </w:p>
        </w:tc>
        <w:tc>
          <w:tcPr>
            <w:tcW w:w="4080" w:type="dxa"/>
            <w:vMerge w:val="restart"/>
            <w:shd w:val="clear" w:color="auto" w:fill="auto"/>
            <w:vAlign w:val="center"/>
          </w:tcPr>
          <w:p w14:paraId="407522F3">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平均年龄在45岁以下</w:t>
            </w:r>
            <w:r>
              <w:rPr>
                <w:rFonts w:hint="eastAsia" w:ascii="宋体" w:hAnsi="宋体" w:eastAsia="宋体" w:cs="宋体"/>
                <w:color w:val="auto"/>
                <w:kern w:val="0"/>
                <w:sz w:val="24"/>
                <w:szCs w:val="24"/>
                <w:lang w:eastAsia="zh-CN"/>
              </w:rPr>
              <w:t>优先</w:t>
            </w:r>
          </w:p>
          <w:p w14:paraId="58AB239D">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持证上岗（保安员证书</w:t>
            </w:r>
            <w:r>
              <w:rPr>
                <w:rFonts w:hint="eastAsia" w:ascii="宋体" w:hAnsi="宋体" w:eastAsia="宋体" w:cs="宋体"/>
                <w:color w:val="auto"/>
                <w:kern w:val="0"/>
                <w:sz w:val="24"/>
                <w:szCs w:val="24"/>
                <w:highlight w:val="none"/>
                <w:lang w:val="en-US" w:eastAsia="zh-CN"/>
              </w:rPr>
              <w:t>等</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3）常日班保安中至少有一人具备消防监控操作证四级及以上</w:t>
            </w:r>
          </w:p>
        </w:tc>
      </w:tr>
      <w:tr w14:paraId="0B799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3" w:hRule="atLeast"/>
        </w:trPr>
        <w:tc>
          <w:tcPr>
            <w:tcW w:w="720" w:type="dxa"/>
            <w:shd w:val="clear" w:color="auto" w:fill="auto"/>
            <w:noWrap/>
            <w:vAlign w:val="center"/>
          </w:tcPr>
          <w:p w14:paraId="7AEE102C">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2</w:t>
            </w:r>
          </w:p>
        </w:tc>
        <w:tc>
          <w:tcPr>
            <w:tcW w:w="2325" w:type="dxa"/>
            <w:shd w:val="clear" w:color="auto" w:fill="auto"/>
            <w:noWrap/>
            <w:vAlign w:val="center"/>
          </w:tcPr>
          <w:p w14:paraId="35A8FADC">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日班保安员</w:t>
            </w:r>
            <w:r>
              <w:rPr>
                <w:rFonts w:hint="eastAsia" w:ascii="宋体" w:hAnsi="宋体" w:eastAsia="宋体" w:cs="宋体"/>
                <w:color w:val="auto"/>
                <w:sz w:val="24"/>
                <w:szCs w:val="24"/>
                <w:lang w:val="en-US" w:eastAsia="zh-CN"/>
              </w:rPr>
              <w:t xml:space="preserve">         </w:t>
            </w:r>
          </w:p>
        </w:tc>
        <w:tc>
          <w:tcPr>
            <w:tcW w:w="1380" w:type="dxa"/>
            <w:shd w:val="clear" w:color="auto" w:fill="auto"/>
            <w:noWrap/>
            <w:vAlign w:val="center"/>
          </w:tcPr>
          <w:p w14:paraId="1672F50C">
            <w:pPr>
              <w:keepNext w:val="0"/>
              <w:keepLines w:val="0"/>
              <w:pageBreakBefore w:val="0"/>
              <w:kinsoku/>
              <w:wordWrap/>
              <w:overflowPunct/>
              <w:topLinePunct w:val="0"/>
              <w:autoSpaceDE/>
              <w:autoSpaceDN/>
              <w:bidi w:val="0"/>
              <w:adjustRightInd/>
              <w:snapToGrid/>
              <w:spacing w:line="240" w:lineRule="auto"/>
              <w:ind w:left="-443" w:leftChars="-211" w:firstLine="504" w:firstLineChars="21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1635" w:type="dxa"/>
            <w:shd w:val="clear" w:color="auto" w:fill="auto"/>
            <w:vAlign w:val="center"/>
          </w:tcPr>
          <w:p w14:paraId="3EC3EF17">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周一</w:t>
            </w:r>
            <w:r>
              <w:rPr>
                <w:rFonts w:hint="eastAsia" w:ascii="宋体" w:hAnsi="宋体" w:eastAsia="宋体" w:cs="宋体"/>
                <w:color w:val="auto"/>
                <w:sz w:val="24"/>
                <w:szCs w:val="24"/>
                <w:lang w:eastAsia="zh-CN"/>
              </w:rPr>
              <w:t>至</w:t>
            </w:r>
            <w:r>
              <w:rPr>
                <w:rFonts w:hint="eastAsia" w:ascii="宋体" w:hAnsi="宋体" w:eastAsia="宋体" w:cs="宋体"/>
                <w:color w:val="auto"/>
                <w:sz w:val="24"/>
                <w:szCs w:val="24"/>
              </w:rPr>
              <w:t>周日</w:t>
            </w:r>
            <w:r>
              <w:rPr>
                <w:rFonts w:hint="eastAsia" w:ascii="宋体" w:hAnsi="宋体" w:eastAsia="宋体" w:cs="宋体"/>
                <w:color w:val="auto"/>
                <w:kern w:val="0"/>
                <w:sz w:val="24"/>
                <w:szCs w:val="24"/>
                <w:lang w:val="en-US" w:eastAsia="zh-CN"/>
              </w:rPr>
              <w:t>7:00-19:00</w:t>
            </w:r>
          </w:p>
        </w:tc>
        <w:tc>
          <w:tcPr>
            <w:tcW w:w="4080" w:type="dxa"/>
            <w:vMerge w:val="continue"/>
            <w:shd w:val="clear" w:color="auto" w:fill="auto"/>
            <w:vAlign w:val="center"/>
          </w:tcPr>
          <w:p w14:paraId="783D8971">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color w:val="auto"/>
                <w:kern w:val="2"/>
                <w:sz w:val="24"/>
                <w:szCs w:val="24"/>
                <w:lang w:val="en-US" w:eastAsia="zh-CN" w:bidi="ar-SA"/>
              </w:rPr>
            </w:pPr>
          </w:p>
        </w:tc>
      </w:tr>
      <w:tr w14:paraId="353DB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720" w:type="dxa"/>
            <w:shd w:val="clear" w:color="auto" w:fill="auto"/>
            <w:noWrap/>
            <w:vAlign w:val="center"/>
          </w:tcPr>
          <w:p w14:paraId="51C8FBC1">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3</w:t>
            </w:r>
          </w:p>
        </w:tc>
        <w:tc>
          <w:tcPr>
            <w:tcW w:w="2325" w:type="dxa"/>
            <w:shd w:val="clear" w:color="auto" w:fill="auto"/>
            <w:noWrap/>
            <w:vAlign w:val="center"/>
          </w:tcPr>
          <w:p w14:paraId="0199FF86">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夜班</w:t>
            </w:r>
            <w:r>
              <w:rPr>
                <w:rFonts w:hint="eastAsia" w:ascii="宋体" w:hAnsi="宋体" w:eastAsia="宋体" w:cs="宋体"/>
                <w:color w:val="auto"/>
                <w:sz w:val="24"/>
                <w:szCs w:val="24"/>
              </w:rPr>
              <w:t>保安</w:t>
            </w:r>
          </w:p>
        </w:tc>
        <w:tc>
          <w:tcPr>
            <w:tcW w:w="1380" w:type="dxa"/>
            <w:shd w:val="clear" w:color="auto" w:fill="auto"/>
            <w:noWrap/>
            <w:vAlign w:val="center"/>
          </w:tcPr>
          <w:p w14:paraId="21B7A5E7">
            <w:pPr>
              <w:keepNext w:val="0"/>
              <w:keepLines w:val="0"/>
              <w:pageBreakBefore w:val="0"/>
              <w:kinsoku/>
              <w:wordWrap/>
              <w:overflowPunct/>
              <w:topLinePunct w:val="0"/>
              <w:autoSpaceDE/>
              <w:autoSpaceDN/>
              <w:bidi w:val="0"/>
              <w:adjustRightInd/>
              <w:snapToGrid/>
              <w:spacing w:line="240" w:lineRule="auto"/>
              <w:ind w:left="38" w:leftChars="18" w:firstLine="499" w:firstLineChars="208"/>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1</w:t>
            </w:r>
          </w:p>
        </w:tc>
        <w:tc>
          <w:tcPr>
            <w:tcW w:w="1635" w:type="dxa"/>
            <w:shd w:val="clear" w:color="auto" w:fill="auto"/>
            <w:vAlign w:val="center"/>
          </w:tcPr>
          <w:p w14:paraId="216B9769">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周一</w:t>
            </w:r>
            <w:r>
              <w:rPr>
                <w:rFonts w:hint="eastAsia" w:ascii="宋体" w:hAnsi="宋体" w:eastAsia="宋体" w:cs="宋体"/>
                <w:color w:val="auto"/>
                <w:sz w:val="24"/>
                <w:szCs w:val="24"/>
                <w:lang w:eastAsia="zh-CN"/>
              </w:rPr>
              <w:t>至</w:t>
            </w:r>
            <w:r>
              <w:rPr>
                <w:rFonts w:hint="eastAsia" w:ascii="宋体" w:hAnsi="宋体" w:eastAsia="宋体" w:cs="宋体"/>
                <w:color w:val="auto"/>
                <w:sz w:val="24"/>
                <w:szCs w:val="24"/>
              </w:rPr>
              <w:t>周日</w:t>
            </w:r>
            <w:r>
              <w:rPr>
                <w:rFonts w:hint="eastAsia" w:ascii="宋体" w:hAnsi="宋体" w:eastAsia="宋体" w:cs="宋体"/>
                <w:color w:val="auto"/>
                <w:kern w:val="0"/>
                <w:sz w:val="24"/>
                <w:szCs w:val="24"/>
                <w:lang w:val="en-US" w:eastAsia="zh-CN"/>
              </w:rPr>
              <w:t>19:00-次日7:00</w:t>
            </w:r>
          </w:p>
        </w:tc>
        <w:tc>
          <w:tcPr>
            <w:tcW w:w="4080" w:type="dxa"/>
            <w:vMerge w:val="continue"/>
            <w:shd w:val="clear" w:color="auto" w:fill="auto"/>
            <w:vAlign w:val="center"/>
          </w:tcPr>
          <w:p w14:paraId="703D470C">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rPr>
            </w:pPr>
          </w:p>
        </w:tc>
      </w:tr>
      <w:tr w14:paraId="0343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720" w:type="dxa"/>
            <w:shd w:val="clear" w:color="auto" w:fill="auto"/>
            <w:noWrap/>
            <w:vAlign w:val="center"/>
          </w:tcPr>
          <w:p w14:paraId="284A79F2">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p>
        </w:tc>
        <w:tc>
          <w:tcPr>
            <w:tcW w:w="2325" w:type="dxa"/>
            <w:shd w:val="clear" w:color="auto" w:fill="auto"/>
            <w:noWrap/>
            <w:vAlign w:val="center"/>
          </w:tcPr>
          <w:p w14:paraId="06835946">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eastAsia="zh-CN"/>
              </w:rPr>
              <w:t>护校岗</w:t>
            </w:r>
          </w:p>
        </w:tc>
        <w:tc>
          <w:tcPr>
            <w:tcW w:w="1380" w:type="dxa"/>
            <w:shd w:val="clear" w:color="auto" w:fill="auto"/>
            <w:noWrap/>
            <w:vAlign w:val="center"/>
          </w:tcPr>
          <w:p w14:paraId="183363FB">
            <w:pPr>
              <w:keepNext w:val="0"/>
              <w:keepLines w:val="0"/>
              <w:pageBreakBefore w:val="0"/>
              <w:kinsoku/>
              <w:wordWrap/>
              <w:overflowPunct/>
              <w:topLinePunct w:val="0"/>
              <w:autoSpaceDE/>
              <w:autoSpaceDN/>
              <w:bidi w:val="0"/>
              <w:adjustRightInd/>
              <w:snapToGrid/>
              <w:spacing w:line="240" w:lineRule="auto"/>
              <w:ind w:left="-443" w:leftChars="-211" w:firstLine="504" w:firstLineChars="210"/>
              <w:jc w:val="center"/>
              <w:textAlignment w:val="auto"/>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w:t>
            </w:r>
          </w:p>
        </w:tc>
        <w:tc>
          <w:tcPr>
            <w:tcW w:w="1635" w:type="dxa"/>
            <w:shd w:val="clear" w:color="auto" w:fill="auto"/>
            <w:vAlign w:val="center"/>
          </w:tcPr>
          <w:p w14:paraId="7C8E8D08">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周一至周五</w:t>
            </w:r>
            <w:r>
              <w:rPr>
                <w:rFonts w:hint="eastAsia" w:ascii="宋体" w:hAnsi="宋体" w:eastAsia="宋体" w:cs="宋体"/>
                <w:color w:val="auto"/>
                <w:sz w:val="24"/>
                <w:szCs w:val="24"/>
                <w:lang w:val="en-US" w:eastAsia="zh-CN"/>
              </w:rPr>
              <w:t xml:space="preserve"> 7:30-8:30</w:t>
            </w:r>
          </w:p>
          <w:p w14:paraId="65A180DB">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15:30-16:30</w:t>
            </w:r>
          </w:p>
        </w:tc>
        <w:tc>
          <w:tcPr>
            <w:tcW w:w="4080" w:type="dxa"/>
            <w:shd w:val="clear" w:color="auto" w:fill="auto"/>
            <w:vAlign w:val="center"/>
          </w:tcPr>
          <w:p w14:paraId="770DB76A">
            <w:pPr>
              <w:pStyle w:val="5"/>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val="en-US" w:eastAsia="zh-CN"/>
              </w:rPr>
              <w:t>1)</w:t>
            </w:r>
            <w:r>
              <w:rPr>
                <w:rFonts w:hint="eastAsia" w:ascii="宋体" w:hAnsi="宋体" w:eastAsia="宋体" w:cs="宋体"/>
                <w:color w:val="auto"/>
                <w:kern w:val="0"/>
                <w:sz w:val="24"/>
                <w:szCs w:val="24"/>
              </w:rPr>
              <w:t>平均年龄在45岁以下</w:t>
            </w:r>
            <w:r>
              <w:rPr>
                <w:rFonts w:hint="eastAsia" w:ascii="宋体" w:hAnsi="宋体" w:eastAsia="宋体" w:cs="宋体"/>
                <w:color w:val="auto"/>
                <w:kern w:val="0"/>
                <w:sz w:val="24"/>
                <w:szCs w:val="24"/>
                <w:lang w:eastAsia="zh-CN"/>
              </w:rPr>
              <w:t>优先</w:t>
            </w:r>
          </w:p>
          <w:p w14:paraId="02AF0F4D">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rPr>
              <w:t>持证上岗（保安员证书</w:t>
            </w:r>
            <w:r>
              <w:rPr>
                <w:rFonts w:hint="eastAsia" w:ascii="宋体" w:hAnsi="宋体" w:eastAsia="宋体" w:cs="宋体"/>
                <w:color w:val="auto"/>
                <w:kern w:val="0"/>
                <w:sz w:val="24"/>
                <w:szCs w:val="24"/>
                <w:lang w:val="en-US" w:eastAsia="zh-CN"/>
              </w:rPr>
              <w:t>等</w:t>
            </w:r>
            <w:r>
              <w:rPr>
                <w:rFonts w:hint="eastAsia" w:ascii="宋体" w:hAnsi="宋体" w:eastAsia="宋体" w:cs="宋体"/>
                <w:color w:val="auto"/>
                <w:kern w:val="0"/>
                <w:sz w:val="24"/>
                <w:szCs w:val="24"/>
              </w:rPr>
              <w:t>）</w:t>
            </w:r>
          </w:p>
        </w:tc>
      </w:tr>
      <w:tr w14:paraId="263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3045" w:type="dxa"/>
            <w:gridSpan w:val="2"/>
            <w:shd w:val="clear" w:color="auto" w:fill="auto"/>
            <w:noWrap/>
            <w:vAlign w:val="center"/>
          </w:tcPr>
          <w:p w14:paraId="520A3928">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b/>
                <w:bCs/>
                <w:color w:val="auto"/>
                <w:sz w:val="24"/>
                <w:szCs w:val="24"/>
                <w:lang w:val="en-US" w:eastAsia="zh-CN"/>
              </w:rPr>
              <w:t>合计</w:t>
            </w:r>
          </w:p>
        </w:tc>
        <w:tc>
          <w:tcPr>
            <w:tcW w:w="7095" w:type="dxa"/>
            <w:gridSpan w:val="3"/>
            <w:shd w:val="clear" w:color="auto" w:fill="auto"/>
            <w:noWrap/>
            <w:vAlign w:val="center"/>
          </w:tcPr>
          <w:p w14:paraId="68223A2C">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kern w:val="0"/>
                <w:sz w:val="24"/>
                <w:szCs w:val="24"/>
                <w:lang w:val="en-US" w:eastAsia="zh-CN"/>
              </w:rPr>
            </w:pPr>
            <w:r>
              <w:rPr>
                <w:rFonts w:hint="eastAsia" w:ascii="宋体" w:hAnsi="宋体" w:eastAsia="宋体" w:cs="宋体"/>
                <w:b/>
                <w:bCs/>
                <w:color w:val="auto"/>
                <w:kern w:val="0"/>
                <w:sz w:val="28"/>
                <w:szCs w:val="28"/>
                <w:lang w:val="en-US" w:eastAsia="zh-CN"/>
              </w:rPr>
              <w:t>17</w:t>
            </w:r>
          </w:p>
        </w:tc>
      </w:tr>
    </w:tbl>
    <w:p w14:paraId="35447ABE">
      <w:pPr>
        <w:keepNext w:val="0"/>
        <w:keepLines w:val="0"/>
        <w:pageBreakBefore w:val="0"/>
        <w:widowControl w:val="0"/>
        <w:numPr>
          <w:ilvl w:val="0"/>
          <w:numId w:val="0"/>
        </w:numPr>
        <w:kinsoku/>
        <w:wordWrap/>
        <w:overflowPunct/>
        <w:topLinePunct w:val="0"/>
        <w:autoSpaceDE/>
        <w:autoSpaceDN/>
        <w:bidi w:val="0"/>
        <w:adjustRightInd/>
        <w:snapToGrid/>
        <w:spacing w:before="98" w:line="240" w:lineRule="auto"/>
        <w:ind w:leftChars="0" w:right="-23" w:righ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注：</w:t>
      </w:r>
    </w:p>
    <w:p w14:paraId="00E0A8BC">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投标人应合理配置团队服务人数，确保达到岗位配置要求，同时承诺所有服务人员劳动时间符合《劳动法》的规定。</w:t>
      </w:r>
    </w:p>
    <w:p w14:paraId="40018A40">
      <w:pPr>
        <w:widowControl/>
        <w:spacing w:line="36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000000"/>
          <w:kern w:val="0"/>
          <w:sz w:val="24"/>
          <w:szCs w:val="24"/>
        </w:rPr>
        <w:t>投标人需承诺，若中标为项目所有团队服务人员投保足够份额的雇主责任险、公众责任险等。</w:t>
      </w:r>
    </w:p>
    <w:p w14:paraId="4604A946">
      <w:pPr>
        <w:widowControl/>
        <w:spacing w:line="360" w:lineRule="auto"/>
        <w:jc w:val="left"/>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lang w:val="en-US" w:eastAsia="zh-CN"/>
        </w:rPr>
        <w:t>3.8</w:t>
      </w:r>
      <w:r>
        <w:rPr>
          <w:rFonts w:hint="eastAsia" w:ascii="宋体" w:hAnsi="宋体" w:eastAsia="宋体" w:cs="宋体"/>
          <w:b/>
          <w:bCs/>
          <w:color w:val="000000"/>
          <w:kern w:val="0"/>
          <w:sz w:val="24"/>
          <w:szCs w:val="24"/>
        </w:rPr>
        <w:t>、</w:t>
      </w:r>
      <w:r>
        <w:rPr>
          <w:rFonts w:hint="eastAsia" w:ascii="宋体" w:hAnsi="宋体" w:eastAsia="宋体" w:cs="宋体"/>
          <w:b/>
          <w:bCs/>
          <w:color w:val="000000"/>
          <w:kern w:val="0"/>
          <w:sz w:val="24"/>
          <w:szCs w:val="24"/>
          <w:lang w:eastAsia="zh-CN"/>
        </w:rPr>
        <w:t>其他</w:t>
      </w:r>
      <w:r>
        <w:rPr>
          <w:rFonts w:hint="eastAsia" w:ascii="宋体" w:hAnsi="宋体" w:eastAsia="宋体" w:cs="宋体"/>
          <w:b/>
          <w:bCs/>
          <w:color w:val="000000"/>
          <w:kern w:val="0"/>
          <w:sz w:val="24"/>
          <w:szCs w:val="24"/>
        </w:rPr>
        <w:t xml:space="preserve">要求 </w:t>
      </w:r>
    </w:p>
    <w:p w14:paraId="030FA657">
      <w:pPr>
        <w:widowControl/>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rPr>
        <w:t>) 成交供应商负责对岗位上的保安人员进行岗前、岗中业务培训和管理教育，采购人负责对保安人员执行情况进行检查督促和业务指导。</w:t>
      </w:r>
    </w:p>
    <w:p w14:paraId="58CB088B">
      <w:pPr>
        <w:widowControl/>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 成交供应商违反国家相关法规，与保安人员发生纠纷，均由成交供应商负责调解与处理，采购人不承担责任。</w:t>
      </w:r>
    </w:p>
    <w:p w14:paraId="36FB1587">
      <w:pPr>
        <w:widowControl/>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 成交供应商在服务中违反国家相关法规或行业规范，因过失造成他人人身伤亡的，均有成交供应商负责处理并承担法律责任和道义责任，采购人不承担任何责任。</w:t>
      </w:r>
    </w:p>
    <w:p w14:paraId="65D12295">
      <w:pPr>
        <w:widowControl/>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4）保安公司派送人员没有任何身体和心理疾病，无不良嗜好，不抽烟、不喝酒。</w:t>
      </w:r>
    </w:p>
    <w:p w14:paraId="00380409">
      <w:pPr>
        <w:widowControl/>
        <w:spacing w:line="360" w:lineRule="auto"/>
        <w:jc w:val="left"/>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供应商须在响应文件中列明拟派人员名单，并附保安员身份证、保安员证书复印件</w:t>
      </w:r>
      <w:r>
        <w:rPr>
          <w:rFonts w:hint="eastAsia" w:ascii="宋体" w:hAnsi="宋体" w:eastAsia="宋体" w:cs="宋体"/>
          <w:color w:val="000000"/>
          <w:kern w:val="0"/>
          <w:sz w:val="24"/>
          <w:szCs w:val="24"/>
          <w:lang w:eastAsia="zh-CN"/>
        </w:rPr>
        <w:t>、健康证、无犯罪记录证明。</w:t>
      </w:r>
    </w:p>
    <w:p w14:paraId="369568A6">
      <w:pPr>
        <w:widowControl/>
        <w:spacing w:line="360" w:lineRule="auto"/>
        <w:jc w:val="left"/>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rPr>
        <w:t>）保安员必须统一着装，保安队员的服装，警棍、警戒费用有保安公司承担。</w:t>
      </w:r>
    </w:p>
    <w:p w14:paraId="43CE420E">
      <w:pPr>
        <w:widowControl/>
        <w:spacing w:line="36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7)与物业相关部门做好协调联动工作。</w:t>
      </w:r>
    </w:p>
    <w:p w14:paraId="68DF3A57">
      <w:pPr>
        <w:widowControl/>
        <w:spacing w:line="360" w:lineRule="auto"/>
        <w:jc w:val="left"/>
        <w:rPr>
          <w:rFonts w:hint="eastAsia" w:ascii="宋体" w:hAnsi="宋体" w:eastAsia="宋体" w:cs="宋体"/>
          <w:color w:val="000000"/>
          <w:kern w:val="0"/>
          <w:sz w:val="24"/>
          <w:szCs w:val="24"/>
          <w:lang w:val="en-US" w:eastAsia="zh-CN"/>
        </w:rPr>
      </w:pPr>
    </w:p>
    <w:p w14:paraId="127D7808">
      <w:pPr>
        <w:widowControl/>
        <w:numPr>
          <w:ilvl w:val="0"/>
          <w:numId w:val="0"/>
        </w:numPr>
        <w:spacing w:line="360" w:lineRule="auto"/>
        <w:jc w:val="left"/>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lang w:eastAsia="zh-CN"/>
        </w:rPr>
        <w:t xml:space="preserve">四、其他 </w:t>
      </w:r>
    </w:p>
    <w:p w14:paraId="7338338F">
      <w:pPr>
        <w:widowControl/>
        <w:spacing w:line="36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1.投标单位应根据本项目的服务指标情况制定出相应的考核自查办法。</w:t>
      </w:r>
    </w:p>
    <w:p w14:paraId="662C16EA">
      <w:pPr>
        <w:widowControl/>
        <w:spacing w:line="36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2.针对本项目制定合理的考核办法。</w:t>
      </w:r>
    </w:p>
    <w:p w14:paraId="45A65A8A">
      <w:pPr>
        <w:widowControl/>
        <w:spacing w:line="36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3.针对本项目提供服务方式的计划，特色管理或创新管理的新工作方式。</w:t>
      </w:r>
    </w:p>
    <w:p w14:paraId="2F297535">
      <w:pPr>
        <w:widowControl/>
        <w:spacing w:line="36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4.制订相对应的服务措施及标准，以及合理的运行管理机构和管理制度。</w:t>
      </w:r>
    </w:p>
    <w:p w14:paraId="5DE0832B">
      <w:pPr>
        <w:widowControl/>
        <w:spacing w:line="36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5.具有在有效期内的质量管理体系认证、职业健康安全管理体系认证,环境管理体系认证；</w:t>
      </w:r>
    </w:p>
    <w:p w14:paraId="1E65703E">
      <w:pPr>
        <w:widowControl/>
        <w:spacing w:line="36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6.投标单位具有类似业绩的优先，提供最近三年内合同复印件加盖公章，提供最近三年内业主方评价优秀(或满意)的材料。</w:t>
      </w:r>
    </w:p>
    <w:p w14:paraId="1DC879DA">
      <w:pPr>
        <w:widowControl/>
        <w:spacing w:line="36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7.做好与物业服务</w:t>
      </w:r>
      <w:bookmarkStart w:id="0" w:name="_GoBack"/>
      <w:bookmarkEnd w:id="0"/>
      <w:r>
        <w:rPr>
          <w:rFonts w:hint="eastAsia" w:ascii="宋体" w:hAnsi="宋体" w:eastAsia="宋体" w:cs="宋体"/>
          <w:color w:val="000000"/>
          <w:kern w:val="0"/>
          <w:sz w:val="24"/>
          <w:szCs w:val="24"/>
          <w:lang w:val="en-US" w:eastAsia="zh-CN"/>
        </w:rPr>
        <w:t>公司的协作联动工作。</w:t>
      </w:r>
    </w:p>
    <w:p w14:paraId="28B029C0">
      <w:pPr>
        <w:widowControl/>
        <w:spacing w:line="36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8.做好项目管理机构及其运作方法与流程的合理性、科学性。开展管理制度的合理性和完备程度。</w:t>
      </w:r>
    </w:p>
    <w:p w14:paraId="64C1EDDF">
      <w:pPr>
        <w:widowControl/>
        <w:spacing w:line="36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9. 报价要求:供应商的报价须包含保安人员费用、保安用相关消耗品费用、合理的公司管理费和税金等完成本项目所需一切费用。供应商报价须充分考虑国家政策调整、市场波动等因素，一经成交，采购人将不再追加任何费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ZTczOWU2N2UwMmNjODE5MGVkNWQ1NDhiZWNmNGMifQ=="/>
  </w:docVars>
  <w:rsids>
    <w:rsidRoot w:val="00F85118"/>
    <w:rsid w:val="00187B6A"/>
    <w:rsid w:val="0031400A"/>
    <w:rsid w:val="005511F6"/>
    <w:rsid w:val="005C5FD6"/>
    <w:rsid w:val="009D2CCA"/>
    <w:rsid w:val="00A76402"/>
    <w:rsid w:val="00F85118"/>
    <w:rsid w:val="010A6538"/>
    <w:rsid w:val="013730A5"/>
    <w:rsid w:val="018E7169"/>
    <w:rsid w:val="01C42B8B"/>
    <w:rsid w:val="020B5B51"/>
    <w:rsid w:val="0296127E"/>
    <w:rsid w:val="03105E59"/>
    <w:rsid w:val="038B5318"/>
    <w:rsid w:val="03E028CD"/>
    <w:rsid w:val="04223B99"/>
    <w:rsid w:val="04A14953"/>
    <w:rsid w:val="04AD7163"/>
    <w:rsid w:val="04F95C85"/>
    <w:rsid w:val="05976809"/>
    <w:rsid w:val="05C23CDB"/>
    <w:rsid w:val="06FF4665"/>
    <w:rsid w:val="071909E8"/>
    <w:rsid w:val="075449B1"/>
    <w:rsid w:val="09B94653"/>
    <w:rsid w:val="0A0D0E47"/>
    <w:rsid w:val="0A595E3B"/>
    <w:rsid w:val="0A6273E5"/>
    <w:rsid w:val="0B4E0892"/>
    <w:rsid w:val="0DA15CB4"/>
    <w:rsid w:val="0DFC545B"/>
    <w:rsid w:val="0E285928"/>
    <w:rsid w:val="0E407A3D"/>
    <w:rsid w:val="0EEC3721"/>
    <w:rsid w:val="0F3F7763"/>
    <w:rsid w:val="101A42BE"/>
    <w:rsid w:val="10FA71C4"/>
    <w:rsid w:val="11800151"/>
    <w:rsid w:val="118C11EC"/>
    <w:rsid w:val="12EB3CF0"/>
    <w:rsid w:val="144512CB"/>
    <w:rsid w:val="15077255"/>
    <w:rsid w:val="151B4D60"/>
    <w:rsid w:val="15B80AE4"/>
    <w:rsid w:val="17190E2C"/>
    <w:rsid w:val="17A74689"/>
    <w:rsid w:val="18C4126B"/>
    <w:rsid w:val="18F41B50"/>
    <w:rsid w:val="1B530478"/>
    <w:rsid w:val="1B6603B7"/>
    <w:rsid w:val="1CDB6060"/>
    <w:rsid w:val="1D187DD7"/>
    <w:rsid w:val="1DCB145F"/>
    <w:rsid w:val="1E064989"/>
    <w:rsid w:val="1F220A99"/>
    <w:rsid w:val="1FA37E2C"/>
    <w:rsid w:val="200A7EAB"/>
    <w:rsid w:val="2062104A"/>
    <w:rsid w:val="21C30C8C"/>
    <w:rsid w:val="21E238C4"/>
    <w:rsid w:val="21E91DF2"/>
    <w:rsid w:val="22DD3655"/>
    <w:rsid w:val="23952182"/>
    <w:rsid w:val="23C820CB"/>
    <w:rsid w:val="243B4AD7"/>
    <w:rsid w:val="247C21FC"/>
    <w:rsid w:val="258B383C"/>
    <w:rsid w:val="25CA2813"/>
    <w:rsid w:val="264A5F25"/>
    <w:rsid w:val="279E2283"/>
    <w:rsid w:val="27C76682"/>
    <w:rsid w:val="28681C7B"/>
    <w:rsid w:val="29745274"/>
    <w:rsid w:val="29F75ED7"/>
    <w:rsid w:val="2A166E29"/>
    <w:rsid w:val="2B5D5D70"/>
    <w:rsid w:val="2C355E98"/>
    <w:rsid w:val="2D3622E0"/>
    <w:rsid w:val="2DE33AEA"/>
    <w:rsid w:val="2E005336"/>
    <w:rsid w:val="2E5F5866"/>
    <w:rsid w:val="2EA30C71"/>
    <w:rsid w:val="2EBD11F7"/>
    <w:rsid w:val="2ED13603"/>
    <w:rsid w:val="2FCB33F0"/>
    <w:rsid w:val="30586A11"/>
    <w:rsid w:val="30D756C5"/>
    <w:rsid w:val="32701DFC"/>
    <w:rsid w:val="32B36180"/>
    <w:rsid w:val="33072928"/>
    <w:rsid w:val="337226A8"/>
    <w:rsid w:val="3421182B"/>
    <w:rsid w:val="34AC732B"/>
    <w:rsid w:val="34DC7A77"/>
    <w:rsid w:val="34E40873"/>
    <w:rsid w:val="35DD5D68"/>
    <w:rsid w:val="36C11657"/>
    <w:rsid w:val="3830328E"/>
    <w:rsid w:val="387150D1"/>
    <w:rsid w:val="39861EF9"/>
    <w:rsid w:val="39BA18C5"/>
    <w:rsid w:val="39D76BE6"/>
    <w:rsid w:val="3A0E2186"/>
    <w:rsid w:val="3A9624E5"/>
    <w:rsid w:val="3B497D48"/>
    <w:rsid w:val="3BC22080"/>
    <w:rsid w:val="3BDC5EEC"/>
    <w:rsid w:val="3C7D5FD2"/>
    <w:rsid w:val="3D9A41C5"/>
    <w:rsid w:val="3E4C6662"/>
    <w:rsid w:val="3E9A366A"/>
    <w:rsid w:val="3F603E10"/>
    <w:rsid w:val="401674F9"/>
    <w:rsid w:val="41110C42"/>
    <w:rsid w:val="428A269C"/>
    <w:rsid w:val="434A67A6"/>
    <w:rsid w:val="43C73127"/>
    <w:rsid w:val="44C94A22"/>
    <w:rsid w:val="4550205B"/>
    <w:rsid w:val="45586803"/>
    <w:rsid w:val="4604228B"/>
    <w:rsid w:val="46F973DD"/>
    <w:rsid w:val="47A54DB1"/>
    <w:rsid w:val="47EA7AF7"/>
    <w:rsid w:val="48623B31"/>
    <w:rsid w:val="487B1097"/>
    <w:rsid w:val="48E315EF"/>
    <w:rsid w:val="49C37616"/>
    <w:rsid w:val="4A170E14"/>
    <w:rsid w:val="4A697887"/>
    <w:rsid w:val="4A886445"/>
    <w:rsid w:val="4AC37343"/>
    <w:rsid w:val="4B032EE8"/>
    <w:rsid w:val="4B3E6BF7"/>
    <w:rsid w:val="4B510F87"/>
    <w:rsid w:val="4B7D6ED4"/>
    <w:rsid w:val="4BAF1783"/>
    <w:rsid w:val="4C2D2C2B"/>
    <w:rsid w:val="4C6E251D"/>
    <w:rsid w:val="4CC4300C"/>
    <w:rsid w:val="4DBD2832"/>
    <w:rsid w:val="4E8559DE"/>
    <w:rsid w:val="4F0A5FD9"/>
    <w:rsid w:val="4F336227"/>
    <w:rsid w:val="4F9071D6"/>
    <w:rsid w:val="4FD629E3"/>
    <w:rsid w:val="504A1742"/>
    <w:rsid w:val="51A21548"/>
    <w:rsid w:val="522E797C"/>
    <w:rsid w:val="523A5B1F"/>
    <w:rsid w:val="53E60393"/>
    <w:rsid w:val="53F227FF"/>
    <w:rsid w:val="53F873B6"/>
    <w:rsid w:val="552C79A0"/>
    <w:rsid w:val="55A559A5"/>
    <w:rsid w:val="565C6063"/>
    <w:rsid w:val="573E39BB"/>
    <w:rsid w:val="58D81BED"/>
    <w:rsid w:val="59BD34EB"/>
    <w:rsid w:val="5A7F0572"/>
    <w:rsid w:val="5B8659FC"/>
    <w:rsid w:val="5C545824"/>
    <w:rsid w:val="5C763BF7"/>
    <w:rsid w:val="5CAB1AF3"/>
    <w:rsid w:val="5CAE513F"/>
    <w:rsid w:val="5D423AD9"/>
    <w:rsid w:val="5D9F2CDA"/>
    <w:rsid w:val="5F0B7B77"/>
    <w:rsid w:val="5F6E0BB6"/>
    <w:rsid w:val="66053CE4"/>
    <w:rsid w:val="66A84A8A"/>
    <w:rsid w:val="66AC6FB3"/>
    <w:rsid w:val="67582FC1"/>
    <w:rsid w:val="68212C69"/>
    <w:rsid w:val="682E182A"/>
    <w:rsid w:val="687C07E7"/>
    <w:rsid w:val="6AA13260"/>
    <w:rsid w:val="6B0C5E52"/>
    <w:rsid w:val="6BB44413"/>
    <w:rsid w:val="6C5B062A"/>
    <w:rsid w:val="6C7934AB"/>
    <w:rsid w:val="6C9446F5"/>
    <w:rsid w:val="6E0C76AD"/>
    <w:rsid w:val="6E6D5BD9"/>
    <w:rsid w:val="6F975F07"/>
    <w:rsid w:val="6FAE2406"/>
    <w:rsid w:val="71787304"/>
    <w:rsid w:val="718030F6"/>
    <w:rsid w:val="71A768D5"/>
    <w:rsid w:val="71B84C39"/>
    <w:rsid w:val="71FD4747"/>
    <w:rsid w:val="7249173A"/>
    <w:rsid w:val="731A6C33"/>
    <w:rsid w:val="75AD31CB"/>
    <w:rsid w:val="760B4C43"/>
    <w:rsid w:val="76183420"/>
    <w:rsid w:val="779F62E4"/>
    <w:rsid w:val="7A287C48"/>
    <w:rsid w:val="7AC20E9D"/>
    <w:rsid w:val="7D6518E7"/>
    <w:rsid w:val="7DAD5CAA"/>
    <w:rsid w:val="7DAF0AC7"/>
    <w:rsid w:val="7E1C1CD5"/>
    <w:rsid w:val="7E1F6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34"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34"/>
    <w:pPr>
      <w:widowControl/>
      <w:spacing w:before="100" w:beforeAutospacing="1" w:after="100" w:afterAutospacing="1"/>
      <w:jc w:val="left"/>
    </w:pPr>
    <w:rPr>
      <w:rFonts w:ascii="宋体" w:hAnsi="宋体"/>
      <w:kern w:val="0"/>
      <w:sz w:val="24"/>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3070</Words>
  <Characters>3243</Characters>
  <Lines>27</Lines>
  <Paragraphs>7</Paragraphs>
  <TotalTime>4</TotalTime>
  <ScaleCrop>false</ScaleCrop>
  <LinksUpToDate>false</LinksUpToDate>
  <CharactersWithSpaces>3332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2023-12-19T02:44:00Z</dcterms:created>
  <dc:creator>ge</dc:creator>
  <cp:lastModifiedBy>待到尘埃落定时</cp:lastModifiedBy>
  <cp:lastPrinted>2024-12-27T02:34:00Z</cp:lastPrinted>
  <dcterms:modified xsi:type="dcterms:W3CDTF">2025-04-28T05:36:05Z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8957221F4DC24872B0657EC3E9349641_13</vt:lpwstr>
  </property>
  <property fmtid="{D5CDD505-2E9C-101B-9397-08002B2CF9AE}" pid="4" name="KSOTemplateDocerSaveRecord">
    <vt:lpwstr>eyJoZGlkIjoiZTVkYjAxNTA2NmNkNTRlODkzYjNlOTNiMjZjMTI5MTAiLCJ1c2VySWQiOiI1NDYxNjc0MDMifQ==</vt:lpwstr>
  </property>
</Properties>
</file>