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2590">
      <w:pPr>
        <w:jc w:val="center"/>
        <w:rPr>
          <w:b/>
          <w:bCs/>
          <w:sz w:val="28"/>
          <w:szCs w:val="28"/>
        </w:rPr>
      </w:pPr>
      <w:r>
        <w:rPr>
          <w:rFonts w:hint="eastAsia"/>
          <w:b/>
          <w:bCs/>
          <w:sz w:val="28"/>
          <w:szCs w:val="28"/>
        </w:rPr>
        <w:t>2</w:t>
      </w:r>
      <w:r>
        <w:rPr>
          <w:b/>
          <w:bCs/>
          <w:sz w:val="28"/>
          <w:szCs w:val="28"/>
        </w:rPr>
        <w:t>02</w:t>
      </w:r>
      <w:r>
        <w:rPr>
          <w:rFonts w:hint="eastAsia"/>
          <w:b/>
          <w:bCs/>
          <w:sz w:val="28"/>
          <w:szCs w:val="28"/>
        </w:rPr>
        <w:t>4年度静安教育局校园LED大屏设备采购需求</w:t>
      </w:r>
    </w:p>
    <w:p w14:paraId="53C96221">
      <w:pPr>
        <w:rPr>
          <w:b/>
          <w:bCs/>
          <w:sz w:val="28"/>
          <w:szCs w:val="28"/>
        </w:rPr>
      </w:pPr>
      <w:r>
        <w:rPr>
          <w:rFonts w:hint="eastAsia"/>
          <w:b/>
          <w:bCs/>
          <w:sz w:val="28"/>
          <w:szCs w:val="28"/>
        </w:rPr>
        <w:t>预算编号：0624-00015279</w:t>
      </w:r>
    </w:p>
    <w:p w14:paraId="0963D2C8">
      <w:pPr>
        <w:rPr>
          <w:b/>
          <w:bCs/>
          <w:sz w:val="28"/>
          <w:szCs w:val="28"/>
        </w:rPr>
      </w:pPr>
      <w:r>
        <w:rPr>
          <w:rFonts w:hint="eastAsia"/>
          <w:b/>
          <w:bCs/>
          <w:sz w:val="28"/>
          <w:szCs w:val="28"/>
        </w:rPr>
        <w:t>预算金额：400万</w:t>
      </w:r>
    </w:p>
    <w:p w14:paraId="5CCE7A51">
      <w:pPr>
        <w:pStyle w:val="2"/>
      </w:pPr>
      <w:r>
        <w:rPr>
          <w:rFonts w:hint="eastAsia"/>
        </w:rPr>
        <w:t>项目概述</w:t>
      </w:r>
    </w:p>
    <w:p w14:paraId="10133B24">
      <w:r>
        <w:t>随着校园各种信息化应用的部署，需要对</w:t>
      </w:r>
      <w:r>
        <w:rPr>
          <w:rFonts w:hint="eastAsia"/>
        </w:rPr>
        <w:t>信息化应用的结果进行展现和展示，这就促成了校园信息发布系统的各种应用。信息发布系统是随着数字显示技术、信息技术等科学技术的快速发展而产生的一种信息化系统。是一种全新的信息传播平台，被称为与纸张媒体、广播、电视、网络并列的第五媒体。</w:t>
      </w:r>
    </w:p>
    <w:p w14:paraId="0122FB9B">
      <w:r>
        <w:rPr>
          <w:rFonts w:hint="eastAsia"/>
        </w:rPr>
        <w:t>学校是为社会培养高级人才的地方，为了更好的完成这个使命，学校不仅要向学生传授科学知识，还需要向学生及时的发布各种各样的校园及社会信息。传统的黑板、公告栏已经逐渐不能适应信息量增大、信息快速更新和信息发布统一管理的要求，并且发布方式不够引人注意经常会使学生错过了重要的消息，校园信息发布系统能够在学校的不同地点以醒目的方式有针对性的发布各种信息，这种先进技术的应用不仅可以提升学校的形象，更能够为广大师生提供实时的多媒体内容，既丰富了校园生活，又实现了高效的校园信息传播。本次项目通过LED大屏显示设备采购，满足静安教育信息网接入单位的的信息化应用展示功能。</w:t>
      </w:r>
    </w:p>
    <w:p w14:paraId="7F64B25A">
      <w:pPr>
        <w:pStyle w:val="2"/>
      </w:pPr>
      <w:r>
        <w:rPr>
          <w:rFonts w:hint="eastAsia"/>
        </w:rPr>
        <w:t>项目建设依据</w:t>
      </w:r>
    </w:p>
    <w:p w14:paraId="421C6588">
      <w:r>
        <w:rPr>
          <w:rFonts w:hint="eastAsia"/>
        </w:rPr>
        <w:t>《智能建筑设计标准》</w:t>
      </w:r>
      <w:r>
        <w:t>GB/T50314-2015</w:t>
      </w:r>
    </w:p>
    <w:p w14:paraId="54BBC0AC">
      <w:r>
        <w:rPr>
          <w:rFonts w:hint="eastAsia"/>
        </w:rPr>
        <w:t>《综合布线系统工程设计规范》</w:t>
      </w:r>
      <w:r>
        <w:t>GB/T 50311-2016</w:t>
      </w:r>
    </w:p>
    <w:p w14:paraId="306D1A7F">
      <w:r>
        <w:rPr>
          <w:rFonts w:hint="eastAsia"/>
        </w:rPr>
        <w:t>《综合布线系统工程验收规范》</w:t>
      </w:r>
      <w:r>
        <w:t>GB/T 50312-2016</w:t>
      </w:r>
    </w:p>
    <w:p w14:paraId="33F5D973">
      <w:r>
        <w:rPr>
          <w:rFonts w:hint="eastAsia"/>
        </w:rPr>
        <w:t>《多媒体教学环境设计要求》</w:t>
      </w:r>
      <w:r>
        <w:t>GB/T 36447-2018</w:t>
      </w:r>
    </w:p>
    <w:p w14:paraId="4C43B71E">
      <w:r>
        <w:rPr>
          <w:rFonts w:hint="eastAsia"/>
        </w:rPr>
        <w:t>《智慧校园总体框架》</w:t>
      </w:r>
      <w:r>
        <w:t xml:space="preserve"> GB/T 36342-2018</w:t>
      </w:r>
    </w:p>
    <w:p w14:paraId="328E366B">
      <w:r>
        <w:t>《LED电子显示屏通用规范》SJ/T 11141—2012</w:t>
      </w:r>
    </w:p>
    <w:p w14:paraId="5B4F5725">
      <w:r>
        <w:rPr>
          <w:rFonts w:hint="eastAsia"/>
        </w:rPr>
        <w:t>《</w:t>
      </w:r>
      <w:r>
        <w:t>体育场馆LED显示屏使用要求及检验方法</w:t>
      </w:r>
      <w:r>
        <w:rPr>
          <w:rFonts w:hint="eastAsia"/>
        </w:rPr>
        <w:t>》</w:t>
      </w:r>
      <w:r>
        <w:t>GB/T 29458-2012</w:t>
      </w:r>
    </w:p>
    <w:p w14:paraId="0294FA35">
      <w:r>
        <w:rPr>
          <w:rFonts w:hint="eastAsia"/>
        </w:rPr>
        <w:t>《</w:t>
      </w:r>
      <w:r>
        <w:t>发光二极管(LED)显示屏测试方法</w:t>
      </w:r>
      <w:r>
        <w:rPr>
          <w:rFonts w:hint="eastAsia"/>
        </w:rPr>
        <w:t>》</w:t>
      </w:r>
      <w:r>
        <w:t>SJ／T 11281-2017</w:t>
      </w:r>
    </w:p>
    <w:p w14:paraId="0E4664C8">
      <w:r>
        <w:rPr>
          <w:rFonts w:hint="eastAsia"/>
        </w:rPr>
        <w:t>《</w:t>
      </w:r>
      <w:r>
        <w:t>LED显示屏图像主观质量评价方法</w:t>
      </w:r>
      <w:r>
        <w:rPr>
          <w:rFonts w:hint="eastAsia"/>
        </w:rPr>
        <w:t>》</w:t>
      </w:r>
      <w:r>
        <w:t>SJ/T 11590-2016</w:t>
      </w:r>
    </w:p>
    <w:p w14:paraId="638001B1">
      <w:r>
        <w:br w:type="page"/>
      </w:r>
    </w:p>
    <w:p w14:paraId="21F0E05E">
      <w:pPr>
        <w:pStyle w:val="2"/>
      </w:pPr>
      <w:r>
        <w:rPr>
          <w:rFonts w:hint="eastAsia"/>
        </w:rPr>
        <w:t>项目采购内容</w:t>
      </w:r>
    </w:p>
    <w:tbl>
      <w:tblPr>
        <w:tblStyle w:val="15"/>
        <w:tblW w:w="84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8"/>
        <w:gridCol w:w="851"/>
        <w:gridCol w:w="744"/>
        <w:gridCol w:w="520"/>
        <w:gridCol w:w="1706"/>
        <w:gridCol w:w="750"/>
        <w:gridCol w:w="585"/>
        <w:gridCol w:w="780"/>
        <w:gridCol w:w="840"/>
        <w:gridCol w:w="780"/>
        <w:gridCol w:w="495"/>
      </w:tblGrid>
      <w:tr w14:paraId="74C51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418" w:type="dxa"/>
            <w:shd w:val="clear" w:color="000000" w:fill="FFFFFF"/>
            <w:vAlign w:val="center"/>
          </w:tcPr>
          <w:p w14:paraId="4E246F3B">
            <w:r>
              <w:rPr>
                <w:rFonts w:hint="eastAsia"/>
              </w:rPr>
              <w:t xml:space="preserve">序号 </w:t>
            </w:r>
          </w:p>
        </w:tc>
        <w:tc>
          <w:tcPr>
            <w:tcW w:w="851" w:type="dxa"/>
            <w:shd w:val="clear" w:color="000000" w:fill="FFFFFF"/>
            <w:vAlign w:val="center"/>
          </w:tcPr>
          <w:p w14:paraId="42854A1F">
            <w:r>
              <w:rPr>
                <w:rFonts w:hint="eastAsia"/>
              </w:rPr>
              <w:t xml:space="preserve"> 单位 </w:t>
            </w:r>
          </w:p>
        </w:tc>
        <w:tc>
          <w:tcPr>
            <w:tcW w:w="744" w:type="dxa"/>
            <w:shd w:val="clear" w:color="000000" w:fill="FFFFFF"/>
            <w:vAlign w:val="center"/>
          </w:tcPr>
          <w:p w14:paraId="73E627BD">
            <w:r>
              <w:rPr>
                <w:rFonts w:hint="eastAsia"/>
              </w:rPr>
              <w:t xml:space="preserve"> LED大屏幕 </w:t>
            </w:r>
          </w:p>
        </w:tc>
        <w:tc>
          <w:tcPr>
            <w:tcW w:w="520" w:type="dxa"/>
            <w:shd w:val="clear" w:color="000000" w:fill="FFFFFF"/>
            <w:vAlign w:val="center"/>
          </w:tcPr>
          <w:p w14:paraId="44E810AD">
            <w:r>
              <w:rPr>
                <w:rFonts w:hint="eastAsia"/>
              </w:rPr>
              <w:t xml:space="preserve"> LED屏幕数量 </w:t>
            </w:r>
          </w:p>
        </w:tc>
        <w:tc>
          <w:tcPr>
            <w:tcW w:w="1706" w:type="dxa"/>
            <w:shd w:val="clear" w:color="000000" w:fill="FFFFFF"/>
            <w:vAlign w:val="center"/>
          </w:tcPr>
          <w:p w14:paraId="04767BF9">
            <w:r>
              <w:rPr>
                <w:rFonts w:hint="eastAsia"/>
              </w:rPr>
              <w:t xml:space="preserve"> 显示尺寸不含包边（m） </w:t>
            </w:r>
          </w:p>
        </w:tc>
        <w:tc>
          <w:tcPr>
            <w:tcW w:w="750" w:type="dxa"/>
            <w:shd w:val="clear" w:color="000000" w:fill="FFFFFF"/>
            <w:vAlign w:val="center"/>
          </w:tcPr>
          <w:p w14:paraId="08B2CD32">
            <w:r>
              <w:rPr>
                <w:rFonts w:hint="eastAsia"/>
              </w:rPr>
              <w:t xml:space="preserve"> 显示面积（不含包边）㎡ </w:t>
            </w:r>
          </w:p>
        </w:tc>
        <w:tc>
          <w:tcPr>
            <w:tcW w:w="585" w:type="dxa"/>
            <w:shd w:val="clear" w:color="000000" w:fill="FFFFFF"/>
            <w:vAlign w:val="center"/>
          </w:tcPr>
          <w:p w14:paraId="57A9269D">
            <w:r>
              <w:rPr>
                <w:rFonts w:hint="eastAsia"/>
              </w:rPr>
              <w:t xml:space="preserve"> 位置描述 </w:t>
            </w:r>
          </w:p>
        </w:tc>
        <w:tc>
          <w:tcPr>
            <w:tcW w:w="780" w:type="dxa"/>
            <w:shd w:val="clear" w:color="000000" w:fill="FFFFFF"/>
            <w:vAlign w:val="center"/>
          </w:tcPr>
          <w:p w14:paraId="34449F3C">
            <w:r>
              <w:rPr>
                <w:rFonts w:hint="eastAsia"/>
              </w:rPr>
              <w:t xml:space="preserve"> 视频叠加设备（套） </w:t>
            </w:r>
          </w:p>
        </w:tc>
        <w:tc>
          <w:tcPr>
            <w:tcW w:w="840" w:type="dxa"/>
            <w:shd w:val="clear" w:color="000000" w:fill="FFFFFF"/>
            <w:vAlign w:val="center"/>
          </w:tcPr>
          <w:p w14:paraId="6A39E7FA">
            <w:r>
              <w:rPr>
                <w:rFonts w:hint="eastAsia"/>
              </w:rPr>
              <w:t xml:space="preserve"> 融媒体综合管控主机（套）  </w:t>
            </w:r>
          </w:p>
        </w:tc>
        <w:tc>
          <w:tcPr>
            <w:tcW w:w="780" w:type="dxa"/>
            <w:shd w:val="clear" w:color="000000" w:fill="FFFFFF"/>
            <w:vAlign w:val="center"/>
          </w:tcPr>
          <w:p w14:paraId="22BF14FE">
            <w:r>
              <w:rPr>
                <w:rFonts w:hint="eastAsia"/>
              </w:rPr>
              <w:t xml:space="preserve"> 多媒体智能终端（套）  </w:t>
            </w:r>
          </w:p>
        </w:tc>
        <w:tc>
          <w:tcPr>
            <w:tcW w:w="495" w:type="dxa"/>
            <w:shd w:val="clear" w:color="000000" w:fill="FFFFFF"/>
            <w:vAlign w:val="center"/>
          </w:tcPr>
          <w:p w14:paraId="46193F94">
            <w:r>
              <w:rPr>
                <w:rFonts w:hint="eastAsia"/>
              </w:rPr>
              <w:t xml:space="preserve"> 配置制冷空调 </w:t>
            </w:r>
          </w:p>
        </w:tc>
      </w:tr>
      <w:tr w14:paraId="69D6E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0" w:hRule="atLeast"/>
        </w:trPr>
        <w:tc>
          <w:tcPr>
            <w:tcW w:w="418" w:type="dxa"/>
            <w:shd w:val="clear" w:color="000000" w:fill="FFFFFF"/>
            <w:vAlign w:val="center"/>
          </w:tcPr>
          <w:p w14:paraId="2CB54178">
            <w:r>
              <w:rPr>
                <w:rFonts w:hint="eastAsia"/>
              </w:rPr>
              <w:t>1</w:t>
            </w:r>
          </w:p>
        </w:tc>
        <w:tc>
          <w:tcPr>
            <w:tcW w:w="851" w:type="dxa"/>
            <w:shd w:val="clear" w:color="000000" w:fill="FFFFFF"/>
            <w:vAlign w:val="center"/>
          </w:tcPr>
          <w:p w14:paraId="11AD621C">
            <w:r>
              <w:rPr>
                <w:rFonts w:hint="eastAsia"/>
              </w:rPr>
              <w:t>A学校</w:t>
            </w:r>
          </w:p>
        </w:tc>
        <w:tc>
          <w:tcPr>
            <w:tcW w:w="744" w:type="dxa"/>
            <w:shd w:val="clear" w:color="000000" w:fill="FFFFFF"/>
            <w:vAlign w:val="center"/>
          </w:tcPr>
          <w:p w14:paraId="0CA67FB4">
            <w:r>
              <w:rPr>
                <w:rFonts w:hint="eastAsia"/>
              </w:rPr>
              <w:t>室内屏</w:t>
            </w:r>
          </w:p>
        </w:tc>
        <w:tc>
          <w:tcPr>
            <w:tcW w:w="520" w:type="dxa"/>
            <w:shd w:val="clear" w:color="000000" w:fill="FFFFFF"/>
            <w:vAlign w:val="center"/>
          </w:tcPr>
          <w:p w14:paraId="60F25509">
            <w:r>
              <w:rPr>
                <w:rFonts w:hint="eastAsia"/>
              </w:rPr>
              <w:t>3</w:t>
            </w:r>
          </w:p>
        </w:tc>
        <w:tc>
          <w:tcPr>
            <w:tcW w:w="1706" w:type="dxa"/>
            <w:shd w:val="clear" w:color="000000" w:fill="FFFFFF"/>
          </w:tcPr>
          <w:p w14:paraId="408DEF7B">
            <w:pPr>
              <w:rPr>
                <w:rFonts w:hint="eastAsia" w:eastAsia="仿宋"/>
                <w:lang w:eastAsia="zh-CN"/>
              </w:rPr>
            </w:pPr>
            <w:r>
              <w:rPr>
                <w:rFonts w:hint="eastAsia"/>
              </w:rPr>
              <w:t>主屏：显示长度≥9.51m,显示宽度≥5.35m；</w:t>
            </w:r>
          </w:p>
          <w:p w14:paraId="10654AC0">
            <w:r>
              <w:rPr>
                <w:rFonts w:hint="eastAsia"/>
              </w:rPr>
              <w:t>每块辅助屏:显示长度≥2.4m，显示宽度≥1.35</w:t>
            </w:r>
          </w:p>
        </w:tc>
        <w:tc>
          <w:tcPr>
            <w:tcW w:w="750" w:type="dxa"/>
            <w:shd w:val="clear" w:color="000000" w:fill="FFFFFF"/>
            <w:vAlign w:val="center"/>
          </w:tcPr>
          <w:p w14:paraId="05B56EB4">
            <w:r>
              <w:rPr>
                <w:rFonts w:hint="eastAsia"/>
              </w:rPr>
              <w:t>主屏50.88；2个辅助屏每块3.24、</w:t>
            </w:r>
          </w:p>
        </w:tc>
        <w:tc>
          <w:tcPr>
            <w:tcW w:w="585" w:type="dxa"/>
            <w:shd w:val="clear" w:color="000000" w:fill="FFFFFF"/>
            <w:vAlign w:val="center"/>
          </w:tcPr>
          <w:p w14:paraId="521ED7B0">
            <w:r>
              <w:rPr>
                <w:rFonts w:hint="eastAsia"/>
              </w:rPr>
              <w:t>音乐厅室内</w:t>
            </w:r>
          </w:p>
        </w:tc>
        <w:tc>
          <w:tcPr>
            <w:tcW w:w="780" w:type="dxa"/>
            <w:shd w:val="clear" w:color="000000" w:fill="FFFFFF"/>
            <w:vAlign w:val="center"/>
          </w:tcPr>
          <w:p w14:paraId="303276DB">
            <w:r>
              <w:rPr>
                <w:rFonts w:hint="eastAsia"/>
              </w:rPr>
              <w:t>1</w:t>
            </w:r>
          </w:p>
        </w:tc>
        <w:tc>
          <w:tcPr>
            <w:tcW w:w="840" w:type="dxa"/>
            <w:shd w:val="clear" w:color="000000" w:fill="FFFFFF"/>
            <w:vAlign w:val="center"/>
          </w:tcPr>
          <w:p w14:paraId="2A62D5F2">
            <w:r>
              <w:rPr>
                <w:rFonts w:hint="eastAsia"/>
              </w:rPr>
              <w:t>1</w:t>
            </w:r>
          </w:p>
        </w:tc>
        <w:tc>
          <w:tcPr>
            <w:tcW w:w="780" w:type="dxa"/>
            <w:shd w:val="clear" w:color="000000" w:fill="FFFFFF"/>
            <w:vAlign w:val="center"/>
          </w:tcPr>
          <w:p w14:paraId="41BE67FF">
            <w:r>
              <w:rPr>
                <w:rFonts w:hint="eastAsia"/>
              </w:rPr>
              <w:t>1</w:t>
            </w:r>
          </w:p>
        </w:tc>
        <w:tc>
          <w:tcPr>
            <w:tcW w:w="495" w:type="dxa"/>
            <w:shd w:val="clear" w:color="000000" w:fill="FFFFFF"/>
            <w:vAlign w:val="center"/>
          </w:tcPr>
          <w:p w14:paraId="5F7FF3B3">
            <w:r>
              <w:rPr>
                <w:rFonts w:hint="eastAsia"/>
              </w:rPr>
              <w:t>　</w:t>
            </w:r>
          </w:p>
        </w:tc>
      </w:tr>
      <w:tr w14:paraId="137E2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3D9DEC02">
            <w:r>
              <w:rPr>
                <w:rFonts w:hint="eastAsia"/>
              </w:rPr>
              <w:t>2</w:t>
            </w:r>
          </w:p>
        </w:tc>
        <w:tc>
          <w:tcPr>
            <w:tcW w:w="851" w:type="dxa"/>
            <w:shd w:val="clear" w:color="000000" w:fill="FFFFFF"/>
            <w:vAlign w:val="center"/>
          </w:tcPr>
          <w:p w14:paraId="580050E0">
            <w:r>
              <w:rPr>
                <w:rFonts w:hint="eastAsia"/>
              </w:rPr>
              <w:t>B学校</w:t>
            </w:r>
          </w:p>
        </w:tc>
        <w:tc>
          <w:tcPr>
            <w:tcW w:w="744" w:type="dxa"/>
            <w:shd w:val="clear" w:color="000000" w:fill="FFFFFF"/>
            <w:vAlign w:val="center"/>
          </w:tcPr>
          <w:p w14:paraId="0958EC2B">
            <w:r>
              <w:rPr>
                <w:rFonts w:hint="eastAsia"/>
              </w:rPr>
              <w:t>室外屏</w:t>
            </w:r>
          </w:p>
        </w:tc>
        <w:tc>
          <w:tcPr>
            <w:tcW w:w="520" w:type="dxa"/>
            <w:shd w:val="clear" w:color="000000" w:fill="FFFFFF"/>
            <w:vAlign w:val="center"/>
          </w:tcPr>
          <w:p w14:paraId="3BD980C9">
            <w:r>
              <w:rPr>
                <w:rFonts w:hint="eastAsia"/>
              </w:rPr>
              <w:t>1</w:t>
            </w:r>
          </w:p>
        </w:tc>
        <w:tc>
          <w:tcPr>
            <w:tcW w:w="1706" w:type="dxa"/>
            <w:shd w:val="clear" w:color="000000" w:fill="FFFFFF"/>
          </w:tcPr>
          <w:p w14:paraId="1505436B">
            <w:r>
              <w:rPr>
                <w:rFonts w:hint="eastAsia"/>
              </w:rPr>
              <w:t>显示长度≥6.8m,显示宽度≥3.82m；</w:t>
            </w:r>
          </w:p>
        </w:tc>
        <w:tc>
          <w:tcPr>
            <w:tcW w:w="750" w:type="dxa"/>
            <w:shd w:val="clear" w:color="000000" w:fill="FFFFFF"/>
            <w:vAlign w:val="center"/>
          </w:tcPr>
          <w:p w14:paraId="2F53F2D0">
            <w:r>
              <w:rPr>
                <w:rFonts w:hint="eastAsia"/>
              </w:rPr>
              <w:t>26</w:t>
            </w:r>
          </w:p>
        </w:tc>
        <w:tc>
          <w:tcPr>
            <w:tcW w:w="585" w:type="dxa"/>
            <w:shd w:val="clear" w:color="000000" w:fill="FFFFFF"/>
            <w:vAlign w:val="center"/>
          </w:tcPr>
          <w:p w14:paraId="633347F2">
            <w:r>
              <w:rPr>
                <w:rFonts w:hint="eastAsia"/>
              </w:rPr>
              <w:t>领操台</w:t>
            </w:r>
          </w:p>
        </w:tc>
        <w:tc>
          <w:tcPr>
            <w:tcW w:w="780" w:type="dxa"/>
            <w:shd w:val="clear" w:color="000000" w:fill="FFFFFF"/>
            <w:vAlign w:val="center"/>
          </w:tcPr>
          <w:p w14:paraId="09C953A3">
            <w:r>
              <w:rPr>
                <w:rFonts w:hint="eastAsia"/>
              </w:rPr>
              <w:t>1</w:t>
            </w:r>
          </w:p>
        </w:tc>
        <w:tc>
          <w:tcPr>
            <w:tcW w:w="840" w:type="dxa"/>
            <w:shd w:val="clear" w:color="000000" w:fill="FFFFFF"/>
            <w:vAlign w:val="center"/>
          </w:tcPr>
          <w:p w14:paraId="3BBF07C7">
            <w:r>
              <w:rPr>
                <w:rFonts w:hint="eastAsia"/>
              </w:rPr>
              <w:t>1</w:t>
            </w:r>
          </w:p>
        </w:tc>
        <w:tc>
          <w:tcPr>
            <w:tcW w:w="780" w:type="dxa"/>
            <w:shd w:val="clear" w:color="000000" w:fill="FFFFFF"/>
            <w:vAlign w:val="center"/>
          </w:tcPr>
          <w:p w14:paraId="71AAE2E1">
            <w:r>
              <w:rPr>
                <w:rFonts w:hint="eastAsia"/>
              </w:rPr>
              <w:t>　</w:t>
            </w:r>
          </w:p>
        </w:tc>
        <w:tc>
          <w:tcPr>
            <w:tcW w:w="495" w:type="dxa"/>
            <w:shd w:val="clear" w:color="000000" w:fill="FFFFFF"/>
            <w:vAlign w:val="center"/>
          </w:tcPr>
          <w:p w14:paraId="0C020028">
            <w:r>
              <w:rPr>
                <w:rFonts w:hint="eastAsia"/>
              </w:rPr>
              <w:t>　</w:t>
            </w:r>
          </w:p>
        </w:tc>
      </w:tr>
      <w:tr w14:paraId="52D63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09D55291">
            <w:r>
              <w:rPr>
                <w:rFonts w:hint="eastAsia"/>
              </w:rPr>
              <w:t>3</w:t>
            </w:r>
          </w:p>
        </w:tc>
        <w:tc>
          <w:tcPr>
            <w:tcW w:w="851" w:type="dxa"/>
            <w:shd w:val="clear" w:color="000000" w:fill="FFFFFF"/>
            <w:vAlign w:val="center"/>
          </w:tcPr>
          <w:p w14:paraId="13365C56">
            <w:r>
              <w:rPr>
                <w:rFonts w:hint="eastAsia"/>
              </w:rPr>
              <w:t>C学校</w:t>
            </w:r>
          </w:p>
        </w:tc>
        <w:tc>
          <w:tcPr>
            <w:tcW w:w="744" w:type="dxa"/>
            <w:shd w:val="clear" w:color="000000" w:fill="FFFFFF"/>
            <w:vAlign w:val="center"/>
          </w:tcPr>
          <w:p w14:paraId="17DFCF21">
            <w:r>
              <w:rPr>
                <w:rFonts w:hint="eastAsia"/>
              </w:rPr>
              <w:t>室外屏</w:t>
            </w:r>
          </w:p>
        </w:tc>
        <w:tc>
          <w:tcPr>
            <w:tcW w:w="520" w:type="dxa"/>
            <w:shd w:val="clear" w:color="000000" w:fill="FFFFFF"/>
            <w:vAlign w:val="center"/>
          </w:tcPr>
          <w:p w14:paraId="321A9E3F">
            <w:r>
              <w:rPr>
                <w:rFonts w:hint="eastAsia"/>
              </w:rPr>
              <w:t>1</w:t>
            </w:r>
          </w:p>
        </w:tc>
        <w:tc>
          <w:tcPr>
            <w:tcW w:w="1706" w:type="dxa"/>
            <w:shd w:val="clear" w:color="000000" w:fill="FFFFFF"/>
          </w:tcPr>
          <w:p w14:paraId="7ADC2DEA">
            <w:r>
              <w:rPr>
                <w:rFonts w:hint="eastAsia"/>
              </w:rPr>
              <w:t>显示长度≥6.33m,显示宽度≥3.56m；</w:t>
            </w:r>
          </w:p>
        </w:tc>
        <w:tc>
          <w:tcPr>
            <w:tcW w:w="750" w:type="dxa"/>
            <w:shd w:val="clear" w:color="000000" w:fill="FFFFFF"/>
            <w:vAlign w:val="center"/>
          </w:tcPr>
          <w:p w14:paraId="193A4A8D">
            <w:r>
              <w:rPr>
                <w:rFonts w:hint="eastAsia"/>
              </w:rPr>
              <w:t>22.57</w:t>
            </w:r>
          </w:p>
        </w:tc>
        <w:tc>
          <w:tcPr>
            <w:tcW w:w="585" w:type="dxa"/>
            <w:shd w:val="clear" w:color="000000" w:fill="FFFFFF"/>
            <w:vAlign w:val="center"/>
          </w:tcPr>
          <w:p w14:paraId="52912B71">
            <w:r>
              <w:rPr>
                <w:rFonts w:hint="eastAsia"/>
              </w:rPr>
              <w:t>领操台</w:t>
            </w:r>
          </w:p>
        </w:tc>
        <w:tc>
          <w:tcPr>
            <w:tcW w:w="780" w:type="dxa"/>
            <w:shd w:val="clear" w:color="000000" w:fill="FFFFFF"/>
            <w:vAlign w:val="center"/>
          </w:tcPr>
          <w:p w14:paraId="3B9EF704">
            <w:r>
              <w:rPr>
                <w:rFonts w:hint="eastAsia"/>
              </w:rPr>
              <w:t>　</w:t>
            </w:r>
          </w:p>
        </w:tc>
        <w:tc>
          <w:tcPr>
            <w:tcW w:w="840" w:type="dxa"/>
            <w:shd w:val="clear" w:color="000000" w:fill="FFFFFF"/>
            <w:vAlign w:val="center"/>
          </w:tcPr>
          <w:p w14:paraId="6C566A23">
            <w:r>
              <w:rPr>
                <w:rFonts w:hint="eastAsia"/>
              </w:rPr>
              <w:t>1</w:t>
            </w:r>
          </w:p>
        </w:tc>
        <w:tc>
          <w:tcPr>
            <w:tcW w:w="780" w:type="dxa"/>
            <w:shd w:val="clear" w:color="000000" w:fill="FFFFFF"/>
            <w:vAlign w:val="center"/>
          </w:tcPr>
          <w:p w14:paraId="4D8EBCF6">
            <w:r>
              <w:rPr>
                <w:rFonts w:hint="eastAsia"/>
              </w:rPr>
              <w:t>　</w:t>
            </w:r>
          </w:p>
        </w:tc>
        <w:tc>
          <w:tcPr>
            <w:tcW w:w="495" w:type="dxa"/>
            <w:shd w:val="clear" w:color="000000" w:fill="FFFFFF"/>
            <w:vAlign w:val="center"/>
          </w:tcPr>
          <w:p w14:paraId="6EF57BF4">
            <w:r>
              <w:rPr>
                <w:rFonts w:hint="eastAsia"/>
              </w:rPr>
              <w:t>1</w:t>
            </w:r>
          </w:p>
        </w:tc>
      </w:tr>
      <w:tr w14:paraId="4E004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3A3EE97A">
            <w:r>
              <w:rPr>
                <w:rFonts w:hint="eastAsia"/>
              </w:rPr>
              <w:t>4</w:t>
            </w:r>
          </w:p>
        </w:tc>
        <w:tc>
          <w:tcPr>
            <w:tcW w:w="851" w:type="dxa"/>
            <w:shd w:val="clear" w:color="000000" w:fill="FFFFFF"/>
            <w:vAlign w:val="center"/>
          </w:tcPr>
          <w:p w14:paraId="1DA605D5">
            <w:r>
              <w:rPr>
                <w:rFonts w:hint="eastAsia"/>
              </w:rPr>
              <w:t>D学校</w:t>
            </w:r>
          </w:p>
        </w:tc>
        <w:tc>
          <w:tcPr>
            <w:tcW w:w="744" w:type="dxa"/>
            <w:shd w:val="clear" w:color="000000" w:fill="FFFFFF"/>
            <w:vAlign w:val="center"/>
          </w:tcPr>
          <w:p w14:paraId="38D08DB5">
            <w:r>
              <w:rPr>
                <w:rFonts w:hint="eastAsia"/>
              </w:rPr>
              <w:t>室外屏</w:t>
            </w:r>
          </w:p>
        </w:tc>
        <w:tc>
          <w:tcPr>
            <w:tcW w:w="520" w:type="dxa"/>
            <w:shd w:val="clear" w:color="000000" w:fill="FFFFFF"/>
            <w:vAlign w:val="center"/>
          </w:tcPr>
          <w:p w14:paraId="5130F249">
            <w:r>
              <w:rPr>
                <w:rFonts w:hint="eastAsia"/>
              </w:rPr>
              <w:t>1</w:t>
            </w:r>
          </w:p>
        </w:tc>
        <w:tc>
          <w:tcPr>
            <w:tcW w:w="1706" w:type="dxa"/>
            <w:shd w:val="clear" w:color="000000" w:fill="FFFFFF"/>
          </w:tcPr>
          <w:p w14:paraId="7C03559D">
            <w:r>
              <w:rPr>
                <w:rFonts w:hint="eastAsia"/>
              </w:rPr>
              <w:t>显示长度≥3.77m,显示宽度≥2.12m；</w:t>
            </w:r>
          </w:p>
        </w:tc>
        <w:tc>
          <w:tcPr>
            <w:tcW w:w="750" w:type="dxa"/>
            <w:shd w:val="clear" w:color="000000" w:fill="FFFFFF"/>
            <w:vAlign w:val="center"/>
          </w:tcPr>
          <w:p w14:paraId="6529BFA5">
            <w:r>
              <w:rPr>
                <w:rFonts w:hint="eastAsia"/>
              </w:rPr>
              <w:t>8</w:t>
            </w:r>
          </w:p>
        </w:tc>
        <w:tc>
          <w:tcPr>
            <w:tcW w:w="585" w:type="dxa"/>
            <w:shd w:val="clear" w:color="000000" w:fill="FFFFFF"/>
            <w:vAlign w:val="center"/>
          </w:tcPr>
          <w:p w14:paraId="1696D30E">
            <w:r>
              <w:rPr>
                <w:rFonts w:hint="eastAsia"/>
              </w:rPr>
              <w:t>校门口</w:t>
            </w:r>
          </w:p>
        </w:tc>
        <w:tc>
          <w:tcPr>
            <w:tcW w:w="780" w:type="dxa"/>
            <w:shd w:val="clear" w:color="000000" w:fill="FFFFFF"/>
            <w:vAlign w:val="center"/>
          </w:tcPr>
          <w:p w14:paraId="109F9919">
            <w:r>
              <w:rPr>
                <w:rFonts w:hint="eastAsia"/>
              </w:rPr>
              <w:t>1</w:t>
            </w:r>
          </w:p>
        </w:tc>
        <w:tc>
          <w:tcPr>
            <w:tcW w:w="840" w:type="dxa"/>
            <w:shd w:val="clear" w:color="000000" w:fill="FFFFFF"/>
            <w:vAlign w:val="center"/>
          </w:tcPr>
          <w:p w14:paraId="29EBB4BD">
            <w:r>
              <w:rPr>
                <w:rFonts w:hint="eastAsia"/>
              </w:rPr>
              <w:t>1</w:t>
            </w:r>
          </w:p>
        </w:tc>
        <w:tc>
          <w:tcPr>
            <w:tcW w:w="780" w:type="dxa"/>
            <w:shd w:val="clear" w:color="000000" w:fill="FFFFFF"/>
            <w:vAlign w:val="center"/>
          </w:tcPr>
          <w:p w14:paraId="6CFF54D0">
            <w:r>
              <w:rPr>
                <w:rFonts w:hint="eastAsia"/>
              </w:rPr>
              <w:t>　</w:t>
            </w:r>
          </w:p>
        </w:tc>
        <w:tc>
          <w:tcPr>
            <w:tcW w:w="495" w:type="dxa"/>
            <w:shd w:val="clear" w:color="000000" w:fill="FFFFFF"/>
            <w:vAlign w:val="center"/>
          </w:tcPr>
          <w:p w14:paraId="24A0FD94">
            <w:r>
              <w:rPr>
                <w:rFonts w:hint="eastAsia"/>
              </w:rPr>
              <w:t>　</w:t>
            </w:r>
          </w:p>
        </w:tc>
      </w:tr>
      <w:tr w14:paraId="48A4D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0F1EF1D2">
            <w:r>
              <w:rPr>
                <w:rFonts w:hint="eastAsia"/>
              </w:rPr>
              <w:t>5</w:t>
            </w:r>
          </w:p>
        </w:tc>
        <w:tc>
          <w:tcPr>
            <w:tcW w:w="851" w:type="dxa"/>
            <w:shd w:val="clear" w:color="000000" w:fill="FFFFFF"/>
            <w:vAlign w:val="center"/>
          </w:tcPr>
          <w:p w14:paraId="463A94C8">
            <w:r>
              <w:rPr>
                <w:rFonts w:hint="eastAsia"/>
              </w:rPr>
              <w:t>E学校</w:t>
            </w:r>
          </w:p>
        </w:tc>
        <w:tc>
          <w:tcPr>
            <w:tcW w:w="744" w:type="dxa"/>
            <w:shd w:val="clear" w:color="000000" w:fill="FFFFFF"/>
            <w:vAlign w:val="center"/>
          </w:tcPr>
          <w:p w14:paraId="58C7CE01">
            <w:r>
              <w:rPr>
                <w:rFonts w:hint="eastAsia"/>
              </w:rPr>
              <w:t>室外屏</w:t>
            </w:r>
          </w:p>
        </w:tc>
        <w:tc>
          <w:tcPr>
            <w:tcW w:w="520" w:type="dxa"/>
            <w:shd w:val="clear" w:color="000000" w:fill="FFFFFF"/>
            <w:vAlign w:val="center"/>
          </w:tcPr>
          <w:p w14:paraId="6C5284D8">
            <w:r>
              <w:rPr>
                <w:rFonts w:hint="eastAsia"/>
              </w:rPr>
              <w:t>1</w:t>
            </w:r>
          </w:p>
        </w:tc>
        <w:tc>
          <w:tcPr>
            <w:tcW w:w="1706" w:type="dxa"/>
            <w:shd w:val="clear" w:color="000000" w:fill="FFFFFF"/>
          </w:tcPr>
          <w:p w14:paraId="52F60266">
            <w:r>
              <w:rPr>
                <w:rFonts w:hint="eastAsia"/>
              </w:rPr>
              <w:t>显示长度≥2.75m,显示宽度≥1.55m；</w:t>
            </w:r>
          </w:p>
        </w:tc>
        <w:tc>
          <w:tcPr>
            <w:tcW w:w="750" w:type="dxa"/>
            <w:shd w:val="clear" w:color="000000" w:fill="FFFFFF"/>
            <w:vAlign w:val="center"/>
          </w:tcPr>
          <w:p w14:paraId="3519064E">
            <w:r>
              <w:rPr>
                <w:rFonts w:hint="eastAsia"/>
              </w:rPr>
              <w:t>4.25</w:t>
            </w:r>
          </w:p>
        </w:tc>
        <w:tc>
          <w:tcPr>
            <w:tcW w:w="585" w:type="dxa"/>
            <w:shd w:val="clear" w:color="000000" w:fill="FFFFFF"/>
            <w:vAlign w:val="center"/>
          </w:tcPr>
          <w:p w14:paraId="0FEFF895">
            <w:r>
              <w:rPr>
                <w:rFonts w:hint="eastAsia"/>
              </w:rPr>
              <w:t>校门口</w:t>
            </w:r>
          </w:p>
        </w:tc>
        <w:tc>
          <w:tcPr>
            <w:tcW w:w="780" w:type="dxa"/>
            <w:shd w:val="clear" w:color="000000" w:fill="FFFFFF"/>
            <w:vAlign w:val="center"/>
          </w:tcPr>
          <w:p w14:paraId="2815F8A7">
            <w:r>
              <w:rPr>
                <w:rFonts w:hint="eastAsia"/>
              </w:rPr>
              <w:t>　</w:t>
            </w:r>
          </w:p>
        </w:tc>
        <w:tc>
          <w:tcPr>
            <w:tcW w:w="840" w:type="dxa"/>
            <w:shd w:val="clear" w:color="000000" w:fill="FFFFFF"/>
            <w:vAlign w:val="center"/>
          </w:tcPr>
          <w:p w14:paraId="27FCF34E">
            <w:r>
              <w:rPr>
                <w:rFonts w:hint="eastAsia"/>
              </w:rPr>
              <w:t>1</w:t>
            </w:r>
          </w:p>
        </w:tc>
        <w:tc>
          <w:tcPr>
            <w:tcW w:w="780" w:type="dxa"/>
            <w:shd w:val="clear" w:color="000000" w:fill="FFFFFF"/>
            <w:vAlign w:val="center"/>
          </w:tcPr>
          <w:p w14:paraId="0F435FE7">
            <w:r>
              <w:rPr>
                <w:rFonts w:hint="eastAsia"/>
              </w:rPr>
              <w:t>　</w:t>
            </w:r>
          </w:p>
        </w:tc>
        <w:tc>
          <w:tcPr>
            <w:tcW w:w="495" w:type="dxa"/>
            <w:shd w:val="clear" w:color="000000" w:fill="FFFFFF"/>
            <w:vAlign w:val="center"/>
          </w:tcPr>
          <w:p w14:paraId="6DB9C6C4">
            <w:r>
              <w:rPr>
                <w:rFonts w:hint="eastAsia"/>
              </w:rPr>
              <w:t>　</w:t>
            </w:r>
          </w:p>
        </w:tc>
      </w:tr>
      <w:tr w14:paraId="1DE29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4A338271">
            <w:r>
              <w:rPr>
                <w:rFonts w:hint="eastAsia"/>
              </w:rPr>
              <w:t>6</w:t>
            </w:r>
          </w:p>
        </w:tc>
        <w:tc>
          <w:tcPr>
            <w:tcW w:w="851" w:type="dxa"/>
            <w:shd w:val="clear" w:color="000000" w:fill="FFFFFF"/>
            <w:vAlign w:val="center"/>
          </w:tcPr>
          <w:p w14:paraId="48EA1EC7">
            <w:r>
              <w:rPr>
                <w:rFonts w:hint="eastAsia"/>
              </w:rPr>
              <w:t>F学校</w:t>
            </w:r>
          </w:p>
        </w:tc>
        <w:tc>
          <w:tcPr>
            <w:tcW w:w="744" w:type="dxa"/>
            <w:shd w:val="clear" w:color="000000" w:fill="FFFFFF"/>
            <w:vAlign w:val="center"/>
          </w:tcPr>
          <w:p w14:paraId="652F9925">
            <w:r>
              <w:rPr>
                <w:rFonts w:hint="eastAsia"/>
              </w:rPr>
              <w:t>室外屏</w:t>
            </w:r>
          </w:p>
        </w:tc>
        <w:tc>
          <w:tcPr>
            <w:tcW w:w="520" w:type="dxa"/>
            <w:shd w:val="clear" w:color="000000" w:fill="FFFFFF"/>
            <w:vAlign w:val="center"/>
          </w:tcPr>
          <w:p w14:paraId="01C0CF21">
            <w:r>
              <w:rPr>
                <w:rFonts w:hint="eastAsia"/>
              </w:rPr>
              <w:t>1</w:t>
            </w:r>
          </w:p>
        </w:tc>
        <w:tc>
          <w:tcPr>
            <w:tcW w:w="1706" w:type="dxa"/>
            <w:shd w:val="clear" w:color="000000" w:fill="FFFFFF"/>
          </w:tcPr>
          <w:p w14:paraId="54626376">
            <w:r>
              <w:rPr>
                <w:rFonts w:hint="eastAsia"/>
              </w:rPr>
              <w:t>显示长度≥3.71m,显示宽度≥2.09m；</w:t>
            </w:r>
          </w:p>
        </w:tc>
        <w:tc>
          <w:tcPr>
            <w:tcW w:w="750" w:type="dxa"/>
            <w:shd w:val="clear" w:color="000000" w:fill="FFFFFF"/>
            <w:vAlign w:val="center"/>
          </w:tcPr>
          <w:p w14:paraId="60076F1E">
            <w:r>
              <w:rPr>
                <w:rFonts w:hint="eastAsia"/>
              </w:rPr>
              <w:t>7.74</w:t>
            </w:r>
          </w:p>
        </w:tc>
        <w:tc>
          <w:tcPr>
            <w:tcW w:w="585" w:type="dxa"/>
            <w:shd w:val="clear" w:color="000000" w:fill="FFFFFF"/>
            <w:vAlign w:val="center"/>
          </w:tcPr>
          <w:p w14:paraId="56AC27AC">
            <w:r>
              <w:rPr>
                <w:rFonts w:hint="eastAsia"/>
              </w:rPr>
              <w:t>校门口</w:t>
            </w:r>
          </w:p>
        </w:tc>
        <w:tc>
          <w:tcPr>
            <w:tcW w:w="780" w:type="dxa"/>
            <w:shd w:val="clear" w:color="000000" w:fill="FFFFFF"/>
            <w:vAlign w:val="center"/>
          </w:tcPr>
          <w:p w14:paraId="4E0B34A8">
            <w:r>
              <w:rPr>
                <w:rFonts w:hint="eastAsia"/>
              </w:rPr>
              <w:t>　</w:t>
            </w:r>
          </w:p>
        </w:tc>
        <w:tc>
          <w:tcPr>
            <w:tcW w:w="840" w:type="dxa"/>
            <w:shd w:val="clear" w:color="000000" w:fill="FFFFFF"/>
            <w:vAlign w:val="center"/>
          </w:tcPr>
          <w:p w14:paraId="6335131D">
            <w:r>
              <w:rPr>
                <w:rFonts w:hint="eastAsia"/>
              </w:rPr>
              <w:t>1</w:t>
            </w:r>
          </w:p>
        </w:tc>
        <w:tc>
          <w:tcPr>
            <w:tcW w:w="780" w:type="dxa"/>
            <w:shd w:val="clear" w:color="000000" w:fill="FFFFFF"/>
            <w:vAlign w:val="center"/>
          </w:tcPr>
          <w:p w14:paraId="7D9A5F26">
            <w:r>
              <w:rPr>
                <w:rFonts w:hint="eastAsia"/>
              </w:rPr>
              <w:t>　</w:t>
            </w:r>
          </w:p>
        </w:tc>
        <w:tc>
          <w:tcPr>
            <w:tcW w:w="495" w:type="dxa"/>
            <w:shd w:val="clear" w:color="000000" w:fill="FFFFFF"/>
            <w:vAlign w:val="center"/>
          </w:tcPr>
          <w:p w14:paraId="7E2A6796">
            <w:r>
              <w:rPr>
                <w:rFonts w:hint="eastAsia"/>
              </w:rPr>
              <w:t>　</w:t>
            </w:r>
          </w:p>
        </w:tc>
      </w:tr>
      <w:tr w14:paraId="7D0C7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28F90429">
            <w:r>
              <w:rPr>
                <w:rFonts w:hint="eastAsia"/>
              </w:rPr>
              <w:t>7</w:t>
            </w:r>
          </w:p>
        </w:tc>
        <w:tc>
          <w:tcPr>
            <w:tcW w:w="851" w:type="dxa"/>
            <w:shd w:val="clear" w:color="000000" w:fill="FFFFFF"/>
            <w:vAlign w:val="center"/>
          </w:tcPr>
          <w:p w14:paraId="7534CB00">
            <w:r>
              <w:rPr>
                <w:rFonts w:hint="eastAsia"/>
              </w:rPr>
              <w:t>G学校</w:t>
            </w:r>
          </w:p>
        </w:tc>
        <w:tc>
          <w:tcPr>
            <w:tcW w:w="744" w:type="dxa"/>
            <w:shd w:val="clear" w:color="000000" w:fill="FFFFFF"/>
            <w:vAlign w:val="center"/>
          </w:tcPr>
          <w:p w14:paraId="58ADE1BA">
            <w:r>
              <w:rPr>
                <w:rFonts w:hint="eastAsia"/>
              </w:rPr>
              <w:t>室外屏</w:t>
            </w:r>
          </w:p>
        </w:tc>
        <w:tc>
          <w:tcPr>
            <w:tcW w:w="520" w:type="dxa"/>
            <w:shd w:val="clear" w:color="000000" w:fill="FFFFFF"/>
            <w:vAlign w:val="center"/>
          </w:tcPr>
          <w:p w14:paraId="46378672">
            <w:r>
              <w:rPr>
                <w:rFonts w:hint="eastAsia"/>
              </w:rPr>
              <w:t>1</w:t>
            </w:r>
          </w:p>
        </w:tc>
        <w:tc>
          <w:tcPr>
            <w:tcW w:w="1706" w:type="dxa"/>
            <w:shd w:val="clear" w:color="000000" w:fill="FFFFFF"/>
          </w:tcPr>
          <w:p w14:paraId="5BD0CDAA">
            <w:r>
              <w:rPr>
                <w:rFonts w:hint="eastAsia"/>
              </w:rPr>
              <w:t>显示长度≥3.67m,显示宽度≥2.06m；</w:t>
            </w:r>
          </w:p>
        </w:tc>
        <w:tc>
          <w:tcPr>
            <w:tcW w:w="750" w:type="dxa"/>
            <w:shd w:val="clear" w:color="000000" w:fill="FFFFFF"/>
            <w:vAlign w:val="center"/>
          </w:tcPr>
          <w:p w14:paraId="78060699">
            <w:r>
              <w:rPr>
                <w:rFonts w:hint="eastAsia"/>
              </w:rPr>
              <w:t>7.58</w:t>
            </w:r>
          </w:p>
        </w:tc>
        <w:tc>
          <w:tcPr>
            <w:tcW w:w="585" w:type="dxa"/>
            <w:shd w:val="clear" w:color="000000" w:fill="FFFFFF"/>
            <w:vAlign w:val="center"/>
          </w:tcPr>
          <w:p w14:paraId="1BAB09F7">
            <w:r>
              <w:rPr>
                <w:rFonts w:hint="eastAsia"/>
              </w:rPr>
              <w:t>校门口</w:t>
            </w:r>
          </w:p>
        </w:tc>
        <w:tc>
          <w:tcPr>
            <w:tcW w:w="780" w:type="dxa"/>
            <w:shd w:val="clear" w:color="000000" w:fill="FFFFFF"/>
            <w:vAlign w:val="center"/>
          </w:tcPr>
          <w:p w14:paraId="135E671F">
            <w:r>
              <w:rPr>
                <w:rFonts w:hint="eastAsia"/>
              </w:rPr>
              <w:t>　</w:t>
            </w:r>
          </w:p>
        </w:tc>
        <w:tc>
          <w:tcPr>
            <w:tcW w:w="840" w:type="dxa"/>
            <w:shd w:val="clear" w:color="000000" w:fill="FFFFFF"/>
            <w:vAlign w:val="center"/>
          </w:tcPr>
          <w:p w14:paraId="1423A0BE">
            <w:r>
              <w:rPr>
                <w:rFonts w:hint="eastAsia"/>
              </w:rPr>
              <w:t>1</w:t>
            </w:r>
          </w:p>
        </w:tc>
        <w:tc>
          <w:tcPr>
            <w:tcW w:w="780" w:type="dxa"/>
            <w:shd w:val="clear" w:color="000000" w:fill="FFFFFF"/>
            <w:vAlign w:val="center"/>
          </w:tcPr>
          <w:p w14:paraId="05923044">
            <w:r>
              <w:rPr>
                <w:rFonts w:hint="eastAsia"/>
              </w:rPr>
              <w:t>　</w:t>
            </w:r>
          </w:p>
        </w:tc>
        <w:tc>
          <w:tcPr>
            <w:tcW w:w="495" w:type="dxa"/>
            <w:shd w:val="clear" w:color="000000" w:fill="FFFFFF"/>
            <w:vAlign w:val="center"/>
          </w:tcPr>
          <w:p w14:paraId="27127D4E">
            <w:r>
              <w:rPr>
                <w:rFonts w:hint="eastAsia"/>
              </w:rPr>
              <w:t>　</w:t>
            </w:r>
          </w:p>
        </w:tc>
      </w:tr>
      <w:tr w14:paraId="6314D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2A69AC0A">
            <w:r>
              <w:rPr>
                <w:rFonts w:hint="eastAsia"/>
              </w:rPr>
              <w:t>8</w:t>
            </w:r>
          </w:p>
        </w:tc>
        <w:tc>
          <w:tcPr>
            <w:tcW w:w="851" w:type="dxa"/>
            <w:shd w:val="clear" w:color="000000" w:fill="FFFFFF"/>
            <w:vAlign w:val="center"/>
          </w:tcPr>
          <w:p w14:paraId="536A2373">
            <w:r>
              <w:rPr>
                <w:rFonts w:hint="eastAsia"/>
              </w:rPr>
              <w:t>H学校</w:t>
            </w:r>
          </w:p>
        </w:tc>
        <w:tc>
          <w:tcPr>
            <w:tcW w:w="744" w:type="dxa"/>
            <w:shd w:val="clear" w:color="000000" w:fill="FFFFFF"/>
            <w:vAlign w:val="center"/>
          </w:tcPr>
          <w:p w14:paraId="64898B5D">
            <w:r>
              <w:rPr>
                <w:rFonts w:hint="eastAsia"/>
              </w:rPr>
              <w:t>室外屏</w:t>
            </w:r>
          </w:p>
        </w:tc>
        <w:tc>
          <w:tcPr>
            <w:tcW w:w="520" w:type="dxa"/>
            <w:shd w:val="clear" w:color="000000" w:fill="FFFFFF"/>
            <w:vAlign w:val="center"/>
          </w:tcPr>
          <w:p w14:paraId="119983D4">
            <w:r>
              <w:rPr>
                <w:rFonts w:hint="eastAsia"/>
              </w:rPr>
              <w:t>1</w:t>
            </w:r>
          </w:p>
        </w:tc>
        <w:tc>
          <w:tcPr>
            <w:tcW w:w="1706" w:type="dxa"/>
            <w:shd w:val="clear" w:color="000000" w:fill="FFFFFF"/>
          </w:tcPr>
          <w:p w14:paraId="62E79E22">
            <w:r>
              <w:rPr>
                <w:rFonts w:hint="eastAsia"/>
              </w:rPr>
              <w:t>显示长度≥3.27m,显示宽度≥1.84m；</w:t>
            </w:r>
          </w:p>
        </w:tc>
        <w:tc>
          <w:tcPr>
            <w:tcW w:w="750" w:type="dxa"/>
            <w:shd w:val="clear" w:color="000000" w:fill="FFFFFF"/>
            <w:vAlign w:val="center"/>
          </w:tcPr>
          <w:p w14:paraId="533B5D4B">
            <w:r>
              <w:rPr>
                <w:rFonts w:hint="eastAsia"/>
              </w:rPr>
              <w:t>6</w:t>
            </w:r>
          </w:p>
        </w:tc>
        <w:tc>
          <w:tcPr>
            <w:tcW w:w="585" w:type="dxa"/>
            <w:shd w:val="clear" w:color="000000" w:fill="FFFFFF"/>
            <w:vAlign w:val="center"/>
          </w:tcPr>
          <w:p w14:paraId="61746A25">
            <w:r>
              <w:rPr>
                <w:rFonts w:hint="eastAsia"/>
              </w:rPr>
              <w:t>校门口</w:t>
            </w:r>
          </w:p>
        </w:tc>
        <w:tc>
          <w:tcPr>
            <w:tcW w:w="780" w:type="dxa"/>
            <w:shd w:val="clear" w:color="000000" w:fill="FFFFFF"/>
            <w:vAlign w:val="center"/>
          </w:tcPr>
          <w:p w14:paraId="55C15884">
            <w:r>
              <w:rPr>
                <w:rFonts w:hint="eastAsia"/>
              </w:rPr>
              <w:t>　</w:t>
            </w:r>
          </w:p>
        </w:tc>
        <w:tc>
          <w:tcPr>
            <w:tcW w:w="840" w:type="dxa"/>
            <w:shd w:val="clear" w:color="000000" w:fill="FFFFFF"/>
            <w:vAlign w:val="center"/>
          </w:tcPr>
          <w:p w14:paraId="526E4387">
            <w:r>
              <w:rPr>
                <w:rFonts w:hint="eastAsia"/>
              </w:rPr>
              <w:t>1</w:t>
            </w:r>
          </w:p>
        </w:tc>
        <w:tc>
          <w:tcPr>
            <w:tcW w:w="780" w:type="dxa"/>
            <w:shd w:val="clear" w:color="000000" w:fill="FFFFFF"/>
            <w:vAlign w:val="center"/>
          </w:tcPr>
          <w:p w14:paraId="79EC8417">
            <w:r>
              <w:rPr>
                <w:rFonts w:hint="eastAsia"/>
              </w:rPr>
              <w:t>　</w:t>
            </w:r>
          </w:p>
        </w:tc>
        <w:tc>
          <w:tcPr>
            <w:tcW w:w="495" w:type="dxa"/>
            <w:shd w:val="clear" w:color="000000" w:fill="FFFFFF"/>
            <w:vAlign w:val="center"/>
          </w:tcPr>
          <w:p w14:paraId="1542FA61">
            <w:r>
              <w:rPr>
                <w:rFonts w:hint="eastAsia"/>
              </w:rPr>
              <w:t>　</w:t>
            </w:r>
          </w:p>
        </w:tc>
      </w:tr>
      <w:tr w14:paraId="1C910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30797E58">
            <w:r>
              <w:rPr>
                <w:rFonts w:hint="eastAsia"/>
              </w:rPr>
              <w:t>9</w:t>
            </w:r>
          </w:p>
        </w:tc>
        <w:tc>
          <w:tcPr>
            <w:tcW w:w="851" w:type="dxa"/>
            <w:shd w:val="clear" w:color="000000" w:fill="FFFFFF"/>
            <w:vAlign w:val="center"/>
          </w:tcPr>
          <w:p w14:paraId="290DAEF8">
            <w:r>
              <w:rPr>
                <w:rFonts w:hint="eastAsia"/>
              </w:rPr>
              <w:t>I学校</w:t>
            </w:r>
          </w:p>
        </w:tc>
        <w:tc>
          <w:tcPr>
            <w:tcW w:w="744" w:type="dxa"/>
            <w:shd w:val="clear" w:color="000000" w:fill="FFFFFF"/>
            <w:vAlign w:val="center"/>
          </w:tcPr>
          <w:p w14:paraId="685E0DC7">
            <w:r>
              <w:rPr>
                <w:rFonts w:hint="eastAsia"/>
              </w:rPr>
              <w:t>室外屏</w:t>
            </w:r>
          </w:p>
        </w:tc>
        <w:tc>
          <w:tcPr>
            <w:tcW w:w="520" w:type="dxa"/>
            <w:shd w:val="clear" w:color="000000" w:fill="FFFFFF"/>
            <w:vAlign w:val="center"/>
          </w:tcPr>
          <w:p w14:paraId="01065529">
            <w:r>
              <w:rPr>
                <w:rFonts w:hint="eastAsia"/>
              </w:rPr>
              <w:t>1</w:t>
            </w:r>
          </w:p>
        </w:tc>
        <w:tc>
          <w:tcPr>
            <w:tcW w:w="1706" w:type="dxa"/>
            <w:shd w:val="clear" w:color="000000" w:fill="FFFFFF"/>
          </w:tcPr>
          <w:p w14:paraId="06DAFE43">
            <w:r>
              <w:rPr>
                <w:rFonts w:hint="eastAsia"/>
              </w:rPr>
              <w:t>显示长度≥2.45m,显示宽度≥1.33m；</w:t>
            </w:r>
          </w:p>
        </w:tc>
        <w:tc>
          <w:tcPr>
            <w:tcW w:w="750" w:type="dxa"/>
            <w:shd w:val="clear" w:color="000000" w:fill="FFFFFF"/>
            <w:vAlign w:val="center"/>
          </w:tcPr>
          <w:p w14:paraId="37CCE8A4">
            <w:r>
              <w:rPr>
                <w:rFonts w:hint="eastAsia"/>
              </w:rPr>
              <w:t>3.39</w:t>
            </w:r>
          </w:p>
        </w:tc>
        <w:tc>
          <w:tcPr>
            <w:tcW w:w="585" w:type="dxa"/>
            <w:shd w:val="clear" w:color="000000" w:fill="FFFFFF"/>
            <w:vAlign w:val="center"/>
          </w:tcPr>
          <w:p w14:paraId="65FD0B11">
            <w:r>
              <w:rPr>
                <w:rFonts w:hint="eastAsia"/>
              </w:rPr>
              <w:t>校门口</w:t>
            </w:r>
          </w:p>
        </w:tc>
        <w:tc>
          <w:tcPr>
            <w:tcW w:w="780" w:type="dxa"/>
            <w:shd w:val="clear" w:color="000000" w:fill="FFFFFF"/>
            <w:vAlign w:val="center"/>
          </w:tcPr>
          <w:p w14:paraId="0F9450F1">
            <w:r>
              <w:rPr>
                <w:rFonts w:hint="eastAsia"/>
              </w:rPr>
              <w:t>　</w:t>
            </w:r>
          </w:p>
        </w:tc>
        <w:tc>
          <w:tcPr>
            <w:tcW w:w="840" w:type="dxa"/>
            <w:shd w:val="clear" w:color="000000" w:fill="FFFFFF"/>
            <w:vAlign w:val="center"/>
          </w:tcPr>
          <w:p w14:paraId="070BCDC3">
            <w:r>
              <w:rPr>
                <w:rFonts w:hint="eastAsia"/>
              </w:rPr>
              <w:t>1</w:t>
            </w:r>
          </w:p>
        </w:tc>
        <w:tc>
          <w:tcPr>
            <w:tcW w:w="780" w:type="dxa"/>
            <w:shd w:val="clear" w:color="000000" w:fill="FFFFFF"/>
            <w:vAlign w:val="center"/>
          </w:tcPr>
          <w:p w14:paraId="21C2AEB5">
            <w:r>
              <w:rPr>
                <w:rFonts w:hint="eastAsia"/>
              </w:rPr>
              <w:t>　</w:t>
            </w:r>
          </w:p>
        </w:tc>
        <w:tc>
          <w:tcPr>
            <w:tcW w:w="495" w:type="dxa"/>
            <w:shd w:val="clear" w:color="000000" w:fill="FFFFFF"/>
            <w:vAlign w:val="center"/>
          </w:tcPr>
          <w:p w14:paraId="7DA7044B">
            <w:r>
              <w:rPr>
                <w:rFonts w:hint="eastAsia"/>
              </w:rPr>
              <w:t>　</w:t>
            </w:r>
          </w:p>
        </w:tc>
      </w:tr>
      <w:tr w14:paraId="3DC8C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5B07648B">
            <w:r>
              <w:rPr>
                <w:rFonts w:hint="eastAsia"/>
              </w:rPr>
              <w:t>10</w:t>
            </w:r>
          </w:p>
        </w:tc>
        <w:tc>
          <w:tcPr>
            <w:tcW w:w="851" w:type="dxa"/>
            <w:shd w:val="clear" w:color="000000" w:fill="FFFFFF"/>
            <w:vAlign w:val="center"/>
          </w:tcPr>
          <w:p w14:paraId="347D13BD">
            <w:r>
              <w:rPr>
                <w:rFonts w:hint="eastAsia"/>
              </w:rPr>
              <w:t>J学校</w:t>
            </w:r>
          </w:p>
        </w:tc>
        <w:tc>
          <w:tcPr>
            <w:tcW w:w="744" w:type="dxa"/>
            <w:shd w:val="clear" w:color="000000" w:fill="FFFFFF"/>
            <w:vAlign w:val="center"/>
          </w:tcPr>
          <w:p w14:paraId="3EBE2BBF">
            <w:r>
              <w:rPr>
                <w:rFonts w:hint="eastAsia"/>
              </w:rPr>
              <w:t>室外屏</w:t>
            </w:r>
          </w:p>
        </w:tc>
        <w:tc>
          <w:tcPr>
            <w:tcW w:w="520" w:type="dxa"/>
            <w:shd w:val="clear" w:color="000000" w:fill="FFFFFF"/>
            <w:vAlign w:val="center"/>
          </w:tcPr>
          <w:p w14:paraId="0C8401B6">
            <w:r>
              <w:rPr>
                <w:rFonts w:hint="eastAsia"/>
              </w:rPr>
              <w:t>1</w:t>
            </w:r>
          </w:p>
        </w:tc>
        <w:tc>
          <w:tcPr>
            <w:tcW w:w="1706" w:type="dxa"/>
            <w:shd w:val="clear" w:color="000000" w:fill="FFFFFF"/>
          </w:tcPr>
          <w:p w14:paraId="6FD9427E">
            <w:r>
              <w:rPr>
                <w:rFonts w:hint="eastAsia"/>
              </w:rPr>
              <w:t>显示长度≥2.31m,显示宽度≥1.3m；</w:t>
            </w:r>
          </w:p>
        </w:tc>
        <w:tc>
          <w:tcPr>
            <w:tcW w:w="750" w:type="dxa"/>
            <w:shd w:val="clear" w:color="000000" w:fill="FFFFFF"/>
            <w:vAlign w:val="center"/>
          </w:tcPr>
          <w:p w14:paraId="0792E344">
            <w:r>
              <w:rPr>
                <w:rFonts w:hint="eastAsia"/>
              </w:rPr>
              <w:t>2.99</w:t>
            </w:r>
          </w:p>
        </w:tc>
        <w:tc>
          <w:tcPr>
            <w:tcW w:w="585" w:type="dxa"/>
            <w:shd w:val="clear" w:color="000000" w:fill="FFFFFF"/>
            <w:vAlign w:val="center"/>
          </w:tcPr>
          <w:p w14:paraId="62A7CB7B">
            <w:r>
              <w:rPr>
                <w:rFonts w:hint="eastAsia"/>
              </w:rPr>
              <w:t>校门口</w:t>
            </w:r>
          </w:p>
        </w:tc>
        <w:tc>
          <w:tcPr>
            <w:tcW w:w="780" w:type="dxa"/>
            <w:shd w:val="clear" w:color="000000" w:fill="FFFFFF"/>
            <w:vAlign w:val="center"/>
          </w:tcPr>
          <w:p w14:paraId="62C0AF32">
            <w:r>
              <w:rPr>
                <w:rFonts w:hint="eastAsia"/>
              </w:rPr>
              <w:t>　</w:t>
            </w:r>
          </w:p>
        </w:tc>
        <w:tc>
          <w:tcPr>
            <w:tcW w:w="840" w:type="dxa"/>
            <w:shd w:val="clear" w:color="000000" w:fill="FFFFFF"/>
            <w:vAlign w:val="center"/>
          </w:tcPr>
          <w:p w14:paraId="5B5E697A">
            <w:r>
              <w:rPr>
                <w:rFonts w:hint="eastAsia"/>
              </w:rPr>
              <w:t>1</w:t>
            </w:r>
          </w:p>
        </w:tc>
        <w:tc>
          <w:tcPr>
            <w:tcW w:w="780" w:type="dxa"/>
            <w:shd w:val="clear" w:color="000000" w:fill="FFFFFF"/>
            <w:vAlign w:val="center"/>
          </w:tcPr>
          <w:p w14:paraId="331E259A">
            <w:r>
              <w:rPr>
                <w:rFonts w:hint="eastAsia"/>
              </w:rPr>
              <w:t>　</w:t>
            </w:r>
          </w:p>
        </w:tc>
        <w:tc>
          <w:tcPr>
            <w:tcW w:w="495" w:type="dxa"/>
            <w:shd w:val="clear" w:color="000000" w:fill="FFFFFF"/>
            <w:vAlign w:val="center"/>
          </w:tcPr>
          <w:p w14:paraId="02518647">
            <w:r>
              <w:rPr>
                <w:rFonts w:hint="eastAsia"/>
              </w:rPr>
              <w:t>　</w:t>
            </w:r>
          </w:p>
        </w:tc>
      </w:tr>
      <w:tr w14:paraId="52A32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7FF68AF5">
            <w:r>
              <w:rPr>
                <w:rFonts w:hint="eastAsia"/>
              </w:rPr>
              <w:t>11</w:t>
            </w:r>
          </w:p>
        </w:tc>
        <w:tc>
          <w:tcPr>
            <w:tcW w:w="851" w:type="dxa"/>
            <w:shd w:val="clear" w:color="000000" w:fill="FFFFFF"/>
            <w:vAlign w:val="center"/>
          </w:tcPr>
          <w:p w14:paraId="631633C1">
            <w:r>
              <w:rPr>
                <w:rFonts w:hint="eastAsia"/>
              </w:rPr>
              <w:t>K学校</w:t>
            </w:r>
          </w:p>
        </w:tc>
        <w:tc>
          <w:tcPr>
            <w:tcW w:w="744" w:type="dxa"/>
            <w:shd w:val="clear" w:color="000000" w:fill="FFFFFF"/>
            <w:vAlign w:val="center"/>
          </w:tcPr>
          <w:p w14:paraId="423C6959">
            <w:r>
              <w:rPr>
                <w:rFonts w:hint="eastAsia"/>
              </w:rPr>
              <w:t>室外屏</w:t>
            </w:r>
          </w:p>
        </w:tc>
        <w:tc>
          <w:tcPr>
            <w:tcW w:w="520" w:type="dxa"/>
            <w:shd w:val="clear" w:color="000000" w:fill="FFFFFF"/>
            <w:vAlign w:val="center"/>
          </w:tcPr>
          <w:p w14:paraId="7CC9645D">
            <w:r>
              <w:rPr>
                <w:rFonts w:hint="eastAsia"/>
              </w:rPr>
              <w:t>1</w:t>
            </w:r>
          </w:p>
        </w:tc>
        <w:tc>
          <w:tcPr>
            <w:tcW w:w="1706" w:type="dxa"/>
            <w:shd w:val="clear" w:color="000000" w:fill="FFFFFF"/>
          </w:tcPr>
          <w:p w14:paraId="47F4110B">
            <w:r>
              <w:rPr>
                <w:rFonts w:hint="eastAsia"/>
              </w:rPr>
              <w:t>显示长度≥2.27m,显示宽度≥1.84m；</w:t>
            </w:r>
          </w:p>
        </w:tc>
        <w:tc>
          <w:tcPr>
            <w:tcW w:w="750" w:type="dxa"/>
            <w:shd w:val="clear" w:color="000000" w:fill="FFFFFF"/>
            <w:vAlign w:val="center"/>
          </w:tcPr>
          <w:p w14:paraId="3BC1E8E5">
            <w:r>
              <w:rPr>
                <w:rFonts w:hint="eastAsia"/>
              </w:rPr>
              <w:t>6</w:t>
            </w:r>
          </w:p>
        </w:tc>
        <w:tc>
          <w:tcPr>
            <w:tcW w:w="585" w:type="dxa"/>
            <w:shd w:val="clear" w:color="000000" w:fill="FFFFFF"/>
            <w:vAlign w:val="center"/>
          </w:tcPr>
          <w:p w14:paraId="75868B52">
            <w:r>
              <w:rPr>
                <w:rFonts w:hint="eastAsia"/>
              </w:rPr>
              <w:t>校门口</w:t>
            </w:r>
          </w:p>
        </w:tc>
        <w:tc>
          <w:tcPr>
            <w:tcW w:w="780" w:type="dxa"/>
            <w:shd w:val="clear" w:color="000000" w:fill="FFFFFF"/>
            <w:vAlign w:val="center"/>
          </w:tcPr>
          <w:p w14:paraId="060B5897">
            <w:r>
              <w:rPr>
                <w:rFonts w:hint="eastAsia"/>
              </w:rPr>
              <w:t>　</w:t>
            </w:r>
          </w:p>
        </w:tc>
        <w:tc>
          <w:tcPr>
            <w:tcW w:w="840" w:type="dxa"/>
            <w:shd w:val="clear" w:color="000000" w:fill="FFFFFF"/>
            <w:vAlign w:val="center"/>
          </w:tcPr>
          <w:p w14:paraId="5C5D77AB">
            <w:r>
              <w:rPr>
                <w:rFonts w:hint="eastAsia"/>
              </w:rPr>
              <w:t>1</w:t>
            </w:r>
          </w:p>
        </w:tc>
        <w:tc>
          <w:tcPr>
            <w:tcW w:w="780" w:type="dxa"/>
            <w:shd w:val="clear" w:color="000000" w:fill="FFFFFF"/>
            <w:vAlign w:val="center"/>
          </w:tcPr>
          <w:p w14:paraId="55CDB477">
            <w:r>
              <w:rPr>
                <w:rFonts w:hint="eastAsia"/>
              </w:rPr>
              <w:t>　</w:t>
            </w:r>
          </w:p>
        </w:tc>
        <w:tc>
          <w:tcPr>
            <w:tcW w:w="495" w:type="dxa"/>
            <w:shd w:val="clear" w:color="000000" w:fill="FFFFFF"/>
            <w:vAlign w:val="center"/>
          </w:tcPr>
          <w:p w14:paraId="71096CF9">
            <w:r>
              <w:rPr>
                <w:rFonts w:hint="eastAsia"/>
              </w:rPr>
              <w:t>　</w:t>
            </w:r>
          </w:p>
        </w:tc>
      </w:tr>
      <w:tr w14:paraId="07C6B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6994E5E7">
            <w:r>
              <w:rPr>
                <w:rFonts w:hint="eastAsia"/>
              </w:rPr>
              <w:t>12</w:t>
            </w:r>
          </w:p>
        </w:tc>
        <w:tc>
          <w:tcPr>
            <w:tcW w:w="851" w:type="dxa"/>
            <w:shd w:val="clear" w:color="000000" w:fill="FFFFFF"/>
            <w:vAlign w:val="center"/>
          </w:tcPr>
          <w:p w14:paraId="24025739">
            <w:r>
              <w:rPr>
                <w:rFonts w:hint="eastAsia"/>
              </w:rPr>
              <w:t>L学校</w:t>
            </w:r>
          </w:p>
        </w:tc>
        <w:tc>
          <w:tcPr>
            <w:tcW w:w="744" w:type="dxa"/>
            <w:shd w:val="clear" w:color="000000" w:fill="FFFFFF"/>
            <w:vAlign w:val="center"/>
          </w:tcPr>
          <w:p w14:paraId="5BD781B5">
            <w:r>
              <w:rPr>
                <w:rFonts w:hint="eastAsia"/>
              </w:rPr>
              <w:t>室外屏</w:t>
            </w:r>
          </w:p>
        </w:tc>
        <w:tc>
          <w:tcPr>
            <w:tcW w:w="520" w:type="dxa"/>
            <w:shd w:val="clear" w:color="000000" w:fill="FFFFFF"/>
            <w:vAlign w:val="center"/>
          </w:tcPr>
          <w:p w14:paraId="744B5051">
            <w:r>
              <w:rPr>
                <w:rFonts w:hint="eastAsia"/>
              </w:rPr>
              <w:t>1</w:t>
            </w:r>
          </w:p>
        </w:tc>
        <w:tc>
          <w:tcPr>
            <w:tcW w:w="1706" w:type="dxa"/>
            <w:shd w:val="clear" w:color="000000" w:fill="FFFFFF"/>
          </w:tcPr>
          <w:p w14:paraId="66C867E2">
            <w:r>
              <w:rPr>
                <w:rFonts w:hint="eastAsia"/>
              </w:rPr>
              <w:t>显示长度≥2.49m,显示宽度≥1.4m；</w:t>
            </w:r>
          </w:p>
        </w:tc>
        <w:tc>
          <w:tcPr>
            <w:tcW w:w="750" w:type="dxa"/>
            <w:shd w:val="clear" w:color="000000" w:fill="FFFFFF"/>
            <w:vAlign w:val="center"/>
          </w:tcPr>
          <w:p w14:paraId="0FE34599">
            <w:r>
              <w:rPr>
                <w:rFonts w:hint="eastAsia"/>
              </w:rPr>
              <w:t>3.5</w:t>
            </w:r>
          </w:p>
        </w:tc>
        <w:tc>
          <w:tcPr>
            <w:tcW w:w="585" w:type="dxa"/>
            <w:shd w:val="clear" w:color="000000" w:fill="FFFFFF"/>
            <w:vAlign w:val="center"/>
          </w:tcPr>
          <w:p w14:paraId="53B5A0DE">
            <w:r>
              <w:rPr>
                <w:rFonts w:hint="eastAsia"/>
              </w:rPr>
              <w:t>校门口</w:t>
            </w:r>
          </w:p>
        </w:tc>
        <w:tc>
          <w:tcPr>
            <w:tcW w:w="780" w:type="dxa"/>
            <w:shd w:val="clear" w:color="000000" w:fill="FFFFFF"/>
            <w:vAlign w:val="center"/>
          </w:tcPr>
          <w:p w14:paraId="666B92AA">
            <w:r>
              <w:rPr>
                <w:rFonts w:hint="eastAsia"/>
              </w:rPr>
              <w:t>　</w:t>
            </w:r>
          </w:p>
        </w:tc>
        <w:tc>
          <w:tcPr>
            <w:tcW w:w="840" w:type="dxa"/>
            <w:shd w:val="clear" w:color="000000" w:fill="FFFFFF"/>
            <w:vAlign w:val="center"/>
          </w:tcPr>
          <w:p w14:paraId="500B9ACB">
            <w:r>
              <w:rPr>
                <w:rFonts w:hint="eastAsia"/>
              </w:rPr>
              <w:t>1</w:t>
            </w:r>
          </w:p>
        </w:tc>
        <w:tc>
          <w:tcPr>
            <w:tcW w:w="780" w:type="dxa"/>
            <w:shd w:val="clear" w:color="000000" w:fill="FFFFFF"/>
            <w:vAlign w:val="center"/>
          </w:tcPr>
          <w:p w14:paraId="64E0E6D8">
            <w:r>
              <w:rPr>
                <w:rFonts w:hint="eastAsia"/>
              </w:rPr>
              <w:t>　</w:t>
            </w:r>
          </w:p>
        </w:tc>
        <w:tc>
          <w:tcPr>
            <w:tcW w:w="495" w:type="dxa"/>
            <w:shd w:val="clear" w:color="000000" w:fill="FFFFFF"/>
            <w:vAlign w:val="center"/>
          </w:tcPr>
          <w:p w14:paraId="47AE5F9E">
            <w:r>
              <w:rPr>
                <w:rFonts w:hint="eastAsia"/>
              </w:rPr>
              <w:t>　</w:t>
            </w:r>
          </w:p>
        </w:tc>
      </w:tr>
      <w:tr w14:paraId="4F941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3BCD8698">
            <w:r>
              <w:rPr>
                <w:rFonts w:hint="eastAsia"/>
              </w:rPr>
              <w:t>13</w:t>
            </w:r>
          </w:p>
        </w:tc>
        <w:tc>
          <w:tcPr>
            <w:tcW w:w="851" w:type="dxa"/>
            <w:shd w:val="clear" w:color="000000" w:fill="FFFFFF"/>
            <w:vAlign w:val="center"/>
          </w:tcPr>
          <w:p w14:paraId="16000DDB">
            <w:r>
              <w:rPr>
                <w:rFonts w:hint="eastAsia"/>
              </w:rPr>
              <w:t>M学校</w:t>
            </w:r>
          </w:p>
        </w:tc>
        <w:tc>
          <w:tcPr>
            <w:tcW w:w="744" w:type="dxa"/>
            <w:shd w:val="clear" w:color="000000" w:fill="FFFFFF"/>
            <w:vAlign w:val="center"/>
          </w:tcPr>
          <w:p w14:paraId="0CEEBBF7">
            <w:r>
              <w:rPr>
                <w:rFonts w:hint="eastAsia"/>
              </w:rPr>
              <w:t>室外屏</w:t>
            </w:r>
          </w:p>
        </w:tc>
        <w:tc>
          <w:tcPr>
            <w:tcW w:w="520" w:type="dxa"/>
            <w:shd w:val="clear" w:color="000000" w:fill="FFFFFF"/>
            <w:vAlign w:val="center"/>
          </w:tcPr>
          <w:p w14:paraId="684A3F02">
            <w:r>
              <w:rPr>
                <w:rFonts w:hint="eastAsia"/>
              </w:rPr>
              <w:t>1</w:t>
            </w:r>
          </w:p>
        </w:tc>
        <w:tc>
          <w:tcPr>
            <w:tcW w:w="1706" w:type="dxa"/>
            <w:shd w:val="clear" w:color="000000" w:fill="FFFFFF"/>
          </w:tcPr>
          <w:p w14:paraId="5491DFEE">
            <w:r>
              <w:rPr>
                <w:rFonts w:hint="eastAsia"/>
              </w:rPr>
              <w:t>显示长度≥3.27m,显示宽度≥1.84m；</w:t>
            </w:r>
          </w:p>
        </w:tc>
        <w:tc>
          <w:tcPr>
            <w:tcW w:w="750" w:type="dxa"/>
            <w:shd w:val="clear" w:color="000000" w:fill="FFFFFF"/>
            <w:vAlign w:val="center"/>
          </w:tcPr>
          <w:p w14:paraId="08F1E626">
            <w:r>
              <w:rPr>
                <w:rFonts w:hint="eastAsia"/>
              </w:rPr>
              <w:t>6</w:t>
            </w:r>
          </w:p>
        </w:tc>
        <w:tc>
          <w:tcPr>
            <w:tcW w:w="585" w:type="dxa"/>
            <w:shd w:val="clear" w:color="000000" w:fill="FFFFFF"/>
            <w:vAlign w:val="center"/>
          </w:tcPr>
          <w:p w14:paraId="2E88C835">
            <w:r>
              <w:rPr>
                <w:rFonts w:hint="eastAsia"/>
              </w:rPr>
              <w:t>校门口</w:t>
            </w:r>
          </w:p>
        </w:tc>
        <w:tc>
          <w:tcPr>
            <w:tcW w:w="780" w:type="dxa"/>
            <w:shd w:val="clear" w:color="000000" w:fill="FFFFFF"/>
            <w:vAlign w:val="center"/>
          </w:tcPr>
          <w:p w14:paraId="5B3A79FF">
            <w:r>
              <w:rPr>
                <w:rFonts w:hint="eastAsia"/>
              </w:rPr>
              <w:t>　</w:t>
            </w:r>
          </w:p>
        </w:tc>
        <w:tc>
          <w:tcPr>
            <w:tcW w:w="840" w:type="dxa"/>
            <w:shd w:val="clear" w:color="000000" w:fill="FFFFFF"/>
            <w:vAlign w:val="center"/>
          </w:tcPr>
          <w:p w14:paraId="48B1FDDD">
            <w:r>
              <w:rPr>
                <w:rFonts w:hint="eastAsia"/>
              </w:rPr>
              <w:t>1</w:t>
            </w:r>
          </w:p>
        </w:tc>
        <w:tc>
          <w:tcPr>
            <w:tcW w:w="780" w:type="dxa"/>
            <w:shd w:val="clear" w:color="000000" w:fill="FFFFFF"/>
            <w:vAlign w:val="center"/>
          </w:tcPr>
          <w:p w14:paraId="4E636873">
            <w:r>
              <w:rPr>
                <w:rFonts w:hint="eastAsia"/>
              </w:rPr>
              <w:t>　</w:t>
            </w:r>
          </w:p>
        </w:tc>
        <w:tc>
          <w:tcPr>
            <w:tcW w:w="495" w:type="dxa"/>
            <w:shd w:val="clear" w:color="000000" w:fill="FFFFFF"/>
            <w:vAlign w:val="center"/>
          </w:tcPr>
          <w:p w14:paraId="16911C77">
            <w:r>
              <w:rPr>
                <w:rFonts w:hint="eastAsia"/>
              </w:rPr>
              <w:t>　</w:t>
            </w:r>
          </w:p>
        </w:tc>
      </w:tr>
      <w:tr w14:paraId="1773B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2D46728B">
            <w:r>
              <w:rPr>
                <w:rFonts w:hint="eastAsia"/>
              </w:rPr>
              <w:t>14</w:t>
            </w:r>
          </w:p>
        </w:tc>
        <w:tc>
          <w:tcPr>
            <w:tcW w:w="851" w:type="dxa"/>
            <w:shd w:val="clear" w:color="000000" w:fill="FFFFFF"/>
            <w:vAlign w:val="center"/>
          </w:tcPr>
          <w:p w14:paraId="36379ACF">
            <w:r>
              <w:rPr>
                <w:rFonts w:hint="eastAsia"/>
              </w:rPr>
              <w:t>N学校</w:t>
            </w:r>
          </w:p>
        </w:tc>
        <w:tc>
          <w:tcPr>
            <w:tcW w:w="744" w:type="dxa"/>
            <w:shd w:val="clear" w:color="000000" w:fill="FFFFFF"/>
            <w:vAlign w:val="center"/>
          </w:tcPr>
          <w:p w14:paraId="07F82497">
            <w:r>
              <w:rPr>
                <w:rFonts w:hint="eastAsia"/>
              </w:rPr>
              <w:t>室外屏</w:t>
            </w:r>
          </w:p>
        </w:tc>
        <w:tc>
          <w:tcPr>
            <w:tcW w:w="520" w:type="dxa"/>
            <w:shd w:val="clear" w:color="000000" w:fill="FFFFFF"/>
            <w:vAlign w:val="center"/>
          </w:tcPr>
          <w:p w14:paraId="27F3569D">
            <w:r>
              <w:rPr>
                <w:rFonts w:hint="eastAsia"/>
              </w:rPr>
              <w:t>1</w:t>
            </w:r>
          </w:p>
        </w:tc>
        <w:tc>
          <w:tcPr>
            <w:tcW w:w="1706" w:type="dxa"/>
            <w:shd w:val="clear" w:color="000000" w:fill="FFFFFF"/>
          </w:tcPr>
          <w:p w14:paraId="576878D3">
            <w:r>
              <w:rPr>
                <w:rFonts w:hint="eastAsia"/>
              </w:rPr>
              <w:t>显示长度≥5.39m,显示宽度≥3.03m；</w:t>
            </w:r>
          </w:p>
        </w:tc>
        <w:tc>
          <w:tcPr>
            <w:tcW w:w="750" w:type="dxa"/>
            <w:shd w:val="clear" w:color="000000" w:fill="FFFFFF"/>
            <w:vAlign w:val="center"/>
          </w:tcPr>
          <w:p w14:paraId="140CB5ED">
            <w:r>
              <w:rPr>
                <w:rFonts w:hint="eastAsia"/>
              </w:rPr>
              <w:t>16.36</w:t>
            </w:r>
          </w:p>
        </w:tc>
        <w:tc>
          <w:tcPr>
            <w:tcW w:w="585" w:type="dxa"/>
            <w:shd w:val="clear" w:color="000000" w:fill="FFFFFF"/>
            <w:vAlign w:val="center"/>
          </w:tcPr>
          <w:p w14:paraId="1628FACB">
            <w:r>
              <w:rPr>
                <w:rFonts w:hint="eastAsia"/>
              </w:rPr>
              <w:t>领操台</w:t>
            </w:r>
          </w:p>
        </w:tc>
        <w:tc>
          <w:tcPr>
            <w:tcW w:w="780" w:type="dxa"/>
            <w:shd w:val="clear" w:color="000000" w:fill="FFFFFF"/>
            <w:vAlign w:val="center"/>
          </w:tcPr>
          <w:p w14:paraId="5D264AC2">
            <w:r>
              <w:rPr>
                <w:rFonts w:hint="eastAsia"/>
              </w:rPr>
              <w:t>　</w:t>
            </w:r>
          </w:p>
        </w:tc>
        <w:tc>
          <w:tcPr>
            <w:tcW w:w="840" w:type="dxa"/>
            <w:shd w:val="clear" w:color="000000" w:fill="FFFFFF"/>
            <w:vAlign w:val="center"/>
          </w:tcPr>
          <w:p w14:paraId="14D82B34">
            <w:r>
              <w:rPr>
                <w:rFonts w:hint="eastAsia"/>
              </w:rPr>
              <w:t>1</w:t>
            </w:r>
          </w:p>
        </w:tc>
        <w:tc>
          <w:tcPr>
            <w:tcW w:w="780" w:type="dxa"/>
            <w:shd w:val="clear" w:color="000000" w:fill="FFFFFF"/>
            <w:vAlign w:val="center"/>
          </w:tcPr>
          <w:p w14:paraId="6222B899">
            <w:r>
              <w:rPr>
                <w:rFonts w:hint="eastAsia"/>
              </w:rPr>
              <w:t>　</w:t>
            </w:r>
          </w:p>
        </w:tc>
        <w:tc>
          <w:tcPr>
            <w:tcW w:w="495" w:type="dxa"/>
            <w:shd w:val="clear" w:color="000000" w:fill="FFFFFF"/>
            <w:vAlign w:val="center"/>
          </w:tcPr>
          <w:p w14:paraId="6D89CD50">
            <w:r>
              <w:rPr>
                <w:rFonts w:hint="eastAsia"/>
              </w:rPr>
              <w:t>　</w:t>
            </w:r>
          </w:p>
        </w:tc>
      </w:tr>
      <w:tr w14:paraId="468A6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4417A92C">
            <w:r>
              <w:rPr>
                <w:rFonts w:hint="eastAsia"/>
              </w:rPr>
              <w:t>15</w:t>
            </w:r>
          </w:p>
        </w:tc>
        <w:tc>
          <w:tcPr>
            <w:tcW w:w="851" w:type="dxa"/>
            <w:shd w:val="clear" w:color="000000" w:fill="FFFFFF"/>
            <w:vAlign w:val="center"/>
          </w:tcPr>
          <w:p w14:paraId="3D3AA1AC">
            <w:r>
              <w:rPr>
                <w:rFonts w:hint="eastAsia"/>
              </w:rPr>
              <w:t>O学校</w:t>
            </w:r>
          </w:p>
        </w:tc>
        <w:tc>
          <w:tcPr>
            <w:tcW w:w="744" w:type="dxa"/>
            <w:shd w:val="clear" w:color="000000" w:fill="FFFFFF"/>
            <w:vAlign w:val="center"/>
          </w:tcPr>
          <w:p w14:paraId="4202256D">
            <w:r>
              <w:rPr>
                <w:rFonts w:hint="eastAsia"/>
              </w:rPr>
              <w:t>室外屏</w:t>
            </w:r>
          </w:p>
        </w:tc>
        <w:tc>
          <w:tcPr>
            <w:tcW w:w="520" w:type="dxa"/>
            <w:shd w:val="clear" w:color="000000" w:fill="FFFFFF"/>
            <w:vAlign w:val="center"/>
          </w:tcPr>
          <w:p w14:paraId="39D8590A">
            <w:r>
              <w:rPr>
                <w:rFonts w:hint="eastAsia"/>
              </w:rPr>
              <w:t>1</w:t>
            </w:r>
          </w:p>
        </w:tc>
        <w:tc>
          <w:tcPr>
            <w:tcW w:w="1706" w:type="dxa"/>
            <w:shd w:val="clear" w:color="000000" w:fill="FFFFFF"/>
          </w:tcPr>
          <w:p w14:paraId="36DD5589">
            <w:r>
              <w:rPr>
                <w:rFonts w:hint="eastAsia"/>
              </w:rPr>
              <w:t>显示长度≥5.28m,显示宽度≥2.97m；</w:t>
            </w:r>
          </w:p>
        </w:tc>
        <w:tc>
          <w:tcPr>
            <w:tcW w:w="750" w:type="dxa"/>
            <w:shd w:val="clear" w:color="000000" w:fill="FFFFFF"/>
            <w:vAlign w:val="center"/>
          </w:tcPr>
          <w:p w14:paraId="5CE280DA">
            <w:r>
              <w:rPr>
                <w:rFonts w:hint="eastAsia"/>
              </w:rPr>
              <w:t>15.68</w:t>
            </w:r>
          </w:p>
        </w:tc>
        <w:tc>
          <w:tcPr>
            <w:tcW w:w="585" w:type="dxa"/>
            <w:shd w:val="clear" w:color="000000" w:fill="FFFFFF"/>
            <w:vAlign w:val="center"/>
          </w:tcPr>
          <w:p w14:paraId="12A65E45">
            <w:r>
              <w:rPr>
                <w:rFonts w:hint="eastAsia"/>
              </w:rPr>
              <w:t>领操台</w:t>
            </w:r>
          </w:p>
        </w:tc>
        <w:tc>
          <w:tcPr>
            <w:tcW w:w="780" w:type="dxa"/>
            <w:shd w:val="clear" w:color="000000" w:fill="FFFFFF"/>
            <w:vAlign w:val="center"/>
          </w:tcPr>
          <w:p w14:paraId="3EE3EAAC">
            <w:r>
              <w:rPr>
                <w:rFonts w:hint="eastAsia"/>
              </w:rPr>
              <w:t>1</w:t>
            </w:r>
          </w:p>
        </w:tc>
        <w:tc>
          <w:tcPr>
            <w:tcW w:w="840" w:type="dxa"/>
            <w:shd w:val="clear" w:color="000000" w:fill="FFFFFF"/>
            <w:vAlign w:val="center"/>
          </w:tcPr>
          <w:p w14:paraId="7BA887B1">
            <w:r>
              <w:rPr>
                <w:rFonts w:hint="eastAsia"/>
              </w:rPr>
              <w:t>1</w:t>
            </w:r>
          </w:p>
        </w:tc>
        <w:tc>
          <w:tcPr>
            <w:tcW w:w="780" w:type="dxa"/>
            <w:shd w:val="clear" w:color="000000" w:fill="FFFFFF"/>
            <w:vAlign w:val="center"/>
          </w:tcPr>
          <w:p w14:paraId="242CB4E0">
            <w:r>
              <w:rPr>
                <w:rFonts w:hint="eastAsia"/>
              </w:rPr>
              <w:t>　</w:t>
            </w:r>
          </w:p>
        </w:tc>
        <w:tc>
          <w:tcPr>
            <w:tcW w:w="495" w:type="dxa"/>
            <w:shd w:val="clear" w:color="000000" w:fill="FFFFFF"/>
            <w:vAlign w:val="center"/>
          </w:tcPr>
          <w:p w14:paraId="3F2E82C8">
            <w:r>
              <w:rPr>
                <w:rFonts w:hint="eastAsia"/>
              </w:rPr>
              <w:t>　</w:t>
            </w:r>
          </w:p>
        </w:tc>
      </w:tr>
      <w:tr w14:paraId="2D4ED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6043CF03">
            <w:r>
              <w:rPr>
                <w:rFonts w:hint="eastAsia"/>
              </w:rPr>
              <w:t>16</w:t>
            </w:r>
          </w:p>
        </w:tc>
        <w:tc>
          <w:tcPr>
            <w:tcW w:w="851" w:type="dxa"/>
            <w:shd w:val="clear" w:color="000000" w:fill="FFFFFF"/>
            <w:vAlign w:val="center"/>
          </w:tcPr>
          <w:p w14:paraId="4FD935C2">
            <w:r>
              <w:rPr>
                <w:rFonts w:hint="eastAsia"/>
              </w:rPr>
              <w:t>P学校</w:t>
            </w:r>
          </w:p>
        </w:tc>
        <w:tc>
          <w:tcPr>
            <w:tcW w:w="744" w:type="dxa"/>
            <w:shd w:val="clear" w:color="000000" w:fill="FFFFFF"/>
            <w:vAlign w:val="center"/>
          </w:tcPr>
          <w:p w14:paraId="2B7B8462">
            <w:r>
              <w:rPr>
                <w:rFonts w:hint="eastAsia"/>
              </w:rPr>
              <w:t>室外屏</w:t>
            </w:r>
          </w:p>
        </w:tc>
        <w:tc>
          <w:tcPr>
            <w:tcW w:w="520" w:type="dxa"/>
            <w:shd w:val="clear" w:color="000000" w:fill="FFFFFF"/>
            <w:vAlign w:val="center"/>
          </w:tcPr>
          <w:p w14:paraId="7F9D55FE">
            <w:r>
              <w:rPr>
                <w:rFonts w:hint="eastAsia"/>
              </w:rPr>
              <w:t>1</w:t>
            </w:r>
          </w:p>
        </w:tc>
        <w:tc>
          <w:tcPr>
            <w:tcW w:w="1706" w:type="dxa"/>
            <w:shd w:val="clear" w:color="000000" w:fill="FFFFFF"/>
          </w:tcPr>
          <w:p w14:paraId="3873C41E">
            <w:r>
              <w:rPr>
                <w:rFonts w:hint="eastAsia"/>
              </w:rPr>
              <w:t>显示长度≥6.67m,显示宽度≥3.75m；</w:t>
            </w:r>
          </w:p>
        </w:tc>
        <w:tc>
          <w:tcPr>
            <w:tcW w:w="750" w:type="dxa"/>
            <w:shd w:val="clear" w:color="000000" w:fill="FFFFFF"/>
            <w:vAlign w:val="center"/>
          </w:tcPr>
          <w:p w14:paraId="47DF4AA8">
            <w:r>
              <w:rPr>
                <w:rFonts w:hint="eastAsia"/>
              </w:rPr>
              <w:t>25</w:t>
            </w:r>
          </w:p>
        </w:tc>
        <w:tc>
          <w:tcPr>
            <w:tcW w:w="585" w:type="dxa"/>
            <w:shd w:val="clear" w:color="000000" w:fill="FFFFFF"/>
            <w:vAlign w:val="center"/>
          </w:tcPr>
          <w:p w14:paraId="2DE88EC5">
            <w:r>
              <w:rPr>
                <w:rFonts w:hint="eastAsia"/>
              </w:rPr>
              <w:t>领操台</w:t>
            </w:r>
          </w:p>
        </w:tc>
        <w:tc>
          <w:tcPr>
            <w:tcW w:w="780" w:type="dxa"/>
            <w:shd w:val="clear" w:color="000000" w:fill="FFFFFF"/>
            <w:vAlign w:val="center"/>
          </w:tcPr>
          <w:p w14:paraId="1CB0312F">
            <w:r>
              <w:rPr>
                <w:rFonts w:hint="eastAsia"/>
              </w:rPr>
              <w:t>1</w:t>
            </w:r>
          </w:p>
        </w:tc>
        <w:tc>
          <w:tcPr>
            <w:tcW w:w="840" w:type="dxa"/>
            <w:shd w:val="clear" w:color="000000" w:fill="FFFFFF"/>
            <w:vAlign w:val="center"/>
          </w:tcPr>
          <w:p w14:paraId="41CCE427">
            <w:r>
              <w:rPr>
                <w:rFonts w:hint="eastAsia"/>
              </w:rPr>
              <w:t>1</w:t>
            </w:r>
          </w:p>
        </w:tc>
        <w:tc>
          <w:tcPr>
            <w:tcW w:w="780" w:type="dxa"/>
            <w:shd w:val="clear" w:color="000000" w:fill="FFFFFF"/>
            <w:vAlign w:val="center"/>
          </w:tcPr>
          <w:p w14:paraId="0DE54458">
            <w:r>
              <w:rPr>
                <w:rFonts w:hint="eastAsia"/>
              </w:rPr>
              <w:t>　</w:t>
            </w:r>
          </w:p>
        </w:tc>
        <w:tc>
          <w:tcPr>
            <w:tcW w:w="495" w:type="dxa"/>
            <w:shd w:val="clear" w:color="000000" w:fill="FFFFFF"/>
            <w:vAlign w:val="center"/>
          </w:tcPr>
          <w:p w14:paraId="0EDFBD96">
            <w:r>
              <w:rPr>
                <w:rFonts w:hint="eastAsia"/>
              </w:rPr>
              <w:t>1</w:t>
            </w:r>
          </w:p>
        </w:tc>
      </w:tr>
      <w:tr w14:paraId="33DD5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7B8457D2">
            <w:r>
              <w:rPr>
                <w:rFonts w:hint="eastAsia"/>
              </w:rPr>
              <w:t>17</w:t>
            </w:r>
          </w:p>
        </w:tc>
        <w:tc>
          <w:tcPr>
            <w:tcW w:w="851" w:type="dxa"/>
            <w:shd w:val="clear" w:color="000000" w:fill="FFFFFF"/>
            <w:vAlign w:val="center"/>
          </w:tcPr>
          <w:p w14:paraId="0BB9993F">
            <w:r>
              <w:rPr>
                <w:rFonts w:hint="eastAsia"/>
              </w:rPr>
              <w:t>Q学校</w:t>
            </w:r>
          </w:p>
        </w:tc>
        <w:tc>
          <w:tcPr>
            <w:tcW w:w="744" w:type="dxa"/>
            <w:shd w:val="clear" w:color="000000" w:fill="FFFFFF"/>
            <w:vAlign w:val="center"/>
          </w:tcPr>
          <w:p w14:paraId="27B1031F">
            <w:r>
              <w:rPr>
                <w:rFonts w:hint="eastAsia"/>
              </w:rPr>
              <w:t>室外屏</w:t>
            </w:r>
          </w:p>
        </w:tc>
        <w:tc>
          <w:tcPr>
            <w:tcW w:w="520" w:type="dxa"/>
            <w:shd w:val="clear" w:color="000000" w:fill="FFFFFF"/>
            <w:vAlign w:val="center"/>
          </w:tcPr>
          <w:p w14:paraId="55667BC3">
            <w:r>
              <w:rPr>
                <w:rFonts w:hint="eastAsia"/>
              </w:rPr>
              <w:t>1</w:t>
            </w:r>
          </w:p>
        </w:tc>
        <w:tc>
          <w:tcPr>
            <w:tcW w:w="1706" w:type="dxa"/>
            <w:shd w:val="clear" w:color="000000" w:fill="FFFFFF"/>
          </w:tcPr>
          <w:p w14:paraId="25BF5247">
            <w:r>
              <w:rPr>
                <w:rFonts w:hint="eastAsia"/>
              </w:rPr>
              <w:t>显示长度≥6.75m,显示宽度≥3.8m；</w:t>
            </w:r>
          </w:p>
        </w:tc>
        <w:tc>
          <w:tcPr>
            <w:tcW w:w="750" w:type="dxa"/>
            <w:shd w:val="clear" w:color="000000" w:fill="FFFFFF"/>
            <w:vAlign w:val="center"/>
          </w:tcPr>
          <w:p w14:paraId="6E42900E">
            <w:r>
              <w:rPr>
                <w:rFonts w:hint="eastAsia"/>
              </w:rPr>
              <w:t>25.65</w:t>
            </w:r>
          </w:p>
        </w:tc>
        <w:tc>
          <w:tcPr>
            <w:tcW w:w="585" w:type="dxa"/>
            <w:shd w:val="clear" w:color="000000" w:fill="FFFFFF"/>
            <w:vAlign w:val="center"/>
          </w:tcPr>
          <w:p w14:paraId="4D13BB3A">
            <w:r>
              <w:rPr>
                <w:rFonts w:hint="eastAsia"/>
              </w:rPr>
              <w:t>领操台</w:t>
            </w:r>
          </w:p>
        </w:tc>
        <w:tc>
          <w:tcPr>
            <w:tcW w:w="780" w:type="dxa"/>
            <w:shd w:val="clear" w:color="000000" w:fill="FFFFFF"/>
            <w:vAlign w:val="center"/>
          </w:tcPr>
          <w:p w14:paraId="2AC6FA3D">
            <w:r>
              <w:rPr>
                <w:rFonts w:hint="eastAsia"/>
              </w:rPr>
              <w:t>　</w:t>
            </w:r>
          </w:p>
        </w:tc>
        <w:tc>
          <w:tcPr>
            <w:tcW w:w="840" w:type="dxa"/>
            <w:shd w:val="clear" w:color="000000" w:fill="FFFFFF"/>
            <w:vAlign w:val="center"/>
          </w:tcPr>
          <w:p w14:paraId="1424F8D1">
            <w:r>
              <w:rPr>
                <w:rFonts w:hint="eastAsia"/>
              </w:rPr>
              <w:t>1</w:t>
            </w:r>
          </w:p>
        </w:tc>
        <w:tc>
          <w:tcPr>
            <w:tcW w:w="780" w:type="dxa"/>
            <w:shd w:val="clear" w:color="000000" w:fill="FFFFFF"/>
            <w:vAlign w:val="center"/>
          </w:tcPr>
          <w:p w14:paraId="2778BBED">
            <w:r>
              <w:rPr>
                <w:rFonts w:hint="eastAsia"/>
              </w:rPr>
              <w:t>　</w:t>
            </w:r>
          </w:p>
        </w:tc>
        <w:tc>
          <w:tcPr>
            <w:tcW w:w="495" w:type="dxa"/>
            <w:shd w:val="clear" w:color="000000" w:fill="FFFFFF"/>
            <w:vAlign w:val="center"/>
          </w:tcPr>
          <w:p w14:paraId="243B3E68">
            <w:r>
              <w:rPr>
                <w:rFonts w:hint="eastAsia"/>
              </w:rPr>
              <w:t>　</w:t>
            </w:r>
          </w:p>
        </w:tc>
      </w:tr>
      <w:tr w14:paraId="46702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trPr>
        <w:tc>
          <w:tcPr>
            <w:tcW w:w="418" w:type="dxa"/>
            <w:shd w:val="clear" w:color="000000" w:fill="FFFFFF"/>
            <w:vAlign w:val="center"/>
          </w:tcPr>
          <w:p w14:paraId="050D6408">
            <w:r>
              <w:rPr>
                <w:rFonts w:hint="eastAsia"/>
              </w:rPr>
              <w:t>18</w:t>
            </w:r>
          </w:p>
        </w:tc>
        <w:tc>
          <w:tcPr>
            <w:tcW w:w="851" w:type="dxa"/>
            <w:shd w:val="clear" w:color="000000" w:fill="FFFFFF"/>
            <w:vAlign w:val="center"/>
          </w:tcPr>
          <w:p w14:paraId="128EDD70">
            <w:r>
              <w:rPr>
                <w:rFonts w:hint="eastAsia"/>
              </w:rPr>
              <w:t>R学校</w:t>
            </w:r>
          </w:p>
        </w:tc>
        <w:tc>
          <w:tcPr>
            <w:tcW w:w="744" w:type="dxa"/>
            <w:shd w:val="clear" w:color="000000" w:fill="FFFFFF"/>
            <w:vAlign w:val="center"/>
          </w:tcPr>
          <w:p w14:paraId="2701346E">
            <w:r>
              <w:rPr>
                <w:rFonts w:hint="eastAsia"/>
              </w:rPr>
              <w:t>室外屏</w:t>
            </w:r>
          </w:p>
        </w:tc>
        <w:tc>
          <w:tcPr>
            <w:tcW w:w="520" w:type="dxa"/>
            <w:shd w:val="clear" w:color="000000" w:fill="FFFFFF"/>
            <w:vAlign w:val="center"/>
          </w:tcPr>
          <w:p w14:paraId="379D43D7">
            <w:r>
              <w:rPr>
                <w:rFonts w:hint="eastAsia"/>
              </w:rPr>
              <w:t>1</w:t>
            </w:r>
          </w:p>
        </w:tc>
        <w:tc>
          <w:tcPr>
            <w:tcW w:w="1706" w:type="dxa"/>
            <w:shd w:val="clear" w:color="000000" w:fill="FFFFFF"/>
          </w:tcPr>
          <w:p w14:paraId="123685EF">
            <w:r>
              <w:rPr>
                <w:rFonts w:hint="eastAsia"/>
              </w:rPr>
              <w:t>显示长度≥6m,显示宽度≥3.38m；</w:t>
            </w:r>
          </w:p>
        </w:tc>
        <w:tc>
          <w:tcPr>
            <w:tcW w:w="750" w:type="dxa"/>
            <w:shd w:val="clear" w:color="000000" w:fill="FFFFFF"/>
            <w:vAlign w:val="center"/>
          </w:tcPr>
          <w:p w14:paraId="3099C2B8">
            <w:r>
              <w:rPr>
                <w:rFonts w:hint="eastAsia"/>
              </w:rPr>
              <w:t>20.25</w:t>
            </w:r>
          </w:p>
        </w:tc>
        <w:tc>
          <w:tcPr>
            <w:tcW w:w="585" w:type="dxa"/>
            <w:shd w:val="clear" w:color="000000" w:fill="FFFFFF"/>
            <w:vAlign w:val="center"/>
          </w:tcPr>
          <w:p w14:paraId="392B128A">
            <w:r>
              <w:rPr>
                <w:rFonts w:hint="eastAsia"/>
              </w:rPr>
              <w:t>食堂门口</w:t>
            </w:r>
          </w:p>
        </w:tc>
        <w:tc>
          <w:tcPr>
            <w:tcW w:w="780" w:type="dxa"/>
            <w:shd w:val="clear" w:color="000000" w:fill="FFFFFF"/>
            <w:vAlign w:val="center"/>
          </w:tcPr>
          <w:p w14:paraId="2FBAB241">
            <w:r>
              <w:rPr>
                <w:rFonts w:hint="eastAsia"/>
              </w:rPr>
              <w:t>　</w:t>
            </w:r>
          </w:p>
        </w:tc>
        <w:tc>
          <w:tcPr>
            <w:tcW w:w="840" w:type="dxa"/>
            <w:shd w:val="clear" w:color="000000" w:fill="FFFFFF"/>
            <w:vAlign w:val="center"/>
          </w:tcPr>
          <w:p w14:paraId="10730E62">
            <w:r>
              <w:rPr>
                <w:rFonts w:hint="eastAsia"/>
              </w:rPr>
              <w:t>1</w:t>
            </w:r>
          </w:p>
        </w:tc>
        <w:tc>
          <w:tcPr>
            <w:tcW w:w="780" w:type="dxa"/>
            <w:shd w:val="clear" w:color="000000" w:fill="FFFFFF"/>
            <w:vAlign w:val="center"/>
          </w:tcPr>
          <w:p w14:paraId="2DDFA4BC">
            <w:r>
              <w:rPr>
                <w:rFonts w:hint="eastAsia"/>
              </w:rPr>
              <w:t>　</w:t>
            </w:r>
          </w:p>
        </w:tc>
        <w:tc>
          <w:tcPr>
            <w:tcW w:w="495" w:type="dxa"/>
            <w:shd w:val="clear" w:color="000000" w:fill="FFFFFF"/>
            <w:vAlign w:val="center"/>
          </w:tcPr>
          <w:p w14:paraId="789C5522">
            <w:r>
              <w:rPr>
                <w:rFonts w:hint="eastAsia"/>
              </w:rPr>
              <w:t>1</w:t>
            </w:r>
          </w:p>
        </w:tc>
      </w:tr>
    </w:tbl>
    <w:p w14:paraId="7F206711"/>
    <w:p w14:paraId="2A5F36D6"/>
    <w:p w14:paraId="5D5EFC1C"/>
    <w:p w14:paraId="5C6C8434">
      <w:r>
        <w:rPr>
          <w:rFonts w:hint="eastAsia"/>
        </w:rPr>
        <w:t>质保期：项目整体质保不少于五年。</w:t>
      </w:r>
    </w:p>
    <w:p w14:paraId="7C422D6A">
      <w:r>
        <w:rPr>
          <w:rFonts w:hint="eastAsia"/>
        </w:rPr>
        <w:t>交付日期：合同签订后30天内完成供货安装。</w:t>
      </w:r>
    </w:p>
    <w:p w14:paraId="0A5AE958">
      <w:r>
        <w:rPr>
          <w:rFonts w:hint="eastAsia"/>
        </w:rPr>
        <w:t>服务要求：1小时内响应，2小时以内到达现场，8 小时以内解决问题。</w:t>
      </w:r>
    </w:p>
    <w:p w14:paraId="4162C502">
      <w:r>
        <w:rPr>
          <w:rFonts w:hint="eastAsia"/>
        </w:rPr>
        <w:t>本项目面向大、中、小、微型等各类供应商采购。</w:t>
      </w:r>
    </w:p>
    <w:p w14:paraId="03552706">
      <w:r>
        <w:br w:type="page"/>
      </w:r>
    </w:p>
    <w:p w14:paraId="5F7F0F3C">
      <w:pPr>
        <w:pStyle w:val="2"/>
      </w:pPr>
      <w:r>
        <w:rPr>
          <w:rFonts w:hint="eastAsia"/>
        </w:rPr>
        <w:t>项目采购产品主要技术要求</w:t>
      </w:r>
    </w:p>
    <w:p w14:paraId="66D662F6">
      <w:pPr>
        <w:pStyle w:val="3"/>
      </w:pPr>
      <w:r>
        <w:rPr>
          <w:rFonts w:hint="eastAsia"/>
        </w:rPr>
        <w:t>LED室内屏屏体技术要求</w:t>
      </w:r>
    </w:p>
    <w:p w14:paraId="4C98228D">
      <w:r>
        <w:rPr>
          <w:rFonts w:hint="eastAsia"/>
        </w:rPr>
        <w:t>▲1.像素点间距：≤2.0mm</w:t>
      </w:r>
    </w:p>
    <w:p w14:paraId="08A84AAF">
      <w:r>
        <w:rPr>
          <w:rFonts w:hint="eastAsia"/>
        </w:rPr>
        <w:t>2.物理密度:不小于250000点/㎡</w:t>
      </w:r>
    </w:p>
    <w:p w14:paraId="1735CC34">
      <w:r>
        <w:rPr>
          <w:rFonts w:hint="eastAsia"/>
        </w:rPr>
        <w:t>3.平均功耗 ≤100W/m</w:t>
      </w:r>
      <w:r>
        <w:rPr>
          <w:rFonts w:ascii="Calibri" w:hAnsi="Calibri" w:cs="Calibri"/>
        </w:rPr>
        <w:t>²</w:t>
      </w:r>
    </w:p>
    <w:p w14:paraId="12DBCE3B">
      <w:r>
        <w:rPr>
          <w:rFonts w:hint="eastAsia"/>
        </w:rPr>
        <w:t>4.最大功耗≤300W/m</w:t>
      </w:r>
      <w:r>
        <w:rPr>
          <w:rFonts w:ascii="Calibri" w:hAnsi="Calibri" w:cs="Calibri"/>
        </w:rPr>
        <w:t>²</w:t>
      </w:r>
    </w:p>
    <w:p w14:paraId="320752AD">
      <w:r>
        <w:rPr>
          <w:rFonts w:hint="eastAsia"/>
        </w:rPr>
        <w:t>5.可视角度：水平≥175°，垂直≥175°</w:t>
      </w:r>
    </w:p>
    <w:p w14:paraId="551F0D46">
      <w:r>
        <w:rPr>
          <w:rFonts w:hint="eastAsia"/>
        </w:rPr>
        <w:t xml:space="preserve">6.平整度 ≤0.01mm </w:t>
      </w:r>
    </w:p>
    <w:p w14:paraId="51411F58">
      <w:r>
        <w:rPr>
          <w:rFonts w:hint="eastAsia"/>
        </w:rPr>
        <w:t>7.像素中心距相对偏差：C 级，JX≤0.15%</w:t>
      </w:r>
    </w:p>
    <w:p w14:paraId="52CA8281">
      <w:r>
        <w:rPr>
          <w:rFonts w:hint="eastAsia"/>
        </w:rPr>
        <w:t>8.对比度：不低于12000：1</w:t>
      </w:r>
    </w:p>
    <w:p w14:paraId="20ED5351">
      <w:r>
        <w:rPr>
          <w:rFonts w:hint="eastAsia"/>
        </w:rPr>
        <w:t>9.刷新频率:不低于3840Hz无屏闪、无抖动现象，刷新率720Hz-7680Hz，摄取面面稳定无波纹不闪烁,同时支持0-100%无极调节</w:t>
      </w:r>
    </w:p>
    <w:p w14:paraId="7EF9D85F">
      <w:r>
        <w:rPr>
          <w:rFonts w:hint="eastAsia"/>
        </w:rPr>
        <w:t>10.屏幕亮度：显示屏亮度 ≥1500cd/ ㎡ ； 亮度任意可调</w:t>
      </w:r>
    </w:p>
    <w:p w14:paraId="7BBE9B3B">
      <w:r>
        <w:rPr>
          <w:rFonts w:hint="eastAsia"/>
        </w:rPr>
        <w:t>11.色温：500K－20000K 可调，色温为6500K 时，100%，75%，50%，25%四档电平白场调节色温误差 ≤100K，灰度16bit，亮度12bit。</w:t>
      </w:r>
    </w:p>
    <w:p w14:paraId="0895E586">
      <w:r>
        <w:rPr>
          <w:rFonts w:hint="eastAsia"/>
        </w:rPr>
        <w:t>12.亮度均匀值：≥99.5%,模块带有 CPU 及存储器，校正数据储存在模块内，并在模块内通过 CPU 进行均匀性的智能处理</w:t>
      </w:r>
    </w:p>
    <w:p w14:paraId="614A8354">
      <w:r>
        <w:rPr>
          <w:rFonts w:hint="eastAsia"/>
        </w:rPr>
        <w:t>13.防水、防尘等级：≥IP68；防雷接地、防潮、防腐蚀、防霉变、防风、抗震、防电磁干拢、阻燃</w:t>
      </w:r>
    </w:p>
    <w:p w14:paraId="2F9CE02F">
      <w:r>
        <w:rPr>
          <w:rFonts w:hint="eastAsia"/>
        </w:rPr>
        <w:t>14.平均无故障工作时间≥120000小时，平均故障修复时间（MTTR）≤1分钟，支持7*24小时连续工作;灯管寿命≥120000小时</w:t>
      </w:r>
    </w:p>
    <w:p w14:paraId="3C15547D">
      <w:r>
        <w:rPr>
          <w:rFonts w:hint="eastAsia"/>
        </w:rPr>
        <w:t>15.噪音要求：显示屏符合 GB/T18313-2001声学 信息技术设备和通信标准，显示屏1m范围内，前后左右4个位置噪音≤0.9dB。</w:t>
      </w:r>
    </w:p>
    <w:p w14:paraId="185590E8">
      <w:r>
        <w:rPr>
          <w:rFonts w:hint="eastAsia"/>
        </w:rPr>
        <w:t>16.智能自适应数字处理：具有智能自适应数字处理技术，采用DLC（动态场景控制）、WLE（白电平延伸）、BLE（黑电平延伸）自适应控制电路，特别适合在夜间监控时彩色转黑白的摄像头信号，能自动对图像的灰度等级、色温进行调整，保证图像的真实还原性。有效提升图像的景深层次感.</w:t>
      </w:r>
    </w:p>
    <w:p w14:paraId="5B2E51A6">
      <w:pPr>
        <w:rPr>
          <w:rFonts w:hint="eastAsia"/>
        </w:rPr>
      </w:pPr>
      <w:r>
        <w:rPr>
          <w:rFonts w:hint="eastAsia"/>
        </w:rPr>
        <w:t>▲17.反光率：屏体正面为黑色哑光处理反光率 ≤1%。从而满足舞台灯光设计中对屏幕黑面技术处理要求。</w:t>
      </w:r>
    </w:p>
    <w:p w14:paraId="40CB8A81">
      <w:pPr>
        <w:rPr>
          <w:color w:val="FF0000"/>
        </w:rPr>
      </w:pPr>
      <w:r>
        <w:rPr>
          <w:rFonts w:hint="eastAsia"/>
          <w:lang w:val="en-US" w:eastAsia="zh-CN"/>
        </w:rPr>
        <w:t>备注：</w:t>
      </w:r>
      <w:r>
        <w:rPr>
          <w:rFonts w:hint="eastAsia"/>
        </w:rPr>
        <w:t>需要提供第三方检测机构出具的在有效期内的检测报告原件扫描件。</w:t>
      </w:r>
    </w:p>
    <w:p w14:paraId="0FB7D17E">
      <w:pPr>
        <w:pStyle w:val="3"/>
      </w:pPr>
      <w:r>
        <w:rPr>
          <w:rFonts w:hint="eastAsia"/>
        </w:rPr>
        <w:t>LED室外屏屏体技术要求</w:t>
      </w:r>
    </w:p>
    <w:p w14:paraId="470DBD33">
      <w:r>
        <w:rPr>
          <w:rFonts w:hint="eastAsia"/>
        </w:rPr>
        <w:t>▲1.点间距离≤3mm</w:t>
      </w:r>
    </w:p>
    <w:p w14:paraId="78065967">
      <w:r>
        <w:rPr>
          <w:rFonts w:hint="eastAsia"/>
        </w:rPr>
        <w:t>2.单元板平均功耗 ≤150W/m</w:t>
      </w:r>
      <w:r>
        <w:rPr>
          <w:rFonts w:ascii="Calibri" w:hAnsi="Calibri" w:cs="Calibri"/>
        </w:rPr>
        <w:t>²</w:t>
      </w:r>
    </w:p>
    <w:p w14:paraId="510C5BD5">
      <w:r>
        <w:rPr>
          <w:rFonts w:hint="eastAsia"/>
        </w:rPr>
        <w:t>3.最大功耗≤450W/m</w:t>
      </w:r>
      <w:r>
        <w:rPr>
          <w:rFonts w:ascii="Calibri" w:hAnsi="Calibri" w:cs="Calibri"/>
        </w:rPr>
        <w:t>²</w:t>
      </w:r>
    </w:p>
    <w:p w14:paraId="56BC5416">
      <w:r>
        <w:rPr>
          <w:rFonts w:hint="eastAsia"/>
        </w:rPr>
        <w:t>4.可视角度：水平≥165°，垂直≥165°</w:t>
      </w:r>
    </w:p>
    <w:p w14:paraId="78704AAA">
      <w:r>
        <w:rPr>
          <w:rFonts w:hint="eastAsia"/>
        </w:rPr>
        <w:t>▲5.平整度 ≤0.03mm ;模块拼接间隙≤0.05mm</w:t>
      </w:r>
    </w:p>
    <w:p w14:paraId="429E923D">
      <w:r>
        <w:rPr>
          <w:rFonts w:hint="eastAsia"/>
        </w:rPr>
        <w:t>6.像素中心距相对偏差：C 级，JX≤0.5%</w:t>
      </w:r>
    </w:p>
    <w:p w14:paraId="3487EB44">
      <w:r>
        <w:rPr>
          <w:rFonts w:hint="eastAsia"/>
        </w:rPr>
        <w:t>7.对比度：8000：1</w:t>
      </w:r>
    </w:p>
    <w:p w14:paraId="387E9BEE">
      <w:r>
        <w:rPr>
          <w:rFonts w:hint="eastAsia"/>
        </w:rPr>
        <w:t>8.显示屏亮度:≥6500cd/㎡ ，亮度可调</w:t>
      </w:r>
    </w:p>
    <w:p w14:paraId="40CBA2C5">
      <w:r>
        <w:rPr>
          <w:rFonts w:hint="eastAsia"/>
        </w:rPr>
        <w:t>▲9.刷新频率3840Hz无屏闪、无抖动现象，刷新率720Hz-7680Hz，摄取面面稳定无波纹不闪烁,同时支持0-100%无极调节</w:t>
      </w:r>
    </w:p>
    <w:p w14:paraId="74764900">
      <w:r>
        <w:rPr>
          <w:rFonts w:hint="eastAsia"/>
        </w:rPr>
        <w:t>10.衰减率:Ta=25±5℃，RH≤75%RH,10nA×1000RH,衰减率≤8%（工作 3 年）</w:t>
      </w:r>
    </w:p>
    <w:p w14:paraId="1722D951">
      <w:r>
        <w:rPr>
          <w:rFonts w:hint="eastAsia"/>
        </w:rPr>
        <w:t>11.色温：2000K－15000K可调,色温为6500K时，100%，75%，50%，25%四档电平白场调节色温误差 ≤100K</w:t>
      </w:r>
    </w:p>
    <w:p w14:paraId="31674D0C">
      <w:r>
        <w:rPr>
          <w:rFonts w:hint="eastAsia"/>
        </w:rPr>
        <w:t>12.亮度均匀值：≥99%,模块带有 CPU 及存储器，校正数据储存在模块内，并在模块内通过 CPU 进行均匀性的智能处理</w:t>
      </w:r>
    </w:p>
    <w:p w14:paraId="751B17BE">
      <w:r>
        <w:rPr>
          <w:rFonts w:hint="eastAsia"/>
        </w:rPr>
        <w:t>13.平均无故障工作时间：≥100000小时灯管寿命≥100000小时</w:t>
      </w:r>
    </w:p>
    <w:p w14:paraId="36AB922A">
      <w:r>
        <w:rPr>
          <w:rFonts w:hint="eastAsia"/>
        </w:rPr>
        <w:t>14.防水、防尘等级≥IP68；防雷接地、防潮、防腐蚀、防霉变、防风、抗震、防电磁干拢、阻燃</w:t>
      </w:r>
    </w:p>
    <w:p w14:paraId="13804521">
      <w:r>
        <w:rPr>
          <w:rFonts w:hint="eastAsia"/>
        </w:rPr>
        <w:t>15.耐热冲击性能:表面应力≧110MPa，耐热冲击性能应耐200°温差不破坏，外观质量无爆边、划伤、夹钳印、裂纹、缺角，弯曲度&lt;0.121%，均无长度&gt;75mm张条形碎片，抗冲击性、霰弹袋冲击性能符合标准中的技术要求</w:t>
      </w:r>
    </w:p>
    <w:p w14:paraId="10E40AAC">
      <w:r>
        <w:rPr>
          <w:rFonts w:hint="eastAsia"/>
        </w:rPr>
        <w:t>16.拼装结构及抗风安全性能：LED显示屏拼装结构采用环保型铝型材框架安装,其框架材料经过严格环保、无毒测试,符合国家《GB/T26572-2011》标准限量要求；LED 显示屏 满足抗风荷载试验各项参数正常使用的安全要求。抗拉力：15KN</w:t>
      </w:r>
    </w:p>
    <w:p w14:paraId="6358D239">
      <w:r>
        <w:rPr>
          <w:rFonts w:hint="eastAsia"/>
        </w:rPr>
        <w:t>17.数据传输安全技术:采用网络传导加扰技术，使用时无需配置，接上电源后即可实现各端口的网线传导加扰、防止传输信息的失泄密及防止劫持相关设备</w:t>
      </w:r>
    </w:p>
    <w:p w14:paraId="5E6CC715">
      <w:pPr>
        <w:rPr>
          <w:rFonts w:hint="eastAsia"/>
        </w:rPr>
      </w:pPr>
      <w:r>
        <w:rPr>
          <w:rFonts w:hint="eastAsia"/>
        </w:rPr>
        <w:t>18.TOP-COB 处理：对 LED 封装单元形成有效的保护，足以对抗极端恶劣的使用环境，实现真正的防水、防潮、防尘、防撞击、抗UV有效避免掉灯的现象发生；显示屏系统具有LED芯片的固晶方法及具有其的显示模组的封装方法；LED显示屏采用芯片级封装LED结构技术，能够增强对比度，降低发热量。</w:t>
      </w:r>
    </w:p>
    <w:p w14:paraId="15E464B8">
      <w:r>
        <w:rPr>
          <w:rFonts w:hint="eastAsia"/>
          <w:lang w:val="en-US" w:eastAsia="zh-CN"/>
        </w:rPr>
        <w:t>备注：</w:t>
      </w:r>
      <w:r>
        <w:rPr>
          <w:rFonts w:hint="eastAsia"/>
        </w:rPr>
        <w:t>需要提供第三方检测机构出具的在有效期内的检测报告原件扫描件。</w:t>
      </w:r>
    </w:p>
    <w:p w14:paraId="04C21C72">
      <w:pPr>
        <w:pStyle w:val="3"/>
      </w:pPr>
      <w:r>
        <w:rPr>
          <w:rFonts w:hint="eastAsia"/>
        </w:rPr>
        <w:t>LED大屏配套接收卡技术要求</w:t>
      </w:r>
    </w:p>
    <w:p w14:paraId="6225B910">
      <w:r>
        <w:rPr>
          <w:rFonts w:hint="eastAsia"/>
        </w:rPr>
        <w:t>1.单卡带载像素为 512×512；</w:t>
      </w:r>
    </w:p>
    <w:p w14:paraId="22439DFF">
      <w:r>
        <w:rPr>
          <w:rFonts w:hint="eastAsia"/>
        </w:rPr>
        <w:t>2.支持配置文件回读；</w:t>
      </w:r>
    </w:p>
    <w:p w14:paraId="7DFC4E7E">
      <w:r>
        <w:rPr>
          <w:rFonts w:hint="eastAsia"/>
        </w:rPr>
        <w:t>3.支持温度监控；</w:t>
      </w:r>
    </w:p>
    <w:p w14:paraId="1251DA25">
      <w:r>
        <w:rPr>
          <w:rFonts w:hint="eastAsia"/>
        </w:rPr>
        <w:t>4.支持网线通讯状态检测；</w:t>
      </w:r>
    </w:p>
    <w:p w14:paraId="4625303D">
      <w:r>
        <w:rPr>
          <w:rFonts w:hint="eastAsia"/>
        </w:rPr>
        <w:t>5.支持供电电压检测；</w:t>
      </w:r>
    </w:p>
    <w:p w14:paraId="4EBCBCBA">
      <w:r>
        <w:rPr>
          <w:rFonts w:hint="eastAsia"/>
        </w:rPr>
        <w:t>6.接收卡出厂时保存有两份程序，以防程序更新过程中异常导致锁死</w:t>
      </w:r>
    </w:p>
    <w:p w14:paraId="4E71B92D">
      <w:pPr>
        <w:pStyle w:val="3"/>
      </w:pPr>
      <w:r>
        <w:rPr>
          <w:rFonts w:hint="eastAsia"/>
        </w:rPr>
        <w:t>LED大屏配套视频处理器技术要求</w:t>
      </w:r>
    </w:p>
    <w:p w14:paraId="56AF26DB">
      <w:r>
        <w:rPr>
          <w:rFonts w:hint="eastAsia"/>
        </w:rPr>
        <w:t>1.模块化设计，插拔式结构；采用FPGA架构，系统运行稳定内部自建核心运算机制，图像处理性能优异；</w:t>
      </w:r>
    </w:p>
    <w:p w14:paraId="5C9C336B">
      <w:r>
        <w:rPr>
          <w:rFonts w:hint="eastAsia"/>
        </w:rPr>
        <w:t xml:space="preserve">2.HDMI支持数字音频和模拟音频切换，可同步也可异步切换支持混音，支持视频切换； </w:t>
      </w:r>
    </w:p>
    <w:p w14:paraId="7BA0481A">
      <w:r>
        <w:rPr>
          <w:rFonts w:hint="eastAsia"/>
        </w:rPr>
        <w:t>3.支持输入字幕叠加，可为每一路信号源单独叠加字幕，也可以为大屏设置滚动字幕。</w:t>
      </w:r>
    </w:p>
    <w:p w14:paraId="1EB6367B">
      <w:r>
        <w:rPr>
          <w:rFonts w:hint="eastAsia"/>
        </w:rPr>
        <w:t>4.支持不少于8路流畅预览，配合客户端软件，支持可视化的视频信号拖拽上屏，画面叠加，拼接，漫游开窗等功能。</w:t>
      </w:r>
    </w:p>
    <w:p w14:paraId="3CFFFDE4">
      <w:r>
        <w:rPr>
          <w:rFonts w:hint="eastAsia"/>
        </w:rPr>
        <w:t>5.最大单机背板信号处理带宽≥468Gbps；</w:t>
      </w:r>
    </w:p>
    <w:p w14:paraId="30C60B4C">
      <w:r>
        <w:rPr>
          <w:rFonts w:hint="eastAsia"/>
        </w:rPr>
        <w:t>6.支持EDID烧录功能；</w:t>
      </w:r>
    </w:p>
    <w:p w14:paraId="2CA48FD1">
      <w:r>
        <w:rPr>
          <w:rFonts w:hint="eastAsia"/>
        </w:rPr>
        <w:t>7.支持输入输出连接设备检测机制，实时监控系统状态；</w:t>
      </w:r>
    </w:p>
    <w:p w14:paraId="6E5B1C2F">
      <w:r>
        <w:rPr>
          <w:rFonts w:hint="eastAsia"/>
        </w:rPr>
        <w:t>8.高级控制卡支持多样化的滚动字幕显示功能，可设置字体、大小、色彩、位置、透明度、动静态、滚动速度等参数；</w:t>
      </w:r>
    </w:p>
    <w:p w14:paraId="5DD92196">
      <w:r>
        <w:rPr>
          <w:rFonts w:hint="eastAsia"/>
        </w:rPr>
        <w:t>9.输入信号源支持裁剪功能；当输出显示不合适时，可对信号源进行裁剪，使画面显示满足不同场景使用；单个输入信号源可同时保存不少于4种裁剪方案；</w:t>
      </w:r>
    </w:p>
    <w:p w14:paraId="2C043500">
      <w:r>
        <w:rPr>
          <w:rFonts w:hint="eastAsia"/>
        </w:rPr>
        <w:t xml:space="preserve">10.支持在输出通道打开一个或多个窗口显示图像内容； </w:t>
      </w:r>
    </w:p>
    <w:p w14:paraId="1B030C1E">
      <w:r>
        <w:rPr>
          <w:rFonts w:hint="eastAsia"/>
        </w:rPr>
        <w:t>11.支持画面矫正功能，实现对画面像素级调整；支持系统信号源列表在线提醒功能；</w:t>
      </w:r>
    </w:p>
    <w:p w14:paraId="2EFEFCD3">
      <w:r>
        <w:rPr>
          <w:rFonts w:hint="eastAsia"/>
        </w:rPr>
        <w:t>13.具备全可视化控制和操作，操作简单、流畅，通过客户端软件可实现信号切换、信号预览、拼接设置、场景调用、场景保存、场景预览、分辨率设置、恢复出厂设置等；</w:t>
      </w:r>
    </w:p>
    <w:p w14:paraId="409F0A78">
      <w:r>
        <w:rPr>
          <w:rFonts w:hint="eastAsia"/>
        </w:rPr>
        <w:t>14.支持实时显示列视频拼接服务器的输入源画面预监、大屏画面回显（需配置预监回显卡）和场景布局，提升现场控制的准确性和针对性</w:t>
      </w:r>
    </w:p>
    <w:p w14:paraId="0804AC9F">
      <w:r>
        <w:rPr>
          <w:rFonts w:hint="eastAsia"/>
        </w:rPr>
        <w:t>15.具有画面回传预览功能，每个客户端都可看到大屏幕各窗口的图像；客户端支持PC端和移动客户端，提供可视化控制功能，提供软件界面预览。</w:t>
      </w:r>
    </w:p>
    <w:p w14:paraId="268E5580">
      <w:r>
        <w:rPr>
          <w:rFonts w:hint="eastAsia"/>
        </w:rPr>
        <w:t>投标单位需要依据所投大屏幕的具体尺寸，合理配置视频处理器的输入输出模块数量。</w:t>
      </w:r>
    </w:p>
    <w:p w14:paraId="3973BC85">
      <w:pPr>
        <w:pStyle w:val="3"/>
      </w:pPr>
      <w:r>
        <w:rPr>
          <w:rFonts w:hint="eastAsia"/>
        </w:rPr>
        <w:t>LED大屏配套控制软件技术要求</w:t>
      </w:r>
    </w:p>
    <w:p w14:paraId="2A02B75B">
      <w:r>
        <w:rPr>
          <w:rFonts w:hint="eastAsia"/>
        </w:rPr>
        <w:t>1.具有LED显示屏控制和播放的专业软件；</w:t>
      </w:r>
    </w:p>
    <w:p w14:paraId="410F3032">
      <w:r>
        <w:rPr>
          <w:rFonts w:hint="eastAsia"/>
        </w:rPr>
        <w:t>2.支持视频、音频、图像、文字、Flash、Gif 等形式的媒体文件播放;支持 Word、Excel、PPT等文档显示;</w:t>
      </w:r>
    </w:p>
    <w:p w14:paraId="2BBBD451">
      <w:r>
        <w:rPr>
          <w:rFonts w:hint="eastAsia"/>
        </w:rPr>
        <w:t>3.支持外部视频信号(TV、AV、S-Video、复合视频)播放；</w:t>
      </w:r>
    </w:p>
    <w:p w14:paraId="1881D410">
      <w:pPr>
        <w:rPr>
          <w:rFonts w:hint="eastAsia"/>
        </w:rPr>
      </w:pPr>
      <w:r>
        <w:rPr>
          <w:rFonts w:hint="eastAsia"/>
        </w:rPr>
        <w:t>4.支持多页面多分区节目编辑、支持视频切换功能、分区特效。</w:t>
      </w:r>
    </w:p>
    <w:p w14:paraId="6BF414D5">
      <w:pPr>
        <w:rPr>
          <w:rFonts w:hint="eastAsia"/>
        </w:rPr>
      </w:pPr>
      <w:r>
        <w:rPr>
          <w:rFonts w:hint="eastAsia"/>
        </w:rPr>
        <w:t>5.提供以下软件著作权证书或使用权证书的优先：</w:t>
      </w:r>
    </w:p>
    <w:p w14:paraId="71C08369">
      <w:pPr>
        <w:rPr>
          <w:rFonts w:hint="eastAsia"/>
        </w:rPr>
      </w:pPr>
      <w:r>
        <w:rPr>
          <w:rFonts w:hint="eastAsia"/>
        </w:rPr>
        <w:t>智能屏幕中控远程管理软件；</w:t>
      </w:r>
    </w:p>
    <w:p w14:paraId="459ECF4F">
      <w:pPr>
        <w:rPr>
          <w:rFonts w:hint="eastAsia"/>
        </w:rPr>
      </w:pPr>
      <w:r>
        <w:rPr>
          <w:rFonts w:hint="eastAsia"/>
        </w:rPr>
        <w:t>显示模组多画面高清显示控制系统；</w:t>
      </w:r>
    </w:p>
    <w:p w14:paraId="7D39DAA9">
      <w:pPr>
        <w:rPr>
          <w:rFonts w:hint="eastAsia"/>
        </w:rPr>
      </w:pPr>
      <w:r>
        <w:rPr>
          <w:rFonts w:hint="eastAsia"/>
        </w:rPr>
        <w:t>LED显示屏智能化校调控制系统软件；</w:t>
      </w:r>
    </w:p>
    <w:p w14:paraId="4D43E714">
      <w:pPr>
        <w:pStyle w:val="3"/>
      </w:pPr>
      <w:r>
        <w:rPr>
          <w:rFonts w:hint="eastAsia"/>
        </w:rPr>
        <w:t>LED大屏配套框架及包边技术要求</w:t>
      </w:r>
    </w:p>
    <w:p w14:paraId="3C59AEF9">
      <w:r>
        <w:rPr>
          <w:rFonts w:hint="eastAsia"/>
        </w:rPr>
        <w:t>1.根据现场情况定制钢结构及装饰。安装结构能满足LED高清显示屏的整体均匀平滑要求，结构便于安装和调试。要求抗绣，抗腐蚀，稳定牢固，不允许存在安全隐患，材料使用国标标准。</w:t>
      </w:r>
    </w:p>
    <w:p w14:paraId="092F7D71">
      <w:r>
        <w:rPr>
          <w:rFonts w:hint="eastAsia"/>
        </w:rPr>
        <w:t>2.不锈钢包边、镀锌钢加专用型材结构结构。</w:t>
      </w:r>
    </w:p>
    <w:p w14:paraId="754DB9CE">
      <w:r>
        <w:rPr>
          <w:rFonts w:hint="eastAsia"/>
        </w:rPr>
        <w:t>3.设备与装潢协调，破坏的墙、地面结构按原样复原。</w:t>
      </w:r>
    </w:p>
    <w:p w14:paraId="4087DACA">
      <w:r>
        <w:rPr>
          <w:rFonts w:hint="eastAsia"/>
        </w:rPr>
        <w:t>投标单位根据所投标每块屏幕的具体情况，合理配置框架及包边，并进行报价。</w:t>
      </w:r>
    </w:p>
    <w:p w14:paraId="5A288E4D">
      <w:pPr>
        <w:pStyle w:val="3"/>
      </w:pPr>
      <w:r>
        <w:rPr>
          <w:rFonts w:hint="eastAsia"/>
        </w:rPr>
        <w:t>LED大屏配套专用配电柜技术要求</w:t>
      </w:r>
      <w:r>
        <w:rPr>
          <w:rFonts w:hint="eastAsia"/>
        </w:rPr>
        <w:tab/>
      </w:r>
    </w:p>
    <w:p w14:paraId="4DC67C75">
      <w:r>
        <w:rPr>
          <w:rFonts w:hint="eastAsia"/>
        </w:rPr>
        <w:t>1.具备防雷、过压、过流、欠压、短路、断路以及漏电保护措施；</w:t>
      </w:r>
    </w:p>
    <w:p w14:paraId="42B9C20F">
      <w:r>
        <w:rPr>
          <w:rFonts w:hint="eastAsia"/>
        </w:rPr>
        <w:t>2.具备远程启动功能</w:t>
      </w:r>
    </w:p>
    <w:p w14:paraId="04C54D8A">
      <w:r>
        <w:rPr>
          <w:rFonts w:hint="eastAsia"/>
        </w:rPr>
        <w:t>3.LED大屏配套开关电源及隔离变压器要求，须根据实际使用情况配置。</w:t>
      </w:r>
    </w:p>
    <w:p w14:paraId="5FDF2C29">
      <w:pPr>
        <w:pStyle w:val="3"/>
      </w:pPr>
      <w:r>
        <w:rPr>
          <w:rFonts w:hint="eastAsia"/>
        </w:rPr>
        <w:t>LED室外屏配套空调技术要求</w:t>
      </w:r>
    </w:p>
    <w:p w14:paraId="1269EA1B">
      <w:pPr>
        <w:numPr>
          <w:ilvl w:val="0"/>
          <w:numId w:val="2"/>
        </w:numPr>
        <w:rPr>
          <w:rFonts w:hint="eastAsia"/>
          <w:highlight w:val="none"/>
        </w:rPr>
      </w:pPr>
      <w:r>
        <w:rPr>
          <w:rFonts w:hint="eastAsia"/>
          <w:highlight w:val="none"/>
        </w:rPr>
        <w:t>LED大屏在运行过程中会产生大量的热量，本次项目中有三块室外大屏（C、P、R三个学校）的工作环境为室外向阳面，如果</w:t>
      </w:r>
      <w:r>
        <w:rPr>
          <w:rFonts w:hint="eastAsia"/>
          <w:highlight w:val="none"/>
          <w:lang w:val="en-US" w:eastAsia="zh-CN"/>
        </w:rPr>
        <w:t>不</w:t>
      </w:r>
      <w:r>
        <w:rPr>
          <w:rFonts w:hint="eastAsia"/>
          <w:highlight w:val="none"/>
        </w:rPr>
        <w:t>及时</w:t>
      </w:r>
      <w:r>
        <w:rPr>
          <w:rFonts w:hint="eastAsia"/>
          <w:highlight w:val="none"/>
          <w:lang w:val="en-US" w:eastAsia="zh-CN"/>
        </w:rPr>
        <w:t>散</w:t>
      </w:r>
      <w:r>
        <w:rPr>
          <w:rFonts w:hint="eastAsia"/>
          <w:highlight w:val="none"/>
        </w:rPr>
        <w:t>热，会</w:t>
      </w:r>
      <w:r>
        <w:rPr>
          <w:rFonts w:hint="eastAsia"/>
          <w:highlight w:val="none"/>
          <w:lang w:val="en-US" w:eastAsia="zh-CN"/>
        </w:rPr>
        <w:t>导</w:t>
      </w:r>
      <w:r>
        <w:rPr>
          <w:rFonts w:hint="eastAsia"/>
          <w:highlight w:val="none"/>
        </w:rPr>
        <w:t>致屏体温度过高，影响显示屏的使用寿命和稳定性。安装空调可以有效地降低屏体的温度，保证显示屏的正常运行。</w:t>
      </w:r>
    </w:p>
    <w:p w14:paraId="27FF0D70">
      <w:pPr>
        <w:numPr>
          <w:ilvl w:val="0"/>
          <w:numId w:val="2"/>
        </w:numPr>
      </w:pPr>
      <w:r>
        <w:rPr>
          <w:rFonts w:hint="eastAsia"/>
          <w:lang w:val="en-US" w:eastAsia="zh-CN"/>
        </w:rPr>
        <w:t>须选用制冷量不小于2匹的分体式空调，并提供节能认证证书。</w:t>
      </w:r>
    </w:p>
    <w:p w14:paraId="76213C09">
      <w:pPr>
        <w:numPr>
          <w:ilvl w:val="0"/>
          <w:numId w:val="2"/>
        </w:numPr>
      </w:pPr>
      <w:r>
        <w:rPr>
          <w:rFonts w:hint="eastAsia"/>
        </w:rPr>
        <w:t>所配置空调具有上电自动开机功能，并需具备远程开/关机和远程管理功能，可在控制室实现开关机以及相关空调调节功能。</w:t>
      </w:r>
    </w:p>
    <w:p w14:paraId="4B3CACE2">
      <w:pPr>
        <w:pStyle w:val="3"/>
      </w:pPr>
      <w:r>
        <w:rPr>
          <w:rFonts w:hint="eastAsia"/>
        </w:rPr>
        <w:t>多媒体智能终端技术要求</w:t>
      </w:r>
    </w:p>
    <w:p w14:paraId="7366EB72">
      <w:r>
        <w:rPr>
          <w:rFonts w:hint="eastAsia"/>
        </w:rPr>
        <w:t>1.标准机架式箱体，集成电源、信号控制，网络交换，移动操作等功能化于一体设备</w:t>
      </w:r>
    </w:p>
    <w:p w14:paraId="70CF5DB9">
      <w:r>
        <w:rPr>
          <w:rFonts w:hint="eastAsia"/>
        </w:rPr>
        <w:t>2.≥2路信号源输入，≥2路信号源输出；音频输入、输出各1路、≥2个千兆网口；≥2路稳压电源（单路220V/400W）输出。（提供功能截图佐证）</w:t>
      </w:r>
    </w:p>
    <w:p w14:paraId="368D4EB8">
      <w:r>
        <w:rPr>
          <w:rFonts w:hint="eastAsia"/>
        </w:rPr>
        <w:t>3. 安全保护，系统设有密码认证、人脸识别、扫码三种方式（提供截图佐证），开启后整套系统配对设备电源自动开启。关闭系统后整套系统设备自动关机。</w:t>
      </w:r>
    </w:p>
    <w:p w14:paraId="11DB2D35">
      <w:r>
        <w:rPr>
          <w:rFonts w:hint="eastAsia"/>
        </w:rPr>
        <w:t>4.具有信号源物感功能，当外联设备（笔记本、PC、投屏器等）信号源接入时，显示终端会自动切换到外联信号源画面；断开外联信号源时，显示终端自动返回原先信号源画面。</w:t>
      </w:r>
    </w:p>
    <w:p w14:paraId="33223E3E">
      <w:r>
        <w:rPr>
          <w:rFonts w:hint="eastAsia"/>
        </w:rPr>
        <w:t>5.节目单可显示不少于20个内容图标（PPT、视频、图片、Word、Excel表格等格式），可直接调取节目表（课件）内容进行播放或删除操作。</w:t>
      </w:r>
    </w:p>
    <w:p w14:paraId="5E190F13">
      <w:r>
        <w:rPr>
          <w:rFonts w:hint="eastAsia"/>
        </w:rPr>
        <w:t>6.支持WPS、Office版本PPT格式，并对PPT所有动画效果显示，通过移动控制设备触屏功能可对PPT内容使用激光笔、聚光灯或放大镜功能进行跟随讲解。</w:t>
      </w:r>
    </w:p>
    <w:p w14:paraId="22D4C3F9">
      <w:r>
        <w:rPr>
          <w:rFonts w:hint="eastAsia"/>
        </w:rPr>
        <w:t>7.支持录播、无线展台、一键调取白板书写显示功能，无限扩展显示场景应用，通过移动控制设备可调取击鼓传花、计时器等应用软件。</w:t>
      </w:r>
    </w:p>
    <w:p w14:paraId="1576A0E4">
      <w:r>
        <w:rPr>
          <w:rFonts w:hint="eastAsia"/>
        </w:rPr>
        <w:t>8、支持U盘导入上传节目，可对多种格式的视频（mp4/mov/wmv/avi/rmvb/flv等）进行自动解码导播。</w:t>
      </w:r>
    </w:p>
    <w:p w14:paraId="2D44E539">
      <w:r>
        <w:rPr>
          <w:rFonts w:hint="eastAsia"/>
        </w:rPr>
        <w:t>9、预留拓展功能模块：对多路灯光（开关）、空调（冷热模式转换、温度调节）、智能窗帘（升、降）等设备的联动控制。</w:t>
      </w:r>
    </w:p>
    <w:p w14:paraId="08B13E4A">
      <w:pPr>
        <w:pStyle w:val="3"/>
      </w:pPr>
      <w:r>
        <w:rPr>
          <w:rFonts w:hint="eastAsia"/>
        </w:rPr>
        <w:t xml:space="preserve"> 视频叠加设备技术要求</w:t>
      </w:r>
      <w:r>
        <w:rPr>
          <w:rFonts w:hint="eastAsia"/>
        </w:rPr>
        <w:tab/>
      </w:r>
    </w:p>
    <w:p w14:paraId="66208FF7">
      <w:r>
        <w:rPr>
          <w:rFonts w:hint="eastAsia"/>
        </w:rPr>
        <w:t>1.硬件结构：</w:t>
      </w:r>
    </w:p>
    <w:p w14:paraId="0E13A156">
      <w:r>
        <w:rPr>
          <w:rFonts w:hint="eastAsia"/>
        </w:rPr>
        <w:t>便携式箱体设计，同时内置电源与电池，无需额外携带电源，终端采用一体化设计，无需配合其他设备或模块即可独立完成离线语音转写和视频叠加输出。</w:t>
      </w:r>
    </w:p>
    <w:p w14:paraId="581BE58F">
      <w:r>
        <w:rPr>
          <w:rFonts w:hint="eastAsia"/>
        </w:rPr>
        <w:t>2.接口：</w:t>
      </w:r>
    </w:p>
    <w:p w14:paraId="0DDC6985">
      <w:r>
        <w:rPr>
          <w:rFonts w:hint="eastAsia"/>
        </w:rPr>
        <w:t>音频输入接口：不少于1个CANNON、1个6.5mm、1个3.5mm接口;</w:t>
      </w:r>
    </w:p>
    <w:p w14:paraId="663D0640">
      <w:r>
        <w:rPr>
          <w:rFonts w:hint="eastAsia"/>
        </w:rPr>
        <w:t>音频输出接口：不少于1个3.5mm接口；</w:t>
      </w:r>
    </w:p>
    <w:p w14:paraId="381FDC54">
      <w:r>
        <w:rPr>
          <w:rFonts w:hint="eastAsia"/>
        </w:rPr>
        <w:t>显示输入端口：不少于1个SDI、1个DVI-D、1个HDMI、1个VGA高清视频接口；</w:t>
      </w:r>
    </w:p>
    <w:p w14:paraId="1F202205">
      <w:r>
        <w:rPr>
          <w:rFonts w:hint="eastAsia"/>
        </w:rPr>
        <w:t>显示输出端口：不少于1个HDMI高清视频接口；</w:t>
      </w:r>
    </w:p>
    <w:p w14:paraId="08D6EFEC">
      <w:r>
        <w:rPr>
          <w:rFonts w:hint="eastAsia"/>
        </w:rPr>
        <w:t>USB接口：不少于4个接口（其中USB3.0不少于2个）；</w:t>
      </w:r>
    </w:p>
    <w:p w14:paraId="06819171">
      <w:r>
        <w:rPr>
          <w:rFonts w:hint="eastAsia"/>
        </w:rPr>
        <w:t>3.设备功能要求：</w:t>
      </w:r>
    </w:p>
    <w:p w14:paraId="01F00468">
      <w:pPr>
        <w:rPr>
          <w:b/>
          <w:bCs/>
        </w:rPr>
      </w:pPr>
      <w:r>
        <w:rPr>
          <w:rFonts w:hint="eastAsia"/>
        </w:rPr>
        <w:t>3.1.支持PPT演示和视频叠加字幕模式，将其他设备的音视频信号输入一体化终端，在PPT或视频画面中叠加字幕，并输出叠加字幕后的PPT演示画面或视频。支持视频教学字幕叠加、宣传视频叠加字幕等应用。（提供“PPT演示叠加字幕”和“视频叠加字幕”操作界面截图）</w:t>
      </w:r>
    </w:p>
    <w:p w14:paraId="6ECE0B1C">
      <w:r>
        <w:rPr>
          <w:rFonts w:hint="eastAsia"/>
        </w:rPr>
        <w:t>3.2.设备离线环境下，依然可以实现以上功能。</w:t>
      </w:r>
    </w:p>
    <w:p w14:paraId="5D0B97FC">
      <w:pPr>
        <w:pStyle w:val="3"/>
      </w:pPr>
      <w:r>
        <w:rPr>
          <w:rFonts w:hint="eastAsia"/>
        </w:rPr>
        <w:t xml:space="preserve"> 融媒体综合管控主机技术要求</w:t>
      </w:r>
    </w:p>
    <w:p w14:paraId="6B259ACD">
      <w:r>
        <w:rPr>
          <w:rFonts w:hint="eastAsia"/>
        </w:rPr>
        <w:t>1.架构要求：</w:t>
      </w:r>
    </w:p>
    <w:p w14:paraId="329C01FE">
      <w:r>
        <w:rPr>
          <w:rFonts w:hint="eastAsia"/>
        </w:rPr>
        <w:t>采用嵌入式架构设计，非PC、服务器架构。主机为标准1U机架式设备，便于安装部署。</w:t>
      </w:r>
    </w:p>
    <w:p w14:paraId="1257B282">
      <w:r>
        <w:rPr>
          <w:rFonts w:hint="eastAsia"/>
        </w:rPr>
        <w:t>2.功能要求：</w:t>
      </w:r>
    </w:p>
    <w:p w14:paraId="06C7B693">
      <w:r>
        <w:rPr>
          <w:rFonts w:hint="eastAsia"/>
        </w:rPr>
        <w:t>系统设计采用平台化设计概念，方便实现系统信息共享与联动。现场集成管理平台完成对各子系统数据的采集、分析、处理、联动、存储和交互功能，总部管理中心对各区域内设备进行二次集中监控管理，对所有系统进行集中的监控管理。同时，在本地监控管理平台或总部管理中心平台的修改，可以通过数据交互功能实现远程同步。</w:t>
      </w:r>
    </w:p>
    <w:p w14:paraId="79B368D7">
      <w:r>
        <w:rPr>
          <w:rFonts w:hint="eastAsia"/>
        </w:rPr>
        <w:t>支持移动客户端：可以在移动设备上安装本系统客户端应用随时随地浏览监控系统界面。</w:t>
      </w:r>
    </w:p>
    <w:p w14:paraId="21745933">
      <w:r>
        <w:rPr>
          <w:rFonts w:hint="eastAsia"/>
        </w:rPr>
        <w:t>完成对校园LED大屏的环境数据进行检测。包括屏体温湿度状况（箱体内温湿度监测点不少于2个采样点）、系统运行参数等进行检测，并汇总到融媒体综合管控主机。一旦有故障发生，主机可以通过电脑以及手机端APP、微信等向相关运维工作人员推送告警信息。</w:t>
      </w:r>
    </w:p>
    <w:p w14:paraId="7D5D7594">
      <w:r>
        <w:rPr>
          <w:rFonts w:hint="eastAsia"/>
        </w:rPr>
        <w:t>3.告警方式要求：</w:t>
      </w:r>
    </w:p>
    <w:p w14:paraId="5E5D5FA5">
      <w:r>
        <w:rPr>
          <w:rFonts w:hint="eastAsia"/>
        </w:rPr>
        <w:t>（1）报警时可通过监控画面颜色和语音报警；</w:t>
      </w:r>
    </w:p>
    <w:p w14:paraId="3599DE33">
      <w:r>
        <w:rPr>
          <w:rFonts w:hint="eastAsia"/>
        </w:rPr>
        <w:t>（2）声光报警器；</w:t>
      </w:r>
    </w:p>
    <w:p w14:paraId="2E95F8B9">
      <w:r>
        <w:rPr>
          <w:rFonts w:hint="eastAsia"/>
        </w:rPr>
        <w:t>（3）手机短信报警；</w:t>
      </w:r>
    </w:p>
    <w:p w14:paraId="26048B51">
      <w:r>
        <w:rPr>
          <w:rFonts w:hint="eastAsia"/>
        </w:rPr>
        <w:t>（4）微信信息报警（提供微信信息报警设置界面截图）；</w:t>
      </w:r>
    </w:p>
    <w:p w14:paraId="42930187">
      <w:r>
        <w:rPr>
          <w:rFonts w:hint="eastAsia"/>
        </w:rPr>
        <w:t>（5）电子邮件；</w:t>
      </w:r>
    </w:p>
    <w:p w14:paraId="4B6E36AB">
      <w:r>
        <w:rPr>
          <w:rFonts w:hint="eastAsia"/>
        </w:rPr>
        <w:t>4.采购要求：</w:t>
      </w:r>
    </w:p>
    <w:p w14:paraId="5B5D2F71">
      <w:r>
        <w:rPr>
          <w:rFonts w:hint="eastAsia"/>
        </w:rPr>
        <w:t xml:space="preserve">  每个需求单位配置1套融媒体综合管控主机，完成对校内LED大屏的环境信息的统一监测和管理。</w:t>
      </w:r>
    </w:p>
    <w:p w14:paraId="3108D226">
      <w:r>
        <w:rPr>
          <w:rFonts w:hint="eastAsia"/>
        </w:rPr>
        <w:t xml:space="preserve">  5.平台对接及现有平台的开放式接入规约</w:t>
      </w:r>
    </w:p>
    <w:p w14:paraId="008BC5ED">
      <w:r>
        <w:rPr>
          <w:rFonts w:hint="eastAsia"/>
        </w:rPr>
        <w:t>静安教育局已经配置了信息化运维管理平台系统，本次配置的融媒体综合管理主机，需要能够纳入现有平台进行管理。包括用户账号接口，警告策略等均能够同现有平台进行对接。</w:t>
      </w:r>
      <w:r>
        <w:rPr>
          <w:rFonts w:hint="eastAsia"/>
          <w:lang w:eastAsia="zh-CN"/>
        </w:rPr>
        <w:t>（</w:t>
      </w:r>
      <w:r>
        <w:rPr>
          <w:rFonts w:hint="eastAsia"/>
          <w:lang w:val="en-US" w:eastAsia="zh-CN"/>
        </w:rPr>
        <w:t>教育局现有运维管理平台使用WebService技术对外开放访问接口，WSDL</w:t>
      </w:r>
      <w:r>
        <w:rPr>
          <w:rFonts w:hint="eastAsia"/>
        </w:rPr>
        <w:t xml:space="preserve"> （web service descriptive language）文件内容 </w:t>
      </w:r>
      <w:r>
        <w:rPr>
          <w:rFonts w:hint="eastAsia"/>
          <w:lang w:val="en-US" w:eastAsia="zh-CN"/>
        </w:rPr>
        <w:t>详见附件）</w:t>
      </w:r>
    </w:p>
    <w:p w14:paraId="10B20928">
      <w:pPr>
        <w:pStyle w:val="2"/>
      </w:pPr>
      <w:r>
        <w:rPr>
          <w:rFonts w:hint="eastAsia"/>
        </w:rPr>
        <w:t>项目集成及报价要求</w:t>
      </w:r>
    </w:p>
    <w:p w14:paraId="6BC7C90B">
      <w:r>
        <w:rPr>
          <w:rFonts w:hint="eastAsia"/>
        </w:rPr>
        <w:t>本次项目为交钥匙项目，供货单位需要依据用户单位的具体情况，对所供的设备完成供货产品的运输、安装、相关配电、配线及屏体结构等的所有同大屏幕正常工作所需的工作内容，并将相关工作内容产生的费用计入投标总价。</w:t>
      </w:r>
    </w:p>
    <w:p w14:paraId="4C9600B7">
      <w:r>
        <w:rPr>
          <w:rFonts w:hint="eastAsia"/>
        </w:rPr>
        <w:t>供货单位需要根据自身投标产品的具体情况组织投标报价清单，下面模板中清单项目必须具备，投标单位可根据投标产品的情况进行项目增加，不可减少。本次招标中共计20块LED屏，涉及18个单位。投标商需要按照单位名称分别进行清单报价（除了A学校为1块主屏+2块辅助屏之外，其它单位均为1块屏幕）。</w:t>
      </w:r>
    </w:p>
    <w:tbl>
      <w:tblPr>
        <w:tblStyle w:val="15"/>
        <w:tblW w:w="8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36"/>
        <w:gridCol w:w="2838"/>
        <w:gridCol w:w="3094"/>
      </w:tblGrid>
      <w:tr w14:paraId="3CC1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24" w:type="dxa"/>
            <w:gridSpan w:val="4"/>
            <w:tcBorders>
              <w:top w:val="nil"/>
              <w:left w:val="nil"/>
              <w:bottom w:val="nil"/>
              <w:right w:val="nil"/>
            </w:tcBorders>
            <w:shd w:val="clear" w:color="auto" w:fill="auto"/>
            <w:vAlign w:val="center"/>
          </w:tcPr>
          <w:p w14:paraId="4CA34FAF">
            <w:r>
              <w:rPr>
                <w:rFonts w:hint="eastAsia"/>
              </w:rPr>
              <w:t>LED屏报价要求</w:t>
            </w:r>
          </w:p>
        </w:tc>
      </w:tr>
      <w:tr w14:paraId="3741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24" w:type="dxa"/>
            <w:gridSpan w:val="4"/>
            <w:tcBorders>
              <w:top w:val="nil"/>
              <w:left w:val="nil"/>
              <w:bottom w:val="nil"/>
              <w:right w:val="nil"/>
            </w:tcBorders>
            <w:shd w:val="clear" w:color="auto" w:fill="auto"/>
            <w:vAlign w:val="center"/>
          </w:tcPr>
          <w:p w14:paraId="453223AE">
            <w:r>
              <w:rPr>
                <w:rFonts w:hint="eastAsia"/>
              </w:rPr>
              <w:t>需求单位： XX学校</w:t>
            </w:r>
            <w:r>
              <w:t xml:space="preserve">                             </w:t>
            </w:r>
          </w:p>
        </w:tc>
      </w:tr>
      <w:tr w14:paraId="0CA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24" w:type="dxa"/>
            <w:gridSpan w:val="4"/>
            <w:tcBorders>
              <w:top w:val="nil"/>
              <w:left w:val="nil"/>
              <w:bottom w:val="single" w:color="auto" w:sz="4" w:space="0"/>
              <w:right w:val="nil"/>
            </w:tcBorders>
            <w:shd w:val="clear" w:color="auto" w:fill="auto"/>
            <w:vAlign w:val="center"/>
          </w:tcPr>
          <w:p w14:paraId="220F4E05">
            <w:r>
              <w:rPr>
                <w:rFonts w:hint="eastAsia"/>
              </w:rPr>
              <w:t>展示屏：室内（外）展示屏</w:t>
            </w:r>
          </w:p>
        </w:tc>
      </w:tr>
      <w:tr w14:paraId="7C6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tcBorders>
              <w:top w:val="single" w:color="auto" w:sz="4" w:space="0"/>
            </w:tcBorders>
            <w:shd w:val="clear" w:color="auto" w:fill="auto"/>
            <w:vAlign w:val="center"/>
          </w:tcPr>
          <w:p w14:paraId="247B9619">
            <w:r>
              <w:rPr>
                <w:rFonts w:hint="eastAsia"/>
              </w:rPr>
              <w:t>序号</w:t>
            </w:r>
          </w:p>
        </w:tc>
        <w:tc>
          <w:tcPr>
            <w:tcW w:w="1536" w:type="dxa"/>
            <w:tcBorders>
              <w:top w:val="single" w:color="auto" w:sz="4" w:space="0"/>
            </w:tcBorders>
            <w:shd w:val="clear" w:color="auto" w:fill="auto"/>
            <w:vAlign w:val="center"/>
          </w:tcPr>
          <w:p w14:paraId="4087DAE2">
            <w:r>
              <w:rPr>
                <w:rFonts w:hint="eastAsia"/>
              </w:rPr>
              <w:t>项目</w:t>
            </w:r>
          </w:p>
        </w:tc>
        <w:tc>
          <w:tcPr>
            <w:tcW w:w="2838" w:type="dxa"/>
            <w:tcBorders>
              <w:top w:val="single" w:color="auto" w:sz="4" w:space="0"/>
            </w:tcBorders>
            <w:shd w:val="clear" w:color="auto" w:fill="auto"/>
            <w:vAlign w:val="center"/>
          </w:tcPr>
          <w:p w14:paraId="3F508399">
            <w:r>
              <w:rPr>
                <w:rFonts w:hint="eastAsia"/>
              </w:rPr>
              <w:t>设备</w:t>
            </w:r>
          </w:p>
        </w:tc>
        <w:tc>
          <w:tcPr>
            <w:tcW w:w="3094" w:type="dxa"/>
            <w:tcBorders>
              <w:top w:val="single" w:color="auto" w:sz="4" w:space="0"/>
            </w:tcBorders>
            <w:shd w:val="clear" w:color="auto" w:fill="auto"/>
            <w:vAlign w:val="center"/>
          </w:tcPr>
          <w:p w14:paraId="49A11145">
            <w:r>
              <w:rPr>
                <w:rFonts w:hint="eastAsia"/>
              </w:rPr>
              <w:t>数量</w:t>
            </w:r>
          </w:p>
        </w:tc>
      </w:tr>
      <w:tr w14:paraId="61D0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56" w:type="dxa"/>
            <w:vMerge w:val="restart"/>
            <w:shd w:val="clear" w:color="auto" w:fill="auto"/>
            <w:vAlign w:val="center"/>
          </w:tcPr>
          <w:p w14:paraId="30E1DB35">
            <w:r>
              <w:rPr>
                <w:rFonts w:hint="eastAsia"/>
              </w:rPr>
              <w:t>1</w:t>
            </w:r>
          </w:p>
        </w:tc>
        <w:tc>
          <w:tcPr>
            <w:tcW w:w="1536" w:type="dxa"/>
            <w:vMerge w:val="restart"/>
            <w:shd w:val="clear" w:color="auto" w:fill="auto"/>
            <w:vAlign w:val="center"/>
          </w:tcPr>
          <w:p w14:paraId="69D4EC40">
            <w:r>
              <w:rPr>
                <w:rFonts w:hint="eastAsia"/>
              </w:rPr>
              <w:t>屏体部分</w:t>
            </w:r>
          </w:p>
        </w:tc>
        <w:tc>
          <w:tcPr>
            <w:tcW w:w="2838" w:type="dxa"/>
            <w:shd w:val="clear" w:color="auto" w:fill="auto"/>
            <w:vAlign w:val="center"/>
          </w:tcPr>
          <w:p w14:paraId="6E227D19">
            <w:r>
              <w:rPr>
                <w:rFonts w:hint="eastAsia"/>
              </w:rPr>
              <w:t>主屏</w:t>
            </w:r>
          </w:p>
        </w:tc>
        <w:tc>
          <w:tcPr>
            <w:tcW w:w="3094" w:type="dxa"/>
            <w:vMerge w:val="restart"/>
            <w:shd w:val="clear" w:color="auto" w:fill="auto"/>
            <w:vAlign w:val="center"/>
          </w:tcPr>
          <w:p w14:paraId="5732FA3C">
            <w:r>
              <w:rPr>
                <w:rFonts w:hint="eastAsia"/>
              </w:rPr>
              <w:t>根据投标产品参数并结合显示尺寸要求，列出模组数量详单</w:t>
            </w:r>
          </w:p>
        </w:tc>
      </w:tr>
      <w:tr w14:paraId="203C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56" w:type="dxa"/>
            <w:vMerge w:val="continue"/>
            <w:shd w:val="clear" w:color="auto" w:fill="auto"/>
            <w:vAlign w:val="center"/>
          </w:tcPr>
          <w:p w14:paraId="0F23FF52"/>
        </w:tc>
        <w:tc>
          <w:tcPr>
            <w:tcW w:w="1536" w:type="dxa"/>
            <w:vMerge w:val="continue"/>
            <w:shd w:val="clear" w:color="auto" w:fill="auto"/>
            <w:vAlign w:val="center"/>
          </w:tcPr>
          <w:p w14:paraId="2B4DE8BD"/>
        </w:tc>
        <w:tc>
          <w:tcPr>
            <w:tcW w:w="2838" w:type="dxa"/>
            <w:shd w:val="clear" w:color="auto" w:fill="auto"/>
            <w:vAlign w:val="center"/>
          </w:tcPr>
          <w:p w14:paraId="2D7062A0">
            <w:r>
              <w:rPr>
                <w:rFonts w:hint="eastAsia"/>
              </w:rPr>
              <w:t>辅助屏1 (A学校)</w:t>
            </w:r>
          </w:p>
        </w:tc>
        <w:tc>
          <w:tcPr>
            <w:tcW w:w="3094" w:type="dxa"/>
            <w:vMerge w:val="continue"/>
            <w:shd w:val="clear" w:color="auto" w:fill="auto"/>
            <w:vAlign w:val="center"/>
          </w:tcPr>
          <w:p w14:paraId="23F31FFC"/>
        </w:tc>
      </w:tr>
      <w:tr w14:paraId="6154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56" w:type="dxa"/>
            <w:vMerge w:val="continue"/>
            <w:shd w:val="clear" w:color="auto" w:fill="auto"/>
            <w:vAlign w:val="center"/>
          </w:tcPr>
          <w:p w14:paraId="7E38449A"/>
        </w:tc>
        <w:tc>
          <w:tcPr>
            <w:tcW w:w="1536" w:type="dxa"/>
            <w:vMerge w:val="continue"/>
            <w:shd w:val="clear" w:color="auto" w:fill="auto"/>
            <w:vAlign w:val="center"/>
          </w:tcPr>
          <w:p w14:paraId="5BC7BA7B"/>
        </w:tc>
        <w:tc>
          <w:tcPr>
            <w:tcW w:w="2838" w:type="dxa"/>
            <w:shd w:val="clear" w:color="auto" w:fill="auto"/>
            <w:vAlign w:val="center"/>
          </w:tcPr>
          <w:p w14:paraId="65473F7D">
            <w:r>
              <w:rPr>
                <w:rFonts w:hint="eastAsia"/>
              </w:rPr>
              <w:t>辅助屏2 (A学校)</w:t>
            </w:r>
          </w:p>
        </w:tc>
        <w:tc>
          <w:tcPr>
            <w:tcW w:w="3094" w:type="dxa"/>
            <w:vMerge w:val="continue"/>
            <w:shd w:val="clear" w:color="auto" w:fill="auto"/>
            <w:vAlign w:val="center"/>
          </w:tcPr>
          <w:p w14:paraId="5F9454B5"/>
        </w:tc>
      </w:tr>
      <w:tr w14:paraId="1A59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6487C5ED">
            <w:r>
              <w:rPr>
                <w:rFonts w:hint="eastAsia"/>
              </w:rPr>
              <w:t>2</w:t>
            </w:r>
          </w:p>
        </w:tc>
        <w:tc>
          <w:tcPr>
            <w:tcW w:w="1536" w:type="dxa"/>
            <w:vMerge w:val="restart"/>
            <w:shd w:val="clear" w:color="auto" w:fill="auto"/>
            <w:vAlign w:val="center"/>
          </w:tcPr>
          <w:p w14:paraId="6B6C464E">
            <w:r>
              <w:rPr>
                <w:rFonts w:hint="eastAsia"/>
              </w:rPr>
              <w:t>控制部分</w:t>
            </w:r>
          </w:p>
        </w:tc>
        <w:tc>
          <w:tcPr>
            <w:tcW w:w="2838" w:type="dxa"/>
            <w:shd w:val="clear" w:color="auto" w:fill="auto"/>
            <w:vAlign w:val="center"/>
          </w:tcPr>
          <w:p w14:paraId="01552FA9">
            <w:r>
              <w:rPr>
                <w:rFonts w:hint="eastAsia"/>
              </w:rPr>
              <w:t>接收卡</w:t>
            </w:r>
          </w:p>
        </w:tc>
        <w:tc>
          <w:tcPr>
            <w:tcW w:w="3094" w:type="dxa"/>
            <w:shd w:val="clear" w:color="auto" w:fill="auto"/>
            <w:vAlign w:val="center"/>
          </w:tcPr>
          <w:p w14:paraId="285F4BF1">
            <w:r>
              <w:rPr>
                <w:rFonts w:hint="eastAsia"/>
              </w:rPr>
              <w:t>根据投标产品参数列出所需接收卡数量</w:t>
            </w:r>
          </w:p>
        </w:tc>
      </w:tr>
      <w:tr w14:paraId="60D3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5EFDD287">
            <w:r>
              <w:rPr>
                <w:rFonts w:hint="eastAsia"/>
              </w:rPr>
              <w:t>3</w:t>
            </w:r>
          </w:p>
        </w:tc>
        <w:tc>
          <w:tcPr>
            <w:tcW w:w="1536" w:type="dxa"/>
            <w:vMerge w:val="continue"/>
            <w:vAlign w:val="center"/>
          </w:tcPr>
          <w:p w14:paraId="54D18EA5"/>
        </w:tc>
        <w:tc>
          <w:tcPr>
            <w:tcW w:w="2838" w:type="dxa"/>
            <w:shd w:val="clear" w:color="auto" w:fill="auto"/>
            <w:vAlign w:val="center"/>
          </w:tcPr>
          <w:p w14:paraId="4B418C63">
            <w:r>
              <w:rPr>
                <w:rFonts w:hint="eastAsia"/>
              </w:rPr>
              <w:t>视频处理器</w:t>
            </w:r>
          </w:p>
        </w:tc>
        <w:tc>
          <w:tcPr>
            <w:tcW w:w="3094" w:type="dxa"/>
            <w:shd w:val="clear" w:color="auto" w:fill="auto"/>
            <w:vAlign w:val="center"/>
          </w:tcPr>
          <w:p w14:paraId="26A85251">
            <w:r>
              <w:rPr>
                <w:rFonts w:hint="eastAsia"/>
              </w:rPr>
              <w:t>依据显示尺寸要求并结合投标产品合理配置视频处理器规格、数量，基本参数不得低于技术要求参数</w:t>
            </w:r>
          </w:p>
        </w:tc>
      </w:tr>
      <w:tr w14:paraId="6BB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5CEAC8A5">
            <w:r>
              <w:rPr>
                <w:rFonts w:hint="eastAsia"/>
              </w:rPr>
              <w:t>4</w:t>
            </w:r>
          </w:p>
        </w:tc>
        <w:tc>
          <w:tcPr>
            <w:tcW w:w="1536" w:type="dxa"/>
            <w:vMerge w:val="continue"/>
            <w:vAlign w:val="center"/>
          </w:tcPr>
          <w:p w14:paraId="09FD4C6D"/>
        </w:tc>
        <w:tc>
          <w:tcPr>
            <w:tcW w:w="2838" w:type="dxa"/>
            <w:shd w:val="clear" w:color="auto" w:fill="auto"/>
            <w:vAlign w:val="center"/>
          </w:tcPr>
          <w:p w14:paraId="13C4EBB5">
            <w:r>
              <w:rPr>
                <w:rFonts w:hint="eastAsia"/>
              </w:rPr>
              <w:t>控制软件</w:t>
            </w:r>
          </w:p>
        </w:tc>
        <w:tc>
          <w:tcPr>
            <w:tcW w:w="3094" w:type="dxa"/>
            <w:shd w:val="clear" w:color="auto" w:fill="auto"/>
            <w:vAlign w:val="center"/>
          </w:tcPr>
          <w:p w14:paraId="10C0FB8A">
            <w:r>
              <w:rPr>
                <w:rFonts w:hint="eastAsia"/>
              </w:rPr>
              <w:t>1套</w:t>
            </w:r>
          </w:p>
        </w:tc>
      </w:tr>
      <w:tr w14:paraId="6EA9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5384653B">
            <w:r>
              <w:rPr>
                <w:rFonts w:hint="eastAsia"/>
              </w:rPr>
              <w:t>5</w:t>
            </w:r>
          </w:p>
        </w:tc>
        <w:tc>
          <w:tcPr>
            <w:tcW w:w="1536" w:type="dxa"/>
            <w:vMerge w:val="continue"/>
            <w:vAlign w:val="center"/>
          </w:tcPr>
          <w:p w14:paraId="423454CC"/>
        </w:tc>
        <w:tc>
          <w:tcPr>
            <w:tcW w:w="2838" w:type="dxa"/>
            <w:shd w:val="clear" w:color="auto" w:fill="auto"/>
            <w:vAlign w:val="center"/>
          </w:tcPr>
          <w:p w14:paraId="6607B371">
            <w:pPr>
              <w:rPr>
                <w:color w:val="000000"/>
                <w:kern w:val="0"/>
              </w:rPr>
            </w:pPr>
            <w:r>
              <w:rPr>
                <w:rFonts w:hint="eastAsia"/>
                <w:lang w:val="zh-CN" w:bidi="zh-CN"/>
              </w:rPr>
              <w:t>多媒体智能终端（A学校）</w:t>
            </w:r>
          </w:p>
        </w:tc>
        <w:tc>
          <w:tcPr>
            <w:tcW w:w="3094" w:type="dxa"/>
            <w:shd w:val="clear" w:color="auto" w:fill="auto"/>
            <w:vAlign w:val="center"/>
          </w:tcPr>
          <w:p w14:paraId="3D606C77">
            <w:r>
              <w:rPr>
                <w:rFonts w:hint="eastAsia"/>
              </w:rPr>
              <w:t>1套</w:t>
            </w:r>
          </w:p>
        </w:tc>
      </w:tr>
      <w:tr w14:paraId="238C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65EE77E2">
            <w:r>
              <w:rPr>
                <w:rFonts w:hint="eastAsia"/>
              </w:rPr>
              <w:t>6</w:t>
            </w:r>
          </w:p>
        </w:tc>
        <w:tc>
          <w:tcPr>
            <w:tcW w:w="1536" w:type="dxa"/>
            <w:vMerge w:val="continue"/>
            <w:vAlign w:val="center"/>
          </w:tcPr>
          <w:p w14:paraId="3183195E"/>
        </w:tc>
        <w:tc>
          <w:tcPr>
            <w:tcW w:w="2838" w:type="dxa"/>
            <w:shd w:val="clear" w:color="auto" w:fill="auto"/>
            <w:vAlign w:val="center"/>
          </w:tcPr>
          <w:p w14:paraId="35539DD1">
            <w:pPr>
              <w:rPr>
                <w:lang w:val="zh-CN" w:bidi="zh-CN"/>
              </w:rPr>
            </w:pPr>
            <w:r>
              <w:rPr>
                <w:rFonts w:hint="eastAsia"/>
                <w:lang w:val="zh-CN" w:bidi="zh-CN"/>
              </w:rPr>
              <w:t>视频叠加设备（A、B、D、O、P学校）</w:t>
            </w:r>
          </w:p>
        </w:tc>
        <w:tc>
          <w:tcPr>
            <w:tcW w:w="3094" w:type="dxa"/>
            <w:shd w:val="clear" w:color="auto" w:fill="auto"/>
            <w:vAlign w:val="center"/>
          </w:tcPr>
          <w:p w14:paraId="434739C6">
            <w:r>
              <w:rPr>
                <w:rFonts w:hint="eastAsia"/>
              </w:rPr>
              <w:t>1套</w:t>
            </w:r>
          </w:p>
        </w:tc>
      </w:tr>
      <w:tr w14:paraId="02CD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54352421">
            <w:r>
              <w:rPr>
                <w:rFonts w:hint="eastAsia"/>
              </w:rPr>
              <w:t>7</w:t>
            </w:r>
          </w:p>
        </w:tc>
        <w:tc>
          <w:tcPr>
            <w:tcW w:w="1536" w:type="dxa"/>
            <w:vMerge w:val="continue"/>
            <w:vAlign w:val="center"/>
          </w:tcPr>
          <w:p w14:paraId="5097DF95"/>
        </w:tc>
        <w:tc>
          <w:tcPr>
            <w:tcW w:w="2838" w:type="dxa"/>
            <w:shd w:val="clear" w:color="auto" w:fill="auto"/>
            <w:vAlign w:val="center"/>
          </w:tcPr>
          <w:p w14:paraId="0F562AE5">
            <w:r>
              <w:rPr>
                <w:rFonts w:hint="eastAsia"/>
              </w:rPr>
              <w:t>融媒体综合管控主机</w:t>
            </w:r>
          </w:p>
        </w:tc>
        <w:tc>
          <w:tcPr>
            <w:tcW w:w="3094" w:type="dxa"/>
            <w:shd w:val="clear" w:color="auto" w:fill="auto"/>
            <w:vAlign w:val="center"/>
          </w:tcPr>
          <w:p w14:paraId="1F086B22">
            <w:r>
              <w:rPr>
                <w:rFonts w:hint="eastAsia"/>
              </w:rPr>
              <w:t>1套</w:t>
            </w:r>
          </w:p>
        </w:tc>
      </w:tr>
      <w:tr w14:paraId="19BA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36269588">
            <w:r>
              <w:rPr>
                <w:rFonts w:hint="eastAsia"/>
              </w:rPr>
              <w:t>8</w:t>
            </w:r>
          </w:p>
        </w:tc>
        <w:tc>
          <w:tcPr>
            <w:tcW w:w="1536" w:type="dxa"/>
            <w:shd w:val="clear" w:color="auto" w:fill="auto"/>
            <w:vAlign w:val="center"/>
          </w:tcPr>
          <w:p w14:paraId="654EC337">
            <w:r>
              <w:rPr>
                <w:rFonts w:hint="eastAsia"/>
              </w:rPr>
              <w:t>框架部分</w:t>
            </w:r>
          </w:p>
        </w:tc>
        <w:tc>
          <w:tcPr>
            <w:tcW w:w="2838" w:type="dxa"/>
            <w:shd w:val="clear" w:color="auto" w:fill="auto"/>
            <w:vAlign w:val="center"/>
          </w:tcPr>
          <w:p w14:paraId="373CF8AB">
            <w:r>
              <w:rPr>
                <w:rFonts w:hint="eastAsia"/>
              </w:rPr>
              <w:t>框架结构及包边</w:t>
            </w:r>
          </w:p>
        </w:tc>
        <w:tc>
          <w:tcPr>
            <w:tcW w:w="3094" w:type="dxa"/>
            <w:shd w:val="clear" w:color="auto" w:fill="auto"/>
            <w:vAlign w:val="center"/>
          </w:tcPr>
          <w:p w14:paraId="4EB6502D">
            <w:r>
              <w:rPr>
                <w:rFonts w:hint="eastAsia"/>
              </w:rPr>
              <w:t>1套</w:t>
            </w:r>
          </w:p>
        </w:tc>
      </w:tr>
      <w:tr w14:paraId="230B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32A375D7">
            <w:r>
              <w:rPr>
                <w:rFonts w:hint="eastAsia"/>
              </w:rPr>
              <w:t>9</w:t>
            </w:r>
          </w:p>
        </w:tc>
        <w:tc>
          <w:tcPr>
            <w:tcW w:w="1536" w:type="dxa"/>
            <w:vMerge w:val="restart"/>
            <w:shd w:val="clear" w:color="auto" w:fill="auto"/>
            <w:vAlign w:val="center"/>
          </w:tcPr>
          <w:p w14:paraId="086C3C91">
            <w:r>
              <w:rPr>
                <w:rFonts w:hint="eastAsia"/>
              </w:rPr>
              <w:t>其它部分</w:t>
            </w:r>
          </w:p>
        </w:tc>
        <w:tc>
          <w:tcPr>
            <w:tcW w:w="2838" w:type="dxa"/>
            <w:shd w:val="clear" w:color="auto" w:fill="auto"/>
            <w:vAlign w:val="center"/>
          </w:tcPr>
          <w:p w14:paraId="66459CED">
            <w:r>
              <w:rPr>
                <w:rFonts w:hint="eastAsia"/>
              </w:rPr>
              <w:t>LED专用配电柜</w:t>
            </w:r>
          </w:p>
        </w:tc>
        <w:tc>
          <w:tcPr>
            <w:tcW w:w="3094" w:type="dxa"/>
            <w:shd w:val="clear" w:color="auto" w:fill="auto"/>
            <w:vAlign w:val="center"/>
          </w:tcPr>
          <w:p w14:paraId="55FB2ADD">
            <w:r>
              <w:rPr>
                <w:rFonts w:hint="eastAsia"/>
              </w:rPr>
              <w:t>1套</w:t>
            </w:r>
          </w:p>
        </w:tc>
      </w:tr>
      <w:tr w14:paraId="7D87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11A6D15A">
            <w:r>
              <w:rPr>
                <w:rFonts w:hint="eastAsia"/>
              </w:rPr>
              <w:t>10</w:t>
            </w:r>
          </w:p>
        </w:tc>
        <w:tc>
          <w:tcPr>
            <w:tcW w:w="1536" w:type="dxa"/>
            <w:vMerge w:val="continue"/>
            <w:shd w:val="clear" w:color="auto" w:fill="auto"/>
            <w:vAlign w:val="center"/>
          </w:tcPr>
          <w:p w14:paraId="4511BEF3"/>
        </w:tc>
        <w:tc>
          <w:tcPr>
            <w:tcW w:w="2838" w:type="dxa"/>
            <w:shd w:val="clear" w:color="auto" w:fill="auto"/>
            <w:vAlign w:val="center"/>
          </w:tcPr>
          <w:p w14:paraId="7F1447AD">
            <w:r>
              <w:rPr>
                <w:rFonts w:hint="eastAsia"/>
              </w:rPr>
              <w:t>开关电源</w:t>
            </w:r>
          </w:p>
        </w:tc>
        <w:tc>
          <w:tcPr>
            <w:tcW w:w="3094" w:type="dxa"/>
            <w:shd w:val="clear" w:color="auto" w:fill="auto"/>
            <w:vAlign w:val="center"/>
          </w:tcPr>
          <w:p w14:paraId="0570EAC3">
            <w:r>
              <w:rPr>
                <w:rFonts w:hint="eastAsia"/>
              </w:rPr>
              <w:t>根据投标产品参数列出所需开关电源数量</w:t>
            </w:r>
          </w:p>
        </w:tc>
      </w:tr>
      <w:tr w14:paraId="190F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6" w:type="dxa"/>
            <w:shd w:val="clear" w:color="auto" w:fill="auto"/>
            <w:vAlign w:val="center"/>
          </w:tcPr>
          <w:p w14:paraId="36FCD6A2">
            <w:r>
              <w:rPr>
                <w:rFonts w:hint="eastAsia"/>
              </w:rPr>
              <w:t>11</w:t>
            </w:r>
          </w:p>
        </w:tc>
        <w:tc>
          <w:tcPr>
            <w:tcW w:w="1536" w:type="dxa"/>
            <w:vMerge w:val="continue"/>
            <w:vAlign w:val="center"/>
          </w:tcPr>
          <w:p w14:paraId="287DD197"/>
        </w:tc>
        <w:tc>
          <w:tcPr>
            <w:tcW w:w="2838" w:type="dxa"/>
            <w:shd w:val="clear" w:color="auto" w:fill="auto"/>
            <w:vAlign w:val="center"/>
          </w:tcPr>
          <w:p w14:paraId="31C13E67">
            <w:r>
              <w:rPr>
                <w:rFonts w:hint="eastAsia"/>
              </w:rPr>
              <w:t>室外屏配套空调设备（C、P、R三个学校）</w:t>
            </w:r>
          </w:p>
        </w:tc>
        <w:tc>
          <w:tcPr>
            <w:tcW w:w="3094" w:type="dxa"/>
            <w:shd w:val="clear" w:color="auto" w:fill="auto"/>
            <w:vAlign w:val="center"/>
          </w:tcPr>
          <w:p w14:paraId="4BFFE7BB">
            <w:r>
              <w:rPr>
                <w:rFonts w:hint="eastAsia"/>
              </w:rPr>
              <w:t>每块屏配置空调数量不小于1台。具体参数见技术要求章节</w:t>
            </w:r>
          </w:p>
        </w:tc>
      </w:tr>
    </w:tbl>
    <w:p w14:paraId="3DDF6F75">
      <w:r>
        <w:rPr>
          <w:rFonts w:hint="eastAsia"/>
        </w:rPr>
        <w:t>投标单位依据自己投标产品的特性进行以上项目的扩充，但报价项不能少于以上条目内容及要求。</w:t>
      </w:r>
    </w:p>
    <w:p w14:paraId="27FEB9BB">
      <w:r>
        <w:rPr>
          <w:rFonts w:hint="eastAsia"/>
        </w:rPr>
        <w:t>投标单位需要在投标文件中提交详尽的技术方案。技术方案中应包括并不限于产品介绍、系统架构、系统功能描述、施工进度计划及工期保障措施、雨季台风季等恶劣天气施工应对措施、项目验收、项目维保措施等。</w:t>
      </w:r>
    </w:p>
    <w:p w14:paraId="3E777E75">
      <w:pPr>
        <w:pStyle w:val="2"/>
        <w:rPr>
          <w:rFonts w:hint="eastAsia"/>
          <w:lang w:val="en-US" w:eastAsia="zh-CN"/>
        </w:rPr>
      </w:pPr>
      <w:r>
        <w:rPr>
          <w:rFonts w:hint="eastAsia"/>
          <w:lang w:val="en-US" w:eastAsia="zh-CN"/>
        </w:rPr>
        <w:t>投标人</w:t>
      </w:r>
      <w:r>
        <w:rPr>
          <w:rFonts w:hint="eastAsia"/>
        </w:rPr>
        <w:t>要求</w:t>
      </w:r>
    </w:p>
    <w:p w14:paraId="1EB12A1B">
      <w:pPr>
        <w:ind w:firstLine="240" w:firstLineChars="100"/>
        <w:rPr>
          <w:rFonts w:hint="eastAsia"/>
          <w:lang w:val="en-US" w:eastAsia="zh-CN"/>
        </w:rPr>
      </w:pPr>
      <w:r>
        <w:rPr>
          <w:rFonts w:hint="eastAsia"/>
          <w:lang w:val="en-US" w:eastAsia="zh-CN"/>
        </w:rPr>
        <w:t>1、</w:t>
      </w:r>
      <w:bookmarkStart w:id="0" w:name="_GoBack"/>
      <w:r>
        <w:rPr>
          <w:rFonts w:hint="eastAsia"/>
          <w:lang w:val="en-US" w:eastAsia="zh-CN"/>
        </w:rPr>
        <w:t>所投产品为LED大屏和融媒体综合管控主机的生产厂商或持有销售这些产品的许可</w:t>
      </w:r>
      <w:bookmarkEnd w:id="0"/>
      <w:r>
        <w:rPr>
          <w:rFonts w:hint="eastAsia"/>
          <w:lang w:val="en-US" w:eastAsia="zh-CN"/>
        </w:rPr>
        <w:t>。</w:t>
      </w:r>
    </w:p>
    <w:p w14:paraId="7FAF3CFF">
      <w:pPr>
        <w:ind w:firstLine="240" w:firstLineChars="100"/>
        <w:rPr>
          <w:rFonts w:hint="eastAsia"/>
          <w:lang w:val="en-US" w:eastAsia="zh-CN"/>
        </w:rPr>
      </w:pPr>
      <w:r>
        <w:rPr>
          <w:rFonts w:hint="eastAsia"/>
          <w:lang w:val="en-US" w:eastAsia="zh-CN"/>
        </w:rPr>
        <w:t>2、投标人须提供近三年类似项目业绩。</w:t>
      </w:r>
    </w:p>
    <w:p w14:paraId="18776375">
      <w:pPr>
        <w:ind w:firstLine="240" w:firstLineChars="100"/>
        <w:rPr>
          <w:rFonts w:hint="eastAsia"/>
          <w:lang w:val="en-US" w:eastAsia="zh-CN"/>
        </w:rPr>
      </w:pPr>
      <w:r>
        <w:rPr>
          <w:rFonts w:hint="eastAsia"/>
          <w:lang w:val="en-US" w:eastAsia="zh-CN"/>
        </w:rPr>
        <w:t>3、投标人须提供项目（安装）人员要求：提供项目人员配置表，包括姓名、职务等信息。须提供拟派项目负责人和主要施工人员由该投标人为其在投标截止日前半年内任意一个月缴纳社保的缴费证明，及项目负责人相关工作经验的证明文件。项目实施安装人员应具备并不限于登高作业工程师、焊工专业工程师、电工专业工程师等技术人员，以上工程师以具备相关操作证书为优。</w:t>
      </w:r>
    </w:p>
    <w:p w14:paraId="225BA959">
      <w:pPr>
        <w:ind w:firstLine="240" w:firstLineChars="100"/>
      </w:pPr>
      <w:r>
        <w:rPr>
          <w:rFonts w:hint="eastAsia"/>
          <w:lang w:val="en-US" w:eastAsia="zh-CN"/>
        </w:rPr>
        <w:t>4、投标人需提供售后服务人员要求：提供售后服务人员配置表。售后服务团队需配置专职售后服务项目经理一名，售后服务项目经理具备“售后服务管理师（高级）证书”为优。售后服务团队应具备并不限于登高作业工程师、焊工专业工程师、电工专业工程师等技术人员，以上工程师以具备相关操作证书为优。</w:t>
      </w:r>
    </w:p>
    <w:p w14:paraId="45377454">
      <w:pPr>
        <w:pStyle w:val="2"/>
      </w:pPr>
      <w:r>
        <w:rPr>
          <w:rFonts w:hint="eastAsia"/>
        </w:rPr>
        <w:t>述标及现场演示要求</w:t>
      </w:r>
    </w:p>
    <w:p w14:paraId="52168C38">
      <w:pPr>
        <w:pStyle w:val="3"/>
      </w:pPr>
      <w:r>
        <w:rPr>
          <w:rFonts w:hint="eastAsia"/>
        </w:rPr>
        <w:t>述标要求</w:t>
      </w:r>
    </w:p>
    <w:p w14:paraId="1FC1C1BF">
      <w:pPr>
        <w:ind w:firstLine="480" w:firstLineChars="200"/>
      </w:pPr>
      <w:r>
        <w:rPr>
          <w:rFonts w:hint="eastAsia"/>
        </w:rPr>
        <w:t>投标商需在现场进行述标，述标内容应包括服务内容、实施过程等，时间限制为</w:t>
      </w:r>
      <w:r>
        <w:t>5分钟以内。</w:t>
      </w:r>
    </w:p>
    <w:p w14:paraId="50E09C0A">
      <w:pPr>
        <w:pStyle w:val="3"/>
      </w:pPr>
      <w:r>
        <w:rPr>
          <w:rFonts w:hint="eastAsia"/>
        </w:rPr>
        <w:t>现场演示要求</w:t>
      </w:r>
    </w:p>
    <w:p w14:paraId="65997035">
      <w:pPr>
        <w:ind w:firstLine="566" w:firstLineChars="236"/>
      </w:pPr>
      <w:r>
        <w:t>1、现场演示送样设备</w:t>
      </w:r>
      <w:r>
        <w:rPr>
          <w:rFonts w:hint="eastAsia"/>
        </w:rPr>
        <w:t>为：≥</w:t>
      </w:r>
      <w:r>
        <w:t>1平方米LED</w:t>
      </w:r>
      <w:r>
        <w:rPr>
          <w:rFonts w:hint="eastAsia"/>
        </w:rPr>
        <w:t>室内</w:t>
      </w:r>
      <w:r>
        <w:t>屏幕样品+多媒体</w:t>
      </w:r>
      <w:r>
        <w:rPr>
          <w:rFonts w:hint="eastAsia"/>
        </w:rPr>
        <w:t>智能</w:t>
      </w:r>
      <w:r>
        <w:t>终端</w:t>
      </w:r>
      <w:r>
        <w:rPr>
          <w:rFonts w:hint="eastAsia"/>
        </w:rPr>
        <w:t>+视频叠加设备等功能演示所需的一切配件（设备）</w:t>
      </w:r>
      <w:r>
        <w:t>，演示现场只提供必要的电源及插座。</w:t>
      </w:r>
    </w:p>
    <w:p w14:paraId="2540234C">
      <w:pPr>
        <w:ind w:firstLine="566" w:firstLineChars="236"/>
        <w:rPr>
          <w:rFonts w:hint="eastAsia" w:eastAsia="仿宋"/>
          <w:lang w:eastAsia="zh-CN"/>
        </w:rPr>
      </w:pPr>
      <w:r>
        <w:t>2、投标单位于开标前一天(上午 9:00-11:00，下午 1:00-4:00)，将演示设备送到指定地点</w:t>
      </w:r>
      <w:r>
        <w:rPr>
          <w:highlight w:val="none"/>
        </w:rPr>
        <w:t>(</w:t>
      </w:r>
      <w:r>
        <w:rPr>
          <w:rFonts w:hint="eastAsia"/>
          <w:highlight w:val="none"/>
        </w:rPr>
        <w:t>宝昌路52号</w:t>
      </w:r>
      <w:r>
        <w:rPr>
          <w:highlight w:val="none"/>
        </w:rPr>
        <w:t>)</w:t>
      </w:r>
      <w:r>
        <w:t>安装调试设备(调试时间最晚到当天下午4点结束),联系人:</w:t>
      </w:r>
      <w:r>
        <w:rPr>
          <w:rFonts w:hint="eastAsia"/>
        </w:rPr>
        <w:t>李老师 联系电话：18019098917</w:t>
      </w:r>
      <w:r>
        <w:rPr>
          <w:rFonts w:hint="eastAsia"/>
          <w:lang w:eastAsia="zh-CN"/>
        </w:rPr>
        <w:t>。</w:t>
      </w:r>
    </w:p>
    <w:p w14:paraId="0B5E6B28">
      <w:pPr>
        <w:ind w:firstLine="566" w:firstLineChars="236"/>
      </w:pPr>
      <w:r>
        <w:t>3、演示时间采购方将提前1个工作日通知，演示要求如下:每</w:t>
      </w:r>
      <w:r>
        <w:rPr>
          <w:rFonts w:hint="eastAsia"/>
        </w:rPr>
        <w:t>家投标单位最多</w:t>
      </w:r>
      <w:r>
        <w:t>2位演示人员，且须持法人授权委托书及本人身份证登记后入场，除演示操作人员外的其他人员不得进入演示区域:投标单位根据招标文件参数需求(详见演示内容)演示产品，演示时间不超过10 分钟，专家提问时间另计。</w:t>
      </w:r>
    </w:p>
    <w:p w14:paraId="36F1E217">
      <w:pPr>
        <w:ind w:firstLine="566" w:firstLineChars="236"/>
      </w:pPr>
      <w:r>
        <w:rPr>
          <w:rFonts w:hint="eastAsia"/>
        </w:rPr>
        <w:t>4、演示内容应包括：</w:t>
      </w:r>
    </w:p>
    <w:p w14:paraId="6D0AA679">
      <w:pPr>
        <w:ind w:firstLine="566" w:firstLineChars="236"/>
      </w:pPr>
      <w:r>
        <w:rPr>
          <w:rFonts w:hint="eastAsia"/>
        </w:rPr>
        <w:t>（</w:t>
      </w:r>
      <w:r>
        <w:t>1）设备安全保护，系统设有密码认证、人脸识别、扫码三种方式，开启后整套系统配对设备电源自动开启。关闭系统后整套系统设备自动关机。</w:t>
      </w:r>
    </w:p>
    <w:p w14:paraId="3C103AA1">
      <w:pPr>
        <w:ind w:firstLine="566" w:firstLineChars="236"/>
      </w:pPr>
      <w:r>
        <w:rPr>
          <w:rFonts w:hint="eastAsia"/>
        </w:rPr>
        <w:t>（</w:t>
      </w:r>
      <w:r>
        <w:t>2）防止移动控制端丢失或无电，配对移动控制端采用蓝牙智能座舱，内置一键解锁和锁机功能，并支持锁机后智能蓝牙充电功能。</w:t>
      </w:r>
    </w:p>
    <w:p w14:paraId="61223FDD">
      <w:pPr>
        <w:ind w:firstLine="566" w:firstLineChars="236"/>
      </w:pPr>
      <w:r>
        <w:rPr>
          <w:rFonts w:hint="eastAsia"/>
        </w:rPr>
        <w:t>（</w:t>
      </w:r>
      <w:r>
        <w:t>3）内置飞图功能，可拍摄活动场景、物品等内容直接投送于显示终端，并达到满屏显示。</w:t>
      </w:r>
    </w:p>
    <w:p w14:paraId="75FAF679">
      <w:pPr>
        <w:ind w:firstLine="566" w:firstLineChars="236"/>
      </w:pPr>
      <w:r>
        <w:rPr>
          <w:rFonts w:hint="eastAsia"/>
        </w:rPr>
        <w:t>（4）视频叠加功能，无需连接网络通过视频叠加设备，可将语音转文字并以字幕形式实时叠加在大屏显示的视频文件和PPT显示文件上，并通过LED屏幕进行展现。</w:t>
      </w:r>
    </w:p>
    <w:p w14:paraId="2703F22E">
      <w:pPr>
        <w:ind w:firstLine="566" w:firstLineChars="236"/>
      </w:pPr>
      <w:r>
        <w:rPr>
          <w:rFonts w:hint="eastAsia"/>
        </w:rPr>
        <w:t>注</w:t>
      </w:r>
      <w:r>
        <w:t>:若投标单位未出样或未按规定时间到达现场演示，自行承担相应后果</w:t>
      </w:r>
      <w:r>
        <w:rPr>
          <w:rFonts w:hint="eastAsia"/>
        </w:rPr>
        <w:t>。</w:t>
      </w:r>
    </w:p>
    <w:p w14:paraId="78FFA59F">
      <w:pPr>
        <w:pStyle w:val="2"/>
      </w:pPr>
      <w:r>
        <w:rPr>
          <w:rFonts w:hint="eastAsia"/>
        </w:rPr>
        <w:t>售后服务要求</w:t>
      </w:r>
    </w:p>
    <w:p w14:paraId="189E0B1E">
      <w:r>
        <w:rPr>
          <w:rFonts w:hint="eastAsia"/>
        </w:rPr>
        <w:t>1、本项目设备质保不少于5年，在质保期内每季度须提供不少于 1次上门巡检服务。每学期开学前一周投标方须派专人到每个学校进行巡检服务，确保显示屏正常使用。</w:t>
      </w:r>
    </w:p>
    <w:p w14:paraId="38A328FE">
      <w:r>
        <w:rPr>
          <w:rFonts w:hint="eastAsia"/>
        </w:rPr>
        <w:t>2、质保期内、外均提供免费上门维护、升级服务的承诺，对故障在 1小时内响应，2小时以内到达现场，8 小时以内解决问题；不能修复的，必须采取提供备品、备件或备机等措施，以保证用户单位的正常使用，费用由投标人负担；保修期之后继续提供终身维护、维修，收取合理的费用。供应商需提供相关承诺。</w:t>
      </w:r>
    </w:p>
    <w:p w14:paraId="0ABF3BE7">
      <w:r>
        <w:rPr>
          <w:rFonts w:hint="eastAsia"/>
        </w:rPr>
        <w:t>3、售后服务主要内容应包括：</w:t>
      </w:r>
    </w:p>
    <w:p w14:paraId="079A0981">
      <w:r>
        <w:rPr>
          <w:rFonts w:hint="eastAsia"/>
        </w:rPr>
        <w:t>(1)售后服务机构（名称、人员配备、联系地址、电话）。</w:t>
      </w:r>
    </w:p>
    <w:p w14:paraId="4DF0DC8A">
      <w:r>
        <w:rPr>
          <w:rFonts w:hint="eastAsia"/>
        </w:rPr>
        <w:t>(2)投标方在质保期间，因产品制造质量不良而产生损坏或不能正常工作，应负责免费维修和正常保养。</w:t>
      </w:r>
    </w:p>
    <w:p w14:paraId="5B1D2ADB">
      <w:r>
        <w:rPr>
          <w:rFonts w:hint="eastAsia"/>
        </w:rPr>
        <w:t>(3)LED管芯在 12个月光衰超过 20%需承诺免费更换，第一年内管芯亮度不一致性超过总量的 20%承诺免费更换。</w:t>
      </w:r>
    </w:p>
    <w:p w14:paraId="222DA211">
      <w:pPr>
        <w:rPr>
          <w:highlight w:val="none"/>
        </w:rPr>
      </w:pPr>
      <w:r>
        <w:rPr>
          <w:rFonts w:hint="eastAsia"/>
          <w:highlight w:val="none"/>
        </w:rPr>
        <w:t>（4）投标供应商需承诺在项目实施过程中按时交付所投标的货物。如遇极特殊情况，</w:t>
      </w:r>
      <w:r>
        <w:rPr>
          <w:rFonts w:hint="eastAsia"/>
          <w:highlight w:val="none"/>
          <w:lang w:val="en-US" w:eastAsia="zh-CN"/>
        </w:rPr>
        <w:t>如</w:t>
      </w:r>
      <w:r>
        <w:rPr>
          <w:rFonts w:hint="eastAsia"/>
          <w:highlight w:val="none"/>
        </w:rPr>
        <w:t>投标型号的产品停止生产，供应商应提供性能和功能不低于投标产品的替代型号，并确保在合同约定时间内交付，以满足用户最终系统的应用需求。</w:t>
      </w:r>
    </w:p>
    <w:p w14:paraId="27404BDB">
      <w:r>
        <w:rPr>
          <w:rFonts w:hint="eastAsia"/>
        </w:rPr>
        <w:t>(5)在质保期满时，投标方工程师和业主单位技术人员将对 LED 电子显示屏系统进行一次完整测试，任何故障须由投标方自费解决并取得业主单位的认可。</w:t>
      </w:r>
    </w:p>
    <w:p w14:paraId="4C9ABE41">
      <w:r>
        <w:rPr>
          <w:rFonts w:hint="eastAsia"/>
        </w:rPr>
        <w:t>(6)保质期过后，投标方对系统提供终生及时良好服务，只收取维修设备成本费（设备成本单价费用不超过本次投标设备单价），人工免费。投标文件须体现质保期后维修服务收费标准。</w:t>
      </w:r>
    </w:p>
    <w:p w14:paraId="582E6419">
      <w:r>
        <w:rPr>
          <w:rFonts w:hint="eastAsia"/>
        </w:rPr>
        <w:t>(7)提供详尽的免费培训计划。</w:t>
      </w:r>
    </w:p>
    <w:p w14:paraId="1E4C17F0">
      <w:pPr>
        <w:pStyle w:val="2"/>
      </w:pPr>
      <w:r>
        <w:rPr>
          <w:rFonts w:hint="eastAsia"/>
        </w:rPr>
        <w:t>验收要求</w:t>
      </w:r>
    </w:p>
    <w:p w14:paraId="6BC2763A">
      <w:r>
        <w:rPr>
          <w:rFonts w:hint="eastAsia"/>
        </w:rPr>
        <w:t>包括：整套设备的验收指标体系、验收大纲和试运行计划是否完整；验收和试运行方法是否具有针对性和可操作性；合格判据是否科学、合理等。</w:t>
      </w:r>
    </w:p>
    <w:p w14:paraId="51C6A4FA">
      <w:pPr>
        <w:rPr>
          <w:rFonts w:hint="eastAsia"/>
        </w:rPr>
      </w:pPr>
      <w:r>
        <w:rPr>
          <w:rFonts w:hint="eastAsia"/>
        </w:rPr>
        <w:t>付款方式：合同签订后先付款50%，项目交付完成并通过验收后，按审计结果支付尾款。</w:t>
      </w:r>
    </w:p>
    <w:sectPr>
      <w:foot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国标仿宋">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DCE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6ECC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26ECC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14FD0"/>
    <w:multiLevelType w:val="multilevel"/>
    <w:tmpl w:val="0F014FD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13FF0EC5"/>
    <w:multiLevelType w:val="singleLevel"/>
    <w:tmpl w:val="13FF0EC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1NThjNGQ3YWQ1Mjk3M2U5OTUzMjgzMGRlNGIxZTAifQ=="/>
  </w:docVars>
  <w:rsids>
    <w:rsidRoot w:val="A7D3F57F"/>
    <w:rsid w:val="000062F0"/>
    <w:rsid w:val="000400FE"/>
    <w:rsid w:val="00050239"/>
    <w:rsid w:val="00071677"/>
    <w:rsid w:val="000A0ED5"/>
    <w:rsid w:val="000B5ABE"/>
    <w:rsid w:val="000E5ABB"/>
    <w:rsid w:val="001713C4"/>
    <w:rsid w:val="00183882"/>
    <w:rsid w:val="001A302F"/>
    <w:rsid w:val="00222B19"/>
    <w:rsid w:val="00285D71"/>
    <w:rsid w:val="003247A8"/>
    <w:rsid w:val="00397E17"/>
    <w:rsid w:val="004011FD"/>
    <w:rsid w:val="00453B7E"/>
    <w:rsid w:val="00467B39"/>
    <w:rsid w:val="0053060B"/>
    <w:rsid w:val="00570D21"/>
    <w:rsid w:val="005A3F46"/>
    <w:rsid w:val="005C265B"/>
    <w:rsid w:val="005E13F0"/>
    <w:rsid w:val="00622E99"/>
    <w:rsid w:val="00634753"/>
    <w:rsid w:val="00680D2A"/>
    <w:rsid w:val="006A5073"/>
    <w:rsid w:val="006D0D52"/>
    <w:rsid w:val="006E21C6"/>
    <w:rsid w:val="007A6E24"/>
    <w:rsid w:val="007E26C8"/>
    <w:rsid w:val="00805A31"/>
    <w:rsid w:val="008C3AC4"/>
    <w:rsid w:val="008F1AFF"/>
    <w:rsid w:val="00981D34"/>
    <w:rsid w:val="009934B6"/>
    <w:rsid w:val="009A5AAD"/>
    <w:rsid w:val="009B6C48"/>
    <w:rsid w:val="009F46EF"/>
    <w:rsid w:val="00A51C10"/>
    <w:rsid w:val="00A619FB"/>
    <w:rsid w:val="00A6657D"/>
    <w:rsid w:val="00A759A5"/>
    <w:rsid w:val="00AA426A"/>
    <w:rsid w:val="00AD41FF"/>
    <w:rsid w:val="00AE44EA"/>
    <w:rsid w:val="00B25A7D"/>
    <w:rsid w:val="00B25E8E"/>
    <w:rsid w:val="00B92A7E"/>
    <w:rsid w:val="00BB3737"/>
    <w:rsid w:val="00BC7254"/>
    <w:rsid w:val="00BD4F46"/>
    <w:rsid w:val="00C105B8"/>
    <w:rsid w:val="00C43B81"/>
    <w:rsid w:val="00C60968"/>
    <w:rsid w:val="00C822A2"/>
    <w:rsid w:val="00CC6EE9"/>
    <w:rsid w:val="00D0085B"/>
    <w:rsid w:val="00D8181E"/>
    <w:rsid w:val="00DB7563"/>
    <w:rsid w:val="00DE02FF"/>
    <w:rsid w:val="00E6480A"/>
    <w:rsid w:val="00E944E0"/>
    <w:rsid w:val="00EC13C7"/>
    <w:rsid w:val="00ED75C2"/>
    <w:rsid w:val="00F2574E"/>
    <w:rsid w:val="00F4099E"/>
    <w:rsid w:val="00F41CBC"/>
    <w:rsid w:val="00F55558"/>
    <w:rsid w:val="00F84C92"/>
    <w:rsid w:val="00FA4A58"/>
    <w:rsid w:val="00FB6927"/>
    <w:rsid w:val="00FE011E"/>
    <w:rsid w:val="00FF250F"/>
    <w:rsid w:val="02F079B0"/>
    <w:rsid w:val="05A63E17"/>
    <w:rsid w:val="068648B3"/>
    <w:rsid w:val="06F84E98"/>
    <w:rsid w:val="0DB10862"/>
    <w:rsid w:val="0F4F1B81"/>
    <w:rsid w:val="11994212"/>
    <w:rsid w:val="138C4B84"/>
    <w:rsid w:val="13A82587"/>
    <w:rsid w:val="15262A3E"/>
    <w:rsid w:val="187F73B4"/>
    <w:rsid w:val="19AC242B"/>
    <w:rsid w:val="1AE14D83"/>
    <w:rsid w:val="1F3709E9"/>
    <w:rsid w:val="27335F39"/>
    <w:rsid w:val="2B34506C"/>
    <w:rsid w:val="2BE75544"/>
    <w:rsid w:val="2E5B118E"/>
    <w:rsid w:val="32EC41F0"/>
    <w:rsid w:val="332E4C5E"/>
    <w:rsid w:val="34566108"/>
    <w:rsid w:val="38875604"/>
    <w:rsid w:val="3934160E"/>
    <w:rsid w:val="3D5F5B26"/>
    <w:rsid w:val="3D6407A3"/>
    <w:rsid w:val="3FD64793"/>
    <w:rsid w:val="40EA69FE"/>
    <w:rsid w:val="42397FD1"/>
    <w:rsid w:val="43DD12AF"/>
    <w:rsid w:val="472463E3"/>
    <w:rsid w:val="502D78E6"/>
    <w:rsid w:val="50B46720"/>
    <w:rsid w:val="51365D47"/>
    <w:rsid w:val="548670BA"/>
    <w:rsid w:val="559A368D"/>
    <w:rsid w:val="5875340D"/>
    <w:rsid w:val="58F53B63"/>
    <w:rsid w:val="5AAA73C8"/>
    <w:rsid w:val="5C18238A"/>
    <w:rsid w:val="5F643102"/>
    <w:rsid w:val="6146003C"/>
    <w:rsid w:val="638906B4"/>
    <w:rsid w:val="64852A79"/>
    <w:rsid w:val="65913850"/>
    <w:rsid w:val="69020CEC"/>
    <w:rsid w:val="6AFF18CF"/>
    <w:rsid w:val="6CAE4FFE"/>
    <w:rsid w:val="6CD96208"/>
    <w:rsid w:val="6D316551"/>
    <w:rsid w:val="6D54763D"/>
    <w:rsid w:val="6F6754C6"/>
    <w:rsid w:val="75FC4D15"/>
    <w:rsid w:val="76890F8A"/>
    <w:rsid w:val="79DA4284"/>
    <w:rsid w:val="7BA819D1"/>
    <w:rsid w:val="7E5020A2"/>
    <w:rsid w:val="7EF4337F"/>
    <w:rsid w:val="7F23748E"/>
    <w:rsid w:val="A7D3F57F"/>
    <w:rsid w:val="F75E1882"/>
    <w:rsid w:val="FABB4D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 w:hAnsi="仿宋" w:eastAsia="仿宋" w:cstheme="minorBidi"/>
      <w:kern w:val="2"/>
      <w:sz w:val="24"/>
      <w:szCs w:val="22"/>
      <w:lang w:val="en-US" w:eastAsia="zh-CN" w:bidi="ar-SA"/>
    </w:rPr>
  </w:style>
  <w:style w:type="paragraph" w:styleId="2">
    <w:name w:val="heading 1"/>
    <w:basedOn w:val="1"/>
    <w:next w:val="1"/>
    <w:qFormat/>
    <w:uiPriority w:val="9"/>
    <w:pPr>
      <w:keepNext/>
      <w:keepLines/>
      <w:numPr>
        <w:ilvl w:val="0"/>
        <w:numId w:val="1"/>
      </w:numPr>
      <w:spacing w:before="120" w:after="120"/>
      <w:outlineLvl w:val="0"/>
    </w:pPr>
    <w:rPr>
      <w:b/>
      <w:kern w:val="44"/>
      <w:sz w:val="32"/>
    </w:rPr>
  </w:style>
  <w:style w:type="paragraph" w:styleId="3">
    <w:name w:val="heading 2"/>
    <w:basedOn w:val="1"/>
    <w:next w:val="1"/>
    <w:link w:val="20"/>
    <w:unhideWhenUsed/>
    <w:qFormat/>
    <w:uiPriority w:val="9"/>
    <w:pPr>
      <w:keepNext/>
      <w:keepLines/>
      <w:numPr>
        <w:ilvl w:val="1"/>
        <w:numId w:val="1"/>
      </w:numPr>
      <w:spacing w:before="120" w:after="120"/>
      <w:outlineLvl w:val="1"/>
    </w:pPr>
    <w:rPr>
      <w:rFonts w:asciiTheme="majorHAnsi" w:hAnsiTheme="majorHAnsi" w:cstheme="majorBidi"/>
      <w:b/>
      <w:bCs/>
      <w:sz w:val="28"/>
      <w:szCs w:val="32"/>
    </w:rPr>
  </w:style>
  <w:style w:type="paragraph" w:styleId="4">
    <w:name w:val="heading 3"/>
    <w:basedOn w:val="1"/>
    <w:next w:val="1"/>
    <w:link w:val="21"/>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4"/>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25"/>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26"/>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27"/>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annotation text"/>
    <w:basedOn w:val="1"/>
    <w:link w:val="29"/>
    <w:qFormat/>
    <w:uiPriority w:val="0"/>
  </w:style>
  <w:style w:type="paragraph" w:styleId="12">
    <w:name w:val="footer"/>
    <w:basedOn w:val="1"/>
    <w:link w:val="19"/>
    <w:qFormat/>
    <w:uiPriority w:val="0"/>
    <w:pPr>
      <w:tabs>
        <w:tab w:val="center" w:pos="4153"/>
        <w:tab w:val="right" w:pos="8306"/>
      </w:tabs>
      <w:snapToGrid w:val="0"/>
    </w:pPr>
    <w:rPr>
      <w:sz w:val="18"/>
      <w:szCs w:val="18"/>
    </w:rPr>
  </w:style>
  <w:style w:type="paragraph" w:styleId="13">
    <w:name w:val="header"/>
    <w:basedOn w:val="1"/>
    <w:link w:val="18"/>
    <w:qFormat/>
    <w:uiPriority w:val="0"/>
    <w:pPr>
      <w:tabs>
        <w:tab w:val="center" w:pos="4153"/>
        <w:tab w:val="right" w:pos="8306"/>
      </w:tabs>
      <w:snapToGrid w:val="0"/>
      <w:jc w:val="center"/>
    </w:pPr>
    <w:rPr>
      <w:sz w:val="18"/>
      <w:szCs w:val="18"/>
    </w:rPr>
  </w:style>
  <w:style w:type="paragraph" w:styleId="14">
    <w:name w:val="annotation subject"/>
    <w:basedOn w:val="11"/>
    <w:next w:val="11"/>
    <w:link w:val="30"/>
    <w:qFormat/>
    <w:uiPriority w:val="0"/>
    <w:rPr>
      <w:b/>
      <w:bCs/>
    </w:rPr>
  </w:style>
  <w:style w:type="character" w:styleId="17">
    <w:name w:val="annotation reference"/>
    <w:basedOn w:val="16"/>
    <w:qFormat/>
    <w:uiPriority w:val="0"/>
    <w:rPr>
      <w:sz w:val="21"/>
      <w:szCs w:val="21"/>
    </w:rPr>
  </w:style>
  <w:style w:type="character" w:customStyle="1" w:styleId="18">
    <w:name w:val="页眉 字符"/>
    <w:basedOn w:val="16"/>
    <w:link w:val="13"/>
    <w:qFormat/>
    <w:uiPriority w:val="0"/>
    <w:rPr>
      <w:rFonts w:eastAsia="国标仿宋"/>
      <w:kern w:val="2"/>
      <w:sz w:val="18"/>
      <w:szCs w:val="18"/>
    </w:rPr>
  </w:style>
  <w:style w:type="character" w:customStyle="1" w:styleId="19">
    <w:name w:val="页脚 字符"/>
    <w:basedOn w:val="16"/>
    <w:link w:val="12"/>
    <w:qFormat/>
    <w:uiPriority w:val="0"/>
    <w:rPr>
      <w:rFonts w:eastAsia="国标仿宋"/>
      <w:kern w:val="2"/>
      <w:sz w:val="18"/>
      <w:szCs w:val="18"/>
    </w:rPr>
  </w:style>
  <w:style w:type="character" w:customStyle="1" w:styleId="20">
    <w:name w:val="标题 2 字符"/>
    <w:basedOn w:val="16"/>
    <w:link w:val="3"/>
    <w:qFormat/>
    <w:uiPriority w:val="0"/>
    <w:rPr>
      <w:rFonts w:eastAsia="仿宋" w:asciiTheme="majorHAnsi" w:hAnsiTheme="majorHAnsi" w:cstheme="majorBidi"/>
      <w:b/>
      <w:bCs/>
      <w:kern w:val="2"/>
      <w:sz w:val="28"/>
      <w:szCs w:val="32"/>
    </w:rPr>
  </w:style>
  <w:style w:type="character" w:customStyle="1" w:styleId="21">
    <w:name w:val="标题 3 字符"/>
    <w:basedOn w:val="16"/>
    <w:link w:val="4"/>
    <w:semiHidden/>
    <w:qFormat/>
    <w:uiPriority w:val="0"/>
    <w:rPr>
      <w:rFonts w:eastAsia="国标仿宋"/>
      <w:b/>
      <w:bCs/>
      <w:kern w:val="2"/>
      <w:sz w:val="32"/>
      <w:szCs w:val="32"/>
    </w:rPr>
  </w:style>
  <w:style w:type="character" w:customStyle="1" w:styleId="22">
    <w:name w:val="标题 4 字符"/>
    <w:basedOn w:val="16"/>
    <w:link w:val="5"/>
    <w:semiHidden/>
    <w:qFormat/>
    <w:uiPriority w:val="0"/>
    <w:rPr>
      <w:rFonts w:asciiTheme="majorHAnsi" w:hAnsiTheme="majorHAnsi" w:eastAsiaTheme="majorEastAsia" w:cstheme="majorBidi"/>
      <w:b/>
      <w:bCs/>
      <w:kern w:val="2"/>
      <w:sz w:val="28"/>
      <w:szCs w:val="28"/>
    </w:rPr>
  </w:style>
  <w:style w:type="character" w:customStyle="1" w:styleId="23">
    <w:name w:val="标题 5 字符"/>
    <w:basedOn w:val="16"/>
    <w:link w:val="6"/>
    <w:semiHidden/>
    <w:qFormat/>
    <w:uiPriority w:val="0"/>
    <w:rPr>
      <w:rFonts w:eastAsia="国标仿宋"/>
      <w:b/>
      <w:bCs/>
      <w:kern w:val="2"/>
      <w:sz w:val="28"/>
      <w:szCs w:val="28"/>
    </w:rPr>
  </w:style>
  <w:style w:type="character" w:customStyle="1" w:styleId="24">
    <w:name w:val="标题 6 字符"/>
    <w:basedOn w:val="16"/>
    <w:link w:val="7"/>
    <w:semiHidden/>
    <w:qFormat/>
    <w:uiPriority w:val="0"/>
    <w:rPr>
      <w:rFonts w:asciiTheme="majorHAnsi" w:hAnsiTheme="majorHAnsi" w:eastAsiaTheme="majorEastAsia" w:cstheme="majorBidi"/>
      <w:b/>
      <w:bCs/>
      <w:kern w:val="2"/>
      <w:sz w:val="24"/>
      <w:szCs w:val="24"/>
    </w:rPr>
  </w:style>
  <w:style w:type="character" w:customStyle="1" w:styleId="25">
    <w:name w:val="标题 7 字符"/>
    <w:basedOn w:val="16"/>
    <w:link w:val="8"/>
    <w:semiHidden/>
    <w:qFormat/>
    <w:uiPriority w:val="0"/>
    <w:rPr>
      <w:rFonts w:eastAsia="国标仿宋"/>
      <w:b/>
      <w:bCs/>
      <w:kern w:val="2"/>
      <w:sz w:val="24"/>
      <w:szCs w:val="24"/>
    </w:rPr>
  </w:style>
  <w:style w:type="character" w:customStyle="1" w:styleId="26">
    <w:name w:val="标题 8 字符"/>
    <w:basedOn w:val="16"/>
    <w:link w:val="9"/>
    <w:semiHidden/>
    <w:qFormat/>
    <w:uiPriority w:val="0"/>
    <w:rPr>
      <w:rFonts w:asciiTheme="majorHAnsi" w:hAnsiTheme="majorHAnsi" w:eastAsiaTheme="majorEastAsia" w:cstheme="majorBidi"/>
      <w:kern w:val="2"/>
      <w:sz w:val="24"/>
      <w:szCs w:val="24"/>
    </w:rPr>
  </w:style>
  <w:style w:type="character" w:customStyle="1" w:styleId="27">
    <w:name w:val="标题 9 字符"/>
    <w:basedOn w:val="16"/>
    <w:link w:val="10"/>
    <w:semiHidden/>
    <w:qFormat/>
    <w:uiPriority w:val="0"/>
    <w:rPr>
      <w:rFonts w:asciiTheme="majorHAnsi" w:hAnsiTheme="majorHAnsi" w:eastAsiaTheme="majorEastAsia" w:cstheme="majorBidi"/>
      <w:kern w:val="2"/>
      <w:sz w:val="21"/>
      <w:szCs w:val="21"/>
    </w:rPr>
  </w:style>
  <w:style w:type="paragraph" w:customStyle="1" w:styleId="28">
    <w:name w:val="列出段落1"/>
    <w:basedOn w:val="1"/>
    <w:unhideWhenUsed/>
    <w:qFormat/>
    <w:uiPriority w:val="99"/>
    <w:pPr>
      <w:ind w:firstLine="420" w:firstLineChars="200"/>
    </w:pPr>
  </w:style>
  <w:style w:type="character" w:customStyle="1" w:styleId="29">
    <w:name w:val="批注文字 字符"/>
    <w:basedOn w:val="16"/>
    <w:link w:val="11"/>
    <w:qFormat/>
    <w:uiPriority w:val="0"/>
    <w:rPr>
      <w:rFonts w:ascii="仿宋" w:hAnsi="仿宋" w:eastAsia="仿宋"/>
      <w:kern w:val="2"/>
      <w:sz w:val="24"/>
      <w:szCs w:val="22"/>
    </w:rPr>
  </w:style>
  <w:style w:type="character" w:customStyle="1" w:styleId="30">
    <w:name w:val="批注主题 字符"/>
    <w:basedOn w:val="29"/>
    <w:link w:val="14"/>
    <w:qFormat/>
    <w:uiPriority w:val="0"/>
    <w:rPr>
      <w:rFonts w:ascii="仿宋" w:hAnsi="仿宋" w:eastAsia="仿宋"/>
      <w:b/>
      <w:bCs/>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7984</Words>
  <Characters>9078</Characters>
  <Lines>107</Lines>
  <Paragraphs>30</Paragraphs>
  <TotalTime>0</TotalTime>
  <ScaleCrop>false</ScaleCrop>
  <LinksUpToDate>false</LinksUpToDate>
  <CharactersWithSpaces>9254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2024-08-06T05:01:00Z</dcterms:created>
  <dc:creator>zdran</dc:creator>
  <cp:lastModifiedBy>WPS_1673492552</cp:lastModifiedBy>
  <cp:lastPrinted>2024-07-04T01:17:00Z</cp:lastPrinted>
  <dcterms:modified xsi:type="dcterms:W3CDTF">2024-08-16T08:50:05Z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4E66CFA2B2194819972B771240E3210F_13</vt:lpwstr>
  </property>
</Properties>
</file>