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F0A21">
      <w:pPr>
        <w:adjustRightInd w:val="0"/>
        <w:spacing w:line="312" w:lineRule="auto"/>
        <w:ind w:left="0" w:firstLine="0"/>
        <w:contextualSpacing w:val="0"/>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上海行健职业学院高平路学生公寓修缮工程</w:t>
      </w:r>
    </w:p>
    <w:p w14:paraId="6CFC4C76">
      <w:pPr>
        <w:adjustRightInd w:val="0"/>
        <w:spacing w:line="312" w:lineRule="auto"/>
        <w:ind w:left="0" w:firstLine="0"/>
        <w:contextualSpacing w:val="0"/>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配套学生寝室家具更新项目采购需求</w:t>
      </w:r>
    </w:p>
    <w:p w14:paraId="6965F04B">
      <w:pPr>
        <w:adjustRightInd w:val="0"/>
        <w:spacing w:line="312" w:lineRule="auto"/>
        <w:ind w:left="0" w:firstLine="0"/>
        <w:contextualSpacing w:val="0"/>
        <w:rPr>
          <w:rFonts w:ascii="仿宋" w:hAnsi="仿宋" w:eastAsia="仿宋" w:cs="仿宋"/>
          <w:sz w:val="28"/>
          <w:szCs w:val="28"/>
        </w:rPr>
      </w:pPr>
    </w:p>
    <w:p w14:paraId="0F71F63D">
      <w:pPr>
        <w:adjustRightInd w:val="0"/>
        <w:spacing w:line="312" w:lineRule="auto"/>
        <w:ind w:left="0" w:firstLine="0"/>
        <w:contextualSpacing w:val="0"/>
        <w:rPr>
          <w:rFonts w:ascii="黑体" w:hAnsi="黑体" w:eastAsia="黑体" w:cs="黑体"/>
          <w:sz w:val="28"/>
          <w:szCs w:val="28"/>
        </w:rPr>
      </w:pPr>
      <w:r>
        <w:rPr>
          <w:rFonts w:hint="eastAsia" w:ascii="黑体" w:hAnsi="黑体" w:eastAsia="黑体" w:cs="黑体"/>
          <w:sz w:val="28"/>
          <w:szCs w:val="28"/>
        </w:rPr>
        <w:t>一、 项目概况</w:t>
      </w:r>
    </w:p>
    <w:p w14:paraId="535829F8">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项目名称</w:t>
      </w:r>
      <w:r>
        <w:rPr>
          <w:rFonts w:hint="eastAsia" w:ascii="仿宋" w:hAnsi="仿宋" w:eastAsia="仿宋" w:cs="仿宋"/>
          <w:sz w:val="28"/>
          <w:szCs w:val="28"/>
        </w:rPr>
        <w:t xml:space="preserve">：上海行健职业学院高平路学生公寓修缮工程配套学生寝室家具更新项目 </w:t>
      </w:r>
    </w:p>
    <w:p w14:paraId="4C09B61D">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b/>
          <w:bCs/>
          <w:sz w:val="28"/>
          <w:szCs w:val="28"/>
        </w:rPr>
        <w:t>采购编号</w:t>
      </w:r>
      <w:r>
        <w:rPr>
          <w:rFonts w:hint="eastAsia" w:ascii="仿宋" w:hAnsi="仿宋" w:eastAsia="仿宋" w:cs="仿宋"/>
          <w:sz w:val="28"/>
          <w:szCs w:val="28"/>
        </w:rPr>
        <w:t>：0625－000150468</w:t>
      </w:r>
    </w:p>
    <w:p w14:paraId="73F354A9">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b/>
          <w:bCs/>
          <w:sz w:val="28"/>
          <w:szCs w:val="28"/>
        </w:rPr>
        <w:t>项目预算</w:t>
      </w:r>
      <w:r>
        <w:rPr>
          <w:rFonts w:hint="eastAsia" w:ascii="仿宋" w:hAnsi="仿宋" w:eastAsia="仿宋" w:cs="仿宋"/>
          <w:sz w:val="28"/>
          <w:szCs w:val="28"/>
        </w:rPr>
        <w:t>：6654300元</w:t>
      </w:r>
    </w:p>
    <w:p w14:paraId="58485503">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b/>
          <w:bCs/>
          <w:sz w:val="28"/>
          <w:szCs w:val="28"/>
        </w:rPr>
        <w:t>项目内容</w:t>
      </w:r>
      <w:r>
        <w:rPr>
          <w:rFonts w:hint="eastAsia" w:ascii="仿宋" w:hAnsi="仿宋" w:eastAsia="仿宋" w:cs="仿宋"/>
          <w:sz w:val="28"/>
          <w:szCs w:val="28"/>
        </w:rPr>
        <w:t xml:space="preserve">： </w:t>
      </w:r>
      <w:r>
        <w:rPr>
          <w:rFonts w:ascii="仿宋" w:hAnsi="仿宋" w:eastAsia="仿宋" w:cs="仿宋"/>
          <w:sz w:val="28"/>
          <w:szCs w:val="28"/>
        </w:rPr>
        <w:t>上海行健职业学院已顺利完成其高平路学生公寓修缮工程的方案设计，并计划在2025年6月正式启动修缮期间，同步开展寝室家具的更新项目。</w:t>
      </w:r>
    </w:p>
    <w:p w14:paraId="06BD1934">
      <w:pPr>
        <w:adjustRightInd w:val="0"/>
        <w:spacing w:line="312" w:lineRule="auto"/>
        <w:ind w:left="0" w:firstLine="638" w:firstLineChars="228"/>
        <w:contextualSpacing w:val="0"/>
        <w:rPr>
          <w:rFonts w:ascii="仿宋" w:hAnsi="仿宋" w:eastAsia="仿宋" w:cs="仿宋"/>
          <w:sz w:val="28"/>
          <w:szCs w:val="28"/>
        </w:rPr>
      </w:pPr>
      <w:r>
        <w:rPr>
          <w:rFonts w:ascii="仿宋" w:hAnsi="仿宋" w:eastAsia="仿宋" w:cs="仿宋"/>
          <w:sz w:val="28"/>
          <w:szCs w:val="28"/>
        </w:rPr>
        <w:t>鉴于现有寝室家具不仅使用年限已久，且在功能性和安全性上均存在明显不足，</w:t>
      </w:r>
      <w:r>
        <w:rPr>
          <w:rFonts w:hint="eastAsia" w:ascii="仿宋" w:hAnsi="仿宋" w:eastAsia="仿宋" w:cs="仿宋"/>
          <w:sz w:val="28"/>
          <w:szCs w:val="28"/>
        </w:rPr>
        <w:t>学校</w:t>
      </w:r>
      <w:r>
        <w:rPr>
          <w:rFonts w:ascii="仿宋" w:hAnsi="仿宋" w:eastAsia="仿宋" w:cs="仿宋"/>
          <w:sz w:val="28"/>
          <w:szCs w:val="28"/>
        </w:rPr>
        <w:t>决定采购一批高品质的配套寝室家具，以全面提升学生的住宿体验。此次家具更新项目将覆盖学生公寓楼2栋，共计341间寝室，确保每位学生都能享受到安全、舒适且功能完备的学习与生活环境。</w:t>
      </w:r>
    </w:p>
    <w:p w14:paraId="44011D9D">
      <w:pPr>
        <w:adjustRightInd w:val="0"/>
        <w:spacing w:line="312" w:lineRule="auto"/>
        <w:ind w:left="0" w:firstLine="0"/>
        <w:contextualSpacing w:val="0"/>
        <w:rPr>
          <w:rFonts w:ascii="仿宋" w:hAnsi="仿宋" w:eastAsia="仿宋" w:cs="仿宋"/>
          <w:sz w:val="28"/>
          <w:szCs w:val="28"/>
        </w:rPr>
      </w:pPr>
    </w:p>
    <w:p w14:paraId="04705995">
      <w:pPr>
        <w:adjustRightInd w:val="0"/>
        <w:spacing w:line="312" w:lineRule="auto"/>
        <w:ind w:left="0" w:firstLine="0"/>
        <w:contextualSpacing w:val="0"/>
        <w:rPr>
          <w:rFonts w:ascii="黑体" w:hAnsi="黑体" w:eastAsia="黑体" w:cs="黑体"/>
          <w:sz w:val="28"/>
          <w:szCs w:val="28"/>
        </w:rPr>
      </w:pPr>
      <w:r>
        <w:rPr>
          <w:rFonts w:hint="eastAsia" w:ascii="黑体" w:hAnsi="黑体" w:eastAsia="黑体" w:cs="黑体"/>
          <w:sz w:val="28"/>
          <w:szCs w:val="28"/>
        </w:rPr>
        <w:t>二、投标单位资质</w:t>
      </w:r>
    </w:p>
    <w:p w14:paraId="132806D8">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1.符合《中华人民共和国政府采购法》第二十二条规定的供应商、《上海市政府采购供应商登记及诚信管理办法》已登记入库的供应商。</w:t>
      </w:r>
    </w:p>
    <w:p w14:paraId="4605D48F">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2.近三年未被列入“信用中国”网站(</w:t>
      </w:r>
      <w:r>
        <w:fldChar w:fldCharType="begin"/>
      </w:r>
      <w:r>
        <w:instrText xml:space="preserve"> HYPERLINK "https://www.creditchina.gov.cn" </w:instrText>
      </w:r>
      <w:r>
        <w:fldChar w:fldCharType="separate"/>
      </w:r>
      <w:r>
        <w:rPr>
          <w:rFonts w:hint="eastAsia" w:ascii="仿宋" w:hAnsi="仿宋" w:eastAsia="仿宋" w:cs="仿宋"/>
          <w:sz w:val="28"/>
          <w:szCs w:val="28"/>
        </w:rPr>
        <w:t>www.creditchina.gov.cn</w:t>
      </w:r>
      <w:r>
        <w:rPr>
          <w:rFonts w:hint="eastAsia" w:ascii="仿宋" w:hAnsi="仿宋" w:eastAsia="仿宋" w:cs="仿宋"/>
          <w:sz w:val="28"/>
          <w:szCs w:val="28"/>
        </w:rPr>
        <w:fldChar w:fldCharType="end"/>
      </w:r>
      <w:r>
        <w:rPr>
          <w:rFonts w:hint="eastAsia" w:ascii="仿宋" w:hAnsi="仿宋" w:eastAsia="仿宋" w:cs="仿宋"/>
          <w:sz w:val="28"/>
          <w:szCs w:val="28"/>
        </w:rPr>
        <w:t>)失信被执行人名单、重大税收违法案件当事人名单和中国政府采购网(</w:t>
      </w:r>
      <w:r>
        <w:fldChar w:fldCharType="begin"/>
      </w:r>
      <w:r>
        <w:instrText xml:space="preserve"> HYPERLINK "https://www.ccgp.gov.cn" </w:instrText>
      </w:r>
      <w:r>
        <w:fldChar w:fldCharType="separate"/>
      </w:r>
      <w:r>
        <w:rPr>
          <w:rFonts w:hint="eastAsia" w:ascii="仿宋" w:hAnsi="仿宋" w:eastAsia="仿宋" w:cs="仿宋"/>
          <w:sz w:val="28"/>
          <w:szCs w:val="28"/>
        </w:rPr>
        <w:t>www.ccgp.gov.cn</w:t>
      </w:r>
      <w:r>
        <w:rPr>
          <w:rFonts w:hint="eastAsia" w:ascii="仿宋" w:hAnsi="仿宋" w:eastAsia="仿宋" w:cs="仿宋"/>
          <w:sz w:val="28"/>
          <w:szCs w:val="28"/>
        </w:rPr>
        <w:fldChar w:fldCharType="end"/>
      </w:r>
      <w:r>
        <w:rPr>
          <w:rFonts w:hint="eastAsia" w:ascii="仿宋" w:hAnsi="仿宋" w:eastAsia="仿宋" w:cs="仿宋"/>
          <w:sz w:val="28"/>
          <w:szCs w:val="28"/>
        </w:rPr>
        <w:t>)政府采购严重违法失信行为记录名单的供应商。</w:t>
      </w:r>
    </w:p>
    <w:p w14:paraId="0E58BF6E">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.本项目不采购进口产品。</w:t>
      </w:r>
    </w:p>
    <w:p w14:paraId="6461DC3E">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.本项目不接受联合体投标。</w:t>
      </w:r>
    </w:p>
    <w:p w14:paraId="4C882E91">
      <w:pPr>
        <w:adjustRightInd w:val="0"/>
        <w:spacing w:line="312" w:lineRule="auto"/>
        <w:ind w:left="0" w:firstLine="638" w:firstLineChars="228"/>
        <w:contextualSpacing w:val="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.投标单位应为生产厂商或有销售许可的供应商。</w:t>
      </w:r>
    </w:p>
    <w:p w14:paraId="063D8874">
      <w:pPr>
        <w:adjustRightInd w:val="0"/>
        <w:spacing w:line="312" w:lineRule="auto"/>
        <w:ind w:left="0" w:firstLine="638" w:firstLineChars="228"/>
        <w:contextualSpacing w:val="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6.本项目专门面向中小企业。</w:t>
      </w:r>
    </w:p>
    <w:p w14:paraId="418C1231">
      <w:pPr>
        <w:adjustRightInd w:val="0"/>
        <w:spacing w:line="312" w:lineRule="auto"/>
        <w:ind w:left="0" w:firstLine="638" w:firstLineChars="228"/>
        <w:contextualSpacing w:val="0"/>
        <w:rPr>
          <w:rFonts w:ascii="仿宋" w:hAnsi="仿宋" w:eastAsia="仿宋" w:cs="仿宋"/>
          <w:sz w:val="28"/>
          <w:szCs w:val="28"/>
        </w:rPr>
      </w:pPr>
    </w:p>
    <w:p w14:paraId="59B57BB8">
      <w:pPr>
        <w:adjustRightInd w:val="0"/>
        <w:spacing w:line="312" w:lineRule="auto"/>
        <w:ind w:left="0" w:firstLine="0"/>
        <w:contextualSpacing w:val="0"/>
        <w:rPr>
          <w:rFonts w:ascii="黑体" w:hAnsi="黑体" w:eastAsia="黑体" w:cs="黑体"/>
          <w:sz w:val="28"/>
          <w:szCs w:val="28"/>
        </w:rPr>
      </w:pPr>
      <w:r>
        <w:rPr>
          <w:rFonts w:hint="eastAsia" w:ascii="黑体" w:hAnsi="黑体" w:eastAsia="黑体" w:cs="黑体"/>
          <w:sz w:val="28"/>
          <w:szCs w:val="28"/>
        </w:rPr>
        <w:t>三、技术需求</w:t>
      </w:r>
    </w:p>
    <w:p w14:paraId="4687FF45">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1.供应商所投产品必须满足符合GB18584-2001室内装饰装修材料木家具中有害物质限量、GB 28481塑料家具中有害物质限量、GB/T 3325-2017金属家具通用技术条件、GB/T 3324-2017木家具通用技术条件、GB/T 39600-2021人造板及其制品甲醛释放量E0 级。</w:t>
      </w:r>
    </w:p>
    <w:p w14:paraId="716B1496">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投标人须提供由具有国家认可的第三方检验检测机构出具的有效期内(到投标截止日的一年内)的拟投主要原辅材料——各种板材、PVC封边条、环保封边胶、三节导轨、阻尼铰链、冷轧矩形钢管、三合一连接件的检测报告。(详见五、检测报告的要求)</w:t>
      </w:r>
    </w:p>
    <w:p w14:paraId="4D9C5BCF">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3.投标人须标明拟投主要原辅材料各种板材、PVC封边条、环保封边胶、三节导轨、阻尼铰链、冷轧矩形钢管、三合一连接件的品牌、产地和等级。</w:t>
      </w:r>
    </w:p>
    <w:p w14:paraId="319F85B7">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4.投标单位需提供实物样品的全性能检测报告。(详见五、检测报告的要求)</w:t>
      </w:r>
    </w:p>
    <w:p w14:paraId="766687FC">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5.采购、出样的要求、数量等具体内容见附件,采购清单中提供的尺寸规格仅供参考，具体尺寸需根据每间寝室复尺的实际情况进行微调。</w:t>
      </w:r>
    </w:p>
    <w:p w14:paraId="530B53E8">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6.报价的组成：报价总价为货物送达采购人指定地点、经采购人验收合格并交付使用的所有可能发生的费用，包括：货物(含设备、配件、辅助材料)生产供应、保管、运输、保险费、产品检验检测、拆卸、搬运、安装、调试、人员培训、税收、售后服务。</w:t>
      </w:r>
    </w:p>
    <w:p w14:paraId="1B1CEAAC">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7.交货期：合同签订后60天内送达指定地点(详见一、项目概况)(存在校内二次搬运情况);</w:t>
      </w:r>
    </w:p>
    <w:p w14:paraId="17C560D3">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8.详实的售后服务方案(包含但不限于以下内容)</w:t>
      </w:r>
    </w:p>
    <w:p w14:paraId="5CBAE437">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投标产品售后服务要求：投标人必须提供所投产品整体不少于八年的免费质保期，质保期内提供质量“三包”,并免费上门服务。提供定期上门巡检，发现问题及时解决。质保期外投标人须提供终身保养服务承诺，继续提供产品使用的技术支持，包括产品维修及零配件的供应，应长期负责维修服务(包含零配件的维修报价且给予按照市场价不高于七折的优惠)。</w:t>
      </w:r>
    </w:p>
    <w:p w14:paraId="4E762D36">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(2)售后服务响应要求：符合GB/T 37652《家具售后服务要求》,在上海本地设有售后维修服务点或承诺中标后设立，确保及时响应校方需求，保证在接到故障报修电话后能及时上门解决问题。投标人需提供全年7×24小时上门服务(所有零配件质保期内免费上门更换),做到1小时内电话响应、3小时内到达现场、12小时内修复(如无法修复须提供备用产品)。</w:t>
      </w:r>
    </w:p>
    <w:p w14:paraId="7F2157D2">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(3)维保服务要求：产品质量保证、维修服务、保养指导、零配件更换、定期保养建议等。</w:t>
      </w:r>
    </w:p>
    <w:p w14:paraId="63F614E7">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(4)备品备件要求：投标供应商需尽可能全面的考虑到实际产品使用中容易损坏或定期更换的零配件，并有一定的配件储备便于第一时间的更换、维修。(需提供备品备件清单)</w:t>
      </w:r>
    </w:p>
    <w:p w14:paraId="00B75BEC">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9.项目完成，货物交付、送至现场安装完毕后，由采购人任意抽取货物3件，送到国家级检测中心进行破环性检测，如检测结果不合格，采购人有权退回所有产品，并由投标人承担违约责任、退还已支付款项，投标人需提供承诺函。</w:t>
      </w:r>
    </w:p>
    <w:p w14:paraId="62F94048">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10.交付质量要求</w:t>
      </w:r>
    </w:p>
    <w:p w14:paraId="6147A48D">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(1)中标单位交付安装完成后，须由第三方空气检测单位对寝室进行空气质量检测，检测点位不少于24个，检测费用由</w:t>
      </w:r>
      <w:r>
        <w:rPr>
          <w:rFonts w:hint="eastAsia" w:ascii="仿宋" w:hAnsi="仿宋" w:eastAsia="仿宋" w:cs="仿宋"/>
          <w:sz w:val="28"/>
          <w:szCs w:val="28"/>
          <w:lang w:eastAsia="zh-CN"/>
        </w:rPr>
        <w:t>校方</w:t>
      </w:r>
      <w:r>
        <w:rPr>
          <w:rFonts w:hint="eastAsia" w:ascii="仿宋" w:hAnsi="仿宋" w:eastAsia="仿宋" w:cs="仿宋"/>
          <w:sz w:val="28"/>
          <w:szCs w:val="28"/>
        </w:rPr>
        <w:t xml:space="preserve">承担。  </w:t>
      </w:r>
    </w:p>
    <w:p w14:paraId="2FDFFD41">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 xml:space="preserve">(2)如因中标单位提供的货物原因导致空气检测不通过，由此产生的学生住宿问题、社会影响及经济损失，均由中标单位承担。  </w:t>
      </w:r>
    </w:p>
    <w:p w14:paraId="03B0A365">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11.付款方式</w:t>
      </w:r>
    </w:p>
    <w:p w14:paraId="4344C84C">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 xml:space="preserve">(1)预付款：合同签订并收到中标单位发票后，校方支付合同总金额的15%作为预付款。  </w:t>
      </w:r>
    </w:p>
    <w:p w14:paraId="410D70AD">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 xml:space="preserve">(2)进度款：到货安装完成后，经验收合格且空气检测通过后，校方支付合同总金额的60%。  </w:t>
      </w:r>
    </w:p>
    <w:p w14:paraId="3729DCD8">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 xml:space="preserve">(3)尾款：自验收合格之日起满一年，经校方审核后，支付剩余25%尾款。  </w:t>
      </w:r>
    </w:p>
    <w:p w14:paraId="12CD36DC">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12.服务方案</w:t>
      </w:r>
    </w:p>
    <w:p w14:paraId="0EB29811">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(1)有完整、合理、可行的整体实施规划服务方案，包含但不限于对前期现场的复尺计划安排</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设计深化</w:t>
      </w:r>
      <w:r>
        <w:rPr>
          <w:rFonts w:hint="eastAsia" w:ascii="仿宋" w:hAnsi="仿宋" w:eastAsia="仿宋" w:cs="仿宋"/>
          <w:sz w:val="28"/>
          <w:szCs w:val="28"/>
        </w:rPr>
        <w:t>及</w:t>
      </w:r>
      <w:r>
        <w:rPr>
          <w:rFonts w:hint="eastAsia" w:ascii="仿宋" w:hAnsi="仿宋" w:eastAsia="仿宋" w:cs="仿宋"/>
          <w:sz w:val="28"/>
          <w:szCs w:val="28"/>
          <w:lang w:val="en-US" w:eastAsia="zh-CN"/>
        </w:rPr>
        <w:t>布局</w:t>
      </w:r>
      <w:r>
        <w:rPr>
          <w:rFonts w:hint="eastAsia" w:ascii="仿宋" w:hAnsi="仿宋" w:eastAsia="仿宋" w:cs="仿宋"/>
          <w:sz w:val="28"/>
          <w:szCs w:val="28"/>
        </w:rPr>
        <w:t>方案的理解等。</w:t>
      </w:r>
    </w:p>
    <w:p w14:paraId="1DFAAD49">
      <w:pPr>
        <w:adjustRightInd w:val="0"/>
        <w:spacing w:line="312" w:lineRule="auto"/>
        <w:ind w:left="0" w:firstLine="638" w:firstLineChars="228"/>
        <w:contextualSpacing w:val="0"/>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CN"/>
        </w:rPr>
        <w:t>投标单位具有生产或供货能力，在规定时间内有计划的完成项目需求产品的生产装配和组织供货。对所供产品品质的全流程追踪和控制。组织实施的流程科学性和全面性、质量控制体系和本项目推进的合理化程度给出具体方案。</w:t>
      </w:r>
    </w:p>
    <w:p w14:paraId="02D888C2">
      <w:pPr>
        <w:adjustRightInd w:val="0"/>
        <w:spacing w:line="312" w:lineRule="auto"/>
        <w:ind w:left="0" w:firstLine="638" w:firstLineChars="228"/>
        <w:contextualSpacing w:val="0"/>
        <w:rPr>
          <w:rFonts w:hint="eastAsia" w:ascii="仿宋" w:hAnsi="仿宋" w:eastAsia="仿宋" w:cs="仿宋"/>
          <w:sz w:val="28"/>
          <w:szCs w:val="28"/>
        </w:rPr>
      </w:pPr>
      <w:r>
        <w:rPr>
          <w:rFonts w:hint="eastAsia" w:ascii="仿宋" w:hAnsi="仿宋" w:eastAsia="仿宋" w:cs="仿宋"/>
          <w:sz w:val="28"/>
          <w:szCs w:val="28"/>
        </w:rPr>
        <w:t>(3)产品运输及安装方案：包括</w:t>
      </w:r>
      <w:r>
        <w:rPr>
          <w:rFonts w:hint="eastAsia" w:ascii="仿宋" w:hAnsi="仿宋" w:eastAsia="仿宋" w:cs="仿宋"/>
          <w:sz w:val="28"/>
          <w:szCs w:val="28"/>
          <w:lang w:val="en-US" w:eastAsia="zh-CN"/>
        </w:rPr>
        <w:t>产品交付时间节点，落实产品运输、配送、产品安装、调试的现场实施，做好收尾管理以及产品检测、验收等，确保按期交付使用</w:t>
      </w:r>
      <w:r>
        <w:rPr>
          <w:rFonts w:hint="eastAsia" w:ascii="仿宋" w:hAnsi="仿宋" w:eastAsia="仿宋" w:cs="仿宋"/>
          <w:sz w:val="28"/>
          <w:szCs w:val="28"/>
        </w:rPr>
        <w:t>。</w:t>
      </w:r>
    </w:p>
    <w:p w14:paraId="44B9E609">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(4)产品履约验收方案：包括配合采购人进行产品外观检查、功能测试及其验收过程中的疑问解答等。</w:t>
      </w:r>
    </w:p>
    <w:p w14:paraId="7CC0AC81">
      <w:pPr>
        <w:adjustRightInd w:val="0"/>
        <w:spacing w:line="312" w:lineRule="auto"/>
        <w:ind w:left="0" w:firstLine="638" w:firstLineChars="228"/>
        <w:contextualSpacing w:val="0"/>
        <w:rPr>
          <w:rFonts w:hint="eastAsia" w:ascii="仿宋" w:hAnsi="仿宋" w:eastAsia="仿宋" w:cs="仿宋"/>
          <w:sz w:val="28"/>
          <w:szCs w:val="28"/>
        </w:rPr>
      </w:pPr>
      <w:r>
        <w:rPr>
          <w:rFonts w:hint="eastAsia" w:ascii="仿宋" w:hAnsi="仿宋" w:eastAsia="仿宋" w:cs="仿宋"/>
          <w:sz w:val="28"/>
          <w:szCs w:val="28"/>
        </w:rPr>
        <w:t>(5)投标单位需提供拟从事本项目的服务团队成员情况介绍(包含服务团队人员的名单和履历、技术能力、专业资格证、职称证明、社保缴纳情况</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截止日半年内任意一个月的社保证明</w:t>
      </w:r>
      <w:r>
        <w:rPr>
          <w:rFonts w:hint="eastAsia" w:ascii="仿宋" w:hAnsi="仿宋" w:eastAsia="仿宋" w:cs="仿宋"/>
          <w:sz w:val="28"/>
          <w:szCs w:val="28"/>
          <w:lang w:eastAsia="zh-CN"/>
        </w:rPr>
        <w:t>）</w:t>
      </w:r>
      <w:r>
        <w:rPr>
          <w:rFonts w:hint="eastAsia" w:ascii="仿宋" w:hAnsi="仿宋" w:eastAsia="仿宋" w:cs="仿宋"/>
          <w:sz w:val="28"/>
          <w:szCs w:val="28"/>
        </w:rPr>
        <w:t>等)。</w:t>
      </w:r>
    </w:p>
    <w:p w14:paraId="5B0AD4C6">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13.投标单位需根据项目实施的针对性、合理性提供合理化建议及增值、优惠服务方案。</w:t>
      </w:r>
    </w:p>
    <w:p w14:paraId="049D1CD6">
      <w:pPr>
        <w:adjustRightInd w:val="0"/>
        <w:spacing w:line="312" w:lineRule="auto"/>
        <w:ind w:left="0" w:firstLine="638" w:firstLineChars="228"/>
        <w:contextualSpacing w:val="0"/>
        <w:rPr>
          <w:rFonts w:ascii="仿宋" w:hAnsi="仿宋" w:eastAsia="仿宋" w:cs="仿宋"/>
          <w:sz w:val="28"/>
          <w:szCs w:val="28"/>
        </w:rPr>
      </w:pPr>
    </w:p>
    <w:p w14:paraId="4C2A91A4">
      <w:pPr>
        <w:adjustRightInd w:val="0"/>
        <w:spacing w:line="312" w:lineRule="auto"/>
        <w:ind w:left="0" w:firstLine="0"/>
        <w:contextualSpacing w:val="0"/>
        <w:rPr>
          <w:rFonts w:ascii="黑体" w:hAnsi="黑体" w:eastAsia="黑体" w:cs="黑体"/>
          <w:sz w:val="28"/>
          <w:szCs w:val="28"/>
        </w:rPr>
      </w:pPr>
      <w:r>
        <w:rPr>
          <w:rFonts w:hint="eastAsia" w:ascii="黑体" w:hAnsi="黑体" w:eastAsia="黑体" w:cs="黑体"/>
          <w:sz w:val="28"/>
          <w:szCs w:val="28"/>
        </w:rPr>
        <w:t>四、实物样品要求</w:t>
      </w:r>
    </w:p>
    <w:p w14:paraId="3E16ABB0">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投标单位需提供与招标要求规格、参数一致的样品（详见附件），并提供样品的全性能检测报告。对中标供应商的样品进行封样并由采购人保管，作为验收的依据之一，其余投标供应商的样品在项目结果公告发布后7个工作日内通知退还。中标供应商的样品于交货并通过验收后由采购人退还。</w:t>
      </w:r>
    </w:p>
    <w:p w14:paraId="7D4AF62D">
      <w:pPr>
        <w:adjustRightInd w:val="0"/>
        <w:spacing w:line="312" w:lineRule="auto"/>
        <w:ind w:left="0" w:firstLine="638" w:firstLineChars="228"/>
        <w:contextualSpacing w:val="0"/>
        <w:rPr>
          <w:rFonts w:ascii="仿宋" w:hAnsi="仿宋" w:eastAsia="仿宋" w:cs="仿宋"/>
          <w:sz w:val="28"/>
          <w:szCs w:val="28"/>
        </w:rPr>
      </w:pPr>
    </w:p>
    <w:p w14:paraId="45A9F7B1">
      <w:pPr>
        <w:adjustRightInd w:val="0"/>
        <w:spacing w:line="312" w:lineRule="auto"/>
        <w:ind w:left="0" w:firstLine="0"/>
        <w:contextualSpacing w:val="0"/>
        <w:rPr>
          <w:rFonts w:ascii="黑体" w:hAnsi="黑体" w:eastAsia="黑体" w:cs="黑体"/>
          <w:sz w:val="28"/>
          <w:szCs w:val="28"/>
        </w:rPr>
      </w:pPr>
      <w:r>
        <w:rPr>
          <w:rFonts w:hint="eastAsia" w:ascii="黑体" w:hAnsi="黑体" w:eastAsia="黑体" w:cs="黑体"/>
          <w:sz w:val="28"/>
          <w:szCs w:val="28"/>
        </w:rPr>
        <w:t>五、检测报告的要求</w:t>
      </w:r>
    </w:p>
    <w:p w14:paraId="1EA6D1F4">
      <w:pPr>
        <w:adjustRightInd w:val="0"/>
        <w:spacing w:line="312" w:lineRule="auto"/>
        <w:ind w:left="0" w:firstLine="638" w:firstLineChars="228"/>
        <w:contextualSpacing w:val="0"/>
        <w:rPr>
          <w:rFonts w:ascii="仿宋" w:hAnsi="仿宋" w:eastAsia="仿宋" w:cs="仿宋"/>
          <w:sz w:val="28"/>
          <w:szCs w:val="28"/>
        </w:rPr>
      </w:pPr>
      <w:bookmarkStart w:id="0" w:name="OLE_LINK5"/>
      <w:r>
        <w:rPr>
          <w:rFonts w:hint="eastAsia" w:ascii="仿宋" w:hAnsi="仿宋" w:eastAsia="仿宋" w:cs="仿宋"/>
          <w:sz w:val="28"/>
          <w:szCs w:val="28"/>
        </w:rPr>
        <w:t>1.投标人须提供由具有国家认可的第三方检验检测机构出具的有效期内(到投标截止日的一年内)主要原辅材料检测报告。检测报告投标人在投标响应文件中提供原辅材料检测报告的复印件</w:t>
      </w:r>
      <w:r>
        <w:rPr>
          <w:rFonts w:hint="eastAsia" w:ascii="仿宋" w:hAnsi="仿宋" w:eastAsia="仿宋" w:cs="仿宋"/>
          <w:sz w:val="28"/>
          <w:szCs w:val="28"/>
          <w:lang w:eastAsia="zh-CN"/>
        </w:rPr>
        <w:t>，</w:t>
      </w:r>
      <w:r>
        <w:rPr>
          <w:rFonts w:hint="eastAsia" w:ascii="仿宋" w:hAnsi="仿宋" w:eastAsia="仿宋" w:cs="仿宋"/>
          <w:sz w:val="28"/>
          <w:szCs w:val="28"/>
        </w:rPr>
        <w:t>检测报告复印件加盖投标供应商公章，原件备查。</w:t>
      </w:r>
    </w:p>
    <w:bookmarkEnd w:id="0"/>
    <w:p w14:paraId="15941E82">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(1)三聚氰胺饰面颗粒板 ：符合GB/T39600-2021人造板及其制品甲醛释放量分级的检测报告；</w:t>
      </w:r>
    </w:p>
    <w:p w14:paraId="02112083">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(2)PVC封边条：投标人提供所投产品符合 QB/T4463-2013 家具用封边条技术要求，外观性能、耐冷热循环、耐干热性、耐磨性、耐开裂性、耐老化性均为合格的检测报告；</w:t>
      </w:r>
    </w:p>
    <w:p w14:paraId="54D8F447">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(3)阻尼铰链：投标人提供所投产品符合QB/T2189-2013家具五金</w:t>
      </w:r>
      <w:r>
        <w:rPr>
          <w:rFonts w:hint="eastAsia" w:ascii="仿宋" w:hAnsi="仿宋" w:eastAsia="仿宋" w:cs="仿宋"/>
          <w:sz w:val="28"/>
          <w:szCs w:val="28"/>
          <w:lang w:eastAsia="zh-CN"/>
        </w:rPr>
        <w:t>杯状暗铰链</w:t>
      </w:r>
      <w:r>
        <w:rPr>
          <w:rFonts w:hint="eastAsia" w:ascii="仿宋" w:hAnsi="仿宋" w:eastAsia="仿宋" w:cs="仿宋"/>
          <w:sz w:val="28"/>
          <w:szCs w:val="28"/>
        </w:rPr>
        <w:t>标准的检测报告；</w:t>
      </w:r>
    </w:p>
    <w:p w14:paraId="0193AE44">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(4)三节导轨：投标人提供所投产品符合QB/T2454-2013家具五金抽屉导轨标准的检测报告；</w:t>
      </w:r>
    </w:p>
    <w:p w14:paraId="1D33ACC0">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(5)环保封边胶：投标人提供所投产品符合GB18583-2008室内装饰装修材料 胶粘剂中有害物质限量合格的检测报告；</w:t>
      </w:r>
    </w:p>
    <w:p w14:paraId="4A412B31">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(6)冷轧矩形钢管：投标人提供所投产品符合QB/T4767-2014家具用钢构件壁厚均合格；</w:t>
      </w:r>
    </w:p>
    <w:p w14:paraId="1D01D06C">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(7)高密度聚乙烯：投标人提供所投产品符合GB28481</w:t>
      </w:r>
      <w:r>
        <w:rPr>
          <w:rFonts w:hint="eastAsia" w:ascii="仿宋" w:hAnsi="仿宋" w:eastAsia="仿宋" w:cs="仿宋"/>
          <w:sz w:val="28"/>
          <w:szCs w:val="28"/>
          <w:lang w:val="en-US" w:eastAsia="zh-CN"/>
        </w:rPr>
        <w:t>-2012</w:t>
      </w:r>
      <w:r>
        <w:rPr>
          <w:rFonts w:hint="eastAsia" w:ascii="仿宋" w:hAnsi="仿宋" w:eastAsia="仿宋" w:cs="仿宋"/>
          <w:sz w:val="28"/>
          <w:szCs w:val="28"/>
        </w:rPr>
        <w:t>塑料家具中有害物质限量中的重金属含量合格的检测报告；</w:t>
      </w:r>
    </w:p>
    <w:p w14:paraId="4567B8AB">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(8)环氧树脂粉末：</w:t>
      </w:r>
    </w:p>
    <w:p w14:paraId="6FDAA4B1">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1)符合标准G</w:t>
      </w:r>
      <w:r>
        <w:rPr>
          <w:rFonts w:hint="eastAsia" w:ascii="仿宋" w:hAnsi="仿宋" w:eastAsia="仿宋" w:cs="仿宋"/>
          <w:sz w:val="28"/>
          <w:szCs w:val="28"/>
          <w:lang w:val="en-US" w:eastAsia="zh-CN"/>
        </w:rPr>
        <w:t>B</w:t>
      </w:r>
      <w:r>
        <w:rPr>
          <w:rFonts w:hint="eastAsia" w:ascii="仿宋" w:hAnsi="仿宋" w:eastAsia="仿宋" w:cs="仿宋"/>
          <w:sz w:val="28"/>
          <w:szCs w:val="28"/>
        </w:rPr>
        <w:t>/T 30647-2014中总铅含量要求检测结果≤10mg/kg；</w:t>
      </w:r>
    </w:p>
    <w:p w14:paraId="651BF6DB">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2)符合标准G</w:t>
      </w:r>
      <w:r>
        <w:rPr>
          <w:rFonts w:hint="eastAsia" w:ascii="仿宋" w:hAnsi="仿宋" w:eastAsia="仿宋" w:cs="仿宋"/>
          <w:sz w:val="28"/>
          <w:szCs w:val="28"/>
          <w:lang w:val="en-US" w:eastAsia="zh-CN"/>
        </w:rPr>
        <w:t>B</w:t>
      </w:r>
      <w:r>
        <w:rPr>
          <w:rFonts w:hint="eastAsia" w:ascii="仿宋" w:hAnsi="仿宋" w:eastAsia="仿宋" w:cs="仿宋"/>
          <w:sz w:val="28"/>
          <w:szCs w:val="28"/>
        </w:rPr>
        <w:t>/T 23991-2009中可溶性重金属含量（镉检测结果≤10mg/kg；铬检测结果≤10mg/kg；汞检测结果≤10mg/kg）。</w:t>
      </w:r>
    </w:p>
    <w:p w14:paraId="156D2599">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2.投标人提供针对本次项目所列样品的全性能检测报告(必须有经国家认可的第三方检测机构出具的检测报告，到投标截止日一年内，检测报告复印件加盖投标供应商公章，原件备查)</w:t>
      </w:r>
    </w:p>
    <w:p w14:paraId="14D20CE8">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(1)双层上下铺床：符合GB/T 3325-2017《金属家具通用技术条件》及GB 18584-2001《室内装饰装修材料 木家具中有害物质限量》的检测报告;</w:t>
      </w:r>
    </w:p>
    <w:p w14:paraId="2DEE2719">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(2)单层上铺床：符合GB/T 3325-2017《金属家具通用技术条件》及GB 18584-2001《室内装饰装修材料 木家具中有害物质限量》的检测报告;</w:t>
      </w:r>
    </w:p>
    <w:p w14:paraId="1FFF6C8F">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(3)床下组合学习桌：符合GB/T 3324-2017木家具通用技术条件及GB 18584-2001《室内装饰装修材料 木家具中有害物质限量》的检测报告；</w:t>
      </w:r>
    </w:p>
    <w:p w14:paraId="2DF5D6F9">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(4) 学习椅 ：符合GB/T 3325-2017《金属家具通用技术条件》及GB 28481《塑料家具中有害物质限量》的检测报告；</w:t>
      </w:r>
    </w:p>
    <w:p w14:paraId="08EA6833">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(5)更衣柜：符合GB/T 3324-2017木家具通用技术条件及GB 18584-2001《室内装饰装修材料 木家具中有害物质限量》的检测报告；</w:t>
      </w:r>
    </w:p>
    <w:p w14:paraId="0828E3DA">
      <w:pPr>
        <w:adjustRightInd w:val="0"/>
        <w:spacing w:line="312" w:lineRule="auto"/>
        <w:ind w:left="0" w:firstLine="638" w:firstLineChars="228"/>
        <w:contextualSpacing w:val="0"/>
        <w:rPr>
          <w:rFonts w:ascii="仿宋" w:hAnsi="仿宋" w:eastAsia="仿宋" w:cs="仿宋"/>
          <w:sz w:val="28"/>
          <w:szCs w:val="28"/>
        </w:rPr>
      </w:pPr>
    </w:p>
    <w:p w14:paraId="5075644E">
      <w:pPr>
        <w:adjustRightInd w:val="0"/>
        <w:spacing w:line="312" w:lineRule="auto"/>
        <w:ind w:left="0" w:firstLine="0"/>
        <w:contextualSpacing w:val="0"/>
        <w:rPr>
          <w:rFonts w:ascii="黑体" w:hAnsi="黑体" w:eastAsia="黑体" w:cs="黑体"/>
          <w:sz w:val="28"/>
          <w:szCs w:val="28"/>
        </w:rPr>
      </w:pPr>
      <w:r>
        <w:rPr>
          <w:rFonts w:hint="eastAsia" w:ascii="黑体" w:hAnsi="黑体" w:eastAsia="黑体" w:cs="黑体"/>
          <w:sz w:val="28"/>
          <w:szCs w:val="28"/>
        </w:rPr>
        <w:t>六、其他</w:t>
      </w:r>
    </w:p>
    <w:p w14:paraId="1B2F2C49">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1.投标人提供近三年内类似业绩的中标通知书，中标公告及合同文本扫描件，合同文本(含采购人、项目名称及内容、交付日期、签订时间、合同供货清单等合同要素)的优先。</w:t>
      </w:r>
    </w:p>
    <w:p w14:paraId="60366D8C">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2.家具等设施设备的制造商或经销商，制造商提供制造商声明函，经销商提供制造商出具的销售许可等其他相关材料等的优先。</w:t>
      </w:r>
    </w:p>
    <w:p w14:paraId="7F3D7B6D">
      <w:pPr>
        <w:adjustRightInd w:val="0"/>
        <w:spacing w:line="312" w:lineRule="auto"/>
        <w:ind w:left="0" w:firstLine="0"/>
        <w:contextualSpacing w:val="0"/>
        <w:rPr>
          <w:rFonts w:ascii="黑体" w:hAnsi="黑体" w:eastAsia="黑体" w:cs="黑体"/>
          <w:sz w:val="28"/>
          <w:szCs w:val="28"/>
        </w:rPr>
      </w:pPr>
    </w:p>
    <w:p w14:paraId="09FE1C95">
      <w:pPr>
        <w:adjustRightInd w:val="0"/>
        <w:spacing w:line="312" w:lineRule="auto"/>
        <w:ind w:left="0" w:firstLine="0"/>
        <w:contextualSpacing w:val="0"/>
        <w:rPr>
          <w:rFonts w:ascii="黑体" w:hAnsi="黑体" w:eastAsia="黑体" w:cs="黑体"/>
          <w:sz w:val="28"/>
          <w:szCs w:val="28"/>
        </w:rPr>
      </w:pPr>
      <w:r>
        <w:rPr>
          <w:rFonts w:hint="eastAsia" w:ascii="黑体" w:hAnsi="黑体" w:eastAsia="黑体" w:cs="黑体"/>
          <w:sz w:val="28"/>
          <w:szCs w:val="28"/>
        </w:rPr>
        <w:t>七、验收</w:t>
      </w:r>
    </w:p>
    <w:p w14:paraId="3DA7F11A">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1、验收时间与方式</w:t>
      </w:r>
    </w:p>
    <w:p w14:paraId="2B85E61E">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验收时间：合同约定验收时间</w:t>
      </w:r>
    </w:p>
    <w:p w14:paraId="210B96A1">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验收方式：一次性整体验收</w:t>
      </w:r>
    </w:p>
    <w:p w14:paraId="7F5F6467">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2、验收程序</w:t>
      </w:r>
    </w:p>
    <w:p w14:paraId="67FF87E4">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（1）前期准备</w:t>
      </w:r>
    </w:p>
    <w:p w14:paraId="57272BD5">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审核合同条款、交付产品、服务承诺等文件。</w:t>
      </w:r>
    </w:p>
    <w:p w14:paraId="49C3B573">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根据采购需求及合同约定制定《验收标准明细表》。</w:t>
      </w:r>
    </w:p>
    <w:p w14:paraId="6A4BCCAD">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通知供应商及参与方验收时间、地点及要求。</w:t>
      </w:r>
    </w:p>
    <w:p w14:paraId="51DBC664">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（2）实施验收</w:t>
      </w:r>
    </w:p>
    <w:p w14:paraId="2369D6DB">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步骤1：供应商自检</w:t>
      </w:r>
    </w:p>
    <w:p w14:paraId="49ED0E35">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供应商提交自检报告。</w:t>
      </w:r>
    </w:p>
    <w:p w14:paraId="24027B5A">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步骤2：现场核查</w:t>
      </w:r>
    </w:p>
    <w:p w14:paraId="4A4C6BCB">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对照合同及验收标准，逐项核查产品。</w:t>
      </w:r>
    </w:p>
    <w:p w14:paraId="5E709059">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步骤3：问题反馈</w:t>
      </w:r>
    </w:p>
    <w:p w14:paraId="4485518E">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发现不符合产品时，当场提出整改要求并记录。</w:t>
      </w:r>
    </w:p>
    <w:p w14:paraId="6243CC72">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（3）验收结论</w:t>
      </w:r>
    </w:p>
    <w:p w14:paraId="3D20A4C5">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验收合格：签署《验收书》。（根据验收结果，结算支付资金。）</w:t>
      </w:r>
    </w:p>
    <w:p w14:paraId="36334B05">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验收不合格：要求供应商限期整改并重新验收。</w:t>
      </w:r>
    </w:p>
    <w:p w14:paraId="5B45F5F1">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3、验收标准</w:t>
      </w:r>
    </w:p>
    <w:p w14:paraId="76A051CA">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1)符合合同约定的交付产品要求。</w:t>
      </w:r>
    </w:p>
    <w:p w14:paraId="4795ED34">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2)无转包或其他违约行为。</w:t>
      </w:r>
    </w:p>
    <w:p w14:paraId="2A791E43">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3）表面无划痕、气泡、色差、凹凸不平。</w:t>
      </w:r>
    </w:p>
    <w:p w14:paraId="3D621773">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4）木纹纹理清晰自然。</w:t>
      </w:r>
    </w:p>
    <w:p w14:paraId="7BD55DBD">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5）封边严密无翘起，接缝处无明显缝隙(≤0</w:t>
      </w:r>
      <w:r>
        <w:rPr>
          <w:rFonts w:ascii="仿宋" w:hAnsi="仿宋" w:eastAsia="仿宋" w:cs="仿宋"/>
          <w:sz w:val="28"/>
          <w:szCs w:val="28"/>
        </w:rPr>
        <w:t>.5</w:t>
      </w:r>
      <w:r>
        <w:rPr>
          <w:rFonts w:hint="eastAsia" w:ascii="仿宋" w:hAnsi="仿宋" w:eastAsia="仿宋" w:cs="仿宋"/>
          <w:sz w:val="28"/>
          <w:szCs w:val="28"/>
        </w:rPr>
        <w:t>m</w:t>
      </w:r>
      <w:r>
        <w:rPr>
          <w:rFonts w:ascii="仿宋" w:hAnsi="仿宋" w:eastAsia="仿宋" w:cs="仿宋"/>
          <w:sz w:val="28"/>
          <w:szCs w:val="28"/>
        </w:rPr>
        <w:t>m)</w:t>
      </w:r>
      <w:r>
        <w:rPr>
          <w:rFonts w:hint="eastAsia" w:ascii="仿宋" w:hAnsi="仿宋" w:eastAsia="仿宋" w:cs="仿宋"/>
          <w:sz w:val="28"/>
          <w:szCs w:val="28"/>
        </w:rPr>
        <w:t>。</w:t>
      </w:r>
    </w:p>
    <w:p w14:paraId="55CC3767">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6）家具无晃动、异响、承重部位（如桌腿、柜体）无变形。抽屉门板开合测试：抽拉顺滑，无卡顿；闭合后缝隙均匀（≤2m</w:t>
      </w:r>
      <w:r>
        <w:rPr>
          <w:rFonts w:ascii="仿宋" w:hAnsi="仿宋" w:eastAsia="仿宋" w:cs="仿宋"/>
          <w:sz w:val="28"/>
          <w:szCs w:val="28"/>
        </w:rPr>
        <w:t>m）</w:t>
      </w:r>
      <w:r>
        <w:rPr>
          <w:rFonts w:hint="eastAsia" w:ascii="仿宋" w:hAnsi="仿宋" w:eastAsia="仿宋" w:cs="仿宋"/>
          <w:sz w:val="28"/>
          <w:szCs w:val="28"/>
        </w:rPr>
        <w:t>。</w:t>
      </w:r>
    </w:p>
    <w:p w14:paraId="608E0691">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7）实木颗粒板封边完好，无甲醛刺鼻味。</w:t>
      </w:r>
    </w:p>
    <w:p w14:paraId="6F013410">
      <w:pPr>
        <w:adjustRightInd w:val="0"/>
        <w:spacing w:line="312" w:lineRule="auto"/>
        <w:ind w:left="0" w:firstLine="638" w:firstLineChars="228"/>
        <w:contextualSpacing w:val="0"/>
        <w:rPr>
          <w:rFonts w:hint="eastAsia" w:ascii="仿宋" w:hAnsi="仿宋" w:eastAsia="仿宋" w:cs="仿宋"/>
          <w:sz w:val="28"/>
          <w:szCs w:val="28"/>
        </w:rPr>
      </w:pPr>
      <w:r>
        <w:rPr>
          <w:rFonts w:hint="eastAsia" w:ascii="仿宋" w:hAnsi="仿宋" w:eastAsia="仿宋" w:cs="仿宋"/>
          <w:sz w:val="28"/>
          <w:szCs w:val="28"/>
        </w:rPr>
        <w:t>8）提供所有规格实木颗粒板甲醛检测报告（国标：E</w:t>
      </w:r>
      <w:r>
        <w:rPr>
          <w:rFonts w:ascii="仿宋" w:hAnsi="仿宋" w:eastAsia="仿宋" w:cs="仿宋"/>
          <w:sz w:val="28"/>
          <w:szCs w:val="28"/>
        </w:rPr>
        <w:t>0</w:t>
      </w:r>
      <w:r>
        <w:rPr>
          <w:rFonts w:hint="eastAsia" w:ascii="仿宋" w:hAnsi="仿宋" w:eastAsia="仿宋" w:cs="仿宋"/>
          <w:sz w:val="28"/>
          <w:szCs w:val="28"/>
        </w:rPr>
        <w:t>级≤0</w:t>
      </w:r>
      <w:r>
        <w:rPr>
          <w:rFonts w:ascii="仿宋" w:hAnsi="仿宋" w:eastAsia="仿宋" w:cs="仿宋"/>
          <w:sz w:val="28"/>
          <w:szCs w:val="28"/>
        </w:rPr>
        <w:t>.05</w:t>
      </w:r>
      <w:r>
        <w:rPr>
          <w:rFonts w:hint="eastAsia" w:ascii="仿宋" w:hAnsi="仿宋" w:eastAsia="仿宋" w:cs="仿宋"/>
          <w:sz w:val="28"/>
          <w:szCs w:val="28"/>
        </w:rPr>
        <w:t>m</w:t>
      </w:r>
      <w:r>
        <w:rPr>
          <w:rFonts w:ascii="仿宋" w:hAnsi="仿宋" w:eastAsia="仿宋" w:cs="仿宋"/>
          <w:sz w:val="28"/>
          <w:szCs w:val="28"/>
        </w:rPr>
        <w:t>g/m</w:t>
      </w:r>
      <w:r>
        <w:rPr>
          <w:rFonts w:ascii="Calibri" w:hAnsi="Calibri" w:eastAsia="仿宋" w:cs="仿宋"/>
          <w:sz w:val="28"/>
          <w:szCs w:val="28"/>
        </w:rPr>
        <w:t>³</w:t>
      </w:r>
      <w:r>
        <w:rPr>
          <w:rFonts w:ascii="仿宋" w:hAnsi="仿宋" w:eastAsia="仿宋" w:cs="仿宋"/>
          <w:sz w:val="28"/>
          <w:szCs w:val="28"/>
        </w:rPr>
        <w:t>）</w:t>
      </w:r>
      <w:r>
        <w:rPr>
          <w:rFonts w:hint="eastAsia" w:ascii="仿宋" w:hAnsi="仿宋" w:eastAsia="仿宋" w:cs="仿宋"/>
          <w:sz w:val="28"/>
          <w:szCs w:val="28"/>
        </w:rPr>
        <w:t>。</w:t>
      </w:r>
    </w:p>
    <w:p w14:paraId="767D0067">
      <w:pPr>
        <w:adjustRightInd w:val="0"/>
        <w:spacing w:line="312" w:lineRule="auto"/>
        <w:ind w:left="0" w:firstLine="0"/>
        <w:contextualSpacing w:val="0"/>
        <w:rPr>
          <w:rFonts w:ascii="黑体" w:hAnsi="黑体" w:eastAsia="黑体" w:cs="黑体"/>
          <w:sz w:val="28"/>
          <w:szCs w:val="28"/>
        </w:rPr>
      </w:pPr>
      <w:r>
        <w:rPr>
          <w:rFonts w:hint="eastAsia" w:ascii="黑体" w:hAnsi="黑体" w:eastAsia="黑体" w:cs="黑体"/>
          <w:sz w:val="28"/>
          <w:szCs w:val="28"/>
        </w:rPr>
        <w:t>八、送样时间及地点</w:t>
      </w:r>
    </w:p>
    <w:p w14:paraId="767C85A3">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请投标单位于开标前</w:t>
      </w:r>
      <w:r>
        <w:rPr>
          <w:rFonts w:hint="eastAsia" w:ascii="仿宋" w:hAnsi="仿宋" w:eastAsia="仿宋" w:cs="仿宋"/>
          <w:sz w:val="28"/>
          <w:szCs w:val="28"/>
          <w:lang w:eastAsia="zh-CN"/>
        </w:rPr>
        <w:t>一个工作日</w:t>
      </w:r>
      <w:r>
        <w:rPr>
          <w:rFonts w:hint="eastAsia" w:ascii="仿宋" w:hAnsi="仿宋" w:eastAsia="仿宋" w:cs="仿宋"/>
          <w:sz w:val="28"/>
          <w:szCs w:val="28"/>
        </w:rPr>
        <w:t>的9:00至16:00,将实物样品及所对应的检测报告复印件(加盖投标供应商公章),送至上海市静安区原平路55号，联系人：赵老师联系电话：021-56075555-22071。</w:t>
      </w:r>
    </w:p>
    <w:p w14:paraId="41564AAC">
      <w:pPr>
        <w:adjustRightInd w:val="0"/>
        <w:spacing w:line="312" w:lineRule="auto"/>
        <w:ind w:left="0" w:firstLine="638" w:firstLineChars="228"/>
        <w:contextualSpacing w:val="0"/>
        <w:rPr>
          <w:rFonts w:ascii="仿宋" w:hAnsi="仿宋" w:eastAsia="仿宋" w:cs="仿宋"/>
          <w:sz w:val="28"/>
          <w:szCs w:val="28"/>
        </w:rPr>
      </w:pPr>
      <w:r>
        <w:rPr>
          <w:rFonts w:hint="eastAsia" w:ascii="仿宋" w:hAnsi="仿宋" w:eastAsia="仿宋" w:cs="仿宋"/>
          <w:sz w:val="28"/>
          <w:szCs w:val="28"/>
        </w:rPr>
        <w:t>注：1、主要原辅材料检测报告及实物样品检测报告</w:t>
      </w:r>
      <w:r>
        <w:rPr>
          <w:rFonts w:hint="eastAsia" w:ascii="仿宋" w:hAnsi="仿宋" w:eastAsia="仿宋" w:cs="仿宋"/>
          <w:sz w:val="28"/>
          <w:szCs w:val="28"/>
          <w:lang w:eastAsia="zh-CN"/>
        </w:rPr>
        <w:t>原件</w:t>
      </w:r>
      <w:r>
        <w:rPr>
          <w:rFonts w:hint="eastAsia" w:ascii="仿宋" w:hAnsi="仿宋" w:eastAsia="仿宋" w:cs="仿宋"/>
          <w:sz w:val="28"/>
          <w:szCs w:val="28"/>
        </w:rPr>
        <w:t>均需密封后同样品一同送达，并在封口处加盖公章，项目结束后实物样品在项目结果公告发布后7个工作日内通知退还；</w:t>
      </w:r>
      <w:bookmarkStart w:id="3" w:name="_GoBack"/>
      <w:bookmarkEnd w:id="3"/>
    </w:p>
    <w:p w14:paraId="4E83819A">
      <w:pPr>
        <w:pStyle w:val="11"/>
        <w:adjustRightInd w:val="0"/>
        <w:spacing w:after="156" w:line="312" w:lineRule="auto"/>
        <w:ind w:left="0" w:leftChars="0" w:firstLine="638" w:firstLineChars="228"/>
        <w:contextualSpacing w:val="0"/>
        <w:rPr>
          <w:rFonts w:ascii="仿宋" w:hAnsi="仿宋" w:eastAsia="仿宋" w:cs="仿宋"/>
          <w:sz w:val="28"/>
          <w:szCs w:val="28"/>
        </w:rPr>
      </w:pPr>
      <w:r>
        <w:rPr>
          <w:rFonts w:hint="eastAsia" w:ascii="仿宋" w:hAnsi="仿宋" w:eastAsia="仿宋" w:cs="仿宋"/>
          <w:sz w:val="28"/>
          <w:szCs w:val="28"/>
        </w:rPr>
        <w:t>2、请于规定时间内送样并安装完毕，过时不候。</w:t>
      </w:r>
    </w:p>
    <w:p w14:paraId="7E074BAB">
      <w:pPr>
        <w:rPr>
          <w:rFonts w:ascii="仿宋" w:hAnsi="仿宋" w:eastAsia="仿宋" w:cs="仿宋"/>
          <w:sz w:val="28"/>
          <w:szCs w:val="28"/>
        </w:rPr>
      </w:pPr>
    </w:p>
    <w:p w14:paraId="4B3C6735">
      <w:pPr>
        <w:rPr>
          <w:rFonts w:ascii="仿宋" w:hAnsi="仿宋" w:eastAsia="仿宋" w:cs="仿宋"/>
          <w:sz w:val="28"/>
          <w:szCs w:val="28"/>
        </w:rPr>
      </w:pPr>
    </w:p>
    <w:p w14:paraId="23CACC0D">
      <w:pPr>
        <w:rPr>
          <w:rFonts w:ascii="仿宋" w:hAnsi="仿宋" w:eastAsia="仿宋" w:cs="仿宋"/>
          <w:sz w:val="28"/>
          <w:szCs w:val="28"/>
        </w:rPr>
      </w:pPr>
    </w:p>
    <w:p w14:paraId="1EF4C989"/>
    <w:p w14:paraId="5563B205"/>
    <w:p w14:paraId="0AB3B289"/>
    <w:p w14:paraId="70652DC8">
      <w:pPr>
        <w:pStyle w:val="11"/>
        <w:spacing w:after="156"/>
        <w:ind w:left="630"/>
      </w:pPr>
    </w:p>
    <w:p w14:paraId="548E9DF5">
      <w:pPr>
        <w:pStyle w:val="11"/>
        <w:spacing w:after="156"/>
        <w:ind w:left="630"/>
      </w:pPr>
    </w:p>
    <w:p w14:paraId="6271898F">
      <w:pPr>
        <w:pStyle w:val="11"/>
        <w:spacing w:after="156"/>
        <w:ind w:left="630"/>
      </w:pPr>
    </w:p>
    <w:p w14:paraId="41513DCC">
      <w:pPr>
        <w:pStyle w:val="11"/>
        <w:spacing w:after="156"/>
        <w:ind w:left="630"/>
      </w:pPr>
    </w:p>
    <w:p w14:paraId="24BFF57F">
      <w:pPr>
        <w:pStyle w:val="11"/>
        <w:spacing w:after="156"/>
        <w:ind w:left="630"/>
      </w:pPr>
    </w:p>
    <w:p w14:paraId="6F894F45">
      <w:pPr>
        <w:pStyle w:val="11"/>
        <w:spacing w:after="156"/>
        <w:ind w:left="630"/>
      </w:pPr>
    </w:p>
    <w:p w14:paraId="3AEE8B62">
      <w:pPr>
        <w:pStyle w:val="11"/>
        <w:spacing w:after="156"/>
        <w:ind w:left="630"/>
      </w:pPr>
    </w:p>
    <w:p w14:paraId="136749A4">
      <w:pPr>
        <w:pStyle w:val="11"/>
        <w:spacing w:after="156"/>
        <w:ind w:left="630"/>
      </w:pPr>
    </w:p>
    <w:p w14:paraId="162957BC">
      <w:r>
        <w:rPr>
          <w:rFonts w:hint="eastAsia"/>
        </w:rPr>
        <w:br w:type="page"/>
      </w:r>
    </w:p>
    <w:p w14:paraId="4614FCE0">
      <w:pPr>
        <w:rPr>
          <w:b/>
          <w:bCs/>
          <w:sz w:val="28"/>
          <w:szCs w:val="28"/>
        </w:rPr>
      </w:pPr>
      <w:r>
        <w:rPr>
          <w:rFonts w:hint="eastAsia"/>
          <w:b/>
          <w:bCs/>
          <w:sz w:val="28"/>
          <w:szCs w:val="28"/>
        </w:rPr>
        <w:t>附件：</w:t>
      </w:r>
    </w:p>
    <w:p w14:paraId="0200F61A">
      <w:pPr>
        <w:rPr>
          <w:rFonts w:ascii="仿宋" w:hAnsi="仿宋" w:eastAsia="仿宋" w:cs="仿宋"/>
          <w:sz w:val="28"/>
          <w:szCs w:val="28"/>
        </w:rPr>
      </w:pPr>
      <w:r>
        <w:rPr>
          <w:rFonts w:hint="eastAsia" w:ascii="仿宋" w:hAnsi="仿宋" w:eastAsia="仿宋" w:cs="仿宋"/>
          <w:b/>
          <w:bCs/>
          <w:sz w:val="28"/>
          <w:szCs w:val="28"/>
        </w:rPr>
        <w:t>1.</w:t>
      </w:r>
      <w:r>
        <w:rPr>
          <w:rFonts w:hint="eastAsia" w:ascii="仿宋" w:hAnsi="仿宋" w:eastAsia="仿宋" w:cs="仿宋"/>
          <w:sz w:val="28"/>
          <w:szCs w:val="28"/>
        </w:rPr>
        <w:t>采购清单</w:t>
      </w:r>
    </w:p>
    <w:tbl>
      <w:tblPr>
        <w:tblStyle w:val="19"/>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139"/>
        <w:gridCol w:w="1243"/>
        <w:gridCol w:w="985"/>
        <w:gridCol w:w="4747"/>
        <w:gridCol w:w="1289"/>
      </w:tblGrid>
      <w:tr w14:paraId="6B04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734" w:type="dxa"/>
            <w:vAlign w:val="center"/>
          </w:tcPr>
          <w:p w14:paraId="69622865">
            <w:pPr>
              <w:adjustRightInd w:val="0"/>
              <w:spacing w:after="0" w:afterLines="0"/>
              <w:ind w:left="0" w:firstLine="0"/>
              <w:contextualSpacing w:val="0"/>
              <w:jc w:val="center"/>
              <w:rPr>
                <w:rFonts w:ascii="Calibri" w:hAnsi="Calibri" w:cs="宋体"/>
                <w:kern w:val="0"/>
                <w:szCs w:val="20"/>
              </w:rPr>
            </w:pPr>
            <w:r>
              <w:rPr>
                <w:rFonts w:hint="eastAsia" w:ascii="Calibri" w:hAnsi="Calibri" w:cs="宋体"/>
                <w:kern w:val="0"/>
                <w:szCs w:val="20"/>
              </w:rPr>
              <w:t>序号</w:t>
            </w:r>
          </w:p>
        </w:tc>
        <w:tc>
          <w:tcPr>
            <w:tcW w:w="1139" w:type="dxa"/>
            <w:vAlign w:val="center"/>
          </w:tcPr>
          <w:p w14:paraId="1009E627">
            <w:pPr>
              <w:adjustRightInd w:val="0"/>
              <w:spacing w:after="0" w:afterLines="0"/>
              <w:ind w:left="0" w:firstLine="0"/>
              <w:contextualSpacing w:val="0"/>
              <w:jc w:val="center"/>
              <w:rPr>
                <w:rFonts w:ascii="Calibri" w:hAnsi="Calibri" w:cs="宋体"/>
                <w:kern w:val="0"/>
                <w:szCs w:val="20"/>
              </w:rPr>
            </w:pPr>
            <w:r>
              <w:rPr>
                <w:rFonts w:hint="eastAsia" w:ascii="Calibri" w:hAnsi="Calibri" w:cs="宋体"/>
                <w:kern w:val="0"/>
                <w:szCs w:val="20"/>
              </w:rPr>
              <w:t>名称</w:t>
            </w:r>
          </w:p>
        </w:tc>
        <w:tc>
          <w:tcPr>
            <w:tcW w:w="1243" w:type="dxa"/>
            <w:vAlign w:val="center"/>
          </w:tcPr>
          <w:p w14:paraId="67D495B5">
            <w:pPr>
              <w:adjustRightInd w:val="0"/>
              <w:spacing w:after="0" w:afterLines="0"/>
              <w:ind w:left="0" w:firstLine="0"/>
              <w:contextualSpacing w:val="0"/>
              <w:jc w:val="center"/>
              <w:rPr>
                <w:rFonts w:ascii="Calibri" w:hAnsi="Calibri" w:cs="宋体"/>
                <w:kern w:val="0"/>
                <w:szCs w:val="20"/>
              </w:rPr>
            </w:pPr>
            <w:r>
              <w:rPr>
                <w:rFonts w:hint="eastAsia" w:ascii="Calibri" w:hAnsi="Calibri" w:cs="宋体"/>
                <w:kern w:val="0"/>
                <w:szCs w:val="20"/>
              </w:rPr>
              <w:t>尺寸(mm)</w:t>
            </w:r>
          </w:p>
        </w:tc>
        <w:tc>
          <w:tcPr>
            <w:tcW w:w="985" w:type="dxa"/>
            <w:vAlign w:val="center"/>
          </w:tcPr>
          <w:p w14:paraId="3BAF1CD6">
            <w:pPr>
              <w:adjustRightInd w:val="0"/>
              <w:spacing w:after="0" w:afterLines="0"/>
              <w:ind w:left="0" w:firstLine="0"/>
              <w:contextualSpacing w:val="0"/>
              <w:jc w:val="center"/>
              <w:rPr>
                <w:rFonts w:ascii="Calibri" w:hAnsi="Calibri" w:cs="宋体"/>
                <w:kern w:val="0"/>
                <w:szCs w:val="20"/>
              </w:rPr>
            </w:pPr>
            <w:r>
              <w:rPr>
                <w:rFonts w:hint="eastAsia" w:ascii="Calibri" w:hAnsi="Calibri" w:cs="宋体"/>
                <w:kern w:val="0"/>
                <w:szCs w:val="20"/>
              </w:rPr>
              <w:t>数量</w:t>
            </w:r>
          </w:p>
        </w:tc>
        <w:tc>
          <w:tcPr>
            <w:tcW w:w="4747" w:type="dxa"/>
            <w:vAlign w:val="center"/>
          </w:tcPr>
          <w:p w14:paraId="2BC9410B">
            <w:pPr>
              <w:adjustRightInd w:val="0"/>
              <w:spacing w:after="0" w:afterLines="0"/>
              <w:ind w:left="0" w:firstLine="0"/>
              <w:contextualSpacing w:val="0"/>
              <w:jc w:val="center"/>
              <w:rPr>
                <w:rFonts w:ascii="Calibri" w:hAnsi="Calibri" w:cs="宋体"/>
                <w:kern w:val="0"/>
                <w:szCs w:val="20"/>
              </w:rPr>
            </w:pPr>
            <w:r>
              <w:rPr>
                <w:rFonts w:hint="eastAsia" w:ascii="Calibri" w:hAnsi="Calibri" w:cs="宋体"/>
                <w:kern w:val="0"/>
                <w:szCs w:val="20"/>
              </w:rPr>
              <w:t>材质</w:t>
            </w:r>
          </w:p>
        </w:tc>
        <w:tc>
          <w:tcPr>
            <w:tcW w:w="1289" w:type="dxa"/>
            <w:vAlign w:val="center"/>
          </w:tcPr>
          <w:p w14:paraId="65C85D07">
            <w:pPr>
              <w:adjustRightInd w:val="0"/>
              <w:spacing w:after="0" w:afterLines="0"/>
              <w:ind w:left="0" w:firstLine="0"/>
              <w:contextualSpacing w:val="0"/>
              <w:jc w:val="center"/>
              <w:rPr>
                <w:rFonts w:ascii="Calibri" w:hAnsi="Calibri" w:cs="宋体"/>
                <w:kern w:val="0"/>
                <w:szCs w:val="20"/>
              </w:rPr>
            </w:pPr>
            <w:r>
              <w:rPr>
                <w:rFonts w:hint="eastAsia" w:ascii="Calibri" w:hAnsi="Calibri" w:cs="宋体"/>
                <w:kern w:val="0"/>
                <w:szCs w:val="20"/>
              </w:rPr>
              <w:t>参考图</w:t>
            </w:r>
          </w:p>
        </w:tc>
      </w:tr>
      <w:tr w14:paraId="2583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7" w:hRule="atLeast"/>
          <w:jc w:val="center"/>
        </w:trPr>
        <w:tc>
          <w:tcPr>
            <w:tcW w:w="734" w:type="dxa"/>
            <w:vAlign w:val="center"/>
          </w:tcPr>
          <w:p w14:paraId="7A43246F">
            <w:pPr>
              <w:adjustRightInd w:val="0"/>
              <w:spacing w:after="0" w:afterLines="0"/>
              <w:ind w:left="0" w:firstLine="0"/>
              <w:contextualSpacing w:val="0"/>
              <w:jc w:val="center"/>
              <w:rPr>
                <w:rFonts w:ascii="微软雅黑" w:hAnsi="微软雅黑" w:cs="宋体"/>
                <w:kern w:val="0"/>
                <w:szCs w:val="21"/>
              </w:rPr>
            </w:pPr>
            <w:r>
              <w:rPr>
                <w:rFonts w:hint="eastAsia" w:ascii="微软雅黑" w:hAnsi="微软雅黑" w:cs="宋体"/>
                <w:kern w:val="0"/>
                <w:szCs w:val="21"/>
              </w:rPr>
              <w:t>1</w:t>
            </w:r>
          </w:p>
        </w:tc>
        <w:tc>
          <w:tcPr>
            <w:tcW w:w="1139" w:type="dxa"/>
            <w:vAlign w:val="center"/>
          </w:tcPr>
          <w:p w14:paraId="3874A0F7">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双层上下铺床</w:t>
            </w:r>
          </w:p>
        </w:tc>
        <w:tc>
          <w:tcPr>
            <w:tcW w:w="1243" w:type="dxa"/>
            <w:vAlign w:val="center"/>
          </w:tcPr>
          <w:p w14:paraId="025351A9">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20</w:t>
            </w:r>
            <w:r>
              <w:rPr>
                <w:rFonts w:hint="eastAsia" w:ascii="微软雅黑" w:hAnsi="微软雅黑" w:cs="宋体"/>
                <w:kern w:val="0"/>
                <w:szCs w:val="21"/>
              </w:rPr>
              <w:t>00*960*2090</w:t>
            </w:r>
          </w:p>
        </w:tc>
        <w:tc>
          <w:tcPr>
            <w:tcW w:w="985" w:type="dxa"/>
            <w:vAlign w:val="center"/>
          </w:tcPr>
          <w:p w14:paraId="44AADF12">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194</w:t>
            </w:r>
            <w:r>
              <w:rPr>
                <w:rFonts w:hint="eastAsia" w:ascii="微软雅黑" w:hAnsi="微软雅黑" w:cs="宋体"/>
                <w:kern w:val="0"/>
                <w:szCs w:val="21"/>
              </w:rPr>
              <w:t>张</w:t>
            </w:r>
          </w:p>
        </w:tc>
        <w:tc>
          <w:tcPr>
            <w:tcW w:w="4747" w:type="dxa"/>
            <w:vAlign w:val="center"/>
          </w:tcPr>
          <w:p w14:paraId="3F8F758C">
            <w:pPr>
              <w:pStyle w:val="34"/>
              <w:numPr>
                <w:ilvl w:val="0"/>
                <w:numId w:val="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床片：立柱采用30*70*1.5mm冷轧矩形钢管，床片上、下部安装3根2</w:t>
            </w:r>
            <w:r>
              <w:rPr>
                <w:rFonts w:ascii="微软雅黑" w:hAnsi="微软雅黑" w:cs="宋体"/>
                <w:kern w:val="0"/>
                <w:szCs w:val="21"/>
              </w:rPr>
              <w:t>5</w:t>
            </w:r>
            <w:r>
              <w:rPr>
                <w:rFonts w:hint="eastAsia" w:ascii="微软雅黑" w:hAnsi="微软雅黑" w:cs="宋体"/>
                <w:kern w:val="0"/>
                <w:szCs w:val="21"/>
              </w:rPr>
              <w:t>*50*1.5mm钢管；最上面一根2</w:t>
            </w:r>
            <w:r>
              <w:rPr>
                <w:rFonts w:ascii="微软雅黑" w:hAnsi="微软雅黑" w:cs="宋体"/>
                <w:kern w:val="0"/>
                <w:szCs w:val="21"/>
              </w:rPr>
              <w:t>5*25*1.5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钢管，上、下部靠后采用1</w:t>
            </w:r>
            <w:r>
              <w:rPr>
                <w:rFonts w:ascii="微软雅黑" w:hAnsi="微软雅黑" w:cs="宋体"/>
                <w:kern w:val="0"/>
                <w:szCs w:val="21"/>
              </w:rPr>
              <w:t>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厚三聚氰胺饰面颗粒板与钢架连接，立柱钢管上下脚部用注塑件管塞。</w:t>
            </w:r>
          </w:p>
          <w:p w14:paraId="74949773">
            <w:pPr>
              <w:pStyle w:val="34"/>
              <w:numPr>
                <w:ilvl w:val="0"/>
                <w:numId w:val="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床梃与床铺：床梃采用30*70*1.5mm冷轧矩形钢管，床铺板采用15mm厚松木实木，托挡用4</w:t>
            </w:r>
            <w:r>
              <w:rPr>
                <w:rFonts w:ascii="微软雅黑" w:hAnsi="微软雅黑" w:cs="宋体"/>
                <w:kern w:val="0"/>
                <w:szCs w:val="21"/>
              </w:rPr>
              <w:t>0*40</w:t>
            </w:r>
            <w:r>
              <w:rPr>
                <w:rFonts w:hint="eastAsia" w:ascii="微软雅黑" w:hAnsi="微软雅黑" w:cs="宋体"/>
                <w:kern w:val="0"/>
                <w:szCs w:val="21"/>
              </w:rPr>
              <w:t>松木实木，床铺横档采20*30*1.</w:t>
            </w:r>
            <w:r>
              <w:rPr>
                <w:rFonts w:ascii="微软雅黑" w:hAnsi="微软雅黑" w:cs="宋体"/>
                <w:kern w:val="0"/>
                <w:szCs w:val="21"/>
              </w:rPr>
              <w:t>5</w:t>
            </w:r>
            <w:r>
              <w:rPr>
                <w:rFonts w:hint="eastAsia" w:ascii="微软雅黑" w:hAnsi="微软雅黑" w:cs="宋体"/>
                <w:kern w:val="0"/>
                <w:szCs w:val="21"/>
              </w:rPr>
              <w:t>钢管。</w:t>
            </w:r>
          </w:p>
          <w:p w14:paraId="33D4E4A4">
            <w:pPr>
              <w:pStyle w:val="34"/>
              <w:numPr>
                <w:ilvl w:val="0"/>
                <w:numId w:val="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床梯 ：床梯架采用25*50*1.5</w:t>
            </w:r>
            <w:r>
              <w:rPr>
                <w:rFonts w:ascii="微软雅黑" w:hAnsi="微软雅黑" w:cs="宋体"/>
                <w:kern w:val="0"/>
                <w:szCs w:val="21"/>
              </w:rPr>
              <w:t>MM</w:t>
            </w:r>
            <w:r>
              <w:rPr>
                <w:rFonts w:hint="eastAsia" w:ascii="微软雅黑" w:hAnsi="微软雅黑" w:cs="宋体"/>
                <w:kern w:val="0"/>
                <w:szCs w:val="21"/>
              </w:rPr>
              <w:t>壁厚矩形钢管制作，扶梯踏板采用优质冷轧钢板、厚度均匀冲压成型脚踏板，表面贴防滑条。</w:t>
            </w:r>
          </w:p>
          <w:p w14:paraId="0FF0CBAF">
            <w:pPr>
              <w:pStyle w:val="34"/>
              <w:numPr>
                <w:ilvl w:val="0"/>
                <w:numId w:val="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床前后护栏：横杆和竖杆均采用2</w:t>
            </w:r>
            <w:r>
              <w:rPr>
                <w:rFonts w:ascii="微软雅黑" w:hAnsi="微软雅黑" w:cs="宋体"/>
                <w:kern w:val="0"/>
                <w:szCs w:val="21"/>
              </w:rPr>
              <w:t>5*25*1.5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方管，护栏下部内嵌1</w:t>
            </w:r>
            <w:r>
              <w:rPr>
                <w:rFonts w:ascii="微软雅黑" w:hAnsi="微软雅黑" w:cs="宋体"/>
                <w:kern w:val="0"/>
                <w:szCs w:val="21"/>
              </w:rPr>
              <w:t>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厚三聚氰胺饰面颗粒板，护栏背面标注有被褥永久性安全警示标识，护栏长度≥1</w:t>
            </w:r>
            <w:r>
              <w:rPr>
                <w:rFonts w:ascii="微软雅黑" w:hAnsi="微软雅黑" w:cs="宋体"/>
                <w:kern w:val="0"/>
                <w:szCs w:val="21"/>
              </w:rPr>
              <w:t>300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，高度≥3</w:t>
            </w:r>
            <w:r>
              <w:rPr>
                <w:rFonts w:ascii="微软雅黑" w:hAnsi="微软雅黑" w:cs="宋体"/>
                <w:kern w:val="0"/>
                <w:szCs w:val="21"/>
              </w:rPr>
              <w:t>10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w:t>
            </w:r>
          </w:p>
          <w:p w14:paraId="1EFA4F47">
            <w:pPr>
              <w:pStyle w:val="34"/>
              <w:numPr>
                <w:ilvl w:val="0"/>
                <w:numId w:val="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床架钢制部件表面经过除油、水洗、酸洗、除锈、清洗、中和、磷化、水洗、烘干处理后，表面无氧化皮、锈蚀、粘砂等其他杂质后，采用环氧树脂粉末静电喷涂。</w:t>
            </w:r>
          </w:p>
        </w:tc>
        <w:tc>
          <w:tcPr>
            <w:tcW w:w="1289" w:type="dxa"/>
            <w:vAlign w:val="center"/>
          </w:tcPr>
          <w:p w14:paraId="03AC9C15">
            <w:pPr>
              <w:adjustRightInd w:val="0"/>
              <w:spacing w:after="0" w:afterLines="0"/>
              <w:ind w:left="0" w:firstLine="0"/>
              <w:contextualSpacing w:val="0"/>
              <w:rPr>
                <w:rFonts w:ascii="Calibri" w:hAnsi="Calibri" w:cs="宋体"/>
                <w:kern w:val="0"/>
                <w:szCs w:val="20"/>
              </w:rPr>
            </w:pPr>
            <w:r>
              <w:rPr>
                <w:rFonts w:ascii="Calibri" w:hAnsi="Calibri" w:cs="宋体"/>
                <w:kern w:val="0"/>
                <w:szCs w:val="20"/>
              </w:rPr>
              <w:drawing>
                <wp:inline distT="0" distB="0" distL="0" distR="0">
                  <wp:extent cx="683895" cy="838200"/>
                  <wp:effectExtent l="0" t="0" r="1905"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11" cstate="print"/>
                          <a:srcRect/>
                          <a:stretch>
                            <a:fillRect/>
                          </a:stretch>
                        </pic:blipFill>
                        <pic:spPr>
                          <a:xfrm>
                            <a:off x="0" y="0"/>
                            <a:ext cx="683895" cy="838200"/>
                          </a:xfrm>
                          <a:prstGeom prst="rect">
                            <a:avLst/>
                          </a:prstGeom>
                        </pic:spPr>
                      </pic:pic>
                    </a:graphicData>
                  </a:graphic>
                </wp:inline>
              </w:drawing>
            </w:r>
          </w:p>
        </w:tc>
      </w:tr>
      <w:tr w14:paraId="18CF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jc w:val="center"/>
        </w:trPr>
        <w:tc>
          <w:tcPr>
            <w:tcW w:w="734" w:type="dxa"/>
            <w:vAlign w:val="center"/>
          </w:tcPr>
          <w:p w14:paraId="6659E35F">
            <w:pPr>
              <w:adjustRightInd w:val="0"/>
              <w:spacing w:after="0" w:afterLines="0"/>
              <w:ind w:left="0" w:firstLine="0"/>
              <w:contextualSpacing w:val="0"/>
              <w:jc w:val="center"/>
              <w:rPr>
                <w:rFonts w:ascii="微软雅黑" w:hAnsi="微软雅黑" w:cs="宋体"/>
                <w:kern w:val="0"/>
                <w:szCs w:val="21"/>
              </w:rPr>
            </w:pPr>
            <w:r>
              <w:rPr>
                <w:rFonts w:hint="eastAsia" w:ascii="微软雅黑" w:hAnsi="微软雅黑" w:cs="宋体"/>
                <w:kern w:val="0"/>
                <w:szCs w:val="21"/>
              </w:rPr>
              <w:t>2</w:t>
            </w:r>
          </w:p>
        </w:tc>
        <w:tc>
          <w:tcPr>
            <w:tcW w:w="1139" w:type="dxa"/>
            <w:vAlign w:val="center"/>
          </w:tcPr>
          <w:p w14:paraId="27FFB3AD">
            <w:pPr>
              <w:adjustRightInd w:val="0"/>
              <w:spacing w:after="0" w:afterLines="0"/>
              <w:ind w:left="0" w:firstLine="0"/>
              <w:contextualSpacing w:val="0"/>
              <w:jc w:val="center"/>
              <w:rPr>
                <w:rFonts w:ascii="微软雅黑" w:hAnsi="微软雅黑" w:cs="宋体"/>
                <w:kern w:val="0"/>
                <w:szCs w:val="21"/>
              </w:rPr>
            </w:pPr>
            <w:r>
              <w:rPr>
                <w:rFonts w:hint="eastAsia" w:ascii="微软雅黑" w:hAnsi="微软雅黑" w:cs="宋体"/>
                <w:kern w:val="0"/>
                <w:szCs w:val="21"/>
              </w:rPr>
              <w:t>吊柜</w:t>
            </w:r>
          </w:p>
        </w:tc>
        <w:tc>
          <w:tcPr>
            <w:tcW w:w="1243" w:type="dxa"/>
            <w:vAlign w:val="center"/>
          </w:tcPr>
          <w:p w14:paraId="52FE4DE3">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1050*600*1200mm</w:t>
            </w:r>
          </w:p>
        </w:tc>
        <w:tc>
          <w:tcPr>
            <w:tcW w:w="985" w:type="dxa"/>
            <w:vAlign w:val="center"/>
          </w:tcPr>
          <w:p w14:paraId="370C1D5C">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194</w:t>
            </w:r>
            <w:r>
              <w:rPr>
                <w:rFonts w:hint="eastAsia" w:ascii="微软雅黑" w:hAnsi="微软雅黑" w:cs="宋体"/>
                <w:kern w:val="0"/>
                <w:szCs w:val="21"/>
              </w:rPr>
              <w:t>个</w:t>
            </w:r>
          </w:p>
        </w:tc>
        <w:tc>
          <w:tcPr>
            <w:tcW w:w="4747" w:type="dxa"/>
            <w:vAlign w:val="center"/>
          </w:tcPr>
          <w:p w14:paraId="58A8D0A8">
            <w:pPr>
              <w:pStyle w:val="34"/>
              <w:numPr>
                <w:ilvl w:val="0"/>
                <w:numId w:val="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基材：吊柜采用18mmE0级三聚氰胺饰面颗粒板，所有板材均要进行干燥处理，含水率≤1</w:t>
            </w:r>
            <w:r>
              <w:rPr>
                <w:rFonts w:ascii="微软雅黑" w:hAnsi="微软雅黑" w:cs="宋体"/>
                <w:kern w:val="0"/>
                <w:szCs w:val="21"/>
              </w:rPr>
              <w:t>2%</w:t>
            </w:r>
            <w:r>
              <w:rPr>
                <w:rFonts w:hint="eastAsia" w:ascii="微软雅黑" w:hAnsi="微软雅黑" w:cs="宋体"/>
                <w:kern w:val="0"/>
                <w:szCs w:val="21"/>
              </w:rPr>
              <w:t>。</w:t>
            </w:r>
          </w:p>
          <w:p w14:paraId="215C4D4E">
            <w:pPr>
              <w:pStyle w:val="34"/>
              <w:numPr>
                <w:ilvl w:val="0"/>
                <w:numId w:val="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饰面：正反三聚氰胺饰面，表面不可留有压痕、划伤、斑点和凹凸不平，同批产品不得出现明显色差。</w:t>
            </w:r>
          </w:p>
          <w:p w14:paraId="53D8F8BC">
            <w:pPr>
              <w:pStyle w:val="34"/>
              <w:numPr>
                <w:ilvl w:val="0"/>
                <w:numId w:val="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封边：1.5mm厚同色PVC封边。</w:t>
            </w:r>
          </w:p>
          <w:p w14:paraId="2928C00B">
            <w:pPr>
              <w:pStyle w:val="34"/>
              <w:numPr>
                <w:ilvl w:val="0"/>
                <w:numId w:val="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胶水：优质环保型封边胶。</w:t>
            </w:r>
          </w:p>
          <w:p w14:paraId="4BACED6A">
            <w:pPr>
              <w:pStyle w:val="34"/>
              <w:numPr>
                <w:ilvl w:val="0"/>
                <w:numId w:val="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五金件：优质五金配件。</w:t>
            </w:r>
          </w:p>
          <w:p w14:paraId="342F97C1">
            <w:pPr>
              <w:pStyle w:val="34"/>
              <w:numPr>
                <w:ilvl w:val="0"/>
                <w:numId w:val="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主体：柜子等分3格，开门拉手采用铝合金条形拉手，铰链采用带阻尼装置防撞铰链，柜内安装挂衣棍。</w:t>
            </w:r>
          </w:p>
        </w:tc>
        <w:tc>
          <w:tcPr>
            <w:tcW w:w="1289" w:type="dxa"/>
            <w:vAlign w:val="center"/>
          </w:tcPr>
          <w:p w14:paraId="7C576DFC">
            <w:pPr>
              <w:adjustRightInd w:val="0"/>
              <w:spacing w:after="0" w:afterLines="0"/>
              <w:ind w:left="0" w:firstLine="0"/>
              <w:contextualSpacing w:val="0"/>
              <w:rPr>
                <w:rFonts w:ascii="Calibri" w:hAnsi="Calibri" w:cs="宋体"/>
                <w:kern w:val="0"/>
                <w:szCs w:val="20"/>
              </w:rPr>
            </w:pPr>
            <w:r>
              <w:rPr>
                <w:rFonts w:ascii="Calibri" w:hAnsi="Calibri" w:cs="宋体"/>
                <w:kern w:val="0"/>
                <w:szCs w:val="20"/>
              </w:rPr>
              <w:drawing>
                <wp:inline distT="0" distB="0" distL="0" distR="0">
                  <wp:extent cx="683895" cy="731520"/>
                  <wp:effectExtent l="0" t="0" r="1905" b="11430"/>
                  <wp:docPr id="1027" name="图片 16"/>
                  <wp:cNvGraphicFramePr/>
                  <a:graphic xmlns:a="http://schemas.openxmlformats.org/drawingml/2006/main">
                    <a:graphicData uri="http://schemas.openxmlformats.org/drawingml/2006/picture">
                      <pic:pic xmlns:pic="http://schemas.openxmlformats.org/drawingml/2006/picture">
                        <pic:nvPicPr>
                          <pic:cNvPr id="1027" name="图片 16"/>
                          <pic:cNvPicPr/>
                        </pic:nvPicPr>
                        <pic:blipFill>
                          <a:blip r:embed="rId12" cstate="print"/>
                          <a:srcRect/>
                          <a:stretch>
                            <a:fillRect/>
                          </a:stretch>
                        </pic:blipFill>
                        <pic:spPr>
                          <a:xfrm>
                            <a:off x="0" y="0"/>
                            <a:ext cx="683895" cy="731520"/>
                          </a:xfrm>
                          <a:prstGeom prst="rect">
                            <a:avLst/>
                          </a:prstGeom>
                        </pic:spPr>
                      </pic:pic>
                    </a:graphicData>
                  </a:graphic>
                </wp:inline>
              </w:drawing>
            </w:r>
          </w:p>
        </w:tc>
      </w:tr>
      <w:tr w14:paraId="5176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2" w:hRule="atLeast"/>
          <w:jc w:val="center"/>
        </w:trPr>
        <w:tc>
          <w:tcPr>
            <w:tcW w:w="734" w:type="dxa"/>
            <w:vMerge w:val="restart"/>
            <w:vAlign w:val="center"/>
          </w:tcPr>
          <w:p w14:paraId="1526A8C5">
            <w:pPr>
              <w:adjustRightInd w:val="0"/>
              <w:spacing w:after="0" w:afterLines="0"/>
              <w:ind w:left="0" w:firstLine="0"/>
              <w:contextualSpacing w:val="0"/>
              <w:jc w:val="center"/>
              <w:rPr>
                <w:rFonts w:ascii="微软雅黑" w:hAnsi="微软雅黑" w:cs="宋体"/>
                <w:kern w:val="0"/>
                <w:szCs w:val="21"/>
              </w:rPr>
            </w:pPr>
            <w:r>
              <w:rPr>
                <w:rFonts w:hint="eastAsia" w:ascii="微软雅黑" w:hAnsi="微软雅黑" w:cs="宋体"/>
                <w:kern w:val="0"/>
                <w:szCs w:val="21"/>
              </w:rPr>
              <w:t>3</w:t>
            </w:r>
          </w:p>
        </w:tc>
        <w:tc>
          <w:tcPr>
            <w:tcW w:w="1139" w:type="dxa"/>
            <w:vMerge w:val="restart"/>
            <w:vAlign w:val="center"/>
          </w:tcPr>
          <w:p w14:paraId="3BE3F1CC">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单层上铺床</w:t>
            </w:r>
          </w:p>
        </w:tc>
        <w:tc>
          <w:tcPr>
            <w:tcW w:w="1243" w:type="dxa"/>
            <w:vAlign w:val="center"/>
          </w:tcPr>
          <w:p w14:paraId="15D08E02">
            <w:pPr>
              <w:adjustRightInd w:val="0"/>
              <w:spacing w:after="0" w:afterLines="0"/>
              <w:ind w:left="0" w:firstLine="0"/>
              <w:contextualSpacing w:val="0"/>
              <w:rPr>
                <w:rFonts w:ascii="微软雅黑" w:hAnsi="微软雅黑" w:cs="宋体"/>
                <w:kern w:val="0"/>
                <w:szCs w:val="21"/>
              </w:rPr>
            </w:pPr>
            <w:bookmarkStart w:id="1" w:name="OLE_LINK1"/>
            <w:r>
              <w:rPr>
                <w:rFonts w:hint="eastAsia" w:ascii="微软雅黑" w:hAnsi="微软雅黑" w:cs="宋体"/>
                <w:kern w:val="0"/>
                <w:szCs w:val="21"/>
              </w:rPr>
              <w:t>1900</w:t>
            </w:r>
            <w:r>
              <w:rPr>
                <w:rFonts w:ascii="微软雅黑" w:hAnsi="微软雅黑" w:cs="宋体"/>
                <w:kern w:val="0"/>
                <w:szCs w:val="21"/>
              </w:rPr>
              <w:t>*960*2090mm</w:t>
            </w:r>
            <w:bookmarkEnd w:id="1"/>
          </w:p>
        </w:tc>
        <w:tc>
          <w:tcPr>
            <w:tcW w:w="985" w:type="dxa"/>
            <w:vAlign w:val="center"/>
          </w:tcPr>
          <w:p w14:paraId="6696D018">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1104</w:t>
            </w:r>
            <w:r>
              <w:rPr>
                <w:rFonts w:hint="eastAsia" w:ascii="微软雅黑" w:hAnsi="微软雅黑" w:cs="宋体"/>
                <w:kern w:val="0"/>
                <w:szCs w:val="21"/>
              </w:rPr>
              <w:t>张</w:t>
            </w:r>
          </w:p>
        </w:tc>
        <w:tc>
          <w:tcPr>
            <w:tcW w:w="4747" w:type="dxa"/>
            <w:vMerge w:val="restart"/>
            <w:vAlign w:val="center"/>
          </w:tcPr>
          <w:p w14:paraId="0E43FE51">
            <w:pPr>
              <w:pStyle w:val="34"/>
              <w:numPr>
                <w:ilvl w:val="0"/>
                <w:numId w:val="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床片：立柱采用30*70*1.5mm冷轧矩形钢管，床片上、下部安装3根2</w:t>
            </w:r>
            <w:r>
              <w:rPr>
                <w:rFonts w:ascii="微软雅黑" w:hAnsi="微软雅黑" w:cs="宋体"/>
                <w:kern w:val="0"/>
                <w:szCs w:val="21"/>
              </w:rPr>
              <w:t>5</w:t>
            </w:r>
            <w:r>
              <w:rPr>
                <w:rFonts w:hint="eastAsia" w:ascii="微软雅黑" w:hAnsi="微软雅黑" w:cs="宋体"/>
                <w:kern w:val="0"/>
                <w:szCs w:val="21"/>
              </w:rPr>
              <w:t>*50*1.5mm钢管；最上面一根2</w:t>
            </w:r>
            <w:r>
              <w:rPr>
                <w:rFonts w:ascii="微软雅黑" w:hAnsi="微软雅黑" w:cs="宋体"/>
                <w:kern w:val="0"/>
                <w:szCs w:val="21"/>
              </w:rPr>
              <w:t>5*25*1.5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钢管，上部靠后采用1</w:t>
            </w:r>
            <w:r>
              <w:rPr>
                <w:rFonts w:ascii="微软雅黑" w:hAnsi="微软雅黑" w:cs="宋体"/>
                <w:kern w:val="0"/>
                <w:szCs w:val="21"/>
              </w:rPr>
              <w:t>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厚三聚氰胺饰面颗粒板与钢架连接，立柱钢管上下脚部用注塑件管塞。</w:t>
            </w:r>
          </w:p>
          <w:p w14:paraId="10F0DC12">
            <w:pPr>
              <w:pStyle w:val="34"/>
              <w:numPr>
                <w:ilvl w:val="0"/>
                <w:numId w:val="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床梃与床铺：床梃采用30*70*1.5mm冷轧矩形钢管，床铺板采用15mm厚松木实木板，托挡用4</w:t>
            </w:r>
            <w:r>
              <w:rPr>
                <w:rFonts w:ascii="微软雅黑" w:hAnsi="微软雅黑" w:cs="宋体"/>
                <w:kern w:val="0"/>
                <w:szCs w:val="21"/>
              </w:rPr>
              <w:t>0*40</w:t>
            </w:r>
            <w:r>
              <w:rPr>
                <w:rFonts w:hint="eastAsia" w:ascii="微软雅黑" w:hAnsi="微软雅黑" w:cs="宋体"/>
                <w:kern w:val="0"/>
                <w:szCs w:val="21"/>
              </w:rPr>
              <w:t>松木实木，床铺横档采20*30*1.</w:t>
            </w:r>
            <w:r>
              <w:rPr>
                <w:rFonts w:ascii="微软雅黑" w:hAnsi="微软雅黑" w:cs="宋体"/>
                <w:kern w:val="0"/>
                <w:szCs w:val="21"/>
              </w:rPr>
              <w:t>5</w:t>
            </w:r>
            <w:r>
              <w:rPr>
                <w:rFonts w:hint="eastAsia" w:ascii="微软雅黑" w:hAnsi="微软雅黑" w:cs="宋体"/>
                <w:kern w:val="0"/>
                <w:szCs w:val="21"/>
              </w:rPr>
              <w:t>钢管。</w:t>
            </w:r>
          </w:p>
          <w:p w14:paraId="1F48166F">
            <w:pPr>
              <w:pStyle w:val="34"/>
              <w:numPr>
                <w:ilvl w:val="0"/>
                <w:numId w:val="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床梯 ：床梯架采用25*50*1.5</w:t>
            </w:r>
            <w:r>
              <w:rPr>
                <w:rFonts w:ascii="微软雅黑" w:hAnsi="微软雅黑" w:cs="宋体"/>
                <w:kern w:val="0"/>
                <w:szCs w:val="21"/>
              </w:rPr>
              <w:t>MM</w:t>
            </w:r>
            <w:r>
              <w:rPr>
                <w:rFonts w:hint="eastAsia" w:ascii="微软雅黑" w:hAnsi="微软雅黑" w:cs="宋体"/>
                <w:kern w:val="0"/>
                <w:szCs w:val="21"/>
              </w:rPr>
              <w:t>壁厚矩形钢管制作，扶梯踏板采用优质冷轧钢板、厚度均匀冲压成型脚踏板，表面贴防滑条。</w:t>
            </w:r>
          </w:p>
          <w:p w14:paraId="4BC8C977">
            <w:pPr>
              <w:pStyle w:val="34"/>
              <w:numPr>
                <w:ilvl w:val="0"/>
                <w:numId w:val="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床前后护栏：横杆和竖杆均采用2</w:t>
            </w:r>
            <w:r>
              <w:rPr>
                <w:rFonts w:ascii="微软雅黑" w:hAnsi="微软雅黑" w:cs="宋体"/>
                <w:kern w:val="0"/>
                <w:szCs w:val="21"/>
              </w:rPr>
              <w:t>5*25*1.5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方管，护栏下部内嵌1</w:t>
            </w:r>
            <w:r>
              <w:rPr>
                <w:rFonts w:ascii="微软雅黑" w:hAnsi="微软雅黑" w:cs="宋体"/>
                <w:kern w:val="0"/>
                <w:szCs w:val="21"/>
              </w:rPr>
              <w:t>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厚三聚氰胺饰面颗粒板，护栏背面标注有被褥永久性安全警示标识，护栏长度≥1</w:t>
            </w:r>
            <w:r>
              <w:rPr>
                <w:rFonts w:ascii="微软雅黑" w:hAnsi="微软雅黑" w:cs="宋体"/>
                <w:kern w:val="0"/>
                <w:szCs w:val="21"/>
              </w:rPr>
              <w:t>300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，高度≥3</w:t>
            </w:r>
            <w:r>
              <w:rPr>
                <w:rFonts w:ascii="微软雅黑" w:hAnsi="微软雅黑" w:cs="宋体"/>
                <w:kern w:val="0"/>
                <w:szCs w:val="21"/>
              </w:rPr>
              <w:t>10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w:t>
            </w:r>
          </w:p>
          <w:p w14:paraId="0E0A81BF">
            <w:pPr>
              <w:pStyle w:val="34"/>
              <w:numPr>
                <w:ilvl w:val="0"/>
                <w:numId w:val="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床架钢制部件表面经过除油、水洗、酸洗、除锈、清洗、中和、磷化、水洗、烘干处理后，表面无氧化皮、锈蚀、粘砂等其他杂质后，采用环氧树脂粉末静电喷涂。</w:t>
            </w:r>
          </w:p>
        </w:tc>
        <w:tc>
          <w:tcPr>
            <w:tcW w:w="1289" w:type="dxa"/>
            <w:vMerge w:val="restart"/>
            <w:vAlign w:val="center"/>
          </w:tcPr>
          <w:p w14:paraId="659BD252">
            <w:pPr>
              <w:adjustRightInd w:val="0"/>
              <w:spacing w:after="0" w:afterLines="0"/>
              <w:ind w:left="0" w:firstLine="0"/>
              <w:contextualSpacing w:val="0"/>
              <w:rPr>
                <w:rFonts w:hint="eastAsia" w:ascii="Calibri" w:hAnsi="Calibri" w:eastAsia="微软雅黑" w:cs="宋体"/>
                <w:kern w:val="0"/>
                <w:szCs w:val="20"/>
                <w:lang w:eastAsia="zh-CN"/>
              </w:rPr>
            </w:pPr>
            <w:r>
              <w:rPr>
                <w:rFonts w:hint="eastAsia" w:ascii="Calibri" w:hAnsi="Calibri" w:cs="宋体"/>
                <w:kern w:val="0"/>
                <w:szCs w:val="20"/>
              </w:rPr>
              <w:drawing>
                <wp:inline distT="0" distB="0" distL="0" distR="0">
                  <wp:extent cx="600075" cy="1007745"/>
                  <wp:effectExtent l="0" t="0" r="9525" b="1905"/>
                  <wp:docPr id="1028" name="图片 1"/>
                  <wp:cNvGraphicFramePr/>
                  <a:graphic xmlns:a="http://schemas.openxmlformats.org/drawingml/2006/main">
                    <a:graphicData uri="http://schemas.openxmlformats.org/drawingml/2006/picture">
                      <pic:pic xmlns:pic="http://schemas.openxmlformats.org/drawingml/2006/picture">
                        <pic:nvPicPr>
                          <pic:cNvPr id="1028" name="图片 1"/>
                          <pic:cNvPicPr/>
                        </pic:nvPicPr>
                        <pic:blipFill>
                          <a:blip r:embed="rId13" cstate="print"/>
                          <a:srcRect/>
                          <a:stretch>
                            <a:fillRect/>
                          </a:stretch>
                        </pic:blipFill>
                        <pic:spPr>
                          <a:xfrm>
                            <a:off x="0" y="0"/>
                            <a:ext cx="600075" cy="1007745"/>
                          </a:xfrm>
                          <a:prstGeom prst="rect">
                            <a:avLst/>
                          </a:prstGeom>
                          <a:ln>
                            <a:noFill/>
                          </a:ln>
                        </pic:spPr>
                      </pic:pic>
                    </a:graphicData>
                  </a:graphic>
                </wp:inline>
              </w:drawing>
            </w:r>
            <w:r>
              <w:rPr>
                <w:rFonts w:hint="eastAsia" w:ascii="Calibri" w:hAnsi="Calibri" w:cs="宋体"/>
                <w:kern w:val="0"/>
                <w:sz w:val="18"/>
                <w:szCs w:val="18"/>
                <w:lang w:eastAsia="zh-CN"/>
              </w:rPr>
              <w:t>（只有上铺床）</w:t>
            </w:r>
          </w:p>
        </w:tc>
      </w:tr>
      <w:tr w14:paraId="4D67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jc w:val="center"/>
        </w:trPr>
        <w:tc>
          <w:tcPr>
            <w:tcW w:w="734" w:type="dxa"/>
            <w:vMerge w:val="continue"/>
            <w:vAlign w:val="center"/>
          </w:tcPr>
          <w:p w14:paraId="5E8996A0">
            <w:pPr>
              <w:adjustRightInd w:val="0"/>
              <w:spacing w:after="0" w:afterLines="0"/>
              <w:ind w:left="0" w:firstLine="0"/>
              <w:contextualSpacing w:val="0"/>
              <w:jc w:val="center"/>
              <w:rPr>
                <w:rFonts w:ascii="微软雅黑" w:hAnsi="微软雅黑" w:cs="宋体"/>
                <w:kern w:val="0"/>
                <w:szCs w:val="21"/>
              </w:rPr>
            </w:pPr>
          </w:p>
        </w:tc>
        <w:tc>
          <w:tcPr>
            <w:tcW w:w="1139" w:type="dxa"/>
            <w:vMerge w:val="continue"/>
            <w:vAlign w:val="center"/>
          </w:tcPr>
          <w:p w14:paraId="33892283">
            <w:pPr>
              <w:adjustRightInd w:val="0"/>
              <w:spacing w:after="0" w:afterLines="0"/>
              <w:ind w:left="0" w:firstLine="0"/>
              <w:contextualSpacing w:val="0"/>
              <w:rPr>
                <w:rFonts w:ascii="微软雅黑" w:hAnsi="微软雅黑" w:cs="宋体"/>
                <w:kern w:val="0"/>
                <w:szCs w:val="21"/>
              </w:rPr>
            </w:pPr>
          </w:p>
        </w:tc>
        <w:tc>
          <w:tcPr>
            <w:tcW w:w="1243" w:type="dxa"/>
            <w:vAlign w:val="center"/>
          </w:tcPr>
          <w:p w14:paraId="0A6EFCD3">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20</w:t>
            </w:r>
            <w:r>
              <w:rPr>
                <w:rFonts w:hint="eastAsia" w:ascii="微软雅黑" w:hAnsi="微软雅黑" w:cs="宋体"/>
                <w:kern w:val="0"/>
                <w:szCs w:val="21"/>
              </w:rPr>
              <w:t>00</w:t>
            </w:r>
            <w:r>
              <w:rPr>
                <w:rFonts w:ascii="微软雅黑" w:hAnsi="微软雅黑" w:cs="宋体"/>
                <w:kern w:val="0"/>
                <w:szCs w:val="21"/>
              </w:rPr>
              <w:t>*960*2090mm</w:t>
            </w:r>
          </w:p>
        </w:tc>
        <w:tc>
          <w:tcPr>
            <w:tcW w:w="985" w:type="dxa"/>
            <w:vAlign w:val="center"/>
          </w:tcPr>
          <w:p w14:paraId="748EEBE5">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5</w:t>
            </w:r>
            <w:r>
              <w:rPr>
                <w:rFonts w:ascii="微软雅黑" w:hAnsi="微软雅黑" w:cs="宋体"/>
                <w:kern w:val="0"/>
                <w:szCs w:val="21"/>
              </w:rPr>
              <w:t>54</w:t>
            </w:r>
            <w:r>
              <w:rPr>
                <w:rFonts w:hint="eastAsia" w:ascii="微软雅黑" w:hAnsi="微软雅黑" w:cs="宋体"/>
                <w:kern w:val="0"/>
                <w:szCs w:val="21"/>
              </w:rPr>
              <w:t>张</w:t>
            </w:r>
          </w:p>
        </w:tc>
        <w:tc>
          <w:tcPr>
            <w:tcW w:w="4747" w:type="dxa"/>
            <w:vMerge w:val="continue"/>
            <w:vAlign w:val="center"/>
          </w:tcPr>
          <w:p w14:paraId="161540B7">
            <w:pPr>
              <w:pStyle w:val="34"/>
              <w:numPr>
                <w:ilvl w:val="0"/>
                <w:numId w:val="4"/>
              </w:numPr>
              <w:adjustRightInd w:val="0"/>
              <w:spacing w:after="0" w:afterLines="0"/>
              <w:ind w:left="210" w:hanging="210" w:hangingChars="100"/>
              <w:contextualSpacing w:val="0"/>
              <w:rPr>
                <w:rFonts w:ascii="微软雅黑" w:hAnsi="微软雅黑" w:cs="宋体"/>
                <w:kern w:val="0"/>
                <w:szCs w:val="21"/>
              </w:rPr>
            </w:pPr>
          </w:p>
        </w:tc>
        <w:tc>
          <w:tcPr>
            <w:tcW w:w="1289" w:type="dxa"/>
            <w:vMerge w:val="continue"/>
            <w:vAlign w:val="center"/>
          </w:tcPr>
          <w:p w14:paraId="5A2E2A09">
            <w:pPr>
              <w:adjustRightInd w:val="0"/>
              <w:spacing w:after="0" w:afterLines="0"/>
              <w:ind w:left="0" w:firstLine="0"/>
              <w:contextualSpacing w:val="0"/>
              <w:rPr>
                <w:rFonts w:ascii="Calibri" w:hAnsi="Calibri" w:cs="宋体"/>
                <w:kern w:val="0"/>
                <w:szCs w:val="20"/>
              </w:rPr>
            </w:pPr>
          </w:p>
        </w:tc>
      </w:tr>
      <w:tr w14:paraId="1495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5" w:hRule="atLeast"/>
          <w:jc w:val="center"/>
        </w:trPr>
        <w:tc>
          <w:tcPr>
            <w:tcW w:w="734" w:type="dxa"/>
            <w:vAlign w:val="center"/>
          </w:tcPr>
          <w:p w14:paraId="6874E4BF">
            <w:pPr>
              <w:adjustRightInd w:val="0"/>
              <w:spacing w:after="0" w:afterLines="0"/>
              <w:ind w:left="0" w:firstLine="0"/>
              <w:contextualSpacing w:val="0"/>
              <w:jc w:val="center"/>
              <w:rPr>
                <w:rFonts w:ascii="微软雅黑" w:hAnsi="微软雅黑" w:cs="宋体"/>
                <w:kern w:val="0"/>
                <w:szCs w:val="21"/>
              </w:rPr>
            </w:pPr>
            <w:bookmarkStart w:id="2" w:name="_Hlk193746526"/>
            <w:r>
              <w:rPr>
                <w:rFonts w:hint="eastAsia" w:ascii="微软雅黑" w:hAnsi="微软雅黑" w:cs="宋体"/>
                <w:kern w:val="0"/>
                <w:szCs w:val="21"/>
              </w:rPr>
              <w:t>4</w:t>
            </w:r>
          </w:p>
        </w:tc>
        <w:tc>
          <w:tcPr>
            <w:tcW w:w="1139" w:type="dxa"/>
            <w:vAlign w:val="center"/>
          </w:tcPr>
          <w:p w14:paraId="3DD439A1">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学习椅</w:t>
            </w:r>
          </w:p>
        </w:tc>
        <w:tc>
          <w:tcPr>
            <w:tcW w:w="1243" w:type="dxa"/>
            <w:vAlign w:val="center"/>
          </w:tcPr>
          <w:p w14:paraId="7EA262BC">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座面宽4</w:t>
            </w:r>
            <w:r>
              <w:rPr>
                <w:rFonts w:ascii="微软雅黑" w:hAnsi="微软雅黑" w:cs="宋体"/>
                <w:kern w:val="0"/>
                <w:szCs w:val="21"/>
              </w:rPr>
              <w:t>2</w:t>
            </w:r>
            <w:r>
              <w:rPr>
                <w:rFonts w:hint="eastAsia" w:ascii="微软雅黑" w:hAnsi="微软雅黑" w:cs="宋体"/>
                <w:kern w:val="0"/>
                <w:szCs w:val="21"/>
              </w:rPr>
              <w:t>0mm、座深4</w:t>
            </w:r>
            <w:r>
              <w:rPr>
                <w:rFonts w:ascii="微软雅黑" w:hAnsi="微软雅黑" w:cs="宋体"/>
                <w:kern w:val="0"/>
                <w:szCs w:val="21"/>
              </w:rPr>
              <w:t>2</w:t>
            </w:r>
            <w:r>
              <w:rPr>
                <w:rFonts w:hint="eastAsia" w:ascii="微软雅黑" w:hAnsi="微软雅黑" w:cs="宋体"/>
                <w:kern w:val="0"/>
                <w:szCs w:val="21"/>
              </w:rPr>
              <w:t>0mm、座面高4</w:t>
            </w:r>
            <w:r>
              <w:rPr>
                <w:rFonts w:ascii="微软雅黑" w:hAnsi="微软雅黑" w:cs="宋体"/>
                <w:kern w:val="0"/>
                <w:szCs w:val="21"/>
              </w:rPr>
              <w:t>5</w:t>
            </w:r>
            <w:r>
              <w:rPr>
                <w:rFonts w:hint="eastAsia" w:ascii="微软雅黑" w:hAnsi="微软雅黑" w:cs="宋体"/>
                <w:kern w:val="0"/>
                <w:szCs w:val="21"/>
              </w:rPr>
              <w:t>0mm、椅背高</w:t>
            </w:r>
            <w:r>
              <w:rPr>
                <w:rFonts w:ascii="微软雅黑" w:hAnsi="微软雅黑" w:cs="宋体"/>
                <w:kern w:val="0"/>
                <w:szCs w:val="21"/>
              </w:rPr>
              <w:t>80</w:t>
            </w:r>
            <w:r>
              <w:rPr>
                <w:rFonts w:hint="eastAsia" w:ascii="微软雅黑" w:hAnsi="微软雅黑" w:cs="宋体"/>
                <w:kern w:val="0"/>
                <w:szCs w:val="21"/>
              </w:rPr>
              <w:t>0mm</w:t>
            </w:r>
          </w:p>
        </w:tc>
        <w:tc>
          <w:tcPr>
            <w:tcW w:w="985" w:type="dxa"/>
            <w:vAlign w:val="center"/>
          </w:tcPr>
          <w:p w14:paraId="53FC74EE">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2046把</w:t>
            </w:r>
          </w:p>
        </w:tc>
        <w:tc>
          <w:tcPr>
            <w:tcW w:w="4747" w:type="dxa"/>
            <w:vAlign w:val="center"/>
          </w:tcPr>
          <w:p w14:paraId="48D9E72F">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1.靠背、座垫：</w:t>
            </w:r>
          </w:p>
          <w:p w14:paraId="3142488A">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(1)材质：采用环保</w:t>
            </w:r>
            <w:r>
              <w:rPr>
                <w:rFonts w:hint="eastAsia" w:ascii="微软雅黑" w:hAnsi="微软雅黑" w:eastAsia="微软雅黑" w:cs="宋体"/>
                <w:kern w:val="0"/>
                <w:sz w:val="21"/>
                <w:szCs w:val="21"/>
                <w:lang w:val="en-US" w:eastAsia="zh-CN" w:bidi="ar-SA"/>
              </w:rPr>
              <w:t>高密度聚乙烯，中空</w:t>
            </w:r>
            <w:r>
              <w:rPr>
                <w:rFonts w:hint="eastAsia" w:ascii="微软雅黑" w:hAnsi="微软雅黑" w:cs="宋体"/>
                <w:kern w:val="0"/>
                <w:szCs w:val="21"/>
              </w:rPr>
              <w:t>吹塑一体成型。</w:t>
            </w:r>
          </w:p>
          <w:p w14:paraId="027058C1">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(2)靠背尺寸：4</w:t>
            </w:r>
            <w:r>
              <w:rPr>
                <w:rFonts w:ascii="微软雅黑" w:hAnsi="微软雅黑" w:cs="宋体"/>
                <w:kern w:val="0"/>
                <w:szCs w:val="21"/>
              </w:rPr>
              <w:t>10*310±10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。座垫尺寸4</w:t>
            </w:r>
            <w:r>
              <w:rPr>
                <w:rFonts w:ascii="微软雅黑" w:hAnsi="微软雅黑" w:cs="宋体"/>
                <w:kern w:val="0"/>
                <w:szCs w:val="21"/>
              </w:rPr>
              <w:t>20*420±10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w:t>
            </w:r>
          </w:p>
          <w:p w14:paraId="5ACCA807">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(3)椅面与靠背连为一体，靠背下端有一提手设计方便使用者搬运。靠背有一弧形造型设计，符合人体工学设计，具有护腰椎、抗疲劳之功能。</w:t>
            </w:r>
          </w:p>
          <w:p w14:paraId="180952B1">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2.椅架：</w:t>
            </w:r>
          </w:p>
          <w:p w14:paraId="6B40155E">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(1)材质及形状：脚架采用Ø22*1.5mm壁厚钢管，四脚弯制成交叉脚架，焊接而成，结构美观、牢固。</w:t>
            </w:r>
          </w:p>
          <w:p w14:paraId="776A5681">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(2)表面喷涂：钢制部件表面采用环氧树脂粉末静电喷涂。</w:t>
            </w:r>
          </w:p>
          <w:p w14:paraId="3AF2B7CE">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3.脚套：脚底部安装塑料脚套。</w:t>
            </w:r>
          </w:p>
          <w:p w14:paraId="6A882346">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4.学习椅可堆叠4把在一起。</w:t>
            </w:r>
          </w:p>
        </w:tc>
        <w:tc>
          <w:tcPr>
            <w:tcW w:w="1289" w:type="dxa"/>
            <w:vAlign w:val="center"/>
          </w:tcPr>
          <w:p w14:paraId="602E0A38">
            <w:pPr>
              <w:adjustRightInd w:val="0"/>
              <w:spacing w:after="0" w:afterLines="0"/>
              <w:ind w:left="0" w:firstLine="0"/>
              <w:contextualSpacing w:val="0"/>
              <w:rPr>
                <w:rFonts w:ascii="Calibri" w:hAnsi="Calibri" w:cs="宋体"/>
                <w:kern w:val="0"/>
                <w:szCs w:val="20"/>
              </w:rPr>
            </w:pPr>
            <w:r>
              <w:rPr>
                <w:rFonts w:hint="eastAsia" w:ascii="Calibri" w:hAnsi="Calibri" w:cs="宋体"/>
                <w:kern w:val="0"/>
                <w:szCs w:val="20"/>
              </w:rPr>
              <w:drawing>
                <wp:inline distT="0" distB="0" distL="0" distR="0">
                  <wp:extent cx="495935" cy="863600"/>
                  <wp:effectExtent l="0" t="0" r="18415" b="12700"/>
                  <wp:docPr id="1030" name="图片 2"/>
                  <wp:cNvGraphicFramePr/>
                  <a:graphic xmlns:a="http://schemas.openxmlformats.org/drawingml/2006/main">
                    <a:graphicData uri="http://schemas.openxmlformats.org/drawingml/2006/picture">
                      <pic:pic xmlns:pic="http://schemas.openxmlformats.org/drawingml/2006/picture">
                        <pic:nvPicPr>
                          <pic:cNvPr id="1030" name="图片 2"/>
                          <pic:cNvPicPr/>
                        </pic:nvPicPr>
                        <pic:blipFill>
                          <a:blip r:embed="rId14" cstate="print"/>
                          <a:srcRect/>
                          <a:stretch>
                            <a:fillRect/>
                          </a:stretch>
                        </pic:blipFill>
                        <pic:spPr>
                          <a:xfrm>
                            <a:off x="0" y="0"/>
                            <a:ext cx="495935" cy="863600"/>
                          </a:xfrm>
                          <a:prstGeom prst="rect">
                            <a:avLst/>
                          </a:prstGeom>
                          <a:ln>
                            <a:noFill/>
                          </a:ln>
                        </pic:spPr>
                      </pic:pic>
                    </a:graphicData>
                  </a:graphic>
                </wp:inline>
              </w:drawing>
            </w:r>
          </w:p>
        </w:tc>
      </w:tr>
      <w:bookmarkEnd w:id="2"/>
      <w:tr w14:paraId="53D6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34" w:type="dxa"/>
            <w:vMerge w:val="restart"/>
            <w:vAlign w:val="center"/>
          </w:tcPr>
          <w:p w14:paraId="3809A798">
            <w:pPr>
              <w:adjustRightInd w:val="0"/>
              <w:spacing w:after="0" w:afterLines="0"/>
              <w:ind w:left="0" w:firstLine="0"/>
              <w:contextualSpacing w:val="0"/>
              <w:jc w:val="center"/>
              <w:rPr>
                <w:rFonts w:ascii="微软雅黑" w:hAnsi="微软雅黑" w:cs="宋体"/>
                <w:kern w:val="0"/>
                <w:szCs w:val="21"/>
              </w:rPr>
            </w:pPr>
            <w:r>
              <w:rPr>
                <w:rFonts w:hint="eastAsia" w:ascii="微软雅黑" w:hAnsi="微软雅黑" w:cs="宋体"/>
                <w:kern w:val="0"/>
                <w:szCs w:val="21"/>
              </w:rPr>
              <w:t>5</w:t>
            </w:r>
          </w:p>
        </w:tc>
        <w:tc>
          <w:tcPr>
            <w:tcW w:w="1139" w:type="dxa"/>
            <w:vMerge w:val="restart"/>
            <w:vAlign w:val="center"/>
          </w:tcPr>
          <w:p w14:paraId="249E216B">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床下组合学习桌</w:t>
            </w:r>
          </w:p>
        </w:tc>
        <w:tc>
          <w:tcPr>
            <w:tcW w:w="1243" w:type="dxa"/>
            <w:vAlign w:val="center"/>
          </w:tcPr>
          <w:p w14:paraId="0C6F69DD">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1150*600*1680mm</w:t>
            </w:r>
          </w:p>
        </w:tc>
        <w:tc>
          <w:tcPr>
            <w:tcW w:w="985" w:type="dxa"/>
            <w:vAlign w:val="center"/>
          </w:tcPr>
          <w:p w14:paraId="706A317E">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360</w:t>
            </w:r>
            <w:r>
              <w:rPr>
                <w:rFonts w:hint="eastAsia" w:ascii="微软雅黑" w:hAnsi="微软雅黑" w:cs="宋体"/>
                <w:kern w:val="0"/>
                <w:szCs w:val="21"/>
              </w:rPr>
              <w:t>张</w:t>
            </w:r>
          </w:p>
        </w:tc>
        <w:tc>
          <w:tcPr>
            <w:tcW w:w="4747" w:type="dxa"/>
            <w:vMerge w:val="restart"/>
            <w:vAlign w:val="center"/>
          </w:tcPr>
          <w:p w14:paraId="5154F8F6">
            <w:pPr>
              <w:pStyle w:val="34"/>
              <w:numPr>
                <w:ilvl w:val="0"/>
                <w:numId w:val="5"/>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基材：学习桌采用2</w:t>
            </w:r>
            <w:r>
              <w:rPr>
                <w:rFonts w:ascii="微软雅黑" w:hAnsi="微软雅黑" w:cs="宋体"/>
                <w:kern w:val="0"/>
                <w:szCs w:val="21"/>
              </w:rPr>
              <w:t>5</w:t>
            </w:r>
            <w:r>
              <w:rPr>
                <w:rFonts w:hint="eastAsia" w:ascii="微软雅黑" w:hAnsi="微软雅黑" w:cs="宋体"/>
                <w:kern w:val="0"/>
                <w:szCs w:val="21"/>
              </w:rPr>
              <w:t>、18mmE0级三聚氰胺饰面颗粒板，所有板材均要进行干燥处理，含水率≤1</w:t>
            </w:r>
            <w:r>
              <w:rPr>
                <w:rFonts w:ascii="微软雅黑" w:hAnsi="微软雅黑" w:cs="宋体"/>
                <w:kern w:val="0"/>
                <w:szCs w:val="21"/>
              </w:rPr>
              <w:t>2%</w:t>
            </w:r>
            <w:r>
              <w:rPr>
                <w:rFonts w:hint="eastAsia" w:ascii="微软雅黑" w:hAnsi="微软雅黑" w:cs="宋体"/>
                <w:kern w:val="0"/>
                <w:szCs w:val="21"/>
              </w:rPr>
              <w:t>。</w:t>
            </w:r>
          </w:p>
          <w:p w14:paraId="59017A8E">
            <w:pPr>
              <w:pStyle w:val="34"/>
              <w:numPr>
                <w:ilvl w:val="0"/>
                <w:numId w:val="5"/>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饰面：正反三聚氰胺饰面，表面不可留有压痕、划伤、斑点和凹凸不平，同批产品不得出现明显色差。</w:t>
            </w:r>
          </w:p>
          <w:p w14:paraId="0E311E63">
            <w:pPr>
              <w:pStyle w:val="34"/>
              <w:numPr>
                <w:ilvl w:val="0"/>
                <w:numId w:val="5"/>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封边：1.5mm厚同色PVC封边。</w:t>
            </w:r>
          </w:p>
          <w:p w14:paraId="3D2CD47C">
            <w:pPr>
              <w:pStyle w:val="34"/>
              <w:numPr>
                <w:ilvl w:val="0"/>
                <w:numId w:val="5"/>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胶水：优质环保型封边胶。</w:t>
            </w:r>
          </w:p>
          <w:p w14:paraId="64DF4363">
            <w:pPr>
              <w:pStyle w:val="34"/>
              <w:numPr>
                <w:ilvl w:val="0"/>
                <w:numId w:val="5"/>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五金件：优质五金配件。</w:t>
            </w:r>
          </w:p>
          <w:p w14:paraId="45BA415E">
            <w:pPr>
              <w:pStyle w:val="34"/>
              <w:numPr>
                <w:ilvl w:val="0"/>
                <w:numId w:val="5"/>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主体：组合学习桌分下桌、上书架两部份组成。桌面板、旁板采用2</w:t>
            </w:r>
            <w:r>
              <w:rPr>
                <w:rFonts w:ascii="微软雅黑" w:hAnsi="微软雅黑" w:cs="宋体"/>
                <w:kern w:val="0"/>
                <w:szCs w:val="21"/>
              </w:rPr>
              <w:t>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E0级三聚氰胺饰面颗粒板，其余</w:t>
            </w:r>
            <w:r>
              <w:rPr>
                <w:rFonts w:ascii="微软雅黑" w:hAnsi="微软雅黑" w:cs="宋体"/>
                <w:kern w:val="0"/>
                <w:szCs w:val="21"/>
              </w:rPr>
              <w:t>18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E0级三聚氰胺饰面颗粒板，台面下设两只抽斗，导轨采用三节导轨，其中一个抽屉采用内嵌式可用挂锁组合拉手。</w:t>
            </w:r>
          </w:p>
          <w:p w14:paraId="42CE6EA8">
            <w:pPr>
              <w:pStyle w:val="34"/>
              <w:numPr>
                <w:ilvl w:val="0"/>
                <w:numId w:val="5"/>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台上书架顶板采用2</w:t>
            </w:r>
            <w:r>
              <w:rPr>
                <w:rFonts w:ascii="微软雅黑" w:hAnsi="微软雅黑" w:cs="宋体"/>
                <w:kern w:val="0"/>
                <w:szCs w:val="21"/>
              </w:rPr>
              <w:t>5</w:t>
            </w:r>
            <w:r>
              <w:rPr>
                <w:rFonts w:hint="eastAsia" w:ascii="微软雅黑" w:hAnsi="微软雅黑" w:cs="宋体"/>
                <w:kern w:val="0"/>
                <w:szCs w:val="21"/>
              </w:rPr>
              <w:t>mmE0级三聚氰胺饰面颗粒板，其余</w:t>
            </w:r>
            <w:r>
              <w:rPr>
                <w:rFonts w:ascii="微软雅黑" w:hAnsi="微软雅黑" w:cs="宋体"/>
                <w:kern w:val="0"/>
                <w:szCs w:val="21"/>
              </w:rPr>
              <w:t>18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E0级三聚氰胺饰面颗粒板，固定学习桌台面上，上部分为二部分，左侧三层格子书架，右侧一层书架。</w:t>
            </w:r>
          </w:p>
        </w:tc>
        <w:tc>
          <w:tcPr>
            <w:tcW w:w="1289" w:type="dxa"/>
            <w:vMerge w:val="restart"/>
            <w:vAlign w:val="center"/>
          </w:tcPr>
          <w:p w14:paraId="7456ADA3">
            <w:pPr>
              <w:adjustRightInd w:val="0"/>
              <w:spacing w:after="0" w:afterLines="0"/>
              <w:ind w:left="0" w:firstLine="0"/>
              <w:contextualSpacing w:val="0"/>
              <w:rPr>
                <w:rFonts w:ascii="Calibri" w:hAnsi="Calibri" w:cs="宋体"/>
                <w:kern w:val="0"/>
                <w:szCs w:val="20"/>
              </w:rPr>
            </w:pPr>
            <w:r>
              <w:rPr>
                <w:rFonts w:ascii="Calibri" w:hAnsi="Calibri" w:cs="宋体"/>
                <w:kern w:val="0"/>
                <w:szCs w:val="20"/>
              </w:rPr>
              <w:drawing>
                <wp:inline distT="0" distB="0" distL="0" distR="0">
                  <wp:extent cx="683895" cy="983615"/>
                  <wp:effectExtent l="0" t="0" r="1905" b="6985"/>
                  <wp:docPr id="1029" name="图片 21"/>
                  <wp:cNvGraphicFramePr/>
                  <a:graphic xmlns:a="http://schemas.openxmlformats.org/drawingml/2006/main">
                    <a:graphicData uri="http://schemas.openxmlformats.org/drawingml/2006/picture">
                      <pic:pic xmlns:pic="http://schemas.openxmlformats.org/drawingml/2006/picture">
                        <pic:nvPicPr>
                          <pic:cNvPr id="1029" name="图片 21"/>
                          <pic:cNvPicPr/>
                        </pic:nvPicPr>
                        <pic:blipFill>
                          <a:blip r:embed="rId15" cstate="print"/>
                          <a:srcRect/>
                          <a:stretch>
                            <a:fillRect/>
                          </a:stretch>
                        </pic:blipFill>
                        <pic:spPr>
                          <a:xfrm>
                            <a:off x="0" y="0"/>
                            <a:ext cx="683895" cy="983615"/>
                          </a:xfrm>
                          <a:prstGeom prst="rect">
                            <a:avLst/>
                          </a:prstGeom>
                        </pic:spPr>
                      </pic:pic>
                    </a:graphicData>
                  </a:graphic>
                </wp:inline>
              </w:drawing>
            </w:r>
          </w:p>
        </w:tc>
      </w:tr>
      <w:tr w14:paraId="3C2B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3" w:hRule="atLeast"/>
          <w:jc w:val="center"/>
        </w:trPr>
        <w:tc>
          <w:tcPr>
            <w:tcW w:w="734" w:type="dxa"/>
            <w:vMerge w:val="continue"/>
            <w:vAlign w:val="center"/>
          </w:tcPr>
          <w:p w14:paraId="4C1C696C">
            <w:pPr>
              <w:adjustRightInd w:val="0"/>
              <w:spacing w:after="0" w:afterLines="0"/>
              <w:ind w:left="0" w:firstLine="0"/>
              <w:contextualSpacing w:val="0"/>
              <w:jc w:val="center"/>
              <w:rPr>
                <w:rFonts w:ascii="微软雅黑" w:hAnsi="微软雅黑" w:cs="宋体"/>
                <w:kern w:val="0"/>
                <w:szCs w:val="21"/>
              </w:rPr>
            </w:pPr>
          </w:p>
        </w:tc>
        <w:tc>
          <w:tcPr>
            <w:tcW w:w="1139" w:type="dxa"/>
            <w:vMerge w:val="continue"/>
            <w:vAlign w:val="center"/>
          </w:tcPr>
          <w:p w14:paraId="6A34EE5D">
            <w:pPr>
              <w:adjustRightInd w:val="0"/>
              <w:spacing w:after="0" w:afterLines="0"/>
              <w:ind w:left="0" w:firstLine="0"/>
              <w:contextualSpacing w:val="0"/>
              <w:rPr>
                <w:rFonts w:ascii="微软雅黑" w:hAnsi="微软雅黑" w:cs="宋体"/>
                <w:kern w:val="0"/>
                <w:szCs w:val="21"/>
              </w:rPr>
            </w:pPr>
          </w:p>
        </w:tc>
        <w:tc>
          <w:tcPr>
            <w:tcW w:w="1243" w:type="dxa"/>
            <w:vAlign w:val="center"/>
          </w:tcPr>
          <w:p w14:paraId="79459201">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w:t>
            </w:r>
            <w:r>
              <w:rPr>
                <w:rFonts w:ascii="微软雅黑" w:hAnsi="微软雅黑" w:cs="宋体"/>
                <w:kern w:val="0"/>
                <w:szCs w:val="21"/>
              </w:rPr>
              <w:t>050</w:t>
            </w:r>
            <w:r>
              <w:rPr>
                <w:rFonts w:hint="eastAsia" w:ascii="微软雅黑" w:hAnsi="微软雅黑" w:cs="宋体"/>
                <w:kern w:val="0"/>
                <w:szCs w:val="21"/>
              </w:rPr>
              <w:t>*600*1680mm</w:t>
            </w:r>
          </w:p>
        </w:tc>
        <w:tc>
          <w:tcPr>
            <w:tcW w:w="985" w:type="dxa"/>
            <w:vAlign w:val="center"/>
          </w:tcPr>
          <w:p w14:paraId="1D442B19">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w:t>
            </w:r>
            <w:r>
              <w:rPr>
                <w:rFonts w:ascii="微软雅黑" w:hAnsi="微软雅黑" w:cs="宋体"/>
                <w:kern w:val="0"/>
                <w:szCs w:val="21"/>
              </w:rPr>
              <w:t>298</w:t>
            </w:r>
            <w:r>
              <w:rPr>
                <w:rFonts w:hint="eastAsia" w:ascii="微软雅黑" w:hAnsi="微软雅黑" w:cs="宋体"/>
                <w:kern w:val="0"/>
                <w:szCs w:val="21"/>
              </w:rPr>
              <w:t>张</w:t>
            </w:r>
          </w:p>
        </w:tc>
        <w:tc>
          <w:tcPr>
            <w:tcW w:w="4747" w:type="dxa"/>
            <w:vMerge w:val="continue"/>
            <w:vAlign w:val="center"/>
          </w:tcPr>
          <w:p w14:paraId="4942C08B">
            <w:pPr>
              <w:pStyle w:val="34"/>
              <w:adjustRightInd w:val="0"/>
              <w:spacing w:after="0" w:afterLines="0"/>
              <w:ind w:left="-210" w:leftChars="-100" w:firstLine="0"/>
              <w:contextualSpacing w:val="0"/>
              <w:rPr>
                <w:rFonts w:ascii="微软雅黑" w:hAnsi="微软雅黑" w:cs="宋体"/>
                <w:kern w:val="0"/>
                <w:szCs w:val="21"/>
              </w:rPr>
            </w:pPr>
          </w:p>
        </w:tc>
        <w:tc>
          <w:tcPr>
            <w:tcW w:w="1289" w:type="dxa"/>
            <w:vMerge w:val="continue"/>
            <w:vAlign w:val="center"/>
          </w:tcPr>
          <w:p w14:paraId="464FE442">
            <w:pPr>
              <w:adjustRightInd w:val="0"/>
              <w:spacing w:after="0" w:afterLines="0"/>
              <w:ind w:left="0" w:firstLine="0"/>
              <w:contextualSpacing w:val="0"/>
              <w:rPr>
                <w:rFonts w:ascii="Calibri" w:hAnsi="Calibri" w:cs="宋体"/>
                <w:kern w:val="0"/>
                <w:szCs w:val="20"/>
              </w:rPr>
            </w:pPr>
          </w:p>
        </w:tc>
      </w:tr>
      <w:tr w14:paraId="3587C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9" w:hRule="atLeast"/>
          <w:jc w:val="center"/>
        </w:trPr>
        <w:tc>
          <w:tcPr>
            <w:tcW w:w="734" w:type="dxa"/>
            <w:vMerge w:val="continue"/>
            <w:vAlign w:val="center"/>
          </w:tcPr>
          <w:p w14:paraId="2739A596">
            <w:pPr>
              <w:adjustRightInd w:val="0"/>
              <w:spacing w:after="0" w:afterLines="0"/>
              <w:ind w:left="0" w:firstLine="0"/>
              <w:contextualSpacing w:val="0"/>
              <w:jc w:val="center"/>
              <w:rPr>
                <w:rFonts w:ascii="微软雅黑" w:hAnsi="微软雅黑" w:cs="宋体"/>
                <w:kern w:val="0"/>
                <w:szCs w:val="21"/>
              </w:rPr>
            </w:pPr>
          </w:p>
        </w:tc>
        <w:tc>
          <w:tcPr>
            <w:tcW w:w="1139" w:type="dxa"/>
            <w:vMerge w:val="continue"/>
            <w:vAlign w:val="center"/>
          </w:tcPr>
          <w:p w14:paraId="54233D9D">
            <w:pPr>
              <w:adjustRightInd w:val="0"/>
              <w:spacing w:after="0" w:afterLines="0"/>
              <w:ind w:left="0" w:firstLine="0"/>
              <w:contextualSpacing w:val="0"/>
              <w:rPr>
                <w:rFonts w:ascii="微软雅黑" w:hAnsi="微软雅黑" w:cs="宋体"/>
                <w:kern w:val="0"/>
                <w:szCs w:val="21"/>
              </w:rPr>
            </w:pPr>
          </w:p>
        </w:tc>
        <w:tc>
          <w:tcPr>
            <w:tcW w:w="1243" w:type="dxa"/>
            <w:vAlign w:val="center"/>
          </w:tcPr>
          <w:p w14:paraId="7927E9AC">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600</w:t>
            </w:r>
            <w:r>
              <w:rPr>
                <w:rFonts w:hint="eastAsia" w:ascii="微软雅黑" w:hAnsi="微软雅黑" w:cs="宋体"/>
                <w:kern w:val="0"/>
                <w:szCs w:val="21"/>
              </w:rPr>
              <w:t>*600*1680mm</w:t>
            </w:r>
          </w:p>
        </w:tc>
        <w:tc>
          <w:tcPr>
            <w:tcW w:w="985" w:type="dxa"/>
            <w:vAlign w:val="center"/>
          </w:tcPr>
          <w:p w14:paraId="1FF126B9">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3</w:t>
            </w:r>
            <w:r>
              <w:rPr>
                <w:rFonts w:ascii="微软雅黑" w:hAnsi="微软雅黑" w:cs="宋体"/>
                <w:kern w:val="0"/>
                <w:szCs w:val="21"/>
              </w:rPr>
              <w:t>88</w:t>
            </w:r>
            <w:r>
              <w:rPr>
                <w:rFonts w:hint="eastAsia" w:ascii="微软雅黑" w:hAnsi="微软雅黑" w:cs="宋体"/>
                <w:kern w:val="0"/>
                <w:szCs w:val="21"/>
              </w:rPr>
              <w:t>张</w:t>
            </w:r>
          </w:p>
        </w:tc>
        <w:tc>
          <w:tcPr>
            <w:tcW w:w="4747" w:type="dxa"/>
            <w:vAlign w:val="center"/>
          </w:tcPr>
          <w:p w14:paraId="3B7D10F7">
            <w:pPr>
              <w:pStyle w:val="34"/>
              <w:numPr>
                <w:ilvl w:val="0"/>
                <w:numId w:val="6"/>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基材：学习桌采用2</w:t>
            </w:r>
            <w:r>
              <w:rPr>
                <w:rFonts w:ascii="微软雅黑" w:hAnsi="微软雅黑" w:cs="宋体"/>
                <w:kern w:val="0"/>
                <w:szCs w:val="21"/>
              </w:rPr>
              <w:t>5</w:t>
            </w:r>
            <w:r>
              <w:rPr>
                <w:rFonts w:hint="eastAsia" w:ascii="微软雅黑" w:hAnsi="微软雅黑" w:cs="宋体"/>
                <w:kern w:val="0"/>
                <w:szCs w:val="21"/>
              </w:rPr>
              <w:t>、18mmE0级三聚氰胺饰面颗粒板，所有板材均要进行干燥处理，含水率≤1</w:t>
            </w:r>
            <w:r>
              <w:rPr>
                <w:rFonts w:ascii="微软雅黑" w:hAnsi="微软雅黑" w:cs="宋体"/>
                <w:kern w:val="0"/>
                <w:szCs w:val="21"/>
              </w:rPr>
              <w:t>2%</w:t>
            </w:r>
            <w:r>
              <w:rPr>
                <w:rFonts w:hint="eastAsia" w:ascii="微软雅黑" w:hAnsi="微软雅黑" w:cs="宋体"/>
                <w:kern w:val="0"/>
                <w:szCs w:val="21"/>
              </w:rPr>
              <w:t>。</w:t>
            </w:r>
          </w:p>
          <w:p w14:paraId="084E6E00">
            <w:pPr>
              <w:pStyle w:val="34"/>
              <w:numPr>
                <w:ilvl w:val="0"/>
                <w:numId w:val="6"/>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饰面：正反三聚氰胺饰面，表面不可留有压痕、划伤、斑点和凹凸不平，同批产品不得出现明显色差。</w:t>
            </w:r>
          </w:p>
          <w:p w14:paraId="3E89DF3B">
            <w:pPr>
              <w:pStyle w:val="34"/>
              <w:numPr>
                <w:ilvl w:val="0"/>
                <w:numId w:val="6"/>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封边：1.5mm厚同色PVC封边。</w:t>
            </w:r>
          </w:p>
          <w:p w14:paraId="51B30B61">
            <w:pPr>
              <w:pStyle w:val="34"/>
              <w:numPr>
                <w:ilvl w:val="0"/>
                <w:numId w:val="6"/>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胶水：优质环保型封边胶。</w:t>
            </w:r>
          </w:p>
          <w:p w14:paraId="713279F7">
            <w:pPr>
              <w:pStyle w:val="34"/>
              <w:numPr>
                <w:ilvl w:val="0"/>
                <w:numId w:val="6"/>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五金件：优质五金配件。</w:t>
            </w:r>
          </w:p>
          <w:p w14:paraId="106D00C1">
            <w:pPr>
              <w:pStyle w:val="34"/>
              <w:numPr>
                <w:ilvl w:val="0"/>
                <w:numId w:val="6"/>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主体：组合学习桌分下桌、上书架两部份组成。桌面板、旁板采用2</w:t>
            </w:r>
            <w:r>
              <w:rPr>
                <w:rFonts w:ascii="微软雅黑" w:hAnsi="微软雅黑" w:cs="宋体"/>
                <w:kern w:val="0"/>
                <w:szCs w:val="21"/>
              </w:rPr>
              <w:t>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E0级三聚氰胺饰面颗粒板，其余</w:t>
            </w:r>
            <w:r>
              <w:rPr>
                <w:rFonts w:ascii="微软雅黑" w:hAnsi="微软雅黑" w:cs="宋体"/>
                <w:kern w:val="0"/>
                <w:szCs w:val="21"/>
              </w:rPr>
              <w:t>18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E0级三聚氰胺饰面颗粒板，台面下设一只抽斗，导轨采用三节导轨，抽屉采用内嵌式可用挂锁组合拉手。</w:t>
            </w:r>
          </w:p>
          <w:p w14:paraId="4AFDF66F">
            <w:pPr>
              <w:pStyle w:val="34"/>
              <w:numPr>
                <w:ilvl w:val="0"/>
                <w:numId w:val="6"/>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台上书架顶板采用2</w:t>
            </w:r>
            <w:r>
              <w:rPr>
                <w:rFonts w:ascii="微软雅黑" w:hAnsi="微软雅黑" w:cs="宋体"/>
                <w:kern w:val="0"/>
                <w:szCs w:val="21"/>
              </w:rPr>
              <w:t>5</w:t>
            </w:r>
            <w:r>
              <w:rPr>
                <w:rFonts w:hint="eastAsia" w:ascii="微软雅黑" w:hAnsi="微软雅黑" w:cs="宋体"/>
                <w:kern w:val="0"/>
                <w:szCs w:val="21"/>
              </w:rPr>
              <w:t>mmE0级三聚氰胺饰面颗粒板，其余</w:t>
            </w:r>
            <w:r>
              <w:rPr>
                <w:rFonts w:ascii="微软雅黑" w:hAnsi="微软雅黑" w:cs="宋体"/>
                <w:kern w:val="0"/>
                <w:szCs w:val="21"/>
              </w:rPr>
              <w:t>18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E0级三聚氰胺饰面颗粒板，固定学习桌台面上，上部为一层书架。</w:t>
            </w:r>
          </w:p>
        </w:tc>
        <w:tc>
          <w:tcPr>
            <w:tcW w:w="1289" w:type="dxa"/>
            <w:vAlign w:val="center"/>
          </w:tcPr>
          <w:p w14:paraId="34D95817">
            <w:pPr>
              <w:adjustRightInd w:val="0"/>
              <w:spacing w:after="0" w:afterLines="0"/>
              <w:ind w:left="0" w:firstLine="0"/>
              <w:contextualSpacing w:val="0"/>
              <w:rPr>
                <w:rFonts w:ascii="Calibri" w:hAnsi="Calibri" w:cs="宋体"/>
                <w:kern w:val="0"/>
                <w:szCs w:val="20"/>
              </w:rPr>
            </w:pPr>
            <w:r>
              <w:rPr>
                <w:rFonts w:ascii="Calibri" w:hAnsi="Calibri" w:cs="宋体"/>
                <w14:ligatures w14:val="standardContextual"/>
              </w:rPr>
              <w:drawing>
                <wp:inline distT="0" distB="0" distL="0" distR="0">
                  <wp:extent cx="683895" cy="1249045"/>
                  <wp:effectExtent l="0" t="0" r="1905" b="8255"/>
                  <wp:docPr id="3156319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631932" name="图片 1"/>
                          <pic:cNvPicPr>
                            <a:picLocks noChangeAspect="1"/>
                          </pic:cNvPicPr>
                        </pic:nvPicPr>
                        <pic:blipFill>
                          <a:blip r:embed="rId16"/>
                          <a:stretch>
                            <a:fillRect/>
                          </a:stretch>
                        </pic:blipFill>
                        <pic:spPr>
                          <a:xfrm>
                            <a:off x="0" y="0"/>
                            <a:ext cx="683895" cy="1249045"/>
                          </a:xfrm>
                          <a:prstGeom prst="rect">
                            <a:avLst/>
                          </a:prstGeom>
                        </pic:spPr>
                      </pic:pic>
                    </a:graphicData>
                  </a:graphic>
                </wp:inline>
              </w:drawing>
            </w:r>
          </w:p>
        </w:tc>
      </w:tr>
      <w:tr w14:paraId="00A6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9" w:hRule="atLeast"/>
          <w:jc w:val="center"/>
        </w:trPr>
        <w:tc>
          <w:tcPr>
            <w:tcW w:w="734" w:type="dxa"/>
            <w:vAlign w:val="center"/>
          </w:tcPr>
          <w:p w14:paraId="758B7BED">
            <w:pPr>
              <w:adjustRightInd w:val="0"/>
              <w:spacing w:after="0" w:afterLines="0"/>
              <w:ind w:left="0" w:firstLine="0"/>
              <w:contextualSpacing w:val="0"/>
              <w:jc w:val="center"/>
              <w:rPr>
                <w:rFonts w:ascii="微软雅黑" w:hAnsi="微软雅黑" w:cs="宋体"/>
                <w:kern w:val="0"/>
                <w:szCs w:val="21"/>
              </w:rPr>
            </w:pPr>
            <w:r>
              <w:rPr>
                <w:rFonts w:hint="eastAsia" w:ascii="微软雅黑" w:hAnsi="微软雅黑" w:cs="宋体"/>
                <w:kern w:val="0"/>
                <w:szCs w:val="21"/>
              </w:rPr>
              <w:t>6</w:t>
            </w:r>
          </w:p>
        </w:tc>
        <w:tc>
          <w:tcPr>
            <w:tcW w:w="1139" w:type="dxa"/>
            <w:vAlign w:val="center"/>
          </w:tcPr>
          <w:p w14:paraId="3D214BF5">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更衣柜</w:t>
            </w:r>
          </w:p>
        </w:tc>
        <w:tc>
          <w:tcPr>
            <w:tcW w:w="1243" w:type="dxa"/>
            <w:vAlign w:val="center"/>
          </w:tcPr>
          <w:p w14:paraId="3242AD18">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780*600*1680mm</w:t>
            </w:r>
          </w:p>
        </w:tc>
        <w:tc>
          <w:tcPr>
            <w:tcW w:w="985" w:type="dxa"/>
            <w:vAlign w:val="center"/>
          </w:tcPr>
          <w:p w14:paraId="186E53C7">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1464个</w:t>
            </w:r>
          </w:p>
        </w:tc>
        <w:tc>
          <w:tcPr>
            <w:tcW w:w="4747" w:type="dxa"/>
            <w:vAlign w:val="center"/>
          </w:tcPr>
          <w:p w14:paraId="4004062A">
            <w:pPr>
              <w:pStyle w:val="34"/>
              <w:numPr>
                <w:ilvl w:val="0"/>
                <w:numId w:val="7"/>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基材：更衣柜采用2</w:t>
            </w:r>
            <w:r>
              <w:rPr>
                <w:rFonts w:ascii="微软雅黑" w:hAnsi="微软雅黑" w:cs="宋体"/>
                <w:kern w:val="0"/>
                <w:szCs w:val="21"/>
              </w:rPr>
              <w:t>5</w:t>
            </w:r>
            <w:r>
              <w:rPr>
                <w:rFonts w:hint="eastAsia" w:ascii="微软雅黑" w:hAnsi="微软雅黑" w:cs="宋体"/>
                <w:kern w:val="0"/>
                <w:szCs w:val="21"/>
              </w:rPr>
              <w:t>、18mmE0级三聚氰胺饰面颗粒板，所有板材均要进行干燥处理，含水率≤1</w:t>
            </w:r>
            <w:r>
              <w:rPr>
                <w:rFonts w:ascii="微软雅黑" w:hAnsi="微软雅黑" w:cs="宋体"/>
                <w:kern w:val="0"/>
                <w:szCs w:val="21"/>
              </w:rPr>
              <w:t>2%</w:t>
            </w:r>
            <w:r>
              <w:rPr>
                <w:rFonts w:hint="eastAsia" w:ascii="微软雅黑" w:hAnsi="微软雅黑" w:cs="宋体"/>
                <w:kern w:val="0"/>
                <w:szCs w:val="21"/>
              </w:rPr>
              <w:t>。</w:t>
            </w:r>
          </w:p>
          <w:p w14:paraId="55C72E45">
            <w:pPr>
              <w:pStyle w:val="34"/>
              <w:numPr>
                <w:ilvl w:val="0"/>
                <w:numId w:val="7"/>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饰面：正反三聚氰胺饰面，表面不可留有压痕、划伤、斑点和凹凸不平，同批产品不得出现明显色差。</w:t>
            </w:r>
          </w:p>
          <w:p w14:paraId="64710605">
            <w:pPr>
              <w:pStyle w:val="34"/>
              <w:numPr>
                <w:ilvl w:val="0"/>
                <w:numId w:val="7"/>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封边：1.5mm厚同色PVC封边。</w:t>
            </w:r>
          </w:p>
          <w:p w14:paraId="7C8E07FD">
            <w:pPr>
              <w:pStyle w:val="34"/>
              <w:numPr>
                <w:ilvl w:val="0"/>
                <w:numId w:val="7"/>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胶水：优质环保型封边胶。</w:t>
            </w:r>
          </w:p>
          <w:p w14:paraId="7DD0A71B">
            <w:pPr>
              <w:pStyle w:val="34"/>
              <w:numPr>
                <w:ilvl w:val="0"/>
                <w:numId w:val="7"/>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五金件：优质五金配件。</w:t>
            </w:r>
          </w:p>
          <w:p w14:paraId="157138E5">
            <w:pPr>
              <w:pStyle w:val="34"/>
              <w:numPr>
                <w:ilvl w:val="0"/>
                <w:numId w:val="7"/>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主体：更衣柜分上、下两层，上层净空高1</w:t>
            </w:r>
            <w:r>
              <w:rPr>
                <w:rFonts w:ascii="微软雅黑" w:hAnsi="微软雅黑" w:cs="宋体"/>
                <w:kern w:val="0"/>
                <w:szCs w:val="21"/>
              </w:rPr>
              <w:t>185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下层净空高3</w:t>
            </w:r>
            <w:r>
              <w:rPr>
                <w:rFonts w:ascii="微软雅黑" w:hAnsi="微软雅黑" w:cs="宋体"/>
                <w:kern w:val="0"/>
                <w:szCs w:val="21"/>
              </w:rPr>
              <w:t>74</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，开门拉手采用铝合金条形拉手，铰链采用带阻尼装置防撞铰链，上层柜内安装挂衣棍。</w:t>
            </w:r>
          </w:p>
        </w:tc>
        <w:tc>
          <w:tcPr>
            <w:tcW w:w="1289" w:type="dxa"/>
            <w:vAlign w:val="center"/>
          </w:tcPr>
          <w:p w14:paraId="7D86338B">
            <w:pPr>
              <w:adjustRightInd w:val="0"/>
              <w:spacing w:after="0" w:afterLines="0"/>
              <w:ind w:left="0" w:firstLine="0"/>
              <w:contextualSpacing w:val="0"/>
              <w:rPr>
                <w:rFonts w:ascii="Calibri" w:hAnsi="Calibri" w:cs="宋体"/>
                <w:kern w:val="0"/>
                <w:szCs w:val="20"/>
              </w:rPr>
            </w:pPr>
            <w:r>
              <w:rPr>
                <w:rFonts w:ascii="Calibri" w:hAnsi="Calibri" w:cs="宋体"/>
                <w:kern w:val="0"/>
                <w:szCs w:val="20"/>
              </w:rPr>
              <w:drawing>
                <wp:inline distT="0" distB="0" distL="0" distR="0">
                  <wp:extent cx="683895" cy="1144270"/>
                  <wp:effectExtent l="0" t="0" r="1905" b="17780"/>
                  <wp:docPr id="1031" name="图片 3"/>
                  <wp:cNvGraphicFramePr/>
                  <a:graphic xmlns:a="http://schemas.openxmlformats.org/drawingml/2006/main">
                    <a:graphicData uri="http://schemas.openxmlformats.org/drawingml/2006/picture">
                      <pic:pic xmlns:pic="http://schemas.openxmlformats.org/drawingml/2006/picture">
                        <pic:nvPicPr>
                          <pic:cNvPr id="1031" name="图片 3"/>
                          <pic:cNvPicPr/>
                        </pic:nvPicPr>
                        <pic:blipFill>
                          <a:blip r:embed="rId17" cstate="print"/>
                          <a:srcRect/>
                          <a:stretch>
                            <a:fillRect/>
                          </a:stretch>
                        </pic:blipFill>
                        <pic:spPr>
                          <a:xfrm>
                            <a:off x="0" y="0"/>
                            <a:ext cx="683895" cy="1144270"/>
                          </a:xfrm>
                          <a:prstGeom prst="rect">
                            <a:avLst/>
                          </a:prstGeom>
                        </pic:spPr>
                      </pic:pic>
                    </a:graphicData>
                  </a:graphic>
                </wp:inline>
              </w:drawing>
            </w:r>
          </w:p>
        </w:tc>
      </w:tr>
      <w:tr w14:paraId="2305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734" w:type="dxa"/>
            <w:vMerge w:val="restart"/>
            <w:vAlign w:val="center"/>
          </w:tcPr>
          <w:p w14:paraId="56CE8249">
            <w:pPr>
              <w:adjustRightInd w:val="0"/>
              <w:spacing w:after="0" w:afterLines="0"/>
              <w:ind w:left="0" w:firstLine="0"/>
              <w:contextualSpacing w:val="0"/>
              <w:jc w:val="center"/>
              <w:rPr>
                <w:rFonts w:ascii="微软雅黑" w:hAnsi="微软雅黑" w:cs="宋体"/>
                <w:kern w:val="0"/>
                <w:szCs w:val="21"/>
              </w:rPr>
            </w:pPr>
            <w:r>
              <w:rPr>
                <w:rFonts w:hint="eastAsia" w:ascii="微软雅黑" w:hAnsi="微软雅黑" w:cs="宋体"/>
                <w:kern w:val="0"/>
                <w:szCs w:val="21"/>
              </w:rPr>
              <w:t>7</w:t>
            </w:r>
          </w:p>
        </w:tc>
        <w:tc>
          <w:tcPr>
            <w:tcW w:w="1139" w:type="dxa"/>
            <w:vMerge w:val="restart"/>
            <w:vAlign w:val="center"/>
          </w:tcPr>
          <w:p w14:paraId="2B8E39AA">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储物柜</w:t>
            </w:r>
          </w:p>
        </w:tc>
        <w:tc>
          <w:tcPr>
            <w:tcW w:w="1243" w:type="dxa"/>
            <w:vAlign w:val="center"/>
          </w:tcPr>
          <w:p w14:paraId="1696316D">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730*600*</w:t>
            </w:r>
            <w:r>
              <w:rPr>
                <w:rFonts w:ascii="微软雅黑" w:hAnsi="微软雅黑" w:cs="宋体"/>
                <w:kern w:val="0"/>
                <w:szCs w:val="21"/>
              </w:rPr>
              <w:t>1680</w:t>
            </w:r>
            <w:r>
              <w:rPr>
                <w:rFonts w:hint="eastAsia" w:ascii="微软雅黑" w:hAnsi="微软雅黑" w:cs="宋体"/>
                <w:kern w:val="0"/>
                <w:szCs w:val="21"/>
              </w:rPr>
              <w:t>mm</w:t>
            </w:r>
          </w:p>
        </w:tc>
        <w:tc>
          <w:tcPr>
            <w:tcW w:w="985" w:type="dxa"/>
            <w:vAlign w:val="center"/>
          </w:tcPr>
          <w:p w14:paraId="30871A36">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194</w:t>
            </w:r>
            <w:r>
              <w:rPr>
                <w:rFonts w:hint="eastAsia" w:ascii="微软雅黑" w:hAnsi="微软雅黑" w:cs="宋体"/>
                <w:kern w:val="0"/>
                <w:szCs w:val="21"/>
              </w:rPr>
              <w:t>个</w:t>
            </w:r>
          </w:p>
        </w:tc>
        <w:tc>
          <w:tcPr>
            <w:tcW w:w="4747" w:type="dxa"/>
            <w:vMerge w:val="restart"/>
            <w:vAlign w:val="center"/>
          </w:tcPr>
          <w:p w14:paraId="3097496D">
            <w:pPr>
              <w:pStyle w:val="34"/>
              <w:numPr>
                <w:ilvl w:val="0"/>
                <w:numId w:val="8"/>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基材：储物柜采用18mmE0级三聚氰胺饰面颗粒板，所有板材均要进行干燥处理，含水率≤1</w:t>
            </w:r>
            <w:r>
              <w:rPr>
                <w:rFonts w:ascii="微软雅黑" w:hAnsi="微软雅黑" w:cs="宋体"/>
                <w:kern w:val="0"/>
                <w:szCs w:val="21"/>
              </w:rPr>
              <w:t>2%</w:t>
            </w:r>
            <w:r>
              <w:rPr>
                <w:rFonts w:hint="eastAsia" w:ascii="微软雅黑" w:hAnsi="微软雅黑" w:cs="宋体"/>
                <w:kern w:val="0"/>
                <w:szCs w:val="21"/>
              </w:rPr>
              <w:t>。</w:t>
            </w:r>
          </w:p>
          <w:p w14:paraId="3662A7AA">
            <w:pPr>
              <w:pStyle w:val="34"/>
              <w:numPr>
                <w:ilvl w:val="0"/>
                <w:numId w:val="8"/>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饰面：正反三聚氰胺饰面，表面不可留有压痕、划伤、斑点和凹凸不平，同批产品不得出现明显色差。</w:t>
            </w:r>
          </w:p>
          <w:p w14:paraId="271D117B">
            <w:pPr>
              <w:pStyle w:val="34"/>
              <w:numPr>
                <w:ilvl w:val="0"/>
                <w:numId w:val="8"/>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封边：1.5mm厚同色PVC封边。</w:t>
            </w:r>
          </w:p>
          <w:p w14:paraId="6266714E">
            <w:pPr>
              <w:pStyle w:val="34"/>
              <w:numPr>
                <w:ilvl w:val="0"/>
                <w:numId w:val="8"/>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胶水：优质环保型封边胶。</w:t>
            </w:r>
          </w:p>
          <w:p w14:paraId="703ECA54">
            <w:pPr>
              <w:pStyle w:val="34"/>
              <w:numPr>
                <w:ilvl w:val="0"/>
                <w:numId w:val="8"/>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五金件：优质五金配件。</w:t>
            </w:r>
          </w:p>
          <w:p w14:paraId="70F994FD">
            <w:pPr>
              <w:pStyle w:val="34"/>
              <w:numPr>
                <w:ilvl w:val="0"/>
                <w:numId w:val="8"/>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主体：柜子等分</w:t>
            </w:r>
            <w:r>
              <w:rPr>
                <w:rFonts w:ascii="微软雅黑" w:hAnsi="微软雅黑" w:cs="宋体"/>
                <w:kern w:val="0"/>
                <w:szCs w:val="21"/>
              </w:rPr>
              <w:t>4</w:t>
            </w:r>
            <w:r>
              <w:rPr>
                <w:rFonts w:hint="eastAsia" w:ascii="微软雅黑" w:hAnsi="微软雅黑" w:cs="宋体"/>
                <w:kern w:val="0"/>
                <w:szCs w:val="21"/>
              </w:rPr>
              <w:t>格，开门安装优质挂锁配件，铰链采用带阻尼装置防撞铰链。其中靠床下面一扇门内安装2层活动层板。</w:t>
            </w:r>
          </w:p>
        </w:tc>
        <w:tc>
          <w:tcPr>
            <w:tcW w:w="1289" w:type="dxa"/>
            <w:vMerge w:val="restart"/>
            <w:vAlign w:val="center"/>
          </w:tcPr>
          <w:p w14:paraId="2169111A">
            <w:pPr>
              <w:adjustRightInd w:val="0"/>
              <w:spacing w:after="0" w:afterLines="0"/>
              <w:ind w:left="0" w:firstLine="0"/>
              <w:contextualSpacing w:val="0"/>
              <w:rPr>
                <w:rFonts w:ascii="Calibri" w:hAnsi="Calibri" w:cs="宋体"/>
                <w:kern w:val="0"/>
                <w:szCs w:val="20"/>
              </w:rPr>
            </w:pPr>
            <w:r>
              <w:rPr>
                <w:rFonts w:ascii="Calibri" w:hAnsi="Calibri" w:cs="宋体"/>
                <w:kern w:val="0"/>
                <w:szCs w:val="20"/>
              </w:rPr>
              <w:drawing>
                <wp:inline distT="0" distB="0" distL="0" distR="0">
                  <wp:extent cx="683895" cy="1314450"/>
                  <wp:effectExtent l="0" t="0" r="1905" b="0"/>
                  <wp:docPr id="1032" name="图片 14"/>
                  <wp:cNvGraphicFramePr/>
                  <a:graphic xmlns:a="http://schemas.openxmlformats.org/drawingml/2006/main">
                    <a:graphicData uri="http://schemas.openxmlformats.org/drawingml/2006/picture">
                      <pic:pic xmlns:pic="http://schemas.openxmlformats.org/drawingml/2006/picture">
                        <pic:nvPicPr>
                          <pic:cNvPr id="1032" name="图片 14"/>
                          <pic:cNvPicPr/>
                        </pic:nvPicPr>
                        <pic:blipFill>
                          <a:blip r:embed="rId18" cstate="print"/>
                          <a:srcRect/>
                          <a:stretch>
                            <a:fillRect/>
                          </a:stretch>
                        </pic:blipFill>
                        <pic:spPr>
                          <a:xfrm>
                            <a:off x="0" y="0"/>
                            <a:ext cx="683895" cy="1314450"/>
                          </a:xfrm>
                          <a:prstGeom prst="rect">
                            <a:avLst/>
                          </a:prstGeom>
                        </pic:spPr>
                      </pic:pic>
                    </a:graphicData>
                  </a:graphic>
                </wp:inline>
              </w:drawing>
            </w:r>
          </w:p>
        </w:tc>
      </w:tr>
      <w:tr w14:paraId="4ECD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734" w:type="dxa"/>
            <w:vMerge w:val="continue"/>
            <w:vAlign w:val="center"/>
          </w:tcPr>
          <w:p w14:paraId="435AD579">
            <w:pPr>
              <w:adjustRightInd w:val="0"/>
              <w:spacing w:after="0" w:afterLines="0"/>
              <w:ind w:left="0" w:firstLine="0"/>
              <w:contextualSpacing w:val="0"/>
              <w:jc w:val="center"/>
              <w:rPr>
                <w:rFonts w:ascii="微软雅黑" w:hAnsi="微软雅黑" w:cs="宋体"/>
                <w:kern w:val="0"/>
                <w:szCs w:val="21"/>
              </w:rPr>
            </w:pPr>
          </w:p>
        </w:tc>
        <w:tc>
          <w:tcPr>
            <w:tcW w:w="1139" w:type="dxa"/>
            <w:vMerge w:val="continue"/>
            <w:vAlign w:val="center"/>
          </w:tcPr>
          <w:p w14:paraId="1FCFD6E9">
            <w:pPr>
              <w:adjustRightInd w:val="0"/>
              <w:spacing w:after="0" w:afterLines="0"/>
              <w:ind w:left="0" w:firstLine="0"/>
              <w:contextualSpacing w:val="0"/>
              <w:rPr>
                <w:rFonts w:ascii="微软雅黑" w:hAnsi="微软雅黑" w:cs="宋体"/>
                <w:kern w:val="0"/>
                <w:szCs w:val="21"/>
              </w:rPr>
            </w:pPr>
          </w:p>
        </w:tc>
        <w:tc>
          <w:tcPr>
            <w:tcW w:w="1243" w:type="dxa"/>
            <w:vAlign w:val="center"/>
          </w:tcPr>
          <w:p w14:paraId="1B12E993">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90</w:t>
            </w:r>
            <w:r>
              <w:rPr>
                <w:rFonts w:hint="eastAsia" w:ascii="微软雅黑" w:hAnsi="微软雅黑" w:cs="宋体"/>
                <w:kern w:val="0"/>
                <w:szCs w:val="21"/>
              </w:rPr>
              <w:t>0*600*</w:t>
            </w:r>
            <w:r>
              <w:rPr>
                <w:rFonts w:ascii="微软雅黑" w:hAnsi="微软雅黑" w:cs="宋体"/>
                <w:kern w:val="0"/>
                <w:szCs w:val="21"/>
              </w:rPr>
              <w:t>2090</w:t>
            </w:r>
            <w:r>
              <w:rPr>
                <w:rFonts w:hint="eastAsia" w:ascii="微软雅黑" w:hAnsi="微软雅黑" w:cs="宋体"/>
                <w:kern w:val="0"/>
                <w:szCs w:val="21"/>
              </w:rPr>
              <w:t>mm</w:t>
            </w:r>
          </w:p>
        </w:tc>
        <w:tc>
          <w:tcPr>
            <w:tcW w:w="985" w:type="dxa"/>
            <w:vAlign w:val="center"/>
          </w:tcPr>
          <w:p w14:paraId="15C4A372">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3</w:t>
            </w:r>
            <w:r>
              <w:rPr>
                <w:rFonts w:ascii="微软雅黑" w:hAnsi="微软雅黑" w:cs="宋体"/>
                <w:kern w:val="0"/>
                <w:szCs w:val="21"/>
              </w:rPr>
              <w:t>1</w:t>
            </w:r>
            <w:r>
              <w:rPr>
                <w:rFonts w:hint="eastAsia" w:ascii="微软雅黑" w:hAnsi="微软雅黑" w:cs="宋体"/>
                <w:kern w:val="0"/>
                <w:szCs w:val="21"/>
              </w:rPr>
              <w:t>0个</w:t>
            </w:r>
          </w:p>
        </w:tc>
        <w:tc>
          <w:tcPr>
            <w:tcW w:w="4747" w:type="dxa"/>
            <w:vMerge w:val="continue"/>
            <w:vAlign w:val="center"/>
          </w:tcPr>
          <w:p w14:paraId="69929C03">
            <w:pPr>
              <w:pStyle w:val="34"/>
              <w:numPr>
                <w:ilvl w:val="0"/>
                <w:numId w:val="9"/>
              </w:numPr>
              <w:adjustRightInd w:val="0"/>
              <w:spacing w:after="0" w:afterLines="0"/>
              <w:ind w:left="210" w:hanging="210" w:hangingChars="100"/>
              <w:contextualSpacing w:val="0"/>
              <w:rPr>
                <w:rFonts w:ascii="微软雅黑" w:hAnsi="微软雅黑" w:cs="宋体"/>
                <w:kern w:val="0"/>
                <w:szCs w:val="21"/>
              </w:rPr>
            </w:pPr>
          </w:p>
        </w:tc>
        <w:tc>
          <w:tcPr>
            <w:tcW w:w="1289" w:type="dxa"/>
            <w:vMerge w:val="continue"/>
            <w:vAlign w:val="center"/>
          </w:tcPr>
          <w:p w14:paraId="38823926">
            <w:pPr>
              <w:adjustRightInd w:val="0"/>
              <w:spacing w:after="0" w:afterLines="0"/>
              <w:ind w:left="0" w:firstLine="0"/>
              <w:contextualSpacing w:val="0"/>
              <w:rPr>
                <w:rFonts w:ascii="Calibri" w:hAnsi="Calibri" w:cs="宋体"/>
                <w:kern w:val="0"/>
                <w:szCs w:val="20"/>
              </w:rPr>
            </w:pPr>
          </w:p>
        </w:tc>
      </w:tr>
      <w:tr w14:paraId="3E47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atLeast"/>
          <w:jc w:val="center"/>
        </w:trPr>
        <w:tc>
          <w:tcPr>
            <w:tcW w:w="734" w:type="dxa"/>
            <w:vMerge w:val="continue"/>
            <w:vAlign w:val="center"/>
          </w:tcPr>
          <w:p w14:paraId="4BD57FBE">
            <w:pPr>
              <w:adjustRightInd w:val="0"/>
              <w:spacing w:after="0" w:afterLines="0"/>
              <w:ind w:left="0" w:firstLine="0"/>
              <w:contextualSpacing w:val="0"/>
              <w:jc w:val="center"/>
              <w:rPr>
                <w:rFonts w:ascii="微软雅黑" w:hAnsi="微软雅黑" w:cs="宋体"/>
                <w:kern w:val="0"/>
                <w:szCs w:val="21"/>
              </w:rPr>
            </w:pPr>
          </w:p>
        </w:tc>
        <w:tc>
          <w:tcPr>
            <w:tcW w:w="1139" w:type="dxa"/>
            <w:vMerge w:val="continue"/>
            <w:vAlign w:val="center"/>
          </w:tcPr>
          <w:p w14:paraId="3B279E13">
            <w:pPr>
              <w:adjustRightInd w:val="0"/>
              <w:spacing w:after="0" w:afterLines="0"/>
              <w:ind w:left="0" w:firstLine="0"/>
              <w:contextualSpacing w:val="0"/>
              <w:rPr>
                <w:rFonts w:ascii="微软雅黑" w:hAnsi="微软雅黑" w:cs="宋体"/>
                <w:kern w:val="0"/>
                <w:szCs w:val="21"/>
              </w:rPr>
            </w:pPr>
          </w:p>
        </w:tc>
        <w:tc>
          <w:tcPr>
            <w:tcW w:w="1243" w:type="dxa"/>
            <w:vAlign w:val="center"/>
          </w:tcPr>
          <w:p w14:paraId="2D4CB07F">
            <w:pPr>
              <w:adjustRightInd w:val="0"/>
              <w:spacing w:after="0" w:afterLines="0"/>
              <w:ind w:left="0" w:firstLine="0"/>
              <w:contextualSpacing w:val="0"/>
              <w:rPr>
                <w:rFonts w:ascii="微软雅黑" w:hAnsi="微软雅黑" w:cs="宋体"/>
                <w:kern w:val="0"/>
                <w:szCs w:val="21"/>
              </w:rPr>
            </w:pPr>
            <w:r>
              <w:rPr>
                <w:rFonts w:ascii="微软雅黑" w:hAnsi="微软雅黑" w:cs="宋体"/>
                <w:kern w:val="0"/>
                <w:szCs w:val="21"/>
              </w:rPr>
              <w:t>550*600*2090mm</w:t>
            </w:r>
          </w:p>
        </w:tc>
        <w:tc>
          <w:tcPr>
            <w:tcW w:w="985" w:type="dxa"/>
            <w:vAlign w:val="center"/>
          </w:tcPr>
          <w:p w14:paraId="02A14478">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178个</w:t>
            </w:r>
          </w:p>
        </w:tc>
        <w:tc>
          <w:tcPr>
            <w:tcW w:w="4747" w:type="dxa"/>
            <w:vAlign w:val="center"/>
          </w:tcPr>
          <w:p w14:paraId="162AC988">
            <w:pPr>
              <w:pStyle w:val="34"/>
              <w:numPr>
                <w:ilvl w:val="0"/>
                <w:numId w:val="10"/>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基材：储物柜采用18mmE0级三聚氰胺饰面颗粒板，所有板材均要进行干燥处理，含水率≤1</w:t>
            </w:r>
            <w:r>
              <w:rPr>
                <w:rFonts w:ascii="微软雅黑" w:hAnsi="微软雅黑" w:cs="宋体"/>
                <w:kern w:val="0"/>
                <w:szCs w:val="21"/>
              </w:rPr>
              <w:t>2%</w:t>
            </w:r>
            <w:r>
              <w:rPr>
                <w:rFonts w:hint="eastAsia" w:ascii="微软雅黑" w:hAnsi="微软雅黑" w:cs="宋体"/>
                <w:kern w:val="0"/>
                <w:szCs w:val="21"/>
              </w:rPr>
              <w:t>。</w:t>
            </w:r>
          </w:p>
          <w:p w14:paraId="79D4265C">
            <w:pPr>
              <w:pStyle w:val="34"/>
              <w:numPr>
                <w:ilvl w:val="0"/>
                <w:numId w:val="10"/>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饰面：正反三聚氰胺饰面，表面不可留有压痕、划伤、斑点和凹凸不平，同批产品不得出现明显色差。</w:t>
            </w:r>
          </w:p>
          <w:p w14:paraId="2768CCB4">
            <w:pPr>
              <w:pStyle w:val="34"/>
              <w:numPr>
                <w:ilvl w:val="0"/>
                <w:numId w:val="10"/>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封边：1.5mm厚同色PVC封边。</w:t>
            </w:r>
          </w:p>
          <w:p w14:paraId="41B709DB">
            <w:pPr>
              <w:pStyle w:val="34"/>
              <w:numPr>
                <w:ilvl w:val="0"/>
                <w:numId w:val="10"/>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胶水：优质环保型封边胶。</w:t>
            </w:r>
          </w:p>
          <w:p w14:paraId="3FB97AD5">
            <w:pPr>
              <w:pStyle w:val="34"/>
              <w:numPr>
                <w:ilvl w:val="0"/>
                <w:numId w:val="10"/>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五金件：优质五金配件。</w:t>
            </w:r>
          </w:p>
          <w:p w14:paraId="21D2B454">
            <w:pPr>
              <w:pStyle w:val="34"/>
              <w:numPr>
                <w:ilvl w:val="0"/>
                <w:numId w:val="10"/>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主体：柜子等分三层，开门安装优质挂锁配件，铰链采用带阻尼装置防撞铰链。</w:t>
            </w:r>
          </w:p>
        </w:tc>
        <w:tc>
          <w:tcPr>
            <w:tcW w:w="1289" w:type="dxa"/>
            <w:vAlign w:val="center"/>
          </w:tcPr>
          <w:p w14:paraId="46E1712E">
            <w:pPr>
              <w:adjustRightInd w:val="0"/>
              <w:spacing w:after="0" w:afterLines="0"/>
              <w:ind w:left="0" w:firstLine="0"/>
              <w:contextualSpacing w:val="0"/>
              <w:rPr>
                <w:rFonts w:ascii="Calibri" w:hAnsi="Calibri" w:cs="宋体"/>
                <w:kern w:val="0"/>
                <w:szCs w:val="20"/>
              </w:rPr>
            </w:pPr>
            <w:r>
              <w:rPr>
                <w:rFonts w:ascii="Calibri" w:hAnsi="Calibri" w:cs="宋体"/>
                <w:kern w:val="0"/>
                <w:szCs w:val="20"/>
              </w:rPr>
              <w:drawing>
                <wp:inline distT="0" distB="0" distL="0" distR="0">
                  <wp:extent cx="535305" cy="1134745"/>
                  <wp:effectExtent l="0" t="0" r="17145" b="8255"/>
                  <wp:docPr id="1033" name="图片 7"/>
                  <wp:cNvGraphicFramePr/>
                  <a:graphic xmlns:a="http://schemas.openxmlformats.org/drawingml/2006/main">
                    <a:graphicData uri="http://schemas.openxmlformats.org/drawingml/2006/picture">
                      <pic:pic xmlns:pic="http://schemas.openxmlformats.org/drawingml/2006/picture">
                        <pic:nvPicPr>
                          <pic:cNvPr id="1033" name="图片 7"/>
                          <pic:cNvPicPr/>
                        </pic:nvPicPr>
                        <pic:blipFill>
                          <a:blip r:embed="rId19" cstate="print"/>
                          <a:srcRect/>
                          <a:stretch>
                            <a:fillRect/>
                          </a:stretch>
                        </pic:blipFill>
                        <pic:spPr>
                          <a:xfrm>
                            <a:off x="0" y="0"/>
                            <a:ext cx="535305" cy="1134745"/>
                          </a:xfrm>
                          <a:prstGeom prst="rect">
                            <a:avLst/>
                          </a:prstGeom>
                        </pic:spPr>
                      </pic:pic>
                    </a:graphicData>
                  </a:graphic>
                </wp:inline>
              </w:drawing>
            </w:r>
          </w:p>
        </w:tc>
      </w:tr>
    </w:tbl>
    <w:p w14:paraId="6177FE28">
      <w:pPr>
        <w:rPr>
          <w:rFonts w:ascii="仿宋" w:hAnsi="仿宋" w:eastAsia="仿宋" w:cs="仿宋"/>
          <w:b/>
          <w:bCs/>
          <w:sz w:val="28"/>
          <w:szCs w:val="28"/>
        </w:rPr>
      </w:pPr>
      <w:r>
        <w:rPr>
          <w:rFonts w:hint="eastAsia" w:ascii="仿宋" w:hAnsi="仿宋" w:eastAsia="仿宋" w:cs="仿宋"/>
          <w:b/>
          <w:bCs/>
          <w:sz w:val="28"/>
          <w:szCs w:val="28"/>
        </w:rPr>
        <w:br w:type="page"/>
      </w:r>
    </w:p>
    <w:p w14:paraId="06A74EEA">
      <w:pPr>
        <w:rPr>
          <w:rFonts w:ascii="仿宋" w:hAnsi="仿宋" w:eastAsia="仿宋" w:cs="仿宋"/>
          <w:b/>
          <w:bCs/>
          <w:sz w:val="28"/>
          <w:szCs w:val="28"/>
        </w:rPr>
      </w:pPr>
      <w:r>
        <w:rPr>
          <w:rFonts w:hint="eastAsia" w:ascii="仿宋" w:hAnsi="仿宋" w:eastAsia="仿宋" w:cs="仿宋"/>
          <w:b/>
          <w:bCs/>
          <w:sz w:val="28"/>
          <w:szCs w:val="28"/>
        </w:rPr>
        <w:t>2.样品清单表</w:t>
      </w:r>
    </w:p>
    <w:tbl>
      <w:tblPr>
        <w:tblStyle w:val="19"/>
        <w:tblW w:w="10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143"/>
        <w:gridCol w:w="1247"/>
        <w:gridCol w:w="989"/>
        <w:gridCol w:w="4762"/>
        <w:gridCol w:w="1293"/>
      </w:tblGrid>
      <w:tr w14:paraId="75DF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blHeader/>
          <w:jc w:val="center"/>
        </w:trPr>
        <w:tc>
          <w:tcPr>
            <w:tcW w:w="737" w:type="dxa"/>
            <w:vAlign w:val="center"/>
          </w:tcPr>
          <w:p w14:paraId="6B15BDAF">
            <w:pPr>
              <w:jc w:val="center"/>
              <w:rPr>
                <w:rFonts w:ascii="Calibri" w:hAnsi="Calibri" w:cs="宋体"/>
                <w:kern w:val="0"/>
                <w:szCs w:val="20"/>
              </w:rPr>
            </w:pPr>
            <w:r>
              <w:rPr>
                <w:rFonts w:hint="eastAsia" w:ascii="Calibri" w:hAnsi="Calibri" w:cs="宋体"/>
                <w:kern w:val="0"/>
                <w:szCs w:val="20"/>
              </w:rPr>
              <w:t>序号</w:t>
            </w:r>
          </w:p>
        </w:tc>
        <w:tc>
          <w:tcPr>
            <w:tcW w:w="1143" w:type="dxa"/>
            <w:vAlign w:val="center"/>
          </w:tcPr>
          <w:p w14:paraId="0F926DC4">
            <w:pPr>
              <w:jc w:val="center"/>
              <w:rPr>
                <w:rFonts w:ascii="Calibri" w:hAnsi="Calibri" w:cs="宋体"/>
                <w:kern w:val="0"/>
                <w:szCs w:val="20"/>
              </w:rPr>
            </w:pPr>
            <w:r>
              <w:rPr>
                <w:rFonts w:hint="eastAsia" w:ascii="Calibri" w:hAnsi="Calibri" w:cs="宋体"/>
                <w:kern w:val="0"/>
                <w:szCs w:val="20"/>
              </w:rPr>
              <w:t>名称</w:t>
            </w:r>
          </w:p>
        </w:tc>
        <w:tc>
          <w:tcPr>
            <w:tcW w:w="1247" w:type="dxa"/>
            <w:vAlign w:val="center"/>
          </w:tcPr>
          <w:p w14:paraId="529791DA">
            <w:pPr>
              <w:jc w:val="center"/>
              <w:rPr>
                <w:rFonts w:ascii="Calibri" w:hAnsi="Calibri" w:cs="宋体"/>
                <w:kern w:val="0"/>
                <w:szCs w:val="20"/>
              </w:rPr>
            </w:pPr>
            <w:r>
              <w:rPr>
                <w:rFonts w:hint="eastAsia" w:ascii="Calibri" w:hAnsi="Calibri" w:cs="宋体"/>
                <w:kern w:val="0"/>
                <w:szCs w:val="20"/>
              </w:rPr>
              <w:t>尺寸(mm)</w:t>
            </w:r>
          </w:p>
        </w:tc>
        <w:tc>
          <w:tcPr>
            <w:tcW w:w="989" w:type="dxa"/>
            <w:vAlign w:val="center"/>
          </w:tcPr>
          <w:p w14:paraId="1E636125">
            <w:pPr>
              <w:jc w:val="center"/>
              <w:rPr>
                <w:rFonts w:ascii="Calibri" w:hAnsi="Calibri" w:cs="宋体"/>
                <w:kern w:val="0"/>
                <w:szCs w:val="20"/>
              </w:rPr>
            </w:pPr>
            <w:r>
              <w:rPr>
                <w:rFonts w:hint="eastAsia" w:ascii="Calibri" w:hAnsi="Calibri" w:cs="宋体"/>
                <w:kern w:val="0"/>
                <w:szCs w:val="20"/>
              </w:rPr>
              <w:t>数量</w:t>
            </w:r>
          </w:p>
        </w:tc>
        <w:tc>
          <w:tcPr>
            <w:tcW w:w="4762" w:type="dxa"/>
            <w:vAlign w:val="center"/>
          </w:tcPr>
          <w:p w14:paraId="69D7E121">
            <w:pPr>
              <w:jc w:val="center"/>
              <w:rPr>
                <w:rFonts w:ascii="Calibri" w:hAnsi="Calibri" w:cs="宋体"/>
                <w:kern w:val="0"/>
                <w:szCs w:val="20"/>
              </w:rPr>
            </w:pPr>
            <w:r>
              <w:rPr>
                <w:rFonts w:hint="eastAsia" w:ascii="Calibri" w:hAnsi="Calibri" w:cs="宋体"/>
                <w:kern w:val="0"/>
                <w:szCs w:val="20"/>
              </w:rPr>
              <w:t>材质</w:t>
            </w:r>
          </w:p>
        </w:tc>
        <w:tc>
          <w:tcPr>
            <w:tcW w:w="1293" w:type="dxa"/>
            <w:vAlign w:val="center"/>
          </w:tcPr>
          <w:p w14:paraId="4F2BB2E6">
            <w:pPr>
              <w:jc w:val="center"/>
              <w:rPr>
                <w:rFonts w:ascii="Calibri" w:hAnsi="Calibri" w:cs="宋体"/>
                <w:kern w:val="0"/>
                <w:szCs w:val="20"/>
              </w:rPr>
            </w:pPr>
            <w:r>
              <w:rPr>
                <w:rFonts w:hint="eastAsia" w:ascii="Calibri" w:hAnsi="Calibri" w:cs="宋体"/>
                <w:kern w:val="0"/>
                <w:szCs w:val="20"/>
              </w:rPr>
              <w:t>参考图</w:t>
            </w:r>
          </w:p>
        </w:tc>
      </w:tr>
      <w:tr w14:paraId="086A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1" w:hRule="atLeast"/>
          <w:jc w:val="center"/>
        </w:trPr>
        <w:tc>
          <w:tcPr>
            <w:tcW w:w="737" w:type="dxa"/>
            <w:vAlign w:val="center"/>
          </w:tcPr>
          <w:p w14:paraId="10AA902F">
            <w:pPr>
              <w:jc w:val="center"/>
              <w:rPr>
                <w:rFonts w:ascii="Calibri" w:hAnsi="Calibri" w:cs="宋体"/>
                <w:kern w:val="0"/>
                <w:szCs w:val="20"/>
              </w:rPr>
            </w:pPr>
            <w:r>
              <w:rPr>
                <w:rFonts w:hint="eastAsia" w:ascii="Calibri" w:hAnsi="Calibri" w:cs="宋体"/>
                <w:kern w:val="0"/>
                <w:szCs w:val="20"/>
              </w:rPr>
              <w:t>1</w:t>
            </w:r>
          </w:p>
        </w:tc>
        <w:tc>
          <w:tcPr>
            <w:tcW w:w="1143" w:type="dxa"/>
            <w:vAlign w:val="center"/>
          </w:tcPr>
          <w:p w14:paraId="0F86236B">
            <w:pPr>
              <w:rPr>
                <w:rFonts w:ascii="Calibri" w:hAnsi="Calibri" w:cs="宋体"/>
                <w:kern w:val="0"/>
                <w:szCs w:val="20"/>
              </w:rPr>
            </w:pPr>
            <w:r>
              <w:rPr>
                <w:rFonts w:hint="eastAsia" w:ascii="Calibri" w:hAnsi="Calibri" w:cs="宋体"/>
                <w:kern w:val="0"/>
                <w:szCs w:val="20"/>
              </w:rPr>
              <w:t>双层上下铺床</w:t>
            </w:r>
          </w:p>
        </w:tc>
        <w:tc>
          <w:tcPr>
            <w:tcW w:w="1247" w:type="dxa"/>
            <w:vAlign w:val="center"/>
          </w:tcPr>
          <w:p w14:paraId="3A6ED0FF">
            <w:pPr>
              <w:rPr>
                <w:rFonts w:ascii="Calibri" w:hAnsi="Calibri" w:cs="宋体"/>
                <w:kern w:val="0"/>
                <w:szCs w:val="20"/>
              </w:rPr>
            </w:pPr>
            <w:r>
              <w:rPr>
                <w:rFonts w:ascii="Calibri" w:hAnsi="Calibri" w:cs="宋体"/>
                <w:kern w:val="0"/>
                <w:szCs w:val="20"/>
              </w:rPr>
              <w:t>20</w:t>
            </w:r>
            <w:r>
              <w:rPr>
                <w:rFonts w:hint="eastAsia" w:ascii="Calibri" w:hAnsi="Calibri" w:cs="宋体"/>
                <w:kern w:val="0"/>
                <w:szCs w:val="20"/>
              </w:rPr>
              <w:t>00*960*2090</w:t>
            </w:r>
          </w:p>
        </w:tc>
        <w:tc>
          <w:tcPr>
            <w:tcW w:w="989" w:type="dxa"/>
            <w:vAlign w:val="center"/>
          </w:tcPr>
          <w:p w14:paraId="4815DD11">
            <w:pPr>
              <w:jc w:val="center"/>
              <w:rPr>
                <w:rFonts w:ascii="Calibri" w:hAnsi="Calibri" w:cs="宋体"/>
                <w:kern w:val="0"/>
                <w:szCs w:val="20"/>
              </w:rPr>
            </w:pPr>
            <w:r>
              <w:rPr>
                <w:rFonts w:hint="eastAsia" w:ascii="Calibri" w:hAnsi="Calibri" w:cs="宋体"/>
                <w:kern w:val="0"/>
                <w:szCs w:val="20"/>
              </w:rPr>
              <w:t>1张</w:t>
            </w:r>
          </w:p>
        </w:tc>
        <w:tc>
          <w:tcPr>
            <w:tcW w:w="4762" w:type="dxa"/>
            <w:vAlign w:val="center"/>
          </w:tcPr>
          <w:p w14:paraId="16528010">
            <w:pPr>
              <w:pStyle w:val="34"/>
              <w:numPr>
                <w:ilvl w:val="0"/>
                <w:numId w:val="1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床片：立柱采用30*70*1.5mm冷轧矩形钢管，床片上、下部安装3根2</w:t>
            </w:r>
            <w:r>
              <w:rPr>
                <w:rFonts w:ascii="微软雅黑" w:hAnsi="微软雅黑" w:cs="宋体"/>
                <w:kern w:val="0"/>
                <w:szCs w:val="21"/>
              </w:rPr>
              <w:t>5</w:t>
            </w:r>
            <w:r>
              <w:rPr>
                <w:rFonts w:hint="eastAsia" w:ascii="微软雅黑" w:hAnsi="微软雅黑" w:cs="宋体"/>
                <w:kern w:val="0"/>
                <w:szCs w:val="21"/>
              </w:rPr>
              <w:t>*50*1.5mm钢管；最上面一根2</w:t>
            </w:r>
            <w:r>
              <w:rPr>
                <w:rFonts w:ascii="微软雅黑" w:hAnsi="微软雅黑" w:cs="宋体"/>
                <w:kern w:val="0"/>
                <w:szCs w:val="21"/>
              </w:rPr>
              <w:t>5*25*1.5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钢管，上、下部靠后采用1</w:t>
            </w:r>
            <w:r>
              <w:rPr>
                <w:rFonts w:ascii="微软雅黑" w:hAnsi="微软雅黑" w:cs="宋体"/>
                <w:kern w:val="0"/>
                <w:szCs w:val="21"/>
              </w:rPr>
              <w:t>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厚三聚氰胺饰面颗粒板与钢架连接，立柱钢管上下脚部用注塑件管塞。</w:t>
            </w:r>
          </w:p>
          <w:p w14:paraId="1FBE007C">
            <w:pPr>
              <w:pStyle w:val="34"/>
              <w:numPr>
                <w:ilvl w:val="0"/>
                <w:numId w:val="1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床梃与床铺：床梃采用30*70*1.5mm冷轧矩形钢管，床铺板采用15mm厚松木实木，托挡用4</w:t>
            </w:r>
            <w:r>
              <w:rPr>
                <w:rFonts w:ascii="微软雅黑" w:hAnsi="微软雅黑" w:cs="宋体"/>
                <w:kern w:val="0"/>
                <w:szCs w:val="21"/>
              </w:rPr>
              <w:t>0*40</w:t>
            </w:r>
            <w:r>
              <w:rPr>
                <w:rFonts w:hint="eastAsia" w:ascii="微软雅黑" w:hAnsi="微软雅黑" w:cs="宋体"/>
                <w:kern w:val="0"/>
                <w:szCs w:val="21"/>
              </w:rPr>
              <w:t>松木实木，床铺横档采20*30*1.</w:t>
            </w:r>
            <w:r>
              <w:rPr>
                <w:rFonts w:ascii="微软雅黑" w:hAnsi="微软雅黑" w:cs="宋体"/>
                <w:kern w:val="0"/>
                <w:szCs w:val="21"/>
              </w:rPr>
              <w:t>5</w:t>
            </w:r>
            <w:r>
              <w:rPr>
                <w:rFonts w:hint="eastAsia" w:ascii="微软雅黑" w:hAnsi="微软雅黑" w:cs="宋体"/>
                <w:kern w:val="0"/>
                <w:szCs w:val="21"/>
              </w:rPr>
              <w:t>钢管。</w:t>
            </w:r>
          </w:p>
          <w:p w14:paraId="5528F109">
            <w:pPr>
              <w:pStyle w:val="34"/>
              <w:numPr>
                <w:ilvl w:val="0"/>
                <w:numId w:val="1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床梯 ：床梯架采用25*50*1.5</w:t>
            </w:r>
            <w:r>
              <w:rPr>
                <w:rFonts w:ascii="微软雅黑" w:hAnsi="微软雅黑" w:cs="宋体"/>
                <w:kern w:val="0"/>
                <w:szCs w:val="21"/>
              </w:rPr>
              <w:t>MM</w:t>
            </w:r>
            <w:r>
              <w:rPr>
                <w:rFonts w:hint="eastAsia" w:ascii="微软雅黑" w:hAnsi="微软雅黑" w:cs="宋体"/>
                <w:kern w:val="0"/>
                <w:szCs w:val="21"/>
              </w:rPr>
              <w:t>壁厚矩形钢管制作，扶梯踏板采用优质冷轧钢板、厚度均匀冲压成型脚踏板，表面贴防滑条。</w:t>
            </w:r>
          </w:p>
          <w:p w14:paraId="5DAE048D">
            <w:pPr>
              <w:pStyle w:val="34"/>
              <w:numPr>
                <w:ilvl w:val="0"/>
                <w:numId w:val="1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床前后护栏：横杆和竖杆均采用2</w:t>
            </w:r>
            <w:r>
              <w:rPr>
                <w:rFonts w:ascii="微软雅黑" w:hAnsi="微软雅黑" w:cs="宋体"/>
                <w:kern w:val="0"/>
                <w:szCs w:val="21"/>
              </w:rPr>
              <w:t>5*25*1.5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方管，护栏下部内嵌1</w:t>
            </w:r>
            <w:r>
              <w:rPr>
                <w:rFonts w:ascii="微软雅黑" w:hAnsi="微软雅黑" w:cs="宋体"/>
                <w:kern w:val="0"/>
                <w:szCs w:val="21"/>
              </w:rPr>
              <w:t>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厚三聚氰胺饰面颗粒板，护栏背面标注有被褥永久性安全警示标识，护栏长度≥1</w:t>
            </w:r>
            <w:r>
              <w:rPr>
                <w:rFonts w:ascii="微软雅黑" w:hAnsi="微软雅黑" w:cs="宋体"/>
                <w:kern w:val="0"/>
                <w:szCs w:val="21"/>
              </w:rPr>
              <w:t>300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，高度≥3</w:t>
            </w:r>
            <w:r>
              <w:rPr>
                <w:rFonts w:ascii="微软雅黑" w:hAnsi="微软雅黑" w:cs="宋体"/>
                <w:kern w:val="0"/>
                <w:szCs w:val="21"/>
              </w:rPr>
              <w:t>10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w:t>
            </w:r>
          </w:p>
          <w:p w14:paraId="169DF3EF">
            <w:pPr>
              <w:pStyle w:val="34"/>
              <w:numPr>
                <w:ilvl w:val="0"/>
                <w:numId w:val="11"/>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床架钢制部件表面经过除油、水洗、酸洗、除锈、清洗、中和、磷化、水洗、烘干处理后，表面无氧化皮、锈蚀、粘砂等其他杂质后，采用环氧树脂粉末静电喷涂。</w:t>
            </w:r>
          </w:p>
        </w:tc>
        <w:tc>
          <w:tcPr>
            <w:tcW w:w="1293" w:type="dxa"/>
            <w:vAlign w:val="center"/>
          </w:tcPr>
          <w:p w14:paraId="1E51842D">
            <w:pPr>
              <w:rPr>
                <w:rFonts w:ascii="Calibri" w:hAnsi="Calibri" w:cs="宋体"/>
                <w:kern w:val="0"/>
                <w:szCs w:val="20"/>
              </w:rPr>
            </w:pPr>
            <w:r>
              <w:rPr>
                <w:rFonts w:ascii="Calibri" w:hAnsi="Calibri" w:cs="宋体"/>
                <w:kern w:val="0"/>
                <w:szCs w:val="20"/>
              </w:rPr>
              <w:drawing>
                <wp:inline distT="0" distB="0" distL="0" distR="0">
                  <wp:extent cx="683895" cy="838200"/>
                  <wp:effectExtent l="0" t="0" r="1905" b="0"/>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1" cstate="print"/>
                          <a:srcRect/>
                          <a:stretch>
                            <a:fillRect/>
                          </a:stretch>
                        </pic:blipFill>
                        <pic:spPr>
                          <a:xfrm>
                            <a:off x="0" y="0"/>
                            <a:ext cx="683895" cy="838200"/>
                          </a:xfrm>
                          <a:prstGeom prst="rect">
                            <a:avLst/>
                          </a:prstGeom>
                        </pic:spPr>
                      </pic:pic>
                    </a:graphicData>
                  </a:graphic>
                </wp:inline>
              </w:drawing>
            </w:r>
          </w:p>
        </w:tc>
      </w:tr>
      <w:tr w14:paraId="4E4C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3" w:hRule="atLeast"/>
          <w:jc w:val="center"/>
        </w:trPr>
        <w:tc>
          <w:tcPr>
            <w:tcW w:w="737" w:type="dxa"/>
            <w:vAlign w:val="center"/>
          </w:tcPr>
          <w:p w14:paraId="5D58A243">
            <w:pPr>
              <w:jc w:val="center"/>
              <w:rPr>
                <w:rFonts w:ascii="Calibri" w:hAnsi="Calibri" w:cs="宋体"/>
                <w:kern w:val="0"/>
                <w:szCs w:val="20"/>
              </w:rPr>
            </w:pPr>
            <w:r>
              <w:rPr>
                <w:rFonts w:ascii="Calibri" w:hAnsi="Calibri" w:cs="宋体"/>
                <w:kern w:val="0"/>
                <w:szCs w:val="20"/>
              </w:rPr>
              <w:t>2</w:t>
            </w:r>
          </w:p>
        </w:tc>
        <w:tc>
          <w:tcPr>
            <w:tcW w:w="1143" w:type="dxa"/>
            <w:vAlign w:val="center"/>
          </w:tcPr>
          <w:p w14:paraId="570F8F5D">
            <w:pPr>
              <w:rPr>
                <w:rFonts w:ascii="Calibri" w:hAnsi="Calibri" w:cs="宋体"/>
                <w:kern w:val="0"/>
                <w:szCs w:val="20"/>
              </w:rPr>
            </w:pPr>
            <w:r>
              <w:rPr>
                <w:rFonts w:hint="eastAsia" w:ascii="Calibri" w:hAnsi="Calibri" w:cs="宋体"/>
                <w:kern w:val="0"/>
                <w:szCs w:val="20"/>
              </w:rPr>
              <w:t>单层上铺床</w:t>
            </w:r>
          </w:p>
        </w:tc>
        <w:tc>
          <w:tcPr>
            <w:tcW w:w="1247" w:type="dxa"/>
            <w:vAlign w:val="center"/>
          </w:tcPr>
          <w:p w14:paraId="027DA827">
            <w:pPr>
              <w:rPr>
                <w:rFonts w:ascii="Calibri" w:hAnsi="Calibri" w:cs="宋体"/>
                <w:kern w:val="0"/>
                <w:szCs w:val="20"/>
              </w:rPr>
            </w:pPr>
            <w:r>
              <w:rPr>
                <w:rFonts w:hint="eastAsia" w:ascii="Calibri" w:hAnsi="Calibri" w:cs="宋体"/>
                <w:kern w:val="0"/>
                <w:szCs w:val="20"/>
              </w:rPr>
              <w:t>1900</w:t>
            </w:r>
            <w:r>
              <w:rPr>
                <w:rFonts w:ascii="Calibri" w:hAnsi="Calibri" w:cs="宋体"/>
                <w:kern w:val="0"/>
                <w:szCs w:val="20"/>
              </w:rPr>
              <w:t>*960*2090mm</w:t>
            </w:r>
          </w:p>
        </w:tc>
        <w:tc>
          <w:tcPr>
            <w:tcW w:w="989" w:type="dxa"/>
            <w:vAlign w:val="center"/>
          </w:tcPr>
          <w:p w14:paraId="31DCEB13">
            <w:pPr>
              <w:jc w:val="center"/>
              <w:rPr>
                <w:rFonts w:ascii="Calibri" w:hAnsi="Calibri" w:cs="宋体"/>
                <w:kern w:val="0"/>
                <w:szCs w:val="20"/>
              </w:rPr>
            </w:pPr>
            <w:r>
              <w:rPr>
                <w:rFonts w:hint="eastAsia" w:ascii="Calibri" w:hAnsi="Calibri" w:cs="宋体"/>
                <w:kern w:val="0"/>
                <w:szCs w:val="20"/>
              </w:rPr>
              <w:t>1张</w:t>
            </w:r>
          </w:p>
        </w:tc>
        <w:tc>
          <w:tcPr>
            <w:tcW w:w="4762" w:type="dxa"/>
            <w:vAlign w:val="center"/>
          </w:tcPr>
          <w:p w14:paraId="00E7A7B3">
            <w:pPr>
              <w:pStyle w:val="34"/>
              <w:numPr>
                <w:ilvl w:val="0"/>
                <w:numId w:val="1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床片：立柱采用30*70*1.5mm冷轧矩形钢管，床片上、下部安装3根2</w:t>
            </w:r>
            <w:r>
              <w:rPr>
                <w:rFonts w:ascii="微软雅黑" w:hAnsi="微软雅黑" w:cs="宋体"/>
                <w:kern w:val="0"/>
                <w:szCs w:val="21"/>
              </w:rPr>
              <w:t>5</w:t>
            </w:r>
            <w:r>
              <w:rPr>
                <w:rFonts w:hint="eastAsia" w:ascii="微软雅黑" w:hAnsi="微软雅黑" w:cs="宋体"/>
                <w:kern w:val="0"/>
                <w:szCs w:val="21"/>
              </w:rPr>
              <w:t>*50*1.5mm钢管；最上面一根2</w:t>
            </w:r>
            <w:r>
              <w:rPr>
                <w:rFonts w:ascii="微软雅黑" w:hAnsi="微软雅黑" w:cs="宋体"/>
                <w:kern w:val="0"/>
                <w:szCs w:val="21"/>
              </w:rPr>
              <w:t>5*25*1.5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钢管，上部靠后采用1</w:t>
            </w:r>
            <w:r>
              <w:rPr>
                <w:rFonts w:ascii="微软雅黑" w:hAnsi="微软雅黑" w:cs="宋体"/>
                <w:kern w:val="0"/>
                <w:szCs w:val="21"/>
              </w:rPr>
              <w:t>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厚三聚氰胺饰面颗粒板与钢架连接，立柱钢管上下脚部用注塑件管塞。</w:t>
            </w:r>
          </w:p>
          <w:p w14:paraId="0FEAD1C7">
            <w:pPr>
              <w:pStyle w:val="34"/>
              <w:numPr>
                <w:ilvl w:val="0"/>
                <w:numId w:val="1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床梃与床铺：床梃采用30*70*1.5mm冷轧矩形钢管，床铺板采用15mm厚松木实木板，托挡用4</w:t>
            </w:r>
            <w:r>
              <w:rPr>
                <w:rFonts w:ascii="微软雅黑" w:hAnsi="微软雅黑" w:cs="宋体"/>
                <w:kern w:val="0"/>
                <w:szCs w:val="21"/>
              </w:rPr>
              <w:t>0*40</w:t>
            </w:r>
            <w:r>
              <w:rPr>
                <w:rFonts w:hint="eastAsia" w:ascii="微软雅黑" w:hAnsi="微软雅黑" w:cs="宋体"/>
                <w:kern w:val="0"/>
                <w:szCs w:val="21"/>
              </w:rPr>
              <w:t>松木实木，床铺横档采20*30*1.</w:t>
            </w:r>
            <w:r>
              <w:rPr>
                <w:rFonts w:ascii="微软雅黑" w:hAnsi="微软雅黑" w:cs="宋体"/>
                <w:kern w:val="0"/>
                <w:szCs w:val="21"/>
              </w:rPr>
              <w:t>5</w:t>
            </w:r>
            <w:r>
              <w:rPr>
                <w:rFonts w:hint="eastAsia" w:ascii="微软雅黑" w:hAnsi="微软雅黑" w:cs="宋体"/>
                <w:kern w:val="0"/>
                <w:szCs w:val="21"/>
              </w:rPr>
              <w:t>钢管。</w:t>
            </w:r>
          </w:p>
          <w:p w14:paraId="4E5A6D4E">
            <w:pPr>
              <w:pStyle w:val="34"/>
              <w:numPr>
                <w:ilvl w:val="0"/>
                <w:numId w:val="1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床梯 ：床梯架采用25*50*1.5</w:t>
            </w:r>
            <w:r>
              <w:rPr>
                <w:rFonts w:ascii="微软雅黑" w:hAnsi="微软雅黑" w:cs="宋体"/>
                <w:kern w:val="0"/>
                <w:szCs w:val="21"/>
              </w:rPr>
              <w:t>MM</w:t>
            </w:r>
            <w:r>
              <w:rPr>
                <w:rFonts w:hint="eastAsia" w:ascii="微软雅黑" w:hAnsi="微软雅黑" w:cs="宋体"/>
                <w:kern w:val="0"/>
                <w:szCs w:val="21"/>
              </w:rPr>
              <w:t>壁厚矩形钢管制作，扶梯踏板采用优质冷轧钢板、厚度均匀冲压成型脚踏板，表面贴防滑条。</w:t>
            </w:r>
          </w:p>
          <w:p w14:paraId="7ACCC512">
            <w:pPr>
              <w:pStyle w:val="34"/>
              <w:numPr>
                <w:ilvl w:val="0"/>
                <w:numId w:val="1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床前后护栏：横杆和竖杆均采用2</w:t>
            </w:r>
            <w:r>
              <w:rPr>
                <w:rFonts w:ascii="微软雅黑" w:hAnsi="微软雅黑" w:cs="宋体"/>
                <w:kern w:val="0"/>
                <w:szCs w:val="21"/>
              </w:rPr>
              <w:t>5*25*1.5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方管，护栏下部内嵌1</w:t>
            </w:r>
            <w:r>
              <w:rPr>
                <w:rFonts w:ascii="微软雅黑" w:hAnsi="微软雅黑" w:cs="宋体"/>
                <w:kern w:val="0"/>
                <w:szCs w:val="21"/>
              </w:rPr>
              <w:t>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厚三聚氰胺饰面颗粒板，护栏背面标注有被褥永久性安全警示标识，护栏长度≥1</w:t>
            </w:r>
            <w:r>
              <w:rPr>
                <w:rFonts w:ascii="微软雅黑" w:hAnsi="微软雅黑" w:cs="宋体"/>
                <w:kern w:val="0"/>
                <w:szCs w:val="21"/>
              </w:rPr>
              <w:t>300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，高度≥3</w:t>
            </w:r>
            <w:r>
              <w:rPr>
                <w:rFonts w:ascii="微软雅黑" w:hAnsi="微软雅黑" w:cs="宋体"/>
                <w:kern w:val="0"/>
                <w:szCs w:val="21"/>
              </w:rPr>
              <w:t>10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w:t>
            </w:r>
          </w:p>
          <w:p w14:paraId="74B53EB5">
            <w:pPr>
              <w:pStyle w:val="34"/>
              <w:numPr>
                <w:ilvl w:val="0"/>
                <w:numId w:val="12"/>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床架钢制部件表面经过除油、水洗、酸洗、除锈、清洗、中和、磷化、水洗、烘干处理后，表面无氧化皮、锈蚀、粘砂等其他杂质后，采用环氧树脂粉末静电喷涂。</w:t>
            </w:r>
          </w:p>
        </w:tc>
        <w:tc>
          <w:tcPr>
            <w:tcW w:w="1293" w:type="dxa"/>
            <w:vAlign w:val="center"/>
          </w:tcPr>
          <w:p w14:paraId="4239F94B">
            <w:pPr>
              <w:rPr>
                <w:rFonts w:ascii="Calibri" w:hAnsi="Calibri" w:cs="宋体"/>
                <w:kern w:val="0"/>
                <w:szCs w:val="20"/>
              </w:rPr>
            </w:pPr>
            <w:r>
              <w:rPr>
                <w:rFonts w:hint="eastAsia" w:ascii="Calibri" w:hAnsi="Calibri" w:cs="宋体"/>
                <w:kern w:val="0"/>
                <w:szCs w:val="20"/>
              </w:rPr>
              <w:drawing>
                <wp:inline distT="0" distB="0" distL="0" distR="0">
                  <wp:extent cx="600075" cy="1007745"/>
                  <wp:effectExtent l="0" t="0" r="9525" b="1905"/>
                  <wp:docPr id="21" name="图片 1"/>
                  <wp:cNvGraphicFramePr/>
                  <a:graphic xmlns:a="http://schemas.openxmlformats.org/drawingml/2006/main">
                    <a:graphicData uri="http://schemas.openxmlformats.org/drawingml/2006/picture">
                      <pic:pic xmlns:pic="http://schemas.openxmlformats.org/drawingml/2006/picture">
                        <pic:nvPicPr>
                          <pic:cNvPr id="21" name="图片 1"/>
                          <pic:cNvPicPr/>
                        </pic:nvPicPr>
                        <pic:blipFill>
                          <a:blip r:embed="rId13" cstate="print"/>
                          <a:srcRect/>
                          <a:stretch>
                            <a:fillRect/>
                          </a:stretch>
                        </pic:blipFill>
                        <pic:spPr>
                          <a:xfrm>
                            <a:off x="0" y="0"/>
                            <a:ext cx="600075" cy="1007745"/>
                          </a:xfrm>
                          <a:prstGeom prst="rect">
                            <a:avLst/>
                          </a:prstGeom>
                          <a:ln>
                            <a:noFill/>
                          </a:ln>
                        </pic:spPr>
                      </pic:pic>
                    </a:graphicData>
                  </a:graphic>
                </wp:inline>
              </w:drawing>
            </w:r>
            <w:r>
              <w:rPr>
                <w:rFonts w:hint="eastAsia" w:ascii="Calibri" w:hAnsi="Calibri" w:cs="宋体"/>
                <w:kern w:val="0"/>
                <w:sz w:val="18"/>
                <w:szCs w:val="18"/>
                <w:lang w:eastAsia="zh-CN"/>
              </w:rPr>
              <w:t>（只有上铺床）</w:t>
            </w:r>
          </w:p>
        </w:tc>
      </w:tr>
      <w:tr w14:paraId="396FE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37" w:type="dxa"/>
            <w:vAlign w:val="center"/>
          </w:tcPr>
          <w:p w14:paraId="15D796B6">
            <w:pPr>
              <w:jc w:val="center"/>
              <w:rPr>
                <w:rFonts w:ascii="Calibri" w:hAnsi="Calibri" w:cs="宋体"/>
                <w:kern w:val="0"/>
                <w:szCs w:val="20"/>
              </w:rPr>
            </w:pPr>
            <w:r>
              <w:rPr>
                <w:rFonts w:ascii="Calibri" w:hAnsi="Calibri" w:cs="宋体"/>
                <w:kern w:val="0"/>
                <w:szCs w:val="20"/>
              </w:rPr>
              <w:t>3</w:t>
            </w:r>
          </w:p>
        </w:tc>
        <w:tc>
          <w:tcPr>
            <w:tcW w:w="1143" w:type="dxa"/>
            <w:vAlign w:val="center"/>
          </w:tcPr>
          <w:p w14:paraId="2B458512">
            <w:pPr>
              <w:rPr>
                <w:rFonts w:ascii="Calibri" w:hAnsi="Calibri" w:cs="宋体"/>
                <w:kern w:val="0"/>
                <w:szCs w:val="20"/>
              </w:rPr>
            </w:pPr>
            <w:r>
              <w:rPr>
                <w:rFonts w:hint="eastAsia" w:ascii="Calibri" w:hAnsi="Calibri" w:cs="宋体"/>
                <w:kern w:val="0"/>
                <w:szCs w:val="20"/>
              </w:rPr>
              <w:t>床下组合学习桌</w:t>
            </w:r>
          </w:p>
        </w:tc>
        <w:tc>
          <w:tcPr>
            <w:tcW w:w="1247" w:type="dxa"/>
            <w:vAlign w:val="center"/>
          </w:tcPr>
          <w:p w14:paraId="53171562">
            <w:pPr>
              <w:rPr>
                <w:rFonts w:ascii="Calibri" w:hAnsi="Calibri" w:cs="宋体"/>
                <w:kern w:val="0"/>
                <w:szCs w:val="20"/>
              </w:rPr>
            </w:pPr>
            <w:r>
              <w:rPr>
                <w:rFonts w:hint="eastAsia" w:ascii="Calibri" w:hAnsi="Calibri" w:cs="宋体"/>
                <w:kern w:val="0"/>
                <w:szCs w:val="20"/>
              </w:rPr>
              <w:t>1</w:t>
            </w:r>
            <w:r>
              <w:rPr>
                <w:rFonts w:ascii="Calibri" w:hAnsi="Calibri" w:cs="宋体"/>
                <w:kern w:val="0"/>
                <w:szCs w:val="20"/>
              </w:rPr>
              <w:t>050</w:t>
            </w:r>
            <w:r>
              <w:rPr>
                <w:rFonts w:hint="eastAsia" w:ascii="Calibri" w:hAnsi="Calibri" w:cs="宋体"/>
                <w:kern w:val="0"/>
                <w:szCs w:val="20"/>
              </w:rPr>
              <w:t>*600*1680mm</w:t>
            </w:r>
          </w:p>
        </w:tc>
        <w:tc>
          <w:tcPr>
            <w:tcW w:w="989" w:type="dxa"/>
            <w:vAlign w:val="center"/>
          </w:tcPr>
          <w:p w14:paraId="2513D605">
            <w:pPr>
              <w:jc w:val="center"/>
              <w:rPr>
                <w:rFonts w:ascii="Calibri" w:hAnsi="Calibri" w:cs="宋体"/>
                <w:kern w:val="0"/>
                <w:szCs w:val="20"/>
              </w:rPr>
            </w:pPr>
            <w:r>
              <w:rPr>
                <w:rFonts w:hint="eastAsia" w:ascii="Calibri" w:hAnsi="Calibri" w:cs="宋体"/>
                <w:kern w:val="0"/>
                <w:szCs w:val="20"/>
              </w:rPr>
              <w:t>1张</w:t>
            </w:r>
          </w:p>
        </w:tc>
        <w:tc>
          <w:tcPr>
            <w:tcW w:w="4762" w:type="dxa"/>
            <w:vAlign w:val="center"/>
          </w:tcPr>
          <w:p w14:paraId="0C671B5F">
            <w:pPr>
              <w:pStyle w:val="34"/>
              <w:numPr>
                <w:ilvl w:val="0"/>
                <w:numId w:val="1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基材：学习桌采用2</w:t>
            </w:r>
            <w:r>
              <w:rPr>
                <w:rFonts w:ascii="微软雅黑" w:hAnsi="微软雅黑" w:cs="宋体"/>
                <w:kern w:val="0"/>
                <w:szCs w:val="21"/>
              </w:rPr>
              <w:t>5</w:t>
            </w:r>
            <w:r>
              <w:rPr>
                <w:rFonts w:hint="eastAsia" w:ascii="微软雅黑" w:hAnsi="微软雅黑" w:cs="宋体"/>
                <w:kern w:val="0"/>
                <w:szCs w:val="21"/>
              </w:rPr>
              <w:t>、18mmE0级三聚氰胺饰面颗粒板，所有板材均要进行干燥处理，含水率≤1</w:t>
            </w:r>
            <w:r>
              <w:rPr>
                <w:rFonts w:ascii="微软雅黑" w:hAnsi="微软雅黑" w:cs="宋体"/>
                <w:kern w:val="0"/>
                <w:szCs w:val="21"/>
              </w:rPr>
              <w:t>2%</w:t>
            </w:r>
            <w:r>
              <w:rPr>
                <w:rFonts w:hint="eastAsia" w:ascii="微软雅黑" w:hAnsi="微软雅黑" w:cs="宋体"/>
                <w:kern w:val="0"/>
                <w:szCs w:val="21"/>
              </w:rPr>
              <w:t>。</w:t>
            </w:r>
          </w:p>
          <w:p w14:paraId="40BBC981">
            <w:pPr>
              <w:pStyle w:val="34"/>
              <w:numPr>
                <w:ilvl w:val="0"/>
                <w:numId w:val="1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饰面：正反三聚氰胺饰面，表面不可留有压痕、划伤、斑点和凹凸不平，同批产品不得出现明显色差。</w:t>
            </w:r>
          </w:p>
          <w:p w14:paraId="72EDBB81">
            <w:pPr>
              <w:pStyle w:val="34"/>
              <w:numPr>
                <w:ilvl w:val="0"/>
                <w:numId w:val="1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封边：1.5mm厚同色PVC封边。</w:t>
            </w:r>
          </w:p>
          <w:p w14:paraId="26236EFE">
            <w:pPr>
              <w:pStyle w:val="34"/>
              <w:numPr>
                <w:ilvl w:val="0"/>
                <w:numId w:val="1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胶水：优质环保型封边胶。</w:t>
            </w:r>
          </w:p>
          <w:p w14:paraId="13BFDEB4">
            <w:pPr>
              <w:pStyle w:val="34"/>
              <w:numPr>
                <w:ilvl w:val="0"/>
                <w:numId w:val="1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五金件：优质五金配件。</w:t>
            </w:r>
          </w:p>
          <w:p w14:paraId="55CD73EA">
            <w:pPr>
              <w:pStyle w:val="34"/>
              <w:numPr>
                <w:ilvl w:val="0"/>
                <w:numId w:val="1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主体：组合学习桌分下桌、上书架两部份组成。桌面板、旁板采用2</w:t>
            </w:r>
            <w:r>
              <w:rPr>
                <w:rFonts w:ascii="微软雅黑" w:hAnsi="微软雅黑" w:cs="宋体"/>
                <w:kern w:val="0"/>
                <w:szCs w:val="21"/>
              </w:rPr>
              <w:t>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E0级三聚氰胺饰面颗粒板，其余</w:t>
            </w:r>
            <w:r>
              <w:rPr>
                <w:rFonts w:ascii="微软雅黑" w:hAnsi="微软雅黑" w:cs="宋体"/>
                <w:kern w:val="0"/>
                <w:szCs w:val="21"/>
              </w:rPr>
              <w:t>18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E0级三聚氰胺饰面颗粒板，台面下设两只抽斗，导轨采用三节导轨，其中一个抽屉采用内嵌式可用挂锁组合拉手。</w:t>
            </w:r>
          </w:p>
          <w:p w14:paraId="394DBC5B">
            <w:pPr>
              <w:pStyle w:val="34"/>
              <w:numPr>
                <w:ilvl w:val="0"/>
                <w:numId w:val="13"/>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台上书架顶板采用2</w:t>
            </w:r>
            <w:r>
              <w:rPr>
                <w:rFonts w:ascii="微软雅黑" w:hAnsi="微软雅黑" w:cs="宋体"/>
                <w:kern w:val="0"/>
                <w:szCs w:val="21"/>
              </w:rPr>
              <w:t>5</w:t>
            </w:r>
            <w:r>
              <w:rPr>
                <w:rFonts w:hint="eastAsia" w:ascii="微软雅黑" w:hAnsi="微软雅黑" w:cs="宋体"/>
                <w:kern w:val="0"/>
                <w:szCs w:val="21"/>
              </w:rPr>
              <w:t>mmE0级三聚氰胺饰面颗粒板，其余</w:t>
            </w:r>
            <w:r>
              <w:rPr>
                <w:rFonts w:ascii="微软雅黑" w:hAnsi="微软雅黑" w:cs="宋体"/>
                <w:kern w:val="0"/>
                <w:szCs w:val="21"/>
              </w:rPr>
              <w:t>18</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E0级三聚氰胺饰面颗粒板，固定学习桌台面上，上部分为二部分，左侧三层格子书架，右侧一层书架。</w:t>
            </w:r>
          </w:p>
        </w:tc>
        <w:tc>
          <w:tcPr>
            <w:tcW w:w="1293" w:type="dxa"/>
            <w:vAlign w:val="center"/>
          </w:tcPr>
          <w:p w14:paraId="05FBB4E6">
            <w:pPr>
              <w:rPr>
                <w:rFonts w:ascii="Calibri" w:hAnsi="Calibri" w:cs="宋体"/>
                <w:kern w:val="0"/>
                <w:szCs w:val="20"/>
              </w:rPr>
            </w:pPr>
            <w:r>
              <w:rPr>
                <w:rFonts w:ascii="Calibri" w:hAnsi="Calibri" w:cs="宋体"/>
                <w:kern w:val="0"/>
                <w:szCs w:val="20"/>
              </w:rPr>
              <w:drawing>
                <wp:inline distT="0" distB="0" distL="0" distR="0">
                  <wp:extent cx="683895" cy="983615"/>
                  <wp:effectExtent l="0" t="0" r="1905" b="6985"/>
                  <wp:docPr id="24" name="图片 21"/>
                  <wp:cNvGraphicFramePr/>
                  <a:graphic xmlns:a="http://schemas.openxmlformats.org/drawingml/2006/main">
                    <a:graphicData uri="http://schemas.openxmlformats.org/drawingml/2006/picture">
                      <pic:pic xmlns:pic="http://schemas.openxmlformats.org/drawingml/2006/picture">
                        <pic:nvPicPr>
                          <pic:cNvPr id="24" name="图片 21"/>
                          <pic:cNvPicPr/>
                        </pic:nvPicPr>
                        <pic:blipFill>
                          <a:blip r:embed="rId15" cstate="print"/>
                          <a:srcRect/>
                          <a:stretch>
                            <a:fillRect/>
                          </a:stretch>
                        </pic:blipFill>
                        <pic:spPr>
                          <a:xfrm>
                            <a:off x="0" y="0"/>
                            <a:ext cx="683895" cy="983615"/>
                          </a:xfrm>
                          <a:prstGeom prst="rect">
                            <a:avLst/>
                          </a:prstGeom>
                        </pic:spPr>
                      </pic:pic>
                    </a:graphicData>
                  </a:graphic>
                </wp:inline>
              </w:drawing>
            </w:r>
          </w:p>
        </w:tc>
      </w:tr>
      <w:tr w14:paraId="7AF0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4" w:hRule="atLeast"/>
          <w:jc w:val="center"/>
        </w:trPr>
        <w:tc>
          <w:tcPr>
            <w:tcW w:w="737" w:type="dxa"/>
            <w:vAlign w:val="center"/>
          </w:tcPr>
          <w:p w14:paraId="7EEE2311">
            <w:pPr>
              <w:jc w:val="center"/>
              <w:rPr>
                <w:rFonts w:ascii="Calibri" w:hAnsi="Calibri" w:cs="宋体"/>
                <w:kern w:val="0"/>
                <w:szCs w:val="20"/>
              </w:rPr>
            </w:pPr>
            <w:r>
              <w:rPr>
                <w:rFonts w:ascii="Calibri" w:hAnsi="Calibri" w:cs="宋体"/>
                <w:kern w:val="0"/>
                <w:szCs w:val="20"/>
              </w:rPr>
              <w:t>4</w:t>
            </w:r>
          </w:p>
        </w:tc>
        <w:tc>
          <w:tcPr>
            <w:tcW w:w="1143" w:type="dxa"/>
            <w:vAlign w:val="center"/>
          </w:tcPr>
          <w:p w14:paraId="7A606830">
            <w:pPr>
              <w:ind w:left="0" w:firstLine="0"/>
              <w:rPr>
                <w:rFonts w:ascii="Calibri" w:hAnsi="Calibri" w:cs="宋体"/>
                <w:kern w:val="0"/>
                <w:szCs w:val="20"/>
              </w:rPr>
            </w:pPr>
            <w:r>
              <w:rPr>
                <w:rFonts w:hint="eastAsia" w:ascii="Calibri" w:hAnsi="Calibri" w:cs="宋体"/>
                <w:kern w:val="0"/>
                <w:szCs w:val="20"/>
              </w:rPr>
              <w:t>学习椅</w:t>
            </w:r>
          </w:p>
        </w:tc>
        <w:tc>
          <w:tcPr>
            <w:tcW w:w="1247" w:type="dxa"/>
            <w:vAlign w:val="center"/>
          </w:tcPr>
          <w:p w14:paraId="4E23D951">
            <w:pPr>
              <w:spacing w:after="0" w:afterLines="0"/>
              <w:ind w:left="0" w:firstLine="0"/>
              <w:contextualSpacing w:val="0"/>
              <w:rPr>
                <w:rFonts w:ascii="Calibri" w:hAnsi="Calibri" w:cs="宋体"/>
                <w:kern w:val="0"/>
                <w:szCs w:val="20"/>
              </w:rPr>
            </w:pPr>
            <w:r>
              <w:rPr>
                <w:rFonts w:hint="eastAsia" w:ascii="Calibri" w:hAnsi="Calibri" w:cs="宋体"/>
                <w:kern w:val="0"/>
                <w:szCs w:val="20"/>
              </w:rPr>
              <w:t>座面宽4</w:t>
            </w:r>
            <w:r>
              <w:rPr>
                <w:rFonts w:ascii="Calibri" w:hAnsi="Calibri" w:cs="宋体"/>
                <w:kern w:val="0"/>
                <w:szCs w:val="20"/>
              </w:rPr>
              <w:t>2</w:t>
            </w:r>
            <w:r>
              <w:rPr>
                <w:rFonts w:hint="eastAsia" w:ascii="Calibri" w:hAnsi="Calibri" w:cs="宋体"/>
                <w:kern w:val="0"/>
                <w:szCs w:val="20"/>
              </w:rPr>
              <w:t>0mm、座深4</w:t>
            </w:r>
            <w:r>
              <w:rPr>
                <w:rFonts w:ascii="Calibri" w:hAnsi="Calibri" w:cs="宋体"/>
                <w:kern w:val="0"/>
                <w:szCs w:val="20"/>
              </w:rPr>
              <w:t>2</w:t>
            </w:r>
            <w:r>
              <w:rPr>
                <w:rFonts w:hint="eastAsia" w:ascii="Calibri" w:hAnsi="Calibri" w:cs="宋体"/>
                <w:kern w:val="0"/>
                <w:szCs w:val="20"/>
              </w:rPr>
              <w:t>0mm、座面高4</w:t>
            </w:r>
            <w:r>
              <w:rPr>
                <w:rFonts w:ascii="Calibri" w:hAnsi="Calibri" w:cs="宋体"/>
                <w:kern w:val="0"/>
                <w:szCs w:val="20"/>
              </w:rPr>
              <w:t>5</w:t>
            </w:r>
            <w:r>
              <w:rPr>
                <w:rFonts w:hint="eastAsia" w:ascii="Calibri" w:hAnsi="Calibri" w:cs="宋体"/>
                <w:kern w:val="0"/>
                <w:szCs w:val="20"/>
              </w:rPr>
              <w:t>0mm、椅背高</w:t>
            </w:r>
            <w:r>
              <w:rPr>
                <w:rFonts w:ascii="Calibri" w:hAnsi="Calibri" w:cs="宋体"/>
                <w:kern w:val="0"/>
                <w:szCs w:val="20"/>
              </w:rPr>
              <w:t>80</w:t>
            </w:r>
            <w:r>
              <w:rPr>
                <w:rFonts w:hint="eastAsia" w:ascii="Calibri" w:hAnsi="Calibri" w:cs="宋体"/>
                <w:kern w:val="0"/>
                <w:szCs w:val="20"/>
              </w:rPr>
              <w:t>0mm</w:t>
            </w:r>
          </w:p>
        </w:tc>
        <w:tc>
          <w:tcPr>
            <w:tcW w:w="989" w:type="dxa"/>
            <w:vAlign w:val="center"/>
          </w:tcPr>
          <w:p w14:paraId="7D9AABE7">
            <w:pPr>
              <w:spacing w:after="0" w:afterLines="0"/>
              <w:ind w:left="0" w:firstLine="0"/>
              <w:jc w:val="center"/>
              <w:rPr>
                <w:rFonts w:ascii="Calibri" w:hAnsi="Calibri" w:cs="宋体"/>
                <w:kern w:val="0"/>
                <w:szCs w:val="20"/>
              </w:rPr>
            </w:pPr>
            <w:r>
              <w:rPr>
                <w:rFonts w:hint="eastAsia" w:ascii="Calibri" w:hAnsi="Calibri" w:cs="宋体"/>
                <w:kern w:val="0"/>
                <w:szCs w:val="20"/>
              </w:rPr>
              <w:t>2把</w:t>
            </w:r>
          </w:p>
        </w:tc>
        <w:tc>
          <w:tcPr>
            <w:tcW w:w="4762" w:type="dxa"/>
            <w:vAlign w:val="center"/>
          </w:tcPr>
          <w:p w14:paraId="07EB24A7">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1.靠背、座垫：</w:t>
            </w:r>
          </w:p>
          <w:p w14:paraId="0E15BF02">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(1)材质：采用环保</w:t>
            </w:r>
            <w:r>
              <w:rPr>
                <w:rFonts w:hint="eastAsia" w:ascii="仿宋" w:hAnsi="仿宋" w:eastAsia="仿宋" w:cs="仿宋"/>
                <w:sz w:val="28"/>
                <w:szCs w:val="28"/>
              </w:rPr>
              <w:t>高密度聚乙烯</w:t>
            </w:r>
            <w:r>
              <w:rPr>
                <w:rFonts w:hint="eastAsia" w:ascii="微软雅黑" w:hAnsi="微软雅黑" w:cs="宋体"/>
                <w:kern w:val="0"/>
                <w:szCs w:val="21"/>
              </w:rPr>
              <w:t>，中空吹塑一体成型。</w:t>
            </w:r>
          </w:p>
          <w:p w14:paraId="431E65B3">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(2)靠背尺寸：4</w:t>
            </w:r>
            <w:r>
              <w:rPr>
                <w:rFonts w:ascii="微软雅黑" w:hAnsi="微软雅黑" w:cs="宋体"/>
                <w:kern w:val="0"/>
                <w:szCs w:val="21"/>
              </w:rPr>
              <w:t>10*310±10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。座垫尺寸4</w:t>
            </w:r>
            <w:r>
              <w:rPr>
                <w:rFonts w:ascii="微软雅黑" w:hAnsi="微软雅黑" w:cs="宋体"/>
                <w:kern w:val="0"/>
                <w:szCs w:val="21"/>
              </w:rPr>
              <w:t>20*420±10</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w:t>
            </w:r>
          </w:p>
          <w:p w14:paraId="66933017">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(3)椅面与靠背连为一体，靠背下端有一提手设计方便使用者搬运。靠背有一弧形造型设计，符合人体工学设计，具有护腰椎、抗疲劳之功能。</w:t>
            </w:r>
          </w:p>
          <w:p w14:paraId="0650BFFF">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2.椅架：</w:t>
            </w:r>
          </w:p>
          <w:p w14:paraId="57EA7DE2">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(1)材质及形状：脚架采用Ø22*1.5mm壁厚钢管，四脚弯制成交叉脚架，焊接而成，结构美观、牢固。</w:t>
            </w:r>
          </w:p>
          <w:p w14:paraId="42885734">
            <w:pPr>
              <w:pStyle w:val="34"/>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(2)表面喷涂：钢制部件表面采用环氧树脂粉末静电喷涂。</w:t>
            </w:r>
          </w:p>
          <w:p w14:paraId="5A015AC6">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3.脚套：脚底部安装塑料脚套。</w:t>
            </w:r>
          </w:p>
          <w:p w14:paraId="7D2FC2F1">
            <w:pPr>
              <w:adjustRightInd w:val="0"/>
              <w:spacing w:after="0" w:afterLines="0"/>
              <w:ind w:left="0" w:firstLine="0"/>
              <w:contextualSpacing w:val="0"/>
              <w:rPr>
                <w:rFonts w:ascii="微软雅黑" w:hAnsi="微软雅黑" w:cs="宋体"/>
                <w:kern w:val="0"/>
                <w:szCs w:val="21"/>
              </w:rPr>
            </w:pPr>
            <w:r>
              <w:rPr>
                <w:rFonts w:hint="eastAsia" w:ascii="微软雅黑" w:hAnsi="微软雅黑" w:cs="宋体"/>
                <w:kern w:val="0"/>
                <w:szCs w:val="21"/>
              </w:rPr>
              <w:t>4.学习椅可堆叠4把在一起。</w:t>
            </w:r>
          </w:p>
        </w:tc>
        <w:tc>
          <w:tcPr>
            <w:tcW w:w="1293" w:type="dxa"/>
            <w:vAlign w:val="center"/>
          </w:tcPr>
          <w:p w14:paraId="58259F31">
            <w:pPr>
              <w:rPr>
                <w:rFonts w:ascii="Calibri" w:hAnsi="Calibri" w:cs="宋体"/>
                <w:kern w:val="0"/>
                <w:szCs w:val="20"/>
              </w:rPr>
            </w:pPr>
            <w:r>
              <w:rPr>
                <w:rFonts w:hint="eastAsia" w:ascii="Calibri" w:hAnsi="Calibri" w:cs="宋体"/>
                <w:kern w:val="0"/>
                <w:szCs w:val="20"/>
              </w:rPr>
              <w:drawing>
                <wp:inline distT="0" distB="0" distL="0" distR="0">
                  <wp:extent cx="495935" cy="863600"/>
                  <wp:effectExtent l="0" t="0" r="18415" b="12700"/>
                  <wp:docPr id="26" name="图片 2"/>
                  <wp:cNvGraphicFramePr/>
                  <a:graphic xmlns:a="http://schemas.openxmlformats.org/drawingml/2006/main">
                    <a:graphicData uri="http://schemas.openxmlformats.org/drawingml/2006/picture">
                      <pic:pic xmlns:pic="http://schemas.openxmlformats.org/drawingml/2006/picture">
                        <pic:nvPicPr>
                          <pic:cNvPr id="26" name="图片 2"/>
                          <pic:cNvPicPr/>
                        </pic:nvPicPr>
                        <pic:blipFill>
                          <a:blip r:embed="rId14" cstate="print"/>
                          <a:srcRect/>
                          <a:stretch>
                            <a:fillRect/>
                          </a:stretch>
                        </pic:blipFill>
                        <pic:spPr>
                          <a:xfrm>
                            <a:off x="0" y="0"/>
                            <a:ext cx="495935" cy="863600"/>
                          </a:xfrm>
                          <a:prstGeom prst="rect">
                            <a:avLst/>
                          </a:prstGeom>
                          <a:ln>
                            <a:noFill/>
                          </a:ln>
                        </pic:spPr>
                      </pic:pic>
                    </a:graphicData>
                  </a:graphic>
                </wp:inline>
              </w:drawing>
            </w:r>
          </w:p>
        </w:tc>
      </w:tr>
      <w:tr w14:paraId="1020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5" w:hRule="atLeast"/>
          <w:jc w:val="center"/>
        </w:trPr>
        <w:tc>
          <w:tcPr>
            <w:tcW w:w="737" w:type="dxa"/>
            <w:vAlign w:val="center"/>
          </w:tcPr>
          <w:p w14:paraId="6DE6342D">
            <w:pPr>
              <w:jc w:val="center"/>
              <w:rPr>
                <w:rFonts w:ascii="Calibri" w:hAnsi="Calibri" w:cs="宋体"/>
                <w:kern w:val="0"/>
                <w:szCs w:val="20"/>
              </w:rPr>
            </w:pPr>
            <w:r>
              <w:rPr>
                <w:rFonts w:ascii="Calibri" w:hAnsi="Calibri" w:cs="宋体"/>
                <w:kern w:val="0"/>
                <w:szCs w:val="20"/>
              </w:rPr>
              <w:t>5</w:t>
            </w:r>
          </w:p>
        </w:tc>
        <w:tc>
          <w:tcPr>
            <w:tcW w:w="1143" w:type="dxa"/>
            <w:vAlign w:val="center"/>
          </w:tcPr>
          <w:p w14:paraId="2FF1639E">
            <w:pPr>
              <w:rPr>
                <w:rFonts w:ascii="Calibri" w:hAnsi="Calibri" w:cs="宋体"/>
                <w:kern w:val="0"/>
                <w:szCs w:val="20"/>
              </w:rPr>
            </w:pPr>
            <w:r>
              <w:rPr>
                <w:rFonts w:hint="eastAsia" w:ascii="Calibri" w:hAnsi="Calibri" w:cs="宋体"/>
                <w:kern w:val="0"/>
                <w:szCs w:val="20"/>
              </w:rPr>
              <w:t>更衣柜</w:t>
            </w:r>
          </w:p>
        </w:tc>
        <w:tc>
          <w:tcPr>
            <w:tcW w:w="1247" w:type="dxa"/>
            <w:vAlign w:val="center"/>
          </w:tcPr>
          <w:p w14:paraId="6F22AB5C">
            <w:pPr>
              <w:rPr>
                <w:rFonts w:ascii="Calibri" w:hAnsi="Calibri" w:cs="宋体"/>
                <w:kern w:val="0"/>
                <w:szCs w:val="20"/>
              </w:rPr>
            </w:pPr>
            <w:r>
              <w:rPr>
                <w:rFonts w:hint="eastAsia" w:ascii="Calibri" w:hAnsi="Calibri" w:cs="宋体"/>
                <w:kern w:val="0"/>
                <w:szCs w:val="20"/>
              </w:rPr>
              <w:t>780*600*1680mm</w:t>
            </w:r>
          </w:p>
        </w:tc>
        <w:tc>
          <w:tcPr>
            <w:tcW w:w="989" w:type="dxa"/>
            <w:vAlign w:val="center"/>
          </w:tcPr>
          <w:p w14:paraId="2C1AF4ED">
            <w:pPr>
              <w:jc w:val="center"/>
              <w:rPr>
                <w:rFonts w:ascii="Calibri" w:hAnsi="Calibri" w:cs="宋体"/>
                <w:kern w:val="0"/>
                <w:szCs w:val="20"/>
              </w:rPr>
            </w:pPr>
            <w:r>
              <w:rPr>
                <w:rFonts w:hint="eastAsia" w:ascii="Calibri" w:hAnsi="Calibri" w:cs="宋体"/>
                <w:kern w:val="0"/>
                <w:szCs w:val="20"/>
              </w:rPr>
              <w:t>1个</w:t>
            </w:r>
          </w:p>
        </w:tc>
        <w:tc>
          <w:tcPr>
            <w:tcW w:w="4762" w:type="dxa"/>
            <w:vAlign w:val="center"/>
          </w:tcPr>
          <w:p w14:paraId="6F656CF7">
            <w:pPr>
              <w:pStyle w:val="34"/>
              <w:numPr>
                <w:ilvl w:val="0"/>
                <w:numId w:val="14"/>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基材：更衣柜采用2</w:t>
            </w:r>
            <w:r>
              <w:rPr>
                <w:rFonts w:ascii="微软雅黑" w:hAnsi="微软雅黑" w:cs="宋体"/>
                <w:kern w:val="0"/>
                <w:szCs w:val="21"/>
              </w:rPr>
              <w:t>5</w:t>
            </w:r>
            <w:r>
              <w:rPr>
                <w:rFonts w:hint="eastAsia" w:ascii="微软雅黑" w:hAnsi="微软雅黑" w:cs="宋体"/>
                <w:kern w:val="0"/>
                <w:szCs w:val="21"/>
              </w:rPr>
              <w:t>、18mmE0级三聚氰胺饰面颗粒板，所有板材均要进行干燥处理，含水率≤1</w:t>
            </w:r>
            <w:r>
              <w:rPr>
                <w:rFonts w:ascii="微软雅黑" w:hAnsi="微软雅黑" w:cs="宋体"/>
                <w:kern w:val="0"/>
                <w:szCs w:val="21"/>
              </w:rPr>
              <w:t>2%</w:t>
            </w:r>
            <w:r>
              <w:rPr>
                <w:rFonts w:hint="eastAsia" w:ascii="微软雅黑" w:hAnsi="微软雅黑" w:cs="宋体"/>
                <w:kern w:val="0"/>
                <w:szCs w:val="21"/>
              </w:rPr>
              <w:t>。</w:t>
            </w:r>
          </w:p>
          <w:p w14:paraId="33DE7AE0">
            <w:pPr>
              <w:pStyle w:val="34"/>
              <w:numPr>
                <w:ilvl w:val="0"/>
                <w:numId w:val="14"/>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饰面：正反三聚氰胺饰面，表面不可留有压痕、划伤、斑点和凹凸不平，同批产品不得出现明显色差。</w:t>
            </w:r>
          </w:p>
          <w:p w14:paraId="5836FF2D">
            <w:pPr>
              <w:pStyle w:val="34"/>
              <w:numPr>
                <w:ilvl w:val="0"/>
                <w:numId w:val="14"/>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封边：1.5mm厚同色PVC封边。</w:t>
            </w:r>
          </w:p>
          <w:p w14:paraId="07592758">
            <w:pPr>
              <w:pStyle w:val="34"/>
              <w:numPr>
                <w:ilvl w:val="0"/>
                <w:numId w:val="14"/>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胶水：优质环保型封边胶。</w:t>
            </w:r>
          </w:p>
          <w:p w14:paraId="1FE86065">
            <w:pPr>
              <w:pStyle w:val="34"/>
              <w:numPr>
                <w:ilvl w:val="0"/>
                <w:numId w:val="14"/>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五金件：优质五金配件。</w:t>
            </w:r>
          </w:p>
          <w:p w14:paraId="07603782">
            <w:pPr>
              <w:pStyle w:val="34"/>
              <w:numPr>
                <w:ilvl w:val="0"/>
                <w:numId w:val="14"/>
              </w:numPr>
              <w:adjustRightInd w:val="0"/>
              <w:spacing w:after="0" w:afterLines="0"/>
              <w:ind w:left="210" w:hanging="210" w:hangingChars="100"/>
              <w:contextualSpacing w:val="0"/>
              <w:rPr>
                <w:rFonts w:ascii="微软雅黑" w:hAnsi="微软雅黑" w:cs="宋体"/>
                <w:kern w:val="0"/>
                <w:szCs w:val="21"/>
              </w:rPr>
            </w:pPr>
            <w:r>
              <w:rPr>
                <w:rFonts w:hint="eastAsia" w:ascii="微软雅黑" w:hAnsi="微软雅黑" w:cs="宋体"/>
                <w:kern w:val="0"/>
                <w:szCs w:val="21"/>
              </w:rPr>
              <w:t>主体：更衣柜分上、下两层，上层净空高1</w:t>
            </w:r>
            <w:r>
              <w:rPr>
                <w:rFonts w:ascii="微软雅黑" w:hAnsi="微软雅黑" w:cs="宋体"/>
                <w:kern w:val="0"/>
                <w:szCs w:val="21"/>
              </w:rPr>
              <w:t>185</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下层净空高3</w:t>
            </w:r>
            <w:r>
              <w:rPr>
                <w:rFonts w:ascii="微软雅黑" w:hAnsi="微软雅黑" w:cs="宋体"/>
                <w:kern w:val="0"/>
                <w:szCs w:val="21"/>
              </w:rPr>
              <w:t>74</w:t>
            </w:r>
            <w:r>
              <w:rPr>
                <w:rFonts w:hint="eastAsia" w:ascii="微软雅黑" w:hAnsi="微软雅黑" w:cs="宋体"/>
                <w:kern w:val="0"/>
                <w:szCs w:val="21"/>
              </w:rPr>
              <w:t>m</w:t>
            </w:r>
            <w:r>
              <w:rPr>
                <w:rFonts w:ascii="微软雅黑" w:hAnsi="微软雅黑" w:cs="宋体"/>
                <w:kern w:val="0"/>
                <w:szCs w:val="21"/>
              </w:rPr>
              <w:t>m</w:t>
            </w:r>
            <w:r>
              <w:rPr>
                <w:rFonts w:hint="eastAsia" w:ascii="微软雅黑" w:hAnsi="微软雅黑" w:cs="宋体"/>
                <w:kern w:val="0"/>
                <w:szCs w:val="21"/>
              </w:rPr>
              <w:t>，开门拉手采用铝合金条形拉手，铰链采用带阻尼装置防撞铰链，上层柜内安装挂衣棍。</w:t>
            </w:r>
          </w:p>
        </w:tc>
        <w:tc>
          <w:tcPr>
            <w:tcW w:w="1293" w:type="dxa"/>
            <w:vAlign w:val="center"/>
          </w:tcPr>
          <w:p w14:paraId="36DDDCA6">
            <w:pPr>
              <w:rPr>
                <w:rFonts w:ascii="Calibri" w:hAnsi="Calibri" w:cs="宋体"/>
                <w:kern w:val="0"/>
                <w:szCs w:val="20"/>
              </w:rPr>
            </w:pPr>
            <w:r>
              <w:rPr>
                <w:rFonts w:ascii="Calibri" w:hAnsi="Calibri" w:cs="宋体"/>
                <w:kern w:val="0"/>
                <w:szCs w:val="20"/>
              </w:rPr>
              <w:drawing>
                <wp:inline distT="0" distB="0" distL="0" distR="0">
                  <wp:extent cx="683895" cy="1144270"/>
                  <wp:effectExtent l="0" t="0" r="1905" b="17780"/>
                  <wp:docPr id="27" name="图片 3"/>
                  <wp:cNvGraphicFramePr/>
                  <a:graphic xmlns:a="http://schemas.openxmlformats.org/drawingml/2006/main">
                    <a:graphicData uri="http://schemas.openxmlformats.org/drawingml/2006/picture">
                      <pic:pic xmlns:pic="http://schemas.openxmlformats.org/drawingml/2006/picture">
                        <pic:nvPicPr>
                          <pic:cNvPr id="27" name="图片 3"/>
                          <pic:cNvPicPr/>
                        </pic:nvPicPr>
                        <pic:blipFill>
                          <a:blip r:embed="rId17" cstate="print"/>
                          <a:srcRect/>
                          <a:stretch>
                            <a:fillRect/>
                          </a:stretch>
                        </pic:blipFill>
                        <pic:spPr>
                          <a:xfrm>
                            <a:off x="0" y="0"/>
                            <a:ext cx="683895" cy="1144270"/>
                          </a:xfrm>
                          <a:prstGeom prst="rect">
                            <a:avLst/>
                          </a:prstGeom>
                        </pic:spPr>
                      </pic:pic>
                    </a:graphicData>
                  </a:graphic>
                </wp:inline>
              </w:drawing>
            </w:r>
          </w:p>
        </w:tc>
      </w:tr>
    </w:tbl>
    <w:p w14:paraId="6F5B4DDC">
      <w:pPr>
        <w:pStyle w:val="11"/>
        <w:spacing w:after="156"/>
        <w:ind w:left="630"/>
      </w:pPr>
    </w:p>
    <w:p w14:paraId="1720DF41">
      <w:pPr>
        <w:pStyle w:val="11"/>
        <w:spacing w:after="156"/>
        <w:ind w:left="630"/>
      </w:pPr>
    </w:p>
    <w:sectPr>
      <w:headerReference r:id="rId6" w:type="first"/>
      <w:footerReference r:id="rId9" w:type="first"/>
      <w:headerReference r:id="rId4" w:type="default"/>
      <w:footerReference r:id="rId7" w:type="default"/>
      <w:headerReference r:id="rId5" w:type="even"/>
      <w:footerReference r:id="rId8" w:type="even"/>
      <w:pgSz w:w="11906" w:h="16838"/>
      <w:pgMar w:top="851" w:right="1021" w:bottom="851"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916F4A-B88B-4C6B-B558-3CCDD92C94A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8E109E3-A201-45DA-AA05-DD3F7E825626}"/>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embedRegular r:id="rId3" w:fontKey="{EA30B902-FB7B-4EB4-824D-08043F2A4B98}"/>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A55E391C-CFC3-4F92-86D4-2EC81D85707B}"/>
  </w:font>
  <w:font w:name="仿宋">
    <w:panose1 w:val="02010609060101010101"/>
    <w:charset w:val="86"/>
    <w:family w:val="modern"/>
    <w:pitch w:val="default"/>
    <w:sig w:usb0="800002BF" w:usb1="38CF7CFA" w:usb2="00000016" w:usb3="00000000" w:csb0="00040001" w:csb1="00000000"/>
    <w:embedRegular r:id="rId5" w:fontKey="{0A3189AE-08E7-4EBF-94DD-45434371D9A6}"/>
  </w:font>
  <w:font w:name="等线">
    <w:altName w:val="Arial Unicode MS"/>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9752701"/>
    </w:sdtPr>
    <w:sdtContent>
      <w:p w14:paraId="1D50594A">
        <w:pPr>
          <w:pStyle w:val="12"/>
          <w:spacing w:after="120"/>
          <w:jc w:val="center"/>
        </w:pPr>
        <w:r>
          <w:fldChar w:fldCharType="begin"/>
        </w:r>
        <w:r>
          <w:instrText xml:space="preserve">PAGE   \* MERGEFORMAT</w:instrText>
        </w:r>
        <w:r>
          <w:fldChar w:fldCharType="separate"/>
        </w:r>
        <w:r>
          <w:rPr>
            <w:lang w:val="zh-CN"/>
          </w:rPr>
          <w:t>2</w:t>
        </w:r>
        <w:r>
          <w:fldChar w:fldCharType="end"/>
        </w:r>
      </w:p>
    </w:sdtContent>
  </w:sdt>
  <w:p w14:paraId="689764F7">
    <w:pPr>
      <w:pStyle w:val="12"/>
      <w:spacing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CE143">
    <w:pPr>
      <w:pStyle w:val="12"/>
      <w:spacing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C1ABE">
    <w:pPr>
      <w:pStyle w:val="12"/>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357B5">
    <w:pPr>
      <w:pStyle w:val="13"/>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0FD6">
    <w:pPr>
      <w:pStyle w:val="13"/>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4FEF6">
    <w:pPr>
      <w:pStyle w:val="13"/>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32420"/>
    <w:multiLevelType w:val="multilevel"/>
    <w:tmpl w:val="0223242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F097869"/>
    <w:multiLevelType w:val="multilevel"/>
    <w:tmpl w:val="0F09786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BCF77E8"/>
    <w:multiLevelType w:val="multilevel"/>
    <w:tmpl w:val="1BCF77E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31805E1"/>
    <w:multiLevelType w:val="multilevel"/>
    <w:tmpl w:val="231805E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78671D8"/>
    <w:multiLevelType w:val="multilevel"/>
    <w:tmpl w:val="278671D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2191D6F"/>
    <w:multiLevelType w:val="multilevel"/>
    <w:tmpl w:val="32191D6F"/>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48E7B68"/>
    <w:multiLevelType w:val="multilevel"/>
    <w:tmpl w:val="348E7B6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75C0F4E"/>
    <w:multiLevelType w:val="multilevel"/>
    <w:tmpl w:val="375C0F4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1765A49"/>
    <w:multiLevelType w:val="multilevel"/>
    <w:tmpl w:val="51765A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647B7E82"/>
    <w:multiLevelType w:val="multilevel"/>
    <w:tmpl w:val="647B7E8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BEB6653"/>
    <w:multiLevelType w:val="multilevel"/>
    <w:tmpl w:val="6BEB665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6EC6782D"/>
    <w:multiLevelType w:val="multilevel"/>
    <w:tmpl w:val="6EC6782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71E65F3A"/>
    <w:multiLevelType w:val="multilevel"/>
    <w:tmpl w:val="71E65F3A"/>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7F1A5DC3"/>
    <w:multiLevelType w:val="multilevel"/>
    <w:tmpl w:val="7F1A5DC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2"/>
  </w:num>
  <w:num w:numId="2">
    <w:abstractNumId w:val="6"/>
  </w:num>
  <w:num w:numId="3">
    <w:abstractNumId w:val="4"/>
  </w:num>
  <w:num w:numId="4">
    <w:abstractNumId w:val="2"/>
  </w:num>
  <w:num w:numId="5">
    <w:abstractNumId w:val="10"/>
  </w:num>
  <w:num w:numId="6">
    <w:abstractNumId w:val="1"/>
  </w:num>
  <w:num w:numId="7">
    <w:abstractNumId w:val="9"/>
  </w:num>
  <w:num w:numId="8">
    <w:abstractNumId w:val="0"/>
  </w:num>
  <w:num w:numId="9">
    <w:abstractNumId w:val="3"/>
  </w:num>
  <w:num w:numId="10">
    <w:abstractNumId w:val="7"/>
  </w:num>
  <w:num w:numId="11">
    <w:abstractNumId w:val="5"/>
  </w:num>
  <w:num w:numId="12">
    <w:abstractNumId w:val="8"/>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0A5"/>
    <w:rsid w:val="00013654"/>
    <w:rsid w:val="00017FB8"/>
    <w:rsid w:val="000314A4"/>
    <w:rsid w:val="00041CF6"/>
    <w:rsid w:val="00072D13"/>
    <w:rsid w:val="000977AF"/>
    <w:rsid w:val="000D26A1"/>
    <w:rsid w:val="000D762B"/>
    <w:rsid w:val="00101C9A"/>
    <w:rsid w:val="00122664"/>
    <w:rsid w:val="001302E1"/>
    <w:rsid w:val="001311BA"/>
    <w:rsid w:val="00136D71"/>
    <w:rsid w:val="00137372"/>
    <w:rsid w:val="00137DB4"/>
    <w:rsid w:val="001468C5"/>
    <w:rsid w:val="001857B4"/>
    <w:rsid w:val="00191802"/>
    <w:rsid w:val="001C6826"/>
    <w:rsid w:val="001D22F0"/>
    <w:rsid w:val="001F0FDE"/>
    <w:rsid w:val="001F7B68"/>
    <w:rsid w:val="00201EC7"/>
    <w:rsid w:val="00212EE7"/>
    <w:rsid w:val="0021428C"/>
    <w:rsid w:val="0022150E"/>
    <w:rsid w:val="00226C46"/>
    <w:rsid w:val="00270E1F"/>
    <w:rsid w:val="002A0AED"/>
    <w:rsid w:val="002C65C2"/>
    <w:rsid w:val="002D0914"/>
    <w:rsid w:val="002D228F"/>
    <w:rsid w:val="002D4119"/>
    <w:rsid w:val="002F3427"/>
    <w:rsid w:val="003564C1"/>
    <w:rsid w:val="003636A4"/>
    <w:rsid w:val="00374022"/>
    <w:rsid w:val="00375E96"/>
    <w:rsid w:val="00382564"/>
    <w:rsid w:val="003922D8"/>
    <w:rsid w:val="003A0529"/>
    <w:rsid w:val="003D35FD"/>
    <w:rsid w:val="003E13C0"/>
    <w:rsid w:val="00413503"/>
    <w:rsid w:val="00422EFB"/>
    <w:rsid w:val="00445333"/>
    <w:rsid w:val="00483EF0"/>
    <w:rsid w:val="0049436E"/>
    <w:rsid w:val="004965B5"/>
    <w:rsid w:val="004A7F0E"/>
    <w:rsid w:val="004B3906"/>
    <w:rsid w:val="004B751E"/>
    <w:rsid w:val="004C0258"/>
    <w:rsid w:val="004F039E"/>
    <w:rsid w:val="004F1FC2"/>
    <w:rsid w:val="00503937"/>
    <w:rsid w:val="005058CC"/>
    <w:rsid w:val="00511F80"/>
    <w:rsid w:val="0051749E"/>
    <w:rsid w:val="005235C4"/>
    <w:rsid w:val="005245F8"/>
    <w:rsid w:val="00526151"/>
    <w:rsid w:val="0054028D"/>
    <w:rsid w:val="00555F6B"/>
    <w:rsid w:val="00571504"/>
    <w:rsid w:val="005904DC"/>
    <w:rsid w:val="005A44A1"/>
    <w:rsid w:val="005A4F05"/>
    <w:rsid w:val="005C2796"/>
    <w:rsid w:val="005C3C1E"/>
    <w:rsid w:val="005C43AE"/>
    <w:rsid w:val="005D4595"/>
    <w:rsid w:val="00613A4F"/>
    <w:rsid w:val="0062526D"/>
    <w:rsid w:val="00665B11"/>
    <w:rsid w:val="00673009"/>
    <w:rsid w:val="006A3065"/>
    <w:rsid w:val="006F092D"/>
    <w:rsid w:val="0071022A"/>
    <w:rsid w:val="0071120E"/>
    <w:rsid w:val="00715900"/>
    <w:rsid w:val="00721BE8"/>
    <w:rsid w:val="0072255F"/>
    <w:rsid w:val="00727728"/>
    <w:rsid w:val="0074380E"/>
    <w:rsid w:val="00744648"/>
    <w:rsid w:val="00752F07"/>
    <w:rsid w:val="00753C46"/>
    <w:rsid w:val="007614C8"/>
    <w:rsid w:val="007A3326"/>
    <w:rsid w:val="007B2249"/>
    <w:rsid w:val="00893043"/>
    <w:rsid w:val="008969B9"/>
    <w:rsid w:val="008A59E9"/>
    <w:rsid w:val="008B675F"/>
    <w:rsid w:val="008C1162"/>
    <w:rsid w:val="008C2047"/>
    <w:rsid w:val="008C4837"/>
    <w:rsid w:val="00900872"/>
    <w:rsid w:val="00905E4C"/>
    <w:rsid w:val="00932DC9"/>
    <w:rsid w:val="009522EF"/>
    <w:rsid w:val="0095775E"/>
    <w:rsid w:val="00964F2E"/>
    <w:rsid w:val="00981D7E"/>
    <w:rsid w:val="009A2274"/>
    <w:rsid w:val="009E3F4D"/>
    <w:rsid w:val="00A0685C"/>
    <w:rsid w:val="00A232D0"/>
    <w:rsid w:val="00A2390E"/>
    <w:rsid w:val="00A35F20"/>
    <w:rsid w:val="00A55CB8"/>
    <w:rsid w:val="00A75CE7"/>
    <w:rsid w:val="00A86DE7"/>
    <w:rsid w:val="00AB3BB4"/>
    <w:rsid w:val="00B137B3"/>
    <w:rsid w:val="00B46EAA"/>
    <w:rsid w:val="00B53CD1"/>
    <w:rsid w:val="00BA392D"/>
    <w:rsid w:val="00BC6475"/>
    <w:rsid w:val="00BD5A91"/>
    <w:rsid w:val="00C168BD"/>
    <w:rsid w:val="00C60830"/>
    <w:rsid w:val="00C86176"/>
    <w:rsid w:val="00CA02D6"/>
    <w:rsid w:val="00CD4B57"/>
    <w:rsid w:val="00CD776B"/>
    <w:rsid w:val="00D0379A"/>
    <w:rsid w:val="00D2659B"/>
    <w:rsid w:val="00D270A2"/>
    <w:rsid w:val="00D41C1D"/>
    <w:rsid w:val="00D5542A"/>
    <w:rsid w:val="00DB683F"/>
    <w:rsid w:val="00DD30A5"/>
    <w:rsid w:val="00DE7602"/>
    <w:rsid w:val="00E327FC"/>
    <w:rsid w:val="00E42E82"/>
    <w:rsid w:val="00E46157"/>
    <w:rsid w:val="00E630E9"/>
    <w:rsid w:val="00E655B6"/>
    <w:rsid w:val="00E91150"/>
    <w:rsid w:val="00E94053"/>
    <w:rsid w:val="00ED3224"/>
    <w:rsid w:val="00F31D62"/>
    <w:rsid w:val="00F62BA0"/>
    <w:rsid w:val="00FB1229"/>
    <w:rsid w:val="00FB7E47"/>
    <w:rsid w:val="00FE33C2"/>
    <w:rsid w:val="00FF0A6D"/>
    <w:rsid w:val="00FF14A0"/>
    <w:rsid w:val="00FF3AC0"/>
    <w:rsid w:val="03C52BEB"/>
    <w:rsid w:val="05033DED"/>
    <w:rsid w:val="05E30CAA"/>
    <w:rsid w:val="077B0DC1"/>
    <w:rsid w:val="08193505"/>
    <w:rsid w:val="0C7C4062"/>
    <w:rsid w:val="0C931AD8"/>
    <w:rsid w:val="0CBB2DDD"/>
    <w:rsid w:val="0CE75A6F"/>
    <w:rsid w:val="0D411534"/>
    <w:rsid w:val="0DC12675"/>
    <w:rsid w:val="0E7476E7"/>
    <w:rsid w:val="0E912047"/>
    <w:rsid w:val="10AD5132"/>
    <w:rsid w:val="12C85000"/>
    <w:rsid w:val="14891A12"/>
    <w:rsid w:val="15BE4C66"/>
    <w:rsid w:val="15CA7AE8"/>
    <w:rsid w:val="17E21B65"/>
    <w:rsid w:val="183F3413"/>
    <w:rsid w:val="1BDE0896"/>
    <w:rsid w:val="1C8B457A"/>
    <w:rsid w:val="1CD777BF"/>
    <w:rsid w:val="1D091930"/>
    <w:rsid w:val="1FD04D03"/>
    <w:rsid w:val="20C91B14"/>
    <w:rsid w:val="21224D81"/>
    <w:rsid w:val="218D48F0"/>
    <w:rsid w:val="22E63B6F"/>
    <w:rsid w:val="2338088B"/>
    <w:rsid w:val="24125580"/>
    <w:rsid w:val="24ED6F0D"/>
    <w:rsid w:val="25284930"/>
    <w:rsid w:val="26F947D6"/>
    <w:rsid w:val="27B01338"/>
    <w:rsid w:val="27C44422"/>
    <w:rsid w:val="28610884"/>
    <w:rsid w:val="29CF181E"/>
    <w:rsid w:val="2A263B34"/>
    <w:rsid w:val="2A3224D8"/>
    <w:rsid w:val="2B0255B2"/>
    <w:rsid w:val="2BE5357A"/>
    <w:rsid w:val="2C2E6CCF"/>
    <w:rsid w:val="2D502C75"/>
    <w:rsid w:val="2D5B3AF4"/>
    <w:rsid w:val="2FAD43AF"/>
    <w:rsid w:val="2FBC45F2"/>
    <w:rsid w:val="30185CCC"/>
    <w:rsid w:val="32764008"/>
    <w:rsid w:val="32957AA8"/>
    <w:rsid w:val="333A0650"/>
    <w:rsid w:val="343B467F"/>
    <w:rsid w:val="36633A19"/>
    <w:rsid w:val="3AB70C1E"/>
    <w:rsid w:val="3BCB62E9"/>
    <w:rsid w:val="3D0C0967"/>
    <w:rsid w:val="3DB64D77"/>
    <w:rsid w:val="407C4056"/>
    <w:rsid w:val="41171FD0"/>
    <w:rsid w:val="42ED4D97"/>
    <w:rsid w:val="439D4A0F"/>
    <w:rsid w:val="449F47B6"/>
    <w:rsid w:val="47D97FDF"/>
    <w:rsid w:val="48DD6ED5"/>
    <w:rsid w:val="4A0A26D2"/>
    <w:rsid w:val="4A6A1789"/>
    <w:rsid w:val="4ACE1952"/>
    <w:rsid w:val="4D423F31"/>
    <w:rsid w:val="4DAF5F4E"/>
    <w:rsid w:val="4DFE42FC"/>
    <w:rsid w:val="4E9E788D"/>
    <w:rsid w:val="4F297582"/>
    <w:rsid w:val="4FD54ACA"/>
    <w:rsid w:val="50011E81"/>
    <w:rsid w:val="507408A5"/>
    <w:rsid w:val="530D6D8F"/>
    <w:rsid w:val="53177C0E"/>
    <w:rsid w:val="53733096"/>
    <w:rsid w:val="54681346"/>
    <w:rsid w:val="54A86D6F"/>
    <w:rsid w:val="55083CB2"/>
    <w:rsid w:val="55F85AD5"/>
    <w:rsid w:val="56CB31E9"/>
    <w:rsid w:val="58E10AA2"/>
    <w:rsid w:val="599131AC"/>
    <w:rsid w:val="59C12681"/>
    <w:rsid w:val="5C423F4D"/>
    <w:rsid w:val="5C545A2F"/>
    <w:rsid w:val="5FEF7F48"/>
    <w:rsid w:val="604C0EF7"/>
    <w:rsid w:val="605E6E7C"/>
    <w:rsid w:val="60912DAE"/>
    <w:rsid w:val="62AC3ECF"/>
    <w:rsid w:val="62D705FF"/>
    <w:rsid w:val="648D7D30"/>
    <w:rsid w:val="64970BAF"/>
    <w:rsid w:val="64B17EC2"/>
    <w:rsid w:val="652E32C1"/>
    <w:rsid w:val="67C63C85"/>
    <w:rsid w:val="681744E0"/>
    <w:rsid w:val="6A372C18"/>
    <w:rsid w:val="6C9A748E"/>
    <w:rsid w:val="6FA32AFD"/>
    <w:rsid w:val="71940950"/>
    <w:rsid w:val="727B1B10"/>
    <w:rsid w:val="744C5512"/>
    <w:rsid w:val="76045978"/>
    <w:rsid w:val="77275DC2"/>
    <w:rsid w:val="773C186D"/>
    <w:rsid w:val="79181E66"/>
    <w:rsid w:val="7A0B5527"/>
    <w:rsid w:val="7AB94F83"/>
    <w:rsid w:val="7EAF6DC9"/>
    <w:rsid w:val="7EC0639D"/>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napToGrid w:val="0"/>
      <w:spacing w:after="156" w:afterLines="50"/>
      <w:ind w:left="210" w:hanging="210"/>
      <w:contextualSpacing/>
    </w:pPr>
    <w:rPr>
      <w:rFonts w:eastAsia="微软雅黑" w:asciiTheme="minorHAnsi" w:hAnsiTheme="minorHAnsi" w:cstheme="minorBidi"/>
      <w:kern w:val="2"/>
      <w:sz w:val="21"/>
      <w:szCs w:val="24"/>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6"/>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Indent"/>
    <w:basedOn w:val="1"/>
    <w:link w:val="41"/>
    <w:unhideWhenUsed/>
    <w:qFormat/>
    <w:uiPriority w:val="99"/>
    <w:pPr>
      <w:spacing w:after="120"/>
      <w:ind w:left="420" w:leftChars="200"/>
    </w:pPr>
  </w:style>
  <w:style w:type="paragraph" w:styleId="12">
    <w:name w:val="footer"/>
    <w:basedOn w:val="1"/>
    <w:link w:val="40"/>
    <w:unhideWhenUsed/>
    <w:qFormat/>
    <w:uiPriority w:val="99"/>
    <w:pPr>
      <w:tabs>
        <w:tab w:val="center" w:pos="4153"/>
        <w:tab w:val="right" w:pos="8306"/>
      </w:tabs>
    </w:pPr>
    <w:rPr>
      <w:sz w:val="18"/>
      <w:szCs w:val="18"/>
    </w:rPr>
  </w:style>
  <w:style w:type="paragraph" w:styleId="13">
    <w:name w:val="header"/>
    <w:basedOn w:val="1"/>
    <w:link w:val="39"/>
    <w:unhideWhenUsed/>
    <w:qFormat/>
    <w:uiPriority w:val="99"/>
    <w:pPr>
      <w:tabs>
        <w:tab w:val="center" w:pos="4153"/>
        <w:tab w:val="right" w:pos="8306"/>
      </w:tabs>
      <w:jc w:val="center"/>
    </w:pPr>
    <w:rPr>
      <w:sz w:val="18"/>
      <w:szCs w:val="18"/>
    </w:rPr>
  </w:style>
  <w:style w:type="paragraph" w:styleId="14">
    <w:name w:val="Subtitle"/>
    <w:basedOn w:val="1"/>
    <w:next w:val="1"/>
    <w:link w:val="31"/>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kern w:val="0"/>
      <w:sz w:val="24"/>
    </w:rPr>
  </w:style>
  <w:style w:type="paragraph" w:styleId="16">
    <w:name w:val="Normal (Web)"/>
    <w:basedOn w:val="1"/>
    <w:semiHidden/>
    <w:unhideWhenUsed/>
    <w:qFormat/>
    <w:uiPriority w:val="99"/>
    <w:pPr>
      <w:spacing w:beforeAutospacing="1" w:after="0" w:afterAutospacing="1"/>
      <w:ind w:left="0"/>
    </w:pPr>
    <w:rPr>
      <w:rFonts w:cs="Times New Roman"/>
      <w:kern w:val="0"/>
      <w:sz w:val="24"/>
    </w:rPr>
  </w:style>
  <w:style w:type="paragraph" w:styleId="17">
    <w:name w:val="Title"/>
    <w:basedOn w:val="1"/>
    <w:next w:val="1"/>
    <w:link w:val="30"/>
    <w:qFormat/>
    <w:uiPriority w:val="10"/>
    <w:pPr>
      <w:spacing w:after="80"/>
      <w:jc w:val="center"/>
    </w:pPr>
    <w:rPr>
      <w:rFonts w:asciiTheme="majorHAnsi" w:hAnsiTheme="majorHAnsi" w:eastAsiaTheme="majorEastAsia" w:cstheme="majorBidi"/>
      <w:spacing w:val="-10"/>
      <w:kern w:val="28"/>
      <w:sz w:val="56"/>
      <w:szCs w:val="56"/>
    </w:rPr>
  </w:style>
  <w:style w:type="table" w:styleId="19">
    <w:name w:val="Table Grid"/>
    <w:basedOn w:val="18"/>
    <w:autoRedefine/>
    <w:qFormat/>
    <w:uiPriority w:val="59"/>
    <w:rPr>
      <w:rFonts w:ascii="Calibri" w:hAnsi="Calibri" w:cs="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1">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5"/>
    <w:semiHidden/>
    <w:qFormat/>
    <w:uiPriority w:val="9"/>
    <w:rPr>
      <w:rFonts w:cstheme="majorBidi"/>
      <w:color w:val="104862" w:themeColor="accent1" w:themeShade="BF"/>
      <w:sz w:val="28"/>
      <w:szCs w:val="28"/>
    </w:rPr>
  </w:style>
  <w:style w:type="character" w:customStyle="1" w:styleId="25">
    <w:name w:val="标题 5 字符"/>
    <w:basedOn w:val="20"/>
    <w:link w:val="6"/>
    <w:semiHidden/>
    <w:qFormat/>
    <w:uiPriority w:val="9"/>
    <w:rPr>
      <w:rFonts w:cstheme="majorBidi"/>
      <w:color w:val="104862" w:themeColor="accent1" w:themeShade="BF"/>
      <w:sz w:val="24"/>
    </w:rPr>
  </w:style>
  <w:style w:type="character" w:customStyle="1" w:styleId="26">
    <w:name w:val="标题 6 字符"/>
    <w:basedOn w:val="20"/>
    <w:link w:val="7"/>
    <w:semiHidden/>
    <w:qFormat/>
    <w:uiPriority w:val="9"/>
    <w:rPr>
      <w:rFonts w:cstheme="majorBidi"/>
      <w:b/>
      <w:bCs/>
      <w:color w:val="104862"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pPr>
  </w:style>
  <w:style w:type="character" w:customStyle="1" w:styleId="35">
    <w:name w:val="明显强调1"/>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明显参考1"/>
    <w:basedOn w:val="20"/>
    <w:qFormat/>
    <w:uiPriority w:val="32"/>
    <w:rPr>
      <w:b/>
      <w:bCs/>
      <w:smallCaps/>
      <w:color w:val="104862" w:themeColor="accent1" w:themeShade="BF"/>
      <w:spacing w:val="5"/>
    </w:rPr>
  </w:style>
  <w:style w:type="character" w:customStyle="1" w:styleId="39">
    <w:name w:val="页眉 字符"/>
    <w:basedOn w:val="20"/>
    <w:link w:val="13"/>
    <w:qFormat/>
    <w:uiPriority w:val="99"/>
    <w:rPr>
      <w:sz w:val="18"/>
      <w:szCs w:val="18"/>
    </w:rPr>
  </w:style>
  <w:style w:type="character" w:customStyle="1" w:styleId="40">
    <w:name w:val="页脚 字符"/>
    <w:basedOn w:val="20"/>
    <w:link w:val="12"/>
    <w:qFormat/>
    <w:uiPriority w:val="99"/>
    <w:rPr>
      <w:sz w:val="18"/>
      <w:szCs w:val="18"/>
    </w:rPr>
  </w:style>
  <w:style w:type="character" w:customStyle="1" w:styleId="41">
    <w:name w:val="正文文本缩进 字符"/>
    <w:basedOn w:val="20"/>
    <w:link w:val="11"/>
    <w:qFormat/>
    <w:uiPriority w:val="99"/>
    <w:rPr>
      <w:rFonts w:eastAsia="微软雅黑"/>
      <w:sz w:val="21"/>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3488</Words>
  <Characters>3947</Characters>
  <Lines>65</Lines>
  <Paragraphs>18</Paragraphs>
  <TotalTime>0</TotalTime>
  <ScaleCrop>false</ScaleCrop>
  <LinksUpToDate>false</LinksUpToDate>
  <CharactersWithSpaces>3988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2025-04-23T05:32:00Z</dcterms:created>
  <dc:creator>Administrator</dc:creator>
  <cp:lastModifiedBy>WPS_1673492552</cp:lastModifiedBy>
  <cp:lastPrinted>2025-04-27T05:03:00Z</cp:lastPrinted>
  <dcterms:modified xsi:type="dcterms:W3CDTF">2025-05-30T07:25:06Z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eyJoZGlkIjoiYTM1NThjNGQ3YWQ1Mjk3M2U5OTUzMjgzMGRlNGIxZTAiLCJ1c2VySWQiOiIxNDY3NDU5NzQ3In0=</vt:lpwstr>
  </property>
  <property fmtid="{D5CDD505-2E9C-101B-9397-08002B2CF9AE}" pid="3" name="KSOProductBuildVer">
    <vt:lpwstr>2052-12.1.0.21171</vt:lpwstr>
  </property>
  <property fmtid="{D5CDD505-2E9C-101B-9397-08002B2CF9AE}" pid="4" name="ICV">
    <vt:lpwstr>598AF8A39A7F4B378EA9E9842D25558F_13</vt:lpwstr>
  </property>
</Properties>
</file>