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F8B5F">
      <w:pPr>
        <w:widowControl/>
        <w:spacing w:line="360" w:lineRule="auto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</w:p>
    <w:p w14:paraId="3EC7A569">
      <w:pPr>
        <w:widowControl/>
        <w:spacing w:line="360" w:lineRule="auto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2025-2026年上海市静安区常德书法幼儿园保安服务     采购项目</w:t>
      </w:r>
    </w:p>
    <w:p w14:paraId="5875A6D8">
      <w:pPr>
        <w:widowControl/>
        <w:spacing w:line="360" w:lineRule="auto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</w:p>
    <w:p w14:paraId="669DFEF7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概况 </w:t>
      </w:r>
    </w:p>
    <w:p w14:paraId="2C5F5772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eastAsia="zh-CN"/>
        </w:rPr>
        <w:t>常德书法幼儿园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，校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val="en-US" w:eastAsia="zh-CN"/>
        </w:rPr>
        <w:t>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位于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val="en-US" w:eastAsia="zh-CN"/>
        </w:rPr>
        <w:t>胶州路399号、武定路932号、新闸路1910弄6号，共计三个校区。胶州部占地面积2385平方米，建筑面积1856平方米，两幢教学楼，一个出入口。武定部占地面积2209平方米，建筑面积3748平方米，三幢教学楼，一个出入口。四和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占地面积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val="en-US" w:eastAsia="zh-CN"/>
        </w:rPr>
        <w:t>1283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平方米，建筑面积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val="en-US" w:eastAsia="zh-CN"/>
        </w:rPr>
        <w:t>1414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平方米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  <w:lang w:val="en-US" w:eastAsia="zh-CN"/>
        </w:rPr>
        <w:t>一幢教学楼，一个出入口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shd w:val="clear" w:color="auto" w:fill="auto"/>
        </w:rPr>
        <w:t>。</w:t>
      </w:r>
    </w:p>
    <w:p w14:paraId="4204009F"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二、需求概况</w:t>
      </w:r>
    </w:p>
    <w:p w14:paraId="19341DB2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本项目为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常德书法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幼儿园202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-2026年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专业保安服务项目。</w:t>
      </w:r>
    </w:p>
    <w:p w14:paraId="67A83BAA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预算金额为</w:t>
      </w:r>
      <w:r>
        <w:rPr>
          <w:rFonts w:hint="eastAsia" w:ascii="TT22o00" w:eastAsia="TT22o00" w:cs="TT22o00"/>
          <w:color w:val="auto"/>
          <w:kern w:val="0"/>
          <w:sz w:val="24"/>
          <w:szCs w:val="24"/>
          <w:shd w:val="clear" w:color="auto" w:fill="auto"/>
          <w:lang w:val="en-US" w:eastAsia="zh-CN"/>
        </w:rPr>
        <w:t>205.2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万元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，按季支付给保安服务公司。</w:t>
      </w:r>
    </w:p>
    <w:p w14:paraId="24E2EAE8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服务时间：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2025年6月1日至2026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年12月31日。</w:t>
      </w:r>
    </w:p>
    <w:p w14:paraId="25755CB7"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4、供应商需具备由各省、自治区、直辖市人民政府公安机关核发的《保安服务许可证》。</w:t>
      </w:r>
    </w:p>
    <w:p w14:paraId="2865728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 工作内容及要求 </w:t>
      </w:r>
    </w:p>
    <w:p w14:paraId="4C98DB4C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.1 上岗规范具体要求 </w:t>
      </w:r>
    </w:p>
    <w:p w14:paraId="0FBC99DE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1） 上岗前自我检查按规定着装，仪容仪表端庄整洁，做好上岗签名。</w:t>
      </w:r>
    </w:p>
    <w:p w14:paraId="0D7E9D13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2） 保安室（门房、传达室、监控室、学校铁门、门口水泥地）随时保持清洁，工作台上物品摆放整齐有序，与工作无关的物品不得摆放。 </w:t>
      </w:r>
    </w:p>
    <w:p w14:paraId="0F475981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3） 持证上岗，备查建立岗位记事薄，对异常情况及时记录，做好换岗交接工作及书面报告，值班记录必须详实整洁无乱涂缺角卷角现象。 </w:t>
      </w:r>
    </w:p>
    <w:p w14:paraId="6E3CCDD7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4） 熟练操作各类安全防范工具和设备设施，发现故障及时保修并做好维修记录。 </w:t>
      </w:r>
    </w:p>
    <w:p w14:paraId="38F9551C">
      <w:pPr>
        <w:widowControl/>
        <w:spacing w:line="360" w:lineRule="auto"/>
        <w:ind w:left="480" w:hanging="480" w:hanging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5） 保持精力充沛，礼貌待人，耐心回复询问，主动做好指引联系工作，举止规范，无脱岗现象。 </w:t>
      </w:r>
    </w:p>
    <w:p w14:paraId="498FFC0F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.2 园门管理具体要求 </w:t>
      </w:r>
    </w:p>
    <w:p w14:paraId="2DB0209C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来园、离园时段四人上岗，装备要佩戴齐全。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负责来离园拒马摆放。</w:t>
      </w:r>
    </w:p>
    <w:p w14:paraId="6CA02817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2）对幼儿园的来访人员要严格检查身份，并与当事人进行确认后方可登记入园。 </w:t>
      </w:r>
    </w:p>
    <w:p w14:paraId="4EAF1CB2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3）机动车一律不许进入幼儿园，特殊情况需先请示园长，得到园长的批准方可进入幼儿园。 </w:t>
      </w:r>
    </w:p>
    <w:p w14:paraId="1332025E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4）助动车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一律不许进入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幼儿园，在指定的区域内整齐摆放，校门口不得停放机动车、助动车，保证校门口畅通无阻。 </w:t>
      </w:r>
    </w:p>
    <w:p w14:paraId="5D3CE9F9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5）保安在幼儿来园和离园时必须按执勤要求在门口立岗，对来、离园家长实行一人一卡刷卡入园制度。如有迟到的幼儿，请保健老师晨检后方可入园，保安人员不代管幼儿。 </w:t>
      </w:r>
    </w:p>
    <w:p w14:paraId="27ED7E84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6）除幼儿来园、离园时间外的其余时间段必须关闭并紧锁园门。 </w:t>
      </w:r>
    </w:p>
    <w:p w14:paraId="7CA649C6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7）做好幼儿园报纸、杂志、信件、快件的收发、登记、传递工作，以及重要件的转交工作。</w:t>
      </w:r>
    </w:p>
    <w:p w14:paraId="54842313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8）接待来访人员或接听电话必须使用规范用语，保持电话的畅通，值班室的电话不得接听私人电话。熟悉各部门电话做好电话的接听和电话的转接引导。 </w:t>
      </w:r>
    </w:p>
    <w:p w14:paraId="52ED7645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9）在幼儿园施工期间负责学校施工现场的安全管理。</w:t>
      </w:r>
    </w:p>
    <w:p w14:paraId="38C7856E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10）由于保安属于窗口部门，必须做好招生、宣传等电话咨询。做好临时会议、开放活动、对外接待等工作的秩序维护。</w:t>
      </w:r>
    </w:p>
    <w:p w14:paraId="7180E46F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11）值班室无闲杂人员滞留，值班期间不做与工作无关的事情。</w:t>
      </w:r>
    </w:p>
    <w:p w14:paraId="23CA6E7F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12）不得迟到、早退、不得擅离职守。</w:t>
      </w:r>
    </w:p>
    <w:p w14:paraId="23317AE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13）不得在岗位上吸烟、睡觉、饮用含酒精类的饮品。</w:t>
      </w:r>
    </w:p>
    <w:p w14:paraId="31D713EA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14）不得在岗位上或值班室以任何形式赌博。</w:t>
      </w:r>
    </w:p>
    <w:p w14:paraId="7799836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15）不得在任何情况下以任何理由和管理部门所属员工发生争执。</w:t>
      </w:r>
    </w:p>
    <w:p w14:paraId="25136C4B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16）不得发表对校方不利的言论。</w:t>
      </w:r>
    </w:p>
    <w:p w14:paraId="23A9E6E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17）不得擅自向外泄露校方内部管理控制详情。</w:t>
      </w:r>
    </w:p>
    <w:p w14:paraId="288F526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18）在任何区域发现遗留物品应及时上交。</w:t>
      </w:r>
    </w:p>
    <w:p w14:paraId="416B9CD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19）上班期间，不准接待亲友。</w:t>
      </w:r>
    </w:p>
    <w:p w14:paraId="23D6036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20）在岗人员应保持通讯器材通畅。</w:t>
      </w:r>
    </w:p>
    <w:p w14:paraId="6EA0D33B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.3 监控管理具体要求 </w:t>
      </w:r>
    </w:p>
    <w:p w14:paraId="4C2F7F5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监控值班人员按照操作规程操作。 </w:t>
      </w:r>
    </w:p>
    <w:p w14:paraId="5E6E3D72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2） 密切注意屏幕情况，发现可疑情况跟踪监视保留录像，并通知巡视人员询问盘查同时向校方报告做好记录。 </w:t>
      </w:r>
    </w:p>
    <w:p w14:paraId="55BC6904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3） 监控人员严守秘密不得向外无关人员透露有关监控点设置、网络设置以及原始录像资料等机密情况。 </w:t>
      </w:r>
    </w:p>
    <w:p w14:paraId="6B6D009E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4） 每天检查监控录像探头录像情况，快速检查回放录像功能，并记录检测情况。 </w:t>
      </w:r>
    </w:p>
    <w:p w14:paraId="616CFBB4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.4 巡逻管理具体要求 </w:t>
      </w:r>
    </w:p>
    <w:p w14:paraId="1A1B0FAA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1） 熟悉校园区域管理，建筑物及空地分布情况。 </w:t>
      </w:r>
    </w:p>
    <w:p w14:paraId="2D544271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2） 定时巡视，放学后、周末、节假日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两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小时巡视一次并做好记录，检查所有房间楼道及其它场所门窗关闭情况，确定用电的设施设备的关闭情况，保证设施设备无安全隐患。 </w:t>
      </w:r>
    </w:p>
    <w:p w14:paraId="72A56D21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3） 熟悉校园内电箱及消防器材分布情况。保安人员需在所有人员离开的状况下每天开启活动室内的紫外线灯，一小时后关闭并做好记录；夜班的保安人员早上巡视时负责打开各个活动室的门。 </w:t>
      </w:r>
    </w:p>
    <w:p w14:paraId="49A63528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4） 及时制止区域内不文明行为，制止妨碍校方利益的行为，发现重大情况包括火警、暴力、治安事件、立即报告校方，并第一时间报警，协助校方取证保护现场。 </w:t>
      </w:r>
    </w:p>
    <w:p w14:paraId="2AA13B7A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.5 车辆通道管理具体要求 </w:t>
      </w:r>
    </w:p>
    <w:p w14:paraId="0FB2829C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1） 区域内非车行通道，劝阻车辆通行。 </w:t>
      </w:r>
    </w:p>
    <w:p w14:paraId="0C9F5A8E">
      <w:pPr>
        <w:widowControl/>
        <w:spacing w:line="360" w:lineRule="auto"/>
        <w:ind w:left="480" w:hanging="480" w:hanging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2） 注意通道是否有积水，窨井有无缺损，如有缺损及时报告校方，请维修人员及时处理。</w:t>
      </w:r>
    </w:p>
    <w:p w14:paraId="4D15A565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.6 消防管理具体要求 </w:t>
      </w:r>
    </w:p>
    <w:p w14:paraId="78121D9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防火重点区域每天检查，消防栓、消防器材每天检查做好记录，协助校方做好消防疏散演练。</w:t>
      </w:r>
    </w:p>
    <w:p w14:paraId="45281516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3.7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 xml:space="preserve">、人员岗位配置要求 </w:t>
      </w:r>
    </w:p>
    <w:tbl>
      <w:tblPr>
        <w:tblStyle w:val="2"/>
        <w:tblpPr w:leftFromText="180" w:rightFromText="180" w:vertAnchor="text" w:horzAnchor="page" w:tblpX="1187" w:tblpY="-4"/>
        <w:tblOverlap w:val="never"/>
        <w:tblW w:w="10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25"/>
        <w:gridCol w:w="1380"/>
        <w:gridCol w:w="1635"/>
        <w:gridCol w:w="4080"/>
      </w:tblGrid>
      <w:tr w14:paraId="08D77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</w:trPr>
        <w:tc>
          <w:tcPr>
            <w:tcW w:w="10140" w:type="dxa"/>
            <w:gridSpan w:val="5"/>
            <w:shd w:val="clear" w:color="auto" w:fill="auto"/>
            <w:noWrap/>
            <w:vAlign w:val="center"/>
          </w:tcPr>
          <w:p w14:paraId="2D377244">
            <w:pPr>
              <w:widowControl/>
              <w:spacing w:line="360" w:lineRule="auto"/>
              <w:jc w:val="center"/>
              <w:rPr>
                <w:rFonts w:hint="eastAsia" w:eastAsia="华文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门卫岗位配置</w:t>
            </w:r>
          </w:p>
        </w:tc>
      </w:tr>
      <w:tr w14:paraId="7E80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</w:trPr>
        <w:tc>
          <w:tcPr>
            <w:tcW w:w="720" w:type="dxa"/>
            <w:shd w:val="clear" w:color="auto" w:fill="auto"/>
            <w:noWrap/>
            <w:vAlign w:val="center"/>
          </w:tcPr>
          <w:p w14:paraId="46FEA623">
            <w:pPr>
              <w:spacing w:line="280" w:lineRule="exact"/>
              <w:jc w:val="center"/>
              <w:rPr>
                <w:rFonts w:eastAsia="华文仿宋"/>
                <w:color w:val="auto"/>
                <w:sz w:val="24"/>
                <w:szCs w:val="24"/>
              </w:rPr>
            </w:pPr>
            <w:r>
              <w:rPr>
                <w:rFonts w:eastAsia="华文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7BF568D5">
            <w:pPr>
              <w:spacing w:line="280" w:lineRule="exact"/>
              <w:jc w:val="center"/>
              <w:rPr>
                <w:rFonts w:eastAsia="华文仿宋"/>
                <w:color w:val="auto"/>
                <w:sz w:val="24"/>
                <w:szCs w:val="24"/>
              </w:rPr>
            </w:pPr>
            <w:r>
              <w:rPr>
                <w:rFonts w:eastAsia="华文仿宋"/>
                <w:b/>
                <w:bCs/>
                <w:color w:val="auto"/>
                <w:sz w:val="24"/>
                <w:szCs w:val="24"/>
              </w:rPr>
              <w:t>岗位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072894EC">
            <w:pPr>
              <w:spacing w:line="280" w:lineRule="exact"/>
              <w:jc w:val="center"/>
              <w:rPr>
                <w:rFonts w:eastAsia="华文仿宋"/>
                <w:color w:val="auto"/>
                <w:sz w:val="24"/>
                <w:szCs w:val="24"/>
              </w:rPr>
            </w:pPr>
            <w:r>
              <w:rPr>
                <w:rFonts w:eastAsia="华文仿宋"/>
                <w:b/>
                <w:bCs/>
                <w:color w:val="auto"/>
                <w:sz w:val="24"/>
                <w:szCs w:val="24"/>
              </w:rPr>
              <w:t>岗位数</w:t>
            </w:r>
          </w:p>
        </w:tc>
        <w:tc>
          <w:tcPr>
            <w:tcW w:w="1635" w:type="dxa"/>
            <w:vAlign w:val="center"/>
          </w:tcPr>
          <w:p w14:paraId="79C91BCF">
            <w:pPr>
              <w:spacing w:line="280" w:lineRule="exact"/>
              <w:jc w:val="center"/>
              <w:rPr>
                <w:rFonts w:eastAsia="华文仿宋"/>
                <w:color w:val="auto"/>
                <w:sz w:val="24"/>
                <w:szCs w:val="24"/>
              </w:rPr>
            </w:pPr>
            <w:r>
              <w:rPr>
                <w:rFonts w:eastAsia="华文仿宋"/>
                <w:b/>
                <w:bCs/>
                <w:color w:val="auto"/>
                <w:sz w:val="24"/>
                <w:szCs w:val="24"/>
              </w:rPr>
              <w:t>工作时间</w:t>
            </w:r>
          </w:p>
        </w:tc>
        <w:tc>
          <w:tcPr>
            <w:tcW w:w="4080" w:type="dxa"/>
            <w:shd w:val="clear" w:color="auto" w:fill="auto"/>
            <w:vAlign w:val="center"/>
          </w:tcPr>
          <w:p w14:paraId="78D8F378">
            <w:pPr>
              <w:spacing w:line="280" w:lineRule="exact"/>
              <w:jc w:val="center"/>
              <w:rPr>
                <w:rFonts w:eastAsia="华文仿宋"/>
                <w:b/>
                <w:color w:val="auto"/>
                <w:sz w:val="24"/>
                <w:szCs w:val="24"/>
              </w:rPr>
            </w:pPr>
            <w:r>
              <w:rPr>
                <w:rFonts w:hint="eastAsia" w:eastAsia="华文仿宋"/>
                <w:b/>
                <w:bCs/>
                <w:color w:val="auto"/>
                <w:sz w:val="24"/>
                <w:szCs w:val="24"/>
              </w:rPr>
              <w:t>要求</w:t>
            </w:r>
          </w:p>
        </w:tc>
      </w:tr>
      <w:tr w14:paraId="73033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720" w:type="dxa"/>
            <w:shd w:val="clear" w:color="auto" w:fill="auto"/>
            <w:noWrap/>
            <w:vAlign w:val="center"/>
          </w:tcPr>
          <w:p w14:paraId="5FD68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1F2E19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保安队长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7797C7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504" w:firstLineChars="21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B60B1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周一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</w:t>
            </w:r>
          </w:p>
          <w:p w14:paraId="437BF5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7:30-16:30</w:t>
            </w:r>
          </w:p>
        </w:tc>
        <w:tc>
          <w:tcPr>
            <w:tcW w:w="4080" w:type="dxa"/>
            <w:shd w:val="clear" w:color="auto" w:fill="auto"/>
            <w:vAlign w:val="center"/>
          </w:tcPr>
          <w:p w14:paraId="022DC50B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平均年龄在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岁以下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优先</w:t>
            </w:r>
          </w:p>
          <w:p w14:paraId="727CCABC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具备保安证书</w:t>
            </w:r>
          </w:p>
          <w:p w14:paraId="326DA7DC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具有中级保卫师证书及以上</w:t>
            </w:r>
          </w:p>
          <w:p w14:paraId="7286E851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健康证</w:t>
            </w:r>
          </w:p>
        </w:tc>
      </w:tr>
      <w:tr w14:paraId="2289D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720" w:type="dxa"/>
            <w:shd w:val="clear" w:color="auto" w:fill="auto"/>
            <w:noWrap/>
            <w:vAlign w:val="center"/>
          </w:tcPr>
          <w:p w14:paraId="23B87F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2B869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门岗</w:t>
            </w:r>
          </w:p>
          <w:p w14:paraId="2A8C48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63195E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（胶州部）1</w:t>
            </w:r>
          </w:p>
          <w:p w14:paraId="575C03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（武定部）1</w:t>
            </w:r>
          </w:p>
          <w:p w14:paraId="6FDED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（四和部）1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0C863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周一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周日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7:00-19:00</w:t>
            </w:r>
          </w:p>
        </w:tc>
        <w:tc>
          <w:tcPr>
            <w:tcW w:w="4080" w:type="dxa"/>
            <w:shd w:val="clear" w:color="auto" w:fill="auto"/>
            <w:vAlign w:val="center"/>
          </w:tcPr>
          <w:p w14:paraId="02D1F0F1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1)女性保安优先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年龄在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岁以下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优先</w:t>
            </w:r>
          </w:p>
          <w:p w14:paraId="6F9B3DB2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持证上岗（保安员证书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健康证等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</w:t>
            </w:r>
          </w:p>
          <w:p w14:paraId="4794873E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2532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20" w:type="dxa"/>
            <w:shd w:val="clear" w:color="auto" w:fill="auto"/>
            <w:noWrap/>
            <w:vAlign w:val="center"/>
          </w:tcPr>
          <w:p w14:paraId="76367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3CD1E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监控岗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12E561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（胶州部）1</w:t>
            </w:r>
          </w:p>
          <w:p w14:paraId="46610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（武定部）1</w:t>
            </w:r>
          </w:p>
          <w:p w14:paraId="773DE8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（四和部）1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2A10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24小时</w:t>
            </w:r>
          </w:p>
        </w:tc>
        <w:tc>
          <w:tcPr>
            <w:tcW w:w="4080" w:type="dxa"/>
            <w:vMerge w:val="restart"/>
            <w:shd w:val="clear" w:color="auto" w:fill="auto"/>
            <w:vAlign w:val="center"/>
          </w:tcPr>
          <w:p w14:paraId="19383A2F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1)男性保安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平均年龄在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岁以下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优先</w:t>
            </w:r>
          </w:p>
          <w:p w14:paraId="5EB49528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持证上岗（保安员证书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健康证、消防设施操作员四级证书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</w:t>
            </w:r>
          </w:p>
        </w:tc>
      </w:tr>
      <w:tr w14:paraId="4A685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20" w:type="dxa"/>
            <w:shd w:val="clear" w:color="auto" w:fill="auto"/>
            <w:noWrap/>
            <w:vAlign w:val="center"/>
          </w:tcPr>
          <w:p w14:paraId="0BD5B4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75F28D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巡逻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岗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6DD8B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504" w:firstLineChars="21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DEAF7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周一至周五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7:30-19:30</w:t>
            </w:r>
          </w:p>
        </w:tc>
        <w:tc>
          <w:tcPr>
            <w:tcW w:w="4080" w:type="dxa"/>
            <w:vMerge w:val="continue"/>
            <w:shd w:val="clear" w:color="auto" w:fill="auto"/>
            <w:vAlign w:val="center"/>
          </w:tcPr>
          <w:p w14:paraId="7C501093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1502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20" w:type="dxa"/>
            <w:shd w:val="clear" w:color="auto" w:fill="auto"/>
            <w:noWrap/>
            <w:vAlign w:val="center"/>
          </w:tcPr>
          <w:p w14:paraId="1DC1F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58E6AE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叠加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岗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135A3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（胶州部）1</w:t>
            </w:r>
          </w:p>
          <w:p w14:paraId="217225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（武定部）1</w:t>
            </w:r>
          </w:p>
          <w:p w14:paraId="29ED03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43" w:leftChars="-211" w:firstLine="378" w:firstLineChars="21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  <w:t>（四和部）1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54BF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周一至周五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7:30-8:30</w:t>
            </w:r>
          </w:p>
          <w:p w14:paraId="46C981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15:30-16:30</w:t>
            </w:r>
          </w:p>
        </w:tc>
        <w:tc>
          <w:tcPr>
            <w:tcW w:w="4080" w:type="dxa"/>
            <w:shd w:val="clear" w:color="auto" w:fill="auto"/>
            <w:vAlign w:val="center"/>
          </w:tcPr>
          <w:p w14:paraId="3F7DEED5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平均年龄在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岁以下</w:t>
            </w:r>
          </w:p>
          <w:p w14:paraId="31BF1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持证上岗（保安员证书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健康证等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</w:t>
            </w:r>
          </w:p>
        </w:tc>
      </w:tr>
    </w:tbl>
    <w:tbl>
      <w:tblPr>
        <w:tblStyle w:val="2"/>
        <w:tblpPr w:leftFromText="180" w:rightFromText="180" w:vertAnchor="text" w:horzAnchor="page" w:tblpX="1187" w:tblpY="1"/>
        <w:tblOverlap w:val="never"/>
        <w:tblW w:w="10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5"/>
        <w:gridCol w:w="7095"/>
      </w:tblGrid>
      <w:tr w14:paraId="263D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045" w:type="dxa"/>
            <w:shd w:val="clear" w:color="auto" w:fill="auto"/>
            <w:noWrap/>
            <w:vAlign w:val="center"/>
          </w:tcPr>
          <w:p w14:paraId="520A39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095" w:type="dxa"/>
            <w:shd w:val="clear" w:color="auto" w:fill="auto"/>
            <w:noWrap/>
            <w:vAlign w:val="center"/>
          </w:tcPr>
          <w:p w14:paraId="68223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</w:tr>
    </w:tbl>
    <w:p w14:paraId="35447A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8" w:line="240" w:lineRule="auto"/>
        <w:ind w:leftChars="0" w:right="-23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注：</w:t>
      </w:r>
    </w:p>
    <w:p w14:paraId="00E0A8B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8" w:line="240" w:lineRule="auto"/>
        <w:ind w:left="420" w:leftChars="0" w:right="-23" w:hanging="42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投标人应合理配置团队服务人数，确保达到岗位配置要求，同时承诺所有服务人员劳动时间符合《劳动法》的规定。</w:t>
      </w:r>
    </w:p>
    <w:p w14:paraId="40018A4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8" w:line="240" w:lineRule="auto"/>
        <w:ind w:left="420" w:leftChars="0" w:right="-23" w:hanging="420" w:firstLineChars="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投标人需承诺，若中标为项目所有团队服务人员投保足够份额的雇主责任险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4604A946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3.8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其他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要求 </w:t>
      </w:r>
    </w:p>
    <w:p w14:paraId="030FA65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 成交供应商负责对岗位上的保安人员进行岗前、岗中业务培训和管理教育，采购人负责对保安人员执行情况进行检查督促和业务指导。</w:t>
      </w:r>
    </w:p>
    <w:p w14:paraId="4BC0240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 保安人员在岗履行工作职责期间，发生自身的人身伤害、伤亡，均由成交供应商负责处理并承担经济和道义上的责任，采购人不承担任何责任。</w:t>
      </w:r>
    </w:p>
    <w:p w14:paraId="58CB088B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 成交供应商违反国家相关法规，与保安人员发生纠纷，均由成交供应商负责调解与处理，采购人不承担责任。</w:t>
      </w:r>
    </w:p>
    <w:p w14:paraId="36FB1587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 成交供应商在服务中违反国家相关法规或行业规范，因过失造成他人人身伤亡的，均有成交供应商负责处理并承担法律责任和道义责任，采购人不承担任何责任。</w:t>
      </w:r>
    </w:p>
    <w:p w14:paraId="65D12295">
      <w:pPr>
        <w:widowControl/>
        <w:spacing w:line="360" w:lineRule="auto"/>
        <w:ind w:left="480" w:hanging="480" w:hanging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5）保安公司派送人员没有任何身体和心理疾病，无不良嗜好，不抽烟、不喝酒。</w:t>
      </w:r>
    </w:p>
    <w:p w14:paraId="0038040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供应商须在响应文件中列明拟派人员名单，并附保安员身份证、保安员证书复印件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、健康证、无犯罪记录证明。</w:t>
      </w:r>
    </w:p>
    <w:p w14:paraId="369568A6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）保安员必须统一着装，保安队员的服装，警棍、警戒费用有保安公司承担。</w:t>
      </w:r>
    </w:p>
    <w:p w14:paraId="06CD6059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8)与物业相关部门做好协调联动工作。</w:t>
      </w:r>
    </w:p>
    <w:p w14:paraId="1456795C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9）保安员流动率不超10%</w:t>
      </w:r>
    </w:p>
    <w:p w14:paraId="0ECAE686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3.9、服务要求</w:t>
      </w:r>
    </w:p>
    <w:p w14:paraId="6B237729">
      <w:pPr>
        <w:widowControl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1）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智能化应急响应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建立一键报警系统，与公安、消防、医疗部门联网，确保突发事件5分钟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内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响应。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2） 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定期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配合幼儿园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开展反恐防暴、火灾疏散等演练，每学期至少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次实战模拟。</w:t>
      </w:r>
    </w:p>
    <w:p w14:paraId="1633AD27">
      <w:pPr>
        <w:widowControl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3）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自身服务特色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：保安具有一定的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亲和力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具备与儿童沟通的能力，统一着装卡通化元素（如徽章、胸牌），减少儿童对安保人员的距离感。</w:t>
      </w:r>
    </w:p>
    <w:p w14:paraId="1B886471">
      <w:pPr>
        <w:widowControl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4）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承诺的各项服务质量指标情况，自身服务自查自纠的能力优劣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，承诺考核方法和标准的合理性、科学性。每学期由幼儿园对其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服务质量考核，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对保安公司及保安员进行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满意度评分。</w:t>
      </w:r>
    </w:p>
    <w:p w14:paraId="419D2DD3">
      <w:pPr>
        <w:widowControl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5）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培训与考核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：保安公司对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保安员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定期进行培训并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过防暴器械使用等专项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考核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。</w:t>
      </w:r>
    </w:p>
    <w:p w14:paraId="29AB7C03">
      <w:pPr>
        <w:widowControl/>
        <w:spacing w:line="360" w:lineRule="auto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3.9.1、管理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机构及运作</w:t>
      </w:r>
    </w:p>
    <w:p w14:paraId="0DDB8937">
      <w:pPr>
        <w:widowControl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1）保安公司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项目管理机构及其运作方法与流程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要与一定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合理性、科学性</w:t>
      </w:r>
    </w:p>
    <w:p w14:paraId="481066CB">
      <w:pPr>
        <w:widowControl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2）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安公司要有完善的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管理制度的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及良好的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完备程度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。</w:t>
      </w:r>
    </w:p>
    <w:p w14:paraId="127D7808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四、其他 </w:t>
      </w:r>
    </w:p>
    <w:p w14:paraId="78914EC5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1.具有在有效期内的质量管理体系认证、职业健康安全管理体系认证，环境管理体系认证；</w:t>
      </w:r>
    </w:p>
    <w:p w14:paraId="0B567D85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2.投标单位具有类似业绩的优先，提供最近三年内合同复印件加盖公章，提供最近三年内业主方评价优秀（或满意）的材料。</w:t>
      </w:r>
    </w:p>
    <w:p w14:paraId="77495E53">
      <w:pPr>
        <w:widowControl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3. 报价要求：供应商的报价须包含保安人员费用、保安用相关消耗品费用、合理的公司管理费和税金等完成本项目所需一切费用。供应商报价须充分考虑国家政策调整、市场波动等因素，一经成交，采购人将不再追加任何费用。</w:t>
      </w:r>
    </w:p>
    <w:p w14:paraId="2A56C58D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4C1EDDF"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T22o00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A670A"/>
    <w:multiLevelType w:val="singleLevel"/>
    <w:tmpl w:val="811A670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C65AF7A"/>
    <w:multiLevelType w:val="singleLevel"/>
    <w:tmpl w:val="BC65AF7A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ZTczOWU2N2UwMmNjODE5MGVkNWQ1NDhiZWNmNGMifQ=="/>
  </w:docVars>
  <w:rsids>
    <w:rsidRoot w:val="00F85118"/>
    <w:rsid w:val="00187B6A"/>
    <w:rsid w:val="0031400A"/>
    <w:rsid w:val="005511F6"/>
    <w:rsid w:val="005C5FD6"/>
    <w:rsid w:val="009D2CCA"/>
    <w:rsid w:val="00A76402"/>
    <w:rsid w:val="00F85118"/>
    <w:rsid w:val="010A6538"/>
    <w:rsid w:val="013730A5"/>
    <w:rsid w:val="018E7169"/>
    <w:rsid w:val="01C42B8B"/>
    <w:rsid w:val="020B5B51"/>
    <w:rsid w:val="0296127E"/>
    <w:rsid w:val="03105E59"/>
    <w:rsid w:val="038B5318"/>
    <w:rsid w:val="03E028CD"/>
    <w:rsid w:val="04223B99"/>
    <w:rsid w:val="04A14953"/>
    <w:rsid w:val="04F95C85"/>
    <w:rsid w:val="058938A1"/>
    <w:rsid w:val="05976809"/>
    <w:rsid w:val="05C23CDB"/>
    <w:rsid w:val="06FF4665"/>
    <w:rsid w:val="071909E8"/>
    <w:rsid w:val="075449B1"/>
    <w:rsid w:val="09B94653"/>
    <w:rsid w:val="0A0D0E47"/>
    <w:rsid w:val="0A595E3B"/>
    <w:rsid w:val="0A6273E5"/>
    <w:rsid w:val="0DA15CB4"/>
    <w:rsid w:val="0DFC545B"/>
    <w:rsid w:val="0E285928"/>
    <w:rsid w:val="0E407A3D"/>
    <w:rsid w:val="0EEC3721"/>
    <w:rsid w:val="0F3F7763"/>
    <w:rsid w:val="101A42BE"/>
    <w:rsid w:val="10FA71C4"/>
    <w:rsid w:val="11800151"/>
    <w:rsid w:val="118C11EC"/>
    <w:rsid w:val="12EB3CF0"/>
    <w:rsid w:val="144512CB"/>
    <w:rsid w:val="15077255"/>
    <w:rsid w:val="151B4D60"/>
    <w:rsid w:val="15B80AE4"/>
    <w:rsid w:val="16065BD8"/>
    <w:rsid w:val="17190E2C"/>
    <w:rsid w:val="17A74689"/>
    <w:rsid w:val="18C4126B"/>
    <w:rsid w:val="18F41B50"/>
    <w:rsid w:val="1B530478"/>
    <w:rsid w:val="1B6603B7"/>
    <w:rsid w:val="1CDB6060"/>
    <w:rsid w:val="1D187DD7"/>
    <w:rsid w:val="1DCB145F"/>
    <w:rsid w:val="1E064989"/>
    <w:rsid w:val="1E6C54B9"/>
    <w:rsid w:val="1F220A99"/>
    <w:rsid w:val="1FA37E2C"/>
    <w:rsid w:val="200A7EAB"/>
    <w:rsid w:val="2062104A"/>
    <w:rsid w:val="21C30C8C"/>
    <w:rsid w:val="21E238C4"/>
    <w:rsid w:val="21E91DF2"/>
    <w:rsid w:val="22DD3655"/>
    <w:rsid w:val="23952182"/>
    <w:rsid w:val="23C820CB"/>
    <w:rsid w:val="243B4AD7"/>
    <w:rsid w:val="247C21FC"/>
    <w:rsid w:val="258B383C"/>
    <w:rsid w:val="25CA2813"/>
    <w:rsid w:val="264A5F25"/>
    <w:rsid w:val="279E2283"/>
    <w:rsid w:val="27C76682"/>
    <w:rsid w:val="28681C7B"/>
    <w:rsid w:val="28A62AE3"/>
    <w:rsid w:val="29745274"/>
    <w:rsid w:val="29F75ED7"/>
    <w:rsid w:val="2A166E29"/>
    <w:rsid w:val="2B5D5D70"/>
    <w:rsid w:val="2D3622E0"/>
    <w:rsid w:val="2DE33AEA"/>
    <w:rsid w:val="2E5F5866"/>
    <w:rsid w:val="2EA30C71"/>
    <w:rsid w:val="2EBD11F7"/>
    <w:rsid w:val="2ED13603"/>
    <w:rsid w:val="2FCB33F0"/>
    <w:rsid w:val="30586A11"/>
    <w:rsid w:val="30D756C5"/>
    <w:rsid w:val="32701DFC"/>
    <w:rsid w:val="32B36180"/>
    <w:rsid w:val="33072928"/>
    <w:rsid w:val="337226A8"/>
    <w:rsid w:val="34AC732B"/>
    <w:rsid w:val="34DC7A77"/>
    <w:rsid w:val="34E40873"/>
    <w:rsid w:val="35DD5D68"/>
    <w:rsid w:val="36C11657"/>
    <w:rsid w:val="3830328E"/>
    <w:rsid w:val="387150D1"/>
    <w:rsid w:val="39861EF9"/>
    <w:rsid w:val="39BA18C5"/>
    <w:rsid w:val="39D76BE6"/>
    <w:rsid w:val="3A0E2186"/>
    <w:rsid w:val="3A9624E5"/>
    <w:rsid w:val="3BDC5EEC"/>
    <w:rsid w:val="3C7D5FD2"/>
    <w:rsid w:val="3D9A41C5"/>
    <w:rsid w:val="3E4C6662"/>
    <w:rsid w:val="3E9A366A"/>
    <w:rsid w:val="401674F9"/>
    <w:rsid w:val="41110C42"/>
    <w:rsid w:val="428A269C"/>
    <w:rsid w:val="434A67A6"/>
    <w:rsid w:val="43C73127"/>
    <w:rsid w:val="44C94A22"/>
    <w:rsid w:val="45586803"/>
    <w:rsid w:val="4604228B"/>
    <w:rsid w:val="46F973DD"/>
    <w:rsid w:val="47A54DB1"/>
    <w:rsid w:val="47EA7AF7"/>
    <w:rsid w:val="48623B31"/>
    <w:rsid w:val="487B1097"/>
    <w:rsid w:val="48E315EF"/>
    <w:rsid w:val="49C37616"/>
    <w:rsid w:val="4A170E14"/>
    <w:rsid w:val="4A697887"/>
    <w:rsid w:val="4A886445"/>
    <w:rsid w:val="4B032EE8"/>
    <w:rsid w:val="4B3E6BF7"/>
    <w:rsid w:val="4B510F87"/>
    <w:rsid w:val="4B7D6ED4"/>
    <w:rsid w:val="4BAF1783"/>
    <w:rsid w:val="4C2D2C2B"/>
    <w:rsid w:val="4C6E251D"/>
    <w:rsid w:val="4CC4300C"/>
    <w:rsid w:val="4D4574BD"/>
    <w:rsid w:val="4DBD2832"/>
    <w:rsid w:val="4E8559DE"/>
    <w:rsid w:val="4F0A5FD9"/>
    <w:rsid w:val="4F336227"/>
    <w:rsid w:val="4F9071D6"/>
    <w:rsid w:val="4FD629E3"/>
    <w:rsid w:val="51A21548"/>
    <w:rsid w:val="522E797C"/>
    <w:rsid w:val="523A5B1F"/>
    <w:rsid w:val="53F227FF"/>
    <w:rsid w:val="53F873B6"/>
    <w:rsid w:val="552C79A0"/>
    <w:rsid w:val="55A559A5"/>
    <w:rsid w:val="565C6063"/>
    <w:rsid w:val="573E39BB"/>
    <w:rsid w:val="58D81BED"/>
    <w:rsid w:val="59BD34EB"/>
    <w:rsid w:val="5A7F0572"/>
    <w:rsid w:val="5B8659FC"/>
    <w:rsid w:val="5C545824"/>
    <w:rsid w:val="5C763BF7"/>
    <w:rsid w:val="5CAB1AF3"/>
    <w:rsid w:val="5CAE513F"/>
    <w:rsid w:val="5D423AD9"/>
    <w:rsid w:val="5D9F2CDA"/>
    <w:rsid w:val="5F0B7B77"/>
    <w:rsid w:val="5F16443A"/>
    <w:rsid w:val="5F6E0BB6"/>
    <w:rsid w:val="61164AB4"/>
    <w:rsid w:val="66053CE4"/>
    <w:rsid w:val="66A84A8A"/>
    <w:rsid w:val="66AC6FB3"/>
    <w:rsid w:val="67582FC1"/>
    <w:rsid w:val="68212C69"/>
    <w:rsid w:val="682E182A"/>
    <w:rsid w:val="687C07E7"/>
    <w:rsid w:val="6AA13260"/>
    <w:rsid w:val="6B0C5E52"/>
    <w:rsid w:val="6BB44413"/>
    <w:rsid w:val="6C5B062A"/>
    <w:rsid w:val="6C7934AB"/>
    <w:rsid w:val="6C9446F5"/>
    <w:rsid w:val="6D8731C9"/>
    <w:rsid w:val="6E0C76AD"/>
    <w:rsid w:val="6F975F07"/>
    <w:rsid w:val="6FAE2406"/>
    <w:rsid w:val="71787304"/>
    <w:rsid w:val="71A768D5"/>
    <w:rsid w:val="71B84C39"/>
    <w:rsid w:val="71FD4747"/>
    <w:rsid w:val="7249173A"/>
    <w:rsid w:val="731A6C33"/>
    <w:rsid w:val="75AD31CB"/>
    <w:rsid w:val="760B4C43"/>
    <w:rsid w:val="76183420"/>
    <w:rsid w:val="779F62E4"/>
    <w:rsid w:val="7A287C48"/>
    <w:rsid w:val="7AC20E9D"/>
    <w:rsid w:val="7D6518E7"/>
    <w:rsid w:val="7DAF0AC7"/>
    <w:rsid w:val="7E1C1CD5"/>
    <w:rsid w:val="7E1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3038</Words>
  <Characters>3189</Characters>
  <Lines>27</Lines>
  <Paragraphs>7</Paragraphs>
  <TotalTime>18</TotalTime>
  <ScaleCrop>false</ScaleCrop>
  <LinksUpToDate>false</LinksUpToDate>
  <CharactersWithSpaces>3264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2023-12-19T02:44:00Z</dcterms:created>
  <dc:creator>ge</dc:creator>
  <cp:lastModifiedBy>待到尘埃落定时</cp:lastModifiedBy>
  <cp:lastPrinted>2024-12-27T02:34:00Z</cp:lastPrinted>
  <dcterms:modified xsi:type="dcterms:W3CDTF">2025-04-02T03:30:42Z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9A0ECFADC6E94ECBA48B96C13F162E0E_13</vt:lpwstr>
  </property>
  <property fmtid="{D5CDD505-2E9C-101B-9397-08002B2CF9AE}" pid="4" name="KSOTemplateDocerSaveRecord">
    <vt:lpwstr>eyJoZGlkIjoiZTVkYjAxNTA2NmNkNTRlODkzYjNlOTNiMjZjMTI5MTAiLCJ1c2VySWQiOiI1NDYxNjc0MDMifQ==</vt:lpwstr>
  </property>
</Properties>
</file>