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C5C2E">
      <w:pPr>
        <w:overflowPunct w:val="0"/>
        <w:adjustRightInd w:val="0"/>
        <w:snapToGrid w:val="0"/>
        <w:spacing w:line="500" w:lineRule="exact"/>
        <w:ind w:left="238"/>
        <w:jc w:val="center"/>
        <w:rPr>
          <w:rFonts w:eastAsia="黑体"/>
          <w:bCs/>
          <w:sz w:val="32"/>
          <w:szCs w:val="21"/>
        </w:rPr>
      </w:pPr>
      <w:r>
        <w:rPr>
          <w:rFonts w:hint="eastAsia" w:eastAsia="黑体"/>
          <w:bCs/>
          <w:sz w:val="32"/>
          <w:szCs w:val="21"/>
        </w:rPr>
        <w:t>新建巨富国潮文化馆</w:t>
      </w:r>
      <w:r>
        <w:rPr>
          <w:rFonts w:eastAsia="黑体"/>
          <w:bCs/>
          <w:sz w:val="32"/>
          <w:szCs w:val="21"/>
        </w:rPr>
        <w:t>空调项目采购需求</w:t>
      </w:r>
    </w:p>
    <w:p w14:paraId="3D994B5E">
      <w:pPr>
        <w:overflowPunct w:val="0"/>
        <w:adjustRightInd w:val="0"/>
        <w:snapToGrid w:val="0"/>
        <w:spacing w:line="500" w:lineRule="exact"/>
        <w:ind w:firstLine="482" w:firstLineChars="200"/>
        <w:textAlignment w:val="baseline"/>
        <w:rPr>
          <w:rFonts w:eastAsia="仿宋_GB2312"/>
          <w:b/>
          <w:sz w:val="24"/>
        </w:rPr>
      </w:pPr>
    </w:p>
    <w:p w14:paraId="70359109">
      <w:pPr>
        <w:overflowPunct w:val="0"/>
        <w:adjustRightInd w:val="0"/>
        <w:snapToGrid w:val="0"/>
        <w:spacing w:line="500" w:lineRule="exact"/>
        <w:ind w:firstLine="482" w:firstLineChars="200"/>
        <w:textAlignment w:val="baseline"/>
        <w:rPr>
          <w:rFonts w:eastAsia="仿宋_GB2312"/>
          <w:b/>
          <w:sz w:val="24"/>
        </w:rPr>
      </w:pPr>
      <w:r>
        <w:rPr>
          <w:rFonts w:eastAsia="仿宋_GB2312"/>
          <w:b/>
          <w:sz w:val="24"/>
        </w:rPr>
        <w:t>一、投标人要求</w:t>
      </w:r>
    </w:p>
    <w:p w14:paraId="5209F89C">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1、符合《中华人民共和国政府采购法》第二十二条规定的供应商。</w:t>
      </w:r>
    </w:p>
    <w:p w14:paraId="639359B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2、根据《上海市政府采购供应商登记及诚信管理办法》已登记入库的供应商。</w:t>
      </w:r>
    </w:p>
    <w:p w14:paraId="26E530D9">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3、其他资格要求：</w:t>
      </w:r>
    </w:p>
    <w:p w14:paraId="418FC23C">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（1）本次招标不接受联合投标。</w:t>
      </w:r>
    </w:p>
    <w:p w14:paraId="431B43A0">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（2）本项目面向大、中、小、微型等各类供应商采购。</w:t>
      </w:r>
    </w:p>
    <w:p w14:paraId="07FE2413">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（3）未被列入“信用中国”网站（www.creditchina.gov.cn）失信被执行人名单、重大税收违法案件当事人名单和中国政府采购网（www.ccgp.gov.cn）政府采购严重违法失信行为记录名单。</w:t>
      </w:r>
    </w:p>
    <w:p w14:paraId="021795DF">
      <w:pPr>
        <w:overflowPunct w:val="0"/>
        <w:adjustRightInd w:val="0"/>
        <w:snapToGrid w:val="0"/>
        <w:spacing w:line="500" w:lineRule="exact"/>
        <w:ind w:firstLine="480" w:firstLineChars="200"/>
        <w:textAlignment w:val="baseline"/>
        <w:rPr>
          <w:rFonts w:eastAsia="仿宋_GB2312"/>
          <w:sz w:val="24"/>
        </w:rPr>
      </w:pPr>
      <w:r>
        <w:rPr>
          <w:rFonts w:eastAsia="仿宋_GB2312"/>
          <w:color w:val="auto"/>
          <w:sz w:val="24"/>
        </w:rPr>
        <w:t>（</w:t>
      </w:r>
      <w:r>
        <w:rPr>
          <w:rFonts w:hint="eastAsia" w:eastAsia="仿宋_GB2312"/>
          <w:color w:val="auto"/>
          <w:sz w:val="24"/>
        </w:rPr>
        <w:t>4</w:t>
      </w:r>
      <w:r>
        <w:rPr>
          <w:rFonts w:eastAsia="仿宋_GB2312"/>
          <w:color w:val="auto"/>
          <w:sz w:val="24"/>
        </w:rPr>
        <w:t>）</w:t>
      </w:r>
      <w:r>
        <w:rPr>
          <w:rFonts w:eastAsia="仿宋_GB2312"/>
          <w:sz w:val="24"/>
        </w:rPr>
        <w:t>根据《财政部 发展改革委生态环境部 市场监管总局 关于调整优化节能产品、环境标志产品政府采购执行机制的通知》（财库〔2019〕9号）以及财政部、发展改革委发布的《节能产品政府采购品目清单》，本项目采购的货物属于政府强制采购节能产品，投标人应当在其投标文件中提供其投标产品的节能产品认证证书，该认证证书应当由国家确定的认证机构出具并处于有效期内。</w:t>
      </w:r>
    </w:p>
    <w:p w14:paraId="31EF9EF4">
      <w:pPr>
        <w:overflowPunct w:val="0"/>
        <w:adjustRightInd w:val="0"/>
        <w:snapToGrid w:val="0"/>
        <w:spacing w:line="500" w:lineRule="exact"/>
        <w:ind w:firstLine="482" w:firstLineChars="200"/>
        <w:textAlignment w:val="baseline"/>
        <w:rPr>
          <w:rFonts w:eastAsia="仿宋_GB2312"/>
          <w:b/>
          <w:sz w:val="24"/>
        </w:rPr>
      </w:pPr>
    </w:p>
    <w:p w14:paraId="5C390EAD">
      <w:pPr>
        <w:overflowPunct w:val="0"/>
        <w:adjustRightInd w:val="0"/>
        <w:snapToGrid w:val="0"/>
        <w:spacing w:line="500" w:lineRule="exact"/>
        <w:ind w:firstLine="482" w:firstLineChars="200"/>
        <w:textAlignment w:val="baseline"/>
        <w:rPr>
          <w:rFonts w:eastAsia="仿宋_GB2312"/>
          <w:b/>
          <w:sz w:val="24"/>
        </w:rPr>
      </w:pPr>
      <w:r>
        <w:rPr>
          <w:rFonts w:eastAsia="仿宋_GB2312"/>
          <w:b/>
          <w:sz w:val="24"/>
        </w:rPr>
        <w:t>二、本项目情况一览</w:t>
      </w:r>
    </w:p>
    <w:p w14:paraId="13F4E502">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1、项目名称：</w:t>
      </w:r>
      <w:r>
        <w:rPr>
          <w:rFonts w:hint="eastAsia" w:eastAsia="仿宋_GB2312"/>
          <w:sz w:val="24"/>
        </w:rPr>
        <w:t>新建巨富国潮文化馆工程空调项目</w:t>
      </w:r>
    </w:p>
    <w:p w14:paraId="35022F41">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2、本项目面向大、中、小、微型等各类供应商采购。</w:t>
      </w:r>
    </w:p>
    <w:p w14:paraId="2FDBACED">
      <w:pPr>
        <w:overflowPunct w:val="0"/>
        <w:adjustRightInd w:val="0"/>
        <w:snapToGrid w:val="0"/>
        <w:spacing w:line="500" w:lineRule="exact"/>
        <w:ind w:firstLine="480" w:firstLineChars="200"/>
        <w:textAlignment w:val="baseline"/>
        <w:rPr>
          <w:rFonts w:eastAsia="仿宋_GB2312"/>
          <w:color w:val="auto"/>
          <w:sz w:val="24"/>
        </w:rPr>
      </w:pPr>
      <w:r>
        <w:rPr>
          <w:rFonts w:eastAsia="仿宋_GB2312"/>
          <w:sz w:val="24"/>
        </w:rPr>
        <w:t>3、采购编</w:t>
      </w:r>
      <w:r>
        <w:rPr>
          <w:rFonts w:eastAsia="仿宋_GB2312"/>
          <w:color w:val="auto"/>
          <w:sz w:val="24"/>
        </w:rPr>
        <w:t>号</w:t>
      </w:r>
      <w:r>
        <w:rPr>
          <w:rFonts w:hint="eastAsia" w:eastAsia="仿宋_GB2312"/>
          <w:color w:val="auto"/>
          <w:sz w:val="24"/>
        </w:rPr>
        <w:t>：</w:t>
      </w:r>
      <w:r>
        <w:rPr>
          <w:rFonts w:eastAsia="仿宋_GB2312"/>
          <w:color w:val="auto"/>
          <w:sz w:val="24"/>
        </w:rPr>
        <w:t>0625-000153391</w:t>
      </w:r>
    </w:p>
    <w:p w14:paraId="1985D18C">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4、项目主要内容、数量及要求：</w:t>
      </w:r>
    </w:p>
    <w:p w14:paraId="3DC4AC58">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本次项目为</w:t>
      </w:r>
      <w:r>
        <w:rPr>
          <w:rFonts w:hint="eastAsia" w:eastAsia="仿宋_GB2312"/>
          <w:sz w:val="24"/>
        </w:rPr>
        <w:t>新建巨富国潮文化馆工程空调</w:t>
      </w:r>
      <w:r>
        <w:rPr>
          <w:rFonts w:eastAsia="仿宋_GB2312"/>
          <w:sz w:val="24"/>
        </w:rPr>
        <w:t>项目。建筑面积为3260m</w:t>
      </w:r>
      <w:r>
        <w:rPr>
          <w:rFonts w:eastAsia="仿宋_GB2312"/>
          <w:sz w:val="24"/>
          <w:vertAlign w:val="superscript"/>
        </w:rPr>
        <w:t>2</w:t>
      </w:r>
      <w:r>
        <w:rPr>
          <w:rFonts w:eastAsia="仿宋_GB2312"/>
          <w:sz w:val="24"/>
        </w:rPr>
        <w:t>，其中地上建筑面积为1555m</w:t>
      </w:r>
      <w:r>
        <w:rPr>
          <w:rFonts w:eastAsia="仿宋_GB2312"/>
          <w:sz w:val="24"/>
          <w:vertAlign w:val="superscript"/>
        </w:rPr>
        <w:t>2</w:t>
      </w:r>
      <w:r>
        <w:rPr>
          <w:rFonts w:eastAsia="仿宋_GB2312"/>
          <w:sz w:val="24"/>
        </w:rPr>
        <w:t>。</w:t>
      </w:r>
    </w:p>
    <w:p w14:paraId="3D14868F">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空调系统包括：热泵式多联室外机1套，多联室内机</w:t>
      </w:r>
      <w:r>
        <w:rPr>
          <w:rFonts w:hint="eastAsia" w:eastAsia="仿宋_GB2312"/>
          <w:sz w:val="24"/>
        </w:rPr>
        <w:t>32</w:t>
      </w:r>
      <w:r>
        <w:rPr>
          <w:rFonts w:eastAsia="仿宋_GB2312"/>
          <w:sz w:val="24"/>
        </w:rPr>
        <w:t>台，分体式空调3套，直膨式分体空调机组1套，分体式全新风机组1</w:t>
      </w:r>
      <w:r>
        <w:rPr>
          <w:rFonts w:hint="eastAsia" w:eastAsia="仿宋_GB2312"/>
          <w:sz w:val="24"/>
        </w:rPr>
        <w:t>台</w:t>
      </w:r>
      <w:r>
        <w:rPr>
          <w:rFonts w:eastAsia="仿宋_GB2312"/>
          <w:sz w:val="24"/>
        </w:rPr>
        <w:t>。上述招标设备中以热泵式多联空调机组（室外机和室内机）作为本项目核心产品。</w:t>
      </w:r>
    </w:p>
    <w:p w14:paraId="577AE69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多联机的室内外机须为同一品牌，具体采购设备内容、规格、数量及安装工作要求详见下文招标设备性能及参数要求。</w:t>
      </w:r>
    </w:p>
    <w:p w14:paraId="20EC924F">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在本项目中，投标人负责的工作如下：</w:t>
      </w:r>
    </w:p>
    <w:p w14:paraId="2EB5B2AC">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（1）空调设备的运输进场</w:t>
      </w:r>
    </w:p>
    <w:p w14:paraId="0B943F63">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（2）空调室内机及其管道吊装支架</w:t>
      </w:r>
    </w:p>
    <w:p w14:paraId="515076B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（3）铜管及橡塑保温、PVC冷凝水管及橡塑保温</w:t>
      </w:r>
    </w:p>
    <w:p w14:paraId="16E6CB02">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（4）线控器控制线、空调系统内外机信号线</w:t>
      </w:r>
    </w:p>
    <w:p w14:paraId="2F06C99E">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（5）室外机安装就位，管道连接</w:t>
      </w:r>
    </w:p>
    <w:p w14:paraId="32718D96">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（6）初次调试冷媒填充、系统调试</w:t>
      </w:r>
    </w:p>
    <w:p w14:paraId="49518F81">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（7）项目中通风系统设备及其风管系统的供货及安装</w:t>
      </w:r>
    </w:p>
    <w:p w14:paraId="58FB23CD">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5、交付地址：</w:t>
      </w:r>
      <w:r>
        <w:rPr>
          <w:rFonts w:hint="eastAsia" w:eastAsia="仿宋_GB2312"/>
          <w:sz w:val="24"/>
        </w:rPr>
        <w:t>上海市静安区巨鹿路富民路路口</w:t>
      </w:r>
    </w:p>
    <w:p w14:paraId="35994471">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6、交付日期：接甲方通知后20天内送货至现场，安装并交付完毕后60天，具体以现场实际情况为准。</w:t>
      </w:r>
    </w:p>
    <w:p w14:paraId="53E37C2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7、交付状态：完成送货上门、就位、安装、调试、培训直至验收合格。</w:t>
      </w:r>
    </w:p>
    <w:p w14:paraId="591E49CB">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8、采购预算金额：</w:t>
      </w:r>
      <w:r>
        <w:rPr>
          <w:rFonts w:hint="eastAsia" w:eastAsia="仿宋_GB2312"/>
          <w:sz w:val="24"/>
        </w:rPr>
        <w:t>158.46</w:t>
      </w:r>
      <w:r>
        <w:rPr>
          <w:rFonts w:eastAsia="仿宋_GB2312"/>
          <w:sz w:val="24"/>
        </w:rPr>
        <w:t>万元（详见招标公告），超过采购预算的投标均不予接受。</w:t>
      </w:r>
    </w:p>
    <w:p w14:paraId="633D0F95">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9、采购项目需要落实的政府采购政策情况：推行节能产品政府采购、环境标志产品政府采购。促进监狱企业、残疾人福利性单位发展。规范进口产品采购政策。</w:t>
      </w:r>
    </w:p>
    <w:p w14:paraId="388BC3CF">
      <w:pPr>
        <w:overflowPunct w:val="0"/>
        <w:adjustRightInd w:val="0"/>
        <w:snapToGrid w:val="0"/>
        <w:spacing w:line="500" w:lineRule="exact"/>
        <w:ind w:firstLine="480" w:firstLineChars="200"/>
        <w:textAlignment w:val="baseline"/>
        <w:rPr>
          <w:rFonts w:eastAsia="仿宋_GB2312"/>
          <w:sz w:val="24"/>
        </w:rPr>
      </w:pPr>
    </w:p>
    <w:p w14:paraId="64E3BFA1">
      <w:pPr>
        <w:overflowPunct w:val="0"/>
        <w:adjustRightInd w:val="0"/>
        <w:snapToGrid w:val="0"/>
        <w:spacing w:line="500" w:lineRule="exact"/>
        <w:ind w:firstLine="482" w:firstLineChars="200"/>
        <w:textAlignment w:val="baseline"/>
        <w:rPr>
          <w:rFonts w:eastAsia="仿宋_GB2312"/>
          <w:b/>
          <w:bCs/>
          <w:sz w:val="24"/>
        </w:rPr>
      </w:pPr>
      <w:r>
        <w:rPr>
          <w:rFonts w:eastAsia="仿宋_GB2312"/>
          <w:b/>
          <w:bCs/>
          <w:sz w:val="24"/>
        </w:rPr>
        <w:t>三、本项目安装调试等伴随服务要求</w:t>
      </w:r>
    </w:p>
    <w:p w14:paraId="103B5EC1">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1、安装期限：接甲方通知后20天内送货至现场，安装及交付60天，具体以现场实际情况为准。</w:t>
      </w:r>
    </w:p>
    <w:p w14:paraId="50AECEBB">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2、付款方式：</w:t>
      </w:r>
    </w:p>
    <w:p w14:paraId="47C62E92">
      <w:pPr>
        <w:overflowPunct w:val="0"/>
        <w:adjustRightInd w:val="0"/>
        <w:snapToGrid w:val="0"/>
        <w:spacing w:line="500" w:lineRule="exact"/>
        <w:ind w:firstLine="480" w:firstLineChars="200"/>
        <w:textAlignment w:val="baseline"/>
        <w:rPr>
          <w:rFonts w:eastAsia="仿宋_GB2312"/>
          <w:sz w:val="24"/>
        </w:rPr>
      </w:pPr>
      <w:bookmarkStart w:id="0" w:name="_Hlk143270772"/>
      <w:r>
        <w:rPr>
          <w:rFonts w:eastAsia="仿宋_GB2312"/>
          <w:sz w:val="24"/>
        </w:rPr>
        <w:t>（1）合同签订生效，甲方支付合同总金额的</w:t>
      </w:r>
      <w:r>
        <w:rPr>
          <w:rFonts w:hint="eastAsia" w:eastAsia="仿宋_GB2312"/>
          <w:sz w:val="24"/>
        </w:rPr>
        <w:t>3</w:t>
      </w:r>
      <w:r>
        <w:rPr>
          <w:rFonts w:eastAsia="仿宋_GB2312"/>
          <w:sz w:val="24"/>
        </w:rPr>
        <w:t>0%作为预付款。</w:t>
      </w:r>
    </w:p>
    <w:p w14:paraId="18F5818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（2）甲方发出送货通知后，支付合同总金额的30%；累计支付至</w:t>
      </w:r>
      <w:r>
        <w:rPr>
          <w:rFonts w:hint="eastAsia" w:eastAsia="仿宋_GB2312"/>
          <w:sz w:val="24"/>
        </w:rPr>
        <w:t>6</w:t>
      </w:r>
      <w:r>
        <w:rPr>
          <w:rFonts w:eastAsia="仿宋_GB2312"/>
          <w:sz w:val="24"/>
        </w:rPr>
        <w:t>0%。</w:t>
      </w:r>
    </w:p>
    <w:p w14:paraId="1D765CB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（3）设备进场，经查验合格后，支付合同总金额的20%；累计支付至</w:t>
      </w:r>
      <w:r>
        <w:rPr>
          <w:rFonts w:hint="eastAsia" w:eastAsia="仿宋_GB2312"/>
          <w:sz w:val="24"/>
        </w:rPr>
        <w:t>8</w:t>
      </w:r>
      <w:r>
        <w:rPr>
          <w:rFonts w:eastAsia="仿宋_GB2312"/>
          <w:sz w:val="24"/>
        </w:rPr>
        <w:t>0%。</w:t>
      </w:r>
    </w:p>
    <w:p w14:paraId="60CF1E42">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（4）设备安装、调试、验收合格，且甲方收到乙方提交的设备清单、产品合格证、安装调试说明书、保修书、验收合格证等全套验收备案资料及发票，并经甲方及监理审核无误后，甲方支付合同总金额1</w:t>
      </w:r>
      <w:r>
        <w:rPr>
          <w:rFonts w:hint="eastAsia" w:eastAsia="仿宋_GB2312"/>
          <w:sz w:val="24"/>
        </w:rPr>
        <w:t>5</w:t>
      </w:r>
      <w:r>
        <w:rPr>
          <w:rFonts w:eastAsia="仿宋_GB2312"/>
          <w:sz w:val="24"/>
        </w:rPr>
        <w:t>%；累计支付至</w:t>
      </w:r>
      <w:r>
        <w:rPr>
          <w:rFonts w:hint="eastAsia" w:eastAsia="仿宋_GB2312"/>
          <w:sz w:val="24"/>
        </w:rPr>
        <w:t>95</w:t>
      </w:r>
      <w:r>
        <w:rPr>
          <w:rFonts w:eastAsia="仿宋_GB2312"/>
          <w:sz w:val="24"/>
        </w:rPr>
        <w:t>%。</w:t>
      </w:r>
    </w:p>
    <w:p w14:paraId="09F28642">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（5）乙方提交结算审价资料，经甲方及监理审核无误，且结算审价完成后，甲方支付至结算审定价的100%。</w:t>
      </w:r>
    </w:p>
    <w:p w14:paraId="3DA110D0">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付款方式具体以正式合同签订为准。</w:t>
      </w:r>
    </w:p>
    <w:bookmarkEnd w:id="0"/>
    <w:p w14:paraId="30C876B5">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3、安装单位要求及人员要求：</w:t>
      </w:r>
    </w:p>
    <w:p w14:paraId="157ECE4E">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安装单位需具备机电安装</w:t>
      </w:r>
      <w:r>
        <w:rPr>
          <w:rFonts w:hint="eastAsia" w:eastAsia="仿宋_GB2312"/>
          <w:sz w:val="24"/>
        </w:rPr>
        <w:t>三</w:t>
      </w:r>
      <w:r>
        <w:rPr>
          <w:rFonts w:eastAsia="仿宋_GB2312"/>
          <w:sz w:val="24"/>
        </w:rPr>
        <w:t>级或以上资质，有效期内的安全生产许可证。</w:t>
      </w:r>
    </w:p>
    <w:p w14:paraId="43E3C0C7">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投标人可以是制造商或其代理商，投标人为制造商的需提供制造商声明函；为代理商的，需提供由制造商出具的针对本项目的项目授权书。</w:t>
      </w:r>
    </w:p>
    <w:p w14:paraId="1367586E">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安装单位需为本项目设置专门的项目负责人，项目负责人需具有2级注册建造师（机电专业）资质，并要求该项目经理具备类似项目的管理经验（提供近6个月的社保缴纳证明）</w:t>
      </w:r>
    </w:p>
    <w:p w14:paraId="0AE410F7">
      <w:pPr>
        <w:overflowPunct w:val="0"/>
        <w:adjustRightInd w:val="0"/>
        <w:snapToGrid w:val="0"/>
        <w:spacing w:line="500" w:lineRule="exact"/>
        <w:ind w:firstLine="482" w:firstLineChars="200"/>
        <w:textAlignment w:val="baseline"/>
        <w:rPr>
          <w:rFonts w:eastAsia="仿宋_GB2312"/>
          <w:b/>
          <w:bCs/>
          <w:color w:val="auto"/>
          <w:sz w:val="24"/>
        </w:rPr>
      </w:pPr>
      <w:r>
        <w:rPr>
          <w:rFonts w:hint="eastAsia" w:eastAsia="仿宋_GB2312"/>
          <w:b/>
          <w:bCs/>
          <w:color w:val="auto"/>
          <w:sz w:val="24"/>
        </w:rPr>
        <w:t>施工人员需持有制冷证，登高证等专业证书作业。</w:t>
      </w:r>
    </w:p>
    <w:p w14:paraId="79E4C452">
      <w:pPr>
        <w:overflowPunct w:val="0"/>
        <w:adjustRightInd w:val="0"/>
        <w:snapToGrid w:val="0"/>
        <w:spacing w:line="500" w:lineRule="exact"/>
        <w:ind w:firstLine="480" w:firstLineChars="200"/>
        <w:textAlignment w:val="baseline"/>
        <w:rPr>
          <w:rFonts w:eastAsia="仿宋_GB2312"/>
          <w:sz w:val="24"/>
        </w:rPr>
      </w:pPr>
      <w:r>
        <w:rPr>
          <w:rFonts w:eastAsia="仿宋_GB2312"/>
          <w:color w:val="auto"/>
          <w:sz w:val="24"/>
        </w:rPr>
        <w:t>其他人员工种包括但不限于以下：资料员、材料员、安全员、质量员等</w:t>
      </w:r>
      <w:r>
        <w:rPr>
          <w:rFonts w:hint="eastAsia" w:eastAsia="仿宋_GB2312"/>
          <w:color w:val="auto"/>
          <w:sz w:val="24"/>
        </w:rPr>
        <w:t>（需提供相关省市级权威机构出具的资格证书）</w:t>
      </w:r>
      <w:r>
        <w:rPr>
          <w:rFonts w:eastAsia="仿宋_GB2312"/>
          <w:color w:val="auto"/>
          <w:sz w:val="24"/>
        </w:rPr>
        <w:t>，所有</w:t>
      </w:r>
      <w:r>
        <w:rPr>
          <w:rFonts w:eastAsia="仿宋_GB2312"/>
          <w:sz w:val="24"/>
        </w:rPr>
        <w:t>团队人员均需持证上岗，合理配置，并提供近半年内任一月的社保缴纳证明。</w:t>
      </w:r>
    </w:p>
    <w:p w14:paraId="584C8316">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4、投标人需在投标文件中提供空调室内外机组平面布置的深化PDF图纸，深化内容包括但不限于设备选型、设备定位、管道连接走向等内容（自行踏勘，并领取需深化的电子档图纸仅供参考，按需自带U盘领取）。</w:t>
      </w:r>
    </w:p>
    <w:p w14:paraId="0A4DC23B">
      <w:pPr>
        <w:overflowPunct w:val="0"/>
        <w:adjustRightInd w:val="0"/>
        <w:snapToGrid w:val="0"/>
        <w:spacing w:line="500" w:lineRule="exact"/>
        <w:ind w:firstLine="480" w:firstLineChars="200"/>
        <w:jc w:val="left"/>
        <w:textAlignment w:val="baseline"/>
        <w:rPr>
          <w:rFonts w:eastAsia="仿宋_GB2312"/>
          <w:sz w:val="24"/>
        </w:rPr>
      </w:pPr>
      <w:r>
        <w:rPr>
          <w:rFonts w:eastAsia="仿宋_GB2312"/>
          <w:sz w:val="24"/>
        </w:rPr>
        <w:t>自行</w:t>
      </w:r>
      <w:r>
        <w:rPr>
          <w:rFonts w:ascii="Times New Roman" w:hAnsi="Times New Roman" w:eastAsia="仿宋_GB2312" w:cs="Times New Roman"/>
          <w:sz w:val="24"/>
        </w:rPr>
        <w:t>踏勘时间：202</w:t>
      </w:r>
      <w:r>
        <w:rPr>
          <w:rFonts w:hint="eastAsia" w:ascii="Times New Roman" w:hAnsi="Times New Roman" w:eastAsia="仿宋_GB2312" w:cs="Times New Roman"/>
          <w:sz w:val="24"/>
          <w:lang w:val="en-US" w:eastAsia="zh-CN"/>
        </w:rPr>
        <w:t>5</w:t>
      </w:r>
      <w:r>
        <w:rPr>
          <w:rFonts w:ascii="Times New Roman" w:hAnsi="Times New Roman" w:eastAsia="仿宋_GB2312" w:cs="Times New Roman"/>
          <w:sz w:val="24"/>
        </w:rPr>
        <w:t>年</w:t>
      </w:r>
      <w:r>
        <w:rPr>
          <w:rFonts w:hint="eastAsia" w:ascii="Times New Roman" w:hAnsi="Times New Roman" w:eastAsia="仿宋_GB2312" w:cs="Times New Roman"/>
          <w:sz w:val="24"/>
          <w:lang w:val="en-US" w:eastAsia="zh-CN"/>
        </w:rPr>
        <w:t>07</w:t>
      </w:r>
      <w:r>
        <w:rPr>
          <w:rFonts w:ascii="Times New Roman" w:hAnsi="Times New Roman" w:eastAsia="仿宋_GB2312" w:cs="Times New Roman"/>
          <w:sz w:val="24"/>
        </w:rPr>
        <w:t>月</w:t>
      </w:r>
      <w:r>
        <w:rPr>
          <w:rFonts w:hint="eastAsia" w:ascii="Times New Roman" w:hAnsi="Times New Roman" w:eastAsia="仿宋_GB2312" w:cs="Times New Roman"/>
          <w:sz w:val="24"/>
          <w:lang w:val="en-US" w:eastAsia="zh-CN"/>
        </w:rPr>
        <w:t>03</w:t>
      </w:r>
      <w:r>
        <w:rPr>
          <w:rFonts w:ascii="Times New Roman" w:hAnsi="Times New Roman" w:eastAsia="仿宋_GB2312" w:cs="Times New Roman"/>
          <w:sz w:val="24"/>
        </w:rPr>
        <w:t>日</w:t>
      </w:r>
      <w:r>
        <w:rPr>
          <w:rFonts w:hint="eastAsia" w:ascii="Times New Roman" w:hAnsi="Times New Roman" w:eastAsia="仿宋_GB2312" w:cs="Times New Roman"/>
          <w:sz w:val="24"/>
          <w:lang w:val="en-US" w:eastAsia="zh-CN"/>
        </w:rPr>
        <w:t>10</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0</w:t>
      </w:r>
      <w:r>
        <w:rPr>
          <w:rFonts w:ascii="Times New Roman" w:hAnsi="Times New Roman" w:eastAsia="仿宋_GB2312" w:cs="Times New Roman"/>
          <w:sz w:val="24"/>
        </w:rPr>
        <w:t>0（过时不候</w:t>
      </w:r>
      <w:r>
        <w:rPr>
          <w:rFonts w:eastAsia="仿宋_GB2312"/>
          <w:sz w:val="24"/>
        </w:rPr>
        <w:t>）；</w:t>
      </w:r>
    </w:p>
    <w:p w14:paraId="6420FFBD">
      <w:pPr>
        <w:overflowPunct w:val="0"/>
        <w:adjustRightInd w:val="0"/>
        <w:snapToGrid w:val="0"/>
        <w:spacing w:line="500" w:lineRule="exact"/>
        <w:ind w:firstLine="480" w:firstLineChars="200"/>
        <w:jc w:val="left"/>
        <w:textAlignment w:val="baseline"/>
        <w:rPr>
          <w:rFonts w:eastAsia="仿宋_GB2312"/>
          <w:sz w:val="24"/>
        </w:rPr>
      </w:pPr>
      <w:r>
        <w:rPr>
          <w:rFonts w:eastAsia="仿宋_GB2312"/>
          <w:sz w:val="24"/>
        </w:rPr>
        <w:t>踏勘地点：</w:t>
      </w:r>
      <w:r>
        <w:rPr>
          <w:rFonts w:hint="eastAsia" w:eastAsia="仿宋_GB2312"/>
          <w:sz w:val="24"/>
        </w:rPr>
        <w:t>上海市静安区富民路92号</w:t>
      </w:r>
    </w:p>
    <w:p w14:paraId="60FFD93D">
      <w:pPr>
        <w:overflowPunct w:val="0"/>
        <w:adjustRightInd w:val="0"/>
        <w:snapToGrid w:val="0"/>
        <w:spacing w:line="500" w:lineRule="exact"/>
        <w:ind w:firstLine="480" w:firstLineChars="200"/>
        <w:jc w:val="left"/>
        <w:textAlignment w:val="baseline"/>
        <w:rPr>
          <w:rFonts w:eastAsia="仿宋_GB2312"/>
          <w:sz w:val="24"/>
          <w:u w:val="single"/>
        </w:rPr>
      </w:pPr>
      <w:r>
        <w:rPr>
          <w:rFonts w:eastAsia="仿宋_GB2312"/>
          <w:sz w:val="24"/>
        </w:rPr>
        <w:t>（具体联系踏勘现场联系人：</w:t>
      </w:r>
      <w:r>
        <w:rPr>
          <w:rFonts w:hint="eastAsia" w:eastAsia="仿宋_GB2312"/>
          <w:sz w:val="24"/>
        </w:rPr>
        <w:t>方少华</w:t>
      </w:r>
      <w:r>
        <w:rPr>
          <w:rFonts w:eastAsia="仿宋_GB2312"/>
          <w:sz w:val="24"/>
        </w:rPr>
        <w:t>，电话：13817072881</w:t>
      </w:r>
      <w:r>
        <w:rPr>
          <w:rFonts w:hint="eastAsia" w:eastAsia="仿宋_GB2312"/>
          <w:sz w:val="24"/>
        </w:rPr>
        <w:t>）</w:t>
      </w:r>
    </w:p>
    <w:p w14:paraId="523DE25C">
      <w:pPr>
        <w:overflowPunct w:val="0"/>
        <w:adjustRightInd w:val="0"/>
        <w:snapToGrid w:val="0"/>
        <w:spacing w:line="500" w:lineRule="exact"/>
        <w:ind w:firstLine="480" w:firstLineChars="200"/>
        <w:jc w:val="left"/>
        <w:textAlignment w:val="baseline"/>
        <w:rPr>
          <w:rFonts w:eastAsia="仿宋_GB2312"/>
          <w:sz w:val="24"/>
        </w:rPr>
      </w:pPr>
      <w:r>
        <w:rPr>
          <w:rFonts w:eastAsia="仿宋_GB2312"/>
          <w:sz w:val="24"/>
        </w:rPr>
        <w:t>投标供应商踏勘人员（原则上不超过2人）需携带身份证原件及复印件和投标单位法人授权委托书（格式参考招标文件）。</w:t>
      </w:r>
    </w:p>
    <w:p w14:paraId="2B21BE29">
      <w:pPr>
        <w:overflowPunct w:val="0"/>
        <w:adjustRightInd w:val="0"/>
        <w:snapToGrid w:val="0"/>
        <w:spacing w:line="500" w:lineRule="exact"/>
        <w:ind w:firstLine="480" w:firstLineChars="200"/>
        <w:jc w:val="left"/>
        <w:textAlignment w:val="baseline"/>
        <w:rPr>
          <w:rFonts w:eastAsia="仿宋_GB2312"/>
          <w:sz w:val="24"/>
        </w:rPr>
      </w:pPr>
      <w:r>
        <w:rPr>
          <w:rFonts w:eastAsia="仿宋_GB2312"/>
          <w:sz w:val="24"/>
        </w:rPr>
        <w:t>项目联系人：</w:t>
      </w:r>
      <w:r>
        <w:rPr>
          <w:rFonts w:hint="eastAsia" w:eastAsia="仿宋_GB2312"/>
          <w:sz w:val="24"/>
        </w:rPr>
        <w:t>任宁</w:t>
      </w:r>
      <w:r>
        <w:rPr>
          <w:rFonts w:eastAsia="仿宋_GB2312"/>
          <w:sz w:val="24"/>
        </w:rPr>
        <w:t>，电话：13818887440。</w:t>
      </w:r>
    </w:p>
    <w:p w14:paraId="48890376">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5、近3年内类似项目业绩</w:t>
      </w:r>
    </w:p>
    <w:p w14:paraId="56653748">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投标人提供近三年所做的类似项目业绩，需提供招标文件和评分细则要求的有效证明材料。</w:t>
      </w:r>
    </w:p>
    <w:p w14:paraId="604495A4">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6、总包配合费</w:t>
      </w:r>
    </w:p>
    <w:p w14:paraId="5DF243AB">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本费用按照中标金额的1%，由中标人支付给相应总包单位。</w:t>
      </w:r>
    </w:p>
    <w:p w14:paraId="2B02897D">
      <w:pPr>
        <w:overflowPunct w:val="0"/>
        <w:adjustRightInd w:val="0"/>
        <w:snapToGrid w:val="0"/>
        <w:spacing w:line="500" w:lineRule="exact"/>
        <w:ind w:firstLine="480" w:firstLineChars="200"/>
        <w:textAlignment w:val="baseline"/>
        <w:rPr>
          <w:rFonts w:eastAsia="仿宋_GB2312"/>
          <w:sz w:val="24"/>
        </w:rPr>
      </w:pPr>
    </w:p>
    <w:p w14:paraId="232893C4">
      <w:pPr>
        <w:overflowPunct w:val="0"/>
        <w:adjustRightInd w:val="0"/>
        <w:snapToGrid w:val="0"/>
        <w:spacing w:line="500" w:lineRule="exact"/>
        <w:ind w:firstLine="482" w:firstLineChars="200"/>
        <w:textAlignment w:val="baseline"/>
        <w:rPr>
          <w:rFonts w:eastAsia="仿宋_GB2312"/>
          <w:b/>
          <w:sz w:val="24"/>
        </w:rPr>
      </w:pPr>
      <w:r>
        <w:rPr>
          <w:rFonts w:eastAsia="仿宋_GB2312"/>
          <w:b/>
          <w:sz w:val="24"/>
        </w:rPr>
        <w:t>四、售后要求</w:t>
      </w:r>
    </w:p>
    <w:p w14:paraId="66B99B9F">
      <w:pPr>
        <w:overflowPunct w:val="0"/>
        <w:spacing w:line="500" w:lineRule="exact"/>
        <w:ind w:firstLine="480" w:firstLineChars="200"/>
        <w:rPr>
          <w:rFonts w:eastAsia="仿宋_GB2312"/>
          <w:sz w:val="24"/>
        </w:rPr>
      </w:pPr>
      <w:r>
        <w:rPr>
          <w:rFonts w:eastAsia="仿宋_GB2312"/>
          <w:sz w:val="24"/>
        </w:rPr>
        <w:t>1、投标人需有</w:t>
      </w:r>
      <w:r>
        <w:rPr>
          <w:rFonts w:hint="eastAsia" w:eastAsia="仿宋_GB2312"/>
          <w:sz w:val="24"/>
          <w:lang w:eastAsia="zh-CN"/>
        </w:rPr>
        <w:t>有效期内的</w:t>
      </w:r>
      <w:bookmarkStart w:id="2" w:name="_GoBack"/>
      <w:bookmarkEnd w:id="2"/>
      <w:r>
        <w:rPr>
          <w:rFonts w:eastAsia="仿宋_GB2312"/>
          <w:sz w:val="24"/>
        </w:rPr>
        <w:t>质量管理和质量保证体系等方面的认证证书（ISO9001质量体系认证、ISO14001环境认证、ISO45001健康认证）。</w:t>
      </w:r>
    </w:p>
    <w:p w14:paraId="7993FF4C">
      <w:pPr>
        <w:overflowPunct w:val="0"/>
        <w:spacing w:line="500" w:lineRule="exact"/>
        <w:ind w:firstLine="480" w:firstLineChars="200"/>
        <w:rPr>
          <w:rFonts w:eastAsia="仿宋_GB2312"/>
          <w:sz w:val="24"/>
        </w:rPr>
      </w:pPr>
      <w:r>
        <w:rPr>
          <w:rFonts w:eastAsia="仿宋_GB2312"/>
          <w:sz w:val="24"/>
        </w:rPr>
        <w:t>2、空调设备厂商在本地须有专门售后服务点，并提供常规主机保养服务内容的介绍。</w:t>
      </w:r>
    </w:p>
    <w:p w14:paraId="3DB5ECF6">
      <w:pPr>
        <w:overflowPunct w:val="0"/>
        <w:spacing w:line="500" w:lineRule="exact"/>
        <w:ind w:firstLine="480" w:firstLineChars="200"/>
        <w:rPr>
          <w:rFonts w:eastAsia="仿宋_GB2312"/>
          <w:sz w:val="24"/>
        </w:rPr>
      </w:pPr>
      <w:r>
        <w:rPr>
          <w:rFonts w:eastAsia="仿宋_GB2312"/>
          <w:sz w:val="24"/>
        </w:rPr>
        <w:t>3、须设有24小时免费服务热线，一般故障接到报修后必须2小时内响应。</w:t>
      </w:r>
    </w:p>
    <w:p w14:paraId="07507801">
      <w:pPr>
        <w:overflowPunct w:val="0"/>
        <w:spacing w:line="500" w:lineRule="exact"/>
        <w:ind w:firstLine="480" w:firstLineChars="200"/>
        <w:rPr>
          <w:rFonts w:eastAsia="仿宋_GB2312"/>
          <w:sz w:val="24"/>
        </w:rPr>
      </w:pPr>
      <w:r>
        <w:rPr>
          <w:rFonts w:eastAsia="仿宋_GB2312"/>
          <w:sz w:val="24"/>
        </w:rPr>
        <w:t>4、空调发生故障需更换配件时，需保证在</w:t>
      </w:r>
      <w:r>
        <w:rPr>
          <w:rFonts w:eastAsia="仿宋_GB2312"/>
          <w:sz w:val="24"/>
          <w:u w:val="single"/>
        </w:rPr>
        <w:t>24</w:t>
      </w:r>
      <w:r>
        <w:rPr>
          <w:rFonts w:eastAsia="仿宋_GB2312"/>
          <w:sz w:val="24"/>
        </w:rPr>
        <w:t>小时内提供相应配件。</w:t>
      </w:r>
    </w:p>
    <w:p w14:paraId="351881A6">
      <w:pPr>
        <w:overflowPunct w:val="0"/>
        <w:spacing w:line="500" w:lineRule="exact"/>
        <w:ind w:firstLine="480" w:firstLineChars="200"/>
        <w:rPr>
          <w:rFonts w:eastAsia="仿宋_GB2312"/>
          <w:sz w:val="24"/>
        </w:rPr>
      </w:pPr>
      <w:r>
        <w:rPr>
          <w:rFonts w:eastAsia="仿宋_GB2312"/>
          <w:sz w:val="24"/>
        </w:rPr>
        <w:t>5、质保期：原厂整机质保24个月（需提供原厂售后服务承诺），质保期从验收通过之日起开始计算。质保期内的备品备件、维修所需设备零件均包含在投标总价中。</w:t>
      </w:r>
    </w:p>
    <w:p w14:paraId="1DEA82E9">
      <w:pPr>
        <w:overflowPunct w:val="0"/>
        <w:adjustRightInd w:val="0"/>
        <w:snapToGrid w:val="0"/>
        <w:spacing w:line="500" w:lineRule="exact"/>
        <w:ind w:firstLine="480" w:firstLineChars="200"/>
        <w:textAlignment w:val="baseline"/>
        <w:rPr>
          <w:rFonts w:eastAsia="仿宋_GB2312"/>
          <w:sz w:val="24"/>
        </w:rPr>
      </w:pPr>
      <w:r>
        <w:rPr>
          <w:rFonts w:eastAsia="仿宋_GB2312"/>
          <w:sz w:val="24"/>
        </w:rPr>
        <w:t>6、投标人需提供投标设备质保期结束后的备品备件及维修所需设备零件的报价清单。</w:t>
      </w:r>
    </w:p>
    <w:p w14:paraId="6F2FFD2D">
      <w:pPr>
        <w:overflowPunct w:val="0"/>
        <w:adjustRightInd w:val="0"/>
        <w:snapToGrid w:val="0"/>
        <w:spacing w:line="500" w:lineRule="exact"/>
        <w:ind w:firstLine="480" w:firstLineChars="200"/>
        <w:textAlignment w:val="baseline"/>
        <w:rPr>
          <w:rFonts w:ascii="Times New Roman" w:hAnsi="Times New Roman" w:eastAsia="仿宋_GB2312" w:cs="Times New Roman"/>
          <w:sz w:val="24"/>
        </w:rPr>
        <w:sectPr>
          <w:footerReference r:id="rId3" w:type="default"/>
          <w:pgSz w:w="11906" w:h="16838"/>
          <w:pgMar w:top="1440" w:right="1440" w:bottom="1440" w:left="1440" w:header="851" w:footer="850" w:gutter="0"/>
          <w:cols w:space="425" w:num="1"/>
          <w:docGrid w:type="lines" w:linePitch="312" w:charSpace="0"/>
        </w:sectPr>
      </w:pPr>
      <w:r>
        <w:rPr>
          <w:rFonts w:hint="eastAsia" w:ascii="Times New Roman" w:hAnsi="Times New Roman" w:eastAsia="仿宋_GB2312" w:cs="Times New Roman"/>
          <w:sz w:val="24"/>
        </w:rPr>
        <w:t>7</w:t>
      </w:r>
      <w:r>
        <w:rPr>
          <w:rFonts w:ascii="Times New Roman" w:hAnsi="Times New Roman" w:eastAsia="仿宋_GB2312" w:cs="Times New Roman"/>
          <w:sz w:val="24"/>
        </w:rPr>
        <w:t>、投标人应有固定的售后场所，专门的售后服务团队，为本项目提供较好的技术支持及日常维护作业</w:t>
      </w:r>
      <w:r>
        <w:rPr>
          <w:rFonts w:hint="eastAsia" w:ascii="Times New Roman" w:hAnsi="Times New Roman" w:eastAsia="仿宋_GB2312" w:cs="Times New Roman"/>
          <w:sz w:val="24"/>
        </w:rPr>
        <w:t>。</w:t>
      </w:r>
    </w:p>
    <w:p w14:paraId="48ACF5A4">
      <w:pPr>
        <w:overflowPunct w:val="0"/>
        <w:adjustRightInd w:val="0"/>
        <w:snapToGrid w:val="0"/>
        <w:spacing w:line="276" w:lineRule="auto"/>
        <w:ind w:firstLine="482" w:firstLineChars="200"/>
        <w:textAlignment w:val="baseline"/>
        <w:rPr>
          <w:rFonts w:eastAsia="仿宋_GB2312"/>
          <w:b/>
          <w:sz w:val="24"/>
        </w:rPr>
      </w:pPr>
      <w:r>
        <w:rPr>
          <w:rFonts w:hint="eastAsia" w:eastAsia="仿宋_GB2312"/>
          <w:b/>
          <w:sz w:val="24"/>
        </w:rPr>
        <w:t>五</w:t>
      </w:r>
      <w:r>
        <w:rPr>
          <w:rFonts w:eastAsia="仿宋_GB2312"/>
          <w:b/>
          <w:sz w:val="24"/>
        </w:rPr>
        <w:t>、招标设备参数</w:t>
      </w:r>
      <w:r>
        <w:rPr>
          <w:rFonts w:hint="eastAsia" w:eastAsia="仿宋_GB2312"/>
          <w:b/>
          <w:sz w:val="24"/>
        </w:rPr>
        <w:t>及性能</w:t>
      </w:r>
      <w:r>
        <w:rPr>
          <w:rFonts w:eastAsia="仿宋_GB2312"/>
          <w:b/>
          <w:sz w:val="24"/>
        </w:rPr>
        <w:t>要求</w:t>
      </w:r>
    </w:p>
    <w:p w14:paraId="13991923">
      <w:pPr>
        <w:overflowPunct w:val="0"/>
        <w:adjustRightInd w:val="0"/>
        <w:snapToGrid w:val="0"/>
        <w:spacing w:line="276" w:lineRule="auto"/>
        <w:ind w:firstLine="482" w:firstLineChars="200"/>
        <w:textAlignment w:val="baseline"/>
        <w:rPr>
          <w:rFonts w:eastAsia="仿宋_GB2312"/>
          <w:b/>
          <w:sz w:val="24"/>
        </w:rPr>
      </w:pPr>
      <w:r>
        <w:rPr>
          <w:rFonts w:eastAsia="仿宋_GB2312"/>
          <w:b/>
          <w:sz w:val="24"/>
        </w:rPr>
        <w:t>（一）多联机</w:t>
      </w:r>
      <w:r>
        <w:rPr>
          <w:rFonts w:hint="eastAsia" w:eastAsia="仿宋_GB2312"/>
          <w:b/>
          <w:sz w:val="24"/>
        </w:rPr>
        <w:t>（本项目核心产品）</w:t>
      </w:r>
    </w:p>
    <w:p w14:paraId="1225E8CE">
      <w:pPr>
        <w:overflowPunct w:val="0"/>
        <w:adjustRightInd w:val="0"/>
        <w:snapToGrid w:val="0"/>
        <w:spacing w:line="276" w:lineRule="auto"/>
        <w:ind w:firstLine="482" w:firstLineChars="200"/>
        <w:textAlignment w:val="baseline"/>
        <w:rPr>
          <w:rFonts w:eastAsia="仿宋_GB2312"/>
          <w:b/>
          <w:sz w:val="24"/>
        </w:rPr>
      </w:pPr>
      <w:r>
        <w:rPr>
          <w:rFonts w:hint="eastAsia" w:eastAsia="仿宋_GB2312"/>
          <w:b/>
          <w:sz w:val="24"/>
        </w:rPr>
        <w:t>参数要求：</w:t>
      </w:r>
    </w:p>
    <w:tbl>
      <w:tblPr>
        <w:tblStyle w:val="18"/>
        <w:tblW w:w="13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985"/>
        <w:gridCol w:w="680"/>
        <w:gridCol w:w="1361"/>
        <w:gridCol w:w="1361"/>
        <w:gridCol w:w="1361"/>
        <w:gridCol w:w="1361"/>
        <w:gridCol w:w="2098"/>
        <w:gridCol w:w="1701"/>
        <w:gridCol w:w="1361"/>
      </w:tblGrid>
      <w:tr w14:paraId="43F4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80" w:type="dxa"/>
            <w:noWrap/>
            <w:vAlign w:val="center"/>
          </w:tcPr>
          <w:p w14:paraId="458BC6EB">
            <w:pPr>
              <w:widowControl/>
              <w:overflowPunct w:val="0"/>
              <w:jc w:val="center"/>
              <w:rPr>
                <w:rFonts w:eastAsia="仿宋_GB2312"/>
                <w:szCs w:val="21"/>
              </w:rPr>
            </w:pPr>
            <w:r>
              <w:rPr>
                <w:rFonts w:eastAsia="仿宋_GB2312"/>
                <w:szCs w:val="21"/>
              </w:rPr>
              <w:t>序号</w:t>
            </w:r>
          </w:p>
        </w:tc>
        <w:tc>
          <w:tcPr>
            <w:tcW w:w="1985" w:type="dxa"/>
            <w:noWrap/>
            <w:vAlign w:val="center"/>
          </w:tcPr>
          <w:p w14:paraId="1E5AF001">
            <w:pPr>
              <w:widowControl/>
              <w:overflowPunct w:val="0"/>
              <w:jc w:val="center"/>
              <w:rPr>
                <w:rFonts w:eastAsia="仿宋_GB2312"/>
                <w:szCs w:val="21"/>
              </w:rPr>
            </w:pPr>
            <w:r>
              <w:rPr>
                <w:rFonts w:eastAsia="仿宋_GB2312"/>
                <w:szCs w:val="21"/>
              </w:rPr>
              <w:t>设备名称</w:t>
            </w:r>
          </w:p>
        </w:tc>
        <w:tc>
          <w:tcPr>
            <w:tcW w:w="680" w:type="dxa"/>
            <w:vAlign w:val="center"/>
          </w:tcPr>
          <w:p w14:paraId="21B6068B">
            <w:pPr>
              <w:widowControl/>
              <w:overflowPunct w:val="0"/>
              <w:jc w:val="center"/>
              <w:rPr>
                <w:rFonts w:eastAsia="仿宋_GB2312"/>
                <w:szCs w:val="21"/>
              </w:rPr>
            </w:pPr>
            <w:r>
              <w:rPr>
                <w:rFonts w:eastAsia="仿宋_GB2312"/>
                <w:szCs w:val="21"/>
              </w:rPr>
              <w:t>数量</w:t>
            </w:r>
          </w:p>
        </w:tc>
        <w:tc>
          <w:tcPr>
            <w:tcW w:w="1361" w:type="dxa"/>
            <w:vAlign w:val="center"/>
          </w:tcPr>
          <w:p w14:paraId="5F25D477">
            <w:pPr>
              <w:widowControl/>
              <w:overflowPunct w:val="0"/>
              <w:jc w:val="center"/>
              <w:rPr>
                <w:rFonts w:eastAsia="仿宋_GB2312"/>
                <w:szCs w:val="21"/>
              </w:rPr>
            </w:pPr>
            <w:r>
              <w:rPr>
                <w:rFonts w:eastAsia="仿宋_GB2312"/>
                <w:szCs w:val="21"/>
              </w:rPr>
              <w:t>制冷耗电量</w:t>
            </w:r>
          </w:p>
          <w:p w14:paraId="4954CE7E">
            <w:pPr>
              <w:widowControl/>
              <w:overflowPunct w:val="0"/>
              <w:jc w:val="center"/>
              <w:rPr>
                <w:rFonts w:eastAsia="仿宋_GB2312"/>
                <w:szCs w:val="21"/>
              </w:rPr>
            </w:pPr>
            <w:r>
              <w:rPr>
                <w:rFonts w:eastAsia="仿宋_GB2312"/>
                <w:szCs w:val="21"/>
              </w:rPr>
              <w:t>kW（允许负偏差-3%，正偏差不作要求）</w:t>
            </w:r>
          </w:p>
        </w:tc>
        <w:tc>
          <w:tcPr>
            <w:tcW w:w="1361" w:type="dxa"/>
            <w:vAlign w:val="center"/>
          </w:tcPr>
          <w:p w14:paraId="55829BE0">
            <w:pPr>
              <w:widowControl/>
              <w:overflowPunct w:val="0"/>
              <w:jc w:val="center"/>
              <w:rPr>
                <w:rFonts w:eastAsia="仿宋_GB2312"/>
                <w:szCs w:val="21"/>
              </w:rPr>
            </w:pPr>
            <w:r>
              <w:rPr>
                <w:rFonts w:eastAsia="仿宋_GB2312"/>
                <w:szCs w:val="21"/>
              </w:rPr>
              <w:t>制冷量</w:t>
            </w:r>
          </w:p>
          <w:p w14:paraId="0EA2D3FE">
            <w:pPr>
              <w:widowControl/>
              <w:overflowPunct w:val="0"/>
              <w:jc w:val="center"/>
              <w:rPr>
                <w:rFonts w:eastAsia="仿宋_GB2312"/>
                <w:szCs w:val="21"/>
              </w:rPr>
            </w:pPr>
            <w:r>
              <w:rPr>
                <w:rFonts w:eastAsia="仿宋_GB2312"/>
                <w:szCs w:val="21"/>
              </w:rPr>
              <w:t>kW（允许负偏差-3%，正偏差不作要求）</w:t>
            </w:r>
          </w:p>
        </w:tc>
        <w:tc>
          <w:tcPr>
            <w:tcW w:w="1361" w:type="dxa"/>
            <w:vAlign w:val="center"/>
          </w:tcPr>
          <w:p w14:paraId="17AB752B">
            <w:pPr>
              <w:widowControl/>
              <w:overflowPunct w:val="0"/>
              <w:jc w:val="center"/>
              <w:rPr>
                <w:rFonts w:eastAsia="仿宋_GB2312"/>
                <w:szCs w:val="21"/>
              </w:rPr>
            </w:pPr>
            <w:r>
              <w:rPr>
                <w:rFonts w:eastAsia="仿宋_GB2312"/>
                <w:szCs w:val="21"/>
              </w:rPr>
              <w:t>制热量</w:t>
            </w:r>
          </w:p>
          <w:p w14:paraId="27BAA773">
            <w:pPr>
              <w:widowControl/>
              <w:overflowPunct w:val="0"/>
              <w:jc w:val="center"/>
              <w:rPr>
                <w:rFonts w:eastAsia="仿宋_GB2312"/>
                <w:szCs w:val="21"/>
              </w:rPr>
            </w:pPr>
            <w:r>
              <w:rPr>
                <w:rFonts w:eastAsia="仿宋_GB2312"/>
                <w:szCs w:val="21"/>
              </w:rPr>
              <w:t>kW（允许负偏差-3%，正偏差不作要求）</w:t>
            </w:r>
          </w:p>
        </w:tc>
        <w:tc>
          <w:tcPr>
            <w:tcW w:w="1361" w:type="dxa"/>
            <w:noWrap/>
            <w:vAlign w:val="center"/>
          </w:tcPr>
          <w:p w14:paraId="3EB69C6D">
            <w:pPr>
              <w:widowControl/>
              <w:overflowPunct w:val="0"/>
              <w:jc w:val="center"/>
              <w:rPr>
                <w:rFonts w:eastAsia="仿宋_GB2312"/>
                <w:szCs w:val="21"/>
              </w:rPr>
            </w:pPr>
            <w:r>
              <w:rPr>
                <w:rFonts w:eastAsia="仿宋_GB2312"/>
                <w:szCs w:val="21"/>
              </w:rPr>
              <w:t>风量</w:t>
            </w:r>
          </w:p>
          <w:p w14:paraId="7E9BDD88">
            <w:pPr>
              <w:widowControl/>
              <w:overflowPunct w:val="0"/>
              <w:jc w:val="center"/>
              <w:rPr>
                <w:rFonts w:eastAsia="仿宋_GB2312"/>
                <w:szCs w:val="21"/>
              </w:rPr>
            </w:pPr>
            <w:r>
              <w:rPr>
                <w:rFonts w:eastAsia="仿宋_GB2312"/>
                <w:szCs w:val="21"/>
              </w:rPr>
              <w:t>m</w:t>
            </w:r>
            <w:r>
              <w:rPr>
                <w:rFonts w:eastAsia="仿宋_GB2312"/>
                <w:szCs w:val="21"/>
                <w:vertAlign w:val="superscript"/>
              </w:rPr>
              <w:t>3</w:t>
            </w:r>
            <w:r>
              <w:rPr>
                <w:rFonts w:eastAsia="仿宋_GB2312"/>
                <w:szCs w:val="21"/>
              </w:rPr>
              <w:t>/min（允许负偏差-3%，正偏差不作要求）</w:t>
            </w:r>
          </w:p>
        </w:tc>
        <w:tc>
          <w:tcPr>
            <w:tcW w:w="2098" w:type="dxa"/>
            <w:noWrap/>
            <w:vAlign w:val="center"/>
          </w:tcPr>
          <w:p w14:paraId="7A6CA65A">
            <w:pPr>
              <w:widowControl/>
              <w:overflowPunct w:val="0"/>
              <w:jc w:val="center"/>
              <w:rPr>
                <w:rFonts w:eastAsia="仿宋_GB2312"/>
                <w:szCs w:val="21"/>
              </w:rPr>
            </w:pPr>
            <w:r>
              <w:rPr>
                <w:rFonts w:eastAsia="仿宋_GB2312"/>
                <w:szCs w:val="21"/>
              </w:rPr>
              <w:t>尺寸</w:t>
            </w:r>
          </w:p>
          <w:p w14:paraId="3C8EA5BD">
            <w:pPr>
              <w:widowControl/>
              <w:overflowPunct w:val="0"/>
              <w:jc w:val="center"/>
              <w:rPr>
                <w:rFonts w:eastAsia="仿宋_GB2312"/>
                <w:szCs w:val="21"/>
              </w:rPr>
            </w:pPr>
            <w:r>
              <w:rPr>
                <w:rFonts w:eastAsia="仿宋_GB2312"/>
                <w:szCs w:val="21"/>
              </w:rPr>
              <w:t>（允许负偏差-3%，正偏差不作要求）</w:t>
            </w:r>
          </w:p>
        </w:tc>
        <w:tc>
          <w:tcPr>
            <w:tcW w:w="1701" w:type="dxa"/>
            <w:vAlign w:val="center"/>
          </w:tcPr>
          <w:p w14:paraId="0C568A36">
            <w:pPr>
              <w:widowControl/>
              <w:overflowPunct w:val="0"/>
              <w:jc w:val="center"/>
              <w:rPr>
                <w:rFonts w:eastAsia="仿宋_GB2312"/>
                <w:szCs w:val="21"/>
              </w:rPr>
            </w:pPr>
            <w:r>
              <w:rPr>
                <w:rFonts w:eastAsia="仿宋_GB2312"/>
                <w:szCs w:val="21"/>
              </w:rPr>
              <w:t>噪音（内机：最高风量</w:t>
            </w:r>
            <w:r>
              <w:rPr>
                <w:rFonts w:hint="eastAsia" w:eastAsia="仿宋_GB2312"/>
                <w:szCs w:val="21"/>
              </w:rPr>
              <w:t>；</w:t>
            </w:r>
            <w:r>
              <w:rPr>
                <w:rFonts w:eastAsia="仿宋_GB2312"/>
                <w:szCs w:val="21"/>
              </w:rPr>
              <w:t>外机：机前、单侧或一面运转音）</w:t>
            </w:r>
          </w:p>
          <w:p w14:paraId="6F00E73F">
            <w:pPr>
              <w:widowControl/>
              <w:overflowPunct w:val="0"/>
              <w:jc w:val="center"/>
              <w:rPr>
                <w:rFonts w:eastAsia="仿宋_GB2312"/>
                <w:szCs w:val="21"/>
              </w:rPr>
            </w:pPr>
            <w:r>
              <w:rPr>
                <w:rFonts w:eastAsia="仿宋_GB2312"/>
                <w:szCs w:val="21"/>
              </w:rPr>
              <w:t>dB(A)（允许负偏差-3%，正偏差不作要求）</w:t>
            </w:r>
          </w:p>
        </w:tc>
        <w:tc>
          <w:tcPr>
            <w:tcW w:w="1361" w:type="dxa"/>
            <w:vAlign w:val="center"/>
          </w:tcPr>
          <w:p w14:paraId="10B44D7B">
            <w:pPr>
              <w:widowControl/>
              <w:overflowPunct w:val="0"/>
              <w:jc w:val="center"/>
              <w:rPr>
                <w:rFonts w:eastAsia="仿宋_GB2312"/>
                <w:szCs w:val="21"/>
              </w:rPr>
            </w:pPr>
            <w:r>
              <w:rPr>
                <w:rFonts w:eastAsia="仿宋_GB2312"/>
                <w:szCs w:val="21"/>
              </w:rPr>
              <w:t>静压</w:t>
            </w:r>
          </w:p>
          <w:p w14:paraId="700D293E">
            <w:pPr>
              <w:widowControl/>
              <w:overflowPunct w:val="0"/>
              <w:jc w:val="center"/>
              <w:rPr>
                <w:rFonts w:eastAsia="仿宋_GB2312"/>
                <w:szCs w:val="21"/>
              </w:rPr>
            </w:pPr>
            <w:r>
              <w:rPr>
                <w:rFonts w:eastAsia="仿宋_GB2312"/>
                <w:szCs w:val="21"/>
              </w:rPr>
              <w:t>Pa（允许负偏差-3%，正偏差不作要求）</w:t>
            </w:r>
          </w:p>
        </w:tc>
      </w:tr>
      <w:tr w14:paraId="5AD8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0978E8AA">
            <w:pPr>
              <w:widowControl/>
              <w:overflowPunct w:val="0"/>
              <w:jc w:val="center"/>
              <w:rPr>
                <w:rFonts w:eastAsia="仿宋_GB2312"/>
                <w:szCs w:val="21"/>
              </w:rPr>
            </w:pPr>
            <w:r>
              <w:rPr>
                <w:rFonts w:eastAsia="仿宋_GB2312"/>
                <w:szCs w:val="21"/>
              </w:rPr>
              <w:t>1</w:t>
            </w:r>
          </w:p>
        </w:tc>
        <w:tc>
          <w:tcPr>
            <w:tcW w:w="1985" w:type="dxa"/>
            <w:noWrap/>
            <w:vAlign w:val="center"/>
          </w:tcPr>
          <w:p w14:paraId="7E827142">
            <w:pPr>
              <w:widowControl/>
              <w:overflowPunct w:val="0"/>
              <w:jc w:val="center"/>
              <w:rPr>
                <w:rFonts w:eastAsia="仿宋_GB2312"/>
                <w:szCs w:val="21"/>
              </w:rPr>
            </w:pPr>
            <w:r>
              <w:rPr>
                <w:rFonts w:eastAsia="仿宋_GB2312"/>
                <w:szCs w:val="21"/>
              </w:rPr>
              <w:t>66匹上出风多联式空调室外机</w:t>
            </w:r>
          </w:p>
        </w:tc>
        <w:tc>
          <w:tcPr>
            <w:tcW w:w="680" w:type="dxa"/>
            <w:vAlign w:val="center"/>
          </w:tcPr>
          <w:p w14:paraId="6D3FF752">
            <w:pPr>
              <w:widowControl/>
              <w:overflowPunct w:val="0"/>
              <w:jc w:val="center"/>
              <w:rPr>
                <w:rFonts w:eastAsia="仿宋_GB2312"/>
                <w:szCs w:val="21"/>
              </w:rPr>
            </w:pPr>
            <w:r>
              <w:rPr>
                <w:rFonts w:eastAsia="仿宋_GB2312"/>
                <w:szCs w:val="21"/>
              </w:rPr>
              <w:t>1</w:t>
            </w:r>
          </w:p>
        </w:tc>
        <w:tc>
          <w:tcPr>
            <w:tcW w:w="1361" w:type="dxa"/>
            <w:vAlign w:val="center"/>
          </w:tcPr>
          <w:p w14:paraId="49FFF8DA">
            <w:pPr>
              <w:widowControl/>
              <w:overflowPunct w:val="0"/>
              <w:jc w:val="center"/>
              <w:rPr>
                <w:rFonts w:eastAsia="仿宋_GB2312"/>
                <w:iCs/>
                <w:sz w:val="24"/>
              </w:rPr>
            </w:pPr>
            <w:r>
              <w:rPr>
                <w:rFonts w:eastAsia="仿宋_GB2312"/>
                <w:iCs/>
                <w:sz w:val="24"/>
              </w:rPr>
              <w:t>≤50.5</w:t>
            </w:r>
          </w:p>
        </w:tc>
        <w:tc>
          <w:tcPr>
            <w:tcW w:w="1361" w:type="dxa"/>
            <w:vAlign w:val="center"/>
          </w:tcPr>
          <w:p w14:paraId="7BFAAAF8">
            <w:pPr>
              <w:widowControl/>
              <w:overflowPunct w:val="0"/>
              <w:jc w:val="center"/>
              <w:rPr>
                <w:rFonts w:eastAsia="仿宋_GB2312"/>
                <w:szCs w:val="21"/>
              </w:rPr>
            </w:pPr>
            <w:r>
              <w:rPr>
                <w:rFonts w:eastAsia="仿宋_GB2312"/>
                <w:szCs w:val="21"/>
              </w:rPr>
              <w:t>≥185</w:t>
            </w:r>
          </w:p>
        </w:tc>
        <w:tc>
          <w:tcPr>
            <w:tcW w:w="1361" w:type="dxa"/>
            <w:vAlign w:val="center"/>
          </w:tcPr>
          <w:p w14:paraId="5A7DDBE3">
            <w:pPr>
              <w:widowControl/>
              <w:overflowPunct w:val="0"/>
              <w:jc w:val="center"/>
              <w:rPr>
                <w:rFonts w:eastAsia="仿宋_GB2312"/>
                <w:szCs w:val="21"/>
              </w:rPr>
            </w:pPr>
            <w:r>
              <w:rPr>
                <w:rFonts w:eastAsia="仿宋_GB2312"/>
                <w:szCs w:val="21"/>
              </w:rPr>
              <w:t>≥207</w:t>
            </w:r>
          </w:p>
        </w:tc>
        <w:tc>
          <w:tcPr>
            <w:tcW w:w="1361" w:type="dxa"/>
            <w:noWrap/>
            <w:vAlign w:val="center"/>
          </w:tcPr>
          <w:p w14:paraId="29696D9B">
            <w:pPr>
              <w:widowControl/>
              <w:overflowPunct w:val="0"/>
              <w:jc w:val="center"/>
              <w:rPr>
                <w:rFonts w:eastAsia="仿宋_GB2312"/>
                <w:szCs w:val="21"/>
              </w:rPr>
            </w:pPr>
            <w:r>
              <w:rPr>
                <w:rFonts w:eastAsia="仿宋_GB2312"/>
                <w:szCs w:val="21"/>
              </w:rPr>
              <w:t>≥820</w:t>
            </w:r>
          </w:p>
        </w:tc>
        <w:tc>
          <w:tcPr>
            <w:tcW w:w="2098" w:type="dxa"/>
            <w:noWrap/>
            <w:vAlign w:val="center"/>
          </w:tcPr>
          <w:p w14:paraId="7B999CAD">
            <w:pPr>
              <w:widowControl/>
              <w:overflowPunct w:val="0"/>
              <w:jc w:val="center"/>
              <w:rPr>
                <w:rFonts w:eastAsia="仿宋_GB2312"/>
                <w:szCs w:val="21"/>
              </w:rPr>
            </w:pPr>
            <w:r>
              <w:rPr>
                <w:rFonts w:eastAsia="仿宋_GB2312"/>
                <w:szCs w:val="21"/>
              </w:rPr>
              <w:t>占地面积≤3m</w:t>
            </w:r>
            <w:r>
              <w:rPr>
                <w:rFonts w:eastAsia="仿宋_GB2312"/>
                <w:szCs w:val="21"/>
                <w:vertAlign w:val="superscript"/>
              </w:rPr>
              <w:t>2</w:t>
            </w:r>
          </w:p>
        </w:tc>
        <w:tc>
          <w:tcPr>
            <w:tcW w:w="1701" w:type="dxa"/>
            <w:vAlign w:val="center"/>
          </w:tcPr>
          <w:p w14:paraId="4F1C8EEF">
            <w:pPr>
              <w:widowControl/>
              <w:overflowPunct w:val="0"/>
              <w:jc w:val="center"/>
              <w:rPr>
                <w:rFonts w:eastAsia="仿宋_GB2312"/>
                <w:szCs w:val="21"/>
              </w:rPr>
            </w:pPr>
            <w:r>
              <w:rPr>
                <w:rFonts w:eastAsia="仿宋_GB2312"/>
                <w:szCs w:val="21"/>
              </w:rPr>
              <w:t>≤66</w:t>
            </w:r>
          </w:p>
        </w:tc>
        <w:tc>
          <w:tcPr>
            <w:tcW w:w="1361" w:type="dxa"/>
            <w:vAlign w:val="center"/>
          </w:tcPr>
          <w:p w14:paraId="15A44ADB">
            <w:pPr>
              <w:widowControl/>
              <w:overflowPunct w:val="0"/>
              <w:jc w:val="center"/>
              <w:rPr>
                <w:rFonts w:eastAsia="仿宋_GB2312"/>
                <w:szCs w:val="21"/>
              </w:rPr>
            </w:pPr>
            <w:r>
              <w:rPr>
                <w:rFonts w:eastAsia="仿宋_GB2312"/>
                <w:szCs w:val="21"/>
              </w:rPr>
              <w:t>≥150</w:t>
            </w:r>
          </w:p>
        </w:tc>
      </w:tr>
      <w:tr w14:paraId="50C6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3DC7157B">
            <w:pPr>
              <w:widowControl/>
              <w:overflowPunct w:val="0"/>
              <w:jc w:val="center"/>
              <w:rPr>
                <w:rFonts w:eastAsia="仿宋_GB2312"/>
                <w:szCs w:val="21"/>
              </w:rPr>
            </w:pPr>
            <w:r>
              <w:rPr>
                <w:rFonts w:eastAsia="仿宋_GB2312"/>
                <w:szCs w:val="21"/>
              </w:rPr>
              <w:t>2</w:t>
            </w:r>
          </w:p>
        </w:tc>
        <w:tc>
          <w:tcPr>
            <w:tcW w:w="1985" w:type="dxa"/>
            <w:noWrap/>
            <w:vAlign w:val="center"/>
          </w:tcPr>
          <w:p w14:paraId="198FEA80">
            <w:pPr>
              <w:widowControl/>
              <w:overflowPunct w:val="0"/>
              <w:jc w:val="center"/>
              <w:rPr>
                <w:rFonts w:eastAsia="仿宋_GB2312"/>
                <w:szCs w:val="21"/>
              </w:rPr>
            </w:pPr>
            <w:r>
              <w:rPr>
                <w:rFonts w:hint="eastAsia" w:eastAsia="仿宋_GB2312"/>
                <w:szCs w:val="21"/>
              </w:rPr>
              <w:t>2</w:t>
            </w:r>
            <w:r>
              <w:rPr>
                <w:rFonts w:eastAsia="仿宋_GB2312"/>
                <w:szCs w:val="21"/>
              </w:rPr>
              <w:t>.2</w:t>
            </w:r>
            <w:r>
              <w:rPr>
                <w:rFonts w:hint="eastAsia" w:eastAsia="仿宋_GB2312"/>
                <w:szCs w:val="21"/>
              </w:rPr>
              <w:t>kW内藏风管式室内机-标准静压</w:t>
            </w:r>
          </w:p>
        </w:tc>
        <w:tc>
          <w:tcPr>
            <w:tcW w:w="680" w:type="dxa"/>
            <w:vAlign w:val="center"/>
          </w:tcPr>
          <w:p w14:paraId="4123E9AC">
            <w:pPr>
              <w:widowControl/>
              <w:overflowPunct w:val="0"/>
              <w:jc w:val="center"/>
              <w:rPr>
                <w:rFonts w:eastAsia="仿宋_GB2312"/>
                <w:szCs w:val="21"/>
              </w:rPr>
            </w:pPr>
            <w:r>
              <w:rPr>
                <w:rFonts w:eastAsia="仿宋_GB2312"/>
                <w:szCs w:val="21"/>
              </w:rPr>
              <w:t>4</w:t>
            </w:r>
          </w:p>
        </w:tc>
        <w:tc>
          <w:tcPr>
            <w:tcW w:w="1361" w:type="dxa"/>
            <w:vAlign w:val="center"/>
          </w:tcPr>
          <w:p w14:paraId="19C835AB">
            <w:pPr>
              <w:widowControl/>
              <w:overflowPunct w:val="0"/>
              <w:jc w:val="center"/>
              <w:rPr>
                <w:rFonts w:eastAsia="仿宋_GB2312"/>
                <w:iCs/>
                <w:sz w:val="24"/>
              </w:rPr>
            </w:pPr>
            <w:r>
              <w:rPr>
                <w:rFonts w:eastAsia="仿宋_GB2312"/>
                <w:iCs/>
                <w:sz w:val="24"/>
              </w:rPr>
              <w:t>≤0.04</w:t>
            </w:r>
          </w:p>
        </w:tc>
        <w:tc>
          <w:tcPr>
            <w:tcW w:w="1361" w:type="dxa"/>
            <w:vAlign w:val="center"/>
          </w:tcPr>
          <w:p w14:paraId="30BF8DDB">
            <w:pPr>
              <w:widowControl/>
              <w:overflowPunct w:val="0"/>
              <w:jc w:val="center"/>
              <w:rPr>
                <w:rFonts w:eastAsia="仿宋_GB2312"/>
                <w:szCs w:val="21"/>
              </w:rPr>
            </w:pPr>
            <w:r>
              <w:rPr>
                <w:rFonts w:eastAsia="仿宋_GB2312"/>
                <w:szCs w:val="21"/>
              </w:rPr>
              <w:t>≥2.2</w:t>
            </w:r>
          </w:p>
        </w:tc>
        <w:tc>
          <w:tcPr>
            <w:tcW w:w="1361" w:type="dxa"/>
            <w:vAlign w:val="center"/>
          </w:tcPr>
          <w:p w14:paraId="3FB1CEE5">
            <w:pPr>
              <w:widowControl/>
              <w:overflowPunct w:val="0"/>
              <w:jc w:val="center"/>
              <w:rPr>
                <w:rFonts w:eastAsia="仿宋_GB2312"/>
                <w:szCs w:val="21"/>
              </w:rPr>
            </w:pPr>
            <w:r>
              <w:rPr>
                <w:rFonts w:eastAsia="仿宋_GB2312"/>
                <w:szCs w:val="21"/>
              </w:rPr>
              <w:t>≥2.5</w:t>
            </w:r>
          </w:p>
        </w:tc>
        <w:tc>
          <w:tcPr>
            <w:tcW w:w="1361" w:type="dxa"/>
            <w:noWrap/>
            <w:vAlign w:val="center"/>
          </w:tcPr>
          <w:p w14:paraId="235AF3D8">
            <w:pPr>
              <w:widowControl/>
              <w:overflowPunct w:val="0"/>
              <w:jc w:val="center"/>
              <w:rPr>
                <w:rFonts w:eastAsia="仿宋_GB2312"/>
                <w:szCs w:val="21"/>
              </w:rPr>
            </w:pPr>
            <w:r>
              <w:rPr>
                <w:rFonts w:eastAsia="仿宋_GB2312"/>
                <w:szCs w:val="21"/>
              </w:rPr>
              <w:t>≥9.2</w:t>
            </w:r>
          </w:p>
        </w:tc>
        <w:tc>
          <w:tcPr>
            <w:tcW w:w="2098" w:type="dxa"/>
            <w:noWrap/>
            <w:vAlign w:val="center"/>
          </w:tcPr>
          <w:p w14:paraId="649A7765">
            <w:pPr>
              <w:widowControl/>
              <w:overflowPunct w:val="0"/>
              <w:jc w:val="center"/>
              <w:rPr>
                <w:rFonts w:eastAsia="仿宋_GB2312"/>
                <w:szCs w:val="21"/>
              </w:rPr>
            </w:pPr>
            <w:r>
              <w:rPr>
                <w:rFonts w:hint="eastAsia" w:eastAsia="仿宋_GB2312"/>
                <w:szCs w:val="21"/>
              </w:rPr>
              <w:t>高度≤2</w:t>
            </w:r>
            <w:r>
              <w:rPr>
                <w:rFonts w:eastAsia="仿宋_GB2312"/>
                <w:szCs w:val="21"/>
              </w:rPr>
              <w:t>50</w:t>
            </w:r>
            <w:r>
              <w:rPr>
                <w:rFonts w:hint="eastAsia" w:eastAsia="仿宋_GB2312"/>
                <w:szCs w:val="21"/>
              </w:rPr>
              <w:t>mm</w:t>
            </w:r>
          </w:p>
        </w:tc>
        <w:tc>
          <w:tcPr>
            <w:tcW w:w="1701" w:type="dxa"/>
            <w:vAlign w:val="center"/>
          </w:tcPr>
          <w:p w14:paraId="14E35D26">
            <w:pPr>
              <w:widowControl/>
              <w:overflowPunct w:val="0"/>
              <w:jc w:val="center"/>
              <w:rPr>
                <w:rFonts w:eastAsia="仿宋_GB2312"/>
                <w:szCs w:val="21"/>
              </w:rPr>
            </w:pPr>
            <w:r>
              <w:rPr>
                <w:rFonts w:eastAsia="仿宋_GB2312"/>
                <w:szCs w:val="21"/>
              </w:rPr>
              <w:t>≤31</w:t>
            </w:r>
          </w:p>
        </w:tc>
        <w:tc>
          <w:tcPr>
            <w:tcW w:w="1361" w:type="dxa"/>
            <w:vAlign w:val="center"/>
          </w:tcPr>
          <w:p w14:paraId="71792D27">
            <w:pPr>
              <w:widowControl/>
              <w:overflowPunct w:val="0"/>
              <w:jc w:val="center"/>
              <w:rPr>
                <w:rFonts w:eastAsia="仿宋_GB2312"/>
                <w:szCs w:val="21"/>
              </w:rPr>
            </w:pPr>
            <w:r>
              <w:rPr>
                <w:rFonts w:eastAsia="仿宋_GB2312"/>
                <w:szCs w:val="21"/>
              </w:rPr>
              <w:t>≥80</w:t>
            </w:r>
          </w:p>
        </w:tc>
      </w:tr>
      <w:tr w14:paraId="4EB6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5EBCD71E">
            <w:pPr>
              <w:widowControl/>
              <w:overflowPunct w:val="0"/>
              <w:jc w:val="center"/>
              <w:rPr>
                <w:rFonts w:eastAsia="仿宋_GB2312"/>
                <w:szCs w:val="21"/>
              </w:rPr>
            </w:pPr>
            <w:r>
              <w:rPr>
                <w:rFonts w:eastAsia="仿宋_GB2312"/>
                <w:szCs w:val="21"/>
              </w:rPr>
              <w:t>3</w:t>
            </w:r>
          </w:p>
        </w:tc>
        <w:tc>
          <w:tcPr>
            <w:tcW w:w="1985" w:type="dxa"/>
            <w:noWrap/>
            <w:vAlign w:val="center"/>
          </w:tcPr>
          <w:p w14:paraId="0D958FD7">
            <w:pPr>
              <w:widowControl/>
              <w:overflowPunct w:val="0"/>
              <w:jc w:val="center"/>
              <w:rPr>
                <w:rFonts w:eastAsia="仿宋_GB2312"/>
                <w:szCs w:val="21"/>
              </w:rPr>
            </w:pPr>
            <w:r>
              <w:rPr>
                <w:rFonts w:eastAsia="仿宋_GB2312"/>
                <w:szCs w:val="21"/>
              </w:rPr>
              <w:t>3.6</w:t>
            </w:r>
            <w:r>
              <w:rPr>
                <w:rFonts w:hint="eastAsia" w:eastAsia="仿宋_GB2312"/>
                <w:szCs w:val="21"/>
              </w:rPr>
              <w:t>kW内藏风管式室内机-标准静压</w:t>
            </w:r>
          </w:p>
        </w:tc>
        <w:tc>
          <w:tcPr>
            <w:tcW w:w="680" w:type="dxa"/>
            <w:vAlign w:val="center"/>
          </w:tcPr>
          <w:p w14:paraId="3DBBDAD6">
            <w:pPr>
              <w:widowControl/>
              <w:overflowPunct w:val="0"/>
              <w:jc w:val="center"/>
              <w:rPr>
                <w:rFonts w:eastAsia="仿宋_GB2312"/>
                <w:szCs w:val="21"/>
              </w:rPr>
            </w:pPr>
            <w:r>
              <w:rPr>
                <w:rFonts w:eastAsia="仿宋_GB2312"/>
                <w:szCs w:val="21"/>
              </w:rPr>
              <w:t>4</w:t>
            </w:r>
          </w:p>
        </w:tc>
        <w:tc>
          <w:tcPr>
            <w:tcW w:w="1361" w:type="dxa"/>
            <w:vAlign w:val="center"/>
          </w:tcPr>
          <w:p w14:paraId="6AC71244">
            <w:pPr>
              <w:widowControl/>
              <w:overflowPunct w:val="0"/>
              <w:jc w:val="center"/>
              <w:rPr>
                <w:rFonts w:eastAsia="仿宋_GB2312"/>
                <w:b/>
                <w:i/>
                <w:iCs/>
                <w:sz w:val="24"/>
              </w:rPr>
            </w:pPr>
            <w:r>
              <w:rPr>
                <w:rFonts w:eastAsia="仿宋_GB2312"/>
                <w:b/>
                <w:i/>
                <w:iCs/>
                <w:sz w:val="24"/>
              </w:rPr>
              <w:t>#≤0.05</w:t>
            </w:r>
          </w:p>
        </w:tc>
        <w:tc>
          <w:tcPr>
            <w:tcW w:w="1361" w:type="dxa"/>
            <w:vAlign w:val="center"/>
          </w:tcPr>
          <w:p w14:paraId="7214A254">
            <w:pPr>
              <w:widowControl/>
              <w:overflowPunct w:val="0"/>
              <w:jc w:val="center"/>
              <w:rPr>
                <w:rFonts w:eastAsia="仿宋_GB2312"/>
                <w:szCs w:val="21"/>
              </w:rPr>
            </w:pPr>
            <w:r>
              <w:rPr>
                <w:rFonts w:eastAsia="仿宋_GB2312"/>
                <w:szCs w:val="21"/>
              </w:rPr>
              <w:t>≥3.6</w:t>
            </w:r>
          </w:p>
        </w:tc>
        <w:tc>
          <w:tcPr>
            <w:tcW w:w="1361" w:type="dxa"/>
            <w:vAlign w:val="center"/>
          </w:tcPr>
          <w:p w14:paraId="1CA45273">
            <w:pPr>
              <w:widowControl/>
              <w:overflowPunct w:val="0"/>
              <w:jc w:val="center"/>
              <w:rPr>
                <w:rFonts w:eastAsia="仿宋_GB2312"/>
                <w:szCs w:val="21"/>
              </w:rPr>
            </w:pPr>
            <w:r>
              <w:rPr>
                <w:rFonts w:eastAsia="仿宋_GB2312"/>
                <w:szCs w:val="21"/>
              </w:rPr>
              <w:t>≥4</w:t>
            </w:r>
          </w:p>
        </w:tc>
        <w:tc>
          <w:tcPr>
            <w:tcW w:w="1361" w:type="dxa"/>
            <w:noWrap/>
            <w:vAlign w:val="center"/>
          </w:tcPr>
          <w:p w14:paraId="66FBC8D6">
            <w:pPr>
              <w:widowControl/>
              <w:overflowPunct w:val="0"/>
              <w:jc w:val="center"/>
              <w:rPr>
                <w:rFonts w:eastAsia="仿宋_GB2312"/>
                <w:szCs w:val="21"/>
              </w:rPr>
            </w:pPr>
            <w:r>
              <w:rPr>
                <w:rFonts w:eastAsia="仿宋_GB2312"/>
                <w:szCs w:val="21"/>
              </w:rPr>
              <w:t>≥9.2</w:t>
            </w:r>
          </w:p>
        </w:tc>
        <w:tc>
          <w:tcPr>
            <w:tcW w:w="2098" w:type="dxa"/>
            <w:noWrap/>
            <w:vAlign w:val="center"/>
          </w:tcPr>
          <w:p w14:paraId="1EF3072B">
            <w:pPr>
              <w:widowControl/>
              <w:overflowPunct w:val="0"/>
              <w:jc w:val="center"/>
              <w:rPr>
                <w:rFonts w:eastAsia="仿宋_GB2312"/>
                <w:szCs w:val="21"/>
              </w:rPr>
            </w:pPr>
            <w:r>
              <w:rPr>
                <w:rFonts w:hint="eastAsia" w:eastAsia="仿宋_GB2312"/>
                <w:szCs w:val="21"/>
              </w:rPr>
              <w:t>高度≤2</w:t>
            </w:r>
            <w:r>
              <w:rPr>
                <w:rFonts w:eastAsia="仿宋_GB2312"/>
                <w:szCs w:val="21"/>
              </w:rPr>
              <w:t>50</w:t>
            </w:r>
            <w:r>
              <w:rPr>
                <w:rFonts w:hint="eastAsia" w:eastAsia="仿宋_GB2312"/>
                <w:szCs w:val="21"/>
              </w:rPr>
              <w:t>mm</w:t>
            </w:r>
          </w:p>
        </w:tc>
        <w:tc>
          <w:tcPr>
            <w:tcW w:w="1701" w:type="dxa"/>
            <w:vAlign w:val="center"/>
          </w:tcPr>
          <w:p w14:paraId="6C66CC0B">
            <w:pPr>
              <w:widowControl/>
              <w:overflowPunct w:val="0"/>
              <w:jc w:val="center"/>
              <w:rPr>
                <w:rFonts w:eastAsia="仿宋_GB2312"/>
                <w:szCs w:val="21"/>
              </w:rPr>
            </w:pPr>
            <w:r>
              <w:rPr>
                <w:rFonts w:eastAsia="仿宋_GB2312"/>
                <w:szCs w:val="21"/>
              </w:rPr>
              <w:t>≤31</w:t>
            </w:r>
          </w:p>
        </w:tc>
        <w:tc>
          <w:tcPr>
            <w:tcW w:w="1361" w:type="dxa"/>
            <w:vAlign w:val="center"/>
          </w:tcPr>
          <w:p w14:paraId="3EAEB084">
            <w:pPr>
              <w:widowControl/>
              <w:overflowPunct w:val="0"/>
              <w:jc w:val="center"/>
              <w:rPr>
                <w:rFonts w:eastAsia="仿宋_GB2312"/>
                <w:szCs w:val="21"/>
              </w:rPr>
            </w:pPr>
            <w:r>
              <w:rPr>
                <w:rFonts w:eastAsia="仿宋_GB2312"/>
                <w:szCs w:val="21"/>
              </w:rPr>
              <w:t>≥80</w:t>
            </w:r>
          </w:p>
        </w:tc>
      </w:tr>
      <w:tr w14:paraId="76D9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28892ED8">
            <w:pPr>
              <w:widowControl/>
              <w:overflowPunct w:val="0"/>
              <w:jc w:val="center"/>
              <w:rPr>
                <w:rFonts w:eastAsia="仿宋_GB2312"/>
                <w:szCs w:val="21"/>
              </w:rPr>
            </w:pPr>
            <w:r>
              <w:rPr>
                <w:rFonts w:hint="eastAsia" w:eastAsia="仿宋_GB2312"/>
                <w:szCs w:val="21"/>
              </w:rPr>
              <w:t>4</w:t>
            </w:r>
          </w:p>
        </w:tc>
        <w:tc>
          <w:tcPr>
            <w:tcW w:w="1985" w:type="dxa"/>
            <w:noWrap/>
            <w:vAlign w:val="center"/>
          </w:tcPr>
          <w:p w14:paraId="31D6ECBC">
            <w:pPr>
              <w:widowControl/>
              <w:overflowPunct w:val="0"/>
              <w:jc w:val="center"/>
              <w:rPr>
                <w:rFonts w:eastAsia="仿宋_GB2312"/>
                <w:szCs w:val="21"/>
              </w:rPr>
            </w:pPr>
            <w:r>
              <w:rPr>
                <w:rFonts w:eastAsia="仿宋_GB2312"/>
                <w:szCs w:val="21"/>
              </w:rPr>
              <w:t>3.6</w:t>
            </w:r>
            <w:r>
              <w:rPr>
                <w:rFonts w:hint="eastAsia" w:eastAsia="仿宋_GB2312"/>
                <w:szCs w:val="21"/>
              </w:rPr>
              <w:t>kW内藏风管式室内机-低静压</w:t>
            </w:r>
          </w:p>
        </w:tc>
        <w:tc>
          <w:tcPr>
            <w:tcW w:w="680" w:type="dxa"/>
            <w:vAlign w:val="center"/>
          </w:tcPr>
          <w:p w14:paraId="1D44C117">
            <w:pPr>
              <w:widowControl/>
              <w:overflowPunct w:val="0"/>
              <w:jc w:val="center"/>
              <w:rPr>
                <w:rFonts w:eastAsia="仿宋_GB2312"/>
                <w:szCs w:val="21"/>
              </w:rPr>
            </w:pPr>
            <w:r>
              <w:rPr>
                <w:rFonts w:eastAsia="仿宋_GB2312"/>
                <w:szCs w:val="21"/>
              </w:rPr>
              <w:t>2</w:t>
            </w:r>
          </w:p>
        </w:tc>
        <w:tc>
          <w:tcPr>
            <w:tcW w:w="1361" w:type="dxa"/>
            <w:vAlign w:val="center"/>
          </w:tcPr>
          <w:p w14:paraId="71B04C32">
            <w:pPr>
              <w:widowControl/>
              <w:overflowPunct w:val="0"/>
              <w:jc w:val="center"/>
              <w:rPr>
                <w:rFonts w:eastAsia="仿宋_GB2312"/>
                <w:b/>
                <w:i/>
                <w:iCs/>
                <w:sz w:val="24"/>
              </w:rPr>
            </w:pPr>
            <w:r>
              <w:rPr>
                <w:rFonts w:eastAsia="仿宋_GB2312"/>
                <w:b/>
                <w:i/>
                <w:iCs/>
                <w:sz w:val="24"/>
              </w:rPr>
              <w:t>#≤0.036</w:t>
            </w:r>
          </w:p>
        </w:tc>
        <w:tc>
          <w:tcPr>
            <w:tcW w:w="1361" w:type="dxa"/>
            <w:vAlign w:val="center"/>
          </w:tcPr>
          <w:p w14:paraId="136806E3">
            <w:pPr>
              <w:widowControl/>
              <w:overflowPunct w:val="0"/>
              <w:jc w:val="center"/>
              <w:rPr>
                <w:rFonts w:eastAsia="仿宋_GB2312"/>
                <w:szCs w:val="21"/>
              </w:rPr>
            </w:pPr>
            <w:r>
              <w:rPr>
                <w:rFonts w:eastAsia="仿宋_GB2312"/>
                <w:szCs w:val="21"/>
              </w:rPr>
              <w:t>≥3.6</w:t>
            </w:r>
          </w:p>
        </w:tc>
        <w:tc>
          <w:tcPr>
            <w:tcW w:w="1361" w:type="dxa"/>
            <w:vAlign w:val="center"/>
          </w:tcPr>
          <w:p w14:paraId="18DCFB86">
            <w:pPr>
              <w:widowControl/>
              <w:overflowPunct w:val="0"/>
              <w:jc w:val="center"/>
              <w:rPr>
                <w:rFonts w:eastAsia="仿宋_GB2312"/>
                <w:szCs w:val="21"/>
              </w:rPr>
            </w:pPr>
            <w:r>
              <w:rPr>
                <w:rFonts w:eastAsia="仿宋_GB2312"/>
                <w:szCs w:val="21"/>
              </w:rPr>
              <w:t>≥4</w:t>
            </w:r>
          </w:p>
        </w:tc>
        <w:tc>
          <w:tcPr>
            <w:tcW w:w="1361" w:type="dxa"/>
            <w:noWrap/>
            <w:vAlign w:val="center"/>
          </w:tcPr>
          <w:p w14:paraId="70A9FAF9">
            <w:pPr>
              <w:widowControl/>
              <w:overflowPunct w:val="0"/>
              <w:jc w:val="center"/>
              <w:rPr>
                <w:rFonts w:eastAsia="仿宋_GB2312"/>
                <w:szCs w:val="21"/>
              </w:rPr>
            </w:pPr>
            <w:r>
              <w:rPr>
                <w:rFonts w:eastAsia="仿宋_GB2312"/>
                <w:szCs w:val="21"/>
              </w:rPr>
              <w:t>≥9.4</w:t>
            </w:r>
          </w:p>
        </w:tc>
        <w:tc>
          <w:tcPr>
            <w:tcW w:w="2098" w:type="dxa"/>
            <w:noWrap/>
            <w:vAlign w:val="center"/>
          </w:tcPr>
          <w:p w14:paraId="440E249C">
            <w:pPr>
              <w:widowControl/>
              <w:overflowPunct w:val="0"/>
              <w:jc w:val="center"/>
              <w:rPr>
                <w:rFonts w:eastAsia="仿宋_GB2312"/>
                <w:szCs w:val="21"/>
              </w:rPr>
            </w:pPr>
            <w:r>
              <w:rPr>
                <w:rFonts w:hint="eastAsia" w:eastAsia="仿宋_GB2312"/>
                <w:szCs w:val="21"/>
              </w:rPr>
              <w:t>高度≤2</w:t>
            </w:r>
            <w:r>
              <w:rPr>
                <w:rFonts w:eastAsia="仿宋_GB2312"/>
                <w:szCs w:val="21"/>
              </w:rPr>
              <w:t>00</w:t>
            </w:r>
            <w:r>
              <w:rPr>
                <w:rFonts w:hint="eastAsia" w:eastAsia="仿宋_GB2312"/>
                <w:szCs w:val="21"/>
              </w:rPr>
              <w:t>mm</w:t>
            </w:r>
          </w:p>
        </w:tc>
        <w:tc>
          <w:tcPr>
            <w:tcW w:w="1701" w:type="dxa"/>
            <w:vAlign w:val="center"/>
          </w:tcPr>
          <w:p w14:paraId="6D9F3BC7">
            <w:pPr>
              <w:widowControl/>
              <w:overflowPunct w:val="0"/>
              <w:jc w:val="center"/>
              <w:rPr>
                <w:rFonts w:eastAsia="仿宋_GB2312"/>
                <w:szCs w:val="21"/>
              </w:rPr>
            </w:pPr>
            <w:r>
              <w:rPr>
                <w:rFonts w:eastAsia="仿宋_GB2312"/>
                <w:szCs w:val="21"/>
              </w:rPr>
              <w:t>≤30</w:t>
            </w:r>
          </w:p>
        </w:tc>
        <w:tc>
          <w:tcPr>
            <w:tcW w:w="1361" w:type="dxa"/>
            <w:vAlign w:val="center"/>
          </w:tcPr>
          <w:p w14:paraId="10C52999">
            <w:pPr>
              <w:widowControl/>
              <w:overflowPunct w:val="0"/>
              <w:jc w:val="center"/>
              <w:rPr>
                <w:rFonts w:eastAsia="仿宋_GB2312"/>
                <w:szCs w:val="21"/>
              </w:rPr>
            </w:pPr>
            <w:r>
              <w:rPr>
                <w:rFonts w:eastAsia="仿宋_GB2312"/>
                <w:szCs w:val="21"/>
              </w:rPr>
              <w:t>≥40</w:t>
            </w:r>
          </w:p>
        </w:tc>
      </w:tr>
      <w:tr w14:paraId="13CB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4C90EF97">
            <w:pPr>
              <w:widowControl/>
              <w:overflowPunct w:val="0"/>
              <w:jc w:val="center"/>
              <w:rPr>
                <w:rFonts w:eastAsia="仿宋_GB2312"/>
                <w:szCs w:val="21"/>
              </w:rPr>
            </w:pPr>
            <w:r>
              <w:rPr>
                <w:rFonts w:hint="eastAsia" w:eastAsia="仿宋_GB2312"/>
                <w:szCs w:val="21"/>
              </w:rPr>
              <w:t>5</w:t>
            </w:r>
          </w:p>
        </w:tc>
        <w:tc>
          <w:tcPr>
            <w:tcW w:w="1985" w:type="dxa"/>
            <w:noWrap/>
            <w:vAlign w:val="center"/>
          </w:tcPr>
          <w:p w14:paraId="6F4458A2">
            <w:pPr>
              <w:widowControl/>
              <w:overflowPunct w:val="0"/>
              <w:jc w:val="center"/>
              <w:rPr>
                <w:rFonts w:eastAsia="仿宋_GB2312"/>
                <w:szCs w:val="21"/>
              </w:rPr>
            </w:pPr>
            <w:r>
              <w:rPr>
                <w:rFonts w:eastAsia="仿宋_GB2312"/>
                <w:szCs w:val="21"/>
              </w:rPr>
              <w:t>4.5</w:t>
            </w:r>
            <w:r>
              <w:rPr>
                <w:rFonts w:hint="eastAsia" w:eastAsia="仿宋_GB2312"/>
                <w:szCs w:val="21"/>
              </w:rPr>
              <w:t>kW内藏风管式室内机-标准静压</w:t>
            </w:r>
          </w:p>
        </w:tc>
        <w:tc>
          <w:tcPr>
            <w:tcW w:w="680" w:type="dxa"/>
            <w:vAlign w:val="center"/>
          </w:tcPr>
          <w:p w14:paraId="2C092475">
            <w:pPr>
              <w:widowControl/>
              <w:overflowPunct w:val="0"/>
              <w:jc w:val="center"/>
              <w:rPr>
                <w:rFonts w:eastAsia="仿宋_GB2312"/>
                <w:szCs w:val="21"/>
              </w:rPr>
            </w:pPr>
            <w:r>
              <w:rPr>
                <w:rFonts w:hint="eastAsia" w:eastAsia="仿宋_GB2312"/>
                <w:szCs w:val="21"/>
              </w:rPr>
              <w:t>1</w:t>
            </w:r>
          </w:p>
        </w:tc>
        <w:tc>
          <w:tcPr>
            <w:tcW w:w="1361" w:type="dxa"/>
            <w:vAlign w:val="center"/>
          </w:tcPr>
          <w:p w14:paraId="75C85BAA">
            <w:pPr>
              <w:widowControl/>
              <w:overflowPunct w:val="0"/>
              <w:jc w:val="center"/>
              <w:rPr>
                <w:rFonts w:eastAsia="仿宋_GB2312"/>
                <w:b/>
                <w:i/>
                <w:iCs/>
                <w:sz w:val="24"/>
              </w:rPr>
            </w:pPr>
            <w:r>
              <w:rPr>
                <w:rFonts w:eastAsia="仿宋_GB2312"/>
                <w:b/>
                <w:i/>
                <w:iCs/>
                <w:sz w:val="24"/>
              </w:rPr>
              <w:t>#≤0.07</w:t>
            </w:r>
          </w:p>
        </w:tc>
        <w:tc>
          <w:tcPr>
            <w:tcW w:w="1361" w:type="dxa"/>
            <w:vAlign w:val="center"/>
          </w:tcPr>
          <w:p w14:paraId="22718DAF">
            <w:pPr>
              <w:widowControl/>
              <w:overflowPunct w:val="0"/>
              <w:jc w:val="center"/>
              <w:rPr>
                <w:rFonts w:eastAsia="仿宋_GB2312"/>
                <w:szCs w:val="21"/>
              </w:rPr>
            </w:pPr>
            <w:r>
              <w:rPr>
                <w:rFonts w:eastAsia="仿宋_GB2312"/>
                <w:szCs w:val="21"/>
              </w:rPr>
              <w:t>≥4.5</w:t>
            </w:r>
          </w:p>
        </w:tc>
        <w:tc>
          <w:tcPr>
            <w:tcW w:w="1361" w:type="dxa"/>
            <w:vAlign w:val="center"/>
          </w:tcPr>
          <w:p w14:paraId="79552F0A">
            <w:pPr>
              <w:widowControl/>
              <w:overflowPunct w:val="0"/>
              <w:jc w:val="center"/>
              <w:rPr>
                <w:rFonts w:eastAsia="仿宋_GB2312"/>
                <w:szCs w:val="21"/>
              </w:rPr>
            </w:pPr>
            <w:r>
              <w:rPr>
                <w:rFonts w:eastAsia="仿宋_GB2312"/>
                <w:szCs w:val="21"/>
              </w:rPr>
              <w:t>≥5</w:t>
            </w:r>
          </w:p>
        </w:tc>
        <w:tc>
          <w:tcPr>
            <w:tcW w:w="1361" w:type="dxa"/>
            <w:noWrap/>
            <w:vAlign w:val="center"/>
          </w:tcPr>
          <w:p w14:paraId="53FA82E0">
            <w:pPr>
              <w:widowControl/>
              <w:overflowPunct w:val="0"/>
              <w:jc w:val="center"/>
              <w:rPr>
                <w:rFonts w:eastAsia="仿宋_GB2312"/>
                <w:szCs w:val="21"/>
              </w:rPr>
            </w:pPr>
            <w:r>
              <w:rPr>
                <w:rFonts w:eastAsia="仿宋_GB2312"/>
                <w:szCs w:val="21"/>
              </w:rPr>
              <w:t>≥9.8</w:t>
            </w:r>
          </w:p>
        </w:tc>
        <w:tc>
          <w:tcPr>
            <w:tcW w:w="2098" w:type="dxa"/>
            <w:noWrap/>
            <w:vAlign w:val="center"/>
          </w:tcPr>
          <w:p w14:paraId="3F1379EE">
            <w:pPr>
              <w:widowControl/>
              <w:overflowPunct w:val="0"/>
              <w:jc w:val="center"/>
              <w:rPr>
                <w:rFonts w:eastAsia="仿宋_GB2312"/>
                <w:szCs w:val="21"/>
              </w:rPr>
            </w:pPr>
            <w:r>
              <w:rPr>
                <w:rFonts w:hint="eastAsia" w:eastAsia="仿宋_GB2312"/>
                <w:szCs w:val="21"/>
              </w:rPr>
              <w:t>高度≤2</w:t>
            </w:r>
            <w:r>
              <w:rPr>
                <w:rFonts w:eastAsia="仿宋_GB2312"/>
                <w:szCs w:val="21"/>
              </w:rPr>
              <w:t>50</w:t>
            </w:r>
            <w:r>
              <w:rPr>
                <w:rFonts w:hint="eastAsia" w:eastAsia="仿宋_GB2312"/>
                <w:szCs w:val="21"/>
              </w:rPr>
              <w:t>mm</w:t>
            </w:r>
          </w:p>
        </w:tc>
        <w:tc>
          <w:tcPr>
            <w:tcW w:w="1701" w:type="dxa"/>
            <w:vAlign w:val="center"/>
          </w:tcPr>
          <w:p w14:paraId="6939625F">
            <w:pPr>
              <w:widowControl/>
              <w:overflowPunct w:val="0"/>
              <w:jc w:val="center"/>
              <w:rPr>
                <w:rFonts w:eastAsia="仿宋_GB2312"/>
                <w:szCs w:val="21"/>
              </w:rPr>
            </w:pPr>
            <w:r>
              <w:rPr>
                <w:rFonts w:eastAsia="仿宋_GB2312"/>
                <w:szCs w:val="21"/>
              </w:rPr>
              <w:t>≤34</w:t>
            </w:r>
          </w:p>
        </w:tc>
        <w:tc>
          <w:tcPr>
            <w:tcW w:w="1361" w:type="dxa"/>
            <w:vAlign w:val="center"/>
          </w:tcPr>
          <w:p w14:paraId="597FB838">
            <w:pPr>
              <w:widowControl/>
              <w:overflowPunct w:val="0"/>
              <w:jc w:val="center"/>
              <w:rPr>
                <w:rFonts w:eastAsia="仿宋_GB2312"/>
                <w:szCs w:val="21"/>
              </w:rPr>
            </w:pPr>
            <w:r>
              <w:rPr>
                <w:rFonts w:eastAsia="仿宋_GB2312"/>
                <w:szCs w:val="21"/>
              </w:rPr>
              <w:t>≥80</w:t>
            </w:r>
          </w:p>
        </w:tc>
      </w:tr>
      <w:tr w14:paraId="53FF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704FE40E">
            <w:pPr>
              <w:widowControl/>
              <w:overflowPunct w:val="0"/>
              <w:jc w:val="center"/>
              <w:rPr>
                <w:rFonts w:eastAsia="仿宋_GB2312"/>
                <w:szCs w:val="21"/>
              </w:rPr>
            </w:pPr>
            <w:r>
              <w:rPr>
                <w:rFonts w:hint="eastAsia" w:eastAsia="仿宋_GB2312"/>
                <w:szCs w:val="21"/>
              </w:rPr>
              <w:t>6</w:t>
            </w:r>
          </w:p>
        </w:tc>
        <w:tc>
          <w:tcPr>
            <w:tcW w:w="1985" w:type="dxa"/>
            <w:noWrap/>
            <w:vAlign w:val="center"/>
          </w:tcPr>
          <w:p w14:paraId="43ECE2A6">
            <w:pPr>
              <w:widowControl/>
              <w:overflowPunct w:val="0"/>
              <w:jc w:val="center"/>
              <w:rPr>
                <w:rFonts w:eastAsia="仿宋_GB2312"/>
                <w:szCs w:val="21"/>
              </w:rPr>
            </w:pPr>
            <w:r>
              <w:rPr>
                <w:rFonts w:eastAsia="仿宋_GB2312"/>
                <w:szCs w:val="21"/>
              </w:rPr>
              <w:t>6.3</w:t>
            </w:r>
            <w:r>
              <w:rPr>
                <w:rFonts w:hint="eastAsia" w:eastAsia="仿宋_GB2312"/>
                <w:szCs w:val="21"/>
              </w:rPr>
              <w:t>kW内藏风管式室内机-标准静压</w:t>
            </w:r>
          </w:p>
        </w:tc>
        <w:tc>
          <w:tcPr>
            <w:tcW w:w="680" w:type="dxa"/>
            <w:vAlign w:val="center"/>
          </w:tcPr>
          <w:p w14:paraId="71BFD3FE">
            <w:pPr>
              <w:widowControl/>
              <w:overflowPunct w:val="0"/>
              <w:jc w:val="center"/>
              <w:rPr>
                <w:rFonts w:eastAsia="仿宋_GB2312"/>
                <w:szCs w:val="21"/>
              </w:rPr>
            </w:pPr>
            <w:r>
              <w:rPr>
                <w:rFonts w:eastAsia="仿宋_GB2312"/>
                <w:szCs w:val="21"/>
              </w:rPr>
              <w:t>8</w:t>
            </w:r>
          </w:p>
        </w:tc>
        <w:tc>
          <w:tcPr>
            <w:tcW w:w="1361" w:type="dxa"/>
            <w:vAlign w:val="center"/>
          </w:tcPr>
          <w:p w14:paraId="6734A15F">
            <w:pPr>
              <w:widowControl/>
              <w:overflowPunct w:val="0"/>
              <w:jc w:val="center"/>
              <w:rPr>
                <w:rFonts w:eastAsia="仿宋_GB2312"/>
                <w:b/>
                <w:sz w:val="24"/>
              </w:rPr>
            </w:pPr>
            <w:r>
              <w:rPr>
                <w:rFonts w:eastAsia="仿宋_GB2312"/>
                <w:b/>
                <w:i/>
                <w:iCs/>
                <w:sz w:val="24"/>
              </w:rPr>
              <w:t>#≤0.09</w:t>
            </w:r>
          </w:p>
        </w:tc>
        <w:tc>
          <w:tcPr>
            <w:tcW w:w="1361" w:type="dxa"/>
            <w:vAlign w:val="center"/>
          </w:tcPr>
          <w:p w14:paraId="691F9B24">
            <w:pPr>
              <w:widowControl/>
              <w:overflowPunct w:val="0"/>
              <w:jc w:val="center"/>
              <w:rPr>
                <w:rFonts w:eastAsia="仿宋_GB2312"/>
                <w:szCs w:val="21"/>
              </w:rPr>
            </w:pPr>
            <w:r>
              <w:rPr>
                <w:rFonts w:eastAsia="仿宋_GB2312"/>
                <w:szCs w:val="21"/>
              </w:rPr>
              <w:t>≥6.3</w:t>
            </w:r>
          </w:p>
        </w:tc>
        <w:tc>
          <w:tcPr>
            <w:tcW w:w="1361" w:type="dxa"/>
            <w:vAlign w:val="center"/>
          </w:tcPr>
          <w:p w14:paraId="7C8FA7EA">
            <w:pPr>
              <w:widowControl/>
              <w:overflowPunct w:val="0"/>
              <w:jc w:val="center"/>
              <w:rPr>
                <w:rFonts w:eastAsia="仿宋_GB2312"/>
                <w:szCs w:val="21"/>
              </w:rPr>
            </w:pPr>
            <w:r>
              <w:rPr>
                <w:rFonts w:eastAsia="仿宋_GB2312"/>
                <w:szCs w:val="21"/>
              </w:rPr>
              <w:t>≥7.1</w:t>
            </w:r>
          </w:p>
        </w:tc>
        <w:tc>
          <w:tcPr>
            <w:tcW w:w="1361" w:type="dxa"/>
            <w:noWrap/>
            <w:vAlign w:val="center"/>
          </w:tcPr>
          <w:p w14:paraId="2E29B52B">
            <w:pPr>
              <w:widowControl/>
              <w:overflowPunct w:val="0"/>
              <w:jc w:val="center"/>
              <w:rPr>
                <w:rFonts w:eastAsia="仿宋_GB2312"/>
                <w:szCs w:val="21"/>
              </w:rPr>
            </w:pPr>
            <w:r>
              <w:rPr>
                <w:rFonts w:eastAsia="仿宋_GB2312"/>
                <w:szCs w:val="21"/>
              </w:rPr>
              <w:t>≥17.7</w:t>
            </w:r>
          </w:p>
        </w:tc>
        <w:tc>
          <w:tcPr>
            <w:tcW w:w="2098" w:type="dxa"/>
            <w:noWrap/>
            <w:vAlign w:val="center"/>
          </w:tcPr>
          <w:p w14:paraId="60FF2F6B">
            <w:pPr>
              <w:widowControl/>
              <w:overflowPunct w:val="0"/>
              <w:jc w:val="center"/>
              <w:rPr>
                <w:rFonts w:eastAsia="仿宋_GB2312"/>
                <w:szCs w:val="21"/>
              </w:rPr>
            </w:pPr>
            <w:r>
              <w:rPr>
                <w:rFonts w:hint="eastAsia" w:eastAsia="仿宋_GB2312"/>
                <w:szCs w:val="21"/>
              </w:rPr>
              <w:t>高度≤2</w:t>
            </w:r>
            <w:r>
              <w:rPr>
                <w:rFonts w:eastAsia="仿宋_GB2312"/>
                <w:szCs w:val="21"/>
              </w:rPr>
              <w:t>50</w:t>
            </w:r>
            <w:r>
              <w:rPr>
                <w:rFonts w:hint="eastAsia" w:eastAsia="仿宋_GB2312"/>
                <w:szCs w:val="21"/>
              </w:rPr>
              <w:t>mm</w:t>
            </w:r>
          </w:p>
        </w:tc>
        <w:tc>
          <w:tcPr>
            <w:tcW w:w="1701" w:type="dxa"/>
            <w:vAlign w:val="center"/>
          </w:tcPr>
          <w:p w14:paraId="38CB0F7C">
            <w:pPr>
              <w:widowControl/>
              <w:overflowPunct w:val="0"/>
              <w:jc w:val="center"/>
              <w:rPr>
                <w:rFonts w:eastAsia="仿宋_GB2312"/>
                <w:szCs w:val="21"/>
              </w:rPr>
            </w:pPr>
            <w:r>
              <w:rPr>
                <w:rFonts w:eastAsia="仿宋_GB2312"/>
                <w:szCs w:val="21"/>
              </w:rPr>
              <w:t>≤35</w:t>
            </w:r>
          </w:p>
        </w:tc>
        <w:tc>
          <w:tcPr>
            <w:tcW w:w="1361" w:type="dxa"/>
            <w:vAlign w:val="center"/>
          </w:tcPr>
          <w:p w14:paraId="611DEC4D">
            <w:pPr>
              <w:widowControl/>
              <w:overflowPunct w:val="0"/>
              <w:jc w:val="center"/>
              <w:rPr>
                <w:rFonts w:eastAsia="仿宋_GB2312"/>
                <w:szCs w:val="21"/>
              </w:rPr>
            </w:pPr>
            <w:r>
              <w:rPr>
                <w:rFonts w:eastAsia="仿宋_GB2312"/>
                <w:szCs w:val="21"/>
              </w:rPr>
              <w:t>≥80</w:t>
            </w:r>
          </w:p>
        </w:tc>
      </w:tr>
      <w:tr w14:paraId="1D584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7DA7FDE7">
            <w:pPr>
              <w:widowControl/>
              <w:overflowPunct w:val="0"/>
              <w:jc w:val="center"/>
              <w:rPr>
                <w:rFonts w:eastAsia="仿宋_GB2312"/>
                <w:szCs w:val="21"/>
              </w:rPr>
            </w:pPr>
            <w:r>
              <w:rPr>
                <w:rFonts w:hint="eastAsia" w:eastAsia="仿宋_GB2312"/>
                <w:szCs w:val="21"/>
              </w:rPr>
              <w:t>7</w:t>
            </w:r>
          </w:p>
        </w:tc>
        <w:tc>
          <w:tcPr>
            <w:tcW w:w="1985" w:type="dxa"/>
            <w:noWrap/>
            <w:vAlign w:val="center"/>
          </w:tcPr>
          <w:p w14:paraId="7ED0FE62">
            <w:pPr>
              <w:widowControl/>
              <w:overflowPunct w:val="0"/>
              <w:jc w:val="center"/>
              <w:rPr>
                <w:rFonts w:eastAsia="仿宋_GB2312"/>
                <w:szCs w:val="21"/>
              </w:rPr>
            </w:pPr>
            <w:r>
              <w:rPr>
                <w:rFonts w:eastAsia="仿宋_GB2312"/>
                <w:szCs w:val="21"/>
              </w:rPr>
              <w:t>7.1</w:t>
            </w:r>
            <w:r>
              <w:rPr>
                <w:rFonts w:hint="eastAsia" w:eastAsia="仿宋_GB2312"/>
                <w:szCs w:val="21"/>
              </w:rPr>
              <w:t>kW内藏风管式室内机-标准静压</w:t>
            </w:r>
          </w:p>
        </w:tc>
        <w:tc>
          <w:tcPr>
            <w:tcW w:w="680" w:type="dxa"/>
            <w:vAlign w:val="center"/>
          </w:tcPr>
          <w:p w14:paraId="32BBFC06">
            <w:pPr>
              <w:widowControl/>
              <w:overflowPunct w:val="0"/>
              <w:jc w:val="center"/>
              <w:rPr>
                <w:rFonts w:eastAsia="仿宋_GB2312"/>
                <w:szCs w:val="21"/>
              </w:rPr>
            </w:pPr>
            <w:r>
              <w:rPr>
                <w:rFonts w:hint="eastAsia" w:eastAsia="仿宋_GB2312"/>
                <w:szCs w:val="21"/>
              </w:rPr>
              <w:t>8</w:t>
            </w:r>
          </w:p>
        </w:tc>
        <w:tc>
          <w:tcPr>
            <w:tcW w:w="1361" w:type="dxa"/>
            <w:vAlign w:val="center"/>
          </w:tcPr>
          <w:p w14:paraId="70C046EC">
            <w:pPr>
              <w:widowControl/>
              <w:overflowPunct w:val="0"/>
              <w:jc w:val="center"/>
              <w:rPr>
                <w:rFonts w:eastAsia="仿宋_GB2312"/>
                <w:szCs w:val="21"/>
              </w:rPr>
            </w:pPr>
            <w:r>
              <w:rPr>
                <w:rFonts w:eastAsia="仿宋_GB2312"/>
                <w:iCs/>
                <w:sz w:val="24"/>
              </w:rPr>
              <w:t>≤0.1</w:t>
            </w:r>
          </w:p>
        </w:tc>
        <w:tc>
          <w:tcPr>
            <w:tcW w:w="1361" w:type="dxa"/>
            <w:vAlign w:val="center"/>
          </w:tcPr>
          <w:p w14:paraId="1B6DB649">
            <w:pPr>
              <w:widowControl/>
              <w:overflowPunct w:val="0"/>
              <w:jc w:val="center"/>
              <w:rPr>
                <w:rFonts w:eastAsia="仿宋_GB2312"/>
                <w:szCs w:val="21"/>
              </w:rPr>
            </w:pPr>
            <w:r>
              <w:rPr>
                <w:rFonts w:eastAsia="仿宋_GB2312"/>
                <w:szCs w:val="21"/>
              </w:rPr>
              <w:t>≥7.1</w:t>
            </w:r>
          </w:p>
        </w:tc>
        <w:tc>
          <w:tcPr>
            <w:tcW w:w="1361" w:type="dxa"/>
            <w:vAlign w:val="center"/>
          </w:tcPr>
          <w:p w14:paraId="5AF6CD62">
            <w:pPr>
              <w:widowControl/>
              <w:overflowPunct w:val="0"/>
              <w:jc w:val="center"/>
              <w:rPr>
                <w:rFonts w:eastAsia="仿宋_GB2312"/>
                <w:szCs w:val="21"/>
              </w:rPr>
            </w:pPr>
            <w:r>
              <w:rPr>
                <w:rFonts w:eastAsia="仿宋_GB2312"/>
                <w:szCs w:val="21"/>
              </w:rPr>
              <w:t>≥8</w:t>
            </w:r>
          </w:p>
        </w:tc>
        <w:tc>
          <w:tcPr>
            <w:tcW w:w="1361" w:type="dxa"/>
            <w:noWrap/>
            <w:vAlign w:val="center"/>
          </w:tcPr>
          <w:p w14:paraId="493211A7">
            <w:pPr>
              <w:widowControl/>
              <w:overflowPunct w:val="0"/>
              <w:jc w:val="center"/>
              <w:rPr>
                <w:rFonts w:eastAsia="仿宋_GB2312"/>
                <w:szCs w:val="21"/>
              </w:rPr>
            </w:pPr>
            <w:r>
              <w:rPr>
                <w:rFonts w:eastAsia="仿宋_GB2312"/>
                <w:szCs w:val="21"/>
              </w:rPr>
              <w:t>≥17.7</w:t>
            </w:r>
          </w:p>
        </w:tc>
        <w:tc>
          <w:tcPr>
            <w:tcW w:w="2098" w:type="dxa"/>
            <w:noWrap/>
            <w:vAlign w:val="center"/>
          </w:tcPr>
          <w:p w14:paraId="330ADC67">
            <w:pPr>
              <w:widowControl/>
              <w:overflowPunct w:val="0"/>
              <w:jc w:val="center"/>
              <w:rPr>
                <w:rFonts w:eastAsia="仿宋_GB2312"/>
                <w:szCs w:val="21"/>
              </w:rPr>
            </w:pPr>
            <w:r>
              <w:rPr>
                <w:rFonts w:hint="eastAsia" w:eastAsia="仿宋_GB2312"/>
                <w:szCs w:val="21"/>
              </w:rPr>
              <w:t>高度≤2</w:t>
            </w:r>
            <w:r>
              <w:rPr>
                <w:rFonts w:eastAsia="仿宋_GB2312"/>
                <w:szCs w:val="21"/>
              </w:rPr>
              <w:t>50</w:t>
            </w:r>
            <w:r>
              <w:rPr>
                <w:rFonts w:hint="eastAsia" w:eastAsia="仿宋_GB2312"/>
                <w:szCs w:val="21"/>
              </w:rPr>
              <w:t>mm</w:t>
            </w:r>
          </w:p>
        </w:tc>
        <w:tc>
          <w:tcPr>
            <w:tcW w:w="1701" w:type="dxa"/>
            <w:vAlign w:val="center"/>
          </w:tcPr>
          <w:p w14:paraId="42B628F8">
            <w:pPr>
              <w:widowControl/>
              <w:overflowPunct w:val="0"/>
              <w:jc w:val="center"/>
              <w:rPr>
                <w:rFonts w:eastAsia="仿宋_GB2312"/>
                <w:szCs w:val="21"/>
              </w:rPr>
            </w:pPr>
            <w:r>
              <w:rPr>
                <w:rFonts w:eastAsia="仿宋_GB2312"/>
                <w:szCs w:val="21"/>
              </w:rPr>
              <w:t>≤35</w:t>
            </w:r>
          </w:p>
        </w:tc>
        <w:tc>
          <w:tcPr>
            <w:tcW w:w="1361" w:type="dxa"/>
            <w:vAlign w:val="center"/>
          </w:tcPr>
          <w:p w14:paraId="614E8BDB">
            <w:pPr>
              <w:widowControl/>
              <w:overflowPunct w:val="0"/>
              <w:jc w:val="center"/>
              <w:rPr>
                <w:rFonts w:eastAsia="仿宋_GB2312"/>
                <w:szCs w:val="21"/>
              </w:rPr>
            </w:pPr>
            <w:r>
              <w:rPr>
                <w:rFonts w:eastAsia="仿宋_GB2312"/>
                <w:szCs w:val="21"/>
              </w:rPr>
              <w:t>≥80</w:t>
            </w:r>
          </w:p>
        </w:tc>
      </w:tr>
      <w:tr w14:paraId="7569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5DDA74A2">
            <w:pPr>
              <w:widowControl/>
              <w:overflowPunct w:val="0"/>
              <w:jc w:val="center"/>
              <w:rPr>
                <w:rFonts w:eastAsia="仿宋_GB2312"/>
                <w:szCs w:val="21"/>
              </w:rPr>
            </w:pPr>
            <w:r>
              <w:rPr>
                <w:rFonts w:hint="eastAsia" w:eastAsia="仿宋_GB2312"/>
                <w:szCs w:val="21"/>
              </w:rPr>
              <w:t>8</w:t>
            </w:r>
          </w:p>
        </w:tc>
        <w:tc>
          <w:tcPr>
            <w:tcW w:w="1985" w:type="dxa"/>
            <w:noWrap/>
            <w:vAlign w:val="center"/>
          </w:tcPr>
          <w:p w14:paraId="20B95F11">
            <w:pPr>
              <w:widowControl/>
              <w:overflowPunct w:val="0"/>
              <w:jc w:val="center"/>
              <w:rPr>
                <w:rFonts w:eastAsia="仿宋_GB2312"/>
                <w:szCs w:val="21"/>
              </w:rPr>
            </w:pPr>
            <w:r>
              <w:rPr>
                <w:rFonts w:eastAsia="仿宋_GB2312"/>
                <w:szCs w:val="21"/>
              </w:rPr>
              <w:t>9</w:t>
            </w:r>
            <w:r>
              <w:rPr>
                <w:rFonts w:hint="eastAsia" w:eastAsia="仿宋_GB2312"/>
                <w:szCs w:val="21"/>
              </w:rPr>
              <w:t>kW内藏风管式室内机-标准静压</w:t>
            </w:r>
          </w:p>
        </w:tc>
        <w:tc>
          <w:tcPr>
            <w:tcW w:w="680" w:type="dxa"/>
            <w:vAlign w:val="center"/>
          </w:tcPr>
          <w:p w14:paraId="0280DE74">
            <w:pPr>
              <w:widowControl/>
              <w:overflowPunct w:val="0"/>
              <w:jc w:val="center"/>
              <w:rPr>
                <w:rFonts w:eastAsia="仿宋_GB2312"/>
                <w:szCs w:val="21"/>
              </w:rPr>
            </w:pPr>
            <w:r>
              <w:rPr>
                <w:rFonts w:hint="eastAsia" w:eastAsia="仿宋_GB2312"/>
                <w:szCs w:val="21"/>
              </w:rPr>
              <w:t>5</w:t>
            </w:r>
          </w:p>
        </w:tc>
        <w:tc>
          <w:tcPr>
            <w:tcW w:w="1361" w:type="dxa"/>
            <w:vAlign w:val="center"/>
          </w:tcPr>
          <w:p w14:paraId="24E2C25D">
            <w:pPr>
              <w:widowControl/>
              <w:overflowPunct w:val="0"/>
              <w:jc w:val="center"/>
              <w:rPr>
                <w:rFonts w:eastAsia="仿宋_GB2312"/>
                <w:szCs w:val="21"/>
              </w:rPr>
            </w:pPr>
            <w:r>
              <w:rPr>
                <w:rFonts w:eastAsia="仿宋_GB2312"/>
                <w:b/>
                <w:i/>
                <w:iCs/>
                <w:sz w:val="24"/>
              </w:rPr>
              <w:t>#≤0.11</w:t>
            </w:r>
          </w:p>
        </w:tc>
        <w:tc>
          <w:tcPr>
            <w:tcW w:w="1361" w:type="dxa"/>
            <w:vAlign w:val="center"/>
          </w:tcPr>
          <w:p w14:paraId="2A47226F">
            <w:pPr>
              <w:widowControl/>
              <w:overflowPunct w:val="0"/>
              <w:jc w:val="center"/>
              <w:rPr>
                <w:rFonts w:eastAsia="仿宋_GB2312"/>
                <w:szCs w:val="21"/>
              </w:rPr>
            </w:pPr>
            <w:r>
              <w:rPr>
                <w:rFonts w:eastAsia="仿宋_GB2312"/>
                <w:szCs w:val="21"/>
              </w:rPr>
              <w:t>≥9</w:t>
            </w:r>
          </w:p>
        </w:tc>
        <w:tc>
          <w:tcPr>
            <w:tcW w:w="1361" w:type="dxa"/>
            <w:vAlign w:val="center"/>
          </w:tcPr>
          <w:p w14:paraId="0600D318">
            <w:pPr>
              <w:widowControl/>
              <w:overflowPunct w:val="0"/>
              <w:jc w:val="center"/>
              <w:rPr>
                <w:rFonts w:eastAsia="仿宋_GB2312"/>
                <w:szCs w:val="21"/>
              </w:rPr>
            </w:pPr>
            <w:r>
              <w:rPr>
                <w:rFonts w:eastAsia="仿宋_GB2312"/>
                <w:szCs w:val="21"/>
              </w:rPr>
              <w:t>≥10</w:t>
            </w:r>
          </w:p>
        </w:tc>
        <w:tc>
          <w:tcPr>
            <w:tcW w:w="1361" w:type="dxa"/>
            <w:noWrap/>
            <w:vAlign w:val="center"/>
          </w:tcPr>
          <w:p w14:paraId="68AF003B">
            <w:pPr>
              <w:widowControl/>
              <w:overflowPunct w:val="0"/>
              <w:jc w:val="center"/>
              <w:rPr>
                <w:rFonts w:eastAsia="仿宋_GB2312"/>
                <w:szCs w:val="21"/>
              </w:rPr>
            </w:pPr>
            <w:r>
              <w:rPr>
                <w:rFonts w:eastAsia="仿宋_GB2312"/>
                <w:szCs w:val="21"/>
              </w:rPr>
              <w:t>≥24.1</w:t>
            </w:r>
          </w:p>
        </w:tc>
        <w:tc>
          <w:tcPr>
            <w:tcW w:w="2098" w:type="dxa"/>
            <w:noWrap/>
            <w:vAlign w:val="center"/>
          </w:tcPr>
          <w:p w14:paraId="10E7621C">
            <w:pPr>
              <w:widowControl/>
              <w:overflowPunct w:val="0"/>
              <w:jc w:val="center"/>
              <w:rPr>
                <w:rFonts w:eastAsia="仿宋_GB2312"/>
                <w:szCs w:val="21"/>
              </w:rPr>
            </w:pPr>
            <w:r>
              <w:rPr>
                <w:rFonts w:hint="eastAsia" w:eastAsia="仿宋_GB2312"/>
                <w:szCs w:val="21"/>
              </w:rPr>
              <w:t>高度≤2</w:t>
            </w:r>
            <w:r>
              <w:rPr>
                <w:rFonts w:eastAsia="仿宋_GB2312"/>
                <w:szCs w:val="21"/>
              </w:rPr>
              <w:t>50</w:t>
            </w:r>
            <w:r>
              <w:rPr>
                <w:rFonts w:hint="eastAsia" w:eastAsia="仿宋_GB2312"/>
                <w:szCs w:val="21"/>
              </w:rPr>
              <w:t>mm</w:t>
            </w:r>
          </w:p>
        </w:tc>
        <w:tc>
          <w:tcPr>
            <w:tcW w:w="1701" w:type="dxa"/>
            <w:vAlign w:val="center"/>
          </w:tcPr>
          <w:p w14:paraId="17AB8EDC">
            <w:pPr>
              <w:widowControl/>
              <w:overflowPunct w:val="0"/>
              <w:jc w:val="center"/>
              <w:rPr>
                <w:rFonts w:eastAsia="仿宋_GB2312"/>
                <w:szCs w:val="21"/>
              </w:rPr>
            </w:pPr>
            <w:r>
              <w:rPr>
                <w:rFonts w:eastAsia="仿宋_GB2312"/>
                <w:szCs w:val="21"/>
              </w:rPr>
              <w:t>≤35</w:t>
            </w:r>
          </w:p>
        </w:tc>
        <w:tc>
          <w:tcPr>
            <w:tcW w:w="1361" w:type="dxa"/>
            <w:vAlign w:val="center"/>
          </w:tcPr>
          <w:p w14:paraId="2B945ABA">
            <w:pPr>
              <w:widowControl/>
              <w:overflowPunct w:val="0"/>
              <w:jc w:val="center"/>
              <w:rPr>
                <w:rFonts w:eastAsia="仿宋_GB2312"/>
                <w:szCs w:val="21"/>
              </w:rPr>
            </w:pPr>
            <w:r>
              <w:rPr>
                <w:rFonts w:eastAsia="仿宋_GB2312"/>
                <w:szCs w:val="21"/>
              </w:rPr>
              <w:t>≥100</w:t>
            </w:r>
          </w:p>
        </w:tc>
      </w:tr>
    </w:tbl>
    <w:p w14:paraId="3B1834F8">
      <w:pPr>
        <w:overflowPunct w:val="0"/>
        <w:adjustRightInd w:val="0"/>
        <w:snapToGrid w:val="0"/>
        <w:spacing w:line="276" w:lineRule="auto"/>
        <w:textAlignment w:val="baseline"/>
        <w:rPr>
          <w:rFonts w:eastAsia="仿宋_GB2312"/>
          <w:b/>
          <w:sz w:val="24"/>
        </w:rPr>
      </w:pPr>
      <w:r>
        <w:rPr>
          <w:rFonts w:eastAsia="仿宋_GB2312"/>
          <w:b/>
          <w:sz w:val="24"/>
        </w:rPr>
        <w:t>注：#号参数为重要指标，非废标项</w:t>
      </w:r>
    </w:p>
    <w:p w14:paraId="10766CE9">
      <w:pPr>
        <w:widowControl/>
        <w:jc w:val="left"/>
        <w:rPr>
          <w:rFonts w:eastAsia="仿宋_GB2312"/>
          <w:b/>
          <w:sz w:val="24"/>
        </w:rPr>
      </w:pPr>
      <w:r>
        <w:rPr>
          <w:rFonts w:eastAsia="仿宋_GB2312"/>
          <w:b/>
          <w:sz w:val="24"/>
        </w:rPr>
        <w:t xml:space="preserve">    </w:t>
      </w:r>
    </w:p>
    <w:p w14:paraId="2BA4D98A">
      <w:pPr>
        <w:widowControl/>
        <w:ind w:firstLine="482" w:firstLineChars="200"/>
        <w:jc w:val="left"/>
        <w:rPr>
          <w:rFonts w:eastAsia="仿宋_GB2312"/>
          <w:b/>
          <w:sz w:val="24"/>
        </w:rPr>
        <w:sectPr>
          <w:pgSz w:w="16838" w:h="11906" w:orient="landscape"/>
          <w:pgMar w:top="1440" w:right="1440" w:bottom="1440" w:left="1440" w:header="851" w:footer="850" w:gutter="0"/>
          <w:cols w:space="425" w:num="1"/>
          <w:docGrid w:type="lines" w:linePitch="312" w:charSpace="0"/>
        </w:sectPr>
      </w:pPr>
    </w:p>
    <w:p w14:paraId="4BD5A269">
      <w:pPr>
        <w:widowControl/>
        <w:ind w:firstLine="482" w:firstLineChars="200"/>
        <w:jc w:val="left"/>
        <w:rPr>
          <w:rFonts w:eastAsia="仿宋_GB2312"/>
          <w:b/>
          <w:sz w:val="24"/>
        </w:rPr>
      </w:pPr>
      <w:r>
        <w:rPr>
          <w:rFonts w:hint="eastAsia" w:eastAsia="仿宋_GB2312"/>
          <w:b/>
          <w:sz w:val="24"/>
        </w:rPr>
        <w:t>性能要求：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418"/>
        <w:gridCol w:w="5720"/>
      </w:tblGrid>
      <w:tr w14:paraId="3D01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3A64169F">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节能性</w:t>
            </w:r>
          </w:p>
        </w:tc>
        <w:tc>
          <w:tcPr>
            <w:tcW w:w="1418" w:type="dxa"/>
            <w:vAlign w:val="center"/>
          </w:tcPr>
          <w:p w14:paraId="2CC4A263">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最高APF值</w:t>
            </w:r>
          </w:p>
        </w:tc>
        <w:tc>
          <w:tcPr>
            <w:tcW w:w="5720" w:type="dxa"/>
            <w:vAlign w:val="center"/>
          </w:tcPr>
          <w:p w14:paraId="0E967487">
            <w:pPr>
              <w:overflowPunct w:val="0"/>
              <w:adjustRightInd w:val="0"/>
              <w:snapToGrid w:val="0"/>
              <w:spacing w:line="276" w:lineRule="auto"/>
              <w:textAlignment w:val="baseline"/>
              <w:rPr>
                <w:rFonts w:eastAsia="仿宋_GB2312"/>
                <w:b w:val="0"/>
                <w:bCs w:val="0"/>
                <w:color w:val="auto"/>
                <w:sz w:val="24"/>
              </w:rPr>
            </w:pPr>
            <w:r>
              <w:rPr>
                <w:rFonts w:eastAsia="仿宋_GB2312"/>
                <w:b w:val="0"/>
                <w:bCs w:val="0"/>
                <w:color w:val="auto"/>
                <w:sz w:val="24"/>
              </w:rPr>
              <w:t>多联式空调设备应是节能型机组、运行成本低；投标多联机产品系列的全年能源消耗效率APF应不低于</w:t>
            </w:r>
            <w:r>
              <w:rPr>
                <w:rFonts w:hint="eastAsia" w:eastAsia="仿宋_GB2312"/>
                <w:b w:val="0"/>
                <w:bCs w:val="0"/>
                <w:color w:val="auto"/>
                <w:sz w:val="24"/>
              </w:rPr>
              <w:t>《公共建筑节能设计标准（2</w:t>
            </w:r>
            <w:r>
              <w:rPr>
                <w:rFonts w:eastAsia="仿宋_GB2312"/>
                <w:b w:val="0"/>
                <w:bCs w:val="0"/>
                <w:color w:val="auto"/>
                <w:sz w:val="24"/>
              </w:rPr>
              <w:t>024</w:t>
            </w:r>
            <w:r>
              <w:rPr>
                <w:rFonts w:hint="eastAsia" w:eastAsia="仿宋_GB2312"/>
                <w:b w:val="0"/>
                <w:bCs w:val="0"/>
                <w:color w:val="auto"/>
                <w:sz w:val="24"/>
              </w:rPr>
              <w:t>年局部修订版）》对多联机APF值的要求，即APF≥</w:t>
            </w:r>
            <w:r>
              <w:rPr>
                <w:rFonts w:eastAsia="仿宋_GB2312"/>
                <w:b w:val="0"/>
                <w:bCs w:val="0"/>
                <w:color w:val="auto"/>
                <w:sz w:val="24"/>
              </w:rPr>
              <w:t>4.6，需提供多联机设备的中国能效标识网相关截图</w:t>
            </w:r>
          </w:p>
        </w:tc>
      </w:tr>
      <w:tr w14:paraId="127E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6E585CAA">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先进性</w:t>
            </w:r>
          </w:p>
        </w:tc>
        <w:tc>
          <w:tcPr>
            <w:tcW w:w="1418" w:type="dxa"/>
            <w:vAlign w:val="center"/>
          </w:tcPr>
          <w:p w14:paraId="4EE7E30A">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压缩机形式</w:t>
            </w:r>
          </w:p>
        </w:tc>
        <w:tc>
          <w:tcPr>
            <w:tcW w:w="5720" w:type="dxa"/>
            <w:vAlign w:val="center"/>
          </w:tcPr>
          <w:p w14:paraId="30FDC515">
            <w:pPr>
              <w:overflowPunct w:val="0"/>
              <w:adjustRightInd w:val="0"/>
              <w:snapToGrid w:val="0"/>
              <w:spacing w:line="276" w:lineRule="auto"/>
              <w:textAlignment w:val="baseline"/>
              <w:rPr>
                <w:rFonts w:eastAsia="仿宋_GB2312"/>
                <w:b w:val="0"/>
                <w:bCs w:val="0"/>
                <w:color w:val="auto"/>
                <w:sz w:val="24"/>
              </w:rPr>
            </w:pPr>
            <w:r>
              <w:rPr>
                <w:rFonts w:hint="eastAsia" w:eastAsia="仿宋_GB2312"/>
                <w:b w:val="0"/>
                <w:bCs w:val="0"/>
                <w:color w:val="auto"/>
                <w:sz w:val="24"/>
              </w:rPr>
              <w:t>上出风多联式空调室外机的压缩机优先选用市场上主流的涡旋式压缩机</w:t>
            </w:r>
          </w:p>
        </w:tc>
      </w:tr>
      <w:tr w14:paraId="0BF5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1D7EB180">
            <w:pPr>
              <w:overflowPunct w:val="0"/>
              <w:adjustRightInd w:val="0"/>
              <w:snapToGrid w:val="0"/>
              <w:spacing w:line="276" w:lineRule="auto"/>
              <w:textAlignment w:val="baseline"/>
              <w:rPr>
                <w:rFonts w:eastAsia="仿宋_GB2312"/>
                <w:b w:val="0"/>
                <w:bCs w:val="0"/>
                <w:sz w:val="24"/>
              </w:rPr>
            </w:pPr>
          </w:p>
        </w:tc>
        <w:tc>
          <w:tcPr>
            <w:tcW w:w="1418" w:type="dxa"/>
            <w:vAlign w:val="center"/>
          </w:tcPr>
          <w:p w14:paraId="206C3725">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压缩机技术</w:t>
            </w:r>
          </w:p>
        </w:tc>
        <w:tc>
          <w:tcPr>
            <w:tcW w:w="5720" w:type="dxa"/>
            <w:vAlign w:val="center"/>
          </w:tcPr>
          <w:p w14:paraId="728C5065">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多联机压缩机核心部件应具有先进性（包括压缩机的形式，电机形式，变频器，涡盘制造工艺），且应具有高压保护、低压保护、过电流保护、过载保护、过热保护等保护措施</w:t>
            </w:r>
          </w:p>
        </w:tc>
      </w:tr>
      <w:tr w14:paraId="65AA5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39E378DF">
            <w:pPr>
              <w:overflowPunct w:val="0"/>
              <w:adjustRightInd w:val="0"/>
              <w:snapToGrid w:val="0"/>
              <w:spacing w:line="276" w:lineRule="auto"/>
              <w:textAlignment w:val="baseline"/>
              <w:rPr>
                <w:rFonts w:eastAsia="仿宋_GB2312"/>
                <w:b w:val="0"/>
                <w:bCs w:val="0"/>
                <w:sz w:val="24"/>
              </w:rPr>
            </w:pPr>
          </w:p>
        </w:tc>
        <w:tc>
          <w:tcPr>
            <w:tcW w:w="1418" w:type="dxa"/>
            <w:vAlign w:val="center"/>
          </w:tcPr>
          <w:p w14:paraId="66A0C5EC">
            <w:pPr>
              <w:overflowPunct w:val="0"/>
              <w:adjustRightInd w:val="0"/>
              <w:snapToGrid w:val="0"/>
              <w:spacing w:line="276" w:lineRule="auto"/>
              <w:textAlignment w:val="baseline"/>
              <w:rPr>
                <w:rFonts w:hint="eastAsia" w:eastAsia="仿宋_GB2312"/>
                <w:b w:val="0"/>
                <w:bCs w:val="0"/>
                <w:color w:val="auto"/>
                <w:sz w:val="24"/>
              </w:rPr>
            </w:pPr>
            <w:r>
              <w:rPr>
                <w:rFonts w:hint="eastAsia" w:eastAsia="仿宋_GB2312"/>
                <w:b w:val="0"/>
                <w:bCs w:val="0"/>
                <w:color w:val="auto"/>
                <w:sz w:val="24"/>
              </w:rPr>
              <w:t>企业资质</w:t>
            </w:r>
          </w:p>
        </w:tc>
        <w:tc>
          <w:tcPr>
            <w:tcW w:w="5720" w:type="dxa"/>
            <w:vAlign w:val="center"/>
          </w:tcPr>
          <w:p w14:paraId="40D5D071">
            <w:pPr>
              <w:overflowPunct w:val="0"/>
              <w:adjustRightInd w:val="0"/>
              <w:snapToGrid w:val="0"/>
              <w:spacing w:line="276" w:lineRule="auto"/>
              <w:textAlignment w:val="baseline"/>
              <w:rPr>
                <w:rFonts w:hint="eastAsia" w:eastAsia="仿宋_GB2312"/>
                <w:b w:val="0"/>
                <w:bCs w:val="0"/>
                <w:color w:val="auto"/>
                <w:sz w:val="24"/>
              </w:rPr>
            </w:pPr>
            <w:r>
              <w:rPr>
                <w:rFonts w:hint="eastAsia" w:eastAsia="仿宋_GB2312"/>
                <w:b w:val="0"/>
                <w:bCs w:val="0"/>
                <w:color w:val="auto"/>
                <w:sz w:val="24"/>
              </w:rPr>
              <w:t>多联机产品需确保能满足使用、环保、健康的需求，要求多联机制造厂家具有ISO9001质量体系认证、ISO14001环境认证、ISO</w:t>
            </w:r>
            <w:r>
              <w:rPr>
                <w:rFonts w:eastAsia="仿宋_GB2312"/>
                <w:b w:val="0"/>
                <w:bCs w:val="0"/>
                <w:color w:val="auto"/>
                <w:sz w:val="24"/>
              </w:rPr>
              <w:t>45001</w:t>
            </w:r>
            <w:r>
              <w:rPr>
                <w:rFonts w:hint="eastAsia" w:eastAsia="仿宋_GB2312"/>
                <w:b w:val="0"/>
                <w:bCs w:val="0"/>
                <w:color w:val="auto"/>
                <w:sz w:val="24"/>
              </w:rPr>
              <w:t>健康认证。</w:t>
            </w:r>
          </w:p>
        </w:tc>
      </w:tr>
      <w:tr w14:paraId="4ADF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54899CBC">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可靠性</w:t>
            </w:r>
          </w:p>
        </w:tc>
        <w:tc>
          <w:tcPr>
            <w:tcW w:w="1418" w:type="dxa"/>
            <w:vAlign w:val="center"/>
          </w:tcPr>
          <w:p w14:paraId="3E4EB1C3">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参数响应</w:t>
            </w:r>
          </w:p>
        </w:tc>
        <w:tc>
          <w:tcPr>
            <w:tcW w:w="5720" w:type="dxa"/>
            <w:vAlign w:val="center"/>
          </w:tcPr>
          <w:p w14:paraId="6C065B08">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提供多联机空调设备的具体参数，包括制冷量、制热量、耗电量、风量、尺寸、噪音、静压。（需提供空调制造商官方出具的公开产品样本）</w:t>
            </w:r>
          </w:p>
        </w:tc>
      </w:tr>
      <w:tr w14:paraId="3B0B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6F3D7D44">
            <w:pPr>
              <w:overflowPunct w:val="0"/>
              <w:adjustRightInd w:val="0"/>
              <w:snapToGrid w:val="0"/>
              <w:spacing w:line="276" w:lineRule="auto"/>
              <w:textAlignment w:val="baseline"/>
              <w:rPr>
                <w:rFonts w:eastAsia="仿宋_GB2312"/>
                <w:b/>
                <w:bCs/>
                <w:sz w:val="24"/>
              </w:rPr>
            </w:pPr>
          </w:p>
        </w:tc>
        <w:tc>
          <w:tcPr>
            <w:tcW w:w="1418" w:type="dxa"/>
            <w:vAlign w:val="center"/>
          </w:tcPr>
          <w:p w14:paraId="24FB9D6E">
            <w:pPr>
              <w:overflowPunct w:val="0"/>
              <w:adjustRightInd w:val="0"/>
              <w:snapToGrid w:val="0"/>
              <w:spacing w:line="276" w:lineRule="auto"/>
              <w:textAlignment w:val="baseline"/>
              <w:rPr>
                <w:rFonts w:eastAsia="仿宋_GB2312"/>
                <w:b/>
                <w:bCs/>
                <w:sz w:val="24"/>
              </w:rPr>
            </w:pPr>
            <w:r>
              <w:rPr>
                <w:rFonts w:hint="eastAsia" w:eastAsia="仿宋_GB2312"/>
                <w:b/>
                <w:bCs/>
                <w:sz w:val="24"/>
              </w:rPr>
              <w:t>连续运转范围</w:t>
            </w:r>
          </w:p>
        </w:tc>
        <w:tc>
          <w:tcPr>
            <w:tcW w:w="5720" w:type="dxa"/>
            <w:vAlign w:val="center"/>
          </w:tcPr>
          <w:p w14:paraId="63D34506">
            <w:pPr>
              <w:overflowPunct w:val="0"/>
              <w:adjustRightInd w:val="0"/>
              <w:snapToGrid w:val="0"/>
              <w:spacing w:line="276" w:lineRule="auto"/>
              <w:textAlignment w:val="baseline"/>
              <w:rPr>
                <w:rFonts w:eastAsia="仿宋_GB2312"/>
                <w:b/>
                <w:bCs/>
                <w:sz w:val="24"/>
              </w:rPr>
            </w:pPr>
            <w:r>
              <w:rPr>
                <w:rFonts w:hint="eastAsia" w:eastAsia="仿宋_GB2312"/>
                <w:b/>
                <w:bCs/>
                <w:sz w:val="24"/>
              </w:rPr>
              <w:t>#为保证极端恶劣天气下，上出风多联机的高效稳定运转，多联机制冷时运转范围为-15℃DB~50℃DB，制热时运转范围为-25℃DB~25℃DB</w:t>
            </w:r>
          </w:p>
        </w:tc>
      </w:tr>
      <w:tr w14:paraId="3495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511C0A71">
            <w:pPr>
              <w:overflowPunct w:val="0"/>
              <w:adjustRightInd w:val="0"/>
              <w:snapToGrid w:val="0"/>
              <w:spacing w:line="276" w:lineRule="auto"/>
              <w:textAlignment w:val="baseline"/>
              <w:rPr>
                <w:rFonts w:eastAsia="仿宋_GB2312"/>
                <w:b/>
                <w:bCs/>
                <w:sz w:val="24"/>
              </w:rPr>
            </w:pPr>
          </w:p>
        </w:tc>
        <w:tc>
          <w:tcPr>
            <w:tcW w:w="1418" w:type="dxa"/>
            <w:vAlign w:val="center"/>
          </w:tcPr>
          <w:p w14:paraId="3BC977DA">
            <w:pPr>
              <w:overflowPunct w:val="0"/>
              <w:adjustRightInd w:val="0"/>
              <w:snapToGrid w:val="0"/>
              <w:spacing w:line="276" w:lineRule="auto"/>
              <w:textAlignment w:val="baseline"/>
              <w:rPr>
                <w:rFonts w:eastAsia="仿宋_GB2312"/>
                <w:b/>
                <w:bCs/>
                <w:sz w:val="24"/>
              </w:rPr>
            </w:pPr>
            <w:r>
              <w:rPr>
                <w:rFonts w:hint="eastAsia" w:eastAsia="仿宋_GB2312"/>
                <w:b/>
                <w:bCs/>
                <w:sz w:val="24"/>
              </w:rPr>
              <w:t>高温制冷能力</w:t>
            </w:r>
          </w:p>
        </w:tc>
        <w:tc>
          <w:tcPr>
            <w:tcW w:w="5720" w:type="dxa"/>
            <w:vAlign w:val="center"/>
          </w:tcPr>
          <w:p w14:paraId="3B07C821">
            <w:pPr>
              <w:overflowPunct w:val="0"/>
              <w:adjustRightInd w:val="0"/>
              <w:snapToGrid w:val="0"/>
              <w:spacing w:line="276" w:lineRule="auto"/>
              <w:textAlignment w:val="baseline"/>
              <w:rPr>
                <w:rFonts w:eastAsia="仿宋_GB2312"/>
                <w:b/>
                <w:bCs/>
                <w:sz w:val="24"/>
              </w:rPr>
            </w:pPr>
            <w:r>
              <w:rPr>
                <w:rFonts w:hint="eastAsia" w:eastAsia="仿宋_GB2312"/>
                <w:b/>
                <w:bCs/>
                <w:sz w:val="24"/>
              </w:rPr>
              <w:t>#制冷能力要求：为确保本项目在极端高温天的空调制冷效果，投标上出风多联机需在高温环境下制冷性能良好，要求提供厂方技术手册说明多联机室外机在外气环境4</w:t>
            </w:r>
            <w:r>
              <w:rPr>
                <w:rFonts w:eastAsia="仿宋_GB2312"/>
                <w:b/>
                <w:bCs/>
                <w:sz w:val="24"/>
              </w:rPr>
              <w:t>0</w:t>
            </w:r>
            <w:r>
              <w:rPr>
                <w:rFonts w:hint="eastAsia" w:eastAsia="仿宋_GB2312"/>
                <w:b/>
                <w:bCs/>
                <w:sz w:val="24"/>
              </w:rPr>
              <w:t>℃以上，连接率1</w:t>
            </w:r>
            <w:r>
              <w:rPr>
                <w:rFonts w:eastAsia="仿宋_GB2312"/>
                <w:b/>
                <w:bCs/>
                <w:sz w:val="24"/>
              </w:rPr>
              <w:t>00%</w:t>
            </w:r>
            <w:r>
              <w:rPr>
                <w:rFonts w:hint="eastAsia" w:eastAsia="仿宋_GB2312"/>
                <w:b/>
                <w:bCs/>
                <w:sz w:val="24"/>
              </w:rPr>
              <w:t>时的制冷能力</w:t>
            </w:r>
          </w:p>
        </w:tc>
      </w:tr>
      <w:tr w14:paraId="0ED1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611CA521">
            <w:pPr>
              <w:overflowPunct w:val="0"/>
              <w:adjustRightInd w:val="0"/>
              <w:snapToGrid w:val="0"/>
              <w:spacing w:line="276" w:lineRule="auto"/>
              <w:textAlignment w:val="baseline"/>
              <w:rPr>
                <w:rFonts w:eastAsia="仿宋_GB2312"/>
                <w:b/>
                <w:bCs/>
                <w:sz w:val="24"/>
              </w:rPr>
            </w:pPr>
          </w:p>
        </w:tc>
        <w:tc>
          <w:tcPr>
            <w:tcW w:w="1418" w:type="dxa"/>
            <w:vAlign w:val="center"/>
          </w:tcPr>
          <w:p w14:paraId="22F7D9AD">
            <w:pPr>
              <w:overflowPunct w:val="0"/>
              <w:adjustRightInd w:val="0"/>
              <w:snapToGrid w:val="0"/>
              <w:spacing w:line="276" w:lineRule="auto"/>
              <w:textAlignment w:val="baseline"/>
              <w:rPr>
                <w:rFonts w:eastAsia="仿宋_GB2312"/>
                <w:b/>
                <w:bCs/>
                <w:sz w:val="24"/>
              </w:rPr>
            </w:pPr>
            <w:r>
              <w:rPr>
                <w:rFonts w:hint="eastAsia" w:eastAsia="仿宋_GB2312"/>
                <w:b/>
                <w:bCs/>
                <w:sz w:val="24"/>
              </w:rPr>
              <w:t>长期运行</w:t>
            </w:r>
          </w:p>
        </w:tc>
        <w:tc>
          <w:tcPr>
            <w:tcW w:w="5720" w:type="dxa"/>
            <w:vAlign w:val="center"/>
          </w:tcPr>
          <w:p w14:paraId="196690E6">
            <w:pPr>
              <w:overflowPunct w:val="0"/>
              <w:adjustRightInd w:val="0"/>
              <w:snapToGrid w:val="0"/>
              <w:spacing w:line="276" w:lineRule="auto"/>
              <w:textAlignment w:val="baseline"/>
              <w:rPr>
                <w:rFonts w:eastAsia="仿宋_GB2312"/>
                <w:b/>
                <w:bCs/>
                <w:sz w:val="24"/>
              </w:rPr>
            </w:pPr>
            <w:r>
              <w:rPr>
                <w:rFonts w:hint="eastAsia" w:eastAsia="仿宋_GB2312"/>
                <w:b/>
                <w:bCs/>
                <w:sz w:val="24"/>
              </w:rPr>
              <w:t>#为确保投标上出风多联机可以在项目中长期可靠的运行，需提供该品牌同类产品在实际项目中长期可靠运转的相关省市级权威机构出具的检测报告</w:t>
            </w:r>
          </w:p>
        </w:tc>
      </w:tr>
      <w:tr w14:paraId="03C9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190A29CF">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舒适性</w:t>
            </w:r>
          </w:p>
        </w:tc>
        <w:tc>
          <w:tcPr>
            <w:tcW w:w="1418" w:type="dxa"/>
            <w:vAlign w:val="center"/>
          </w:tcPr>
          <w:p w14:paraId="35F2A8D7">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空气过滤</w:t>
            </w:r>
          </w:p>
        </w:tc>
        <w:tc>
          <w:tcPr>
            <w:tcW w:w="5720" w:type="dxa"/>
            <w:vAlign w:val="center"/>
          </w:tcPr>
          <w:p w14:paraId="39441440">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为提高室内的空气品质，多联机空调内机选择可后追加P</w:t>
            </w:r>
            <w:r>
              <w:rPr>
                <w:rFonts w:eastAsia="仿宋_GB2312"/>
                <w:b w:val="0"/>
                <w:bCs w:val="0"/>
                <w:sz w:val="24"/>
              </w:rPr>
              <w:t>M2.5</w:t>
            </w:r>
            <w:r>
              <w:rPr>
                <w:rFonts w:hint="eastAsia" w:eastAsia="仿宋_GB2312"/>
                <w:b w:val="0"/>
                <w:bCs w:val="0"/>
                <w:sz w:val="24"/>
              </w:rPr>
              <w:t>过滤网的，需提供相关省市级权威机构出具的检测报告，以验证其过滤效果</w:t>
            </w:r>
          </w:p>
        </w:tc>
      </w:tr>
      <w:tr w14:paraId="7A95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6C1B2630">
            <w:pPr>
              <w:overflowPunct w:val="0"/>
              <w:adjustRightInd w:val="0"/>
              <w:snapToGrid w:val="0"/>
              <w:spacing w:line="276" w:lineRule="auto"/>
              <w:textAlignment w:val="baseline"/>
              <w:rPr>
                <w:rFonts w:eastAsia="仿宋_GB2312"/>
                <w:b w:val="0"/>
                <w:bCs w:val="0"/>
                <w:sz w:val="24"/>
              </w:rPr>
            </w:pPr>
          </w:p>
        </w:tc>
        <w:tc>
          <w:tcPr>
            <w:tcW w:w="1418" w:type="dxa"/>
            <w:vAlign w:val="center"/>
          </w:tcPr>
          <w:p w14:paraId="6894FDEA">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杀菌消毒</w:t>
            </w:r>
          </w:p>
        </w:tc>
        <w:tc>
          <w:tcPr>
            <w:tcW w:w="5720" w:type="dxa"/>
            <w:vAlign w:val="center"/>
          </w:tcPr>
          <w:p w14:paraId="36DDEB3A">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为提升项目建筑中的空气安全，所有多联机空调内机可后追加除菌净化组件，需提供相关省市级权威机构出具的检测报告，以验证其净化效果</w:t>
            </w:r>
          </w:p>
        </w:tc>
      </w:tr>
      <w:tr w14:paraId="51B2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611F2523">
            <w:pPr>
              <w:overflowPunct w:val="0"/>
              <w:adjustRightInd w:val="0"/>
              <w:snapToGrid w:val="0"/>
              <w:spacing w:line="276" w:lineRule="auto"/>
              <w:textAlignment w:val="baseline"/>
              <w:rPr>
                <w:rFonts w:eastAsia="仿宋_GB2312"/>
                <w:b w:val="0"/>
                <w:bCs w:val="0"/>
                <w:sz w:val="24"/>
              </w:rPr>
            </w:pPr>
            <w:r>
              <w:rPr>
                <w:rFonts w:hint="eastAsia" w:eastAsia="仿宋_GB2312"/>
                <w:b w:val="0"/>
                <w:bCs w:val="0"/>
                <w:sz w:val="24"/>
              </w:rPr>
              <w:t>智能性</w:t>
            </w:r>
          </w:p>
        </w:tc>
        <w:tc>
          <w:tcPr>
            <w:tcW w:w="1418" w:type="dxa"/>
            <w:vAlign w:val="center"/>
          </w:tcPr>
          <w:p w14:paraId="02E0A62E">
            <w:pPr>
              <w:overflowPunct w:val="0"/>
              <w:adjustRightInd w:val="0"/>
              <w:snapToGrid w:val="0"/>
              <w:spacing w:line="276" w:lineRule="auto"/>
              <w:textAlignment w:val="baseline"/>
              <w:rPr>
                <w:rFonts w:eastAsia="仿宋_GB2312"/>
                <w:b/>
                <w:bCs/>
                <w:sz w:val="24"/>
              </w:rPr>
            </w:pPr>
            <w:r>
              <w:rPr>
                <w:rFonts w:hint="eastAsia" w:eastAsia="仿宋_GB2312"/>
                <w:b/>
                <w:bCs/>
                <w:sz w:val="24"/>
              </w:rPr>
              <w:t>安装便利</w:t>
            </w:r>
          </w:p>
        </w:tc>
        <w:tc>
          <w:tcPr>
            <w:tcW w:w="5720" w:type="dxa"/>
            <w:vAlign w:val="center"/>
          </w:tcPr>
          <w:p w14:paraId="7F53ECDA">
            <w:pPr>
              <w:overflowPunct w:val="0"/>
              <w:adjustRightInd w:val="0"/>
              <w:snapToGrid w:val="0"/>
              <w:spacing w:line="276" w:lineRule="auto"/>
              <w:textAlignment w:val="baseline"/>
              <w:rPr>
                <w:rFonts w:eastAsia="仿宋_GB2312"/>
                <w:b/>
                <w:bCs/>
                <w:sz w:val="24"/>
              </w:rPr>
            </w:pPr>
            <w:r>
              <w:rPr>
                <w:rFonts w:hint="eastAsia" w:eastAsia="仿宋_GB2312"/>
                <w:b/>
                <w:bCs/>
                <w:sz w:val="24"/>
              </w:rPr>
              <w:t>#自控系统需安装便利，即使后续室内功能变化引起空调移机、增补等，也无需在室内侧另铺设信号线的优先考虑</w:t>
            </w:r>
          </w:p>
        </w:tc>
      </w:tr>
      <w:tr w14:paraId="1FC4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43F09FD5">
            <w:pPr>
              <w:overflowPunct w:val="0"/>
              <w:adjustRightInd w:val="0"/>
              <w:snapToGrid w:val="0"/>
              <w:spacing w:line="276" w:lineRule="auto"/>
              <w:textAlignment w:val="baseline"/>
              <w:rPr>
                <w:rFonts w:eastAsia="仿宋_GB2312"/>
                <w:b/>
                <w:bCs/>
                <w:sz w:val="24"/>
              </w:rPr>
            </w:pPr>
          </w:p>
        </w:tc>
        <w:tc>
          <w:tcPr>
            <w:tcW w:w="1418" w:type="dxa"/>
            <w:vAlign w:val="center"/>
          </w:tcPr>
          <w:p w14:paraId="013094E3">
            <w:pPr>
              <w:overflowPunct w:val="0"/>
              <w:adjustRightInd w:val="0"/>
              <w:snapToGrid w:val="0"/>
              <w:spacing w:line="276" w:lineRule="auto"/>
              <w:textAlignment w:val="baseline"/>
              <w:rPr>
                <w:rFonts w:eastAsia="仿宋_GB2312"/>
                <w:b/>
                <w:bCs/>
                <w:sz w:val="24"/>
              </w:rPr>
            </w:pPr>
            <w:r>
              <w:rPr>
                <w:rFonts w:hint="eastAsia" w:eastAsia="仿宋_GB2312"/>
                <w:b/>
                <w:bCs/>
                <w:sz w:val="24"/>
              </w:rPr>
              <w:t>故障通知</w:t>
            </w:r>
          </w:p>
        </w:tc>
        <w:tc>
          <w:tcPr>
            <w:tcW w:w="5720" w:type="dxa"/>
            <w:vAlign w:val="center"/>
          </w:tcPr>
          <w:p w14:paraId="3FCC6829">
            <w:pPr>
              <w:overflowPunct w:val="0"/>
              <w:adjustRightInd w:val="0"/>
              <w:snapToGrid w:val="0"/>
              <w:spacing w:line="276" w:lineRule="auto"/>
              <w:textAlignment w:val="baseline"/>
              <w:rPr>
                <w:rFonts w:eastAsia="仿宋_GB2312"/>
                <w:b/>
                <w:bCs/>
                <w:sz w:val="24"/>
              </w:rPr>
            </w:pPr>
            <w:r>
              <w:rPr>
                <w:rFonts w:hint="eastAsia" w:eastAsia="仿宋_GB2312"/>
                <w:b/>
                <w:bCs/>
                <w:sz w:val="24"/>
              </w:rPr>
              <w:t>#为确保投标多联机长期稳定运行，一旦出现故障，要求投标多联机可自动将故障信息通知到使用方及厂方，确保第一时间响应</w:t>
            </w:r>
          </w:p>
        </w:tc>
      </w:tr>
      <w:tr w14:paraId="56A49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5A14A26D">
            <w:pPr>
              <w:overflowPunct w:val="0"/>
              <w:adjustRightInd w:val="0"/>
              <w:snapToGrid w:val="0"/>
              <w:spacing w:line="276" w:lineRule="auto"/>
              <w:textAlignment w:val="baseline"/>
              <w:rPr>
                <w:rFonts w:eastAsia="仿宋_GB2312"/>
                <w:b/>
                <w:bCs/>
                <w:sz w:val="24"/>
              </w:rPr>
            </w:pPr>
          </w:p>
        </w:tc>
        <w:tc>
          <w:tcPr>
            <w:tcW w:w="1418" w:type="dxa"/>
            <w:vAlign w:val="center"/>
          </w:tcPr>
          <w:p w14:paraId="64A805FD">
            <w:pPr>
              <w:overflowPunct w:val="0"/>
              <w:adjustRightInd w:val="0"/>
              <w:snapToGrid w:val="0"/>
              <w:spacing w:line="276" w:lineRule="auto"/>
              <w:textAlignment w:val="baseline"/>
              <w:rPr>
                <w:rFonts w:eastAsia="仿宋_GB2312"/>
                <w:b/>
                <w:bCs/>
                <w:sz w:val="24"/>
              </w:rPr>
            </w:pPr>
            <w:r>
              <w:rPr>
                <w:rFonts w:hint="eastAsia" w:eastAsia="仿宋_GB2312"/>
                <w:b/>
                <w:bCs/>
                <w:sz w:val="24"/>
              </w:rPr>
              <w:t>节能建议</w:t>
            </w:r>
          </w:p>
        </w:tc>
        <w:tc>
          <w:tcPr>
            <w:tcW w:w="5720" w:type="dxa"/>
            <w:vAlign w:val="center"/>
          </w:tcPr>
          <w:p w14:paraId="1CFAA550">
            <w:pPr>
              <w:overflowPunct w:val="0"/>
              <w:adjustRightInd w:val="0"/>
              <w:snapToGrid w:val="0"/>
              <w:spacing w:line="276" w:lineRule="auto"/>
              <w:textAlignment w:val="baseline"/>
              <w:rPr>
                <w:rFonts w:eastAsia="仿宋_GB2312"/>
                <w:b/>
                <w:bCs/>
                <w:sz w:val="24"/>
              </w:rPr>
            </w:pPr>
            <w:r>
              <w:rPr>
                <w:rFonts w:hint="eastAsia" w:eastAsia="仿宋_GB2312"/>
                <w:b/>
                <w:bCs/>
                <w:sz w:val="24"/>
              </w:rPr>
              <w:t>#在项目投入运转两年内，要求投标设备制造商能免费提供空调开关、运行时间、开启温度、各类故障等运行参数分析报告书，并根据实际运转的情况提供空调节能化管理优化建议</w:t>
            </w:r>
          </w:p>
        </w:tc>
      </w:tr>
    </w:tbl>
    <w:p w14:paraId="51157E4B">
      <w:pPr>
        <w:overflowPunct w:val="0"/>
        <w:adjustRightInd w:val="0"/>
        <w:snapToGrid w:val="0"/>
        <w:spacing w:line="276" w:lineRule="auto"/>
        <w:textAlignment w:val="baseline"/>
        <w:rPr>
          <w:rFonts w:eastAsia="仿宋_GB2312"/>
          <w:b/>
          <w:sz w:val="24"/>
        </w:rPr>
      </w:pPr>
    </w:p>
    <w:p w14:paraId="3FC3ADF9">
      <w:pPr>
        <w:widowControl/>
        <w:jc w:val="left"/>
        <w:rPr>
          <w:rFonts w:eastAsia="仿宋_GB2312"/>
          <w:b/>
          <w:sz w:val="24"/>
        </w:rPr>
        <w:sectPr>
          <w:pgSz w:w="11906" w:h="16838"/>
          <w:pgMar w:top="1440" w:right="1440" w:bottom="1440" w:left="1440" w:header="851" w:footer="851" w:gutter="0"/>
          <w:cols w:space="425" w:num="1"/>
          <w:docGrid w:type="lines" w:linePitch="312" w:charSpace="0"/>
        </w:sectPr>
      </w:pPr>
    </w:p>
    <w:p w14:paraId="64FFAD6F">
      <w:pPr>
        <w:overflowPunct w:val="0"/>
        <w:adjustRightInd w:val="0"/>
        <w:snapToGrid w:val="0"/>
        <w:spacing w:line="276" w:lineRule="auto"/>
        <w:ind w:firstLine="480" w:firstLineChars="200"/>
        <w:textAlignment w:val="baseline"/>
        <w:rPr>
          <w:rFonts w:eastAsia="仿宋_GB2312"/>
          <w:b/>
          <w:sz w:val="24"/>
        </w:rPr>
      </w:pPr>
      <w:r>
        <w:rPr>
          <w:rFonts w:eastAsia="仿宋_GB2312"/>
          <w:b/>
          <w:sz w:val="24"/>
        </w:rPr>
        <w:t>（二）规格参数要求（</w:t>
      </w:r>
      <w:r>
        <w:rPr>
          <w:rFonts w:hint="eastAsia" w:eastAsia="仿宋_GB2312"/>
          <w:b/>
          <w:sz w:val="24"/>
        </w:rPr>
        <w:t>分体机</w:t>
      </w:r>
      <w:r>
        <w:rPr>
          <w:rFonts w:eastAsia="仿宋_GB2312"/>
          <w:b/>
          <w:sz w:val="24"/>
        </w:rPr>
        <w:t>）</w:t>
      </w:r>
    </w:p>
    <w:tbl>
      <w:tblPr>
        <w:tblStyle w:val="18"/>
        <w:tblW w:w="13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984"/>
        <w:gridCol w:w="680"/>
        <w:gridCol w:w="1701"/>
        <w:gridCol w:w="1701"/>
        <w:gridCol w:w="1701"/>
        <w:gridCol w:w="1701"/>
        <w:gridCol w:w="2098"/>
        <w:gridCol w:w="1701"/>
      </w:tblGrid>
      <w:tr w14:paraId="5882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80" w:type="dxa"/>
            <w:noWrap/>
            <w:vAlign w:val="center"/>
          </w:tcPr>
          <w:p w14:paraId="6FAB6DF7">
            <w:pPr>
              <w:widowControl/>
              <w:overflowPunct w:val="0"/>
              <w:jc w:val="center"/>
              <w:rPr>
                <w:rFonts w:eastAsia="仿宋_GB2312"/>
                <w:szCs w:val="21"/>
              </w:rPr>
            </w:pPr>
            <w:r>
              <w:rPr>
                <w:rFonts w:eastAsia="仿宋_GB2312"/>
                <w:szCs w:val="21"/>
              </w:rPr>
              <w:t>序号</w:t>
            </w:r>
          </w:p>
        </w:tc>
        <w:tc>
          <w:tcPr>
            <w:tcW w:w="1984" w:type="dxa"/>
            <w:noWrap/>
            <w:vAlign w:val="center"/>
          </w:tcPr>
          <w:p w14:paraId="1EA68C27">
            <w:pPr>
              <w:widowControl/>
              <w:overflowPunct w:val="0"/>
              <w:jc w:val="center"/>
              <w:rPr>
                <w:rFonts w:eastAsia="仿宋_GB2312"/>
                <w:szCs w:val="21"/>
              </w:rPr>
            </w:pPr>
            <w:r>
              <w:rPr>
                <w:rFonts w:eastAsia="仿宋_GB2312"/>
                <w:szCs w:val="21"/>
              </w:rPr>
              <w:t>设备名称</w:t>
            </w:r>
          </w:p>
        </w:tc>
        <w:tc>
          <w:tcPr>
            <w:tcW w:w="680" w:type="dxa"/>
            <w:vAlign w:val="center"/>
          </w:tcPr>
          <w:p w14:paraId="765B6B89">
            <w:pPr>
              <w:widowControl/>
              <w:overflowPunct w:val="0"/>
              <w:jc w:val="center"/>
              <w:rPr>
                <w:rFonts w:eastAsia="仿宋_GB2312"/>
                <w:szCs w:val="21"/>
              </w:rPr>
            </w:pPr>
            <w:r>
              <w:rPr>
                <w:rFonts w:eastAsia="仿宋_GB2312"/>
                <w:szCs w:val="21"/>
              </w:rPr>
              <w:t>数量</w:t>
            </w:r>
          </w:p>
        </w:tc>
        <w:tc>
          <w:tcPr>
            <w:tcW w:w="1701" w:type="dxa"/>
            <w:vAlign w:val="center"/>
          </w:tcPr>
          <w:p w14:paraId="2C396FE4">
            <w:pPr>
              <w:widowControl/>
              <w:overflowPunct w:val="0"/>
              <w:jc w:val="center"/>
              <w:rPr>
                <w:rFonts w:eastAsia="仿宋_GB2312"/>
                <w:szCs w:val="21"/>
              </w:rPr>
            </w:pPr>
            <w:r>
              <w:rPr>
                <w:rFonts w:eastAsia="仿宋_GB2312"/>
                <w:szCs w:val="21"/>
              </w:rPr>
              <w:t>制冷耗电量</w:t>
            </w:r>
          </w:p>
          <w:p w14:paraId="328640E4">
            <w:pPr>
              <w:widowControl/>
              <w:overflowPunct w:val="0"/>
              <w:jc w:val="center"/>
              <w:rPr>
                <w:rFonts w:eastAsia="仿宋_GB2312"/>
                <w:szCs w:val="21"/>
              </w:rPr>
            </w:pPr>
            <w:r>
              <w:rPr>
                <w:rFonts w:eastAsia="仿宋_GB2312"/>
                <w:szCs w:val="21"/>
              </w:rPr>
              <w:t>kW（允许负偏差-3%，正偏差不作要求）</w:t>
            </w:r>
          </w:p>
        </w:tc>
        <w:tc>
          <w:tcPr>
            <w:tcW w:w="1701" w:type="dxa"/>
            <w:vAlign w:val="center"/>
          </w:tcPr>
          <w:p w14:paraId="6374341B">
            <w:pPr>
              <w:widowControl/>
              <w:overflowPunct w:val="0"/>
              <w:jc w:val="center"/>
              <w:rPr>
                <w:rFonts w:eastAsia="仿宋_GB2312"/>
                <w:szCs w:val="21"/>
              </w:rPr>
            </w:pPr>
            <w:r>
              <w:rPr>
                <w:rFonts w:eastAsia="仿宋_GB2312"/>
                <w:szCs w:val="21"/>
              </w:rPr>
              <w:t>制冷量</w:t>
            </w:r>
          </w:p>
          <w:p w14:paraId="7BFFE25F">
            <w:pPr>
              <w:widowControl/>
              <w:overflowPunct w:val="0"/>
              <w:jc w:val="center"/>
              <w:rPr>
                <w:rFonts w:eastAsia="仿宋_GB2312"/>
                <w:szCs w:val="21"/>
              </w:rPr>
            </w:pPr>
            <w:r>
              <w:rPr>
                <w:rFonts w:eastAsia="仿宋_GB2312"/>
                <w:szCs w:val="21"/>
              </w:rPr>
              <w:t>kW（允许负偏差-3%，正偏差不作要求）</w:t>
            </w:r>
          </w:p>
        </w:tc>
        <w:tc>
          <w:tcPr>
            <w:tcW w:w="1701" w:type="dxa"/>
            <w:vAlign w:val="center"/>
          </w:tcPr>
          <w:p w14:paraId="229C4C4D">
            <w:pPr>
              <w:widowControl/>
              <w:overflowPunct w:val="0"/>
              <w:jc w:val="center"/>
              <w:rPr>
                <w:rFonts w:eastAsia="仿宋_GB2312"/>
                <w:szCs w:val="21"/>
              </w:rPr>
            </w:pPr>
            <w:r>
              <w:rPr>
                <w:rFonts w:eastAsia="仿宋_GB2312"/>
                <w:szCs w:val="21"/>
              </w:rPr>
              <w:t>制热量</w:t>
            </w:r>
          </w:p>
          <w:p w14:paraId="6127EE20">
            <w:pPr>
              <w:widowControl/>
              <w:overflowPunct w:val="0"/>
              <w:jc w:val="center"/>
              <w:rPr>
                <w:rFonts w:eastAsia="仿宋_GB2312"/>
                <w:szCs w:val="21"/>
              </w:rPr>
            </w:pPr>
            <w:r>
              <w:rPr>
                <w:rFonts w:eastAsia="仿宋_GB2312"/>
                <w:szCs w:val="21"/>
              </w:rPr>
              <w:t>kW（允许负偏差-3%，正偏差不作要求）</w:t>
            </w:r>
          </w:p>
        </w:tc>
        <w:tc>
          <w:tcPr>
            <w:tcW w:w="1701" w:type="dxa"/>
            <w:noWrap/>
            <w:vAlign w:val="center"/>
          </w:tcPr>
          <w:p w14:paraId="53E73EC1">
            <w:pPr>
              <w:widowControl/>
              <w:overflowPunct w:val="0"/>
              <w:jc w:val="center"/>
              <w:rPr>
                <w:rFonts w:eastAsia="仿宋_GB2312"/>
                <w:szCs w:val="21"/>
              </w:rPr>
            </w:pPr>
            <w:r>
              <w:rPr>
                <w:rFonts w:eastAsia="仿宋_GB2312"/>
                <w:szCs w:val="21"/>
              </w:rPr>
              <w:t>内机风量</w:t>
            </w:r>
          </w:p>
          <w:p w14:paraId="695F58FD">
            <w:pPr>
              <w:widowControl/>
              <w:overflowPunct w:val="0"/>
              <w:jc w:val="center"/>
              <w:rPr>
                <w:rFonts w:eastAsia="仿宋_GB2312"/>
                <w:szCs w:val="21"/>
              </w:rPr>
            </w:pPr>
            <w:r>
              <w:rPr>
                <w:rFonts w:eastAsia="仿宋_GB2312"/>
                <w:szCs w:val="21"/>
              </w:rPr>
              <w:t>m</w:t>
            </w:r>
            <w:r>
              <w:rPr>
                <w:rFonts w:eastAsia="仿宋_GB2312"/>
                <w:szCs w:val="21"/>
                <w:vertAlign w:val="superscript"/>
              </w:rPr>
              <w:t>3</w:t>
            </w:r>
            <w:r>
              <w:rPr>
                <w:rFonts w:eastAsia="仿宋_GB2312"/>
                <w:szCs w:val="21"/>
              </w:rPr>
              <w:t>/min（允许负偏差-3%，正偏差不作要求）</w:t>
            </w:r>
          </w:p>
        </w:tc>
        <w:tc>
          <w:tcPr>
            <w:tcW w:w="2098" w:type="dxa"/>
            <w:noWrap/>
            <w:vAlign w:val="center"/>
          </w:tcPr>
          <w:p w14:paraId="03202D7A">
            <w:pPr>
              <w:widowControl/>
              <w:overflowPunct w:val="0"/>
              <w:jc w:val="center"/>
              <w:rPr>
                <w:rFonts w:eastAsia="仿宋_GB2312"/>
                <w:szCs w:val="21"/>
              </w:rPr>
            </w:pPr>
            <w:r>
              <w:rPr>
                <w:rFonts w:eastAsia="仿宋_GB2312"/>
                <w:szCs w:val="21"/>
              </w:rPr>
              <w:t>内机尺寸</w:t>
            </w:r>
          </w:p>
          <w:p w14:paraId="09E5CAD0">
            <w:pPr>
              <w:widowControl/>
              <w:overflowPunct w:val="0"/>
              <w:jc w:val="center"/>
              <w:rPr>
                <w:rFonts w:eastAsia="仿宋_GB2312"/>
                <w:szCs w:val="21"/>
              </w:rPr>
            </w:pPr>
            <w:r>
              <w:rPr>
                <w:rFonts w:eastAsia="仿宋_GB2312"/>
                <w:szCs w:val="21"/>
              </w:rPr>
              <w:t>（允许负偏差-3%，正偏差不作要求）</w:t>
            </w:r>
          </w:p>
        </w:tc>
        <w:tc>
          <w:tcPr>
            <w:tcW w:w="1701" w:type="dxa"/>
            <w:vAlign w:val="center"/>
          </w:tcPr>
          <w:p w14:paraId="4FA24C6D">
            <w:pPr>
              <w:widowControl/>
              <w:overflowPunct w:val="0"/>
              <w:jc w:val="center"/>
              <w:rPr>
                <w:rFonts w:eastAsia="仿宋_GB2312"/>
                <w:szCs w:val="21"/>
              </w:rPr>
            </w:pPr>
            <w:r>
              <w:rPr>
                <w:rFonts w:eastAsia="仿宋_GB2312"/>
                <w:szCs w:val="21"/>
              </w:rPr>
              <w:t>内机噪音（最高风量）</w:t>
            </w:r>
          </w:p>
          <w:p w14:paraId="205ADAA6">
            <w:pPr>
              <w:widowControl/>
              <w:overflowPunct w:val="0"/>
              <w:jc w:val="center"/>
              <w:rPr>
                <w:rFonts w:eastAsia="仿宋_GB2312"/>
                <w:szCs w:val="21"/>
              </w:rPr>
            </w:pPr>
            <w:r>
              <w:rPr>
                <w:rFonts w:eastAsia="仿宋_GB2312"/>
                <w:szCs w:val="21"/>
              </w:rPr>
              <w:t>dB(A)（允许负偏差-3%，正偏差不作要求）</w:t>
            </w:r>
          </w:p>
        </w:tc>
      </w:tr>
      <w:tr w14:paraId="3580B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2FB5EF9E">
            <w:pPr>
              <w:widowControl/>
              <w:overflowPunct w:val="0"/>
              <w:jc w:val="center"/>
              <w:rPr>
                <w:rFonts w:eastAsia="仿宋_GB2312"/>
                <w:szCs w:val="21"/>
              </w:rPr>
            </w:pPr>
            <w:r>
              <w:rPr>
                <w:rFonts w:eastAsia="仿宋_GB2312"/>
                <w:szCs w:val="21"/>
              </w:rPr>
              <w:t>1</w:t>
            </w:r>
          </w:p>
        </w:tc>
        <w:tc>
          <w:tcPr>
            <w:tcW w:w="1984" w:type="dxa"/>
            <w:noWrap/>
            <w:vAlign w:val="center"/>
          </w:tcPr>
          <w:p w14:paraId="71B64DF2">
            <w:pPr>
              <w:widowControl/>
              <w:overflowPunct w:val="0"/>
              <w:jc w:val="center"/>
              <w:rPr>
                <w:rFonts w:eastAsia="仿宋_GB2312"/>
                <w:szCs w:val="21"/>
              </w:rPr>
            </w:pPr>
            <w:r>
              <w:rPr>
                <w:rFonts w:hint="eastAsia" w:eastAsia="仿宋_GB2312"/>
                <w:szCs w:val="21"/>
              </w:rPr>
              <w:t>1</w:t>
            </w:r>
            <w:r>
              <w:rPr>
                <w:rFonts w:eastAsia="仿宋_GB2312"/>
                <w:szCs w:val="21"/>
              </w:rPr>
              <w:t>.5</w:t>
            </w:r>
            <w:r>
              <w:rPr>
                <w:rFonts w:hint="eastAsia" w:eastAsia="仿宋_GB2312"/>
                <w:szCs w:val="21"/>
              </w:rPr>
              <w:t>匹分体挂壁机</w:t>
            </w:r>
          </w:p>
        </w:tc>
        <w:tc>
          <w:tcPr>
            <w:tcW w:w="680" w:type="dxa"/>
            <w:vAlign w:val="center"/>
          </w:tcPr>
          <w:p w14:paraId="79D93D0A">
            <w:pPr>
              <w:widowControl/>
              <w:overflowPunct w:val="0"/>
              <w:jc w:val="center"/>
              <w:rPr>
                <w:rFonts w:eastAsia="仿宋_GB2312"/>
                <w:szCs w:val="21"/>
              </w:rPr>
            </w:pPr>
            <w:r>
              <w:rPr>
                <w:rFonts w:hint="eastAsia" w:eastAsia="仿宋_GB2312"/>
                <w:szCs w:val="21"/>
              </w:rPr>
              <w:t>1</w:t>
            </w:r>
          </w:p>
        </w:tc>
        <w:tc>
          <w:tcPr>
            <w:tcW w:w="1701" w:type="dxa"/>
            <w:vAlign w:val="center"/>
          </w:tcPr>
          <w:p w14:paraId="1E0799DA">
            <w:pPr>
              <w:widowControl/>
              <w:overflowPunct w:val="0"/>
              <w:jc w:val="center"/>
              <w:rPr>
                <w:rFonts w:eastAsia="仿宋_GB2312"/>
                <w:szCs w:val="21"/>
              </w:rPr>
            </w:pPr>
            <w:r>
              <w:rPr>
                <w:rFonts w:hint="eastAsia" w:eastAsia="仿宋_GB2312"/>
                <w:szCs w:val="21"/>
              </w:rPr>
              <w:t>≤</w:t>
            </w:r>
            <w:r>
              <w:rPr>
                <w:rFonts w:eastAsia="仿宋_GB2312"/>
                <w:szCs w:val="21"/>
              </w:rPr>
              <w:t>0.9</w:t>
            </w:r>
          </w:p>
        </w:tc>
        <w:tc>
          <w:tcPr>
            <w:tcW w:w="1701" w:type="dxa"/>
            <w:vAlign w:val="center"/>
          </w:tcPr>
          <w:p w14:paraId="24A6055B">
            <w:pPr>
              <w:widowControl/>
              <w:overflowPunct w:val="0"/>
              <w:jc w:val="center"/>
              <w:rPr>
                <w:rFonts w:eastAsia="仿宋_GB2312"/>
                <w:szCs w:val="21"/>
              </w:rPr>
            </w:pPr>
            <w:r>
              <w:rPr>
                <w:rFonts w:hint="eastAsia" w:eastAsia="仿宋_GB2312"/>
                <w:szCs w:val="21"/>
              </w:rPr>
              <w:t>≥</w:t>
            </w:r>
            <w:r>
              <w:rPr>
                <w:rFonts w:eastAsia="仿宋_GB2312"/>
                <w:szCs w:val="21"/>
              </w:rPr>
              <w:t>3.6</w:t>
            </w:r>
          </w:p>
        </w:tc>
        <w:tc>
          <w:tcPr>
            <w:tcW w:w="1701" w:type="dxa"/>
            <w:vAlign w:val="center"/>
          </w:tcPr>
          <w:p w14:paraId="102840A3">
            <w:pPr>
              <w:widowControl/>
              <w:overflowPunct w:val="0"/>
              <w:jc w:val="center"/>
              <w:rPr>
                <w:rFonts w:eastAsia="仿宋_GB2312"/>
                <w:szCs w:val="21"/>
              </w:rPr>
            </w:pPr>
            <w:r>
              <w:rPr>
                <w:rFonts w:hint="eastAsia" w:eastAsia="仿宋_GB2312"/>
                <w:szCs w:val="21"/>
              </w:rPr>
              <w:t>≥</w:t>
            </w:r>
            <w:r>
              <w:rPr>
                <w:rFonts w:eastAsia="仿宋_GB2312"/>
                <w:szCs w:val="21"/>
              </w:rPr>
              <w:t>4.5</w:t>
            </w:r>
          </w:p>
        </w:tc>
        <w:tc>
          <w:tcPr>
            <w:tcW w:w="1701" w:type="dxa"/>
            <w:noWrap/>
            <w:vAlign w:val="center"/>
          </w:tcPr>
          <w:p w14:paraId="7344791D">
            <w:pPr>
              <w:widowControl/>
              <w:overflowPunct w:val="0"/>
              <w:jc w:val="center"/>
              <w:rPr>
                <w:rFonts w:eastAsia="仿宋_GB2312"/>
                <w:szCs w:val="21"/>
              </w:rPr>
            </w:pPr>
            <w:r>
              <w:rPr>
                <w:rFonts w:hint="eastAsia" w:eastAsia="仿宋_GB2312"/>
                <w:szCs w:val="21"/>
              </w:rPr>
              <w:t>≥</w:t>
            </w:r>
            <w:r>
              <w:rPr>
                <w:rFonts w:eastAsia="仿宋_GB2312"/>
                <w:szCs w:val="21"/>
              </w:rPr>
              <w:t>11.5</w:t>
            </w:r>
          </w:p>
        </w:tc>
        <w:tc>
          <w:tcPr>
            <w:tcW w:w="2098" w:type="dxa"/>
            <w:noWrap/>
            <w:vAlign w:val="center"/>
          </w:tcPr>
          <w:p w14:paraId="58A0FD34">
            <w:pPr>
              <w:widowControl/>
              <w:overflowPunct w:val="0"/>
              <w:jc w:val="center"/>
              <w:rPr>
                <w:rFonts w:eastAsia="仿宋_GB2312"/>
                <w:szCs w:val="21"/>
              </w:rPr>
            </w:pPr>
            <w:r>
              <w:rPr>
                <w:rFonts w:hint="eastAsia" w:eastAsia="仿宋_GB2312"/>
                <w:szCs w:val="21"/>
              </w:rPr>
              <w:t>高度≤</w:t>
            </w:r>
            <w:r>
              <w:rPr>
                <w:rFonts w:eastAsia="仿宋_GB2312"/>
                <w:szCs w:val="21"/>
              </w:rPr>
              <w:t>290</w:t>
            </w:r>
            <w:r>
              <w:rPr>
                <w:rFonts w:hint="eastAsia" w:eastAsia="仿宋_GB2312"/>
                <w:szCs w:val="21"/>
              </w:rPr>
              <w:t>mm</w:t>
            </w:r>
          </w:p>
        </w:tc>
        <w:tc>
          <w:tcPr>
            <w:tcW w:w="1701" w:type="dxa"/>
            <w:vAlign w:val="center"/>
          </w:tcPr>
          <w:p w14:paraId="331E8929">
            <w:pPr>
              <w:widowControl/>
              <w:overflowPunct w:val="0"/>
              <w:jc w:val="center"/>
              <w:rPr>
                <w:rFonts w:eastAsia="仿宋_GB2312"/>
                <w:szCs w:val="21"/>
              </w:rPr>
            </w:pPr>
            <w:r>
              <w:rPr>
                <w:rFonts w:hint="eastAsia" w:eastAsia="仿宋_GB2312"/>
                <w:szCs w:val="21"/>
              </w:rPr>
              <w:t>≤</w:t>
            </w:r>
            <w:r>
              <w:rPr>
                <w:rFonts w:eastAsia="仿宋_GB2312"/>
                <w:szCs w:val="21"/>
              </w:rPr>
              <w:t>40</w:t>
            </w:r>
          </w:p>
        </w:tc>
      </w:tr>
      <w:tr w14:paraId="248E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2632A85F">
            <w:pPr>
              <w:widowControl/>
              <w:overflowPunct w:val="0"/>
              <w:jc w:val="center"/>
              <w:rPr>
                <w:rFonts w:eastAsia="仿宋_GB2312"/>
                <w:szCs w:val="21"/>
              </w:rPr>
            </w:pPr>
            <w:r>
              <w:rPr>
                <w:rFonts w:eastAsia="仿宋_GB2312"/>
                <w:szCs w:val="21"/>
              </w:rPr>
              <w:t>2</w:t>
            </w:r>
          </w:p>
        </w:tc>
        <w:tc>
          <w:tcPr>
            <w:tcW w:w="1984" w:type="dxa"/>
            <w:noWrap/>
            <w:vAlign w:val="center"/>
          </w:tcPr>
          <w:p w14:paraId="0071FBE3">
            <w:pPr>
              <w:widowControl/>
              <w:overflowPunct w:val="0"/>
              <w:jc w:val="center"/>
              <w:rPr>
                <w:rFonts w:eastAsia="仿宋_GB2312"/>
                <w:szCs w:val="21"/>
              </w:rPr>
            </w:pPr>
            <w:r>
              <w:rPr>
                <w:rFonts w:eastAsia="仿宋_GB2312"/>
                <w:szCs w:val="21"/>
              </w:rPr>
              <w:t>3</w:t>
            </w:r>
            <w:r>
              <w:rPr>
                <w:rFonts w:hint="eastAsia" w:eastAsia="仿宋_GB2312"/>
                <w:szCs w:val="21"/>
              </w:rPr>
              <w:t>匹分体挂壁机</w:t>
            </w:r>
          </w:p>
        </w:tc>
        <w:tc>
          <w:tcPr>
            <w:tcW w:w="680" w:type="dxa"/>
            <w:vAlign w:val="center"/>
          </w:tcPr>
          <w:p w14:paraId="2FD8EFDC">
            <w:pPr>
              <w:widowControl/>
              <w:overflowPunct w:val="0"/>
              <w:jc w:val="center"/>
              <w:rPr>
                <w:rFonts w:eastAsia="仿宋_GB2312"/>
                <w:szCs w:val="21"/>
              </w:rPr>
            </w:pPr>
            <w:r>
              <w:rPr>
                <w:rFonts w:hint="eastAsia" w:eastAsia="仿宋_GB2312"/>
                <w:szCs w:val="21"/>
              </w:rPr>
              <w:t>1</w:t>
            </w:r>
          </w:p>
        </w:tc>
        <w:tc>
          <w:tcPr>
            <w:tcW w:w="1701" w:type="dxa"/>
            <w:vAlign w:val="center"/>
          </w:tcPr>
          <w:p w14:paraId="30768DD6">
            <w:pPr>
              <w:widowControl/>
              <w:overflowPunct w:val="0"/>
              <w:jc w:val="center"/>
              <w:rPr>
                <w:rFonts w:eastAsia="仿宋_GB2312"/>
                <w:szCs w:val="21"/>
              </w:rPr>
            </w:pPr>
            <w:r>
              <w:rPr>
                <w:rFonts w:hint="eastAsia" w:eastAsia="仿宋_GB2312"/>
                <w:szCs w:val="21"/>
              </w:rPr>
              <w:t>≤</w:t>
            </w:r>
            <w:r>
              <w:rPr>
                <w:rFonts w:eastAsia="仿宋_GB2312"/>
                <w:szCs w:val="21"/>
              </w:rPr>
              <w:t>2</w:t>
            </w:r>
          </w:p>
        </w:tc>
        <w:tc>
          <w:tcPr>
            <w:tcW w:w="1701" w:type="dxa"/>
            <w:vAlign w:val="center"/>
          </w:tcPr>
          <w:p w14:paraId="4F2C1196">
            <w:pPr>
              <w:widowControl/>
              <w:overflowPunct w:val="0"/>
              <w:jc w:val="center"/>
              <w:rPr>
                <w:rFonts w:eastAsia="仿宋_GB2312"/>
                <w:szCs w:val="21"/>
              </w:rPr>
            </w:pPr>
            <w:r>
              <w:rPr>
                <w:rFonts w:hint="eastAsia" w:eastAsia="仿宋_GB2312"/>
                <w:szCs w:val="21"/>
              </w:rPr>
              <w:t>≥</w:t>
            </w:r>
            <w:r>
              <w:rPr>
                <w:rFonts w:eastAsia="仿宋_GB2312"/>
                <w:szCs w:val="21"/>
              </w:rPr>
              <w:t>7.2</w:t>
            </w:r>
          </w:p>
        </w:tc>
        <w:tc>
          <w:tcPr>
            <w:tcW w:w="1701" w:type="dxa"/>
            <w:vAlign w:val="center"/>
          </w:tcPr>
          <w:p w14:paraId="68AB8A95">
            <w:pPr>
              <w:widowControl/>
              <w:overflowPunct w:val="0"/>
              <w:jc w:val="center"/>
              <w:rPr>
                <w:rFonts w:eastAsia="仿宋_GB2312"/>
                <w:szCs w:val="21"/>
              </w:rPr>
            </w:pPr>
            <w:r>
              <w:rPr>
                <w:rFonts w:hint="eastAsia" w:eastAsia="仿宋_GB2312"/>
                <w:szCs w:val="21"/>
              </w:rPr>
              <w:t>≥</w:t>
            </w:r>
            <w:r>
              <w:rPr>
                <w:rFonts w:eastAsia="仿宋_GB2312"/>
                <w:szCs w:val="21"/>
              </w:rPr>
              <w:t>9</w:t>
            </w:r>
          </w:p>
        </w:tc>
        <w:tc>
          <w:tcPr>
            <w:tcW w:w="1701" w:type="dxa"/>
            <w:noWrap/>
            <w:vAlign w:val="center"/>
          </w:tcPr>
          <w:p w14:paraId="17F06B9F">
            <w:pPr>
              <w:widowControl/>
              <w:overflowPunct w:val="0"/>
              <w:jc w:val="center"/>
              <w:rPr>
                <w:rFonts w:eastAsia="仿宋_GB2312"/>
                <w:szCs w:val="21"/>
              </w:rPr>
            </w:pPr>
            <w:r>
              <w:rPr>
                <w:rFonts w:hint="eastAsia" w:eastAsia="仿宋_GB2312"/>
                <w:szCs w:val="21"/>
              </w:rPr>
              <w:t>≥</w:t>
            </w:r>
            <w:r>
              <w:rPr>
                <w:rFonts w:eastAsia="仿宋_GB2312"/>
                <w:szCs w:val="21"/>
              </w:rPr>
              <w:t>19.3</w:t>
            </w:r>
          </w:p>
        </w:tc>
        <w:tc>
          <w:tcPr>
            <w:tcW w:w="2098" w:type="dxa"/>
            <w:noWrap/>
            <w:vAlign w:val="center"/>
          </w:tcPr>
          <w:p w14:paraId="02141040">
            <w:pPr>
              <w:widowControl/>
              <w:overflowPunct w:val="0"/>
              <w:jc w:val="center"/>
              <w:rPr>
                <w:rFonts w:eastAsia="仿宋_GB2312"/>
                <w:szCs w:val="21"/>
              </w:rPr>
            </w:pPr>
            <w:r>
              <w:rPr>
                <w:rFonts w:hint="eastAsia" w:eastAsia="仿宋_GB2312"/>
                <w:szCs w:val="21"/>
              </w:rPr>
              <w:t>高度≤</w:t>
            </w:r>
            <w:r>
              <w:rPr>
                <w:rFonts w:eastAsia="仿宋_GB2312"/>
                <w:szCs w:val="21"/>
              </w:rPr>
              <w:t>300</w:t>
            </w:r>
            <w:r>
              <w:rPr>
                <w:rFonts w:hint="eastAsia" w:eastAsia="仿宋_GB2312"/>
                <w:szCs w:val="21"/>
              </w:rPr>
              <w:t>mm</w:t>
            </w:r>
          </w:p>
        </w:tc>
        <w:tc>
          <w:tcPr>
            <w:tcW w:w="1701" w:type="dxa"/>
            <w:vAlign w:val="center"/>
          </w:tcPr>
          <w:p w14:paraId="56C0266A">
            <w:pPr>
              <w:widowControl/>
              <w:overflowPunct w:val="0"/>
              <w:jc w:val="center"/>
              <w:rPr>
                <w:rFonts w:eastAsia="仿宋_GB2312"/>
                <w:szCs w:val="21"/>
              </w:rPr>
            </w:pPr>
            <w:r>
              <w:rPr>
                <w:rFonts w:hint="eastAsia" w:eastAsia="仿宋_GB2312"/>
                <w:szCs w:val="21"/>
              </w:rPr>
              <w:t>≤</w:t>
            </w:r>
            <w:r>
              <w:rPr>
                <w:rFonts w:eastAsia="仿宋_GB2312"/>
                <w:szCs w:val="21"/>
              </w:rPr>
              <w:t>40</w:t>
            </w:r>
          </w:p>
        </w:tc>
      </w:tr>
      <w:tr w14:paraId="7F48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noWrap/>
            <w:vAlign w:val="center"/>
          </w:tcPr>
          <w:p w14:paraId="0C1378DD">
            <w:pPr>
              <w:widowControl/>
              <w:overflowPunct w:val="0"/>
              <w:jc w:val="center"/>
              <w:rPr>
                <w:rFonts w:eastAsia="仿宋_GB2312"/>
                <w:szCs w:val="21"/>
              </w:rPr>
            </w:pPr>
            <w:r>
              <w:rPr>
                <w:rFonts w:eastAsia="仿宋_GB2312"/>
                <w:szCs w:val="21"/>
              </w:rPr>
              <w:t>3</w:t>
            </w:r>
          </w:p>
        </w:tc>
        <w:tc>
          <w:tcPr>
            <w:tcW w:w="1984" w:type="dxa"/>
            <w:noWrap/>
            <w:vAlign w:val="center"/>
          </w:tcPr>
          <w:p w14:paraId="62106929">
            <w:pPr>
              <w:widowControl/>
              <w:overflowPunct w:val="0"/>
              <w:jc w:val="center"/>
              <w:rPr>
                <w:rFonts w:eastAsia="仿宋_GB2312"/>
                <w:szCs w:val="21"/>
              </w:rPr>
            </w:pPr>
            <w:r>
              <w:rPr>
                <w:rFonts w:eastAsia="仿宋_GB2312"/>
                <w:szCs w:val="21"/>
              </w:rPr>
              <w:t>5</w:t>
            </w:r>
            <w:r>
              <w:rPr>
                <w:rFonts w:hint="eastAsia" w:eastAsia="仿宋_GB2312"/>
                <w:szCs w:val="21"/>
              </w:rPr>
              <w:t>匹分体柜机</w:t>
            </w:r>
          </w:p>
        </w:tc>
        <w:tc>
          <w:tcPr>
            <w:tcW w:w="680" w:type="dxa"/>
            <w:vAlign w:val="center"/>
          </w:tcPr>
          <w:p w14:paraId="2A9F308C">
            <w:pPr>
              <w:widowControl/>
              <w:overflowPunct w:val="0"/>
              <w:jc w:val="center"/>
              <w:rPr>
                <w:rFonts w:eastAsia="仿宋_GB2312"/>
                <w:szCs w:val="21"/>
              </w:rPr>
            </w:pPr>
            <w:r>
              <w:rPr>
                <w:rFonts w:hint="eastAsia" w:eastAsia="仿宋_GB2312"/>
                <w:szCs w:val="21"/>
              </w:rPr>
              <w:t>1</w:t>
            </w:r>
          </w:p>
        </w:tc>
        <w:tc>
          <w:tcPr>
            <w:tcW w:w="1701" w:type="dxa"/>
            <w:vAlign w:val="center"/>
          </w:tcPr>
          <w:p w14:paraId="38163EDB">
            <w:pPr>
              <w:widowControl/>
              <w:overflowPunct w:val="0"/>
              <w:jc w:val="center"/>
              <w:rPr>
                <w:rFonts w:eastAsia="仿宋_GB2312"/>
                <w:szCs w:val="21"/>
              </w:rPr>
            </w:pPr>
            <w:r>
              <w:rPr>
                <w:rFonts w:hint="eastAsia" w:eastAsia="仿宋_GB2312"/>
                <w:szCs w:val="21"/>
              </w:rPr>
              <w:t>≤</w:t>
            </w:r>
            <w:r>
              <w:rPr>
                <w:rFonts w:eastAsia="仿宋_GB2312"/>
                <w:szCs w:val="21"/>
              </w:rPr>
              <w:t>4.9</w:t>
            </w:r>
          </w:p>
        </w:tc>
        <w:tc>
          <w:tcPr>
            <w:tcW w:w="1701" w:type="dxa"/>
            <w:vAlign w:val="center"/>
          </w:tcPr>
          <w:p w14:paraId="487622C9">
            <w:pPr>
              <w:widowControl/>
              <w:overflowPunct w:val="0"/>
              <w:jc w:val="center"/>
              <w:rPr>
                <w:rFonts w:eastAsia="仿宋_GB2312"/>
                <w:szCs w:val="21"/>
              </w:rPr>
            </w:pPr>
            <w:r>
              <w:rPr>
                <w:rFonts w:hint="eastAsia" w:eastAsia="仿宋_GB2312"/>
                <w:szCs w:val="21"/>
              </w:rPr>
              <w:t>≥</w:t>
            </w:r>
            <w:r>
              <w:rPr>
                <w:rFonts w:eastAsia="仿宋_GB2312"/>
                <w:szCs w:val="21"/>
              </w:rPr>
              <w:t>12</w:t>
            </w:r>
          </w:p>
        </w:tc>
        <w:tc>
          <w:tcPr>
            <w:tcW w:w="1701" w:type="dxa"/>
            <w:vAlign w:val="center"/>
          </w:tcPr>
          <w:p w14:paraId="772160F1">
            <w:pPr>
              <w:widowControl/>
              <w:overflowPunct w:val="0"/>
              <w:jc w:val="center"/>
              <w:rPr>
                <w:rFonts w:eastAsia="仿宋_GB2312"/>
                <w:szCs w:val="21"/>
              </w:rPr>
            </w:pPr>
            <w:r>
              <w:rPr>
                <w:rFonts w:hint="eastAsia" w:eastAsia="仿宋_GB2312"/>
                <w:szCs w:val="21"/>
              </w:rPr>
              <w:t>≥</w:t>
            </w:r>
            <w:r>
              <w:rPr>
                <w:rFonts w:eastAsia="仿宋_GB2312"/>
                <w:szCs w:val="21"/>
              </w:rPr>
              <w:t>14</w:t>
            </w:r>
          </w:p>
        </w:tc>
        <w:tc>
          <w:tcPr>
            <w:tcW w:w="1701" w:type="dxa"/>
            <w:noWrap/>
            <w:vAlign w:val="center"/>
          </w:tcPr>
          <w:p w14:paraId="5690FB48">
            <w:pPr>
              <w:widowControl/>
              <w:overflowPunct w:val="0"/>
              <w:jc w:val="center"/>
              <w:rPr>
                <w:rFonts w:eastAsia="仿宋_GB2312"/>
                <w:szCs w:val="21"/>
              </w:rPr>
            </w:pPr>
            <w:r>
              <w:rPr>
                <w:rFonts w:hint="eastAsia" w:eastAsia="仿宋_GB2312"/>
                <w:szCs w:val="21"/>
              </w:rPr>
              <w:t>≥</w:t>
            </w:r>
            <w:r>
              <w:rPr>
                <w:rFonts w:eastAsia="仿宋_GB2312"/>
                <w:szCs w:val="21"/>
              </w:rPr>
              <w:t>29</w:t>
            </w:r>
          </w:p>
        </w:tc>
        <w:tc>
          <w:tcPr>
            <w:tcW w:w="2098" w:type="dxa"/>
            <w:noWrap/>
            <w:vAlign w:val="center"/>
          </w:tcPr>
          <w:p w14:paraId="39F45FC2">
            <w:pPr>
              <w:widowControl/>
              <w:overflowPunct w:val="0"/>
              <w:jc w:val="center"/>
              <w:rPr>
                <w:rFonts w:eastAsia="仿宋_GB2312"/>
                <w:szCs w:val="21"/>
              </w:rPr>
            </w:pPr>
            <w:r>
              <w:rPr>
                <w:rFonts w:hint="eastAsia" w:eastAsia="仿宋_GB2312"/>
                <w:szCs w:val="21"/>
              </w:rPr>
              <w:t>高度≤</w:t>
            </w:r>
            <w:r>
              <w:rPr>
                <w:rFonts w:eastAsia="仿宋_GB2312"/>
                <w:szCs w:val="21"/>
              </w:rPr>
              <w:t>1900</w:t>
            </w:r>
            <w:r>
              <w:rPr>
                <w:rFonts w:hint="eastAsia" w:eastAsia="仿宋_GB2312"/>
                <w:szCs w:val="21"/>
              </w:rPr>
              <w:t>mm</w:t>
            </w:r>
          </w:p>
        </w:tc>
        <w:tc>
          <w:tcPr>
            <w:tcW w:w="1701" w:type="dxa"/>
            <w:vAlign w:val="center"/>
          </w:tcPr>
          <w:p w14:paraId="6F0A7575">
            <w:pPr>
              <w:widowControl/>
              <w:overflowPunct w:val="0"/>
              <w:jc w:val="center"/>
              <w:rPr>
                <w:rFonts w:eastAsia="仿宋_GB2312"/>
                <w:szCs w:val="21"/>
              </w:rPr>
            </w:pPr>
            <w:r>
              <w:rPr>
                <w:rFonts w:hint="eastAsia" w:eastAsia="仿宋_GB2312"/>
                <w:szCs w:val="21"/>
              </w:rPr>
              <w:t>≤</w:t>
            </w:r>
            <w:r>
              <w:rPr>
                <w:rFonts w:eastAsia="仿宋_GB2312"/>
                <w:szCs w:val="21"/>
              </w:rPr>
              <w:t>52</w:t>
            </w:r>
          </w:p>
        </w:tc>
      </w:tr>
    </w:tbl>
    <w:p w14:paraId="428D60E2">
      <w:pPr>
        <w:widowControl/>
        <w:overflowPunct w:val="0"/>
        <w:spacing w:line="276" w:lineRule="auto"/>
        <w:jc w:val="left"/>
        <w:rPr>
          <w:rFonts w:eastAsia="仿宋_GB2312"/>
          <w:b/>
          <w:bCs/>
          <w:sz w:val="24"/>
        </w:rPr>
      </w:pPr>
    </w:p>
    <w:p w14:paraId="6EFE32C6">
      <w:pPr>
        <w:overflowPunct w:val="0"/>
        <w:adjustRightInd w:val="0"/>
        <w:snapToGrid w:val="0"/>
        <w:spacing w:line="276" w:lineRule="auto"/>
        <w:ind w:firstLine="480" w:firstLineChars="200"/>
        <w:textAlignment w:val="baseline"/>
        <w:rPr>
          <w:rFonts w:eastAsia="仿宋_GB2312"/>
          <w:b/>
          <w:sz w:val="24"/>
        </w:rPr>
      </w:pPr>
      <w:r>
        <w:rPr>
          <w:rFonts w:eastAsia="仿宋_GB2312"/>
          <w:b/>
          <w:sz w:val="24"/>
        </w:rPr>
        <w:t>（三）规格参数要求（全新风机）</w:t>
      </w:r>
    </w:p>
    <w:tbl>
      <w:tblPr>
        <w:tblStyle w:val="19"/>
        <w:tblW w:w="13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474"/>
        <w:gridCol w:w="1474"/>
        <w:gridCol w:w="1474"/>
        <w:gridCol w:w="1474"/>
        <w:gridCol w:w="1474"/>
        <w:gridCol w:w="1474"/>
        <w:gridCol w:w="1474"/>
        <w:gridCol w:w="1474"/>
        <w:gridCol w:w="1474"/>
      </w:tblGrid>
      <w:tr w14:paraId="5A16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80" w:type="dxa"/>
            <w:vAlign w:val="center"/>
          </w:tcPr>
          <w:p w14:paraId="6EB83421">
            <w:pPr>
              <w:widowControl/>
              <w:overflowPunct w:val="0"/>
              <w:jc w:val="center"/>
              <w:rPr>
                <w:rFonts w:eastAsia="仿宋_GB2312"/>
                <w:kern w:val="0"/>
                <w:szCs w:val="21"/>
              </w:rPr>
            </w:pPr>
            <w:r>
              <w:rPr>
                <w:rFonts w:eastAsia="仿宋_GB2312"/>
                <w:kern w:val="0"/>
                <w:szCs w:val="21"/>
              </w:rPr>
              <w:t>序号</w:t>
            </w:r>
          </w:p>
        </w:tc>
        <w:tc>
          <w:tcPr>
            <w:tcW w:w="1474" w:type="dxa"/>
            <w:vAlign w:val="center"/>
          </w:tcPr>
          <w:p w14:paraId="701F3EE3">
            <w:pPr>
              <w:widowControl/>
              <w:overflowPunct w:val="0"/>
              <w:jc w:val="center"/>
              <w:rPr>
                <w:rFonts w:eastAsia="仿宋_GB2312"/>
                <w:kern w:val="0"/>
                <w:szCs w:val="21"/>
              </w:rPr>
            </w:pPr>
            <w:r>
              <w:rPr>
                <w:rFonts w:eastAsia="仿宋_GB2312"/>
                <w:kern w:val="0"/>
                <w:szCs w:val="21"/>
              </w:rPr>
              <w:t>制冷量</w:t>
            </w:r>
          </w:p>
          <w:p w14:paraId="2BB4C1D0">
            <w:pPr>
              <w:widowControl/>
              <w:overflowPunct w:val="0"/>
              <w:jc w:val="center"/>
              <w:rPr>
                <w:rFonts w:eastAsia="仿宋_GB2312"/>
                <w:kern w:val="0"/>
                <w:szCs w:val="21"/>
              </w:rPr>
            </w:pPr>
            <w:r>
              <w:rPr>
                <w:rFonts w:eastAsia="仿宋_GB2312"/>
                <w:kern w:val="0"/>
                <w:szCs w:val="21"/>
              </w:rPr>
              <w:t>KW</w:t>
            </w:r>
          </w:p>
        </w:tc>
        <w:tc>
          <w:tcPr>
            <w:tcW w:w="1474" w:type="dxa"/>
            <w:vAlign w:val="center"/>
          </w:tcPr>
          <w:p w14:paraId="10DF8F2C">
            <w:pPr>
              <w:widowControl/>
              <w:overflowPunct w:val="0"/>
              <w:jc w:val="center"/>
              <w:rPr>
                <w:rFonts w:eastAsia="仿宋_GB2312"/>
                <w:kern w:val="0"/>
                <w:szCs w:val="21"/>
              </w:rPr>
            </w:pPr>
            <w:r>
              <w:rPr>
                <w:rFonts w:eastAsia="仿宋_GB2312"/>
                <w:kern w:val="0"/>
                <w:szCs w:val="21"/>
              </w:rPr>
              <w:t>制热量</w:t>
            </w:r>
          </w:p>
          <w:p w14:paraId="507C0AB9">
            <w:pPr>
              <w:widowControl/>
              <w:overflowPunct w:val="0"/>
              <w:jc w:val="center"/>
              <w:rPr>
                <w:rFonts w:eastAsia="仿宋_GB2312"/>
                <w:kern w:val="0"/>
                <w:szCs w:val="21"/>
              </w:rPr>
            </w:pPr>
            <w:r>
              <w:rPr>
                <w:rFonts w:eastAsia="仿宋_GB2312"/>
                <w:kern w:val="0"/>
                <w:szCs w:val="21"/>
              </w:rPr>
              <w:t>KW</w:t>
            </w:r>
          </w:p>
        </w:tc>
        <w:tc>
          <w:tcPr>
            <w:tcW w:w="1474" w:type="dxa"/>
            <w:vAlign w:val="center"/>
          </w:tcPr>
          <w:p w14:paraId="21FDBB79">
            <w:pPr>
              <w:widowControl/>
              <w:overflowPunct w:val="0"/>
              <w:jc w:val="center"/>
              <w:rPr>
                <w:rFonts w:eastAsia="仿宋_GB2312"/>
                <w:kern w:val="0"/>
                <w:szCs w:val="21"/>
              </w:rPr>
            </w:pPr>
            <w:r>
              <w:rPr>
                <w:rFonts w:eastAsia="仿宋_GB2312"/>
                <w:kern w:val="0"/>
                <w:szCs w:val="21"/>
              </w:rPr>
              <w:t>风量</w:t>
            </w:r>
          </w:p>
          <w:p w14:paraId="41B443F5">
            <w:pPr>
              <w:widowControl/>
              <w:overflowPunct w:val="0"/>
              <w:jc w:val="center"/>
              <w:rPr>
                <w:rFonts w:eastAsia="仿宋_GB2312"/>
                <w:kern w:val="0"/>
                <w:szCs w:val="21"/>
              </w:rPr>
            </w:pPr>
            <w:r>
              <w:rPr>
                <w:rFonts w:eastAsia="仿宋_GB2312"/>
                <w:kern w:val="0"/>
                <w:szCs w:val="21"/>
              </w:rPr>
              <w:t>m3/h</w:t>
            </w:r>
          </w:p>
        </w:tc>
        <w:tc>
          <w:tcPr>
            <w:tcW w:w="1474" w:type="dxa"/>
            <w:vAlign w:val="center"/>
          </w:tcPr>
          <w:p w14:paraId="7464C12E">
            <w:pPr>
              <w:widowControl/>
              <w:overflowPunct w:val="0"/>
              <w:jc w:val="center"/>
              <w:rPr>
                <w:rFonts w:eastAsia="仿宋_GB2312"/>
                <w:kern w:val="0"/>
                <w:szCs w:val="21"/>
              </w:rPr>
            </w:pPr>
            <w:r>
              <w:rPr>
                <w:rFonts w:eastAsia="仿宋_GB2312"/>
                <w:kern w:val="0"/>
                <w:szCs w:val="21"/>
              </w:rPr>
              <w:t>机外静压</w:t>
            </w:r>
          </w:p>
          <w:p w14:paraId="3B9FE54C">
            <w:pPr>
              <w:widowControl/>
              <w:overflowPunct w:val="0"/>
              <w:jc w:val="center"/>
              <w:rPr>
                <w:rFonts w:eastAsia="仿宋_GB2312"/>
                <w:kern w:val="0"/>
                <w:szCs w:val="21"/>
              </w:rPr>
            </w:pPr>
            <w:r>
              <w:rPr>
                <w:rFonts w:eastAsia="仿宋_GB2312"/>
                <w:kern w:val="0"/>
                <w:szCs w:val="21"/>
              </w:rPr>
              <w:t>Pa</w:t>
            </w:r>
          </w:p>
        </w:tc>
        <w:tc>
          <w:tcPr>
            <w:tcW w:w="1474" w:type="dxa"/>
            <w:vAlign w:val="center"/>
          </w:tcPr>
          <w:p w14:paraId="3B9FC63F">
            <w:pPr>
              <w:widowControl/>
              <w:overflowPunct w:val="0"/>
              <w:jc w:val="center"/>
              <w:rPr>
                <w:rFonts w:eastAsia="仿宋_GB2312"/>
                <w:kern w:val="0"/>
                <w:szCs w:val="21"/>
              </w:rPr>
            </w:pPr>
            <w:r>
              <w:rPr>
                <w:rFonts w:eastAsia="仿宋_GB2312"/>
                <w:kern w:val="0"/>
                <w:szCs w:val="21"/>
              </w:rPr>
              <w:t>电源规格</w:t>
            </w:r>
          </w:p>
          <w:p w14:paraId="002C5F8B">
            <w:pPr>
              <w:widowControl/>
              <w:overflowPunct w:val="0"/>
              <w:jc w:val="center"/>
              <w:rPr>
                <w:rFonts w:eastAsia="仿宋_GB2312"/>
                <w:kern w:val="0"/>
                <w:szCs w:val="21"/>
              </w:rPr>
            </w:pPr>
            <w:r>
              <w:rPr>
                <w:rFonts w:eastAsia="仿宋_GB2312"/>
                <w:kern w:val="0"/>
                <w:szCs w:val="21"/>
              </w:rPr>
              <w:t>V-c-Hz</w:t>
            </w:r>
          </w:p>
        </w:tc>
        <w:tc>
          <w:tcPr>
            <w:tcW w:w="1474" w:type="dxa"/>
            <w:vAlign w:val="center"/>
          </w:tcPr>
          <w:p w14:paraId="4159FD2F">
            <w:pPr>
              <w:widowControl/>
              <w:overflowPunct w:val="0"/>
              <w:jc w:val="center"/>
              <w:rPr>
                <w:rFonts w:eastAsia="仿宋_GB2312"/>
                <w:kern w:val="0"/>
                <w:szCs w:val="21"/>
              </w:rPr>
            </w:pPr>
            <w:r>
              <w:rPr>
                <w:rFonts w:eastAsia="仿宋_GB2312"/>
                <w:kern w:val="0"/>
                <w:szCs w:val="21"/>
              </w:rPr>
              <w:t>形式</w:t>
            </w:r>
          </w:p>
        </w:tc>
        <w:tc>
          <w:tcPr>
            <w:tcW w:w="1474" w:type="dxa"/>
            <w:vAlign w:val="center"/>
          </w:tcPr>
          <w:p w14:paraId="3452DBED">
            <w:pPr>
              <w:widowControl/>
              <w:overflowPunct w:val="0"/>
              <w:jc w:val="center"/>
              <w:rPr>
                <w:rFonts w:eastAsia="仿宋_GB2312"/>
                <w:kern w:val="0"/>
                <w:szCs w:val="21"/>
              </w:rPr>
            </w:pPr>
            <w:r>
              <w:rPr>
                <w:rFonts w:eastAsia="仿宋_GB2312"/>
                <w:kern w:val="0"/>
                <w:szCs w:val="21"/>
              </w:rPr>
              <w:t>过滤器级别</w:t>
            </w:r>
          </w:p>
        </w:tc>
        <w:tc>
          <w:tcPr>
            <w:tcW w:w="1474" w:type="dxa"/>
            <w:vAlign w:val="center"/>
          </w:tcPr>
          <w:p w14:paraId="69CBF1E1">
            <w:pPr>
              <w:widowControl/>
              <w:overflowPunct w:val="0"/>
              <w:jc w:val="center"/>
              <w:rPr>
                <w:rFonts w:eastAsia="仿宋_GB2312"/>
                <w:kern w:val="0"/>
                <w:szCs w:val="21"/>
              </w:rPr>
            </w:pPr>
            <w:r>
              <w:rPr>
                <w:rFonts w:eastAsia="仿宋_GB2312"/>
                <w:kern w:val="0"/>
                <w:szCs w:val="21"/>
              </w:rPr>
              <w:t>制冷工质</w:t>
            </w:r>
          </w:p>
        </w:tc>
        <w:tc>
          <w:tcPr>
            <w:tcW w:w="1474" w:type="dxa"/>
            <w:vAlign w:val="center"/>
          </w:tcPr>
          <w:p w14:paraId="500B3C53">
            <w:pPr>
              <w:widowControl/>
              <w:overflowPunct w:val="0"/>
              <w:jc w:val="center"/>
              <w:rPr>
                <w:rFonts w:eastAsia="仿宋_GB2312"/>
                <w:kern w:val="0"/>
                <w:szCs w:val="21"/>
              </w:rPr>
            </w:pPr>
            <w:r>
              <w:rPr>
                <w:rFonts w:eastAsia="仿宋_GB2312"/>
                <w:kern w:val="0"/>
                <w:szCs w:val="21"/>
              </w:rPr>
              <w:t>数量</w:t>
            </w:r>
          </w:p>
        </w:tc>
      </w:tr>
      <w:tr w14:paraId="5CF3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vAlign w:val="center"/>
          </w:tcPr>
          <w:p w14:paraId="598B678F">
            <w:pPr>
              <w:widowControl/>
              <w:overflowPunct w:val="0"/>
              <w:jc w:val="center"/>
              <w:rPr>
                <w:rFonts w:eastAsia="仿宋_GB2312"/>
                <w:kern w:val="0"/>
                <w:szCs w:val="21"/>
              </w:rPr>
            </w:pPr>
            <w:r>
              <w:rPr>
                <w:rFonts w:eastAsia="仿宋_GB2312"/>
                <w:kern w:val="0"/>
                <w:szCs w:val="21"/>
              </w:rPr>
              <w:t>1</w:t>
            </w:r>
          </w:p>
        </w:tc>
        <w:tc>
          <w:tcPr>
            <w:tcW w:w="1474" w:type="dxa"/>
            <w:vAlign w:val="center"/>
          </w:tcPr>
          <w:p w14:paraId="5410BD34">
            <w:pPr>
              <w:widowControl/>
              <w:overflowPunct w:val="0"/>
              <w:jc w:val="center"/>
              <w:rPr>
                <w:rFonts w:eastAsia="仿宋_GB2312"/>
                <w:kern w:val="0"/>
                <w:szCs w:val="21"/>
              </w:rPr>
            </w:pPr>
            <w:r>
              <w:rPr>
                <w:rFonts w:hint="eastAsia" w:eastAsia="仿宋_GB2312"/>
                <w:kern w:val="0"/>
                <w:szCs w:val="21"/>
              </w:rPr>
              <w:t>≥</w:t>
            </w:r>
            <w:r>
              <w:rPr>
                <w:rFonts w:eastAsia="仿宋_GB2312"/>
                <w:kern w:val="0"/>
                <w:szCs w:val="21"/>
              </w:rPr>
              <w:t>28</w:t>
            </w:r>
          </w:p>
        </w:tc>
        <w:tc>
          <w:tcPr>
            <w:tcW w:w="1474" w:type="dxa"/>
            <w:vAlign w:val="center"/>
          </w:tcPr>
          <w:p w14:paraId="21374F15">
            <w:pPr>
              <w:widowControl/>
              <w:overflowPunct w:val="0"/>
              <w:jc w:val="center"/>
              <w:rPr>
                <w:rFonts w:eastAsia="仿宋_GB2312"/>
                <w:kern w:val="0"/>
                <w:szCs w:val="21"/>
              </w:rPr>
            </w:pPr>
            <w:r>
              <w:rPr>
                <w:rFonts w:hint="eastAsia" w:eastAsia="仿宋_GB2312"/>
                <w:kern w:val="0"/>
                <w:szCs w:val="21"/>
              </w:rPr>
              <w:t>≥</w:t>
            </w:r>
            <w:r>
              <w:rPr>
                <w:rFonts w:eastAsia="仿宋_GB2312"/>
                <w:kern w:val="0"/>
                <w:szCs w:val="21"/>
              </w:rPr>
              <w:t>17</w:t>
            </w:r>
          </w:p>
        </w:tc>
        <w:tc>
          <w:tcPr>
            <w:tcW w:w="1474" w:type="dxa"/>
            <w:vAlign w:val="center"/>
          </w:tcPr>
          <w:p w14:paraId="61E18E47">
            <w:pPr>
              <w:widowControl/>
              <w:overflowPunct w:val="0"/>
              <w:jc w:val="center"/>
              <w:rPr>
                <w:rFonts w:eastAsia="仿宋_GB2312"/>
                <w:kern w:val="0"/>
                <w:szCs w:val="21"/>
              </w:rPr>
            </w:pPr>
            <w:r>
              <w:rPr>
                <w:rFonts w:hint="eastAsia" w:eastAsia="仿宋_GB2312"/>
                <w:kern w:val="0"/>
                <w:szCs w:val="21"/>
              </w:rPr>
              <w:t>≥2</w:t>
            </w:r>
            <w:r>
              <w:rPr>
                <w:rFonts w:eastAsia="仿宋_GB2312"/>
                <w:kern w:val="0"/>
                <w:szCs w:val="21"/>
              </w:rPr>
              <w:t>100</w:t>
            </w:r>
          </w:p>
        </w:tc>
        <w:tc>
          <w:tcPr>
            <w:tcW w:w="1474" w:type="dxa"/>
            <w:vAlign w:val="center"/>
          </w:tcPr>
          <w:p w14:paraId="251C15BB">
            <w:pPr>
              <w:widowControl/>
              <w:overflowPunct w:val="0"/>
              <w:jc w:val="center"/>
              <w:rPr>
                <w:rFonts w:eastAsia="仿宋_GB2312"/>
                <w:kern w:val="0"/>
                <w:szCs w:val="21"/>
              </w:rPr>
            </w:pPr>
            <w:r>
              <w:rPr>
                <w:rFonts w:hint="eastAsia" w:eastAsia="仿宋_GB2312"/>
                <w:kern w:val="0"/>
                <w:szCs w:val="21"/>
              </w:rPr>
              <w:t>≥</w:t>
            </w:r>
            <w:r>
              <w:rPr>
                <w:rFonts w:eastAsia="仿宋_GB2312"/>
                <w:kern w:val="0"/>
                <w:szCs w:val="21"/>
              </w:rPr>
              <w:t>200</w:t>
            </w:r>
          </w:p>
        </w:tc>
        <w:tc>
          <w:tcPr>
            <w:tcW w:w="1474" w:type="dxa"/>
            <w:vAlign w:val="center"/>
          </w:tcPr>
          <w:p w14:paraId="417A7BE7">
            <w:pPr>
              <w:widowControl/>
              <w:overflowPunct w:val="0"/>
              <w:jc w:val="center"/>
              <w:rPr>
                <w:rFonts w:eastAsia="仿宋_GB2312"/>
                <w:kern w:val="0"/>
                <w:szCs w:val="21"/>
              </w:rPr>
            </w:pPr>
            <w:r>
              <w:rPr>
                <w:rFonts w:hint="eastAsia" w:eastAsia="仿宋_GB2312"/>
                <w:kern w:val="0"/>
                <w:szCs w:val="21"/>
              </w:rPr>
              <w:t>2</w:t>
            </w:r>
            <w:r>
              <w:rPr>
                <w:rFonts w:eastAsia="仿宋_GB2312"/>
                <w:kern w:val="0"/>
                <w:szCs w:val="21"/>
              </w:rPr>
              <w:t>20-1-50</w:t>
            </w:r>
          </w:p>
        </w:tc>
        <w:tc>
          <w:tcPr>
            <w:tcW w:w="1474" w:type="dxa"/>
            <w:vAlign w:val="center"/>
          </w:tcPr>
          <w:p w14:paraId="12F02603">
            <w:pPr>
              <w:widowControl/>
              <w:overflowPunct w:val="0"/>
              <w:jc w:val="center"/>
              <w:rPr>
                <w:rFonts w:eastAsia="仿宋_GB2312"/>
                <w:kern w:val="0"/>
                <w:szCs w:val="21"/>
              </w:rPr>
            </w:pPr>
            <w:r>
              <w:rPr>
                <w:rFonts w:hint="eastAsia" w:eastAsia="仿宋_GB2312"/>
                <w:kern w:val="0"/>
                <w:szCs w:val="21"/>
              </w:rPr>
              <w:t>风管吊装式</w:t>
            </w:r>
          </w:p>
        </w:tc>
        <w:tc>
          <w:tcPr>
            <w:tcW w:w="1474" w:type="dxa"/>
            <w:vAlign w:val="center"/>
          </w:tcPr>
          <w:p w14:paraId="21EEF372">
            <w:pPr>
              <w:widowControl/>
              <w:overflowPunct w:val="0"/>
              <w:jc w:val="center"/>
              <w:rPr>
                <w:rFonts w:eastAsia="仿宋_GB2312"/>
                <w:kern w:val="0"/>
                <w:szCs w:val="21"/>
              </w:rPr>
            </w:pPr>
            <w:r>
              <w:rPr>
                <w:rFonts w:eastAsia="仿宋_GB2312"/>
                <w:kern w:val="0"/>
                <w:szCs w:val="21"/>
              </w:rPr>
              <w:t>-</w:t>
            </w:r>
          </w:p>
        </w:tc>
        <w:tc>
          <w:tcPr>
            <w:tcW w:w="1474" w:type="dxa"/>
            <w:vAlign w:val="center"/>
          </w:tcPr>
          <w:p w14:paraId="66FE1249">
            <w:pPr>
              <w:widowControl/>
              <w:overflowPunct w:val="0"/>
              <w:jc w:val="center"/>
              <w:rPr>
                <w:rFonts w:eastAsia="仿宋_GB2312"/>
                <w:kern w:val="0"/>
                <w:szCs w:val="21"/>
              </w:rPr>
            </w:pPr>
            <w:r>
              <w:rPr>
                <w:rFonts w:hint="eastAsia" w:eastAsia="仿宋_GB2312"/>
                <w:kern w:val="0"/>
                <w:szCs w:val="21"/>
              </w:rPr>
              <w:t>R410a</w:t>
            </w:r>
          </w:p>
        </w:tc>
        <w:tc>
          <w:tcPr>
            <w:tcW w:w="1474" w:type="dxa"/>
            <w:vAlign w:val="center"/>
          </w:tcPr>
          <w:p w14:paraId="3C106B5D">
            <w:pPr>
              <w:widowControl/>
              <w:overflowPunct w:val="0"/>
              <w:jc w:val="center"/>
              <w:rPr>
                <w:rFonts w:eastAsia="仿宋_GB2312"/>
                <w:kern w:val="0"/>
                <w:szCs w:val="21"/>
              </w:rPr>
            </w:pPr>
            <w:r>
              <w:rPr>
                <w:rFonts w:hint="eastAsia" w:eastAsia="仿宋_GB2312"/>
                <w:kern w:val="0"/>
                <w:szCs w:val="21"/>
              </w:rPr>
              <w:t>1</w:t>
            </w:r>
          </w:p>
        </w:tc>
      </w:tr>
    </w:tbl>
    <w:p w14:paraId="298F3BD7">
      <w:pPr>
        <w:overflowPunct w:val="0"/>
        <w:adjustRightInd w:val="0"/>
        <w:snapToGrid w:val="0"/>
        <w:spacing w:line="276" w:lineRule="auto"/>
        <w:textAlignment w:val="baseline"/>
        <w:rPr>
          <w:rFonts w:eastAsia="仿宋_GB2312"/>
          <w:b/>
          <w:sz w:val="24"/>
        </w:rPr>
      </w:pPr>
      <w:r>
        <w:rPr>
          <w:rFonts w:eastAsia="仿宋_GB2312"/>
          <w:b/>
          <w:sz w:val="24"/>
        </w:rPr>
        <w:t>注：</w:t>
      </w:r>
      <w:r>
        <w:rPr>
          <w:rFonts w:hint="eastAsia" w:eastAsia="仿宋_GB2312"/>
          <w:b/>
          <w:sz w:val="24"/>
        </w:rPr>
        <w:t>全新风机室内机与多联机室内机共用一套多联机室外机</w:t>
      </w:r>
    </w:p>
    <w:p w14:paraId="1B5ACDF1">
      <w:pPr>
        <w:widowControl/>
        <w:overflowPunct w:val="0"/>
        <w:spacing w:line="276" w:lineRule="auto"/>
        <w:jc w:val="left"/>
        <w:rPr>
          <w:rFonts w:eastAsia="仿宋_GB2312"/>
          <w:b/>
          <w:bCs/>
          <w:sz w:val="24"/>
        </w:rPr>
      </w:pPr>
    </w:p>
    <w:p w14:paraId="332F4E4D">
      <w:pPr>
        <w:overflowPunct w:val="0"/>
        <w:adjustRightInd w:val="0"/>
        <w:snapToGrid w:val="0"/>
        <w:spacing w:line="276" w:lineRule="auto"/>
        <w:ind w:firstLine="480" w:firstLineChars="200"/>
        <w:textAlignment w:val="baseline"/>
        <w:rPr>
          <w:rFonts w:eastAsia="仿宋_GB2312"/>
          <w:b/>
          <w:sz w:val="24"/>
        </w:rPr>
      </w:pPr>
      <w:r>
        <w:rPr>
          <w:rFonts w:eastAsia="仿宋_GB2312"/>
          <w:b/>
          <w:sz w:val="24"/>
        </w:rPr>
        <w:t>（四）规格参数要求（直膨机）</w:t>
      </w:r>
    </w:p>
    <w:p w14:paraId="099B7393">
      <w:pPr>
        <w:overflowPunct w:val="0"/>
        <w:adjustRightInd w:val="0"/>
        <w:snapToGrid w:val="0"/>
        <w:spacing w:line="276" w:lineRule="auto"/>
        <w:ind w:firstLine="480" w:firstLineChars="200"/>
        <w:textAlignment w:val="baseline"/>
        <w:rPr>
          <w:rFonts w:eastAsia="仿宋_GB2312"/>
          <w:b/>
          <w:sz w:val="24"/>
        </w:rPr>
      </w:pPr>
      <w:r>
        <w:rPr>
          <w:rFonts w:hint="eastAsia" w:eastAsia="仿宋_GB2312"/>
          <w:b/>
          <w:sz w:val="24"/>
        </w:rPr>
        <w:t>参数要求：</w:t>
      </w:r>
    </w:p>
    <w:tbl>
      <w:tblPr>
        <w:tblStyle w:val="1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194"/>
        <w:gridCol w:w="1195"/>
        <w:gridCol w:w="1195"/>
        <w:gridCol w:w="1194"/>
        <w:gridCol w:w="1195"/>
        <w:gridCol w:w="1195"/>
        <w:gridCol w:w="1195"/>
        <w:gridCol w:w="709"/>
      </w:tblGrid>
      <w:tr w14:paraId="76A6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9640" w:type="dxa"/>
            <w:gridSpan w:val="9"/>
            <w:vAlign w:val="center"/>
          </w:tcPr>
          <w:p w14:paraId="20945C4F">
            <w:pPr>
              <w:widowControl/>
              <w:overflowPunct w:val="0"/>
              <w:jc w:val="center"/>
              <w:rPr>
                <w:rFonts w:ascii="宋体" w:hAnsi="宋体"/>
                <w:szCs w:val="21"/>
              </w:rPr>
            </w:pPr>
            <w:bookmarkStart w:id="1" w:name="OLE_LINK1"/>
            <w:r>
              <w:rPr>
                <w:rFonts w:hint="eastAsia" w:ascii="宋体" w:hAnsi="宋体"/>
                <w:szCs w:val="21"/>
              </w:rPr>
              <w:t>直膨式分体空调机组（室外机）</w:t>
            </w:r>
            <w:bookmarkEnd w:id="1"/>
          </w:p>
        </w:tc>
      </w:tr>
      <w:tr w14:paraId="787A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568" w:type="dxa"/>
            <w:vMerge w:val="restart"/>
            <w:vAlign w:val="center"/>
          </w:tcPr>
          <w:p w14:paraId="5A828FC2">
            <w:pPr>
              <w:widowControl/>
              <w:overflowPunct w:val="0"/>
              <w:ind w:left="-113" w:leftChars="-54" w:right="-102" w:rightChars="-49"/>
              <w:jc w:val="center"/>
              <w:rPr>
                <w:rFonts w:ascii="宋体" w:hAnsi="宋体"/>
                <w:szCs w:val="21"/>
              </w:rPr>
            </w:pPr>
            <w:r>
              <w:rPr>
                <w:rFonts w:ascii="宋体" w:hAnsi="宋体"/>
                <w:szCs w:val="21"/>
              </w:rPr>
              <w:t>序号</w:t>
            </w:r>
          </w:p>
        </w:tc>
        <w:tc>
          <w:tcPr>
            <w:tcW w:w="1194" w:type="dxa"/>
            <w:vAlign w:val="center"/>
          </w:tcPr>
          <w:p w14:paraId="5DD1D99F">
            <w:pPr>
              <w:widowControl/>
              <w:overflowPunct w:val="0"/>
              <w:ind w:left="-111" w:leftChars="-53" w:right="-113" w:rightChars="-54"/>
              <w:jc w:val="center"/>
              <w:rPr>
                <w:rFonts w:ascii="宋体" w:hAnsi="宋体"/>
                <w:szCs w:val="21"/>
              </w:rPr>
            </w:pPr>
            <w:r>
              <w:rPr>
                <w:rFonts w:ascii="宋体" w:hAnsi="宋体"/>
                <w:szCs w:val="21"/>
              </w:rPr>
              <w:t>制冷量</w:t>
            </w:r>
          </w:p>
        </w:tc>
        <w:tc>
          <w:tcPr>
            <w:tcW w:w="1195" w:type="dxa"/>
            <w:vAlign w:val="center"/>
          </w:tcPr>
          <w:p w14:paraId="569681ED">
            <w:pPr>
              <w:widowControl/>
              <w:overflowPunct w:val="0"/>
              <w:ind w:left="-105" w:leftChars="-50" w:right="-100" w:rightChars="-48"/>
              <w:jc w:val="center"/>
              <w:rPr>
                <w:rFonts w:ascii="宋体" w:hAnsi="宋体"/>
                <w:szCs w:val="21"/>
              </w:rPr>
            </w:pPr>
            <w:r>
              <w:rPr>
                <w:rFonts w:ascii="宋体" w:hAnsi="宋体"/>
                <w:szCs w:val="21"/>
              </w:rPr>
              <w:t>制热量</w:t>
            </w:r>
          </w:p>
        </w:tc>
        <w:tc>
          <w:tcPr>
            <w:tcW w:w="1195" w:type="dxa"/>
            <w:vAlign w:val="center"/>
          </w:tcPr>
          <w:p w14:paraId="670340C7">
            <w:pPr>
              <w:widowControl/>
              <w:overflowPunct w:val="0"/>
              <w:ind w:left="-105" w:leftChars="-50" w:right="-105" w:rightChars="-50"/>
              <w:jc w:val="center"/>
              <w:rPr>
                <w:rFonts w:ascii="宋体" w:hAnsi="宋体"/>
                <w:szCs w:val="21"/>
              </w:rPr>
            </w:pPr>
            <w:r>
              <w:rPr>
                <w:rFonts w:hint="eastAsia" w:ascii="宋体" w:hAnsi="宋体"/>
                <w:szCs w:val="21"/>
              </w:rPr>
              <w:t>功率</w:t>
            </w:r>
          </w:p>
        </w:tc>
        <w:tc>
          <w:tcPr>
            <w:tcW w:w="1194" w:type="dxa"/>
            <w:vAlign w:val="center"/>
          </w:tcPr>
          <w:p w14:paraId="02D910C7">
            <w:pPr>
              <w:widowControl/>
              <w:overflowPunct w:val="0"/>
              <w:ind w:left="-138" w:leftChars="-66" w:right="-54" w:rightChars="-26"/>
              <w:jc w:val="center"/>
              <w:rPr>
                <w:rFonts w:ascii="宋体" w:hAnsi="宋体"/>
                <w:szCs w:val="21"/>
              </w:rPr>
            </w:pPr>
            <w:r>
              <w:rPr>
                <w:rFonts w:hint="eastAsia" w:ascii="宋体" w:hAnsi="宋体"/>
                <w:szCs w:val="21"/>
              </w:rPr>
              <w:t>噪声</w:t>
            </w:r>
          </w:p>
        </w:tc>
        <w:tc>
          <w:tcPr>
            <w:tcW w:w="1195" w:type="dxa"/>
            <w:vMerge w:val="restart"/>
            <w:vAlign w:val="center"/>
          </w:tcPr>
          <w:p w14:paraId="5C6546C8">
            <w:pPr>
              <w:widowControl/>
              <w:overflowPunct w:val="0"/>
              <w:ind w:left="-105" w:leftChars="-50" w:right="-63" w:rightChars="-30"/>
              <w:jc w:val="center"/>
              <w:rPr>
                <w:rFonts w:ascii="宋体" w:hAnsi="宋体"/>
                <w:szCs w:val="21"/>
              </w:rPr>
            </w:pPr>
            <w:r>
              <w:rPr>
                <w:rFonts w:hint="eastAsia" w:ascii="宋体" w:hAnsi="宋体"/>
                <w:szCs w:val="21"/>
              </w:rPr>
              <w:t>A</w:t>
            </w:r>
            <w:r>
              <w:rPr>
                <w:rFonts w:ascii="宋体" w:hAnsi="宋体"/>
                <w:szCs w:val="21"/>
              </w:rPr>
              <w:t>PF</w:t>
            </w:r>
          </w:p>
        </w:tc>
        <w:tc>
          <w:tcPr>
            <w:tcW w:w="1195" w:type="dxa"/>
            <w:vMerge w:val="restart"/>
            <w:vAlign w:val="center"/>
          </w:tcPr>
          <w:p w14:paraId="3459521B">
            <w:pPr>
              <w:widowControl/>
              <w:overflowPunct w:val="0"/>
              <w:jc w:val="center"/>
              <w:rPr>
                <w:rFonts w:ascii="宋体" w:hAnsi="宋体"/>
                <w:szCs w:val="21"/>
              </w:rPr>
            </w:pPr>
            <w:r>
              <w:rPr>
                <w:rFonts w:hint="eastAsia" w:ascii="宋体" w:hAnsi="宋体"/>
                <w:szCs w:val="21"/>
              </w:rPr>
              <w:t>E</w:t>
            </w:r>
            <w:r>
              <w:rPr>
                <w:rFonts w:ascii="宋体" w:hAnsi="宋体"/>
                <w:szCs w:val="21"/>
              </w:rPr>
              <w:t>ER</w:t>
            </w:r>
          </w:p>
        </w:tc>
        <w:tc>
          <w:tcPr>
            <w:tcW w:w="1195" w:type="dxa"/>
            <w:vMerge w:val="restart"/>
            <w:vAlign w:val="center"/>
          </w:tcPr>
          <w:p w14:paraId="61AFB26B">
            <w:pPr>
              <w:widowControl/>
              <w:overflowPunct w:val="0"/>
              <w:jc w:val="center"/>
              <w:rPr>
                <w:rFonts w:ascii="宋体" w:hAnsi="宋体"/>
                <w:szCs w:val="21"/>
              </w:rPr>
            </w:pPr>
            <w:r>
              <w:rPr>
                <w:rFonts w:ascii="宋体" w:hAnsi="宋体"/>
                <w:szCs w:val="21"/>
              </w:rPr>
              <w:t>制冷工质</w:t>
            </w:r>
          </w:p>
        </w:tc>
        <w:tc>
          <w:tcPr>
            <w:tcW w:w="709" w:type="dxa"/>
            <w:vMerge w:val="restart"/>
            <w:vAlign w:val="center"/>
          </w:tcPr>
          <w:p w14:paraId="2C5CA031">
            <w:pPr>
              <w:widowControl/>
              <w:overflowPunct w:val="0"/>
              <w:jc w:val="center"/>
              <w:rPr>
                <w:rFonts w:ascii="宋体" w:hAnsi="宋体"/>
                <w:szCs w:val="21"/>
              </w:rPr>
            </w:pPr>
            <w:r>
              <w:rPr>
                <w:rFonts w:ascii="宋体" w:hAnsi="宋体"/>
                <w:szCs w:val="21"/>
              </w:rPr>
              <w:t>数量</w:t>
            </w:r>
          </w:p>
        </w:tc>
      </w:tr>
      <w:tr w14:paraId="4271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blHeader/>
          <w:jc w:val="center"/>
        </w:trPr>
        <w:tc>
          <w:tcPr>
            <w:tcW w:w="568" w:type="dxa"/>
            <w:vMerge w:val="continue"/>
            <w:vAlign w:val="center"/>
          </w:tcPr>
          <w:p w14:paraId="07AEF159">
            <w:pPr>
              <w:widowControl/>
              <w:overflowPunct w:val="0"/>
              <w:ind w:left="-113" w:leftChars="-54" w:right="-102" w:rightChars="-49"/>
              <w:jc w:val="center"/>
              <w:rPr>
                <w:rFonts w:ascii="宋体" w:hAnsi="宋体"/>
                <w:szCs w:val="21"/>
              </w:rPr>
            </w:pPr>
          </w:p>
        </w:tc>
        <w:tc>
          <w:tcPr>
            <w:tcW w:w="1194" w:type="dxa"/>
            <w:vAlign w:val="center"/>
          </w:tcPr>
          <w:p w14:paraId="5D6D9FF3">
            <w:pPr>
              <w:widowControl/>
              <w:overflowPunct w:val="0"/>
              <w:ind w:left="-111" w:leftChars="-53" w:right="-113" w:rightChars="-54"/>
              <w:jc w:val="center"/>
              <w:rPr>
                <w:rFonts w:ascii="宋体" w:hAnsi="宋体"/>
                <w:szCs w:val="21"/>
              </w:rPr>
            </w:pPr>
            <w:r>
              <w:rPr>
                <w:rFonts w:hint="eastAsia" w:ascii="宋体" w:hAnsi="宋体"/>
                <w:szCs w:val="21"/>
              </w:rPr>
              <w:t>kw</w:t>
            </w:r>
          </w:p>
        </w:tc>
        <w:tc>
          <w:tcPr>
            <w:tcW w:w="1195" w:type="dxa"/>
            <w:vAlign w:val="center"/>
          </w:tcPr>
          <w:p w14:paraId="519E0518">
            <w:pPr>
              <w:widowControl/>
              <w:overflowPunct w:val="0"/>
              <w:ind w:left="-105" w:leftChars="-50" w:right="-100" w:rightChars="-48"/>
              <w:jc w:val="center"/>
              <w:rPr>
                <w:rFonts w:ascii="宋体" w:hAnsi="宋体"/>
                <w:szCs w:val="21"/>
              </w:rPr>
            </w:pPr>
            <w:r>
              <w:rPr>
                <w:rFonts w:ascii="宋体" w:hAnsi="宋体"/>
                <w:szCs w:val="21"/>
              </w:rPr>
              <w:t>kw</w:t>
            </w:r>
          </w:p>
        </w:tc>
        <w:tc>
          <w:tcPr>
            <w:tcW w:w="1195" w:type="dxa"/>
            <w:vAlign w:val="center"/>
          </w:tcPr>
          <w:p w14:paraId="36363F10">
            <w:pPr>
              <w:widowControl/>
              <w:overflowPunct w:val="0"/>
              <w:ind w:left="-105" w:leftChars="-50" w:right="-105" w:rightChars="-50"/>
              <w:jc w:val="center"/>
              <w:rPr>
                <w:rFonts w:ascii="宋体" w:hAnsi="宋体"/>
                <w:szCs w:val="21"/>
              </w:rPr>
            </w:pPr>
            <w:r>
              <w:rPr>
                <w:rFonts w:hint="eastAsia" w:ascii="宋体" w:hAnsi="宋体"/>
                <w:szCs w:val="21"/>
              </w:rPr>
              <w:t>kw</w:t>
            </w:r>
          </w:p>
        </w:tc>
        <w:tc>
          <w:tcPr>
            <w:tcW w:w="1194" w:type="dxa"/>
            <w:vAlign w:val="center"/>
          </w:tcPr>
          <w:p w14:paraId="5A1E1E61">
            <w:pPr>
              <w:widowControl/>
              <w:overflowPunct w:val="0"/>
              <w:ind w:left="-138" w:leftChars="-66" w:right="-54" w:rightChars="-26"/>
              <w:jc w:val="center"/>
              <w:rPr>
                <w:rFonts w:ascii="宋体" w:hAnsi="宋体"/>
                <w:szCs w:val="21"/>
              </w:rPr>
            </w:pPr>
            <w:r>
              <w:rPr>
                <w:rFonts w:hint="eastAsia" w:ascii="宋体" w:hAnsi="宋体"/>
                <w:szCs w:val="21"/>
              </w:rPr>
              <w:t>d</w:t>
            </w:r>
            <w:r>
              <w:rPr>
                <w:rFonts w:ascii="宋体" w:hAnsi="宋体"/>
                <w:szCs w:val="21"/>
              </w:rPr>
              <w:t>B</w:t>
            </w:r>
            <w:r>
              <w:rPr>
                <w:rFonts w:hint="eastAsia" w:ascii="宋体" w:hAnsi="宋体"/>
                <w:szCs w:val="21"/>
              </w:rPr>
              <w:t>（A）</w:t>
            </w:r>
          </w:p>
        </w:tc>
        <w:tc>
          <w:tcPr>
            <w:tcW w:w="1195" w:type="dxa"/>
            <w:vMerge w:val="continue"/>
            <w:vAlign w:val="center"/>
          </w:tcPr>
          <w:p w14:paraId="508059B6">
            <w:pPr>
              <w:widowControl/>
              <w:overflowPunct w:val="0"/>
              <w:ind w:left="-105" w:leftChars="-50" w:right="-63" w:rightChars="-30"/>
              <w:jc w:val="center"/>
              <w:rPr>
                <w:rFonts w:ascii="宋体" w:hAnsi="宋体"/>
                <w:szCs w:val="21"/>
              </w:rPr>
            </w:pPr>
          </w:p>
        </w:tc>
        <w:tc>
          <w:tcPr>
            <w:tcW w:w="1195" w:type="dxa"/>
            <w:vMerge w:val="continue"/>
            <w:vAlign w:val="center"/>
          </w:tcPr>
          <w:p w14:paraId="66FE793A">
            <w:pPr>
              <w:widowControl/>
              <w:overflowPunct w:val="0"/>
              <w:rPr>
                <w:rFonts w:ascii="宋体" w:hAnsi="宋体"/>
                <w:szCs w:val="21"/>
              </w:rPr>
            </w:pPr>
          </w:p>
        </w:tc>
        <w:tc>
          <w:tcPr>
            <w:tcW w:w="1195" w:type="dxa"/>
            <w:vMerge w:val="continue"/>
            <w:vAlign w:val="center"/>
          </w:tcPr>
          <w:p w14:paraId="4B7D854E">
            <w:pPr>
              <w:widowControl/>
              <w:overflowPunct w:val="0"/>
              <w:jc w:val="center"/>
              <w:rPr>
                <w:rFonts w:ascii="宋体" w:hAnsi="宋体"/>
                <w:szCs w:val="21"/>
              </w:rPr>
            </w:pPr>
          </w:p>
        </w:tc>
        <w:tc>
          <w:tcPr>
            <w:tcW w:w="709" w:type="dxa"/>
            <w:vMerge w:val="continue"/>
            <w:vAlign w:val="center"/>
          </w:tcPr>
          <w:p w14:paraId="296FD602">
            <w:pPr>
              <w:widowControl/>
              <w:overflowPunct w:val="0"/>
              <w:jc w:val="center"/>
              <w:rPr>
                <w:rFonts w:ascii="宋体" w:hAnsi="宋体"/>
                <w:szCs w:val="21"/>
              </w:rPr>
            </w:pPr>
          </w:p>
        </w:tc>
      </w:tr>
      <w:tr w14:paraId="17CB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568" w:type="dxa"/>
            <w:vAlign w:val="center"/>
          </w:tcPr>
          <w:p w14:paraId="221051C1">
            <w:pPr>
              <w:widowControl/>
              <w:overflowPunct w:val="0"/>
              <w:jc w:val="center"/>
              <w:rPr>
                <w:rFonts w:ascii="宋体" w:hAnsi="宋体"/>
                <w:szCs w:val="21"/>
              </w:rPr>
            </w:pPr>
            <w:r>
              <w:rPr>
                <w:rFonts w:ascii="宋体" w:hAnsi="宋体"/>
                <w:szCs w:val="21"/>
              </w:rPr>
              <w:t>1</w:t>
            </w:r>
          </w:p>
        </w:tc>
        <w:tc>
          <w:tcPr>
            <w:tcW w:w="1194" w:type="dxa"/>
            <w:vAlign w:val="center"/>
          </w:tcPr>
          <w:p w14:paraId="671D0D7C">
            <w:pPr>
              <w:widowControl/>
              <w:overflowPunct w:val="0"/>
              <w:jc w:val="center"/>
              <w:rPr>
                <w:rFonts w:ascii="宋体" w:hAnsi="宋体"/>
                <w:szCs w:val="21"/>
              </w:rPr>
            </w:pPr>
            <w:r>
              <w:rPr>
                <w:rFonts w:ascii="宋体" w:hAnsi="宋体"/>
                <w:szCs w:val="21"/>
              </w:rPr>
              <w:t>≥121</w:t>
            </w:r>
          </w:p>
        </w:tc>
        <w:tc>
          <w:tcPr>
            <w:tcW w:w="1195" w:type="dxa"/>
            <w:vAlign w:val="center"/>
          </w:tcPr>
          <w:p w14:paraId="609B4CF9">
            <w:pPr>
              <w:widowControl/>
              <w:overflowPunct w:val="0"/>
              <w:jc w:val="center"/>
              <w:rPr>
                <w:rFonts w:ascii="宋体" w:hAnsi="宋体"/>
                <w:szCs w:val="21"/>
              </w:rPr>
            </w:pPr>
            <w:r>
              <w:rPr>
                <w:rFonts w:ascii="宋体" w:hAnsi="宋体"/>
                <w:szCs w:val="21"/>
              </w:rPr>
              <w:t>≥122</w:t>
            </w:r>
          </w:p>
        </w:tc>
        <w:tc>
          <w:tcPr>
            <w:tcW w:w="1195" w:type="dxa"/>
            <w:vAlign w:val="center"/>
          </w:tcPr>
          <w:p w14:paraId="40E4E11F">
            <w:pPr>
              <w:widowControl/>
              <w:overflowPunct w:val="0"/>
              <w:jc w:val="center"/>
              <w:rPr>
                <w:rFonts w:ascii="宋体" w:hAnsi="宋体"/>
                <w:szCs w:val="21"/>
              </w:rPr>
            </w:pPr>
            <w:r>
              <w:rPr>
                <w:rFonts w:hint="eastAsia" w:ascii="宋体" w:hAnsi="宋体"/>
                <w:szCs w:val="21"/>
              </w:rPr>
              <w:t>≤</w:t>
            </w:r>
            <w:r>
              <w:rPr>
                <w:rFonts w:ascii="宋体" w:hAnsi="宋体"/>
                <w:szCs w:val="21"/>
              </w:rPr>
              <w:t>45</w:t>
            </w:r>
          </w:p>
        </w:tc>
        <w:tc>
          <w:tcPr>
            <w:tcW w:w="1194" w:type="dxa"/>
            <w:vAlign w:val="center"/>
          </w:tcPr>
          <w:p w14:paraId="279D34FC">
            <w:pPr>
              <w:widowControl/>
              <w:overflowPunct w:val="0"/>
              <w:jc w:val="center"/>
              <w:rPr>
                <w:rFonts w:ascii="宋体" w:hAnsi="宋体"/>
                <w:szCs w:val="21"/>
              </w:rPr>
            </w:pPr>
            <w:r>
              <w:rPr>
                <w:rFonts w:hint="eastAsia" w:ascii="宋体" w:hAnsi="宋体"/>
                <w:szCs w:val="21"/>
              </w:rPr>
              <w:t>≤</w:t>
            </w:r>
            <w:r>
              <w:rPr>
                <w:rFonts w:ascii="宋体" w:hAnsi="宋体"/>
                <w:szCs w:val="21"/>
              </w:rPr>
              <w:t>70</w:t>
            </w:r>
          </w:p>
        </w:tc>
        <w:tc>
          <w:tcPr>
            <w:tcW w:w="1195" w:type="dxa"/>
            <w:vAlign w:val="center"/>
          </w:tcPr>
          <w:p w14:paraId="55066F67">
            <w:pPr>
              <w:widowControl/>
              <w:overflowPunct w:val="0"/>
              <w:jc w:val="center"/>
              <w:rPr>
                <w:rFonts w:ascii="宋体" w:hAnsi="宋体"/>
                <w:szCs w:val="21"/>
              </w:rPr>
            </w:pPr>
            <w:r>
              <w:rPr>
                <w:rFonts w:ascii="宋体" w:hAnsi="宋体"/>
                <w:szCs w:val="21"/>
              </w:rPr>
              <w:t>≥2.9</w:t>
            </w:r>
          </w:p>
        </w:tc>
        <w:tc>
          <w:tcPr>
            <w:tcW w:w="1195" w:type="dxa"/>
            <w:vAlign w:val="center"/>
          </w:tcPr>
          <w:p w14:paraId="72ECA3AC">
            <w:pPr>
              <w:widowControl/>
              <w:overflowPunct w:val="0"/>
              <w:jc w:val="center"/>
              <w:rPr>
                <w:rFonts w:ascii="宋体" w:hAnsi="宋体"/>
                <w:szCs w:val="21"/>
              </w:rPr>
            </w:pPr>
            <w:r>
              <w:rPr>
                <w:rFonts w:ascii="宋体" w:hAnsi="宋体"/>
                <w:szCs w:val="21"/>
              </w:rPr>
              <w:t>≥2.7</w:t>
            </w:r>
          </w:p>
        </w:tc>
        <w:tc>
          <w:tcPr>
            <w:tcW w:w="1195" w:type="dxa"/>
            <w:vAlign w:val="center"/>
          </w:tcPr>
          <w:p w14:paraId="7B4FF4D8">
            <w:pPr>
              <w:widowControl/>
              <w:overflowPunct w:val="0"/>
              <w:jc w:val="center"/>
              <w:rPr>
                <w:rFonts w:ascii="宋体" w:hAnsi="宋体"/>
                <w:szCs w:val="21"/>
              </w:rPr>
            </w:pPr>
            <w:r>
              <w:rPr>
                <w:rFonts w:ascii="宋体" w:hAnsi="宋体"/>
                <w:szCs w:val="21"/>
              </w:rPr>
              <w:t>R410a</w:t>
            </w:r>
          </w:p>
        </w:tc>
        <w:tc>
          <w:tcPr>
            <w:tcW w:w="709" w:type="dxa"/>
            <w:vAlign w:val="center"/>
          </w:tcPr>
          <w:p w14:paraId="4570E9F2">
            <w:pPr>
              <w:widowControl/>
              <w:overflowPunct w:val="0"/>
              <w:jc w:val="center"/>
              <w:rPr>
                <w:rFonts w:ascii="宋体" w:hAnsi="宋体"/>
                <w:szCs w:val="21"/>
              </w:rPr>
            </w:pPr>
            <w:r>
              <w:rPr>
                <w:rFonts w:ascii="宋体" w:hAnsi="宋体"/>
                <w:szCs w:val="21"/>
              </w:rPr>
              <w:t>1</w:t>
            </w:r>
          </w:p>
        </w:tc>
      </w:tr>
    </w:tbl>
    <w:p w14:paraId="7A775276">
      <w:pPr>
        <w:overflowPunct w:val="0"/>
        <w:adjustRightInd w:val="0"/>
        <w:snapToGrid w:val="0"/>
        <w:spacing w:line="276" w:lineRule="auto"/>
        <w:textAlignment w:val="baseline"/>
        <w:rPr>
          <w:rFonts w:eastAsia="仿宋_GB2312"/>
          <w:b/>
          <w:bCs/>
          <w:sz w:val="24"/>
        </w:rPr>
      </w:pPr>
    </w:p>
    <w:tbl>
      <w:tblPr>
        <w:tblStyle w:val="19"/>
        <w:tblW w:w="10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
        <w:gridCol w:w="709"/>
        <w:gridCol w:w="137"/>
        <w:gridCol w:w="741"/>
        <w:gridCol w:w="951"/>
        <w:gridCol w:w="1142"/>
        <w:gridCol w:w="1129"/>
        <w:gridCol w:w="1129"/>
        <w:gridCol w:w="1129"/>
        <w:gridCol w:w="989"/>
        <w:gridCol w:w="986"/>
        <w:gridCol w:w="741"/>
        <w:gridCol w:w="611"/>
      </w:tblGrid>
      <w:tr w14:paraId="4940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1129" w:type="dxa"/>
            <w:gridSpan w:val="2"/>
          </w:tcPr>
          <w:p w14:paraId="42886C2A">
            <w:pPr>
              <w:widowControl/>
              <w:overflowPunct w:val="0"/>
              <w:jc w:val="center"/>
              <w:rPr>
                <w:rFonts w:ascii="宋体" w:hAnsi="宋体"/>
                <w:szCs w:val="21"/>
              </w:rPr>
            </w:pPr>
          </w:p>
        </w:tc>
        <w:tc>
          <w:tcPr>
            <w:tcW w:w="9685" w:type="dxa"/>
            <w:gridSpan w:val="11"/>
          </w:tcPr>
          <w:p w14:paraId="21F4D947">
            <w:pPr>
              <w:widowControl/>
              <w:overflowPunct w:val="0"/>
              <w:jc w:val="center"/>
              <w:rPr>
                <w:rFonts w:ascii="宋体" w:hAnsi="宋体"/>
                <w:szCs w:val="21"/>
              </w:rPr>
            </w:pPr>
            <w:r>
              <w:rPr>
                <w:rFonts w:hint="eastAsia" w:ascii="宋体" w:hAnsi="宋体"/>
                <w:szCs w:val="21"/>
              </w:rPr>
              <w:t>直膨式分体空调机组（室内机）</w:t>
            </w:r>
          </w:p>
        </w:tc>
      </w:tr>
      <w:tr w14:paraId="08C56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420" w:type="dxa"/>
            <w:vMerge w:val="restart"/>
            <w:vAlign w:val="center"/>
          </w:tcPr>
          <w:p w14:paraId="3F9B7178">
            <w:pPr>
              <w:widowControl/>
              <w:overflowPunct w:val="0"/>
              <w:ind w:left="-113" w:leftChars="-54" w:right="-102" w:rightChars="-49"/>
              <w:jc w:val="center"/>
              <w:rPr>
                <w:rFonts w:ascii="宋体" w:hAnsi="宋体"/>
                <w:szCs w:val="21"/>
              </w:rPr>
            </w:pPr>
            <w:r>
              <w:rPr>
                <w:rFonts w:ascii="宋体" w:hAnsi="宋体"/>
                <w:szCs w:val="21"/>
              </w:rPr>
              <w:t>序号</w:t>
            </w:r>
          </w:p>
        </w:tc>
        <w:tc>
          <w:tcPr>
            <w:tcW w:w="846" w:type="dxa"/>
            <w:gridSpan w:val="2"/>
            <w:vAlign w:val="center"/>
          </w:tcPr>
          <w:p w14:paraId="495CE1C2">
            <w:pPr>
              <w:widowControl/>
              <w:overflowPunct w:val="0"/>
              <w:ind w:left="-111" w:leftChars="-53" w:right="-113" w:rightChars="-54"/>
              <w:jc w:val="center"/>
              <w:rPr>
                <w:rFonts w:ascii="宋体" w:hAnsi="宋体"/>
                <w:szCs w:val="21"/>
              </w:rPr>
            </w:pPr>
            <w:r>
              <w:rPr>
                <w:rFonts w:ascii="宋体" w:hAnsi="宋体"/>
                <w:szCs w:val="21"/>
              </w:rPr>
              <w:t>制冷量</w:t>
            </w:r>
          </w:p>
        </w:tc>
        <w:tc>
          <w:tcPr>
            <w:tcW w:w="741" w:type="dxa"/>
            <w:vAlign w:val="center"/>
          </w:tcPr>
          <w:p w14:paraId="0B4DAF2A">
            <w:pPr>
              <w:widowControl/>
              <w:overflowPunct w:val="0"/>
              <w:ind w:left="-105" w:leftChars="-50" w:right="-100" w:rightChars="-48"/>
              <w:jc w:val="center"/>
              <w:rPr>
                <w:rFonts w:ascii="宋体" w:hAnsi="宋体"/>
                <w:szCs w:val="21"/>
              </w:rPr>
            </w:pPr>
            <w:r>
              <w:rPr>
                <w:rFonts w:ascii="宋体" w:hAnsi="宋体"/>
                <w:szCs w:val="21"/>
              </w:rPr>
              <w:t>制热量</w:t>
            </w:r>
          </w:p>
        </w:tc>
        <w:tc>
          <w:tcPr>
            <w:tcW w:w="951" w:type="dxa"/>
            <w:vAlign w:val="center"/>
          </w:tcPr>
          <w:p w14:paraId="3E459003">
            <w:pPr>
              <w:widowControl/>
              <w:overflowPunct w:val="0"/>
              <w:ind w:left="-105" w:leftChars="-50" w:right="-105" w:rightChars="-50"/>
              <w:jc w:val="center"/>
              <w:rPr>
                <w:rFonts w:ascii="宋体" w:hAnsi="宋体"/>
                <w:szCs w:val="21"/>
              </w:rPr>
            </w:pPr>
            <w:r>
              <w:rPr>
                <w:rFonts w:hint="eastAsia" w:ascii="宋体" w:hAnsi="宋体"/>
                <w:szCs w:val="21"/>
              </w:rPr>
              <w:t>送</w:t>
            </w:r>
            <w:r>
              <w:rPr>
                <w:rFonts w:ascii="宋体" w:hAnsi="宋体"/>
                <w:szCs w:val="21"/>
              </w:rPr>
              <w:t>风量</w:t>
            </w:r>
          </w:p>
        </w:tc>
        <w:tc>
          <w:tcPr>
            <w:tcW w:w="1142" w:type="dxa"/>
            <w:vAlign w:val="center"/>
          </w:tcPr>
          <w:p w14:paraId="0DB28DF2">
            <w:pPr>
              <w:widowControl/>
              <w:overflowPunct w:val="0"/>
              <w:ind w:left="-138" w:leftChars="-66" w:right="-54" w:rightChars="-26"/>
              <w:jc w:val="center"/>
              <w:rPr>
                <w:rFonts w:ascii="宋体" w:hAnsi="宋体"/>
                <w:szCs w:val="21"/>
              </w:rPr>
            </w:pPr>
            <w:r>
              <w:rPr>
                <w:rFonts w:hint="eastAsia" w:ascii="宋体" w:hAnsi="宋体"/>
                <w:szCs w:val="21"/>
              </w:rPr>
              <w:t>最大</w:t>
            </w:r>
            <w:r>
              <w:rPr>
                <w:rFonts w:ascii="宋体" w:hAnsi="宋体"/>
                <w:szCs w:val="21"/>
              </w:rPr>
              <w:t>新风量</w:t>
            </w:r>
          </w:p>
        </w:tc>
        <w:tc>
          <w:tcPr>
            <w:tcW w:w="1129" w:type="dxa"/>
            <w:vAlign w:val="center"/>
          </w:tcPr>
          <w:p w14:paraId="15FC4200">
            <w:pPr>
              <w:widowControl/>
              <w:overflowPunct w:val="0"/>
              <w:ind w:left="-105" w:leftChars="-50" w:right="-63" w:rightChars="-30"/>
              <w:jc w:val="center"/>
              <w:rPr>
                <w:rFonts w:ascii="宋体" w:hAnsi="宋体"/>
                <w:szCs w:val="21"/>
              </w:rPr>
            </w:pPr>
            <w:r>
              <w:rPr>
                <w:rFonts w:ascii="宋体" w:hAnsi="宋体"/>
                <w:szCs w:val="21"/>
              </w:rPr>
              <w:t>机外静压</w:t>
            </w:r>
          </w:p>
        </w:tc>
        <w:tc>
          <w:tcPr>
            <w:tcW w:w="1129" w:type="dxa"/>
          </w:tcPr>
          <w:p w14:paraId="51D1A873">
            <w:pPr>
              <w:widowControl/>
              <w:overflowPunct w:val="0"/>
              <w:jc w:val="center"/>
              <w:rPr>
                <w:rFonts w:ascii="宋体" w:hAnsi="宋体"/>
                <w:szCs w:val="21"/>
              </w:rPr>
            </w:pPr>
            <w:r>
              <w:rPr>
                <w:rFonts w:hint="eastAsia" w:ascii="宋体" w:hAnsi="宋体"/>
                <w:szCs w:val="21"/>
              </w:rPr>
              <w:t>功率</w:t>
            </w:r>
          </w:p>
        </w:tc>
        <w:tc>
          <w:tcPr>
            <w:tcW w:w="1129" w:type="dxa"/>
            <w:vAlign w:val="center"/>
          </w:tcPr>
          <w:p w14:paraId="097CBF9D">
            <w:pPr>
              <w:widowControl/>
              <w:overflowPunct w:val="0"/>
              <w:jc w:val="center"/>
              <w:rPr>
                <w:rFonts w:ascii="宋体" w:hAnsi="宋体"/>
                <w:szCs w:val="21"/>
              </w:rPr>
            </w:pPr>
            <w:r>
              <w:rPr>
                <w:rFonts w:ascii="宋体" w:hAnsi="宋体"/>
                <w:szCs w:val="21"/>
              </w:rPr>
              <w:t>电源规格</w:t>
            </w:r>
          </w:p>
        </w:tc>
        <w:tc>
          <w:tcPr>
            <w:tcW w:w="989" w:type="dxa"/>
          </w:tcPr>
          <w:p w14:paraId="11CF93B3">
            <w:pPr>
              <w:widowControl/>
              <w:overflowPunct w:val="0"/>
              <w:jc w:val="center"/>
              <w:rPr>
                <w:rFonts w:ascii="宋体" w:hAnsi="宋体"/>
                <w:szCs w:val="21"/>
              </w:rPr>
            </w:pPr>
            <w:r>
              <w:rPr>
                <w:rFonts w:hint="eastAsia" w:ascii="宋体" w:hAnsi="宋体"/>
                <w:szCs w:val="21"/>
              </w:rPr>
              <w:t>噪声</w:t>
            </w:r>
          </w:p>
        </w:tc>
        <w:tc>
          <w:tcPr>
            <w:tcW w:w="986" w:type="dxa"/>
            <w:vMerge w:val="restart"/>
            <w:vAlign w:val="center"/>
          </w:tcPr>
          <w:p w14:paraId="6361ED34">
            <w:pPr>
              <w:widowControl/>
              <w:overflowPunct w:val="0"/>
              <w:ind w:left="-105" w:leftChars="-50" w:right="-140" w:rightChars="-67"/>
              <w:jc w:val="center"/>
              <w:rPr>
                <w:rFonts w:ascii="宋体" w:hAnsi="宋体"/>
                <w:szCs w:val="21"/>
              </w:rPr>
            </w:pPr>
            <w:r>
              <w:rPr>
                <w:rFonts w:ascii="宋体" w:hAnsi="宋体"/>
                <w:szCs w:val="21"/>
              </w:rPr>
              <w:t>过滤器级别</w:t>
            </w:r>
          </w:p>
        </w:tc>
        <w:tc>
          <w:tcPr>
            <w:tcW w:w="741" w:type="dxa"/>
            <w:vMerge w:val="restart"/>
            <w:vAlign w:val="center"/>
          </w:tcPr>
          <w:p w14:paraId="3ED5C00E">
            <w:pPr>
              <w:widowControl/>
              <w:overflowPunct w:val="0"/>
              <w:jc w:val="center"/>
              <w:rPr>
                <w:rFonts w:ascii="宋体" w:hAnsi="宋体"/>
                <w:szCs w:val="21"/>
              </w:rPr>
            </w:pPr>
            <w:r>
              <w:rPr>
                <w:rFonts w:ascii="宋体" w:hAnsi="宋体"/>
                <w:szCs w:val="21"/>
              </w:rPr>
              <w:t>制冷工质</w:t>
            </w:r>
          </w:p>
        </w:tc>
        <w:tc>
          <w:tcPr>
            <w:tcW w:w="611" w:type="dxa"/>
            <w:vMerge w:val="restart"/>
            <w:vAlign w:val="center"/>
          </w:tcPr>
          <w:p w14:paraId="29359C99">
            <w:pPr>
              <w:widowControl/>
              <w:overflowPunct w:val="0"/>
              <w:jc w:val="center"/>
              <w:rPr>
                <w:rFonts w:ascii="宋体" w:hAnsi="宋体"/>
                <w:szCs w:val="21"/>
              </w:rPr>
            </w:pPr>
            <w:r>
              <w:rPr>
                <w:rFonts w:ascii="宋体" w:hAnsi="宋体"/>
                <w:szCs w:val="21"/>
              </w:rPr>
              <w:t>数量</w:t>
            </w:r>
          </w:p>
        </w:tc>
      </w:tr>
      <w:tr w14:paraId="40D4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blHeader/>
          <w:jc w:val="center"/>
        </w:trPr>
        <w:tc>
          <w:tcPr>
            <w:tcW w:w="420" w:type="dxa"/>
            <w:vMerge w:val="continue"/>
            <w:vAlign w:val="center"/>
          </w:tcPr>
          <w:p w14:paraId="17F2BE8A">
            <w:pPr>
              <w:widowControl/>
              <w:overflowPunct w:val="0"/>
              <w:ind w:left="-113" w:leftChars="-54" w:right="-102" w:rightChars="-49"/>
              <w:jc w:val="center"/>
              <w:rPr>
                <w:rFonts w:ascii="宋体" w:hAnsi="宋体"/>
                <w:szCs w:val="21"/>
              </w:rPr>
            </w:pPr>
          </w:p>
        </w:tc>
        <w:tc>
          <w:tcPr>
            <w:tcW w:w="846" w:type="dxa"/>
            <w:gridSpan w:val="2"/>
            <w:vAlign w:val="center"/>
          </w:tcPr>
          <w:p w14:paraId="568485CE">
            <w:pPr>
              <w:widowControl/>
              <w:overflowPunct w:val="0"/>
              <w:ind w:left="-111" w:leftChars="-53" w:right="-113" w:rightChars="-54"/>
              <w:jc w:val="center"/>
              <w:rPr>
                <w:rFonts w:ascii="宋体" w:hAnsi="宋体"/>
                <w:szCs w:val="21"/>
              </w:rPr>
            </w:pPr>
            <w:r>
              <w:rPr>
                <w:rFonts w:hint="eastAsia" w:ascii="宋体" w:hAnsi="宋体"/>
                <w:szCs w:val="21"/>
              </w:rPr>
              <w:t>kw</w:t>
            </w:r>
          </w:p>
        </w:tc>
        <w:tc>
          <w:tcPr>
            <w:tcW w:w="741" w:type="dxa"/>
            <w:vAlign w:val="center"/>
          </w:tcPr>
          <w:p w14:paraId="350E093A">
            <w:pPr>
              <w:widowControl/>
              <w:overflowPunct w:val="0"/>
              <w:ind w:left="-105" w:leftChars="-50" w:right="-100" w:rightChars="-48"/>
              <w:jc w:val="center"/>
              <w:rPr>
                <w:rFonts w:ascii="宋体" w:hAnsi="宋体"/>
                <w:szCs w:val="21"/>
              </w:rPr>
            </w:pPr>
            <w:r>
              <w:rPr>
                <w:rFonts w:ascii="宋体" w:hAnsi="宋体"/>
                <w:szCs w:val="21"/>
              </w:rPr>
              <w:t>kw</w:t>
            </w:r>
          </w:p>
        </w:tc>
        <w:tc>
          <w:tcPr>
            <w:tcW w:w="951" w:type="dxa"/>
            <w:vAlign w:val="center"/>
          </w:tcPr>
          <w:p w14:paraId="7684C44B">
            <w:pPr>
              <w:widowControl/>
              <w:overflowPunct w:val="0"/>
              <w:ind w:left="-105" w:leftChars="-50" w:right="-105" w:rightChars="-50"/>
              <w:jc w:val="center"/>
              <w:rPr>
                <w:rFonts w:ascii="宋体" w:hAnsi="宋体"/>
                <w:szCs w:val="21"/>
              </w:rPr>
            </w:pPr>
            <w:r>
              <w:rPr>
                <w:rFonts w:hint="eastAsia" w:ascii="宋体" w:hAnsi="宋体"/>
                <w:szCs w:val="21"/>
              </w:rPr>
              <w:t>m³/h</w:t>
            </w:r>
          </w:p>
        </w:tc>
        <w:tc>
          <w:tcPr>
            <w:tcW w:w="1142" w:type="dxa"/>
            <w:vAlign w:val="center"/>
          </w:tcPr>
          <w:p w14:paraId="5E6B635C">
            <w:pPr>
              <w:widowControl/>
              <w:overflowPunct w:val="0"/>
              <w:ind w:left="-138" w:leftChars="-66" w:right="-54" w:rightChars="-26"/>
              <w:jc w:val="center"/>
              <w:rPr>
                <w:rFonts w:ascii="宋体" w:hAnsi="宋体"/>
                <w:szCs w:val="21"/>
              </w:rPr>
            </w:pPr>
            <w:r>
              <w:rPr>
                <w:rFonts w:ascii="宋体" w:hAnsi="宋体"/>
                <w:szCs w:val="21"/>
              </w:rPr>
              <w:t>m³/h</w:t>
            </w:r>
          </w:p>
        </w:tc>
        <w:tc>
          <w:tcPr>
            <w:tcW w:w="1129" w:type="dxa"/>
            <w:vAlign w:val="center"/>
          </w:tcPr>
          <w:p w14:paraId="58CFB2D6">
            <w:pPr>
              <w:widowControl/>
              <w:overflowPunct w:val="0"/>
              <w:ind w:left="-105" w:leftChars="-50" w:right="-63" w:rightChars="-30"/>
              <w:jc w:val="center"/>
              <w:rPr>
                <w:rFonts w:ascii="宋体" w:hAnsi="宋体"/>
                <w:szCs w:val="21"/>
              </w:rPr>
            </w:pPr>
            <w:r>
              <w:rPr>
                <w:rFonts w:ascii="宋体" w:hAnsi="宋体"/>
                <w:szCs w:val="21"/>
              </w:rPr>
              <w:t>Pa</w:t>
            </w:r>
          </w:p>
        </w:tc>
        <w:tc>
          <w:tcPr>
            <w:tcW w:w="1129" w:type="dxa"/>
          </w:tcPr>
          <w:p w14:paraId="4E308167">
            <w:pPr>
              <w:widowControl/>
              <w:overflowPunct w:val="0"/>
              <w:jc w:val="center"/>
              <w:rPr>
                <w:rFonts w:ascii="宋体" w:hAnsi="宋体"/>
                <w:szCs w:val="21"/>
              </w:rPr>
            </w:pPr>
            <w:r>
              <w:rPr>
                <w:rFonts w:hint="eastAsia" w:ascii="宋体" w:hAnsi="宋体"/>
                <w:szCs w:val="21"/>
              </w:rPr>
              <w:t>kw</w:t>
            </w:r>
          </w:p>
        </w:tc>
        <w:tc>
          <w:tcPr>
            <w:tcW w:w="1129" w:type="dxa"/>
            <w:vAlign w:val="center"/>
          </w:tcPr>
          <w:p w14:paraId="330CA398">
            <w:pPr>
              <w:widowControl/>
              <w:overflowPunct w:val="0"/>
              <w:jc w:val="center"/>
              <w:rPr>
                <w:rFonts w:ascii="宋体" w:hAnsi="宋体"/>
                <w:szCs w:val="21"/>
              </w:rPr>
            </w:pPr>
            <w:r>
              <w:rPr>
                <w:rFonts w:ascii="宋体" w:hAnsi="宋体"/>
                <w:szCs w:val="21"/>
              </w:rPr>
              <w:t>V-c-Hz</w:t>
            </w:r>
          </w:p>
        </w:tc>
        <w:tc>
          <w:tcPr>
            <w:tcW w:w="989" w:type="dxa"/>
          </w:tcPr>
          <w:p w14:paraId="06ECCE9F">
            <w:pPr>
              <w:widowControl/>
              <w:overflowPunct w:val="0"/>
              <w:jc w:val="center"/>
              <w:rPr>
                <w:rFonts w:ascii="宋体" w:hAnsi="宋体"/>
                <w:szCs w:val="21"/>
              </w:rPr>
            </w:pPr>
            <w:r>
              <w:rPr>
                <w:rFonts w:hint="eastAsia" w:ascii="宋体" w:hAnsi="宋体"/>
                <w:szCs w:val="21"/>
              </w:rPr>
              <w:t>dB（A）</w:t>
            </w:r>
          </w:p>
        </w:tc>
        <w:tc>
          <w:tcPr>
            <w:tcW w:w="986" w:type="dxa"/>
            <w:vMerge w:val="continue"/>
            <w:vAlign w:val="center"/>
          </w:tcPr>
          <w:p w14:paraId="45BF596B">
            <w:pPr>
              <w:widowControl/>
              <w:overflowPunct w:val="0"/>
              <w:ind w:left="-105" w:leftChars="-50" w:right="-140" w:rightChars="-67"/>
              <w:jc w:val="center"/>
              <w:rPr>
                <w:rFonts w:ascii="宋体" w:hAnsi="宋体"/>
                <w:szCs w:val="21"/>
              </w:rPr>
            </w:pPr>
          </w:p>
        </w:tc>
        <w:tc>
          <w:tcPr>
            <w:tcW w:w="741" w:type="dxa"/>
            <w:vMerge w:val="continue"/>
            <w:vAlign w:val="center"/>
          </w:tcPr>
          <w:p w14:paraId="58D6256D">
            <w:pPr>
              <w:widowControl/>
              <w:overflowPunct w:val="0"/>
              <w:jc w:val="center"/>
              <w:rPr>
                <w:rFonts w:ascii="宋体" w:hAnsi="宋体"/>
                <w:szCs w:val="21"/>
              </w:rPr>
            </w:pPr>
          </w:p>
        </w:tc>
        <w:tc>
          <w:tcPr>
            <w:tcW w:w="611" w:type="dxa"/>
            <w:vMerge w:val="continue"/>
            <w:vAlign w:val="center"/>
          </w:tcPr>
          <w:p w14:paraId="2A66B259">
            <w:pPr>
              <w:widowControl/>
              <w:overflowPunct w:val="0"/>
              <w:jc w:val="center"/>
              <w:rPr>
                <w:rFonts w:ascii="宋体" w:hAnsi="宋体"/>
                <w:szCs w:val="21"/>
              </w:rPr>
            </w:pPr>
          </w:p>
        </w:tc>
      </w:tr>
      <w:tr w14:paraId="73DB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420" w:type="dxa"/>
            <w:vAlign w:val="center"/>
          </w:tcPr>
          <w:p w14:paraId="3C2810AE">
            <w:pPr>
              <w:widowControl/>
              <w:overflowPunct w:val="0"/>
              <w:jc w:val="center"/>
              <w:rPr>
                <w:rFonts w:ascii="宋体" w:hAnsi="宋体"/>
                <w:szCs w:val="21"/>
              </w:rPr>
            </w:pPr>
            <w:r>
              <w:rPr>
                <w:rFonts w:ascii="宋体" w:hAnsi="宋体"/>
                <w:szCs w:val="21"/>
              </w:rPr>
              <w:t>1</w:t>
            </w:r>
          </w:p>
        </w:tc>
        <w:tc>
          <w:tcPr>
            <w:tcW w:w="846" w:type="dxa"/>
            <w:gridSpan w:val="2"/>
            <w:vAlign w:val="center"/>
          </w:tcPr>
          <w:p w14:paraId="6814BE3F">
            <w:pPr>
              <w:widowControl/>
              <w:overflowPunct w:val="0"/>
              <w:jc w:val="center"/>
              <w:rPr>
                <w:rFonts w:ascii="宋体" w:hAnsi="宋体"/>
                <w:szCs w:val="21"/>
              </w:rPr>
            </w:pPr>
            <w:r>
              <w:rPr>
                <w:rFonts w:ascii="宋体" w:hAnsi="宋体"/>
                <w:szCs w:val="21"/>
              </w:rPr>
              <w:t>≥121</w:t>
            </w:r>
          </w:p>
        </w:tc>
        <w:tc>
          <w:tcPr>
            <w:tcW w:w="741" w:type="dxa"/>
            <w:vAlign w:val="center"/>
          </w:tcPr>
          <w:p w14:paraId="7ED36B52">
            <w:pPr>
              <w:widowControl/>
              <w:overflowPunct w:val="0"/>
              <w:jc w:val="center"/>
              <w:rPr>
                <w:rFonts w:ascii="宋体" w:hAnsi="宋体"/>
                <w:szCs w:val="21"/>
              </w:rPr>
            </w:pPr>
            <w:r>
              <w:rPr>
                <w:rFonts w:ascii="宋体" w:hAnsi="宋体"/>
                <w:szCs w:val="21"/>
              </w:rPr>
              <w:t>≥122</w:t>
            </w:r>
          </w:p>
        </w:tc>
        <w:tc>
          <w:tcPr>
            <w:tcW w:w="951" w:type="dxa"/>
            <w:vAlign w:val="center"/>
          </w:tcPr>
          <w:p w14:paraId="0FC93356">
            <w:pPr>
              <w:widowControl/>
              <w:overflowPunct w:val="0"/>
              <w:jc w:val="center"/>
              <w:rPr>
                <w:rFonts w:ascii="宋体" w:hAnsi="宋体"/>
                <w:szCs w:val="21"/>
              </w:rPr>
            </w:pPr>
            <w:r>
              <w:rPr>
                <w:rFonts w:ascii="宋体" w:hAnsi="宋体"/>
                <w:szCs w:val="21"/>
              </w:rPr>
              <w:t>≥18000</w:t>
            </w:r>
          </w:p>
        </w:tc>
        <w:tc>
          <w:tcPr>
            <w:tcW w:w="1142" w:type="dxa"/>
            <w:vAlign w:val="center"/>
          </w:tcPr>
          <w:p w14:paraId="34C3182D">
            <w:pPr>
              <w:widowControl/>
              <w:overflowPunct w:val="0"/>
              <w:jc w:val="center"/>
              <w:rPr>
                <w:rFonts w:ascii="宋体" w:hAnsi="宋体"/>
                <w:szCs w:val="21"/>
              </w:rPr>
            </w:pPr>
            <w:r>
              <w:rPr>
                <w:rFonts w:ascii="宋体" w:hAnsi="宋体"/>
                <w:szCs w:val="21"/>
              </w:rPr>
              <w:t>≥5800</w:t>
            </w:r>
          </w:p>
        </w:tc>
        <w:tc>
          <w:tcPr>
            <w:tcW w:w="1129" w:type="dxa"/>
            <w:vAlign w:val="center"/>
          </w:tcPr>
          <w:p w14:paraId="3B833716">
            <w:pPr>
              <w:widowControl/>
              <w:overflowPunct w:val="0"/>
              <w:jc w:val="center"/>
              <w:rPr>
                <w:rFonts w:ascii="宋体" w:hAnsi="宋体"/>
                <w:szCs w:val="21"/>
              </w:rPr>
            </w:pPr>
            <w:r>
              <w:rPr>
                <w:rFonts w:ascii="宋体" w:hAnsi="宋体"/>
                <w:szCs w:val="21"/>
              </w:rPr>
              <w:t>≥350</w:t>
            </w:r>
          </w:p>
        </w:tc>
        <w:tc>
          <w:tcPr>
            <w:tcW w:w="1129" w:type="dxa"/>
          </w:tcPr>
          <w:p w14:paraId="111DDB6C">
            <w:pPr>
              <w:widowControl/>
              <w:overflowPunct w:val="0"/>
              <w:jc w:val="center"/>
              <w:rPr>
                <w:rFonts w:ascii="宋体" w:hAnsi="宋体"/>
                <w:szCs w:val="21"/>
              </w:rPr>
            </w:pPr>
          </w:p>
          <w:p w14:paraId="18C7CC30">
            <w:pPr>
              <w:widowControl/>
              <w:overflowPunct w:val="0"/>
              <w:jc w:val="center"/>
              <w:rPr>
                <w:rFonts w:ascii="宋体" w:hAnsi="宋体"/>
                <w:szCs w:val="21"/>
              </w:rPr>
            </w:pPr>
            <w:r>
              <w:rPr>
                <w:rFonts w:hint="eastAsia" w:ascii="宋体" w:hAnsi="宋体"/>
                <w:szCs w:val="21"/>
              </w:rPr>
              <w:t>1</w:t>
            </w:r>
            <w:r>
              <w:rPr>
                <w:rFonts w:ascii="宋体" w:hAnsi="宋体"/>
                <w:szCs w:val="21"/>
              </w:rPr>
              <w:t>1.5</w:t>
            </w:r>
          </w:p>
        </w:tc>
        <w:tc>
          <w:tcPr>
            <w:tcW w:w="1129" w:type="dxa"/>
            <w:vAlign w:val="center"/>
          </w:tcPr>
          <w:p w14:paraId="33E51E6F">
            <w:pPr>
              <w:widowControl/>
              <w:overflowPunct w:val="0"/>
              <w:jc w:val="center"/>
              <w:rPr>
                <w:rFonts w:ascii="宋体" w:hAnsi="宋体"/>
                <w:szCs w:val="21"/>
              </w:rPr>
            </w:pPr>
            <w:r>
              <w:rPr>
                <w:rFonts w:ascii="宋体" w:hAnsi="宋体"/>
                <w:szCs w:val="21"/>
              </w:rPr>
              <w:t>380-3-50</w:t>
            </w:r>
          </w:p>
        </w:tc>
        <w:tc>
          <w:tcPr>
            <w:tcW w:w="989" w:type="dxa"/>
            <w:vAlign w:val="center"/>
          </w:tcPr>
          <w:p w14:paraId="77CD6130">
            <w:pPr>
              <w:widowControl/>
              <w:overflowPunct w:val="0"/>
              <w:jc w:val="center"/>
              <w:rPr>
                <w:rFonts w:ascii="宋体" w:hAnsi="宋体"/>
                <w:szCs w:val="21"/>
              </w:rPr>
            </w:pPr>
            <w:r>
              <w:rPr>
                <w:rFonts w:hint="eastAsia" w:ascii="宋体" w:hAnsi="宋体"/>
                <w:szCs w:val="21"/>
              </w:rPr>
              <w:t>7</w:t>
            </w:r>
            <w:r>
              <w:rPr>
                <w:rFonts w:ascii="宋体" w:hAnsi="宋体"/>
                <w:szCs w:val="21"/>
              </w:rPr>
              <w:t>2</w:t>
            </w:r>
          </w:p>
        </w:tc>
        <w:tc>
          <w:tcPr>
            <w:tcW w:w="986" w:type="dxa"/>
            <w:vAlign w:val="center"/>
          </w:tcPr>
          <w:p w14:paraId="1D16589D">
            <w:pPr>
              <w:widowControl/>
              <w:overflowPunct w:val="0"/>
              <w:jc w:val="center"/>
              <w:rPr>
                <w:rFonts w:ascii="宋体" w:hAnsi="宋体"/>
                <w:szCs w:val="21"/>
              </w:rPr>
            </w:pPr>
            <w:r>
              <w:rPr>
                <w:rFonts w:ascii="宋体" w:hAnsi="宋体"/>
                <w:szCs w:val="21"/>
              </w:rPr>
              <w:t>G4</w:t>
            </w:r>
          </w:p>
        </w:tc>
        <w:tc>
          <w:tcPr>
            <w:tcW w:w="741" w:type="dxa"/>
            <w:vAlign w:val="center"/>
          </w:tcPr>
          <w:p w14:paraId="7D524158">
            <w:pPr>
              <w:widowControl/>
              <w:overflowPunct w:val="0"/>
              <w:jc w:val="center"/>
              <w:rPr>
                <w:rFonts w:ascii="宋体" w:hAnsi="宋体"/>
                <w:szCs w:val="21"/>
              </w:rPr>
            </w:pPr>
            <w:r>
              <w:rPr>
                <w:rFonts w:ascii="宋体" w:hAnsi="宋体"/>
                <w:szCs w:val="21"/>
              </w:rPr>
              <w:t>R410a</w:t>
            </w:r>
          </w:p>
        </w:tc>
        <w:tc>
          <w:tcPr>
            <w:tcW w:w="611" w:type="dxa"/>
            <w:vAlign w:val="center"/>
          </w:tcPr>
          <w:p w14:paraId="57A1C3A7">
            <w:pPr>
              <w:widowControl/>
              <w:overflowPunct w:val="0"/>
              <w:jc w:val="center"/>
              <w:rPr>
                <w:rFonts w:ascii="宋体" w:hAnsi="宋体"/>
                <w:szCs w:val="21"/>
              </w:rPr>
            </w:pPr>
            <w:r>
              <w:rPr>
                <w:rFonts w:ascii="宋体" w:hAnsi="宋体"/>
                <w:szCs w:val="21"/>
              </w:rPr>
              <w:t>1</w:t>
            </w:r>
          </w:p>
        </w:tc>
      </w:tr>
    </w:tbl>
    <w:p w14:paraId="12A4D067">
      <w:pPr>
        <w:overflowPunct w:val="0"/>
        <w:adjustRightInd w:val="0"/>
        <w:snapToGrid w:val="0"/>
        <w:spacing w:line="276" w:lineRule="auto"/>
        <w:textAlignment w:val="baseline"/>
        <w:rPr>
          <w:rFonts w:eastAsia="仿宋_GB2312"/>
          <w:b/>
          <w:bCs/>
          <w:sz w:val="24"/>
        </w:rPr>
      </w:pPr>
    </w:p>
    <w:p w14:paraId="7B1943E9">
      <w:pPr>
        <w:overflowPunct w:val="0"/>
        <w:adjustRightInd w:val="0"/>
        <w:snapToGrid w:val="0"/>
        <w:spacing w:line="276" w:lineRule="auto"/>
        <w:textAlignment w:val="baseline"/>
        <w:rPr>
          <w:rFonts w:eastAsia="仿宋_GB2312"/>
          <w:b/>
          <w:bCs/>
          <w:sz w:val="24"/>
        </w:rPr>
      </w:pPr>
    </w:p>
    <w:p w14:paraId="16B33FAD">
      <w:pPr>
        <w:overflowPunct w:val="0"/>
        <w:adjustRightInd w:val="0"/>
        <w:snapToGrid w:val="0"/>
        <w:spacing w:line="276" w:lineRule="auto"/>
        <w:textAlignment w:val="baseline"/>
        <w:rPr>
          <w:rFonts w:eastAsia="仿宋_GB2312"/>
          <w:b/>
          <w:bCs/>
          <w:sz w:val="24"/>
        </w:rPr>
      </w:pPr>
    </w:p>
    <w:p w14:paraId="1DF6391E">
      <w:pPr>
        <w:overflowPunct w:val="0"/>
        <w:adjustRightInd w:val="0"/>
        <w:snapToGrid w:val="0"/>
        <w:spacing w:line="276" w:lineRule="auto"/>
        <w:textAlignment w:val="baseline"/>
        <w:rPr>
          <w:rFonts w:eastAsia="仿宋_GB2312"/>
          <w:b/>
          <w:bCs/>
          <w:sz w:val="24"/>
        </w:rPr>
      </w:pPr>
    </w:p>
    <w:p w14:paraId="00DCC0D9">
      <w:pPr>
        <w:overflowPunct w:val="0"/>
        <w:adjustRightInd w:val="0"/>
        <w:snapToGrid w:val="0"/>
        <w:spacing w:line="276" w:lineRule="auto"/>
        <w:textAlignment w:val="baseline"/>
        <w:rPr>
          <w:rFonts w:eastAsia="仿宋_GB2312"/>
          <w:b/>
          <w:bCs/>
          <w:sz w:val="24"/>
        </w:rPr>
        <w:sectPr>
          <w:pgSz w:w="16838" w:h="11906" w:orient="landscape"/>
          <w:pgMar w:top="1440" w:right="1440" w:bottom="1440" w:left="1440" w:header="851" w:footer="851" w:gutter="0"/>
          <w:cols w:space="425" w:num="1"/>
          <w:docGrid w:type="linesAndChars" w:linePitch="312" w:charSpace="0"/>
        </w:sectPr>
      </w:pPr>
    </w:p>
    <w:p w14:paraId="66A0EA28">
      <w:pPr>
        <w:overflowPunct w:val="0"/>
        <w:adjustRightInd w:val="0"/>
        <w:snapToGrid w:val="0"/>
        <w:spacing w:line="276" w:lineRule="auto"/>
        <w:textAlignment w:val="baseline"/>
        <w:rPr>
          <w:rFonts w:eastAsia="仿宋_GB2312"/>
          <w:b/>
          <w:sz w:val="24"/>
        </w:rPr>
      </w:pPr>
      <w:r>
        <w:rPr>
          <w:rFonts w:hint="eastAsia" w:eastAsia="仿宋_GB2312"/>
          <w:b/>
          <w:sz w:val="24"/>
        </w:rPr>
        <w:t>性能要求：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418"/>
        <w:gridCol w:w="6124"/>
      </w:tblGrid>
      <w:tr w14:paraId="7A59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724988A8">
            <w:pPr>
              <w:overflowPunct w:val="0"/>
              <w:adjustRightInd w:val="0"/>
              <w:snapToGrid w:val="0"/>
              <w:spacing w:line="276" w:lineRule="auto"/>
              <w:textAlignment w:val="baseline"/>
              <w:rPr>
                <w:rFonts w:eastAsia="仿宋_GB2312"/>
                <w:b/>
                <w:bCs/>
                <w:sz w:val="24"/>
              </w:rPr>
            </w:pPr>
            <w:r>
              <w:rPr>
                <w:rFonts w:hint="eastAsia" w:eastAsia="仿宋_GB2312"/>
                <w:b/>
                <w:bCs/>
                <w:sz w:val="24"/>
              </w:rPr>
              <w:t>节能性</w:t>
            </w:r>
          </w:p>
        </w:tc>
        <w:tc>
          <w:tcPr>
            <w:tcW w:w="1418" w:type="dxa"/>
            <w:vAlign w:val="center"/>
          </w:tcPr>
          <w:p w14:paraId="0A0C825B">
            <w:pPr>
              <w:overflowPunct w:val="0"/>
              <w:adjustRightInd w:val="0"/>
              <w:snapToGrid w:val="0"/>
              <w:spacing w:line="276" w:lineRule="auto"/>
              <w:textAlignment w:val="baseline"/>
              <w:rPr>
                <w:rFonts w:eastAsia="仿宋_GB2312"/>
                <w:b/>
                <w:bCs/>
                <w:sz w:val="24"/>
              </w:rPr>
            </w:pPr>
            <w:r>
              <w:rPr>
                <w:rFonts w:hint="eastAsia" w:eastAsia="仿宋_GB2312"/>
                <w:b/>
                <w:bCs/>
                <w:sz w:val="24"/>
              </w:rPr>
              <w:t>参数要求</w:t>
            </w:r>
          </w:p>
        </w:tc>
        <w:tc>
          <w:tcPr>
            <w:tcW w:w="6124" w:type="dxa"/>
            <w:vAlign w:val="center"/>
          </w:tcPr>
          <w:p w14:paraId="1CF19123">
            <w:pPr>
              <w:overflowPunct w:val="0"/>
              <w:adjustRightInd w:val="0"/>
              <w:snapToGrid w:val="0"/>
              <w:spacing w:line="276" w:lineRule="auto"/>
              <w:textAlignment w:val="baseline"/>
              <w:rPr>
                <w:rFonts w:eastAsia="仿宋_GB2312"/>
                <w:b/>
                <w:bCs/>
                <w:sz w:val="24"/>
              </w:rPr>
            </w:pPr>
            <w:r>
              <w:rPr>
                <w:rFonts w:hint="eastAsia" w:eastAsia="仿宋_GB2312"/>
                <w:sz w:val="24"/>
              </w:rPr>
              <w:t>直膨式分体空调机组应是节能型机组、运行成本低；低噪音，符合国家环保规定。投标时需提供直膨式分体空调机组空调设备的具体参数，包括制冷量、制热量、耗电量、风量、尺寸、噪音及样本、第三方检测报告。</w:t>
            </w:r>
          </w:p>
        </w:tc>
      </w:tr>
      <w:tr w14:paraId="46B9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5C9E7C90">
            <w:pPr>
              <w:overflowPunct w:val="0"/>
              <w:adjustRightInd w:val="0"/>
              <w:snapToGrid w:val="0"/>
              <w:spacing w:line="276" w:lineRule="auto"/>
              <w:textAlignment w:val="baseline"/>
              <w:rPr>
                <w:rFonts w:eastAsia="仿宋_GB2312"/>
                <w:b/>
                <w:bCs/>
                <w:sz w:val="24"/>
              </w:rPr>
            </w:pPr>
            <w:r>
              <w:rPr>
                <w:rFonts w:hint="eastAsia" w:eastAsia="仿宋_GB2312"/>
                <w:b/>
                <w:bCs/>
                <w:sz w:val="24"/>
              </w:rPr>
              <w:t>先进性</w:t>
            </w:r>
          </w:p>
        </w:tc>
        <w:tc>
          <w:tcPr>
            <w:tcW w:w="1418" w:type="dxa"/>
            <w:vAlign w:val="center"/>
          </w:tcPr>
          <w:p w14:paraId="471D97F9">
            <w:pPr>
              <w:overflowPunct w:val="0"/>
              <w:adjustRightInd w:val="0"/>
              <w:snapToGrid w:val="0"/>
              <w:spacing w:line="276" w:lineRule="auto"/>
              <w:textAlignment w:val="baseline"/>
              <w:rPr>
                <w:rFonts w:eastAsia="仿宋_GB2312"/>
                <w:b/>
                <w:bCs/>
                <w:sz w:val="24"/>
              </w:rPr>
            </w:pPr>
            <w:r>
              <w:rPr>
                <w:rFonts w:hint="eastAsia" w:eastAsia="仿宋_GB2312"/>
                <w:b/>
                <w:bCs/>
                <w:sz w:val="24"/>
              </w:rPr>
              <w:t>行业认可</w:t>
            </w:r>
          </w:p>
        </w:tc>
        <w:tc>
          <w:tcPr>
            <w:tcW w:w="6124" w:type="dxa"/>
            <w:vAlign w:val="center"/>
          </w:tcPr>
          <w:p w14:paraId="555C085E">
            <w:pPr>
              <w:overflowPunct w:val="0"/>
              <w:adjustRightInd w:val="0"/>
              <w:snapToGrid w:val="0"/>
              <w:spacing w:line="276" w:lineRule="auto"/>
              <w:textAlignment w:val="baseline"/>
              <w:rPr>
                <w:rFonts w:eastAsia="仿宋_GB2312"/>
                <w:b/>
                <w:bCs/>
                <w:sz w:val="24"/>
              </w:rPr>
            </w:pPr>
            <w:r>
              <w:rPr>
                <w:rFonts w:hint="eastAsia" w:eastAsia="仿宋_GB2312"/>
                <w:sz w:val="24"/>
              </w:rPr>
              <w:t>直膨式分体空调机组品牌有良好的品牌认可度，良好的信誉度和广泛的认可度。</w:t>
            </w:r>
          </w:p>
        </w:tc>
      </w:tr>
      <w:tr w14:paraId="38AF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056DDF48">
            <w:pPr>
              <w:overflowPunct w:val="0"/>
              <w:adjustRightInd w:val="0"/>
              <w:snapToGrid w:val="0"/>
              <w:spacing w:line="276" w:lineRule="auto"/>
              <w:textAlignment w:val="baseline"/>
              <w:rPr>
                <w:rFonts w:eastAsia="仿宋_GB2312"/>
                <w:b/>
                <w:bCs/>
                <w:sz w:val="24"/>
              </w:rPr>
            </w:pPr>
          </w:p>
        </w:tc>
        <w:tc>
          <w:tcPr>
            <w:tcW w:w="1418" w:type="dxa"/>
            <w:vAlign w:val="center"/>
          </w:tcPr>
          <w:p w14:paraId="631B82A7">
            <w:pPr>
              <w:overflowPunct w:val="0"/>
              <w:adjustRightInd w:val="0"/>
              <w:snapToGrid w:val="0"/>
              <w:spacing w:line="276" w:lineRule="auto"/>
              <w:textAlignment w:val="baseline"/>
              <w:rPr>
                <w:rFonts w:eastAsia="仿宋_GB2312"/>
                <w:b/>
                <w:bCs/>
                <w:sz w:val="24"/>
              </w:rPr>
            </w:pPr>
            <w:r>
              <w:rPr>
                <w:rFonts w:hint="eastAsia" w:eastAsia="仿宋_GB2312"/>
                <w:b/>
                <w:bCs/>
                <w:sz w:val="24"/>
              </w:rPr>
              <w:t>企业资质</w:t>
            </w:r>
          </w:p>
        </w:tc>
        <w:tc>
          <w:tcPr>
            <w:tcW w:w="6124" w:type="dxa"/>
            <w:vAlign w:val="center"/>
          </w:tcPr>
          <w:p w14:paraId="31703508">
            <w:pPr>
              <w:overflowPunct w:val="0"/>
              <w:adjustRightInd w:val="0"/>
              <w:snapToGrid w:val="0"/>
              <w:spacing w:line="276" w:lineRule="auto"/>
              <w:textAlignment w:val="baseline"/>
              <w:rPr>
                <w:rFonts w:eastAsia="仿宋_GB2312"/>
                <w:sz w:val="24"/>
              </w:rPr>
            </w:pPr>
            <w:r>
              <w:rPr>
                <w:rFonts w:hint="eastAsia" w:eastAsia="仿宋_GB2312"/>
                <w:sz w:val="24"/>
              </w:rPr>
              <w:t>直膨式分体空调</w:t>
            </w:r>
            <w:r>
              <w:rPr>
                <w:rFonts w:hint="eastAsia" w:eastAsia="仿宋_GB2312"/>
                <w:color w:val="auto"/>
                <w:sz w:val="24"/>
              </w:rPr>
              <w:t>机组制造厂家需有ISO9001质量体系认证、ISO14001环境认证、ISO</w:t>
            </w:r>
            <w:r>
              <w:rPr>
                <w:rFonts w:eastAsia="仿宋_GB2312"/>
                <w:color w:val="auto"/>
                <w:sz w:val="24"/>
              </w:rPr>
              <w:t>45001</w:t>
            </w:r>
            <w:r>
              <w:rPr>
                <w:rFonts w:hint="eastAsia" w:eastAsia="仿宋_GB2312"/>
                <w:color w:val="auto"/>
                <w:sz w:val="24"/>
              </w:rPr>
              <w:t>健康认证。需在本地须有专门售后服务点并设有24小时免费服务热</w:t>
            </w:r>
            <w:r>
              <w:rPr>
                <w:rFonts w:hint="eastAsia" w:eastAsia="仿宋_GB2312"/>
                <w:sz w:val="24"/>
              </w:rPr>
              <w:t>线。</w:t>
            </w:r>
          </w:p>
        </w:tc>
      </w:tr>
      <w:tr w14:paraId="3936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4CEC1300">
            <w:pPr>
              <w:overflowPunct w:val="0"/>
              <w:adjustRightInd w:val="0"/>
              <w:snapToGrid w:val="0"/>
              <w:spacing w:line="276" w:lineRule="auto"/>
              <w:textAlignment w:val="baseline"/>
              <w:rPr>
                <w:rFonts w:eastAsia="仿宋_GB2312"/>
                <w:b/>
                <w:bCs/>
                <w:sz w:val="24"/>
              </w:rPr>
            </w:pPr>
            <w:r>
              <w:rPr>
                <w:rFonts w:hint="eastAsia" w:eastAsia="仿宋_GB2312"/>
                <w:b/>
                <w:bCs/>
                <w:sz w:val="24"/>
              </w:rPr>
              <w:t>可靠性</w:t>
            </w:r>
          </w:p>
        </w:tc>
        <w:tc>
          <w:tcPr>
            <w:tcW w:w="1418" w:type="dxa"/>
            <w:vAlign w:val="center"/>
          </w:tcPr>
          <w:p w14:paraId="17A1C2A4">
            <w:pPr>
              <w:overflowPunct w:val="0"/>
              <w:adjustRightInd w:val="0"/>
              <w:snapToGrid w:val="0"/>
              <w:spacing w:line="276" w:lineRule="auto"/>
              <w:textAlignment w:val="baseline"/>
              <w:rPr>
                <w:rFonts w:eastAsia="仿宋_GB2312"/>
                <w:b/>
                <w:bCs/>
                <w:sz w:val="24"/>
              </w:rPr>
            </w:pPr>
            <w:r>
              <w:rPr>
                <w:rFonts w:hint="eastAsia" w:eastAsia="仿宋_GB2312"/>
                <w:b/>
                <w:bCs/>
                <w:sz w:val="24"/>
              </w:rPr>
              <w:t>压缩机</w:t>
            </w:r>
          </w:p>
        </w:tc>
        <w:tc>
          <w:tcPr>
            <w:tcW w:w="6124" w:type="dxa"/>
            <w:vAlign w:val="center"/>
          </w:tcPr>
          <w:p w14:paraId="33B4C6AD">
            <w:pPr>
              <w:overflowPunct w:val="0"/>
              <w:adjustRightInd w:val="0"/>
              <w:snapToGrid w:val="0"/>
              <w:spacing w:line="276" w:lineRule="auto"/>
              <w:textAlignment w:val="baseline"/>
              <w:rPr>
                <w:rFonts w:eastAsia="仿宋_GB2312"/>
                <w:b/>
                <w:bCs/>
                <w:sz w:val="24"/>
              </w:rPr>
            </w:pPr>
            <w:r>
              <w:rPr>
                <w:rFonts w:hint="eastAsia" w:eastAsia="仿宋_GB2312"/>
                <w:sz w:val="24"/>
              </w:rPr>
              <w:t>直膨式分体空调机组的压缩机优先选用市场上比较主流的涡旋式压缩机。压缩机核心部件应具有先进性（包括压缩机的形式，电机形式，涡盘制造工艺），且应具有高压保护、低压保护、过电流保护、过载保护、过热保护等保护措施。</w:t>
            </w:r>
          </w:p>
        </w:tc>
      </w:tr>
      <w:tr w14:paraId="74F5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7F5A7CAA">
            <w:pPr>
              <w:overflowPunct w:val="0"/>
              <w:adjustRightInd w:val="0"/>
              <w:snapToGrid w:val="0"/>
              <w:spacing w:line="276" w:lineRule="auto"/>
              <w:textAlignment w:val="baseline"/>
              <w:rPr>
                <w:rFonts w:eastAsia="仿宋_GB2312"/>
                <w:b/>
                <w:bCs/>
                <w:sz w:val="24"/>
              </w:rPr>
            </w:pPr>
          </w:p>
        </w:tc>
        <w:tc>
          <w:tcPr>
            <w:tcW w:w="1418" w:type="dxa"/>
            <w:vAlign w:val="center"/>
          </w:tcPr>
          <w:p w14:paraId="4D6D7015">
            <w:pPr>
              <w:overflowPunct w:val="0"/>
              <w:adjustRightInd w:val="0"/>
              <w:snapToGrid w:val="0"/>
              <w:spacing w:line="276" w:lineRule="auto"/>
              <w:textAlignment w:val="baseline"/>
              <w:rPr>
                <w:rFonts w:eastAsia="仿宋_GB2312"/>
                <w:b/>
                <w:bCs/>
                <w:sz w:val="24"/>
              </w:rPr>
            </w:pPr>
            <w:r>
              <w:rPr>
                <w:rFonts w:hint="eastAsia" w:eastAsia="仿宋_GB2312"/>
                <w:b/>
                <w:bCs/>
                <w:sz w:val="24"/>
              </w:rPr>
              <w:t>环保冷媒</w:t>
            </w:r>
          </w:p>
        </w:tc>
        <w:tc>
          <w:tcPr>
            <w:tcW w:w="6124" w:type="dxa"/>
            <w:vAlign w:val="center"/>
          </w:tcPr>
          <w:p w14:paraId="7A71A5E0">
            <w:pPr>
              <w:overflowPunct w:val="0"/>
              <w:adjustRightInd w:val="0"/>
              <w:snapToGrid w:val="0"/>
              <w:spacing w:line="276" w:lineRule="auto"/>
              <w:textAlignment w:val="baseline"/>
              <w:rPr>
                <w:rFonts w:eastAsia="仿宋_GB2312"/>
                <w:b/>
                <w:bCs/>
                <w:sz w:val="24"/>
              </w:rPr>
            </w:pPr>
            <w:r>
              <w:rPr>
                <w:rFonts w:hint="eastAsia" w:eastAsia="仿宋_GB2312"/>
                <w:sz w:val="24"/>
              </w:rPr>
              <w:t>直膨式分体空调机组的冷媒应采用环保冷媒。</w:t>
            </w:r>
          </w:p>
        </w:tc>
      </w:tr>
      <w:tr w14:paraId="32C5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06F5F83E">
            <w:pPr>
              <w:overflowPunct w:val="0"/>
              <w:adjustRightInd w:val="0"/>
              <w:snapToGrid w:val="0"/>
              <w:spacing w:line="276" w:lineRule="auto"/>
              <w:textAlignment w:val="baseline"/>
              <w:rPr>
                <w:rFonts w:eastAsia="仿宋_GB2312"/>
                <w:b/>
                <w:bCs/>
                <w:sz w:val="24"/>
              </w:rPr>
            </w:pPr>
          </w:p>
        </w:tc>
        <w:tc>
          <w:tcPr>
            <w:tcW w:w="1418" w:type="dxa"/>
            <w:vAlign w:val="center"/>
          </w:tcPr>
          <w:p w14:paraId="25410ECF">
            <w:pPr>
              <w:overflowPunct w:val="0"/>
              <w:adjustRightInd w:val="0"/>
              <w:snapToGrid w:val="0"/>
              <w:spacing w:line="276" w:lineRule="auto"/>
              <w:textAlignment w:val="baseline"/>
              <w:rPr>
                <w:rFonts w:eastAsia="仿宋_GB2312"/>
                <w:b/>
                <w:bCs/>
                <w:sz w:val="24"/>
              </w:rPr>
            </w:pPr>
            <w:r>
              <w:rPr>
                <w:rFonts w:hint="eastAsia" w:eastAsia="仿宋_GB2312"/>
                <w:b/>
                <w:bCs/>
                <w:sz w:val="24"/>
              </w:rPr>
              <w:t>换热器</w:t>
            </w:r>
          </w:p>
        </w:tc>
        <w:tc>
          <w:tcPr>
            <w:tcW w:w="6124" w:type="dxa"/>
            <w:vAlign w:val="center"/>
          </w:tcPr>
          <w:p w14:paraId="4BE1DC16">
            <w:pPr>
              <w:overflowPunct w:val="0"/>
              <w:adjustRightInd w:val="0"/>
              <w:snapToGrid w:val="0"/>
              <w:spacing w:line="276" w:lineRule="auto"/>
              <w:textAlignment w:val="baseline"/>
              <w:rPr>
                <w:rFonts w:eastAsia="仿宋_GB2312"/>
                <w:b/>
                <w:bCs/>
                <w:sz w:val="24"/>
              </w:rPr>
            </w:pPr>
            <w:r>
              <w:rPr>
                <w:rFonts w:hint="eastAsia" w:eastAsia="仿宋_GB2312"/>
                <w:sz w:val="24"/>
              </w:rPr>
              <w:t>直膨式分体空调机组室外机应具有先进的换热器技术。</w:t>
            </w:r>
          </w:p>
        </w:tc>
      </w:tr>
      <w:tr w14:paraId="7746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4F049622">
            <w:pPr>
              <w:overflowPunct w:val="0"/>
              <w:adjustRightInd w:val="0"/>
              <w:snapToGrid w:val="0"/>
              <w:spacing w:line="276" w:lineRule="auto"/>
              <w:textAlignment w:val="baseline"/>
              <w:rPr>
                <w:rFonts w:eastAsia="仿宋_GB2312"/>
                <w:b/>
                <w:bCs/>
                <w:sz w:val="24"/>
              </w:rPr>
            </w:pPr>
          </w:p>
        </w:tc>
        <w:tc>
          <w:tcPr>
            <w:tcW w:w="1418" w:type="dxa"/>
            <w:vAlign w:val="center"/>
          </w:tcPr>
          <w:p w14:paraId="7E008145">
            <w:pPr>
              <w:overflowPunct w:val="0"/>
              <w:adjustRightInd w:val="0"/>
              <w:snapToGrid w:val="0"/>
              <w:spacing w:line="276" w:lineRule="auto"/>
              <w:textAlignment w:val="baseline"/>
              <w:rPr>
                <w:rFonts w:eastAsia="仿宋_GB2312"/>
                <w:b/>
                <w:bCs/>
                <w:sz w:val="24"/>
              </w:rPr>
            </w:pPr>
            <w:r>
              <w:rPr>
                <w:rFonts w:hint="eastAsia" w:eastAsia="仿宋_GB2312"/>
                <w:b/>
                <w:bCs/>
                <w:sz w:val="24"/>
              </w:rPr>
              <w:t>机组结构</w:t>
            </w:r>
          </w:p>
        </w:tc>
        <w:tc>
          <w:tcPr>
            <w:tcW w:w="6124" w:type="dxa"/>
            <w:vAlign w:val="center"/>
          </w:tcPr>
          <w:p w14:paraId="746C3BFC">
            <w:pPr>
              <w:overflowPunct w:val="0"/>
              <w:adjustRightInd w:val="0"/>
              <w:snapToGrid w:val="0"/>
              <w:spacing w:line="276" w:lineRule="auto"/>
              <w:textAlignment w:val="baseline"/>
              <w:rPr>
                <w:rFonts w:eastAsia="仿宋_GB2312"/>
                <w:b/>
                <w:bCs/>
                <w:sz w:val="24"/>
              </w:rPr>
            </w:pPr>
            <w:r>
              <w:rPr>
                <w:rFonts w:hint="eastAsia" w:eastAsia="仿宋_GB2312"/>
                <w:sz w:val="24"/>
              </w:rPr>
              <w:t>机组维护结构应坚固美观，具有良好的密封性和整体绝热性能，无冷桥产生。</w:t>
            </w:r>
          </w:p>
        </w:tc>
      </w:tr>
      <w:tr w14:paraId="47CA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5835E29A">
            <w:pPr>
              <w:overflowPunct w:val="0"/>
              <w:adjustRightInd w:val="0"/>
              <w:snapToGrid w:val="0"/>
              <w:spacing w:line="276" w:lineRule="auto"/>
              <w:textAlignment w:val="baseline"/>
              <w:rPr>
                <w:rFonts w:eastAsia="仿宋_GB2312"/>
                <w:b/>
                <w:bCs/>
                <w:sz w:val="24"/>
              </w:rPr>
            </w:pPr>
          </w:p>
        </w:tc>
        <w:tc>
          <w:tcPr>
            <w:tcW w:w="1418" w:type="dxa"/>
            <w:vAlign w:val="center"/>
          </w:tcPr>
          <w:p w14:paraId="26432190">
            <w:pPr>
              <w:overflowPunct w:val="0"/>
              <w:adjustRightInd w:val="0"/>
              <w:snapToGrid w:val="0"/>
              <w:spacing w:line="276" w:lineRule="auto"/>
              <w:textAlignment w:val="baseline"/>
              <w:rPr>
                <w:rFonts w:eastAsia="仿宋_GB2312"/>
                <w:b/>
                <w:bCs/>
                <w:sz w:val="24"/>
              </w:rPr>
            </w:pPr>
            <w:r>
              <w:rPr>
                <w:rFonts w:hint="eastAsia" w:eastAsia="仿宋_GB2312"/>
                <w:b/>
                <w:bCs/>
                <w:sz w:val="24"/>
              </w:rPr>
              <w:t>冷热盘管</w:t>
            </w:r>
          </w:p>
        </w:tc>
        <w:tc>
          <w:tcPr>
            <w:tcW w:w="6124" w:type="dxa"/>
            <w:vAlign w:val="center"/>
          </w:tcPr>
          <w:p w14:paraId="786B4F33">
            <w:pPr>
              <w:overflowPunct w:val="0"/>
              <w:adjustRightInd w:val="0"/>
              <w:snapToGrid w:val="0"/>
              <w:spacing w:line="276" w:lineRule="auto"/>
              <w:textAlignment w:val="baseline"/>
              <w:rPr>
                <w:rFonts w:eastAsia="仿宋_GB2312"/>
                <w:b/>
                <w:bCs/>
                <w:sz w:val="24"/>
              </w:rPr>
            </w:pPr>
            <w:r>
              <w:rPr>
                <w:rFonts w:hint="eastAsia" w:eastAsia="仿宋_GB2312"/>
                <w:sz w:val="24"/>
              </w:rPr>
              <w:t>盘管不得采用开窗型和蜂窝型。亲水膜必须具有优良的亲水特性，降低通过气流的阻力，提高热交换率。抗腐蚀能力强，保证使用寿命长达15年之久。翅片与铜管能过紧密的机械扩管工艺涨紧，使传热热阻达到最小，高效节能。</w:t>
            </w:r>
          </w:p>
        </w:tc>
      </w:tr>
      <w:tr w14:paraId="7D4D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38C8305A">
            <w:pPr>
              <w:overflowPunct w:val="0"/>
              <w:adjustRightInd w:val="0"/>
              <w:snapToGrid w:val="0"/>
              <w:spacing w:line="276" w:lineRule="auto"/>
              <w:textAlignment w:val="baseline"/>
              <w:rPr>
                <w:rFonts w:eastAsia="仿宋_GB2312"/>
                <w:b/>
                <w:bCs/>
                <w:sz w:val="24"/>
              </w:rPr>
            </w:pPr>
          </w:p>
        </w:tc>
        <w:tc>
          <w:tcPr>
            <w:tcW w:w="1418" w:type="dxa"/>
            <w:vAlign w:val="center"/>
          </w:tcPr>
          <w:p w14:paraId="72F3CF99">
            <w:pPr>
              <w:overflowPunct w:val="0"/>
              <w:adjustRightInd w:val="0"/>
              <w:snapToGrid w:val="0"/>
              <w:spacing w:line="276" w:lineRule="auto"/>
              <w:textAlignment w:val="baseline"/>
              <w:rPr>
                <w:rFonts w:eastAsia="仿宋_GB2312"/>
                <w:b/>
                <w:bCs/>
                <w:sz w:val="24"/>
              </w:rPr>
            </w:pPr>
            <w:r>
              <w:rPr>
                <w:rFonts w:hint="eastAsia" w:eastAsia="仿宋_GB2312"/>
                <w:b/>
                <w:bCs/>
                <w:sz w:val="24"/>
              </w:rPr>
              <w:t>风机电机</w:t>
            </w:r>
          </w:p>
        </w:tc>
        <w:tc>
          <w:tcPr>
            <w:tcW w:w="6124" w:type="dxa"/>
            <w:vAlign w:val="center"/>
          </w:tcPr>
          <w:p w14:paraId="0E7017CC">
            <w:pPr>
              <w:overflowPunct w:val="0"/>
              <w:adjustRightInd w:val="0"/>
              <w:snapToGrid w:val="0"/>
              <w:spacing w:line="276" w:lineRule="auto"/>
              <w:textAlignment w:val="baseline"/>
              <w:rPr>
                <w:rFonts w:eastAsia="仿宋_GB2312"/>
                <w:b/>
                <w:bCs/>
                <w:sz w:val="24"/>
              </w:rPr>
            </w:pPr>
            <w:r>
              <w:rPr>
                <w:rFonts w:hint="eastAsia" w:eastAsia="仿宋_GB2312"/>
                <w:sz w:val="24"/>
              </w:rPr>
              <w:t>根据设计风量、压头匹配的风机、电机组合，风机电机安装于同一减振架台上，下部设有减振装置，可通过调节调整装置的位置来方便地调整皮带的松紧程度，要求操作方简单可靠。</w:t>
            </w:r>
          </w:p>
        </w:tc>
      </w:tr>
      <w:tr w14:paraId="581A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14:paraId="260AECAF">
            <w:pPr>
              <w:overflowPunct w:val="0"/>
              <w:adjustRightInd w:val="0"/>
              <w:snapToGrid w:val="0"/>
              <w:spacing w:line="276" w:lineRule="auto"/>
              <w:textAlignment w:val="baseline"/>
              <w:rPr>
                <w:rFonts w:eastAsia="仿宋_GB2312"/>
                <w:b/>
                <w:bCs/>
                <w:sz w:val="24"/>
              </w:rPr>
            </w:pPr>
            <w:r>
              <w:rPr>
                <w:rFonts w:hint="eastAsia" w:eastAsia="仿宋_GB2312"/>
                <w:b/>
                <w:bCs/>
                <w:sz w:val="24"/>
              </w:rPr>
              <w:t>智能性</w:t>
            </w:r>
          </w:p>
        </w:tc>
        <w:tc>
          <w:tcPr>
            <w:tcW w:w="1418" w:type="dxa"/>
            <w:vAlign w:val="center"/>
          </w:tcPr>
          <w:p w14:paraId="0C26B93D">
            <w:pPr>
              <w:overflowPunct w:val="0"/>
              <w:adjustRightInd w:val="0"/>
              <w:snapToGrid w:val="0"/>
              <w:spacing w:line="276" w:lineRule="auto"/>
              <w:textAlignment w:val="baseline"/>
              <w:rPr>
                <w:rFonts w:eastAsia="仿宋_GB2312"/>
                <w:b/>
                <w:bCs/>
                <w:sz w:val="24"/>
              </w:rPr>
            </w:pPr>
            <w:r>
              <w:rPr>
                <w:rFonts w:hint="eastAsia" w:eastAsia="仿宋_GB2312"/>
                <w:b/>
                <w:bCs/>
                <w:sz w:val="24"/>
              </w:rPr>
              <w:t>控制要求</w:t>
            </w:r>
          </w:p>
        </w:tc>
        <w:tc>
          <w:tcPr>
            <w:tcW w:w="6124" w:type="dxa"/>
            <w:vAlign w:val="center"/>
          </w:tcPr>
          <w:p w14:paraId="449D0D76">
            <w:pPr>
              <w:overflowPunct w:val="0"/>
              <w:adjustRightInd w:val="0"/>
              <w:snapToGrid w:val="0"/>
              <w:spacing w:line="276" w:lineRule="auto"/>
              <w:textAlignment w:val="baseline"/>
              <w:rPr>
                <w:rFonts w:eastAsia="仿宋_GB2312"/>
                <w:b/>
                <w:bCs/>
                <w:sz w:val="24"/>
              </w:rPr>
            </w:pPr>
            <w:r>
              <w:rPr>
                <w:rFonts w:hint="eastAsia" w:eastAsia="仿宋_GB2312"/>
                <w:sz w:val="24"/>
              </w:rPr>
              <w:t>风机控制：风机启、停控制，设备轮值运行，故障备用机组自动投入，断电自动开起，设置参数自动保存。</w:t>
            </w:r>
          </w:p>
        </w:tc>
      </w:tr>
      <w:tr w14:paraId="4E37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011B5CA8">
            <w:pPr>
              <w:overflowPunct w:val="0"/>
              <w:adjustRightInd w:val="0"/>
              <w:snapToGrid w:val="0"/>
              <w:spacing w:line="276" w:lineRule="auto"/>
              <w:textAlignment w:val="baseline"/>
              <w:rPr>
                <w:rFonts w:eastAsia="仿宋_GB2312"/>
                <w:b/>
                <w:bCs/>
                <w:sz w:val="24"/>
              </w:rPr>
            </w:pPr>
          </w:p>
        </w:tc>
        <w:tc>
          <w:tcPr>
            <w:tcW w:w="1418" w:type="dxa"/>
            <w:vAlign w:val="center"/>
          </w:tcPr>
          <w:p w14:paraId="11BE4504">
            <w:pPr>
              <w:overflowPunct w:val="0"/>
              <w:adjustRightInd w:val="0"/>
              <w:snapToGrid w:val="0"/>
              <w:spacing w:line="276" w:lineRule="auto"/>
              <w:textAlignment w:val="baseline"/>
              <w:rPr>
                <w:rFonts w:eastAsia="仿宋_GB2312"/>
                <w:b/>
                <w:bCs/>
                <w:sz w:val="24"/>
              </w:rPr>
            </w:pPr>
            <w:r>
              <w:rPr>
                <w:rFonts w:hint="eastAsia" w:eastAsia="仿宋_GB2312"/>
                <w:b/>
                <w:bCs/>
                <w:sz w:val="24"/>
              </w:rPr>
              <w:t>温度控制</w:t>
            </w:r>
          </w:p>
        </w:tc>
        <w:tc>
          <w:tcPr>
            <w:tcW w:w="6124" w:type="dxa"/>
            <w:vAlign w:val="center"/>
          </w:tcPr>
          <w:p w14:paraId="4B6A75D5">
            <w:pPr>
              <w:overflowPunct w:val="0"/>
              <w:adjustRightInd w:val="0"/>
              <w:snapToGrid w:val="0"/>
              <w:spacing w:line="276" w:lineRule="auto"/>
              <w:textAlignment w:val="baseline"/>
              <w:rPr>
                <w:rFonts w:eastAsia="仿宋_GB2312"/>
                <w:b/>
                <w:bCs/>
                <w:sz w:val="24"/>
              </w:rPr>
            </w:pPr>
            <w:r>
              <w:rPr>
                <w:rFonts w:hint="eastAsia" w:eastAsia="仿宋_GB2312"/>
                <w:sz w:val="24"/>
              </w:rPr>
              <w:t>机组内置自适应串级PID控制算法，可实现对送、回风温的调节。</w:t>
            </w:r>
          </w:p>
        </w:tc>
      </w:tr>
      <w:tr w14:paraId="0418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vAlign w:val="center"/>
          </w:tcPr>
          <w:p w14:paraId="39BA320D">
            <w:pPr>
              <w:overflowPunct w:val="0"/>
              <w:adjustRightInd w:val="0"/>
              <w:snapToGrid w:val="0"/>
              <w:spacing w:line="276" w:lineRule="auto"/>
              <w:textAlignment w:val="baseline"/>
              <w:rPr>
                <w:rFonts w:eastAsia="仿宋_GB2312"/>
                <w:b/>
                <w:bCs/>
                <w:sz w:val="24"/>
              </w:rPr>
            </w:pPr>
          </w:p>
        </w:tc>
        <w:tc>
          <w:tcPr>
            <w:tcW w:w="1418" w:type="dxa"/>
            <w:vAlign w:val="center"/>
          </w:tcPr>
          <w:p w14:paraId="371EE016">
            <w:pPr>
              <w:overflowPunct w:val="0"/>
              <w:adjustRightInd w:val="0"/>
              <w:snapToGrid w:val="0"/>
              <w:spacing w:line="276" w:lineRule="auto"/>
              <w:textAlignment w:val="baseline"/>
              <w:rPr>
                <w:rFonts w:eastAsia="仿宋_GB2312"/>
                <w:b/>
                <w:bCs/>
                <w:sz w:val="24"/>
              </w:rPr>
            </w:pPr>
            <w:r>
              <w:rPr>
                <w:rFonts w:hint="eastAsia" w:eastAsia="仿宋_GB2312"/>
                <w:b/>
                <w:bCs/>
                <w:sz w:val="24"/>
              </w:rPr>
              <w:t>人机界面</w:t>
            </w:r>
          </w:p>
        </w:tc>
        <w:tc>
          <w:tcPr>
            <w:tcW w:w="6124" w:type="dxa"/>
            <w:vAlign w:val="center"/>
          </w:tcPr>
          <w:p w14:paraId="36876AC8">
            <w:pPr>
              <w:overflowPunct w:val="0"/>
              <w:adjustRightInd w:val="0"/>
              <w:snapToGrid w:val="0"/>
              <w:spacing w:line="276" w:lineRule="auto"/>
              <w:textAlignment w:val="baseline"/>
              <w:rPr>
                <w:rFonts w:eastAsia="仿宋_GB2312"/>
                <w:b/>
                <w:bCs/>
                <w:sz w:val="24"/>
              </w:rPr>
            </w:pPr>
            <w:r>
              <w:rPr>
                <w:rFonts w:hint="eastAsia" w:eastAsia="仿宋_GB2312"/>
                <w:sz w:val="24"/>
              </w:rPr>
              <w:t>机组自带触摸屏，具备现场参数显示、操作控制功能，人机界面友好，操作方便，并可选装远程数据采集和控制接口。</w:t>
            </w:r>
          </w:p>
        </w:tc>
      </w:tr>
    </w:tbl>
    <w:p w14:paraId="21520B54">
      <w:pPr>
        <w:overflowPunct w:val="0"/>
        <w:adjustRightInd w:val="0"/>
        <w:snapToGrid w:val="0"/>
        <w:spacing w:line="276" w:lineRule="auto"/>
        <w:textAlignment w:val="baseline"/>
        <w:rPr>
          <w:rFonts w:eastAsia="仿宋_GB2312"/>
          <w:b/>
          <w:sz w:val="24"/>
        </w:rPr>
      </w:pPr>
    </w:p>
    <w:p w14:paraId="19C276C9">
      <w:pPr>
        <w:widowControl/>
        <w:jc w:val="left"/>
        <w:rPr>
          <w:rFonts w:eastAsia="仿宋_GB2312"/>
          <w:b/>
          <w:sz w:val="24"/>
        </w:rPr>
      </w:pPr>
      <w:r>
        <w:rPr>
          <w:rFonts w:hint="eastAsia" w:eastAsia="仿宋_GB2312"/>
          <w:b/>
          <w:sz w:val="24"/>
        </w:rPr>
        <w:t>六</w:t>
      </w:r>
      <w:r>
        <w:rPr>
          <w:rFonts w:eastAsia="仿宋_GB2312"/>
          <w:b/>
          <w:sz w:val="24"/>
        </w:rPr>
        <w:t>、</w:t>
      </w:r>
      <w:r>
        <w:rPr>
          <w:rFonts w:hint="eastAsia" w:eastAsia="仿宋_GB2312"/>
          <w:b/>
          <w:sz w:val="24"/>
        </w:rPr>
        <w:t>伴随安装</w:t>
      </w:r>
      <w:r>
        <w:rPr>
          <w:rFonts w:eastAsia="仿宋_GB2312"/>
          <w:b/>
          <w:sz w:val="24"/>
        </w:rPr>
        <w:t>数量</w:t>
      </w:r>
    </w:p>
    <w:tbl>
      <w:tblPr>
        <w:tblStyle w:val="19"/>
        <w:tblW w:w="90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551"/>
        <w:gridCol w:w="3402"/>
        <w:gridCol w:w="1077"/>
        <w:gridCol w:w="1304"/>
      </w:tblGrid>
      <w:tr w14:paraId="574F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80" w:type="dxa"/>
            <w:noWrap/>
            <w:vAlign w:val="center"/>
          </w:tcPr>
          <w:p w14:paraId="5453B909">
            <w:pPr>
              <w:overflowPunct w:val="0"/>
              <w:adjustRightInd w:val="0"/>
              <w:snapToGrid w:val="0"/>
              <w:jc w:val="center"/>
              <w:textAlignment w:val="baseline"/>
              <w:rPr>
                <w:rFonts w:eastAsia="仿宋_GB2312"/>
                <w:szCs w:val="21"/>
              </w:rPr>
            </w:pPr>
            <w:r>
              <w:rPr>
                <w:rFonts w:eastAsia="仿宋_GB2312"/>
                <w:szCs w:val="21"/>
              </w:rPr>
              <w:t>序号</w:t>
            </w:r>
          </w:p>
        </w:tc>
        <w:tc>
          <w:tcPr>
            <w:tcW w:w="2551" w:type="dxa"/>
            <w:noWrap/>
            <w:vAlign w:val="center"/>
          </w:tcPr>
          <w:p w14:paraId="2AEE7B11">
            <w:pPr>
              <w:overflowPunct w:val="0"/>
              <w:adjustRightInd w:val="0"/>
              <w:snapToGrid w:val="0"/>
              <w:jc w:val="center"/>
              <w:textAlignment w:val="baseline"/>
              <w:rPr>
                <w:rFonts w:eastAsia="仿宋_GB2312"/>
                <w:szCs w:val="21"/>
              </w:rPr>
            </w:pPr>
            <w:r>
              <w:rPr>
                <w:rFonts w:eastAsia="仿宋_GB2312"/>
                <w:szCs w:val="21"/>
              </w:rPr>
              <w:t>材料名称</w:t>
            </w:r>
          </w:p>
        </w:tc>
        <w:tc>
          <w:tcPr>
            <w:tcW w:w="3402" w:type="dxa"/>
            <w:noWrap/>
            <w:vAlign w:val="center"/>
          </w:tcPr>
          <w:p w14:paraId="19F40B20">
            <w:pPr>
              <w:overflowPunct w:val="0"/>
              <w:adjustRightInd w:val="0"/>
              <w:snapToGrid w:val="0"/>
              <w:jc w:val="center"/>
              <w:textAlignment w:val="baseline"/>
              <w:rPr>
                <w:rFonts w:eastAsia="仿宋_GB2312"/>
                <w:szCs w:val="21"/>
              </w:rPr>
            </w:pPr>
            <w:r>
              <w:rPr>
                <w:rFonts w:eastAsia="仿宋_GB2312"/>
                <w:szCs w:val="21"/>
              </w:rPr>
              <w:t>规格型号描述</w:t>
            </w:r>
          </w:p>
        </w:tc>
        <w:tc>
          <w:tcPr>
            <w:tcW w:w="1077" w:type="dxa"/>
            <w:vAlign w:val="center"/>
          </w:tcPr>
          <w:p w14:paraId="425B9D32">
            <w:pPr>
              <w:overflowPunct w:val="0"/>
              <w:adjustRightInd w:val="0"/>
              <w:snapToGrid w:val="0"/>
              <w:jc w:val="center"/>
              <w:textAlignment w:val="baseline"/>
              <w:rPr>
                <w:rFonts w:eastAsia="仿宋_GB2312"/>
                <w:szCs w:val="21"/>
              </w:rPr>
            </w:pPr>
            <w:r>
              <w:rPr>
                <w:rFonts w:eastAsia="仿宋_GB2312"/>
                <w:szCs w:val="21"/>
              </w:rPr>
              <w:t>计量单位</w:t>
            </w:r>
          </w:p>
        </w:tc>
        <w:tc>
          <w:tcPr>
            <w:tcW w:w="1304" w:type="dxa"/>
            <w:noWrap/>
            <w:vAlign w:val="center"/>
          </w:tcPr>
          <w:p w14:paraId="4FAA6772">
            <w:pPr>
              <w:overflowPunct w:val="0"/>
              <w:adjustRightInd w:val="0"/>
              <w:snapToGrid w:val="0"/>
              <w:jc w:val="center"/>
              <w:textAlignment w:val="baseline"/>
              <w:rPr>
                <w:rFonts w:eastAsia="仿宋_GB2312"/>
                <w:szCs w:val="21"/>
              </w:rPr>
            </w:pPr>
            <w:r>
              <w:rPr>
                <w:rFonts w:eastAsia="仿宋_GB2312"/>
                <w:szCs w:val="21"/>
              </w:rPr>
              <w:t>工程量合计</w:t>
            </w:r>
          </w:p>
        </w:tc>
      </w:tr>
      <w:tr w14:paraId="579D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C9F0642">
            <w:pPr>
              <w:overflowPunct w:val="0"/>
              <w:adjustRightInd w:val="0"/>
              <w:snapToGrid w:val="0"/>
              <w:jc w:val="center"/>
              <w:textAlignment w:val="baseline"/>
              <w:rPr>
                <w:rFonts w:eastAsia="仿宋_GB2312"/>
                <w:b/>
                <w:bCs/>
                <w:szCs w:val="21"/>
              </w:rPr>
            </w:pPr>
            <w:r>
              <w:rPr>
                <w:rFonts w:hint="eastAsia" w:eastAsia="仿宋_GB2312"/>
                <w:b/>
                <w:bCs/>
                <w:szCs w:val="21"/>
              </w:rPr>
              <w:t>1</w:t>
            </w:r>
          </w:p>
        </w:tc>
        <w:tc>
          <w:tcPr>
            <w:tcW w:w="2551" w:type="dxa"/>
            <w:noWrap/>
            <w:vAlign w:val="center"/>
          </w:tcPr>
          <w:p w14:paraId="6CC4DEA0">
            <w:pPr>
              <w:overflowPunct w:val="0"/>
              <w:adjustRightInd w:val="0"/>
              <w:snapToGrid w:val="0"/>
              <w:jc w:val="center"/>
              <w:textAlignment w:val="baseline"/>
              <w:rPr>
                <w:rFonts w:eastAsia="仿宋_GB2312"/>
                <w:bCs/>
                <w:szCs w:val="21"/>
              </w:rPr>
            </w:pPr>
            <w:r>
              <w:rPr>
                <w:rFonts w:hint="eastAsia" w:eastAsia="仿宋_GB2312"/>
                <w:bCs/>
                <w:szCs w:val="21"/>
              </w:rPr>
              <w:t>冷凝水管（含保温）</w:t>
            </w:r>
          </w:p>
        </w:tc>
        <w:tc>
          <w:tcPr>
            <w:tcW w:w="3402" w:type="dxa"/>
            <w:vAlign w:val="center"/>
          </w:tcPr>
          <w:p w14:paraId="6C16696F">
            <w:pPr>
              <w:overflowPunct w:val="0"/>
              <w:adjustRightInd w:val="0"/>
              <w:snapToGrid w:val="0"/>
              <w:jc w:val="center"/>
              <w:textAlignment w:val="baseline"/>
              <w:rPr>
                <w:rFonts w:eastAsia="仿宋_GB2312"/>
                <w:bCs/>
                <w:szCs w:val="21"/>
              </w:rPr>
            </w:pPr>
            <w:r>
              <w:rPr>
                <w:rFonts w:hint="eastAsia" w:eastAsia="仿宋_GB2312"/>
                <w:bCs/>
                <w:szCs w:val="21"/>
              </w:rPr>
              <w:t>DN</w:t>
            </w:r>
            <w:r>
              <w:rPr>
                <w:rFonts w:eastAsia="仿宋_GB2312"/>
                <w:bCs/>
                <w:szCs w:val="21"/>
              </w:rPr>
              <w:t>20</w:t>
            </w:r>
          </w:p>
        </w:tc>
        <w:tc>
          <w:tcPr>
            <w:tcW w:w="1077" w:type="dxa"/>
            <w:vAlign w:val="center"/>
          </w:tcPr>
          <w:p w14:paraId="435F5182">
            <w:pPr>
              <w:overflowPunct w:val="0"/>
              <w:adjustRightInd w:val="0"/>
              <w:snapToGrid w:val="0"/>
              <w:jc w:val="center"/>
              <w:textAlignment w:val="baseline"/>
              <w:rPr>
                <w:rFonts w:eastAsia="仿宋_GB2312"/>
                <w:bCs/>
                <w:szCs w:val="21"/>
              </w:rPr>
            </w:pPr>
            <w:r>
              <w:rPr>
                <w:rFonts w:hint="eastAsia" w:eastAsia="仿宋_GB2312"/>
                <w:bCs/>
                <w:szCs w:val="21"/>
              </w:rPr>
              <w:t>m</w:t>
            </w:r>
          </w:p>
        </w:tc>
        <w:tc>
          <w:tcPr>
            <w:tcW w:w="1304" w:type="dxa"/>
            <w:vAlign w:val="center"/>
          </w:tcPr>
          <w:p w14:paraId="209DF543">
            <w:pPr>
              <w:overflowPunct w:val="0"/>
              <w:adjustRightInd w:val="0"/>
              <w:snapToGrid w:val="0"/>
              <w:jc w:val="center"/>
              <w:textAlignment w:val="baseline"/>
              <w:rPr>
                <w:rFonts w:eastAsia="仿宋_GB2312"/>
                <w:bCs/>
                <w:szCs w:val="21"/>
              </w:rPr>
            </w:pPr>
            <w:r>
              <w:rPr>
                <w:rFonts w:hint="eastAsia" w:eastAsia="仿宋_GB2312"/>
                <w:bCs/>
                <w:szCs w:val="21"/>
              </w:rPr>
              <w:t>3</w:t>
            </w:r>
            <w:r>
              <w:rPr>
                <w:rFonts w:eastAsia="仿宋_GB2312"/>
                <w:bCs/>
                <w:szCs w:val="21"/>
              </w:rPr>
              <w:t>3.07</w:t>
            </w:r>
          </w:p>
        </w:tc>
      </w:tr>
      <w:tr w14:paraId="0AD3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5198D0D1">
            <w:pPr>
              <w:overflowPunct w:val="0"/>
              <w:adjustRightInd w:val="0"/>
              <w:snapToGrid w:val="0"/>
              <w:jc w:val="center"/>
              <w:textAlignment w:val="baseline"/>
              <w:rPr>
                <w:rFonts w:eastAsia="仿宋_GB2312"/>
                <w:szCs w:val="21"/>
              </w:rPr>
            </w:pPr>
            <w:r>
              <w:rPr>
                <w:rFonts w:hint="eastAsia" w:eastAsia="仿宋_GB2312"/>
                <w:szCs w:val="21"/>
              </w:rPr>
              <w:t>2</w:t>
            </w:r>
          </w:p>
        </w:tc>
        <w:tc>
          <w:tcPr>
            <w:tcW w:w="2551" w:type="dxa"/>
            <w:vAlign w:val="center"/>
          </w:tcPr>
          <w:p w14:paraId="6E8FBACA">
            <w:pPr>
              <w:overflowPunct w:val="0"/>
              <w:adjustRightInd w:val="0"/>
              <w:snapToGrid w:val="0"/>
              <w:jc w:val="center"/>
              <w:textAlignment w:val="baseline"/>
              <w:rPr>
                <w:rFonts w:eastAsia="仿宋_GB2312"/>
                <w:szCs w:val="21"/>
              </w:rPr>
            </w:pPr>
            <w:r>
              <w:rPr>
                <w:rFonts w:hint="eastAsia" w:eastAsia="仿宋_GB2312"/>
                <w:bCs/>
                <w:szCs w:val="21"/>
              </w:rPr>
              <w:t>冷凝水管（含保温）</w:t>
            </w:r>
          </w:p>
        </w:tc>
        <w:tc>
          <w:tcPr>
            <w:tcW w:w="3402" w:type="dxa"/>
            <w:vAlign w:val="center"/>
          </w:tcPr>
          <w:p w14:paraId="1AFDC18F">
            <w:pPr>
              <w:overflowPunct w:val="0"/>
              <w:adjustRightInd w:val="0"/>
              <w:snapToGrid w:val="0"/>
              <w:jc w:val="center"/>
              <w:textAlignment w:val="baseline"/>
              <w:rPr>
                <w:rFonts w:eastAsia="仿宋_GB2312"/>
                <w:szCs w:val="21"/>
              </w:rPr>
            </w:pPr>
            <w:r>
              <w:rPr>
                <w:rFonts w:hint="eastAsia" w:eastAsia="仿宋_GB2312"/>
                <w:bCs/>
                <w:szCs w:val="21"/>
              </w:rPr>
              <w:t>DN</w:t>
            </w:r>
            <w:r>
              <w:rPr>
                <w:rFonts w:eastAsia="仿宋_GB2312"/>
                <w:bCs/>
                <w:szCs w:val="21"/>
              </w:rPr>
              <w:t>25</w:t>
            </w:r>
          </w:p>
        </w:tc>
        <w:tc>
          <w:tcPr>
            <w:tcW w:w="1077" w:type="dxa"/>
            <w:vAlign w:val="center"/>
          </w:tcPr>
          <w:p w14:paraId="13F74D44">
            <w:pPr>
              <w:overflowPunct w:val="0"/>
              <w:adjustRightInd w:val="0"/>
              <w:snapToGrid w:val="0"/>
              <w:jc w:val="center"/>
              <w:textAlignment w:val="baseline"/>
              <w:rPr>
                <w:rFonts w:eastAsia="仿宋_GB2312"/>
                <w:szCs w:val="21"/>
              </w:rPr>
            </w:pPr>
            <w:r>
              <w:rPr>
                <w:rFonts w:hint="eastAsia" w:eastAsia="仿宋_GB2312"/>
                <w:bCs/>
                <w:szCs w:val="21"/>
              </w:rPr>
              <w:t>m</w:t>
            </w:r>
          </w:p>
        </w:tc>
        <w:tc>
          <w:tcPr>
            <w:tcW w:w="1304" w:type="dxa"/>
            <w:noWrap/>
            <w:vAlign w:val="center"/>
          </w:tcPr>
          <w:p w14:paraId="115BD3AB">
            <w:pPr>
              <w:overflowPunct w:val="0"/>
              <w:adjustRightInd w:val="0"/>
              <w:snapToGrid w:val="0"/>
              <w:jc w:val="center"/>
              <w:textAlignment w:val="baseline"/>
              <w:rPr>
                <w:rFonts w:eastAsia="仿宋_GB2312"/>
                <w:szCs w:val="21"/>
              </w:rPr>
            </w:pPr>
            <w:r>
              <w:rPr>
                <w:rFonts w:eastAsia="仿宋_GB2312"/>
                <w:bCs/>
                <w:szCs w:val="21"/>
              </w:rPr>
              <w:t>37.1</w:t>
            </w:r>
          </w:p>
        </w:tc>
      </w:tr>
      <w:tr w14:paraId="5B40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FA3A3E0">
            <w:pPr>
              <w:overflowPunct w:val="0"/>
              <w:adjustRightInd w:val="0"/>
              <w:snapToGrid w:val="0"/>
              <w:jc w:val="center"/>
              <w:textAlignment w:val="baseline"/>
              <w:rPr>
                <w:rFonts w:eastAsia="仿宋_GB2312"/>
                <w:szCs w:val="21"/>
              </w:rPr>
            </w:pPr>
            <w:r>
              <w:rPr>
                <w:rFonts w:hint="eastAsia" w:eastAsia="仿宋_GB2312"/>
                <w:szCs w:val="21"/>
              </w:rPr>
              <w:t>3</w:t>
            </w:r>
          </w:p>
        </w:tc>
        <w:tc>
          <w:tcPr>
            <w:tcW w:w="2551" w:type="dxa"/>
            <w:vAlign w:val="center"/>
          </w:tcPr>
          <w:p w14:paraId="43D2B3BF">
            <w:pPr>
              <w:overflowPunct w:val="0"/>
              <w:adjustRightInd w:val="0"/>
              <w:snapToGrid w:val="0"/>
              <w:jc w:val="center"/>
              <w:textAlignment w:val="baseline"/>
              <w:rPr>
                <w:rFonts w:eastAsia="仿宋_GB2312"/>
                <w:szCs w:val="21"/>
              </w:rPr>
            </w:pPr>
            <w:r>
              <w:rPr>
                <w:rFonts w:hint="eastAsia" w:eastAsia="仿宋_GB2312"/>
                <w:bCs/>
                <w:szCs w:val="21"/>
              </w:rPr>
              <w:t>冷凝水管（含保温）</w:t>
            </w:r>
          </w:p>
        </w:tc>
        <w:tc>
          <w:tcPr>
            <w:tcW w:w="3402" w:type="dxa"/>
            <w:vAlign w:val="center"/>
          </w:tcPr>
          <w:p w14:paraId="05468B78">
            <w:pPr>
              <w:overflowPunct w:val="0"/>
              <w:adjustRightInd w:val="0"/>
              <w:snapToGrid w:val="0"/>
              <w:jc w:val="center"/>
              <w:textAlignment w:val="baseline"/>
              <w:rPr>
                <w:rFonts w:eastAsia="仿宋_GB2312"/>
                <w:szCs w:val="21"/>
              </w:rPr>
            </w:pPr>
            <w:r>
              <w:rPr>
                <w:rFonts w:hint="eastAsia" w:eastAsia="仿宋_GB2312"/>
                <w:bCs/>
                <w:szCs w:val="21"/>
              </w:rPr>
              <w:t>DN</w:t>
            </w:r>
            <w:r>
              <w:rPr>
                <w:rFonts w:eastAsia="仿宋_GB2312"/>
                <w:bCs/>
                <w:szCs w:val="21"/>
              </w:rPr>
              <w:t>32</w:t>
            </w:r>
          </w:p>
        </w:tc>
        <w:tc>
          <w:tcPr>
            <w:tcW w:w="1077" w:type="dxa"/>
            <w:vAlign w:val="center"/>
          </w:tcPr>
          <w:p w14:paraId="7E612F57">
            <w:pPr>
              <w:overflowPunct w:val="0"/>
              <w:adjustRightInd w:val="0"/>
              <w:snapToGrid w:val="0"/>
              <w:jc w:val="center"/>
              <w:textAlignment w:val="baseline"/>
              <w:rPr>
                <w:rFonts w:eastAsia="仿宋_GB2312"/>
                <w:szCs w:val="21"/>
              </w:rPr>
            </w:pPr>
            <w:r>
              <w:rPr>
                <w:rFonts w:hint="eastAsia" w:eastAsia="仿宋_GB2312"/>
                <w:bCs/>
                <w:szCs w:val="21"/>
              </w:rPr>
              <w:t>m</w:t>
            </w:r>
          </w:p>
        </w:tc>
        <w:tc>
          <w:tcPr>
            <w:tcW w:w="1304" w:type="dxa"/>
            <w:noWrap/>
            <w:vAlign w:val="center"/>
          </w:tcPr>
          <w:p w14:paraId="71621802">
            <w:pPr>
              <w:overflowPunct w:val="0"/>
              <w:adjustRightInd w:val="0"/>
              <w:snapToGrid w:val="0"/>
              <w:jc w:val="center"/>
              <w:textAlignment w:val="baseline"/>
              <w:rPr>
                <w:rFonts w:eastAsia="仿宋_GB2312"/>
                <w:szCs w:val="21"/>
              </w:rPr>
            </w:pPr>
            <w:r>
              <w:rPr>
                <w:rFonts w:eastAsia="仿宋_GB2312"/>
                <w:bCs/>
                <w:szCs w:val="21"/>
              </w:rPr>
              <w:t>116.73</w:t>
            </w:r>
          </w:p>
        </w:tc>
      </w:tr>
      <w:tr w14:paraId="7BF0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2FB6558">
            <w:pPr>
              <w:overflowPunct w:val="0"/>
              <w:adjustRightInd w:val="0"/>
              <w:snapToGrid w:val="0"/>
              <w:jc w:val="center"/>
              <w:textAlignment w:val="baseline"/>
              <w:rPr>
                <w:rFonts w:eastAsia="仿宋_GB2312"/>
                <w:szCs w:val="21"/>
              </w:rPr>
            </w:pPr>
            <w:r>
              <w:rPr>
                <w:rFonts w:hint="eastAsia" w:eastAsia="仿宋_GB2312"/>
                <w:szCs w:val="21"/>
              </w:rPr>
              <w:t>4</w:t>
            </w:r>
          </w:p>
        </w:tc>
        <w:tc>
          <w:tcPr>
            <w:tcW w:w="2551" w:type="dxa"/>
            <w:vAlign w:val="center"/>
          </w:tcPr>
          <w:p w14:paraId="416BC06D">
            <w:pPr>
              <w:overflowPunct w:val="0"/>
              <w:adjustRightInd w:val="0"/>
              <w:snapToGrid w:val="0"/>
              <w:jc w:val="center"/>
              <w:textAlignment w:val="baseline"/>
              <w:rPr>
                <w:rFonts w:eastAsia="仿宋_GB2312"/>
                <w:szCs w:val="21"/>
              </w:rPr>
            </w:pPr>
            <w:r>
              <w:rPr>
                <w:rFonts w:hint="eastAsia" w:eastAsia="仿宋_GB2312"/>
                <w:bCs/>
                <w:szCs w:val="21"/>
              </w:rPr>
              <w:t>冷凝水管（含保温）</w:t>
            </w:r>
          </w:p>
        </w:tc>
        <w:tc>
          <w:tcPr>
            <w:tcW w:w="3402" w:type="dxa"/>
            <w:vAlign w:val="center"/>
          </w:tcPr>
          <w:p w14:paraId="5DC1FF2C">
            <w:pPr>
              <w:overflowPunct w:val="0"/>
              <w:adjustRightInd w:val="0"/>
              <w:snapToGrid w:val="0"/>
              <w:jc w:val="center"/>
              <w:textAlignment w:val="baseline"/>
              <w:rPr>
                <w:rFonts w:eastAsia="仿宋_GB2312"/>
                <w:szCs w:val="21"/>
              </w:rPr>
            </w:pPr>
            <w:r>
              <w:rPr>
                <w:rFonts w:hint="eastAsia" w:eastAsia="仿宋_GB2312"/>
                <w:bCs/>
                <w:szCs w:val="21"/>
              </w:rPr>
              <w:t>DN</w:t>
            </w:r>
            <w:r>
              <w:rPr>
                <w:rFonts w:eastAsia="仿宋_GB2312"/>
                <w:bCs/>
                <w:szCs w:val="21"/>
              </w:rPr>
              <w:t>40</w:t>
            </w:r>
          </w:p>
        </w:tc>
        <w:tc>
          <w:tcPr>
            <w:tcW w:w="1077" w:type="dxa"/>
            <w:vAlign w:val="center"/>
          </w:tcPr>
          <w:p w14:paraId="76671233">
            <w:pPr>
              <w:overflowPunct w:val="0"/>
              <w:adjustRightInd w:val="0"/>
              <w:snapToGrid w:val="0"/>
              <w:jc w:val="center"/>
              <w:textAlignment w:val="baseline"/>
              <w:rPr>
                <w:rFonts w:eastAsia="仿宋_GB2312"/>
                <w:szCs w:val="21"/>
              </w:rPr>
            </w:pPr>
            <w:r>
              <w:rPr>
                <w:rFonts w:hint="eastAsia" w:eastAsia="仿宋_GB2312"/>
                <w:bCs/>
                <w:szCs w:val="21"/>
              </w:rPr>
              <w:t>m</w:t>
            </w:r>
          </w:p>
        </w:tc>
        <w:tc>
          <w:tcPr>
            <w:tcW w:w="1304" w:type="dxa"/>
            <w:noWrap/>
            <w:vAlign w:val="center"/>
          </w:tcPr>
          <w:p w14:paraId="6B3218D9">
            <w:pPr>
              <w:overflowPunct w:val="0"/>
              <w:adjustRightInd w:val="0"/>
              <w:snapToGrid w:val="0"/>
              <w:jc w:val="center"/>
              <w:textAlignment w:val="baseline"/>
              <w:rPr>
                <w:rFonts w:eastAsia="仿宋_GB2312"/>
                <w:szCs w:val="21"/>
              </w:rPr>
            </w:pPr>
            <w:r>
              <w:rPr>
                <w:rFonts w:eastAsia="仿宋_GB2312"/>
                <w:bCs/>
                <w:szCs w:val="21"/>
              </w:rPr>
              <w:t>8.88</w:t>
            </w:r>
          </w:p>
        </w:tc>
      </w:tr>
      <w:tr w14:paraId="1E37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8F26492">
            <w:pPr>
              <w:overflowPunct w:val="0"/>
              <w:adjustRightInd w:val="0"/>
              <w:snapToGrid w:val="0"/>
              <w:jc w:val="center"/>
              <w:textAlignment w:val="baseline"/>
              <w:rPr>
                <w:rFonts w:eastAsia="仿宋_GB2312"/>
                <w:szCs w:val="21"/>
              </w:rPr>
            </w:pPr>
            <w:r>
              <w:rPr>
                <w:rFonts w:hint="eastAsia" w:eastAsia="仿宋_GB2312"/>
                <w:szCs w:val="21"/>
              </w:rPr>
              <w:t>5</w:t>
            </w:r>
          </w:p>
        </w:tc>
        <w:tc>
          <w:tcPr>
            <w:tcW w:w="2551" w:type="dxa"/>
            <w:vAlign w:val="center"/>
          </w:tcPr>
          <w:p w14:paraId="16090BE2">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7419A495">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6.4</w:t>
            </w:r>
          </w:p>
        </w:tc>
        <w:tc>
          <w:tcPr>
            <w:tcW w:w="1077" w:type="dxa"/>
            <w:vAlign w:val="center"/>
          </w:tcPr>
          <w:p w14:paraId="16CBCCE9">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2380C5F6">
            <w:pPr>
              <w:overflowPunct w:val="0"/>
              <w:adjustRightInd w:val="0"/>
              <w:snapToGrid w:val="0"/>
              <w:jc w:val="center"/>
              <w:textAlignment w:val="baseline"/>
              <w:rPr>
                <w:rFonts w:eastAsia="仿宋_GB2312"/>
                <w:szCs w:val="21"/>
              </w:rPr>
            </w:pPr>
            <w:r>
              <w:rPr>
                <w:rFonts w:eastAsia="仿宋_GB2312"/>
                <w:szCs w:val="21"/>
              </w:rPr>
              <w:t>30.26</w:t>
            </w:r>
          </w:p>
        </w:tc>
      </w:tr>
      <w:tr w14:paraId="4562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6E5ECF0">
            <w:pPr>
              <w:overflowPunct w:val="0"/>
              <w:adjustRightInd w:val="0"/>
              <w:snapToGrid w:val="0"/>
              <w:jc w:val="center"/>
              <w:textAlignment w:val="baseline"/>
              <w:rPr>
                <w:rFonts w:eastAsia="仿宋_GB2312"/>
                <w:szCs w:val="21"/>
              </w:rPr>
            </w:pPr>
            <w:r>
              <w:rPr>
                <w:rFonts w:hint="eastAsia" w:eastAsia="仿宋_GB2312"/>
                <w:szCs w:val="21"/>
              </w:rPr>
              <w:t>6</w:t>
            </w:r>
          </w:p>
        </w:tc>
        <w:tc>
          <w:tcPr>
            <w:tcW w:w="2551" w:type="dxa"/>
            <w:vAlign w:val="center"/>
          </w:tcPr>
          <w:p w14:paraId="7DBF963D">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39F3A74F">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9.5</w:t>
            </w:r>
          </w:p>
        </w:tc>
        <w:tc>
          <w:tcPr>
            <w:tcW w:w="1077" w:type="dxa"/>
            <w:vAlign w:val="center"/>
          </w:tcPr>
          <w:p w14:paraId="536652FF">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178ADD8D">
            <w:pPr>
              <w:overflowPunct w:val="0"/>
              <w:adjustRightInd w:val="0"/>
              <w:snapToGrid w:val="0"/>
              <w:jc w:val="center"/>
              <w:textAlignment w:val="baseline"/>
              <w:rPr>
                <w:rFonts w:eastAsia="仿宋_GB2312"/>
                <w:szCs w:val="21"/>
              </w:rPr>
            </w:pPr>
            <w:r>
              <w:rPr>
                <w:rFonts w:eastAsia="仿宋_GB2312"/>
                <w:szCs w:val="21"/>
              </w:rPr>
              <w:t>152.64</w:t>
            </w:r>
          </w:p>
        </w:tc>
      </w:tr>
      <w:tr w14:paraId="3E0C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71A86FB">
            <w:pPr>
              <w:overflowPunct w:val="0"/>
              <w:adjustRightInd w:val="0"/>
              <w:snapToGrid w:val="0"/>
              <w:jc w:val="center"/>
              <w:textAlignment w:val="baseline"/>
              <w:rPr>
                <w:rFonts w:eastAsia="仿宋_GB2312"/>
                <w:szCs w:val="21"/>
              </w:rPr>
            </w:pPr>
            <w:r>
              <w:rPr>
                <w:rFonts w:hint="eastAsia" w:eastAsia="仿宋_GB2312"/>
                <w:szCs w:val="21"/>
              </w:rPr>
              <w:t>7</w:t>
            </w:r>
          </w:p>
        </w:tc>
        <w:tc>
          <w:tcPr>
            <w:tcW w:w="2551" w:type="dxa"/>
            <w:vAlign w:val="center"/>
          </w:tcPr>
          <w:p w14:paraId="4FB94458">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117FB2DF">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12.7</w:t>
            </w:r>
          </w:p>
        </w:tc>
        <w:tc>
          <w:tcPr>
            <w:tcW w:w="1077" w:type="dxa"/>
            <w:vAlign w:val="center"/>
          </w:tcPr>
          <w:p w14:paraId="6AFDD2C0">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268B035E">
            <w:pPr>
              <w:overflowPunct w:val="0"/>
              <w:adjustRightInd w:val="0"/>
              <w:snapToGrid w:val="0"/>
              <w:jc w:val="center"/>
              <w:textAlignment w:val="baseline"/>
              <w:rPr>
                <w:rFonts w:eastAsia="仿宋_GB2312"/>
                <w:szCs w:val="21"/>
              </w:rPr>
            </w:pPr>
            <w:r>
              <w:rPr>
                <w:rFonts w:eastAsia="仿宋_GB2312"/>
                <w:szCs w:val="21"/>
              </w:rPr>
              <w:t>48.35</w:t>
            </w:r>
          </w:p>
        </w:tc>
      </w:tr>
      <w:tr w14:paraId="3410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0A499B2">
            <w:pPr>
              <w:overflowPunct w:val="0"/>
              <w:adjustRightInd w:val="0"/>
              <w:snapToGrid w:val="0"/>
              <w:jc w:val="center"/>
              <w:textAlignment w:val="baseline"/>
              <w:rPr>
                <w:rFonts w:eastAsia="仿宋_GB2312"/>
                <w:szCs w:val="21"/>
              </w:rPr>
            </w:pPr>
            <w:r>
              <w:rPr>
                <w:rFonts w:hint="eastAsia" w:eastAsia="仿宋_GB2312"/>
                <w:szCs w:val="21"/>
              </w:rPr>
              <w:t>8</w:t>
            </w:r>
          </w:p>
        </w:tc>
        <w:tc>
          <w:tcPr>
            <w:tcW w:w="2551" w:type="dxa"/>
            <w:vAlign w:val="center"/>
          </w:tcPr>
          <w:p w14:paraId="15A8F332">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0D867B1E">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15.9</w:t>
            </w:r>
          </w:p>
        </w:tc>
        <w:tc>
          <w:tcPr>
            <w:tcW w:w="1077" w:type="dxa"/>
            <w:vAlign w:val="center"/>
          </w:tcPr>
          <w:p w14:paraId="7B2DD8FB">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28EA0008">
            <w:pPr>
              <w:overflowPunct w:val="0"/>
              <w:adjustRightInd w:val="0"/>
              <w:snapToGrid w:val="0"/>
              <w:jc w:val="center"/>
              <w:textAlignment w:val="baseline"/>
              <w:rPr>
                <w:rFonts w:eastAsia="仿宋_GB2312"/>
                <w:szCs w:val="21"/>
              </w:rPr>
            </w:pPr>
            <w:r>
              <w:rPr>
                <w:rFonts w:eastAsia="仿宋_GB2312"/>
                <w:szCs w:val="21"/>
              </w:rPr>
              <w:t>117.53</w:t>
            </w:r>
          </w:p>
        </w:tc>
      </w:tr>
      <w:tr w14:paraId="63F3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6E84B81">
            <w:pPr>
              <w:overflowPunct w:val="0"/>
              <w:adjustRightInd w:val="0"/>
              <w:snapToGrid w:val="0"/>
              <w:jc w:val="center"/>
              <w:textAlignment w:val="baseline"/>
              <w:rPr>
                <w:rFonts w:eastAsia="仿宋_GB2312"/>
                <w:szCs w:val="21"/>
              </w:rPr>
            </w:pPr>
            <w:r>
              <w:rPr>
                <w:rFonts w:hint="eastAsia" w:eastAsia="仿宋_GB2312"/>
                <w:szCs w:val="21"/>
              </w:rPr>
              <w:t>9</w:t>
            </w:r>
          </w:p>
        </w:tc>
        <w:tc>
          <w:tcPr>
            <w:tcW w:w="2551" w:type="dxa"/>
            <w:vAlign w:val="center"/>
          </w:tcPr>
          <w:p w14:paraId="78A58886">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017375C5">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19.1</w:t>
            </w:r>
          </w:p>
        </w:tc>
        <w:tc>
          <w:tcPr>
            <w:tcW w:w="1077" w:type="dxa"/>
            <w:vAlign w:val="center"/>
          </w:tcPr>
          <w:p w14:paraId="4579A80F">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673128B5">
            <w:pPr>
              <w:overflowPunct w:val="0"/>
              <w:adjustRightInd w:val="0"/>
              <w:snapToGrid w:val="0"/>
              <w:jc w:val="center"/>
              <w:textAlignment w:val="baseline"/>
              <w:rPr>
                <w:rFonts w:eastAsia="仿宋_GB2312"/>
                <w:szCs w:val="21"/>
              </w:rPr>
            </w:pPr>
            <w:r>
              <w:rPr>
                <w:rFonts w:eastAsia="仿宋_GB2312"/>
                <w:szCs w:val="21"/>
              </w:rPr>
              <w:t>62.87</w:t>
            </w:r>
          </w:p>
        </w:tc>
      </w:tr>
      <w:tr w14:paraId="0FBA3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024115E">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0</w:t>
            </w:r>
          </w:p>
        </w:tc>
        <w:tc>
          <w:tcPr>
            <w:tcW w:w="2551" w:type="dxa"/>
            <w:vAlign w:val="center"/>
          </w:tcPr>
          <w:p w14:paraId="52BAFF64">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6AE47AAA">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22.2</w:t>
            </w:r>
          </w:p>
        </w:tc>
        <w:tc>
          <w:tcPr>
            <w:tcW w:w="1077" w:type="dxa"/>
            <w:vAlign w:val="center"/>
          </w:tcPr>
          <w:p w14:paraId="5A42B5B5">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4C41B499">
            <w:pPr>
              <w:overflowPunct w:val="0"/>
              <w:adjustRightInd w:val="0"/>
              <w:snapToGrid w:val="0"/>
              <w:jc w:val="center"/>
              <w:textAlignment w:val="baseline"/>
              <w:rPr>
                <w:rFonts w:eastAsia="仿宋_GB2312"/>
                <w:szCs w:val="21"/>
              </w:rPr>
            </w:pPr>
            <w:r>
              <w:rPr>
                <w:rFonts w:eastAsia="仿宋_GB2312"/>
                <w:szCs w:val="21"/>
              </w:rPr>
              <w:t>13.24</w:t>
            </w:r>
          </w:p>
        </w:tc>
      </w:tr>
      <w:tr w14:paraId="1303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5992EF6">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1</w:t>
            </w:r>
          </w:p>
        </w:tc>
        <w:tc>
          <w:tcPr>
            <w:tcW w:w="2551" w:type="dxa"/>
            <w:vAlign w:val="center"/>
          </w:tcPr>
          <w:p w14:paraId="10AB905A">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20CD7F46">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28.6</w:t>
            </w:r>
          </w:p>
        </w:tc>
        <w:tc>
          <w:tcPr>
            <w:tcW w:w="1077" w:type="dxa"/>
            <w:vAlign w:val="center"/>
          </w:tcPr>
          <w:p w14:paraId="06986B36">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2055B4BC">
            <w:pPr>
              <w:overflowPunct w:val="0"/>
              <w:adjustRightInd w:val="0"/>
              <w:snapToGrid w:val="0"/>
              <w:jc w:val="center"/>
              <w:textAlignment w:val="baseline"/>
              <w:rPr>
                <w:rFonts w:eastAsia="仿宋_GB2312"/>
                <w:szCs w:val="21"/>
              </w:rPr>
            </w:pPr>
            <w:r>
              <w:rPr>
                <w:rFonts w:eastAsia="仿宋_GB2312"/>
                <w:szCs w:val="21"/>
              </w:rPr>
              <w:t>35.49</w:t>
            </w:r>
          </w:p>
        </w:tc>
      </w:tr>
      <w:tr w14:paraId="27CD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2A18E32">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2</w:t>
            </w:r>
          </w:p>
        </w:tc>
        <w:tc>
          <w:tcPr>
            <w:tcW w:w="2551" w:type="dxa"/>
            <w:vAlign w:val="center"/>
          </w:tcPr>
          <w:p w14:paraId="0AD8CADE">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39EB4AB1">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31.8</w:t>
            </w:r>
          </w:p>
        </w:tc>
        <w:tc>
          <w:tcPr>
            <w:tcW w:w="1077" w:type="dxa"/>
            <w:vAlign w:val="center"/>
          </w:tcPr>
          <w:p w14:paraId="129D40EF">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35D0D6CF">
            <w:pPr>
              <w:overflowPunct w:val="0"/>
              <w:adjustRightInd w:val="0"/>
              <w:snapToGrid w:val="0"/>
              <w:jc w:val="center"/>
              <w:textAlignment w:val="baseline"/>
              <w:rPr>
                <w:rFonts w:eastAsia="仿宋_GB2312"/>
                <w:szCs w:val="21"/>
              </w:rPr>
            </w:pPr>
            <w:r>
              <w:rPr>
                <w:rFonts w:eastAsia="仿宋_GB2312"/>
                <w:szCs w:val="21"/>
              </w:rPr>
              <w:t>5</w:t>
            </w:r>
          </w:p>
        </w:tc>
      </w:tr>
      <w:tr w14:paraId="673B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02A0959">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3</w:t>
            </w:r>
          </w:p>
        </w:tc>
        <w:tc>
          <w:tcPr>
            <w:tcW w:w="2551" w:type="dxa"/>
            <w:vAlign w:val="center"/>
          </w:tcPr>
          <w:p w14:paraId="47B58342">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19795258">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38.1</w:t>
            </w:r>
          </w:p>
        </w:tc>
        <w:tc>
          <w:tcPr>
            <w:tcW w:w="1077" w:type="dxa"/>
            <w:vAlign w:val="center"/>
          </w:tcPr>
          <w:p w14:paraId="5E58CBDD">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0F91CB95">
            <w:pPr>
              <w:overflowPunct w:val="0"/>
              <w:adjustRightInd w:val="0"/>
              <w:snapToGrid w:val="0"/>
              <w:jc w:val="center"/>
              <w:textAlignment w:val="baseline"/>
              <w:rPr>
                <w:rFonts w:eastAsia="仿宋_GB2312"/>
                <w:szCs w:val="21"/>
              </w:rPr>
            </w:pPr>
            <w:r>
              <w:rPr>
                <w:rFonts w:eastAsia="仿宋_GB2312"/>
                <w:szCs w:val="21"/>
              </w:rPr>
              <w:t>6.39</w:t>
            </w:r>
          </w:p>
        </w:tc>
      </w:tr>
      <w:tr w14:paraId="45B4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D66E125">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4</w:t>
            </w:r>
          </w:p>
        </w:tc>
        <w:tc>
          <w:tcPr>
            <w:tcW w:w="2551" w:type="dxa"/>
            <w:vAlign w:val="center"/>
          </w:tcPr>
          <w:p w14:paraId="6ED85694">
            <w:pPr>
              <w:overflowPunct w:val="0"/>
              <w:adjustRightInd w:val="0"/>
              <w:snapToGrid w:val="0"/>
              <w:jc w:val="center"/>
              <w:textAlignment w:val="baseline"/>
              <w:rPr>
                <w:rFonts w:eastAsia="仿宋_GB2312"/>
                <w:szCs w:val="21"/>
              </w:rPr>
            </w:pPr>
            <w:r>
              <w:rPr>
                <w:rFonts w:hint="eastAsia" w:eastAsia="仿宋_GB2312"/>
                <w:szCs w:val="21"/>
              </w:rPr>
              <w:t>多联机冷媒管（含保温）</w:t>
            </w:r>
          </w:p>
        </w:tc>
        <w:tc>
          <w:tcPr>
            <w:tcW w:w="3402" w:type="dxa"/>
            <w:vAlign w:val="center"/>
          </w:tcPr>
          <w:p w14:paraId="7C7E5BA1">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41.3</w:t>
            </w:r>
          </w:p>
        </w:tc>
        <w:tc>
          <w:tcPr>
            <w:tcW w:w="1077" w:type="dxa"/>
            <w:vAlign w:val="center"/>
          </w:tcPr>
          <w:p w14:paraId="168E3709">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68E21E5F">
            <w:pPr>
              <w:overflowPunct w:val="0"/>
              <w:adjustRightInd w:val="0"/>
              <w:snapToGrid w:val="0"/>
              <w:jc w:val="center"/>
              <w:textAlignment w:val="baseline"/>
              <w:rPr>
                <w:rFonts w:eastAsia="仿宋_GB2312"/>
                <w:szCs w:val="21"/>
              </w:rPr>
            </w:pPr>
            <w:r>
              <w:rPr>
                <w:rFonts w:eastAsia="仿宋_GB2312"/>
                <w:szCs w:val="21"/>
              </w:rPr>
              <w:t>12.21</w:t>
            </w:r>
          </w:p>
        </w:tc>
      </w:tr>
      <w:tr w14:paraId="37DC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28968FD2">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5</w:t>
            </w:r>
          </w:p>
        </w:tc>
        <w:tc>
          <w:tcPr>
            <w:tcW w:w="2551" w:type="dxa"/>
            <w:vAlign w:val="center"/>
          </w:tcPr>
          <w:p w14:paraId="33183791">
            <w:pPr>
              <w:overflowPunct w:val="0"/>
              <w:adjustRightInd w:val="0"/>
              <w:snapToGrid w:val="0"/>
              <w:jc w:val="center"/>
              <w:textAlignment w:val="baseline"/>
              <w:rPr>
                <w:rFonts w:eastAsia="仿宋_GB2312"/>
                <w:szCs w:val="21"/>
              </w:rPr>
            </w:pPr>
            <w:r>
              <w:rPr>
                <w:rFonts w:hint="eastAsia" w:eastAsia="仿宋_GB2312"/>
                <w:szCs w:val="21"/>
              </w:rPr>
              <w:t>分体机冷媒管（含保温）</w:t>
            </w:r>
          </w:p>
        </w:tc>
        <w:tc>
          <w:tcPr>
            <w:tcW w:w="3402" w:type="dxa"/>
            <w:vAlign w:val="center"/>
          </w:tcPr>
          <w:p w14:paraId="43188C11">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6.4/12.7</w:t>
            </w:r>
          </w:p>
        </w:tc>
        <w:tc>
          <w:tcPr>
            <w:tcW w:w="1077" w:type="dxa"/>
            <w:vAlign w:val="center"/>
          </w:tcPr>
          <w:p w14:paraId="1FC25294">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7CE6A88A">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4.11</w:t>
            </w:r>
          </w:p>
        </w:tc>
      </w:tr>
      <w:tr w14:paraId="574C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2AB8E2A4">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6</w:t>
            </w:r>
          </w:p>
        </w:tc>
        <w:tc>
          <w:tcPr>
            <w:tcW w:w="2551" w:type="dxa"/>
            <w:vAlign w:val="center"/>
          </w:tcPr>
          <w:p w14:paraId="11DB7C42">
            <w:pPr>
              <w:overflowPunct w:val="0"/>
              <w:adjustRightInd w:val="0"/>
              <w:snapToGrid w:val="0"/>
              <w:jc w:val="center"/>
              <w:textAlignment w:val="baseline"/>
              <w:rPr>
                <w:rFonts w:eastAsia="仿宋_GB2312"/>
                <w:szCs w:val="21"/>
              </w:rPr>
            </w:pPr>
            <w:r>
              <w:rPr>
                <w:rFonts w:hint="eastAsia" w:eastAsia="仿宋_GB2312"/>
                <w:szCs w:val="21"/>
              </w:rPr>
              <w:t>分体机冷媒管（含保温）</w:t>
            </w:r>
          </w:p>
        </w:tc>
        <w:tc>
          <w:tcPr>
            <w:tcW w:w="3402" w:type="dxa"/>
            <w:vAlign w:val="center"/>
          </w:tcPr>
          <w:p w14:paraId="2C3A98D0">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9.5/15.9</w:t>
            </w:r>
          </w:p>
        </w:tc>
        <w:tc>
          <w:tcPr>
            <w:tcW w:w="1077" w:type="dxa"/>
            <w:vAlign w:val="center"/>
          </w:tcPr>
          <w:p w14:paraId="5F053D2D">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6708CA7A">
            <w:pPr>
              <w:overflowPunct w:val="0"/>
              <w:adjustRightInd w:val="0"/>
              <w:snapToGrid w:val="0"/>
              <w:jc w:val="center"/>
              <w:textAlignment w:val="baseline"/>
              <w:rPr>
                <w:rFonts w:eastAsia="仿宋_GB2312"/>
                <w:szCs w:val="21"/>
              </w:rPr>
            </w:pPr>
            <w:r>
              <w:rPr>
                <w:rFonts w:eastAsia="仿宋_GB2312"/>
                <w:szCs w:val="21"/>
              </w:rPr>
              <w:t>15.91</w:t>
            </w:r>
          </w:p>
        </w:tc>
      </w:tr>
      <w:tr w14:paraId="24DD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2F3FF601">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7</w:t>
            </w:r>
          </w:p>
        </w:tc>
        <w:tc>
          <w:tcPr>
            <w:tcW w:w="2551" w:type="dxa"/>
            <w:vAlign w:val="center"/>
          </w:tcPr>
          <w:p w14:paraId="43CD5AAE">
            <w:pPr>
              <w:overflowPunct w:val="0"/>
              <w:adjustRightInd w:val="0"/>
              <w:snapToGrid w:val="0"/>
              <w:jc w:val="center"/>
              <w:textAlignment w:val="baseline"/>
              <w:rPr>
                <w:rFonts w:eastAsia="仿宋_GB2312"/>
                <w:szCs w:val="21"/>
              </w:rPr>
            </w:pPr>
            <w:r>
              <w:rPr>
                <w:rFonts w:hint="eastAsia" w:eastAsia="仿宋_GB2312"/>
                <w:szCs w:val="21"/>
              </w:rPr>
              <w:t>直膨机冷媒管（含保温）</w:t>
            </w:r>
          </w:p>
        </w:tc>
        <w:tc>
          <w:tcPr>
            <w:tcW w:w="3402" w:type="dxa"/>
            <w:vAlign w:val="center"/>
          </w:tcPr>
          <w:p w14:paraId="381CA8A4">
            <w:pPr>
              <w:overflowPunct w:val="0"/>
              <w:adjustRightInd w:val="0"/>
              <w:snapToGrid w:val="0"/>
              <w:jc w:val="center"/>
              <w:textAlignment w:val="baseline"/>
              <w:rPr>
                <w:rFonts w:eastAsia="仿宋_GB2312"/>
                <w:szCs w:val="21"/>
              </w:rPr>
            </w:pPr>
            <w:r>
              <w:rPr>
                <w:rFonts w:hint="eastAsia" w:eastAsia="仿宋_GB2312"/>
                <w:szCs w:val="21"/>
              </w:rPr>
              <w:t>φ</w:t>
            </w:r>
            <w:r>
              <w:rPr>
                <w:rFonts w:eastAsia="仿宋_GB2312"/>
                <w:szCs w:val="21"/>
              </w:rPr>
              <w:t>19.1/38.1</w:t>
            </w:r>
          </w:p>
        </w:tc>
        <w:tc>
          <w:tcPr>
            <w:tcW w:w="1077" w:type="dxa"/>
            <w:vAlign w:val="center"/>
          </w:tcPr>
          <w:p w14:paraId="3E7E76D7">
            <w:pPr>
              <w:overflowPunct w:val="0"/>
              <w:adjustRightInd w:val="0"/>
              <w:snapToGrid w:val="0"/>
              <w:jc w:val="center"/>
              <w:textAlignment w:val="baseline"/>
              <w:rPr>
                <w:rFonts w:eastAsia="仿宋_GB2312"/>
                <w:szCs w:val="21"/>
              </w:rPr>
            </w:pPr>
            <w:r>
              <w:rPr>
                <w:rFonts w:hint="eastAsia" w:eastAsia="仿宋_GB2312"/>
                <w:szCs w:val="21"/>
              </w:rPr>
              <w:t>m</w:t>
            </w:r>
          </w:p>
        </w:tc>
        <w:tc>
          <w:tcPr>
            <w:tcW w:w="1304" w:type="dxa"/>
            <w:noWrap/>
            <w:vAlign w:val="center"/>
          </w:tcPr>
          <w:p w14:paraId="14A1F917">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6.43</w:t>
            </w:r>
          </w:p>
        </w:tc>
      </w:tr>
      <w:tr w14:paraId="7306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43C128A">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8</w:t>
            </w:r>
          </w:p>
        </w:tc>
        <w:tc>
          <w:tcPr>
            <w:tcW w:w="2551" w:type="dxa"/>
            <w:vAlign w:val="center"/>
          </w:tcPr>
          <w:p w14:paraId="6FA03410">
            <w:pPr>
              <w:overflowPunct w:val="0"/>
              <w:adjustRightInd w:val="0"/>
              <w:snapToGrid w:val="0"/>
              <w:jc w:val="center"/>
              <w:textAlignment w:val="baseline"/>
              <w:rPr>
                <w:rFonts w:eastAsia="仿宋_GB2312"/>
                <w:szCs w:val="21"/>
              </w:rPr>
            </w:pPr>
            <w:r>
              <w:rPr>
                <w:rFonts w:hint="eastAsia" w:eastAsia="仿宋_GB2312"/>
                <w:szCs w:val="21"/>
              </w:rPr>
              <w:t>镀锌钢板空调风管</w:t>
            </w:r>
          </w:p>
        </w:tc>
        <w:tc>
          <w:tcPr>
            <w:tcW w:w="3402" w:type="dxa"/>
            <w:vAlign w:val="center"/>
          </w:tcPr>
          <w:p w14:paraId="6FFA3448">
            <w:pPr>
              <w:overflowPunct w:val="0"/>
              <w:adjustRightInd w:val="0"/>
              <w:snapToGrid w:val="0"/>
              <w:jc w:val="center"/>
              <w:textAlignment w:val="baseline"/>
              <w:rPr>
                <w:rFonts w:eastAsia="仿宋_GB2312"/>
                <w:szCs w:val="21"/>
              </w:rPr>
            </w:pPr>
            <w:r>
              <w:rPr>
                <w:rFonts w:hint="eastAsia" w:eastAsia="仿宋_GB2312"/>
                <w:szCs w:val="21"/>
              </w:rPr>
              <w:t>0</w:t>
            </w:r>
            <w:r>
              <w:rPr>
                <w:rFonts w:eastAsia="仿宋_GB2312"/>
                <w:szCs w:val="21"/>
              </w:rPr>
              <w:t>.6</w:t>
            </w:r>
            <w:r>
              <w:rPr>
                <w:rFonts w:hint="eastAsia" w:eastAsia="仿宋_GB2312"/>
                <w:szCs w:val="21"/>
              </w:rPr>
              <w:t>mm</w:t>
            </w:r>
          </w:p>
        </w:tc>
        <w:tc>
          <w:tcPr>
            <w:tcW w:w="1077" w:type="dxa"/>
            <w:vAlign w:val="center"/>
          </w:tcPr>
          <w:p w14:paraId="6CB4B2B4">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6B3889AA">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4.36</w:t>
            </w:r>
          </w:p>
        </w:tc>
      </w:tr>
      <w:tr w14:paraId="1B00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5153F8FE">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9</w:t>
            </w:r>
          </w:p>
        </w:tc>
        <w:tc>
          <w:tcPr>
            <w:tcW w:w="2551" w:type="dxa"/>
            <w:vAlign w:val="center"/>
          </w:tcPr>
          <w:p w14:paraId="1D841140">
            <w:pPr>
              <w:overflowPunct w:val="0"/>
              <w:adjustRightInd w:val="0"/>
              <w:snapToGrid w:val="0"/>
              <w:jc w:val="center"/>
              <w:textAlignment w:val="baseline"/>
              <w:rPr>
                <w:rFonts w:eastAsia="仿宋_GB2312"/>
                <w:szCs w:val="21"/>
              </w:rPr>
            </w:pPr>
            <w:r>
              <w:rPr>
                <w:rFonts w:hint="eastAsia" w:eastAsia="仿宋_GB2312"/>
                <w:szCs w:val="21"/>
              </w:rPr>
              <w:t>镀锌钢板空调风管</w:t>
            </w:r>
          </w:p>
        </w:tc>
        <w:tc>
          <w:tcPr>
            <w:tcW w:w="3402" w:type="dxa"/>
            <w:vAlign w:val="center"/>
          </w:tcPr>
          <w:p w14:paraId="6E968A15">
            <w:pPr>
              <w:overflowPunct w:val="0"/>
              <w:adjustRightInd w:val="0"/>
              <w:snapToGrid w:val="0"/>
              <w:jc w:val="center"/>
              <w:textAlignment w:val="baseline"/>
              <w:rPr>
                <w:rFonts w:eastAsia="仿宋_GB2312"/>
                <w:szCs w:val="21"/>
              </w:rPr>
            </w:pPr>
            <w:r>
              <w:rPr>
                <w:rFonts w:hint="eastAsia" w:eastAsia="仿宋_GB2312"/>
                <w:szCs w:val="21"/>
              </w:rPr>
              <w:t>0</w:t>
            </w:r>
            <w:r>
              <w:rPr>
                <w:rFonts w:eastAsia="仿宋_GB2312"/>
                <w:szCs w:val="21"/>
              </w:rPr>
              <w:t>.7</w:t>
            </w:r>
            <w:r>
              <w:rPr>
                <w:rFonts w:hint="eastAsia" w:eastAsia="仿宋_GB2312"/>
                <w:szCs w:val="21"/>
              </w:rPr>
              <w:t>mm</w:t>
            </w:r>
          </w:p>
        </w:tc>
        <w:tc>
          <w:tcPr>
            <w:tcW w:w="1077" w:type="dxa"/>
            <w:vAlign w:val="center"/>
          </w:tcPr>
          <w:p w14:paraId="203C2C8F">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3F863733">
            <w:pPr>
              <w:overflowPunct w:val="0"/>
              <w:adjustRightInd w:val="0"/>
              <w:snapToGrid w:val="0"/>
              <w:jc w:val="center"/>
              <w:textAlignment w:val="baseline"/>
              <w:rPr>
                <w:rFonts w:eastAsia="仿宋_GB2312"/>
                <w:szCs w:val="21"/>
              </w:rPr>
            </w:pPr>
            <w:r>
              <w:rPr>
                <w:rFonts w:eastAsia="仿宋_GB2312"/>
                <w:szCs w:val="21"/>
              </w:rPr>
              <w:t>112.71</w:t>
            </w:r>
          </w:p>
        </w:tc>
      </w:tr>
      <w:tr w14:paraId="7B9B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DCC6AD7">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0</w:t>
            </w:r>
          </w:p>
        </w:tc>
        <w:tc>
          <w:tcPr>
            <w:tcW w:w="2551" w:type="dxa"/>
            <w:vAlign w:val="center"/>
          </w:tcPr>
          <w:p w14:paraId="262BBC7C">
            <w:pPr>
              <w:overflowPunct w:val="0"/>
              <w:adjustRightInd w:val="0"/>
              <w:snapToGrid w:val="0"/>
              <w:jc w:val="center"/>
              <w:textAlignment w:val="baseline"/>
              <w:rPr>
                <w:rFonts w:eastAsia="仿宋_GB2312"/>
                <w:szCs w:val="21"/>
              </w:rPr>
            </w:pPr>
            <w:r>
              <w:rPr>
                <w:rFonts w:hint="eastAsia" w:eastAsia="仿宋_GB2312"/>
                <w:szCs w:val="21"/>
              </w:rPr>
              <w:t>镀锌钢板空调风管</w:t>
            </w:r>
          </w:p>
        </w:tc>
        <w:tc>
          <w:tcPr>
            <w:tcW w:w="3402" w:type="dxa"/>
            <w:vAlign w:val="center"/>
          </w:tcPr>
          <w:p w14:paraId="76EA969E">
            <w:pPr>
              <w:overflowPunct w:val="0"/>
              <w:adjustRightInd w:val="0"/>
              <w:snapToGrid w:val="0"/>
              <w:jc w:val="center"/>
              <w:textAlignment w:val="baseline"/>
              <w:rPr>
                <w:rFonts w:eastAsia="仿宋_GB2312"/>
                <w:szCs w:val="21"/>
              </w:rPr>
            </w:pPr>
            <w:r>
              <w:rPr>
                <w:rFonts w:eastAsia="仿宋_GB2312"/>
                <w:szCs w:val="21"/>
              </w:rPr>
              <w:t>1</w:t>
            </w:r>
            <w:r>
              <w:rPr>
                <w:rFonts w:hint="eastAsia" w:eastAsia="仿宋_GB2312"/>
                <w:szCs w:val="21"/>
              </w:rPr>
              <w:t>mm</w:t>
            </w:r>
          </w:p>
        </w:tc>
        <w:tc>
          <w:tcPr>
            <w:tcW w:w="1077" w:type="dxa"/>
            <w:vAlign w:val="center"/>
          </w:tcPr>
          <w:p w14:paraId="20A126BC">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6157AD2C">
            <w:pPr>
              <w:overflowPunct w:val="0"/>
              <w:adjustRightInd w:val="0"/>
              <w:snapToGrid w:val="0"/>
              <w:jc w:val="center"/>
              <w:textAlignment w:val="baseline"/>
              <w:rPr>
                <w:rFonts w:eastAsia="仿宋_GB2312"/>
                <w:szCs w:val="21"/>
              </w:rPr>
            </w:pPr>
            <w:r>
              <w:rPr>
                <w:rFonts w:eastAsia="仿宋_GB2312"/>
                <w:szCs w:val="21"/>
              </w:rPr>
              <w:t>8.87</w:t>
            </w:r>
          </w:p>
        </w:tc>
      </w:tr>
      <w:tr w14:paraId="2BE4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17DDC36">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1</w:t>
            </w:r>
          </w:p>
        </w:tc>
        <w:tc>
          <w:tcPr>
            <w:tcW w:w="2551" w:type="dxa"/>
            <w:vAlign w:val="center"/>
          </w:tcPr>
          <w:p w14:paraId="2475CEEC">
            <w:pPr>
              <w:overflowPunct w:val="0"/>
              <w:adjustRightInd w:val="0"/>
              <w:snapToGrid w:val="0"/>
              <w:jc w:val="center"/>
              <w:textAlignment w:val="baseline"/>
              <w:rPr>
                <w:rFonts w:eastAsia="仿宋_GB2312"/>
                <w:szCs w:val="21"/>
              </w:rPr>
            </w:pPr>
            <w:r>
              <w:rPr>
                <w:rFonts w:hint="eastAsia" w:eastAsia="仿宋_GB2312"/>
                <w:szCs w:val="21"/>
              </w:rPr>
              <w:t>镀锌钢板新风风管</w:t>
            </w:r>
          </w:p>
        </w:tc>
        <w:tc>
          <w:tcPr>
            <w:tcW w:w="3402" w:type="dxa"/>
            <w:vAlign w:val="center"/>
          </w:tcPr>
          <w:p w14:paraId="568FFC44">
            <w:pPr>
              <w:overflowPunct w:val="0"/>
              <w:adjustRightInd w:val="0"/>
              <w:snapToGrid w:val="0"/>
              <w:jc w:val="center"/>
              <w:textAlignment w:val="baseline"/>
              <w:rPr>
                <w:rFonts w:eastAsia="仿宋_GB2312"/>
                <w:szCs w:val="21"/>
              </w:rPr>
            </w:pPr>
            <w:r>
              <w:rPr>
                <w:rFonts w:hint="eastAsia" w:eastAsia="仿宋_GB2312"/>
                <w:szCs w:val="21"/>
              </w:rPr>
              <w:t>0</w:t>
            </w:r>
            <w:r>
              <w:rPr>
                <w:rFonts w:eastAsia="仿宋_GB2312"/>
                <w:szCs w:val="21"/>
              </w:rPr>
              <w:t>.5</w:t>
            </w:r>
            <w:r>
              <w:rPr>
                <w:rFonts w:hint="eastAsia" w:eastAsia="仿宋_GB2312"/>
                <w:szCs w:val="21"/>
              </w:rPr>
              <w:t>mm</w:t>
            </w:r>
          </w:p>
        </w:tc>
        <w:tc>
          <w:tcPr>
            <w:tcW w:w="1077" w:type="dxa"/>
            <w:vAlign w:val="center"/>
          </w:tcPr>
          <w:p w14:paraId="6CCD8FF2">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25182F8D">
            <w:pPr>
              <w:overflowPunct w:val="0"/>
              <w:adjustRightInd w:val="0"/>
              <w:snapToGrid w:val="0"/>
              <w:jc w:val="center"/>
              <w:textAlignment w:val="baseline"/>
              <w:rPr>
                <w:rFonts w:eastAsia="仿宋_GB2312"/>
                <w:szCs w:val="21"/>
              </w:rPr>
            </w:pPr>
            <w:r>
              <w:rPr>
                <w:rFonts w:hint="eastAsia" w:eastAsia="仿宋_GB2312"/>
                <w:szCs w:val="21"/>
              </w:rPr>
              <w:t>9</w:t>
            </w:r>
            <w:r>
              <w:rPr>
                <w:rFonts w:eastAsia="仿宋_GB2312"/>
                <w:szCs w:val="21"/>
              </w:rPr>
              <w:t>9.1</w:t>
            </w:r>
          </w:p>
        </w:tc>
      </w:tr>
      <w:tr w14:paraId="13E9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A28F237">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2</w:t>
            </w:r>
          </w:p>
        </w:tc>
        <w:tc>
          <w:tcPr>
            <w:tcW w:w="2551" w:type="dxa"/>
            <w:vAlign w:val="center"/>
          </w:tcPr>
          <w:p w14:paraId="5FE0EE7D">
            <w:pPr>
              <w:overflowPunct w:val="0"/>
              <w:adjustRightInd w:val="0"/>
              <w:snapToGrid w:val="0"/>
              <w:jc w:val="center"/>
              <w:textAlignment w:val="baseline"/>
              <w:rPr>
                <w:rFonts w:eastAsia="仿宋_GB2312"/>
                <w:szCs w:val="21"/>
              </w:rPr>
            </w:pPr>
            <w:r>
              <w:rPr>
                <w:rFonts w:hint="eastAsia" w:eastAsia="仿宋_GB2312"/>
                <w:szCs w:val="21"/>
              </w:rPr>
              <w:t>镀锌钢板新风风管</w:t>
            </w:r>
          </w:p>
        </w:tc>
        <w:tc>
          <w:tcPr>
            <w:tcW w:w="3402" w:type="dxa"/>
            <w:vAlign w:val="center"/>
          </w:tcPr>
          <w:p w14:paraId="532A0853">
            <w:pPr>
              <w:overflowPunct w:val="0"/>
              <w:adjustRightInd w:val="0"/>
              <w:snapToGrid w:val="0"/>
              <w:jc w:val="center"/>
              <w:textAlignment w:val="baseline"/>
              <w:rPr>
                <w:rFonts w:eastAsia="仿宋_GB2312"/>
                <w:szCs w:val="21"/>
              </w:rPr>
            </w:pPr>
            <w:r>
              <w:rPr>
                <w:rFonts w:hint="eastAsia" w:eastAsia="仿宋_GB2312"/>
                <w:szCs w:val="21"/>
              </w:rPr>
              <w:t>0</w:t>
            </w:r>
            <w:r>
              <w:rPr>
                <w:rFonts w:eastAsia="仿宋_GB2312"/>
                <w:szCs w:val="21"/>
              </w:rPr>
              <w:t>.6</w:t>
            </w:r>
            <w:r>
              <w:rPr>
                <w:rFonts w:hint="eastAsia" w:eastAsia="仿宋_GB2312"/>
                <w:szCs w:val="21"/>
              </w:rPr>
              <w:t>mm</w:t>
            </w:r>
          </w:p>
        </w:tc>
        <w:tc>
          <w:tcPr>
            <w:tcW w:w="1077" w:type="dxa"/>
            <w:vAlign w:val="center"/>
          </w:tcPr>
          <w:p w14:paraId="0E8E4CF8">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042B8064">
            <w:pPr>
              <w:overflowPunct w:val="0"/>
              <w:adjustRightInd w:val="0"/>
              <w:snapToGrid w:val="0"/>
              <w:jc w:val="center"/>
              <w:textAlignment w:val="baseline"/>
              <w:rPr>
                <w:rFonts w:eastAsia="仿宋_GB2312"/>
                <w:szCs w:val="21"/>
              </w:rPr>
            </w:pPr>
            <w:r>
              <w:rPr>
                <w:rFonts w:eastAsia="仿宋_GB2312"/>
                <w:szCs w:val="21"/>
              </w:rPr>
              <w:t>116.85</w:t>
            </w:r>
          </w:p>
        </w:tc>
      </w:tr>
      <w:tr w14:paraId="78E3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5AD6E8E">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3</w:t>
            </w:r>
          </w:p>
        </w:tc>
        <w:tc>
          <w:tcPr>
            <w:tcW w:w="2551" w:type="dxa"/>
            <w:vAlign w:val="center"/>
          </w:tcPr>
          <w:p w14:paraId="19772DE8">
            <w:pPr>
              <w:overflowPunct w:val="0"/>
              <w:adjustRightInd w:val="0"/>
              <w:snapToGrid w:val="0"/>
              <w:jc w:val="center"/>
              <w:textAlignment w:val="baseline"/>
              <w:rPr>
                <w:rFonts w:eastAsia="仿宋_GB2312"/>
                <w:szCs w:val="21"/>
              </w:rPr>
            </w:pPr>
            <w:r>
              <w:rPr>
                <w:rFonts w:hint="eastAsia" w:eastAsia="仿宋_GB2312"/>
                <w:szCs w:val="21"/>
              </w:rPr>
              <w:t>镀锌钢板新风风管</w:t>
            </w:r>
          </w:p>
        </w:tc>
        <w:tc>
          <w:tcPr>
            <w:tcW w:w="3402" w:type="dxa"/>
            <w:vAlign w:val="center"/>
          </w:tcPr>
          <w:p w14:paraId="0C28DB8D">
            <w:pPr>
              <w:overflowPunct w:val="0"/>
              <w:adjustRightInd w:val="0"/>
              <w:snapToGrid w:val="0"/>
              <w:jc w:val="center"/>
              <w:textAlignment w:val="baseline"/>
              <w:rPr>
                <w:rFonts w:eastAsia="仿宋_GB2312"/>
                <w:szCs w:val="21"/>
              </w:rPr>
            </w:pPr>
            <w:r>
              <w:rPr>
                <w:rFonts w:hint="eastAsia" w:eastAsia="仿宋_GB2312"/>
                <w:szCs w:val="21"/>
              </w:rPr>
              <w:t>0</w:t>
            </w:r>
            <w:r>
              <w:rPr>
                <w:rFonts w:eastAsia="仿宋_GB2312"/>
                <w:szCs w:val="21"/>
              </w:rPr>
              <w:t>.7</w:t>
            </w:r>
            <w:r>
              <w:rPr>
                <w:rFonts w:hint="eastAsia" w:eastAsia="仿宋_GB2312"/>
                <w:szCs w:val="21"/>
              </w:rPr>
              <w:t>mm</w:t>
            </w:r>
          </w:p>
        </w:tc>
        <w:tc>
          <w:tcPr>
            <w:tcW w:w="1077" w:type="dxa"/>
            <w:vAlign w:val="center"/>
          </w:tcPr>
          <w:p w14:paraId="167B6187">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16593F74">
            <w:pPr>
              <w:overflowPunct w:val="0"/>
              <w:adjustRightInd w:val="0"/>
              <w:snapToGrid w:val="0"/>
              <w:jc w:val="center"/>
              <w:textAlignment w:val="baseline"/>
              <w:rPr>
                <w:rFonts w:eastAsia="仿宋_GB2312"/>
                <w:szCs w:val="21"/>
              </w:rPr>
            </w:pPr>
            <w:r>
              <w:rPr>
                <w:rFonts w:eastAsia="仿宋_GB2312"/>
                <w:szCs w:val="21"/>
              </w:rPr>
              <w:t>97.28</w:t>
            </w:r>
          </w:p>
        </w:tc>
      </w:tr>
      <w:tr w14:paraId="24A6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5D5DF037">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4</w:t>
            </w:r>
          </w:p>
        </w:tc>
        <w:tc>
          <w:tcPr>
            <w:tcW w:w="2551" w:type="dxa"/>
            <w:vAlign w:val="center"/>
          </w:tcPr>
          <w:p w14:paraId="77D55335">
            <w:pPr>
              <w:overflowPunct w:val="0"/>
              <w:adjustRightInd w:val="0"/>
              <w:snapToGrid w:val="0"/>
              <w:jc w:val="center"/>
              <w:textAlignment w:val="baseline"/>
              <w:rPr>
                <w:rFonts w:eastAsia="仿宋_GB2312"/>
                <w:szCs w:val="21"/>
              </w:rPr>
            </w:pPr>
            <w:r>
              <w:rPr>
                <w:rFonts w:hint="eastAsia" w:eastAsia="仿宋_GB2312"/>
                <w:szCs w:val="21"/>
              </w:rPr>
              <w:t>镀锌钢板新风风管</w:t>
            </w:r>
          </w:p>
        </w:tc>
        <w:tc>
          <w:tcPr>
            <w:tcW w:w="3402" w:type="dxa"/>
            <w:vAlign w:val="center"/>
          </w:tcPr>
          <w:p w14:paraId="4DE6014E">
            <w:pPr>
              <w:overflowPunct w:val="0"/>
              <w:adjustRightInd w:val="0"/>
              <w:snapToGrid w:val="0"/>
              <w:jc w:val="center"/>
              <w:textAlignment w:val="baseline"/>
              <w:rPr>
                <w:rFonts w:eastAsia="仿宋_GB2312"/>
                <w:szCs w:val="21"/>
              </w:rPr>
            </w:pPr>
            <w:r>
              <w:rPr>
                <w:rFonts w:eastAsia="仿宋_GB2312"/>
                <w:szCs w:val="21"/>
              </w:rPr>
              <w:t>1</w:t>
            </w:r>
            <w:r>
              <w:rPr>
                <w:rFonts w:hint="eastAsia" w:eastAsia="仿宋_GB2312"/>
                <w:szCs w:val="21"/>
              </w:rPr>
              <w:t>mm</w:t>
            </w:r>
          </w:p>
        </w:tc>
        <w:tc>
          <w:tcPr>
            <w:tcW w:w="1077" w:type="dxa"/>
            <w:vAlign w:val="center"/>
          </w:tcPr>
          <w:p w14:paraId="0BCCDA4A">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4CDF1143">
            <w:pPr>
              <w:overflowPunct w:val="0"/>
              <w:adjustRightInd w:val="0"/>
              <w:snapToGrid w:val="0"/>
              <w:jc w:val="center"/>
              <w:textAlignment w:val="baseline"/>
              <w:rPr>
                <w:rFonts w:eastAsia="仿宋_GB2312"/>
                <w:szCs w:val="21"/>
              </w:rPr>
            </w:pPr>
            <w:r>
              <w:rPr>
                <w:rFonts w:eastAsia="仿宋_GB2312"/>
                <w:szCs w:val="21"/>
              </w:rPr>
              <w:t>130.89</w:t>
            </w:r>
          </w:p>
        </w:tc>
      </w:tr>
      <w:tr w14:paraId="4380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03EAE20">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5</w:t>
            </w:r>
          </w:p>
        </w:tc>
        <w:tc>
          <w:tcPr>
            <w:tcW w:w="2551" w:type="dxa"/>
            <w:vAlign w:val="center"/>
          </w:tcPr>
          <w:p w14:paraId="3FAAD8D8">
            <w:pPr>
              <w:overflowPunct w:val="0"/>
              <w:adjustRightInd w:val="0"/>
              <w:snapToGrid w:val="0"/>
              <w:jc w:val="center"/>
              <w:textAlignment w:val="baseline"/>
              <w:rPr>
                <w:rFonts w:eastAsia="仿宋_GB2312"/>
                <w:szCs w:val="21"/>
              </w:rPr>
            </w:pPr>
            <w:r>
              <w:rPr>
                <w:rFonts w:hint="eastAsia" w:eastAsia="仿宋_GB2312"/>
                <w:szCs w:val="21"/>
              </w:rPr>
              <w:t>镀锌钢板新风风管</w:t>
            </w:r>
          </w:p>
        </w:tc>
        <w:tc>
          <w:tcPr>
            <w:tcW w:w="3402" w:type="dxa"/>
            <w:vAlign w:val="center"/>
          </w:tcPr>
          <w:p w14:paraId="184D9A6E">
            <w:pPr>
              <w:overflowPunct w:val="0"/>
              <w:adjustRightInd w:val="0"/>
              <w:snapToGrid w:val="0"/>
              <w:jc w:val="center"/>
              <w:textAlignment w:val="baseline"/>
              <w:rPr>
                <w:rFonts w:eastAsia="仿宋_GB2312"/>
                <w:szCs w:val="21"/>
              </w:rPr>
            </w:pPr>
            <w:r>
              <w:rPr>
                <w:rFonts w:eastAsia="仿宋_GB2312"/>
                <w:szCs w:val="21"/>
              </w:rPr>
              <w:t>1.2</w:t>
            </w:r>
            <w:r>
              <w:rPr>
                <w:rFonts w:hint="eastAsia" w:eastAsia="仿宋_GB2312"/>
                <w:szCs w:val="21"/>
              </w:rPr>
              <w:t>mm</w:t>
            </w:r>
          </w:p>
        </w:tc>
        <w:tc>
          <w:tcPr>
            <w:tcW w:w="1077" w:type="dxa"/>
            <w:vAlign w:val="center"/>
          </w:tcPr>
          <w:p w14:paraId="742A3E22">
            <w:pPr>
              <w:overflowPunct w:val="0"/>
              <w:adjustRightInd w:val="0"/>
              <w:snapToGrid w:val="0"/>
              <w:jc w:val="center"/>
              <w:textAlignment w:val="baseline"/>
              <w:rPr>
                <w:rFonts w:eastAsia="仿宋_GB2312"/>
                <w:szCs w:val="21"/>
              </w:rPr>
            </w:pPr>
            <w:r>
              <w:rPr>
                <w:rFonts w:eastAsia="仿宋_GB2312"/>
                <w:szCs w:val="21"/>
              </w:rPr>
              <w:t>m</w:t>
            </w:r>
            <w:r>
              <w:rPr>
                <w:rFonts w:eastAsia="仿宋_GB2312"/>
                <w:szCs w:val="21"/>
                <w:vertAlign w:val="superscript"/>
              </w:rPr>
              <w:t>2</w:t>
            </w:r>
          </w:p>
        </w:tc>
        <w:tc>
          <w:tcPr>
            <w:tcW w:w="1304" w:type="dxa"/>
            <w:noWrap/>
            <w:vAlign w:val="center"/>
          </w:tcPr>
          <w:p w14:paraId="139E85D5">
            <w:pPr>
              <w:overflowPunct w:val="0"/>
              <w:adjustRightInd w:val="0"/>
              <w:snapToGrid w:val="0"/>
              <w:jc w:val="center"/>
              <w:textAlignment w:val="baseline"/>
              <w:rPr>
                <w:rFonts w:eastAsia="仿宋_GB2312"/>
                <w:szCs w:val="21"/>
              </w:rPr>
            </w:pPr>
            <w:r>
              <w:rPr>
                <w:rFonts w:eastAsia="仿宋_GB2312"/>
                <w:szCs w:val="21"/>
              </w:rPr>
              <w:t>30</w:t>
            </w:r>
          </w:p>
        </w:tc>
      </w:tr>
      <w:tr w14:paraId="26C0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39E4051">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6</w:t>
            </w:r>
          </w:p>
        </w:tc>
        <w:tc>
          <w:tcPr>
            <w:tcW w:w="2551" w:type="dxa"/>
            <w:vAlign w:val="center"/>
          </w:tcPr>
          <w:p w14:paraId="29164B5A">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57559310">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00*200</w:t>
            </w:r>
            <w:r>
              <w:rPr>
                <w:rFonts w:hint="eastAsia" w:eastAsia="仿宋_GB2312"/>
                <w:szCs w:val="21"/>
              </w:rPr>
              <w:t>mm</w:t>
            </w:r>
          </w:p>
        </w:tc>
        <w:tc>
          <w:tcPr>
            <w:tcW w:w="1077" w:type="dxa"/>
            <w:vAlign w:val="center"/>
          </w:tcPr>
          <w:p w14:paraId="08F79EB6">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1E90740D">
            <w:pPr>
              <w:overflowPunct w:val="0"/>
              <w:adjustRightInd w:val="0"/>
              <w:snapToGrid w:val="0"/>
              <w:jc w:val="center"/>
              <w:textAlignment w:val="baseline"/>
              <w:rPr>
                <w:rFonts w:eastAsia="仿宋_GB2312"/>
                <w:szCs w:val="21"/>
              </w:rPr>
            </w:pPr>
            <w:r>
              <w:rPr>
                <w:rFonts w:hint="eastAsia" w:eastAsia="仿宋_GB2312"/>
                <w:szCs w:val="21"/>
              </w:rPr>
              <w:t>1</w:t>
            </w:r>
          </w:p>
        </w:tc>
      </w:tr>
      <w:tr w14:paraId="18FF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F41BF5E">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7</w:t>
            </w:r>
          </w:p>
        </w:tc>
        <w:tc>
          <w:tcPr>
            <w:tcW w:w="2551" w:type="dxa"/>
            <w:vAlign w:val="center"/>
          </w:tcPr>
          <w:p w14:paraId="285760ED">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3B2E2D87">
            <w:pPr>
              <w:overflowPunct w:val="0"/>
              <w:adjustRightInd w:val="0"/>
              <w:snapToGrid w:val="0"/>
              <w:jc w:val="center"/>
              <w:textAlignment w:val="baseline"/>
              <w:rPr>
                <w:rFonts w:eastAsia="仿宋_GB2312"/>
                <w:szCs w:val="21"/>
              </w:rPr>
            </w:pPr>
            <w:r>
              <w:rPr>
                <w:rFonts w:eastAsia="仿宋_GB2312"/>
                <w:szCs w:val="21"/>
              </w:rPr>
              <w:t>800*400</w:t>
            </w:r>
            <w:r>
              <w:rPr>
                <w:rFonts w:hint="eastAsia" w:eastAsia="仿宋_GB2312"/>
                <w:szCs w:val="21"/>
              </w:rPr>
              <w:t>mm</w:t>
            </w:r>
          </w:p>
        </w:tc>
        <w:tc>
          <w:tcPr>
            <w:tcW w:w="1077" w:type="dxa"/>
            <w:vAlign w:val="center"/>
          </w:tcPr>
          <w:p w14:paraId="75956E2E">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0B0C843">
            <w:pPr>
              <w:overflowPunct w:val="0"/>
              <w:adjustRightInd w:val="0"/>
              <w:snapToGrid w:val="0"/>
              <w:jc w:val="center"/>
              <w:textAlignment w:val="baseline"/>
              <w:rPr>
                <w:rFonts w:eastAsia="仿宋_GB2312"/>
                <w:szCs w:val="21"/>
              </w:rPr>
            </w:pPr>
            <w:r>
              <w:rPr>
                <w:rFonts w:hint="eastAsia" w:eastAsia="仿宋_GB2312"/>
                <w:szCs w:val="21"/>
              </w:rPr>
              <w:t>1</w:t>
            </w:r>
          </w:p>
        </w:tc>
      </w:tr>
      <w:tr w14:paraId="585BC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66DF192">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8</w:t>
            </w:r>
          </w:p>
        </w:tc>
        <w:tc>
          <w:tcPr>
            <w:tcW w:w="2551" w:type="dxa"/>
            <w:vAlign w:val="center"/>
          </w:tcPr>
          <w:p w14:paraId="12D92EF8">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30EB8F6A">
            <w:pPr>
              <w:overflowPunct w:val="0"/>
              <w:adjustRightInd w:val="0"/>
              <w:snapToGrid w:val="0"/>
              <w:jc w:val="center"/>
              <w:textAlignment w:val="baseline"/>
              <w:rPr>
                <w:rFonts w:eastAsia="仿宋_GB2312"/>
                <w:szCs w:val="21"/>
              </w:rPr>
            </w:pPr>
            <w:r>
              <w:rPr>
                <w:rFonts w:eastAsia="仿宋_GB2312"/>
                <w:szCs w:val="21"/>
              </w:rPr>
              <w:t>1000*320</w:t>
            </w:r>
            <w:r>
              <w:rPr>
                <w:rFonts w:hint="eastAsia" w:eastAsia="仿宋_GB2312"/>
                <w:szCs w:val="21"/>
              </w:rPr>
              <w:t>mm</w:t>
            </w:r>
          </w:p>
        </w:tc>
        <w:tc>
          <w:tcPr>
            <w:tcW w:w="1077" w:type="dxa"/>
            <w:vAlign w:val="center"/>
          </w:tcPr>
          <w:p w14:paraId="57E990E3">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36683F93">
            <w:pPr>
              <w:overflowPunct w:val="0"/>
              <w:adjustRightInd w:val="0"/>
              <w:snapToGrid w:val="0"/>
              <w:jc w:val="center"/>
              <w:textAlignment w:val="baseline"/>
              <w:rPr>
                <w:rFonts w:eastAsia="仿宋_GB2312"/>
                <w:szCs w:val="21"/>
              </w:rPr>
            </w:pPr>
            <w:r>
              <w:rPr>
                <w:rFonts w:eastAsia="仿宋_GB2312"/>
                <w:szCs w:val="21"/>
              </w:rPr>
              <w:t>4</w:t>
            </w:r>
          </w:p>
        </w:tc>
      </w:tr>
      <w:tr w14:paraId="33DE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546765FA">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9</w:t>
            </w:r>
          </w:p>
        </w:tc>
        <w:tc>
          <w:tcPr>
            <w:tcW w:w="2551" w:type="dxa"/>
            <w:vAlign w:val="center"/>
          </w:tcPr>
          <w:p w14:paraId="1DC014EB">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6CEF40D4">
            <w:pPr>
              <w:overflowPunct w:val="0"/>
              <w:adjustRightInd w:val="0"/>
              <w:snapToGrid w:val="0"/>
              <w:jc w:val="center"/>
              <w:textAlignment w:val="baseline"/>
              <w:rPr>
                <w:rFonts w:eastAsia="仿宋_GB2312"/>
                <w:szCs w:val="21"/>
              </w:rPr>
            </w:pPr>
            <w:r>
              <w:rPr>
                <w:rFonts w:eastAsia="仿宋_GB2312"/>
                <w:szCs w:val="21"/>
              </w:rPr>
              <w:t>1250*500</w:t>
            </w:r>
            <w:r>
              <w:rPr>
                <w:rFonts w:hint="eastAsia" w:eastAsia="仿宋_GB2312"/>
                <w:szCs w:val="21"/>
              </w:rPr>
              <w:t>mm</w:t>
            </w:r>
          </w:p>
        </w:tc>
        <w:tc>
          <w:tcPr>
            <w:tcW w:w="1077" w:type="dxa"/>
            <w:vAlign w:val="center"/>
          </w:tcPr>
          <w:p w14:paraId="3196ED78">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620D02A">
            <w:pPr>
              <w:overflowPunct w:val="0"/>
              <w:adjustRightInd w:val="0"/>
              <w:snapToGrid w:val="0"/>
              <w:jc w:val="center"/>
              <w:textAlignment w:val="baseline"/>
              <w:rPr>
                <w:rFonts w:eastAsia="仿宋_GB2312"/>
                <w:szCs w:val="21"/>
              </w:rPr>
            </w:pPr>
            <w:r>
              <w:rPr>
                <w:rFonts w:hint="eastAsia" w:eastAsia="仿宋_GB2312"/>
                <w:szCs w:val="21"/>
              </w:rPr>
              <w:t>1</w:t>
            </w:r>
          </w:p>
        </w:tc>
      </w:tr>
      <w:tr w14:paraId="0DFB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E699932">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0</w:t>
            </w:r>
          </w:p>
        </w:tc>
        <w:tc>
          <w:tcPr>
            <w:tcW w:w="2551" w:type="dxa"/>
            <w:vAlign w:val="center"/>
          </w:tcPr>
          <w:p w14:paraId="342709DA">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58B1BF3E">
            <w:pPr>
              <w:overflowPunct w:val="0"/>
              <w:adjustRightInd w:val="0"/>
              <w:snapToGrid w:val="0"/>
              <w:jc w:val="center"/>
              <w:textAlignment w:val="baseline"/>
              <w:rPr>
                <w:rFonts w:eastAsia="仿宋_GB2312"/>
                <w:szCs w:val="21"/>
              </w:rPr>
            </w:pPr>
            <w:r>
              <w:rPr>
                <w:rFonts w:eastAsia="仿宋_GB2312"/>
                <w:szCs w:val="21"/>
              </w:rPr>
              <w:t>320*200</w:t>
            </w:r>
            <w:r>
              <w:rPr>
                <w:rFonts w:hint="eastAsia" w:eastAsia="仿宋_GB2312"/>
                <w:szCs w:val="21"/>
              </w:rPr>
              <w:t>mm</w:t>
            </w:r>
          </w:p>
        </w:tc>
        <w:tc>
          <w:tcPr>
            <w:tcW w:w="1077" w:type="dxa"/>
            <w:vAlign w:val="center"/>
          </w:tcPr>
          <w:p w14:paraId="36029F91">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1DB042B0">
            <w:pPr>
              <w:overflowPunct w:val="0"/>
              <w:adjustRightInd w:val="0"/>
              <w:snapToGrid w:val="0"/>
              <w:jc w:val="center"/>
              <w:textAlignment w:val="baseline"/>
              <w:rPr>
                <w:rFonts w:eastAsia="仿宋_GB2312"/>
                <w:szCs w:val="21"/>
              </w:rPr>
            </w:pPr>
            <w:r>
              <w:rPr>
                <w:rFonts w:hint="eastAsia" w:eastAsia="仿宋_GB2312"/>
                <w:szCs w:val="21"/>
              </w:rPr>
              <w:t>1</w:t>
            </w:r>
          </w:p>
        </w:tc>
      </w:tr>
      <w:tr w14:paraId="0C425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4EAB9E8">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1</w:t>
            </w:r>
          </w:p>
        </w:tc>
        <w:tc>
          <w:tcPr>
            <w:tcW w:w="2551" w:type="dxa"/>
            <w:vAlign w:val="center"/>
          </w:tcPr>
          <w:p w14:paraId="6BEAF8CF">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3057FD09">
            <w:pPr>
              <w:overflowPunct w:val="0"/>
              <w:adjustRightInd w:val="0"/>
              <w:snapToGrid w:val="0"/>
              <w:jc w:val="center"/>
              <w:textAlignment w:val="baseline"/>
              <w:rPr>
                <w:rFonts w:eastAsia="仿宋_GB2312"/>
                <w:szCs w:val="21"/>
              </w:rPr>
            </w:pPr>
            <w:r>
              <w:rPr>
                <w:rFonts w:eastAsia="仿宋_GB2312"/>
                <w:szCs w:val="21"/>
              </w:rPr>
              <w:t>200*120</w:t>
            </w:r>
            <w:r>
              <w:rPr>
                <w:rFonts w:hint="eastAsia" w:eastAsia="仿宋_GB2312"/>
                <w:szCs w:val="21"/>
              </w:rPr>
              <w:t>mm</w:t>
            </w:r>
          </w:p>
        </w:tc>
        <w:tc>
          <w:tcPr>
            <w:tcW w:w="1077" w:type="dxa"/>
            <w:vAlign w:val="center"/>
          </w:tcPr>
          <w:p w14:paraId="3A930209">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34C1DCDA">
            <w:pPr>
              <w:overflowPunct w:val="0"/>
              <w:adjustRightInd w:val="0"/>
              <w:snapToGrid w:val="0"/>
              <w:jc w:val="center"/>
              <w:textAlignment w:val="baseline"/>
              <w:rPr>
                <w:rFonts w:eastAsia="仿宋_GB2312"/>
                <w:szCs w:val="21"/>
              </w:rPr>
            </w:pPr>
            <w:r>
              <w:rPr>
                <w:rFonts w:eastAsia="仿宋_GB2312"/>
                <w:szCs w:val="21"/>
              </w:rPr>
              <w:t>4</w:t>
            </w:r>
          </w:p>
        </w:tc>
      </w:tr>
      <w:tr w14:paraId="6FBD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859A195">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2</w:t>
            </w:r>
          </w:p>
        </w:tc>
        <w:tc>
          <w:tcPr>
            <w:tcW w:w="2551" w:type="dxa"/>
            <w:vAlign w:val="center"/>
          </w:tcPr>
          <w:p w14:paraId="5198C125">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6C36977C">
            <w:pPr>
              <w:overflowPunct w:val="0"/>
              <w:adjustRightInd w:val="0"/>
              <w:snapToGrid w:val="0"/>
              <w:jc w:val="center"/>
              <w:textAlignment w:val="baseline"/>
              <w:rPr>
                <w:rFonts w:eastAsia="仿宋_GB2312"/>
                <w:szCs w:val="21"/>
              </w:rPr>
            </w:pPr>
            <w:r>
              <w:rPr>
                <w:rFonts w:eastAsia="仿宋_GB2312"/>
                <w:szCs w:val="21"/>
              </w:rPr>
              <w:t>250*120</w:t>
            </w:r>
            <w:r>
              <w:rPr>
                <w:rFonts w:hint="eastAsia" w:eastAsia="仿宋_GB2312"/>
                <w:szCs w:val="21"/>
              </w:rPr>
              <w:t>mm</w:t>
            </w:r>
          </w:p>
        </w:tc>
        <w:tc>
          <w:tcPr>
            <w:tcW w:w="1077" w:type="dxa"/>
            <w:vAlign w:val="center"/>
          </w:tcPr>
          <w:p w14:paraId="055E513C">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E5F0E8B">
            <w:pPr>
              <w:overflowPunct w:val="0"/>
              <w:adjustRightInd w:val="0"/>
              <w:snapToGrid w:val="0"/>
              <w:jc w:val="center"/>
              <w:textAlignment w:val="baseline"/>
              <w:rPr>
                <w:rFonts w:eastAsia="仿宋_GB2312"/>
                <w:szCs w:val="21"/>
              </w:rPr>
            </w:pPr>
            <w:r>
              <w:rPr>
                <w:rFonts w:eastAsia="仿宋_GB2312"/>
                <w:szCs w:val="21"/>
              </w:rPr>
              <w:t>4</w:t>
            </w:r>
          </w:p>
        </w:tc>
      </w:tr>
      <w:tr w14:paraId="0B67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565422CB">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3</w:t>
            </w:r>
          </w:p>
        </w:tc>
        <w:tc>
          <w:tcPr>
            <w:tcW w:w="2551" w:type="dxa"/>
            <w:vAlign w:val="center"/>
          </w:tcPr>
          <w:p w14:paraId="74C7B875">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2CFC643B">
            <w:pPr>
              <w:overflowPunct w:val="0"/>
              <w:adjustRightInd w:val="0"/>
              <w:snapToGrid w:val="0"/>
              <w:jc w:val="center"/>
              <w:textAlignment w:val="baseline"/>
              <w:rPr>
                <w:rFonts w:eastAsia="仿宋_GB2312"/>
                <w:szCs w:val="21"/>
              </w:rPr>
            </w:pPr>
            <w:r>
              <w:rPr>
                <w:rFonts w:eastAsia="仿宋_GB2312"/>
                <w:szCs w:val="21"/>
              </w:rPr>
              <w:t>250*160</w:t>
            </w:r>
            <w:r>
              <w:rPr>
                <w:rFonts w:hint="eastAsia" w:eastAsia="仿宋_GB2312"/>
                <w:szCs w:val="21"/>
              </w:rPr>
              <w:t>mm</w:t>
            </w:r>
          </w:p>
        </w:tc>
        <w:tc>
          <w:tcPr>
            <w:tcW w:w="1077" w:type="dxa"/>
            <w:vAlign w:val="center"/>
          </w:tcPr>
          <w:p w14:paraId="699DEB7F">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A604C96">
            <w:pPr>
              <w:overflowPunct w:val="0"/>
              <w:adjustRightInd w:val="0"/>
              <w:snapToGrid w:val="0"/>
              <w:jc w:val="center"/>
              <w:textAlignment w:val="baseline"/>
              <w:rPr>
                <w:rFonts w:eastAsia="仿宋_GB2312"/>
                <w:szCs w:val="21"/>
              </w:rPr>
            </w:pPr>
            <w:r>
              <w:rPr>
                <w:rFonts w:hint="eastAsia" w:eastAsia="仿宋_GB2312"/>
                <w:szCs w:val="21"/>
              </w:rPr>
              <w:t>1</w:t>
            </w:r>
          </w:p>
        </w:tc>
      </w:tr>
      <w:tr w14:paraId="4160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C884038">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4</w:t>
            </w:r>
          </w:p>
        </w:tc>
        <w:tc>
          <w:tcPr>
            <w:tcW w:w="2551" w:type="dxa"/>
            <w:vAlign w:val="center"/>
          </w:tcPr>
          <w:p w14:paraId="62145FE9">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42B056FE">
            <w:pPr>
              <w:overflowPunct w:val="0"/>
              <w:adjustRightInd w:val="0"/>
              <w:snapToGrid w:val="0"/>
              <w:jc w:val="center"/>
              <w:textAlignment w:val="baseline"/>
              <w:rPr>
                <w:rFonts w:eastAsia="仿宋_GB2312"/>
                <w:szCs w:val="21"/>
              </w:rPr>
            </w:pPr>
            <w:r>
              <w:rPr>
                <w:rFonts w:eastAsia="仿宋_GB2312"/>
                <w:szCs w:val="21"/>
              </w:rPr>
              <w:t>400*320</w:t>
            </w:r>
            <w:r>
              <w:rPr>
                <w:rFonts w:hint="eastAsia" w:eastAsia="仿宋_GB2312"/>
                <w:szCs w:val="21"/>
              </w:rPr>
              <w:t>mm</w:t>
            </w:r>
          </w:p>
        </w:tc>
        <w:tc>
          <w:tcPr>
            <w:tcW w:w="1077" w:type="dxa"/>
            <w:vAlign w:val="center"/>
          </w:tcPr>
          <w:p w14:paraId="020636F4">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4376D89A">
            <w:pPr>
              <w:overflowPunct w:val="0"/>
              <w:adjustRightInd w:val="0"/>
              <w:snapToGrid w:val="0"/>
              <w:jc w:val="center"/>
              <w:textAlignment w:val="baseline"/>
              <w:rPr>
                <w:rFonts w:eastAsia="仿宋_GB2312"/>
                <w:szCs w:val="21"/>
              </w:rPr>
            </w:pPr>
            <w:r>
              <w:rPr>
                <w:rFonts w:hint="eastAsia" w:eastAsia="仿宋_GB2312"/>
                <w:szCs w:val="21"/>
              </w:rPr>
              <w:t>1</w:t>
            </w:r>
          </w:p>
        </w:tc>
      </w:tr>
      <w:tr w14:paraId="0553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288FCB52">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5</w:t>
            </w:r>
          </w:p>
        </w:tc>
        <w:tc>
          <w:tcPr>
            <w:tcW w:w="2551" w:type="dxa"/>
            <w:vAlign w:val="center"/>
          </w:tcPr>
          <w:p w14:paraId="2F77C4BC">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20C31FC3">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00*320</w:t>
            </w:r>
            <w:r>
              <w:rPr>
                <w:rFonts w:hint="eastAsia" w:eastAsia="仿宋_GB2312"/>
                <w:szCs w:val="21"/>
              </w:rPr>
              <w:t>mm</w:t>
            </w:r>
          </w:p>
        </w:tc>
        <w:tc>
          <w:tcPr>
            <w:tcW w:w="1077" w:type="dxa"/>
            <w:vAlign w:val="center"/>
          </w:tcPr>
          <w:p w14:paraId="78A64FE8">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1F546FD8">
            <w:pPr>
              <w:overflowPunct w:val="0"/>
              <w:adjustRightInd w:val="0"/>
              <w:snapToGrid w:val="0"/>
              <w:jc w:val="center"/>
              <w:textAlignment w:val="baseline"/>
              <w:rPr>
                <w:rFonts w:eastAsia="仿宋_GB2312"/>
                <w:szCs w:val="21"/>
              </w:rPr>
            </w:pPr>
            <w:r>
              <w:rPr>
                <w:rFonts w:hint="eastAsia" w:eastAsia="仿宋_GB2312"/>
                <w:szCs w:val="21"/>
              </w:rPr>
              <w:t>1</w:t>
            </w:r>
          </w:p>
        </w:tc>
      </w:tr>
      <w:tr w14:paraId="2CDF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CD59841">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6</w:t>
            </w:r>
          </w:p>
        </w:tc>
        <w:tc>
          <w:tcPr>
            <w:tcW w:w="2551" w:type="dxa"/>
            <w:vAlign w:val="center"/>
          </w:tcPr>
          <w:p w14:paraId="593EE63B">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5D133F92">
            <w:pPr>
              <w:overflowPunct w:val="0"/>
              <w:adjustRightInd w:val="0"/>
              <w:snapToGrid w:val="0"/>
              <w:jc w:val="center"/>
              <w:textAlignment w:val="baseline"/>
              <w:rPr>
                <w:rFonts w:eastAsia="仿宋_GB2312"/>
                <w:szCs w:val="21"/>
              </w:rPr>
            </w:pPr>
            <w:r>
              <w:rPr>
                <w:rFonts w:eastAsia="仿宋_GB2312"/>
                <w:szCs w:val="21"/>
              </w:rPr>
              <w:t>800*400</w:t>
            </w:r>
            <w:r>
              <w:rPr>
                <w:rFonts w:hint="eastAsia" w:eastAsia="仿宋_GB2312"/>
                <w:szCs w:val="21"/>
              </w:rPr>
              <w:t>mm</w:t>
            </w:r>
          </w:p>
        </w:tc>
        <w:tc>
          <w:tcPr>
            <w:tcW w:w="1077" w:type="dxa"/>
            <w:vAlign w:val="center"/>
          </w:tcPr>
          <w:p w14:paraId="467AB196">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BFB9065">
            <w:pPr>
              <w:overflowPunct w:val="0"/>
              <w:adjustRightInd w:val="0"/>
              <w:snapToGrid w:val="0"/>
              <w:jc w:val="center"/>
              <w:textAlignment w:val="baseline"/>
              <w:rPr>
                <w:rFonts w:eastAsia="仿宋_GB2312"/>
                <w:szCs w:val="21"/>
              </w:rPr>
            </w:pPr>
            <w:r>
              <w:rPr>
                <w:rFonts w:hint="eastAsia" w:eastAsia="仿宋_GB2312"/>
                <w:szCs w:val="21"/>
              </w:rPr>
              <w:t>1</w:t>
            </w:r>
          </w:p>
        </w:tc>
      </w:tr>
      <w:tr w14:paraId="6006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1C37E53">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7</w:t>
            </w:r>
          </w:p>
        </w:tc>
        <w:tc>
          <w:tcPr>
            <w:tcW w:w="2551" w:type="dxa"/>
            <w:vAlign w:val="center"/>
          </w:tcPr>
          <w:p w14:paraId="13D1FC70">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r>
              <w:rPr>
                <w:rFonts w:hint="eastAsia" w:eastAsia="仿宋_GB2312"/>
                <w:szCs w:val="21"/>
              </w:rPr>
              <w:t>°防火阀</w:t>
            </w:r>
          </w:p>
        </w:tc>
        <w:tc>
          <w:tcPr>
            <w:tcW w:w="3402" w:type="dxa"/>
            <w:vAlign w:val="center"/>
          </w:tcPr>
          <w:p w14:paraId="79CE16B2">
            <w:pPr>
              <w:overflowPunct w:val="0"/>
              <w:adjustRightInd w:val="0"/>
              <w:snapToGrid w:val="0"/>
              <w:jc w:val="center"/>
              <w:textAlignment w:val="baseline"/>
              <w:rPr>
                <w:rFonts w:eastAsia="仿宋_GB2312"/>
                <w:szCs w:val="21"/>
              </w:rPr>
            </w:pPr>
            <w:r>
              <w:rPr>
                <w:rFonts w:eastAsia="仿宋_GB2312"/>
                <w:szCs w:val="21"/>
              </w:rPr>
              <w:t>1400*350</w:t>
            </w:r>
            <w:r>
              <w:rPr>
                <w:rFonts w:hint="eastAsia" w:eastAsia="仿宋_GB2312"/>
                <w:szCs w:val="21"/>
              </w:rPr>
              <w:t>mm</w:t>
            </w:r>
          </w:p>
        </w:tc>
        <w:tc>
          <w:tcPr>
            <w:tcW w:w="1077" w:type="dxa"/>
            <w:vAlign w:val="center"/>
          </w:tcPr>
          <w:p w14:paraId="7249ABD6">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F5236A4">
            <w:pPr>
              <w:overflowPunct w:val="0"/>
              <w:adjustRightInd w:val="0"/>
              <w:snapToGrid w:val="0"/>
              <w:jc w:val="center"/>
              <w:textAlignment w:val="baseline"/>
              <w:rPr>
                <w:rFonts w:eastAsia="仿宋_GB2312"/>
                <w:szCs w:val="21"/>
              </w:rPr>
            </w:pPr>
            <w:r>
              <w:rPr>
                <w:rFonts w:hint="eastAsia" w:eastAsia="仿宋_GB2312"/>
                <w:szCs w:val="21"/>
              </w:rPr>
              <w:t>1</w:t>
            </w:r>
          </w:p>
        </w:tc>
      </w:tr>
      <w:tr w14:paraId="7787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6F7F472">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8</w:t>
            </w:r>
          </w:p>
        </w:tc>
        <w:tc>
          <w:tcPr>
            <w:tcW w:w="2551" w:type="dxa"/>
            <w:vAlign w:val="center"/>
          </w:tcPr>
          <w:p w14:paraId="716979A0">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766BE283">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000*320</w:t>
            </w:r>
            <w:r>
              <w:rPr>
                <w:rFonts w:hint="eastAsia" w:eastAsia="仿宋_GB2312"/>
                <w:szCs w:val="21"/>
              </w:rPr>
              <w:t xml:space="preserve"> mm</w:t>
            </w:r>
          </w:p>
        </w:tc>
        <w:tc>
          <w:tcPr>
            <w:tcW w:w="1077" w:type="dxa"/>
            <w:vAlign w:val="center"/>
          </w:tcPr>
          <w:p w14:paraId="23DDB14E">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AE7BE9A">
            <w:pPr>
              <w:overflowPunct w:val="0"/>
              <w:adjustRightInd w:val="0"/>
              <w:snapToGrid w:val="0"/>
              <w:jc w:val="center"/>
              <w:textAlignment w:val="baseline"/>
              <w:rPr>
                <w:rFonts w:eastAsia="仿宋_GB2312"/>
                <w:szCs w:val="21"/>
              </w:rPr>
            </w:pPr>
            <w:r>
              <w:rPr>
                <w:rFonts w:hint="eastAsia" w:eastAsia="仿宋_GB2312"/>
                <w:szCs w:val="21"/>
              </w:rPr>
              <w:t>1</w:t>
            </w:r>
          </w:p>
        </w:tc>
      </w:tr>
      <w:tr w14:paraId="7066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31140C12">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9</w:t>
            </w:r>
          </w:p>
        </w:tc>
        <w:tc>
          <w:tcPr>
            <w:tcW w:w="2551" w:type="dxa"/>
            <w:vAlign w:val="center"/>
          </w:tcPr>
          <w:p w14:paraId="691FD50B">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053D0448">
            <w:pPr>
              <w:overflowPunct w:val="0"/>
              <w:adjustRightInd w:val="0"/>
              <w:snapToGrid w:val="0"/>
              <w:jc w:val="center"/>
              <w:textAlignment w:val="baseline"/>
              <w:rPr>
                <w:rFonts w:eastAsia="仿宋_GB2312"/>
                <w:szCs w:val="21"/>
              </w:rPr>
            </w:pPr>
            <w:r>
              <w:rPr>
                <w:rFonts w:eastAsia="仿宋_GB2312"/>
                <w:szCs w:val="21"/>
              </w:rPr>
              <w:t>320*200</w:t>
            </w:r>
            <w:r>
              <w:rPr>
                <w:rFonts w:hint="eastAsia" w:eastAsia="仿宋_GB2312"/>
                <w:szCs w:val="21"/>
              </w:rPr>
              <w:t xml:space="preserve"> mm</w:t>
            </w:r>
          </w:p>
        </w:tc>
        <w:tc>
          <w:tcPr>
            <w:tcW w:w="1077" w:type="dxa"/>
            <w:vAlign w:val="center"/>
          </w:tcPr>
          <w:p w14:paraId="10D9E63F">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1262B92F">
            <w:pPr>
              <w:overflowPunct w:val="0"/>
              <w:adjustRightInd w:val="0"/>
              <w:snapToGrid w:val="0"/>
              <w:jc w:val="center"/>
              <w:textAlignment w:val="baseline"/>
              <w:rPr>
                <w:rFonts w:eastAsia="仿宋_GB2312"/>
                <w:szCs w:val="21"/>
              </w:rPr>
            </w:pPr>
            <w:r>
              <w:rPr>
                <w:rFonts w:hint="eastAsia" w:eastAsia="仿宋_GB2312"/>
                <w:szCs w:val="21"/>
              </w:rPr>
              <w:t>1</w:t>
            </w:r>
          </w:p>
        </w:tc>
      </w:tr>
      <w:tr w14:paraId="1325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3A6BE4F2">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0</w:t>
            </w:r>
          </w:p>
        </w:tc>
        <w:tc>
          <w:tcPr>
            <w:tcW w:w="2551" w:type="dxa"/>
            <w:vAlign w:val="center"/>
          </w:tcPr>
          <w:p w14:paraId="583AE1DE">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65F7E633">
            <w:pPr>
              <w:overflowPunct w:val="0"/>
              <w:adjustRightInd w:val="0"/>
              <w:snapToGrid w:val="0"/>
              <w:jc w:val="center"/>
              <w:textAlignment w:val="baseline"/>
              <w:rPr>
                <w:rFonts w:eastAsia="仿宋_GB2312"/>
                <w:szCs w:val="21"/>
              </w:rPr>
            </w:pPr>
            <w:r>
              <w:rPr>
                <w:rFonts w:eastAsia="仿宋_GB2312"/>
                <w:szCs w:val="21"/>
              </w:rPr>
              <w:t>400*320</w:t>
            </w:r>
            <w:r>
              <w:rPr>
                <w:rFonts w:hint="eastAsia" w:eastAsia="仿宋_GB2312"/>
                <w:szCs w:val="21"/>
              </w:rPr>
              <w:t xml:space="preserve"> mm</w:t>
            </w:r>
          </w:p>
        </w:tc>
        <w:tc>
          <w:tcPr>
            <w:tcW w:w="1077" w:type="dxa"/>
            <w:vAlign w:val="center"/>
          </w:tcPr>
          <w:p w14:paraId="72472996">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2F135162">
            <w:pPr>
              <w:overflowPunct w:val="0"/>
              <w:adjustRightInd w:val="0"/>
              <w:snapToGrid w:val="0"/>
              <w:jc w:val="center"/>
              <w:textAlignment w:val="baseline"/>
              <w:rPr>
                <w:rFonts w:eastAsia="仿宋_GB2312"/>
                <w:szCs w:val="21"/>
              </w:rPr>
            </w:pPr>
            <w:r>
              <w:rPr>
                <w:rFonts w:hint="eastAsia" w:eastAsia="仿宋_GB2312"/>
                <w:szCs w:val="21"/>
              </w:rPr>
              <w:t>1</w:t>
            </w:r>
          </w:p>
        </w:tc>
      </w:tr>
      <w:tr w14:paraId="0B5C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32F61884">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1</w:t>
            </w:r>
          </w:p>
        </w:tc>
        <w:tc>
          <w:tcPr>
            <w:tcW w:w="2551" w:type="dxa"/>
            <w:vAlign w:val="center"/>
          </w:tcPr>
          <w:p w14:paraId="2617535A">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67E55D8A">
            <w:pPr>
              <w:overflowPunct w:val="0"/>
              <w:adjustRightInd w:val="0"/>
              <w:snapToGrid w:val="0"/>
              <w:jc w:val="center"/>
              <w:textAlignment w:val="baseline"/>
              <w:rPr>
                <w:rFonts w:eastAsia="仿宋_GB2312"/>
                <w:szCs w:val="21"/>
              </w:rPr>
            </w:pPr>
            <w:r>
              <w:rPr>
                <w:rFonts w:eastAsia="仿宋_GB2312"/>
                <w:szCs w:val="21"/>
              </w:rPr>
              <w:t>500*320</w:t>
            </w:r>
            <w:r>
              <w:rPr>
                <w:rFonts w:hint="eastAsia" w:eastAsia="仿宋_GB2312"/>
                <w:szCs w:val="21"/>
              </w:rPr>
              <w:t xml:space="preserve"> mm</w:t>
            </w:r>
          </w:p>
        </w:tc>
        <w:tc>
          <w:tcPr>
            <w:tcW w:w="1077" w:type="dxa"/>
            <w:vAlign w:val="center"/>
          </w:tcPr>
          <w:p w14:paraId="654259A9">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3D76A321">
            <w:pPr>
              <w:overflowPunct w:val="0"/>
              <w:adjustRightInd w:val="0"/>
              <w:snapToGrid w:val="0"/>
              <w:jc w:val="center"/>
              <w:textAlignment w:val="baseline"/>
              <w:rPr>
                <w:rFonts w:eastAsia="仿宋_GB2312"/>
                <w:szCs w:val="21"/>
              </w:rPr>
            </w:pPr>
            <w:r>
              <w:rPr>
                <w:rFonts w:hint="eastAsia" w:eastAsia="仿宋_GB2312"/>
                <w:szCs w:val="21"/>
              </w:rPr>
              <w:t>1</w:t>
            </w:r>
          </w:p>
        </w:tc>
      </w:tr>
      <w:tr w14:paraId="4547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78AAFFD">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2</w:t>
            </w:r>
          </w:p>
        </w:tc>
        <w:tc>
          <w:tcPr>
            <w:tcW w:w="2551" w:type="dxa"/>
            <w:vAlign w:val="center"/>
          </w:tcPr>
          <w:p w14:paraId="6E8E2FC9">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5FCC18AB">
            <w:pPr>
              <w:overflowPunct w:val="0"/>
              <w:adjustRightInd w:val="0"/>
              <w:snapToGrid w:val="0"/>
              <w:jc w:val="center"/>
              <w:textAlignment w:val="baseline"/>
              <w:rPr>
                <w:rFonts w:eastAsia="仿宋_GB2312"/>
                <w:szCs w:val="21"/>
              </w:rPr>
            </w:pPr>
            <w:r>
              <w:rPr>
                <w:rFonts w:eastAsia="仿宋_GB2312"/>
                <w:szCs w:val="21"/>
              </w:rPr>
              <w:t>800*400</w:t>
            </w:r>
            <w:r>
              <w:rPr>
                <w:rFonts w:hint="eastAsia" w:eastAsia="仿宋_GB2312"/>
                <w:szCs w:val="21"/>
              </w:rPr>
              <w:t xml:space="preserve"> mm</w:t>
            </w:r>
          </w:p>
        </w:tc>
        <w:tc>
          <w:tcPr>
            <w:tcW w:w="1077" w:type="dxa"/>
            <w:vAlign w:val="center"/>
          </w:tcPr>
          <w:p w14:paraId="33DB52A1">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FFDC3A6">
            <w:pPr>
              <w:overflowPunct w:val="0"/>
              <w:adjustRightInd w:val="0"/>
              <w:snapToGrid w:val="0"/>
              <w:jc w:val="center"/>
              <w:textAlignment w:val="baseline"/>
              <w:rPr>
                <w:rFonts w:eastAsia="仿宋_GB2312"/>
                <w:szCs w:val="21"/>
              </w:rPr>
            </w:pPr>
            <w:r>
              <w:rPr>
                <w:rFonts w:hint="eastAsia" w:eastAsia="仿宋_GB2312"/>
                <w:szCs w:val="21"/>
              </w:rPr>
              <w:t>1</w:t>
            </w:r>
          </w:p>
        </w:tc>
      </w:tr>
      <w:tr w14:paraId="6C36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C37FDE2">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3</w:t>
            </w:r>
          </w:p>
        </w:tc>
        <w:tc>
          <w:tcPr>
            <w:tcW w:w="2551" w:type="dxa"/>
            <w:vAlign w:val="center"/>
          </w:tcPr>
          <w:p w14:paraId="3B13BF4A">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7F9E3AD8">
            <w:pPr>
              <w:overflowPunct w:val="0"/>
              <w:adjustRightInd w:val="0"/>
              <w:snapToGrid w:val="0"/>
              <w:jc w:val="center"/>
              <w:textAlignment w:val="baseline"/>
              <w:rPr>
                <w:rFonts w:eastAsia="仿宋_GB2312"/>
                <w:szCs w:val="21"/>
              </w:rPr>
            </w:pPr>
            <w:r>
              <w:rPr>
                <w:rFonts w:eastAsia="仿宋_GB2312"/>
                <w:szCs w:val="21"/>
              </w:rPr>
              <w:t>1150*630</w:t>
            </w:r>
            <w:r>
              <w:rPr>
                <w:rFonts w:hint="eastAsia" w:eastAsia="仿宋_GB2312"/>
                <w:szCs w:val="21"/>
              </w:rPr>
              <w:t xml:space="preserve"> mm</w:t>
            </w:r>
          </w:p>
        </w:tc>
        <w:tc>
          <w:tcPr>
            <w:tcW w:w="1077" w:type="dxa"/>
            <w:vAlign w:val="center"/>
          </w:tcPr>
          <w:p w14:paraId="74445CD0">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DA98A93">
            <w:pPr>
              <w:overflowPunct w:val="0"/>
              <w:adjustRightInd w:val="0"/>
              <w:snapToGrid w:val="0"/>
              <w:jc w:val="center"/>
              <w:textAlignment w:val="baseline"/>
              <w:rPr>
                <w:rFonts w:eastAsia="仿宋_GB2312"/>
                <w:szCs w:val="21"/>
              </w:rPr>
            </w:pPr>
            <w:r>
              <w:rPr>
                <w:rFonts w:hint="eastAsia" w:eastAsia="仿宋_GB2312"/>
                <w:szCs w:val="21"/>
              </w:rPr>
              <w:t>1</w:t>
            </w:r>
          </w:p>
        </w:tc>
      </w:tr>
      <w:tr w14:paraId="7750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3DE7CF3">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4</w:t>
            </w:r>
          </w:p>
        </w:tc>
        <w:tc>
          <w:tcPr>
            <w:tcW w:w="2551" w:type="dxa"/>
            <w:vAlign w:val="center"/>
          </w:tcPr>
          <w:p w14:paraId="396C7894">
            <w:pPr>
              <w:overflowPunct w:val="0"/>
              <w:adjustRightInd w:val="0"/>
              <w:snapToGrid w:val="0"/>
              <w:jc w:val="center"/>
              <w:textAlignment w:val="baseline"/>
              <w:rPr>
                <w:rFonts w:eastAsia="仿宋_GB2312"/>
                <w:szCs w:val="21"/>
              </w:rPr>
            </w:pPr>
            <w:r>
              <w:rPr>
                <w:rFonts w:hint="eastAsia" w:eastAsia="仿宋_GB2312"/>
                <w:szCs w:val="21"/>
              </w:rPr>
              <w:t>电动阀</w:t>
            </w:r>
          </w:p>
        </w:tc>
        <w:tc>
          <w:tcPr>
            <w:tcW w:w="3402" w:type="dxa"/>
            <w:vAlign w:val="center"/>
          </w:tcPr>
          <w:p w14:paraId="115A9AD0">
            <w:pPr>
              <w:overflowPunct w:val="0"/>
              <w:adjustRightInd w:val="0"/>
              <w:snapToGrid w:val="0"/>
              <w:jc w:val="center"/>
              <w:textAlignment w:val="baseline"/>
              <w:rPr>
                <w:rFonts w:eastAsia="仿宋_GB2312"/>
                <w:szCs w:val="21"/>
              </w:rPr>
            </w:pPr>
            <w:r>
              <w:rPr>
                <w:rFonts w:eastAsia="仿宋_GB2312"/>
                <w:szCs w:val="21"/>
              </w:rPr>
              <w:t>1250*450</w:t>
            </w:r>
            <w:r>
              <w:rPr>
                <w:rFonts w:hint="eastAsia" w:eastAsia="仿宋_GB2312"/>
                <w:szCs w:val="21"/>
              </w:rPr>
              <w:t xml:space="preserve"> mm</w:t>
            </w:r>
          </w:p>
        </w:tc>
        <w:tc>
          <w:tcPr>
            <w:tcW w:w="1077" w:type="dxa"/>
            <w:vAlign w:val="center"/>
          </w:tcPr>
          <w:p w14:paraId="5BF1D742">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7DBD392">
            <w:pPr>
              <w:overflowPunct w:val="0"/>
              <w:adjustRightInd w:val="0"/>
              <w:snapToGrid w:val="0"/>
              <w:jc w:val="center"/>
              <w:textAlignment w:val="baseline"/>
              <w:rPr>
                <w:rFonts w:eastAsia="仿宋_GB2312"/>
                <w:szCs w:val="21"/>
              </w:rPr>
            </w:pPr>
            <w:r>
              <w:rPr>
                <w:rFonts w:hint="eastAsia" w:eastAsia="仿宋_GB2312"/>
                <w:szCs w:val="21"/>
              </w:rPr>
              <w:t>1</w:t>
            </w:r>
          </w:p>
        </w:tc>
      </w:tr>
      <w:tr w14:paraId="18B9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23221A0">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5</w:t>
            </w:r>
          </w:p>
        </w:tc>
        <w:tc>
          <w:tcPr>
            <w:tcW w:w="2551" w:type="dxa"/>
            <w:vAlign w:val="center"/>
          </w:tcPr>
          <w:p w14:paraId="3840D190">
            <w:pPr>
              <w:overflowPunct w:val="0"/>
              <w:adjustRightInd w:val="0"/>
              <w:snapToGrid w:val="0"/>
              <w:jc w:val="center"/>
              <w:textAlignment w:val="baseline"/>
              <w:rPr>
                <w:rFonts w:eastAsia="仿宋_GB2312"/>
                <w:szCs w:val="21"/>
              </w:rPr>
            </w:pPr>
            <w:r>
              <w:rPr>
                <w:rFonts w:hint="eastAsia" w:eastAsia="仿宋_GB2312"/>
                <w:szCs w:val="21"/>
              </w:rPr>
              <w:t>风阀</w:t>
            </w:r>
          </w:p>
        </w:tc>
        <w:tc>
          <w:tcPr>
            <w:tcW w:w="3402" w:type="dxa"/>
            <w:vAlign w:val="center"/>
          </w:tcPr>
          <w:p w14:paraId="29B4645F">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60*120</w:t>
            </w:r>
            <w:r>
              <w:rPr>
                <w:rFonts w:hint="eastAsia" w:eastAsia="仿宋_GB2312"/>
                <w:szCs w:val="21"/>
              </w:rPr>
              <w:t xml:space="preserve"> mm</w:t>
            </w:r>
          </w:p>
        </w:tc>
        <w:tc>
          <w:tcPr>
            <w:tcW w:w="1077" w:type="dxa"/>
            <w:vAlign w:val="center"/>
          </w:tcPr>
          <w:p w14:paraId="087B48F0">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CA9CA0B">
            <w:pPr>
              <w:overflowPunct w:val="0"/>
              <w:adjustRightInd w:val="0"/>
              <w:snapToGrid w:val="0"/>
              <w:jc w:val="center"/>
              <w:textAlignment w:val="baseline"/>
              <w:rPr>
                <w:rFonts w:eastAsia="仿宋_GB2312"/>
                <w:szCs w:val="21"/>
              </w:rPr>
            </w:pPr>
            <w:r>
              <w:rPr>
                <w:rFonts w:hint="eastAsia" w:eastAsia="仿宋_GB2312"/>
                <w:szCs w:val="21"/>
              </w:rPr>
              <w:t>1</w:t>
            </w:r>
          </w:p>
        </w:tc>
      </w:tr>
      <w:tr w14:paraId="1B3C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CE6E501">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6</w:t>
            </w:r>
          </w:p>
        </w:tc>
        <w:tc>
          <w:tcPr>
            <w:tcW w:w="2551" w:type="dxa"/>
            <w:vAlign w:val="center"/>
          </w:tcPr>
          <w:p w14:paraId="10EC017A">
            <w:pPr>
              <w:overflowPunct w:val="0"/>
              <w:adjustRightInd w:val="0"/>
              <w:snapToGrid w:val="0"/>
              <w:jc w:val="center"/>
              <w:textAlignment w:val="baseline"/>
              <w:rPr>
                <w:rFonts w:eastAsia="仿宋_GB2312"/>
                <w:szCs w:val="21"/>
              </w:rPr>
            </w:pPr>
            <w:r>
              <w:rPr>
                <w:rFonts w:hint="eastAsia" w:eastAsia="仿宋_GB2312"/>
                <w:szCs w:val="21"/>
              </w:rPr>
              <w:t>风阀</w:t>
            </w:r>
          </w:p>
        </w:tc>
        <w:tc>
          <w:tcPr>
            <w:tcW w:w="3402" w:type="dxa"/>
            <w:vAlign w:val="center"/>
          </w:tcPr>
          <w:p w14:paraId="49015BF1">
            <w:pPr>
              <w:overflowPunct w:val="0"/>
              <w:adjustRightInd w:val="0"/>
              <w:snapToGrid w:val="0"/>
              <w:jc w:val="center"/>
              <w:textAlignment w:val="baseline"/>
              <w:rPr>
                <w:rFonts w:eastAsia="仿宋_GB2312"/>
                <w:szCs w:val="21"/>
              </w:rPr>
            </w:pPr>
            <w:r>
              <w:rPr>
                <w:rFonts w:eastAsia="仿宋_GB2312"/>
                <w:szCs w:val="21"/>
              </w:rPr>
              <w:t>200*120</w:t>
            </w:r>
            <w:r>
              <w:rPr>
                <w:rFonts w:hint="eastAsia" w:eastAsia="仿宋_GB2312"/>
                <w:szCs w:val="21"/>
              </w:rPr>
              <w:t xml:space="preserve"> mm</w:t>
            </w:r>
          </w:p>
        </w:tc>
        <w:tc>
          <w:tcPr>
            <w:tcW w:w="1077" w:type="dxa"/>
            <w:vAlign w:val="center"/>
          </w:tcPr>
          <w:p w14:paraId="54311659">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A334073">
            <w:pPr>
              <w:overflowPunct w:val="0"/>
              <w:adjustRightInd w:val="0"/>
              <w:snapToGrid w:val="0"/>
              <w:jc w:val="center"/>
              <w:textAlignment w:val="baseline"/>
              <w:rPr>
                <w:rFonts w:eastAsia="仿宋_GB2312"/>
                <w:szCs w:val="21"/>
              </w:rPr>
            </w:pPr>
            <w:r>
              <w:rPr>
                <w:rFonts w:hint="eastAsia" w:eastAsia="仿宋_GB2312"/>
                <w:szCs w:val="21"/>
              </w:rPr>
              <w:t>1</w:t>
            </w:r>
          </w:p>
        </w:tc>
      </w:tr>
      <w:tr w14:paraId="5DF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B0B36E4">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7</w:t>
            </w:r>
          </w:p>
        </w:tc>
        <w:tc>
          <w:tcPr>
            <w:tcW w:w="2551" w:type="dxa"/>
            <w:vAlign w:val="center"/>
          </w:tcPr>
          <w:p w14:paraId="7845B3AC">
            <w:pPr>
              <w:overflowPunct w:val="0"/>
              <w:adjustRightInd w:val="0"/>
              <w:snapToGrid w:val="0"/>
              <w:jc w:val="center"/>
              <w:textAlignment w:val="baseline"/>
              <w:rPr>
                <w:rFonts w:eastAsia="仿宋_GB2312"/>
                <w:szCs w:val="21"/>
              </w:rPr>
            </w:pPr>
            <w:r>
              <w:rPr>
                <w:rFonts w:hint="eastAsia" w:eastAsia="仿宋_GB2312"/>
                <w:szCs w:val="21"/>
              </w:rPr>
              <w:t>风阀</w:t>
            </w:r>
          </w:p>
        </w:tc>
        <w:tc>
          <w:tcPr>
            <w:tcW w:w="3402" w:type="dxa"/>
            <w:vAlign w:val="center"/>
          </w:tcPr>
          <w:p w14:paraId="250ACE96">
            <w:pPr>
              <w:overflowPunct w:val="0"/>
              <w:adjustRightInd w:val="0"/>
              <w:snapToGrid w:val="0"/>
              <w:jc w:val="center"/>
              <w:textAlignment w:val="baseline"/>
              <w:rPr>
                <w:rFonts w:eastAsia="仿宋_GB2312"/>
                <w:szCs w:val="21"/>
              </w:rPr>
            </w:pPr>
            <w:r>
              <w:rPr>
                <w:rFonts w:eastAsia="仿宋_GB2312"/>
                <w:szCs w:val="21"/>
              </w:rPr>
              <w:t>250*120</w:t>
            </w:r>
            <w:r>
              <w:rPr>
                <w:rFonts w:hint="eastAsia" w:eastAsia="仿宋_GB2312"/>
                <w:szCs w:val="21"/>
              </w:rPr>
              <w:t xml:space="preserve"> mm</w:t>
            </w:r>
          </w:p>
        </w:tc>
        <w:tc>
          <w:tcPr>
            <w:tcW w:w="1077" w:type="dxa"/>
            <w:vAlign w:val="center"/>
          </w:tcPr>
          <w:p w14:paraId="2AA42922">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6CAD29E">
            <w:pPr>
              <w:overflowPunct w:val="0"/>
              <w:adjustRightInd w:val="0"/>
              <w:snapToGrid w:val="0"/>
              <w:jc w:val="center"/>
              <w:textAlignment w:val="baseline"/>
              <w:rPr>
                <w:rFonts w:eastAsia="仿宋_GB2312"/>
                <w:szCs w:val="21"/>
              </w:rPr>
            </w:pPr>
            <w:r>
              <w:rPr>
                <w:rFonts w:hint="eastAsia" w:eastAsia="仿宋_GB2312"/>
                <w:szCs w:val="21"/>
              </w:rPr>
              <w:t>1</w:t>
            </w:r>
          </w:p>
        </w:tc>
      </w:tr>
      <w:tr w14:paraId="09DF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7BE7418">
            <w:pPr>
              <w:overflowPunct w:val="0"/>
              <w:adjustRightInd w:val="0"/>
              <w:snapToGrid w:val="0"/>
              <w:jc w:val="center"/>
              <w:textAlignment w:val="baseline"/>
              <w:rPr>
                <w:rFonts w:eastAsia="仿宋_GB2312"/>
                <w:szCs w:val="21"/>
              </w:rPr>
            </w:pPr>
            <w:r>
              <w:rPr>
                <w:rFonts w:eastAsia="仿宋_GB2312"/>
                <w:szCs w:val="21"/>
              </w:rPr>
              <w:t>48</w:t>
            </w:r>
          </w:p>
        </w:tc>
        <w:tc>
          <w:tcPr>
            <w:tcW w:w="2551" w:type="dxa"/>
            <w:vAlign w:val="center"/>
          </w:tcPr>
          <w:p w14:paraId="00787B10">
            <w:pPr>
              <w:overflowPunct w:val="0"/>
              <w:adjustRightInd w:val="0"/>
              <w:snapToGrid w:val="0"/>
              <w:jc w:val="center"/>
              <w:textAlignment w:val="baseline"/>
              <w:rPr>
                <w:rFonts w:eastAsia="仿宋_GB2312"/>
                <w:szCs w:val="21"/>
              </w:rPr>
            </w:pPr>
            <w:r>
              <w:rPr>
                <w:rFonts w:hint="eastAsia" w:eastAsia="仿宋_GB2312"/>
                <w:szCs w:val="21"/>
              </w:rPr>
              <w:t>风阀</w:t>
            </w:r>
          </w:p>
        </w:tc>
        <w:tc>
          <w:tcPr>
            <w:tcW w:w="3402" w:type="dxa"/>
            <w:vAlign w:val="center"/>
          </w:tcPr>
          <w:p w14:paraId="2915CD16">
            <w:pPr>
              <w:overflowPunct w:val="0"/>
              <w:adjustRightInd w:val="0"/>
              <w:snapToGrid w:val="0"/>
              <w:jc w:val="center"/>
              <w:textAlignment w:val="baseline"/>
              <w:rPr>
                <w:rFonts w:eastAsia="仿宋_GB2312"/>
                <w:szCs w:val="21"/>
              </w:rPr>
            </w:pPr>
            <w:r>
              <w:rPr>
                <w:rFonts w:eastAsia="仿宋_GB2312"/>
                <w:szCs w:val="21"/>
              </w:rPr>
              <w:t>250*160</w:t>
            </w:r>
            <w:r>
              <w:rPr>
                <w:rFonts w:hint="eastAsia" w:eastAsia="仿宋_GB2312"/>
                <w:szCs w:val="21"/>
              </w:rPr>
              <w:t xml:space="preserve"> mm</w:t>
            </w:r>
          </w:p>
        </w:tc>
        <w:tc>
          <w:tcPr>
            <w:tcW w:w="1077" w:type="dxa"/>
            <w:vAlign w:val="center"/>
          </w:tcPr>
          <w:p w14:paraId="44698847">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1F9DF57B">
            <w:pPr>
              <w:overflowPunct w:val="0"/>
              <w:adjustRightInd w:val="0"/>
              <w:snapToGrid w:val="0"/>
              <w:jc w:val="center"/>
              <w:textAlignment w:val="baseline"/>
              <w:rPr>
                <w:rFonts w:eastAsia="仿宋_GB2312"/>
                <w:szCs w:val="21"/>
              </w:rPr>
            </w:pPr>
            <w:r>
              <w:rPr>
                <w:rFonts w:eastAsia="仿宋_GB2312"/>
                <w:szCs w:val="21"/>
              </w:rPr>
              <w:t>3</w:t>
            </w:r>
          </w:p>
        </w:tc>
      </w:tr>
      <w:tr w14:paraId="78B4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61C76F94">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9</w:t>
            </w:r>
          </w:p>
        </w:tc>
        <w:tc>
          <w:tcPr>
            <w:tcW w:w="2551" w:type="dxa"/>
            <w:vAlign w:val="center"/>
          </w:tcPr>
          <w:p w14:paraId="3B106A31">
            <w:pPr>
              <w:overflowPunct w:val="0"/>
              <w:adjustRightInd w:val="0"/>
              <w:snapToGrid w:val="0"/>
              <w:jc w:val="center"/>
              <w:textAlignment w:val="baseline"/>
              <w:rPr>
                <w:rFonts w:eastAsia="仿宋_GB2312"/>
                <w:szCs w:val="21"/>
              </w:rPr>
            </w:pPr>
            <w:r>
              <w:rPr>
                <w:rFonts w:hint="eastAsia" w:eastAsia="仿宋_GB2312"/>
                <w:szCs w:val="21"/>
              </w:rPr>
              <w:t>空调回风口</w:t>
            </w:r>
          </w:p>
        </w:tc>
        <w:tc>
          <w:tcPr>
            <w:tcW w:w="3402" w:type="dxa"/>
            <w:vAlign w:val="center"/>
          </w:tcPr>
          <w:p w14:paraId="7FC6A314">
            <w:pPr>
              <w:overflowPunct w:val="0"/>
              <w:adjustRightInd w:val="0"/>
              <w:snapToGrid w:val="0"/>
              <w:jc w:val="center"/>
              <w:textAlignment w:val="baseline"/>
              <w:rPr>
                <w:rFonts w:eastAsia="仿宋_GB2312"/>
                <w:szCs w:val="21"/>
              </w:rPr>
            </w:pPr>
            <w:r>
              <w:rPr>
                <w:rFonts w:eastAsia="仿宋_GB2312"/>
                <w:szCs w:val="21"/>
              </w:rPr>
              <w:t>500*180</w:t>
            </w:r>
            <w:r>
              <w:rPr>
                <w:rFonts w:hint="eastAsia" w:eastAsia="仿宋_GB2312"/>
                <w:szCs w:val="21"/>
              </w:rPr>
              <w:t>mm</w:t>
            </w:r>
          </w:p>
        </w:tc>
        <w:tc>
          <w:tcPr>
            <w:tcW w:w="1077" w:type="dxa"/>
            <w:vAlign w:val="center"/>
          </w:tcPr>
          <w:p w14:paraId="026B28D6">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40A42E0">
            <w:pPr>
              <w:overflowPunct w:val="0"/>
              <w:adjustRightInd w:val="0"/>
              <w:snapToGrid w:val="0"/>
              <w:jc w:val="center"/>
              <w:textAlignment w:val="baseline"/>
              <w:rPr>
                <w:rFonts w:eastAsia="仿宋_GB2312"/>
                <w:szCs w:val="21"/>
              </w:rPr>
            </w:pPr>
            <w:r>
              <w:rPr>
                <w:rFonts w:hint="eastAsia" w:eastAsia="仿宋_GB2312"/>
                <w:szCs w:val="21"/>
              </w:rPr>
              <w:t>1</w:t>
            </w:r>
          </w:p>
        </w:tc>
      </w:tr>
      <w:tr w14:paraId="3A0D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3FC087EF">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0</w:t>
            </w:r>
          </w:p>
        </w:tc>
        <w:tc>
          <w:tcPr>
            <w:tcW w:w="2551" w:type="dxa"/>
            <w:vAlign w:val="center"/>
          </w:tcPr>
          <w:p w14:paraId="582BBA28">
            <w:pPr>
              <w:overflowPunct w:val="0"/>
              <w:adjustRightInd w:val="0"/>
              <w:snapToGrid w:val="0"/>
              <w:jc w:val="center"/>
              <w:textAlignment w:val="baseline"/>
              <w:rPr>
                <w:rFonts w:eastAsia="仿宋_GB2312"/>
                <w:szCs w:val="21"/>
              </w:rPr>
            </w:pPr>
            <w:r>
              <w:rPr>
                <w:rFonts w:hint="eastAsia" w:eastAsia="仿宋_GB2312"/>
                <w:szCs w:val="21"/>
              </w:rPr>
              <w:t>空调回风口</w:t>
            </w:r>
          </w:p>
        </w:tc>
        <w:tc>
          <w:tcPr>
            <w:tcW w:w="3402" w:type="dxa"/>
            <w:vAlign w:val="center"/>
          </w:tcPr>
          <w:p w14:paraId="209184AC">
            <w:pPr>
              <w:overflowPunct w:val="0"/>
              <w:adjustRightInd w:val="0"/>
              <w:snapToGrid w:val="0"/>
              <w:jc w:val="center"/>
              <w:textAlignment w:val="baseline"/>
              <w:rPr>
                <w:rFonts w:eastAsia="仿宋_GB2312"/>
                <w:szCs w:val="21"/>
              </w:rPr>
            </w:pPr>
            <w:r>
              <w:rPr>
                <w:rFonts w:eastAsia="仿宋_GB2312"/>
                <w:szCs w:val="21"/>
              </w:rPr>
              <w:t>600*170</w:t>
            </w:r>
            <w:r>
              <w:rPr>
                <w:rFonts w:hint="eastAsia" w:eastAsia="仿宋_GB2312"/>
                <w:szCs w:val="21"/>
              </w:rPr>
              <w:t>mm</w:t>
            </w:r>
          </w:p>
        </w:tc>
        <w:tc>
          <w:tcPr>
            <w:tcW w:w="1077" w:type="dxa"/>
            <w:vAlign w:val="center"/>
          </w:tcPr>
          <w:p w14:paraId="099B82CB">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2DF56416">
            <w:pPr>
              <w:overflowPunct w:val="0"/>
              <w:adjustRightInd w:val="0"/>
              <w:snapToGrid w:val="0"/>
              <w:jc w:val="center"/>
              <w:textAlignment w:val="baseline"/>
              <w:rPr>
                <w:rFonts w:eastAsia="仿宋_GB2312"/>
                <w:szCs w:val="21"/>
              </w:rPr>
            </w:pPr>
            <w:r>
              <w:rPr>
                <w:rFonts w:hint="eastAsia" w:eastAsia="仿宋_GB2312"/>
                <w:szCs w:val="21"/>
              </w:rPr>
              <w:t>4</w:t>
            </w:r>
          </w:p>
        </w:tc>
      </w:tr>
      <w:tr w14:paraId="16FA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32BFA9C6">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1</w:t>
            </w:r>
          </w:p>
        </w:tc>
        <w:tc>
          <w:tcPr>
            <w:tcW w:w="2551" w:type="dxa"/>
            <w:vAlign w:val="center"/>
          </w:tcPr>
          <w:p w14:paraId="7DE0EF1C">
            <w:pPr>
              <w:overflowPunct w:val="0"/>
              <w:adjustRightInd w:val="0"/>
              <w:snapToGrid w:val="0"/>
              <w:jc w:val="center"/>
              <w:textAlignment w:val="baseline"/>
              <w:rPr>
                <w:rFonts w:eastAsia="仿宋_GB2312"/>
                <w:szCs w:val="21"/>
              </w:rPr>
            </w:pPr>
            <w:r>
              <w:rPr>
                <w:rFonts w:hint="eastAsia" w:eastAsia="仿宋_GB2312"/>
                <w:szCs w:val="21"/>
              </w:rPr>
              <w:t>空调回风口</w:t>
            </w:r>
          </w:p>
        </w:tc>
        <w:tc>
          <w:tcPr>
            <w:tcW w:w="3402" w:type="dxa"/>
            <w:vAlign w:val="center"/>
          </w:tcPr>
          <w:p w14:paraId="394211BD">
            <w:pPr>
              <w:overflowPunct w:val="0"/>
              <w:adjustRightInd w:val="0"/>
              <w:snapToGrid w:val="0"/>
              <w:jc w:val="center"/>
              <w:textAlignment w:val="baseline"/>
              <w:rPr>
                <w:rFonts w:eastAsia="仿宋_GB2312"/>
                <w:szCs w:val="21"/>
              </w:rPr>
            </w:pPr>
            <w:r>
              <w:rPr>
                <w:rFonts w:eastAsia="仿宋_GB2312"/>
                <w:szCs w:val="21"/>
              </w:rPr>
              <w:t>700*200</w:t>
            </w:r>
            <w:r>
              <w:rPr>
                <w:rFonts w:hint="eastAsia" w:eastAsia="仿宋_GB2312"/>
                <w:szCs w:val="21"/>
              </w:rPr>
              <w:t>mm</w:t>
            </w:r>
          </w:p>
        </w:tc>
        <w:tc>
          <w:tcPr>
            <w:tcW w:w="1077" w:type="dxa"/>
            <w:vAlign w:val="center"/>
          </w:tcPr>
          <w:p w14:paraId="36AF5035">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EA4E534">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2</w:t>
            </w:r>
          </w:p>
        </w:tc>
      </w:tr>
      <w:tr w14:paraId="5EC2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10F2209">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2</w:t>
            </w:r>
          </w:p>
        </w:tc>
        <w:tc>
          <w:tcPr>
            <w:tcW w:w="2551" w:type="dxa"/>
            <w:vAlign w:val="center"/>
          </w:tcPr>
          <w:p w14:paraId="0C996E51">
            <w:pPr>
              <w:overflowPunct w:val="0"/>
              <w:adjustRightInd w:val="0"/>
              <w:snapToGrid w:val="0"/>
              <w:jc w:val="center"/>
              <w:textAlignment w:val="baseline"/>
              <w:rPr>
                <w:rFonts w:eastAsia="仿宋_GB2312"/>
                <w:szCs w:val="21"/>
              </w:rPr>
            </w:pPr>
            <w:r>
              <w:rPr>
                <w:rFonts w:hint="eastAsia" w:eastAsia="仿宋_GB2312"/>
                <w:szCs w:val="21"/>
              </w:rPr>
              <w:t>空调回风口</w:t>
            </w:r>
          </w:p>
        </w:tc>
        <w:tc>
          <w:tcPr>
            <w:tcW w:w="3402" w:type="dxa"/>
            <w:vAlign w:val="center"/>
          </w:tcPr>
          <w:p w14:paraId="7529D1FE">
            <w:pPr>
              <w:overflowPunct w:val="0"/>
              <w:adjustRightInd w:val="0"/>
              <w:snapToGrid w:val="0"/>
              <w:jc w:val="center"/>
              <w:textAlignment w:val="baseline"/>
              <w:rPr>
                <w:rFonts w:eastAsia="仿宋_GB2312"/>
                <w:szCs w:val="21"/>
              </w:rPr>
            </w:pPr>
            <w:r>
              <w:rPr>
                <w:rFonts w:eastAsia="仿宋_GB2312"/>
                <w:szCs w:val="21"/>
              </w:rPr>
              <w:t>1000*200</w:t>
            </w:r>
            <w:r>
              <w:rPr>
                <w:rFonts w:hint="eastAsia" w:eastAsia="仿宋_GB2312"/>
                <w:szCs w:val="21"/>
              </w:rPr>
              <w:t>mm</w:t>
            </w:r>
          </w:p>
        </w:tc>
        <w:tc>
          <w:tcPr>
            <w:tcW w:w="1077" w:type="dxa"/>
            <w:vAlign w:val="center"/>
          </w:tcPr>
          <w:p w14:paraId="606A02CB">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5DFA19F5">
            <w:pPr>
              <w:overflowPunct w:val="0"/>
              <w:adjustRightInd w:val="0"/>
              <w:snapToGrid w:val="0"/>
              <w:jc w:val="center"/>
              <w:textAlignment w:val="baseline"/>
              <w:rPr>
                <w:rFonts w:eastAsia="仿宋_GB2312"/>
                <w:szCs w:val="21"/>
              </w:rPr>
            </w:pPr>
            <w:r>
              <w:rPr>
                <w:rFonts w:hint="eastAsia" w:eastAsia="仿宋_GB2312"/>
                <w:szCs w:val="21"/>
              </w:rPr>
              <w:t>7</w:t>
            </w:r>
          </w:p>
        </w:tc>
      </w:tr>
      <w:tr w14:paraId="35A8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43785AF">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3</w:t>
            </w:r>
          </w:p>
        </w:tc>
        <w:tc>
          <w:tcPr>
            <w:tcW w:w="2551" w:type="dxa"/>
            <w:vAlign w:val="center"/>
          </w:tcPr>
          <w:p w14:paraId="211070DB">
            <w:pPr>
              <w:overflowPunct w:val="0"/>
              <w:adjustRightInd w:val="0"/>
              <w:snapToGrid w:val="0"/>
              <w:jc w:val="center"/>
              <w:textAlignment w:val="baseline"/>
              <w:rPr>
                <w:rFonts w:eastAsia="仿宋_GB2312"/>
                <w:szCs w:val="21"/>
              </w:rPr>
            </w:pPr>
            <w:r>
              <w:rPr>
                <w:rFonts w:hint="eastAsia" w:eastAsia="仿宋_GB2312"/>
                <w:szCs w:val="21"/>
              </w:rPr>
              <w:t>空调送风口</w:t>
            </w:r>
          </w:p>
        </w:tc>
        <w:tc>
          <w:tcPr>
            <w:tcW w:w="3402" w:type="dxa"/>
            <w:vAlign w:val="center"/>
          </w:tcPr>
          <w:p w14:paraId="0EC632B7">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00*150</w:t>
            </w:r>
            <w:r>
              <w:rPr>
                <w:rFonts w:hint="eastAsia" w:eastAsia="仿宋_GB2312"/>
                <w:szCs w:val="21"/>
              </w:rPr>
              <w:t>mm</w:t>
            </w:r>
          </w:p>
        </w:tc>
        <w:tc>
          <w:tcPr>
            <w:tcW w:w="1077" w:type="dxa"/>
            <w:vAlign w:val="center"/>
          </w:tcPr>
          <w:p w14:paraId="64944FF3">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28CC0355">
            <w:pPr>
              <w:overflowPunct w:val="0"/>
              <w:adjustRightInd w:val="0"/>
              <w:snapToGrid w:val="0"/>
              <w:jc w:val="center"/>
              <w:textAlignment w:val="baseline"/>
              <w:rPr>
                <w:rFonts w:eastAsia="仿宋_GB2312"/>
                <w:szCs w:val="21"/>
              </w:rPr>
            </w:pPr>
            <w:r>
              <w:rPr>
                <w:rFonts w:hint="eastAsia" w:eastAsia="仿宋_GB2312"/>
                <w:szCs w:val="21"/>
              </w:rPr>
              <w:t>1</w:t>
            </w:r>
          </w:p>
        </w:tc>
      </w:tr>
      <w:tr w14:paraId="4BEBA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FA2259C">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4</w:t>
            </w:r>
          </w:p>
        </w:tc>
        <w:tc>
          <w:tcPr>
            <w:tcW w:w="2551" w:type="dxa"/>
            <w:vAlign w:val="center"/>
          </w:tcPr>
          <w:p w14:paraId="2A89903D">
            <w:pPr>
              <w:overflowPunct w:val="0"/>
              <w:adjustRightInd w:val="0"/>
              <w:snapToGrid w:val="0"/>
              <w:jc w:val="center"/>
              <w:textAlignment w:val="baseline"/>
              <w:rPr>
                <w:rFonts w:eastAsia="仿宋_GB2312"/>
                <w:szCs w:val="21"/>
              </w:rPr>
            </w:pPr>
            <w:r>
              <w:rPr>
                <w:rFonts w:hint="eastAsia" w:eastAsia="仿宋_GB2312"/>
                <w:szCs w:val="21"/>
              </w:rPr>
              <w:t>空调送风口</w:t>
            </w:r>
          </w:p>
        </w:tc>
        <w:tc>
          <w:tcPr>
            <w:tcW w:w="3402" w:type="dxa"/>
            <w:vAlign w:val="center"/>
          </w:tcPr>
          <w:p w14:paraId="7A6F4155">
            <w:pPr>
              <w:overflowPunct w:val="0"/>
              <w:adjustRightInd w:val="0"/>
              <w:snapToGrid w:val="0"/>
              <w:jc w:val="center"/>
              <w:textAlignment w:val="baseline"/>
              <w:rPr>
                <w:rFonts w:eastAsia="仿宋_GB2312"/>
                <w:szCs w:val="21"/>
              </w:rPr>
            </w:pPr>
            <w:r>
              <w:rPr>
                <w:rFonts w:eastAsia="仿宋_GB2312"/>
                <w:szCs w:val="21"/>
              </w:rPr>
              <w:t>530*150</w:t>
            </w:r>
            <w:r>
              <w:rPr>
                <w:rFonts w:hint="eastAsia" w:eastAsia="仿宋_GB2312"/>
                <w:szCs w:val="21"/>
              </w:rPr>
              <w:t>mm</w:t>
            </w:r>
          </w:p>
        </w:tc>
        <w:tc>
          <w:tcPr>
            <w:tcW w:w="1077" w:type="dxa"/>
            <w:vAlign w:val="center"/>
          </w:tcPr>
          <w:p w14:paraId="192A5D88">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952E36E">
            <w:pPr>
              <w:overflowPunct w:val="0"/>
              <w:adjustRightInd w:val="0"/>
              <w:snapToGrid w:val="0"/>
              <w:jc w:val="center"/>
              <w:textAlignment w:val="baseline"/>
              <w:rPr>
                <w:rFonts w:eastAsia="仿宋_GB2312"/>
                <w:szCs w:val="21"/>
              </w:rPr>
            </w:pPr>
            <w:r>
              <w:rPr>
                <w:rFonts w:eastAsia="仿宋_GB2312"/>
                <w:szCs w:val="21"/>
              </w:rPr>
              <w:t>4</w:t>
            </w:r>
          </w:p>
        </w:tc>
      </w:tr>
      <w:tr w14:paraId="05BD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2BAD393B">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5</w:t>
            </w:r>
          </w:p>
        </w:tc>
        <w:tc>
          <w:tcPr>
            <w:tcW w:w="2551" w:type="dxa"/>
            <w:vAlign w:val="center"/>
          </w:tcPr>
          <w:p w14:paraId="2F795005">
            <w:pPr>
              <w:overflowPunct w:val="0"/>
              <w:adjustRightInd w:val="0"/>
              <w:snapToGrid w:val="0"/>
              <w:jc w:val="center"/>
              <w:textAlignment w:val="baseline"/>
              <w:rPr>
                <w:rFonts w:eastAsia="仿宋_GB2312"/>
                <w:szCs w:val="21"/>
              </w:rPr>
            </w:pPr>
            <w:r>
              <w:rPr>
                <w:rFonts w:hint="eastAsia" w:eastAsia="仿宋_GB2312"/>
                <w:szCs w:val="21"/>
              </w:rPr>
              <w:t>空调送风口</w:t>
            </w:r>
          </w:p>
        </w:tc>
        <w:tc>
          <w:tcPr>
            <w:tcW w:w="3402" w:type="dxa"/>
            <w:vAlign w:val="center"/>
          </w:tcPr>
          <w:p w14:paraId="5BFFA383">
            <w:pPr>
              <w:overflowPunct w:val="0"/>
              <w:adjustRightInd w:val="0"/>
              <w:snapToGrid w:val="0"/>
              <w:jc w:val="center"/>
              <w:textAlignment w:val="baseline"/>
              <w:rPr>
                <w:rFonts w:eastAsia="仿宋_GB2312"/>
                <w:szCs w:val="21"/>
              </w:rPr>
            </w:pPr>
            <w:r>
              <w:rPr>
                <w:rFonts w:eastAsia="仿宋_GB2312"/>
                <w:szCs w:val="21"/>
              </w:rPr>
              <w:t>600*180</w:t>
            </w:r>
            <w:r>
              <w:rPr>
                <w:rFonts w:hint="eastAsia" w:eastAsia="仿宋_GB2312"/>
                <w:szCs w:val="21"/>
              </w:rPr>
              <w:t>mm</w:t>
            </w:r>
          </w:p>
        </w:tc>
        <w:tc>
          <w:tcPr>
            <w:tcW w:w="1077" w:type="dxa"/>
            <w:vAlign w:val="center"/>
          </w:tcPr>
          <w:p w14:paraId="7930AE4E">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5B9BDEBF">
            <w:pPr>
              <w:overflowPunct w:val="0"/>
              <w:adjustRightInd w:val="0"/>
              <w:snapToGrid w:val="0"/>
              <w:jc w:val="center"/>
              <w:textAlignment w:val="baseline"/>
              <w:rPr>
                <w:rFonts w:eastAsia="仿宋_GB2312"/>
                <w:szCs w:val="21"/>
              </w:rPr>
            </w:pPr>
            <w:r>
              <w:rPr>
                <w:rFonts w:eastAsia="仿宋_GB2312"/>
                <w:szCs w:val="21"/>
              </w:rPr>
              <w:t>6</w:t>
            </w:r>
          </w:p>
        </w:tc>
      </w:tr>
      <w:tr w14:paraId="5598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2CE4C78">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6</w:t>
            </w:r>
          </w:p>
        </w:tc>
        <w:tc>
          <w:tcPr>
            <w:tcW w:w="2551" w:type="dxa"/>
            <w:vAlign w:val="center"/>
          </w:tcPr>
          <w:p w14:paraId="7F586118">
            <w:pPr>
              <w:overflowPunct w:val="0"/>
              <w:adjustRightInd w:val="0"/>
              <w:snapToGrid w:val="0"/>
              <w:jc w:val="center"/>
              <w:textAlignment w:val="baseline"/>
              <w:rPr>
                <w:rFonts w:eastAsia="仿宋_GB2312"/>
                <w:szCs w:val="21"/>
              </w:rPr>
            </w:pPr>
            <w:r>
              <w:rPr>
                <w:rFonts w:hint="eastAsia" w:eastAsia="仿宋_GB2312"/>
                <w:szCs w:val="21"/>
              </w:rPr>
              <w:t>空调送风口</w:t>
            </w:r>
          </w:p>
        </w:tc>
        <w:tc>
          <w:tcPr>
            <w:tcW w:w="3402" w:type="dxa"/>
            <w:vAlign w:val="center"/>
          </w:tcPr>
          <w:p w14:paraId="7C91DD30">
            <w:pPr>
              <w:overflowPunct w:val="0"/>
              <w:adjustRightInd w:val="0"/>
              <w:snapToGrid w:val="0"/>
              <w:jc w:val="center"/>
              <w:textAlignment w:val="baseline"/>
              <w:rPr>
                <w:rFonts w:eastAsia="仿宋_GB2312"/>
                <w:szCs w:val="21"/>
              </w:rPr>
            </w:pPr>
            <w:r>
              <w:rPr>
                <w:rFonts w:eastAsia="仿宋_GB2312"/>
                <w:szCs w:val="21"/>
              </w:rPr>
              <w:t>1500*200</w:t>
            </w:r>
            <w:r>
              <w:rPr>
                <w:rFonts w:hint="eastAsia" w:eastAsia="仿宋_GB2312"/>
                <w:szCs w:val="21"/>
              </w:rPr>
              <w:t>mm</w:t>
            </w:r>
          </w:p>
        </w:tc>
        <w:tc>
          <w:tcPr>
            <w:tcW w:w="1077" w:type="dxa"/>
            <w:vAlign w:val="center"/>
          </w:tcPr>
          <w:p w14:paraId="02DF63DE">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4F06DEA4">
            <w:pPr>
              <w:overflowPunct w:val="0"/>
              <w:adjustRightInd w:val="0"/>
              <w:snapToGrid w:val="0"/>
              <w:jc w:val="center"/>
              <w:textAlignment w:val="baseline"/>
              <w:rPr>
                <w:rFonts w:eastAsia="仿宋_GB2312"/>
                <w:szCs w:val="21"/>
              </w:rPr>
            </w:pPr>
            <w:r>
              <w:rPr>
                <w:rFonts w:eastAsia="仿宋_GB2312"/>
                <w:szCs w:val="21"/>
              </w:rPr>
              <w:t>5</w:t>
            </w:r>
          </w:p>
        </w:tc>
      </w:tr>
      <w:tr w14:paraId="7A79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52E040E">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7</w:t>
            </w:r>
          </w:p>
        </w:tc>
        <w:tc>
          <w:tcPr>
            <w:tcW w:w="2551" w:type="dxa"/>
            <w:vAlign w:val="center"/>
          </w:tcPr>
          <w:p w14:paraId="115E72EB">
            <w:pPr>
              <w:overflowPunct w:val="0"/>
              <w:adjustRightInd w:val="0"/>
              <w:snapToGrid w:val="0"/>
              <w:jc w:val="center"/>
              <w:textAlignment w:val="baseline"/>
              <w:rPr>
                <w:rFonts w:eastAsia="仿宋_GB2312"/>
                <w:szCs w:val="21"/>
              </w:rPr>
            </w:pPr>
            <w:r>
              <w:rPr>
                <w:rFonts w:hint="eastAsia" w:eastAsia="仿宋_GB2312"/>
                <w:szCs w:val="21"/>
              </w:rPr>
              <w:t>空调送风口</w:t>
            </w:r>
          </w:p>
        </w:tc>
        <w:tc>
          <w:tcPr>
            <w:tcW w:w="3402" w:type="dxa"/>
            <w:vAlign w:val="center"/>
          </w:tcPr>
          <w:p w14:paraId="6F6B4F13">
            <w:pPr>
              <w:overflowPunct w:val="0"/>
              <w:adjustRightInd w:val="0"/>
              <w:snapToGrid w:val="0"/>
              <w:jc w:val="center"/>
              <w:textAlignment w:val="baseline"/>
              <w:rPr>
                <w:rFonts w:eastAsia="仿宋_GB2312"/>
                <w:szCs w:val="21"/>
              </w:rPr>
            </w:pPr>
            <w:r>
              <w:rPr>
                <w:rFonts w:eastAsia="仿宋_GB2312"/>
                <w:szCs w:val="21"/>
              </w:rPr>
              <w:t>1000*160</w:t>
            </w:r>
            <w:r>
              <w:rPr>
                <w:rFonts w:hint="eastAsia" w:eastAsia="仿宋_GB2312"/>
                <w:szCs w:val="21"/>
              </w:rPr>
              <w:t>mm</w:t>
            </w:r>
          </w:p>
        </w:tc>
        <w:tc>
          <w:tcPr>
            <w:tcW w:w="1077" w:type="dxa"/>
            <w:vAlign w:val="center"/>
          </w:tcPr>
          <w:p w14:paraId="02C58477">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E7786BE">
            <w:pPr>
              <w:overflowPunct w:val="0"/>
              <w:adjustRightInd w:val="0"/>
              <w:snapToGrid w:val="0"/>
              <w:jc w:val="center"/>
              <w:textAlignment w:val="baseline"/>
              <w:rPr>
                <w:rFonts w:eastAsia="仿宋_GB2312"/>
                <w:szCs w:val="21"/>
              </w:rPr>
            </w:pPr>
            <w:r>
              <w:rPr>
                <w:rFonts w:eastAsia="仿宋_GB2312"/>
                <w:szCs w:val="21"/>
              </w:rPr>
              <w:t>3</w:t>
            </w:r>
          </w:p>
        </w:tc>
      </w:tr>
      <w:tr w14:paraId="06E45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3B4F31AC">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8</w:t>
            </w:r>
          </w:p>
        </w:tc>
        <w:tc>
          <w:tcPr>
            <w:tcW w:w="2551" w:type="dxa"/>
            <w:vAlign w:val="center"/>
          </w:tcPr>
          <w:p w14:paraId="6831642E">
            <w:pPr>
              <w:overflowPunct w:val="0"/>
              <w:adjustRightInd w:val="0"/>
              <w:snapToGrid w:val="0"/>
              <w:jc w:val="center"/>
              <w:textAlignment w:val="baseline"/>
              <w:rPr>
                <w:rFonts w:eastAsia="仿宋_GB2312"/>
                <w:szCs w:val="21"/>
              </w:rPr>
            </w:pPr>
            <w:r>
              <w:rPr>
                <w:rFonts w:hint="eastAsia" w:eastAsia="仿宋_GB2312"/>
                <w:szCs w:val="21"/>
              </w:rPr>
              <w:t>双层百叶风口</w:t>
            </w:r>
          </w:p>
        </w:tc>
        <w:tc>
          <w:tcPr>
            <w:tcW w:w="3402" w:type="dxa"/>
            <w:vAlign w:val="center"/>
          </w:tcPr>
          <w:p w14:paraId="49DD2A9A">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00*150</w:t>
            </w:r>
            <w:r>
              <w:rPr>
                <w:rFonts w:hint="eastAsia" w:eastAsia="仿宋_GB2312"/>
                <w:szCs w:val="21"/>
              </w:rPr>
              <w:t>mm</w:t>
            </w:r>
          </w:p>
        </w:tc>
        <w:tc>
          <w:tcPr>
            <w:tcW w:w="1077" w:type="dxa"/>
            <w:vAlign w:val="center"/>
          </w:tcPr>
          <w:p w14:paraId="44B83362">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997FD7B">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3</w:t>
            </w:r>
          </w:p>
        </w:tc>
      </w:tr>
      <w:tr w14:paraId="798D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0153C43">
            <w:pPr>
              <w:overflowPunct w:val="0"/>
              <w:adjustRightInd w:val="0"/>
              <w:snapToGrid w:val="0"/>
              <w:jc w:val="center"/>
              <w:textAlignment w:val="baseline"/>
              <w:rPr>
                <w:rFonts w:eastAsia="仿宋_GB2312"/>
                <w:szCs w:val="21"/>
              </w:rPr>
            </w:pPr>
            <w:r>
              <w:rPr>
                <w:rFonts w:hint="eastAsia" w:eastAsia="仿宋_GB2312"/>
                <w:szCs w:val="21"/>
              </w:rPr>
              <w:t>5</w:t>
            </w:r>
            <w:r>
              <w:rPr>
                <w:rFonts w:eastAsia="仿宋_GB2312"/>
                <w:szCs w:val="21"/>
              </w:rPr>
              <w:t>9</w:t>
            </w:r>
          </w:p>
        </w:tc>
        <w:tc>
          <w:tcPr>
            <w:tcW w:w="2551" w:type="dxa"/>
            <w:vAlign w:val="center"/>
          </w:tcPr>
          <w:p w14:paraId="49B59282">
            <w:pPr>
              <w:overflowPunct w:val="0"/>
              <w:adjustRightInd w:val="0"/>
              <w:snapToGrid w:val="0"/>
              <w:jc w:val="center"/>
              <w:textAlignment w:val="baseline"/>
              <w:rPr>
                <w:rFonts w:eastAsia="仿宋_GB2312"/>
                <w:szCs w:val="21"/>
              </w:rPr>
            </w:pPr>
            <w:r>
              <w:rPr>
                <w:rFonts w:hint="eastAsia" w:eastAsia="仿宋_GB2312"/>
                <w:szCs w:val="21"/>
              </w:rPr>
              <w:t>新风单层百叶风口，带防虫网</w:t>
            </w:r>
          </w:p>
        </w:tc>
        <w:tc>
          <w:tcPr>
            <w:tcW w:w="3402" w:type="dxa"/>
            <w:vAlign w:val="center"/>
          </w:tcPr>
          <w:p w14:paraId="55C25999">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900*2000</w:t>
            </w:r>
            <w:r>
              <w:rPr>
                <w:rFonts w:hint="eastAsia" w:eastAsia="仿宋_GB2312"/>
                <w:szCs w:val="21"/>
              </w:rPr>
              <w:t>mm</w:t>
            </w:r>
          </w:p>
        </w:tc>
        <w:tc>
          <w:tcPr>
            <w:tcW w:w="1077" w:type="dxa"/>
            <w:vAlign w:val="center"/>
          </w:tcPr>
          <w:p w14:paraId="1BF417EE">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E46B4AA">
            <w:pPr>
              <w:overflowPunct w:val="0"/>
              <w:adjustRightInd w:val="0"/>
              <w:snapToGrid w:val="0"/>
              <w:jc w:val="center"/>
              <w:textAlignment w:val="baseline"/>
              <w:rPr>
                <w:rFonts w:eastAsia="仿宋_GB2312"/>
                <w:szCs w:val="21"/>
              </w:rPr>
            </w:pPr>
            <w:r>
              <w:rPr>
                <w:rFonts w:hint="eastAsia" w:eastAsia="仿宋_GB2312"/>
                <w:szCs w:val="21"/>
              </w:rPr>
              <w:t>1</w:t>
            </w:r>
          </w:p>
        </w:tc>
      </w:tr>
      <w:tr w14:paraId="0959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F475D9E">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0</w:t>
            </w:r>
          </w:p>
        </w:tc>
        <w:tc>
          <w:tcPr>
            <w:tcW w:w="2551" w:type="dxa"/>
            <w:vAlign w:val="center"/>
          </w:tcPr>
          <w:p w14:paraId="7FDF5CAC">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36F3305D">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60*120</w:t>
            </w:r>
            <w:r>
              <w:rPr>
                <w:rFonts w:hint="eastAsia" w:eastAsia="仿宋_GB2312"/>
                <w:szCs w:val="21"/>
              </w:rPr>
              <w:t>mm</w:t>
            </w:r>
          </w:p>
        </w:tc>
        <w:tc>
          <w:tcPr>
            <w:tcW w:w="1077" w:type="dxa"/>
            <w:vAlign w:val="center"/>
          </w:tcPr>
          <w:p w14:paraId="2A933F9F">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DFC7673">
            <w:pPr>
              <w:overflowPunct w:val="0"/>
              <w:adjustRightInd w:val="0"/>
              <w:snapToGrid w:val="0"/>
              <w:jc w:val="center"/>
              <w:textAlignment w:val="baseline"/>
              <w:rPr>
                <w:rFonts w:eastAsia="仿宋_GB2312"/>
                <w:szCs w:val="21"/>
              </w:rPr>
            </w:pPr>
            <w:r>
              <w:rPr>
                <w:rFonts w:hint="eastAsia" w:eastAsia="仿宋_GB2312"/>
                <w:szCs w:val="21"/>
              </w:rPr>
              <w:t>1</w:t>
            </w:r>
          </w:p>
        </w:tc>
      </w:tr>
      <w:tr w14:paraId="0C99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59D9C6B">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1</w:t>
            </w:r>
          </w:p>
        </w:tc>
        <w:tc>
          <w:tcPr>
            <w:tcW w:w="2551" w:type="dxa"/>
            <w:vAlign w:val="center"/>
          </w:tcPr>
          <w:p w14:paraId="5A86668C">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7118F31B">
            <w:pPr>
              <w:overflowPunct w:val="0"/>
              <w:adjustRightInd w:val="0"/>
              <w:snapToGrid w:val="0"/>
              <w:jc w:val="center"/>
              <w:textAlignment w:val="baseline"/>
              <w:rPr>
                <w:rFonts w:eastAsia="仿宋_GB2312"/>
                <w:szCs w:val="21"/>
              </w:rPr>
            </w:pPr>
            <w:r>
              <w:rPr>
                <w:rFonts w:eastAsia="仿宋_GB2312"/>
                <w:szCs w:val="21"/>
              </w:rPr>
              <w:t>200*150</w:t>
            </w:r>
            <w:r>
              <w:rPr>
                <w:rFonts w:hint="eastAsia" w:eastAsia="仿宋_GB2312"/>
                <w:szCs w:val="21"/>
              </w:rPr>
              <w:t>mm</w:t>
            </w:r>
          </w:p>
        </w:tc>
        <w:tc>
          <w:tcPr>
            <w:tcW w:w="1077" w:type="dxa"/>
            <w:vAlign w:val="center"/>
          </w:tcPr>
          <w:p w14:paraId="65334260">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A86488B">
            <w:pPr>
              <w:overflowPunct w:val="0"/>
              <w:adjustRightInd w:val="0"/>
              <w:snapToGrid w:val="0"/>
              <w:jc w:val="center"/>
              <w:textAlignment w:val="baseline"/>
              <w:rPr>
                <w:rFonts w:eastAsia="仿宋_GB2312"/>
                <w:szCs w:val="21"/>
              </w:rPr>
            </w:pPr>
            <w:r>
              <w:rPr>
                <w:rFonts w:hint="eastAsia" w:eastAsia="仿宋_GB2312"/>
                <w:szCs w:val="21"/>
              </w:rPr>
              <w:t>1</w:t>
            </w:r>
          </w:p>
        </w:tc>
      </w:tr>
      <w:tr w14:paraId="44E7E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A9A0F8A">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2</w:t>
            </w:r>
          </w:p>
        </w:tc>
        <w:tc>
          <w:tcPr>
            <w:tcW w:w="2551" w:type="dxa"/>
            <w:vAlign w:val="center"/>
          </w:tcPr>
          <w:p w14:paraId="5352D56F">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2BD2D4EC">
            <w:pPr>
              <w:overflowPunct w:val="0"/>
              <w:adjustRightInd w:val="0"/>
              <w:snapToGrid w:val="0"/>
              <w:jc w:val="center"/>
              <w:textAlignment w:val="baseline"/>
              <w:rPr>
                <w:rFonts w:eastAsia="仿宋_GB2312"/>
                <w:szCs w:val="21"/>
              </w:rPr>
            </w:pPr>
            <w:r>
              <w:rPr>
                <w:rFonts w:eastAsia="仿宋_GB2312"/>
                <w:szCs w:val="21"/>
              </w:rPr>
              <w:t>200*200</w:t>
            </w:r>
            <w:r>
              <w:rPr>
                <w:rFonts w:hint="eastAsia" w:eastAsia="仿宋_GB2312"/>
                <w:szCs w:val="21"/>
              </w:rPr>
              <w:t>mm</w:t>
            </w:r>
          </w:p>
        </w:tc>
        <w:tc>
          <w:tcPr>
            <w:tcW w:w="1077" w:type="dxa"/>
            <w:vAlign w:val="center"/>
          </w:tcPr>
          <w:p w14:paraId="523F3428">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5DC0B4E0">
            <w:pPr>
              <w:overflowPunct w:val="0"/>
              <w:adjustRightInd w:val="0"/>
              <w:snapToGrid w:val="0"/>
              <w:jc w:val="center"/>
              <w:textAlignment w:val="baseline"/>
              <w:rPr>
                <w:rFonts w:eastAsia="仿宋_GB2312"/>
                <w:szCs w:val="21"/>
              </w:rPr>
            </w:pPr>
            <w:r>
              <w:rPr>
                <w:rFonts w:hint="eastAsia" w:eastAsia="仿宋_GB2312"/>
                <w:szCs w:val="21"/>
              </w:rPr>
              <w:t>4</w:t>
            </w:r>
          </w:p>
        </w:tc>
      </w:tr>
      <w:tr w14:paraId="1941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F9A3967">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3</w:t>
            </w:r>
          </w:p>
        </w:tc>
        <w:tc>
          <w:tcPr>
            <w:tcW w:w="2551" w:type="dxa"/>
            <w:vAlign w:val="center"/>
          </w:tcPr>
          <w:p w14:paraId="2A98CD2E">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4304305B">
            <w:pPr>
              <w:overflowPunct w:val="0"/>
              <w:adjustRightInd w:val="0"/>
              <w:snapToGrid w:val="0"/>
              <w:jc w:val="center"/>
              <w:textAlignment w:val="baseline"/>
              <w:rPr>
                <w:rFonts w:eastAsia="仿宋_GB2312"/>
                <w:szCs w:val="21"/>
              </w:rPr>
            </w:pPr>
            <w:r>
              <w:rPr>
                <w:rFonts w:eastAsia="仿宋_GB2312"/>
                <w:szCs w:val="21"/>
              </w:rPr>
              <w:t>250*150</w:t>
            </w:r>
            <w:r>
              <w:rPr>
                <w:rFonts w:hint="eastAsia" w:eastAsia="仿宋_GB2312"/>
                <w:szCs w:val="21"/>
              </w:rPr>
              <w:t>mm</w:t>
            </w:r>
          </w:p>
        </w:tc>
        <w:tc>
          <w:tcPr>
            <w:tcW w:w="1077" w:type="dxa"/>
            <w:vAlign w:val="center"/>
          </w:tcPr>
          <w:p w14:paraId="12BFFA50">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69F28E13">
            <w:pPr>
              <w:overflowPunct w:val="0"/>
              <w:adjustRightInd w:val="0"/>
              <w:snapToGrid w:val="0"/>
              <w:jc w:val="center"/>
              <w:textAlignment w:val="baseline"/>
              <w:rPr>
                <w:rFonts w:eastAsia="仿宋_GB2312"/>
                <w:szCs w:val="21"/>
              </w:rPr>
            </w:pPr>
            <w:r>
              <w:rPr>
                <w:rFonts w:hint="eastAsia" w:eastAsia="仿宋_GB2312"/>
                <w:szCs w:val="21"/>
              </w:rPr>
              <w:t>1</w:t>
            </w:r>
          </w:p>
        </w:tc>
      </w:tr>
      <w:tr w14:paraId="27C2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DCE87F9">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4</w:t>
            </w:r>
          </w:p>
        </w:tc>
        <w:tc>
          <w:tcPr>
            <w:tcW w:w="2551" w:type="dxa"/>
            <w:vAlign w:val="center"/>
          </w:tcPr>
          <w:p w14:paraId="17432138">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055E18F2">
            <w:pPr>
              <w:overflowPunct w:val="0"/>
              <w:adjustRightInd w:val="0"/>
              <w:snapToGrid w:val="0"/>
              <w:jc w:val="center"/>
              <w:textAlignment w:val="baseline"/>
              <w:rPr>
                <w:rFonts w:eastAsia="仿宋_GB2312"/>
                <w:szCs w:val="21"/>
              </w:rPr>
            </w:pPr>
            <w:r>
              <w:rPr>
                <w:rFonts w:eastAsia="仿宋_GB2312"/>
                <w:szCs w:val="21"/>
              </w:rPr>
              <w:t>500*200</w:t>
            </w:r>
            <w:r>
              <w:rPr>
                <w:rFonts w:hint="eastAsia" w:eastAsia="仿宋_GB2312"/>
                <w:szCs w:val="21"/>
              </w:rPr>
              <w:t>mm</w:t>
            </w:r>
          </w:p>
        </w:tc>
        <w:tc>
          <w:tcPr>
            <w:tcW w:w="1077" w:type="dxa"/>
            <w:vAlign w:val="center"/>
          </w:tcPr>
          <w:p w14:paraId="05EFA6DA">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55E0AFBE">
            <w:pPr>
              <w:overflowPunct w:val="0"/>
              <w:adjustRightInd w:val="0"/>
              <w:snapToGrid w:val="0"/>
              <w:jc w:val="center"/>
              <w:textAlignment w:val="baseline"/>
              <w:rPr>
                <w:rFonts w:eastAsia="仿宋_GB2312"/>
                <w:szCs w:val="21"/>
              </w:rPr>
            </w:pPr>
            <w:r>
              <w:rPr>
                <w:rFonts w:hint="eastAsia" w:eastAsia="仿宋_GB2312"/>
                <w:szCs w:val="21"/>
              </w:rPr>
              <w:t>1</w:t>
            </w:r>
          </w:p>
        </w:tc>
      </w:tr>
      <w:tr w14:paraId="13BC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C52116F">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5</w:t>
            </w:r>
          </w:p>
        </w:tc>
        <w:tc>
          <w:tcPr>
            <w:tcW w:w="2551" w:type="dxa"/>
            <w:vAlign w:val="center"/>
          </w:tcPr>
          <w:p w14:paraId="7373D345">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3D7CF953">
            <w:pPr>
              <w:overflowPunct w:val="0"/>
              <w:adjustRightInd w:val="0"/>
              <w:snapToGrid w:val="0"/>
              <w:jc w:val="center"/>
              <w:textAlignment w:val="baseline"/>
              <w:rPr>
                <w:rFonts w:eastAsia="仿宋_GB2312"/>
                <w:szCs w:val="21"/>
              </w:rPr>
            </w:pPr>
            <w:r>
              <w:rPr>
                <w:rFonts w:eastAsia="仿宋_GB2312"/>
                <w:szCs w:val="21"/>
              </w:rPr>
              <w:t>700*300</w:t>
            </w:r>
            <w:r>
              <w:rPr>
                <w:rFonts w:hint="eastAsia" w:eastAsia="仿宋_GB2312"/>
                <w:szCs w:val="21"/>
              </w:rPr>
              <w:t>mm</w:t>
            </w:r>
          </w:p>
        </w:tc>
        <w:tc>
          <w:tcPr>
            <w:tcW w:w="1077" w:type="dxa"/>
            <w:vAlign w:val="center"/>
          </w:tcPr>
          <w:p w14:paraId="7E75B758">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507B524">
            <w:pPr>
              <w:overflowPunct w:val="0"/>
              <w:adjustRightInd w:val="0"/>
              <w:snapToGrid w:val="0"/>
              <w:jc w:val="center"/>
              <w:textAlignment w:val="baseline"/>
              <w:rPr>
                <w:rFonts w:eastAsia="仿宋_GB2312"/>
                <w:szCs w:val="21"/>
              </w:rPr>
            </w:pPr>
            <w:r>
              <w:rPr>
                <w:rFonts w:hint="eastAsia" w:eastAsia="仿宋_GB2312"/>
                <w:szCs w:val="21"/>
              </w:rPr>
              <w:t>1</w:t>
            </w:r>
          </w:p>
        </w:tc>
      </w:tr>
      <w:tr w14:paraId="4288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4EA271E1">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6</w:t>
            </w:r>
          </w:p>
        </w:tc>
        <w:tc>
          <w:tcPr>
            <w:tcW w:w="2551" w:type="dxa"/>
            <w:vAlign w:val="center"/>
          </w:tcPr>
          <w:p w14:paraId="48F79E6D">
            <w:pPr>
              <w:overflowPunct w:val="0"/>
              <w:adjustRightInd w:val="0"/>
              <w:snapToGrid w:val="0"/>
              <w:jc w:val="center"/>
              <w:textAlignment w:val="baseline"/>
              <w:rPr>
                <w:rFonts w:eastAsia="仿宋_GB2312"/>
                <w:szCs w:val="21"/>
              </w:rPr>
            </w:pPr>
            <w:r>
              <w:rPr>
                <w:rFonts w:hint="eastAsia" w:eastAsia="仿宋_GB2312"/>
                <w:szCs w:val="21"/>
              </w:rPr>
              <w:t>新风双层百叶风口</w:t>
            </w:r>
          </w:p>
        </w:tc>
        <w:tc>
          <w:tcPr>
            <w:tcW w:w="3402" w:type="dxa"/>
            <w:vAlign w:val="center"/>
          </w:tcPr>
          <w:p w14:paraId="5E85A5B2">
            <w:pPr>
              <w:overflowPunct w:val="0"/>
              <w:adjustRightInd w:val="0"/>
              <w:snapToGrid w:val="0"/>
              <w:jc w:val="center"/>
              <w:textAlignment w:val="baseline"/>
              <w:rPr>
                <w:rFonts w:eastAsia="仿宋_GB2312"/>
                <w:szCs w:val="21"/>
              </w:rPr>
            </w:pPr>
            <w:r>
              <w:rPr>
                <w:rFonts w:eastAsia="仿宋_GB2312"/>
                <w:szCs w:val="21"/>
              </w:rPr>
              <w:t>2100*300</w:t>
            </w:r>
            <w:r>
              <w:rPr>
                <w:rFonts w:hint="eastAsia" w:eastAsia="仿宋_GB2312"/>
                <w:szCs w:val="21"/>
              </w:rPr>
              <w:t>mm</w:t>
            </w:r>
          </w:p>
        </w:tc>
        <w:tc>
          <w:tcPr>
            <w:tcW w:w="1077" w:type="dxa"/>
            <w:vAlign w:val="center"/>
          </w:tcPr>
          <w:p w14:paraId="48327F4C">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544A5416">
            <w:pPr>
              <w:overflowPunct w:val="0"/>
              <w:adjustRightInd w:val="0"/>
              <w:snapToGrid w:val="0"/>
              <w:jc w:val="center"/>
              <w:textAlignment w:val="baseline"/>
              <w:rPr>
                <w:rFonts w:eastAsia="仿宋_GB2312"/>
                <w:szCs w:val="21"/>
              </w:rPr>
            </w:pPr>
            <w:r>
              <w:rPr>
                <w:rFonts w:hint="eastAsia" w:eastAsia="仿宋_GB2312"/>
                <w:szCs w:val="21"/>
              </w:rPr>
              <w:t>1</w:t>
            </w:r>
          </w:p>
        </w:tc>
      </w:tr>
      <w:tr w14:paraId="1B32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A5CB38B">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7</w:t>
            </w:r>
          </w:p>
        </w:tc>
        <w:tc>
          <w:tcPr>
            <w:tcW w:w="2551" w:type="dxa"/>
            <w:vAlign w:val="center"/>
          </w:tcPr>
          <w:p w14:paraId="5160D16F">
            <w:pPr>
              <w:overflowPunct w:val="0"/>
              <w:adjustRightInd w:val="0"/>
              <w:snapToGrid w:val="0"/>
              <w:jc w:val="center"/>
              <w:textAlignment w:val="baseline"/>
              <w:rPr>
                <w:rFonts w:eastAsia="仿宋_GB2312"/>
                <w:szCs w:val="21"/>
              </w:rPr>
            </w:pPr>
            <w:r>
              <w:rPr>
                <w:rFonts w:hint="eastAsia" w:eastAsia="仿宋_GB2312"/>
                <w:szCs w:val="21"/>
              </w:rPr>
              <w:t>铝合金球形喷口</w:t>
            </w:r>
          </w:p>
        </w:tc>
        <w:tc>
          <w:tcPr>
            <w:tcW w:w="3402" w:type="dxa"/>
            <w:vAlign w:val="center"/>
          </w:tcPr>
          <w:p w14:paraId="0A4F6592">
            <w:pPr>
              <w:overflowPunct w:val="0"/>
              <w:adjustRightInd w:val="0"/>
              <w:snapToGrid w:val="0"/>
              <w:jc w:val="center"/>
              <w:textAlignment w:val="baseline"/>
              <w:rPr>
                <w:rFonts w:eastAsia="仿宋_GB2312"/>
                <w:szCs w:val="21"/>
              </w:rPr>
            </w:pPr>
            <w:r>
              <w:rPr>
                <w:rFonts w:hint="eastAsia" w:eastAsia="仿宋_GB2312"/>
                <w:szCs w:val="21"/>
              </w:rPr>
              <w:t>喉口φ2</w:t>
            </w:r>
            <w:r>
              <w:rPr>
                <w:rFonts w:eastAsia="仿宋_GB2312"/>
                <w:szCs w:val="21"/>
              </w:rPr>
              <w:t>50</w:t>
            </w:r>
            <w:r>
              <w:rPr>
                <w:rFonts w:hint="eastAsia" w:eastAsia="仿宋_GB2312"/>
                <w:szCs w:val="21"/>
              </w:rPr>
              <w:t>，噪音＜3</w:t>
            </w:r>
            <w:r>
              <w:rPr>
                <w:rFonts w:eastAsia="仿宋_GB2312"/>
                <w:szCs w:val="21"/>
              </w:rPr>
              <w:t>2</w:t>
            </w:r>
            <w:r>
              <w:rPr>
                <w:rFonts w:hint="eastAsia" w:eastAsia="仿宋_GB2312"/>
                <w:szCs w:val="21"/>
              </w:rPr>
              <w:t>dB</w:t>
            </w:r>
            <w:r>
              <w:rPr>
                <w:rFonts w:eastAsia="仿宋_GB2312"/>
                <w:szCs w:val="21"/>
              </w:rPr>
              <w:t>(A)</w:t>
            </w:r>
          </w:p>
        </w:tc>
        <w:tc>
          <w:tcPr>
            <w:tcW w:w="1077" w:type="dxa"/>
            <w:vAlign w:val="center"/>
          </w:tcPr>
          <w:p w14:paraId="22F84824">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29F4461A">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3</w:t>
            </w:r>
          </w:p>
        </w:tc>
      </w:tr>
      <w:tr w14:paraId="7B33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0ED9EE36">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8</w:t>
            </w:r>
          </w:p>
        </w:tc>
        <w:tc>
          <w:tcPr>
            <w:tcW w:w="2551" w:type="dxa"/>
            <w:vAlign w:val="center"/>
          </w:tcPr>
          <w:p w14:paraId="59944463">
            <w:pPr>
              <w:overflowPunct w:val="0"/>
              <w:adjustRightInd w:val="0"/>
              <w:snapToGrid w:val="0"/>
              <w:jc w:val="center"/>
              <w:textAlignment w:val="baseline"/>
              <w:rPr>
                <w:rFonts w:eastAsia="仿宋_GB2312"/>
                <w:szCs w:val="21"/>
              </w:rPr>
            </w:pPr>
            <w:r>
              <w:rPr>
                <w:rFonts w:hint="eastAsia" w:eastAsia="仿宋_GB2312"/>
                <w:szCs w:val="21"/>
              </w:rPr>
              <w:t>管式消声器XZP100</w:t>
            </w:r>
          </w:p>
        </w:tc>
        <w:tc>
          <w:tcPr>
            <w:tcW w:w="3402" w:type="dxa"/>
            <w:vAlign w:val="center"/>
          </w:tcPr>
          <w:p w14:paraId="281081B4">
            <w:pPr>
              <w:overflowPunct w:val="0"/>
              <w:adjustRightInd w:val="0"/>
              <w:snapToGrid w:val="0"/>
              <w:jc w:val="center"/>
              <w:textAlignment w:val="baseline"/>
              <w:rPr>
                <w:rFonts w:eastAsia="仿宋_GB2312"/>
                <w:szCs w:val="21"/>
              </w:rPr>
            </w:pPr>
            <w:r>
              <w:rPr>
                <w:rFonts w:hint="eastAsia" w:eastAsia="仿宋_GB2312"/>
                <w:szCs w:val="21"/>
              </w:rPr>
              <w:t>1</w:t>
            </w:r>
            <w:r>
              <w:rPr>
                <w:rFonts w:eastAsia="仿宋_GB2312"/>
                <w:szCs w:val="21"/>
              </w:rPr>
              <w:t>250*500</w:t>
            </w:r>
            <w:r>
              <w:rPr>
                <w:rFonts w:hint="eastAsia" w:eastAsia="仿宋_GB2312"/>
                <w:szCs w:val="21"/>
              </w:rPr>
              <w:t>mm</w:t>
            </w:r>
          </w:p>
        </w:tc>
        <w:tc>
          <w:tcPr>
            <w:tcW w:w="1077" w:type="dxa"/>
            <w:vAlign w:val="center"/>
          </w:tcPr>
          <w:p w14:paraId="1C4C93E9">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40D309FE">
            <w:pPr>
              <w:overflowPunct w:val="0"/>
              <w:adjustRightInd w:val="0"/>
              <w:snapToGrid w:val="0"/>
              <w:jc w:val="center"/>
              <w:textAlignment w:val="baseline"/>
              <w:rPr>
                <w:rFonts w:eastAsia="仿宋_GB2312"/>
                <w:szCs w:val="21"/>
              </w:rPr>
            </w:pPr>
            <w:r>
              <w:rPr>
                <w:rFonts w:hint="eastAsia" w:eastAsia="仿宋_GB2312"/>
                <w:szCs w:val="21"/>
              </w:rPr>
              <w:t>1</w:t>
            </w:r>
          </w:p>
        </w:tc>
      </w:tr>
      <w:tr w14:paraId="5E23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34D581B">
            <w:pPr>
              <w:overflowPunct w:val="0"/>
              <w:adjustRightInd w:val="0"/>
              <w:snapToGrid w:val="0"/>
              <w:jc w:val="center"/>
              <w:textAlignment w:val="baseline"/>
              <w:rPr>
                <w:rFonts w:eastAsia="仿宋_GB2312"/>
                <w:szCs w:val="21"/>
              </w:rPr>
            </w:pPr>
            <w:r>
              <w:rPr>
                <w:rFonts w:hint="eastAsia" w:eastAsia="仿宋_GB2312"/>
                <w:szCs w:val="21"/>
              </w:rPr>
              <w:t>6</w:t>
            </w:r>
            <w:r>
              <w:rPr>
                <w:rFonts w:eastAsia="仿宋_GB2312"/>
                <w:szCs w:val="21"/>
              </w:rPr>
              <w:t>9</w:t>
            </w:r>
          </w:p>
        </w:tc>
        <w:tc>
          <w:tcPr>
            <w:tcW w:w="2551" w:type="dxa"/>
            <w:vAlign w:val="center"/>
          </w:tcPr>
          <w:p w14:paraId="7939EA88">
            <w:pPr>
              <w:overflowPunct w:val="0"/>
              <w:adjustRightInd w:val="0"/>
              <w:snapToGrid w:val="0"/>
              <w:jc w:val="center"/>
              <w:textAlignment w:val="baseline"/>
              <w:rPr>
                <w:rFonts w:eastAsia="仿宋_GB2312"/>
                <w:szCs w:val="21"/>
              </w:rPr>
            </w:pPr>
            <w:r>
              <w:rPr>
                <w:rFonts w:hint="eastAsia" w:eastAsia="仿宋_GB2312"/>
                <w:szCs w:val="21"/>
              </w:rPr>
              <w:t>接管箱</w:t>
            </w:r>
          </w:p>
        </w:tc>
        <w:tc>
          <w:tcPr>
            <w:tcW w:w="3402" w:type="dxa"/>
            <w:vAlign w:val="center"/>
          </w:tcPr>
          <w:p w14:paraId="3DE764CF">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00*800*1200</w:t>
            </w:r>
            <w:r>
              <w:rPr>
                <w:rFonts w:hint="eastAsia" w:eastAsia="仿宋_GB2312"/>
                <w:szCs w:val="21"/>
              </w:rPr>
              <w:t>mm</w:t>
            </w:r>
          </w:p>
        </w:tc>
        <w:tc>
          <w:tcPr>
            <w:tcW w:w="1077" w:type="dxa"/>
            <w:vAlign w:val="center"/>
          </w:tcPr>
          <w:p w14:paraId="71132759">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06D96C7C">
            <w:pPr>
              <w:overflowPunct w:val="0"/>
              <w:adjustRightInd w:val="0"/>
              <w:snapToGrid w:val="0"/>
              <w:jc w:val="center"/>
              <w:textAlignment w:val="baseline"/>
              <w:rPr>
                <w:rFonts w:eastAsia="仿宋_GB2312"/>
                <w:szCs w:val="21"/>
              </w:rPr>
            </w:pPr>
            <w:r>
              <w:rPr>
                <w:rFonts w:hint="eastAsia" w:eastAsia="仿宋_GB2312"/>
                <w:szCs w:val="21"/>
              </w:rPr>
              <w:t>1</w:t>
            </w:r>
          </w:p>
        </w:tc>
      </w:tr>
      <w:tr w14:paraId="5035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122FEAE9">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0</w:t>
            </w:r>
          </w:p>
        </w:tc>
        <w:tc>
          <w:tcPr>
            <w:tcW w:w="2551" w:type="dxa"/>
            <w:vAlign w:val="center"/>
          </w:tcPr>
          <w:p w14:paraId="53539614">
            <w:pPr>
              <w:overflowPunct w:val="0"/>
              <w:adjustRightInd w:val="0"/>
              <w:snapToGrid w:val="0"/>
              <w:jc w:val="center"/>
              <w:textAlignment w:val="baseline"/>
              <w:rPr>
                <w:rFonts w:eastAsia="仿宋_GB2312"/>
                <w:szCs w:val="21"/>
              </w:rPr>
            </w:pPr>
            <w:r>
              <w:rPr>
                <w:rFonts w:hint="eastAsia" w:eastAsia="仿宋_GB2312"/>
                <w:szCs w:val="21"/>
              </w:rPr>
              <w:t>接管箱</w:t>
            </w:r>
          </w:p>
        </w:tc>
        <w:tc>
          <w:tcPr>
            <w:tcW w:w="3402" w:type="dxa"/>
            <w:vAlign w:val="center"/>
          </w:tcPr>
          <w:p w14:paraId="48B16843">
            <w:pPr>
              <w:overflowPunct w:val="0"/>
              <w:adjustRightInd w:val="0"/>
              <w:snapToGrid w:val="0"/>
              <w:jc w:val="center"/>
              <w:textAlignment w:val="baseline"/>
              <w:rPr>
                <w:rFonts w:eastAsia="仿宋_GB2312"/>
                <w:szCs w:val="21"/>
              </w:rPr>
            </w:pPr>
            <w:r>
              <w:rPr>
                <w:rFonts w:hint="eastAsia" w:eastAsia="仿宋_GB2312"/>
                <w:szCs w:val="21"/>
              </w:rPr>
              <w:t>3</w:t>
            </w:r>
            <w:r>
              <w:rPr>
                <w:rFonts w:eastAsia="仿宋_GB2312"/>
                <w:szCs w:val="21"/>
              </w:rPr>
              <w:t>00*800*2300</w:t>
            </w:r>
            <w:r>
              <w:rPr>
                <w:rFonts w:hint="eastAsia" w:eastAsia="仿宋_GB2312"/>
                <w:szCs w:val="21"/>
              </w:rPr>
              <w:t>mm</w:t>
            </w:r>
          </w:p>
        </w:tc>
        <w:tc>
          <w:tcPr>
            <w:tcW w:w="1077" w:type="dxa"/>
            <w:vAlign w:val="center"/>
          </w:tcPr>
          <w:p w14:paraId="58F9BADD">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7F829908">
            <w:pPr>
              <w:overflowPunct w:val="0"/>
              <w:adjustRightInd w:val="0"/>
              <w:snapToGrid w:val="0"/>
              <w:jc w:val="center"/>
              <w:textAlignment w:val="baseline"/>
              <w:rPr>
                <w:rFonts w:eastAsia="仿宋_GB2312"/>
                <w:szCs w:val="21"/>
              </w:rPr>
            </w:pPr>
            <w:r>
              <w:rPr>
                <w:rFonts w:hint="eastAsia" w:eastAsia="仿宋_GB2312"/>
                <w:szCs w:val="21"/>
              </w:rPr>
              <w:t>1</w:t>
            </w:r>
          </w:p>
        </w:tc>
      </w:tr>
      <w:tr w14:paraId="15A1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618FC69">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1</w:t>
            </w:r>
          </w:p>
        </w:tc>
        <w:tc>
          <w:tcPr>
            <w:tcW w:w="2551" w:type="dxa"/>
            <w:vAlign w:val="center"/>
          </w:tcPr>
          <w:p w14:paraId="3798432D">
            <w:pPr>
              <w:overflowPunct w:val="0"/>
              <w:adjustRightInd w:val="0"/>
              <w:snapToGrid w:val="0"/>
              <w:jc w:val="center"/>
              <w:textAlignment w:val="baseline"/>
              <w:rPr>
                <w:rFonts w:eastAsia="仿宋_GB2312"/>
                <w:szCs w:val="21"/>
              </w:rPr>
            </w:pPr>
            <w:r>
              <w:rPr>
                <w:rFonts w:hint="eastAsia" w:eastAsia="仿宋_GB2312"/>
                <w:szCs w:val="21"/>
              </w:rPr>
              <w:t>静压箱</w:t>
            </w:r>
          </w:p>
        </w:tc>
        <w:tc>
          <w:tcPr>
            <w:tcW w:w="3402" w:type="dxa"/>
            <w:vAlign w:val="center"/>
          </w:tcPr>
          <w:p w14:paraId="6755F913">
            <w:pPr>
              <w:overflowPunct w:val="0"/>
              <w:adjustRightInd w:val="0"/>
              <w:snapToGrid w:val="0"/>
              <w:jc w:val="center"/>
              <w:textAlignment w:val="baseline"/>
              <w:rPr>
                <w:rFonts w:eastAsia="仿宋_GB2312"/>
                <w:szCs w:val="21"/>
              </w:rPr>
            </w:pPr>
            <w:r>
              <w:rPr>
                <w:rFonts w:hint="eastAsia" w:eastAsia="仿宋_GB2312"/>
                <w:szCs w:val="21"/>
              </w:rPr>
              <w:t>4</w:t>
            </w:r>
            <w:r>
              <w:rPr>
                <w:rFonts w:eastAsia="仿宋_GB2312"/>
                <w:szCs w:val="21"/>
              </w:rPr>
              <w:t>50*1450*4400</w:t>
            </w:r>
            <w:r>
              <w:rPr>
                <w:rFonts w:hint="eastAsia" w:eastAsia="仿宋_GB2312"/>
                <w:szCs w:val="21"/>
              </w:rPr>
              <w:t>mm</w:t>
            </w:r>
          </w:p>
        </w:tc>
        <w:tc>
          <w:tcPr>
            <w:tcW w:w="1077" w:type="dxa"/>
            <w:vAlign w:val="center"/>
          </w:tcPr>
          <w:p w14:paraId="68414509">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2B026321">
            <w:pPr>
              <w:overflowPunct w:val="0"/>
              <w:adjustRightInd w:val="0"/>
              <w:snapToGrid w:val="0"/>
              <w:jc w:val="center"/>
              <w:textAlignment w:val="baseline"/>
              <w:rPr>
                <w:rFonts w:eastAsia="仿宋_GB2312"/>
                <w:szCs w:val="21"/>
              </w:rPr>
            </w:pPr>
            <w:r>
              <w:rPr>
                <w:rFonts w:hint="eastAsia" w:eastAsia="仿宋_GB2312"/>
                <w:szCs w:val="21"/>
              </w:rPr>
              <w:t>1</w:t>
            </w:r>
          </w:p>
        </w:tc>
      </w:tr>
      <w:tr w14:paraId="0816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0" w:type="dxa"/>
            <w:noWrap/>
            <w:vAlign w:val="center"/>
          </w:tcPr>
          <w:p w14:paraId="79A7F197">
            <w:pPr>
              <w:overflowPunct w:val="0"/>
              <w:adjustRightInd w:val="0"/>
              <w:snapToGrid w:val="0"/>
              <w:jc w:val="center"/>
              <w:textAlignment w:val="baseline"/>
              <w:rPr>
                <w:rFonts w:eastAsia="仿宋_GB2312"/>
                <w:szCs w:val="21"/>
              </w:rPr>
            </w:pPr>
            <w:r>
              <w:rPr>
                <w:rFonts w:hint="eastAsia" w:eastAsia="仿宋_GB2312"/>
                <w:szCs w:val="21"/>
              </w:rPr>
              <w:t>7</w:t>
            </w:r>
            <w:r>
              <w:rPr>
                <w:rFonts w:eastAsia="仿宋_GB2312"/>
                <w:szCs w:val="21"/>
              </w:rPr>
              <w:t>2</w:t>
            </w:r>
          </w:p>
        </w:tc>
        <w:tc>
          <w:tcPr>
            <w:tcW w:w="2551" w:type="dxa"/>
            <w:vAlign w:val="center"/>
          </w:tcPr>
          <w:p w14:paraId="3AEC2418">
            <w:pPr>
              <w:overflowPunct w:val="0"/>
              <w:adjustRightInd w:val="0"/>
              <w:snapToGrid w:val="0"/>
              <w:jc w:val="center"/>
              <w:textAlignment w:val="baseline"/>
              <w:rPr>
                <w:rFonts w:eastAsia="仿宋_GB2312"/>
                <w:szCs w:val="21"/>
              </w:rPr>
            </w:pPr>
            <w:r>
              <w:rPr>
                <w:rFonts w:hint="eastAsia" w:eastAsia="仿宋_GB2312"/>
                <w:szCs w:val="21"/>
              </w:rPr>
              <w:t>消声静压箱</w:t>
            </w:r>
          </w:p>
        </w:tc>
        <w:tc>
          <w:tcPr>
            <w:tcW w:w="3402" w:type="dxa"/>
            <w:vAlign w:val="center"/>
          </w:tcPr>
          <w:p w14:paraId="10317879">
            <w:pPr>
              <w:overflowPunct w:val="0"/>
              <w:adjustRightInd w:val="0"/>
              <w:snapToGrid w:val="0"/>
              <w:jc w:val="center"/>
              <w:textAlignment w:val="baseline"/>
              <w:rPr>
                <w:rFonts w:eastAsia="仿宋_GB2312"/>
                <w:szCs w:val="21"/>
              </w:rPr>
            </w:pPr>
            <w:r>
              <w:rPr>
                <w:rFonts w:hint="eastAsia" w:eastAsia="仿宋_GB2312"/>
                <w:szCs w:val="21"/>
              </w:rPr>
              <w:t>2</w:t>
            </w:r>
            <w:r>
              <w:rPr>
                <w:rFonts w:eastAsia="仿宋_GB2312"/>
                <w:szCs w:val="21"/>
              </w:rPr>
              <w:t>200*1000*700</w:t>
            </w:r>
            <w:r>
              <w:rPr>
                <w:rFonts w:hint="eastAsia" w:eastAsia="仿宋_GB2312"/>
                <w:szCs w:val="21"/>
              </w:rPr>
              <w:t>mm</w:t>
            </w:r>
          </w:p>
        </w:tc>
        <w:tc>
          <w:tcPr>
            <w:tcW w:w="1077" w:type="dxa"/>
            <w:vAlign w:val="center"/>
          </w:tcPr>
          <w:p w14:paraId="54E785EF">
            <w:pPr>
              <w:overflowPunct w:val="0"/>
              <w:adjustRightInd w:val="0"/>
              <w:snapToGrid w:val="0"/>
              <w:jc w:val="center"/>
              <w:textAlignment w:val="baseline"/>
              <w:rPr>
                <w:rFonts w:eastAsia="仿宋_GB2312"/>
                <w:szCs w:val="21"/>
              </w:rPr>
            </w:pPr>
            <w:r>
              <w:rPr>
                <w:rFonts w:hint="eastAsia" w:eastAsia="仿宋_GB2312"/>
                <w:szCs w:val="21"/>
              </w:rPr>
              <w:t>个</w:t>
            </w:r>
          </w:p>
        </w:tc>
        <w:tc>
          <w:tcPr>
            <w:tcW w:w="1304" w:type="dxa"/>
            <w:noWrap/>
            <w:vAlign w:val="center"/>
          </w:tcPr>
          <w:p w14:paraId="510A02B5">
            <w:pPr>
              <w:overflowPunct w:val="0"/>
              <w:adjustRightInd w:val="0"/>
              <w:snapToGrid w:val="0"/>
              <w:jc w:val="center"/>
              <w:textAlignment w:val="baseline"/>
              <w:rPr>
                <w:rFonts w:eastAsia="仿宋_GB2312"/>
                <w:szCs w:val="21"/>
              </w:rPr>
            </w:pPr>
            <w:r>
              <w:rPr>
                <w:rFonts w:hint="eastAsia" w:eastAsia="仿宋_GB2312"/>
                <w:szCs w:val="21"/>
              </w:rPr>
              <w:t>1</w:t>
            </w:r>
          </w:p>
        </w:tc>
      </w:tr>
    </w:tbl>
    <w:p w14:paraId="46E9E0B5">
      <w:pPr>
        <w:overflowPunct w:val="0"/>
        <w:adjustRightInd w:val="0"/>
        <w:snapToGrid w:val="0"/>
        <w:spacing w:line="276" w:lineRule="auto"/>
        <w:ind w:firstLine="482" w:firstLineChars="200"/>
        <w:textAlignment w:val="baseline"/>
        <w:rPr>
          <w:rFonts w:eastAsia="仿宋_GB2312"/>
          <w:b/>
          <w:sz w:val="24"/>
        </w:rPr>
      </w:pPr>
      <w:r>
        <w:rPr>
          <w:rFonts w:eastAsia="仿宋_GB2312"/>
          <w:b/>
          <w:bCs/>
          <w:sz w:val="24"/>
        </w:rPr>
        <w:t>备注：投标报价中所涉的上述安装辅材规格应满足或高于本表要求。本表仅供参考，各投标单位可自行根据踏勘及图纸情况调整，但必须确保投标报价已包含所有实施费用，确保所有设备的安装到位及使用。</w:t>
      </w:r>
    </w:p>
    <w:sectPr>
      <w:pgSz w:w="11906" w:h="16838"/>
      <w:pgMar w:top="1440" w:right="1440" w:bottom="1440" w:left="1440"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1297827"/>
    </w:sdtPr>
    <w:sdtContent>
      <w:p w14:paraId="6950FCFA">
        <w:pPr>
          <w:pStyle w:val="13"/>
          <w:jc w:val="center"/>
        </w:pPr>
        <w:r>
          <w:fldChar w:fldCharType="begin"/>
        </w:r>
        <w:r>
          <w:instrText xml:space="preserve">PAGE   \* MERGEFORMAT</w:instrText>
        </w:r>
        <w:r>
          <w:fldChar w:fldCharType="separate"/>
        </w:r>
        <w:r>
          <w:rPr>
            <w:lang w:val="zh-CN"/>
          </w:rPr>
          <w:t>7</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98320A"/>
    <w:multiLevelType w:val="multilevel"/>
    <w:tmpl w:val="2E98320A"/>
    <w:lvl w:ilvl="0" w:tentative="0">
      <w:start w:val="1"/>
      <w:numFmt w:val="japaneseCounting"/>
      <w:pStyle w:val="2"/>
      <w:lvlText w:val="%1、"/>
      <w:lvlJc w:val="left"/>
      <w:pPr>
        <w:ind w:left="450" w:hanging="450"/>
      </w:pPr>
    </w:lvl>
    <w:lvl w:ilvl="1" w:tentative="0">
      <w:start w:val="1"/>
      <w:numFmt w:val="decimal"/>
      <w:pStyle w:val="3"/>
      <w:lvlText w:val="%2."/>
      <w:lvlJc w:val="left"/>
      <w:pPr>
        <w:tabs>
          <w:tab w:val="left" w:pos="1440"/>
        </w:tabs>
        <w:ind w:left="1440" w:hanging="360"/>
      </w:pPr>
    </w:lvl>
    <w:lvl w:ilvl="2" w:tentative="0">
      <w:start w:val="1"/>
      <w:numFmt w:val="decimal"/>
      <w:pStyle w:val="4"/>
      <w:lvlText w:val="%3."/>
      <w:lvlJc w:val="left"/>
      <w:pPr>
        <w:tabs>
          <w:tab w:val="left" w:pos="2160"/>
        </w:tabs>
        <w:ind w:left="2160" w:hanging="360"/>
      </w:pPr>
    </w:lvl>
    <w:lvl w:ilvl="3" w:tentative="0">
      <w:start w:val="1"/>
      <w:numFmt w:val="decimal"/>
      <w:pStyle w:val="5"/>
      <w:lvlText w:val="%4."/>
      <w:lvlJc w:val="left"/>
      <w:pPr>
        <w:tabs>
          <w:tab w:val="left" w:pos="2880"/>
        </w:tabs>
        <w:ind w:left="2880" w:hanging="360"/>
      </w:pPr>
    </w:lvl>
    <w:lvl w:ilvl="4" w:tentative="0">
      <w:start w:val="1"/>
      <w:numFmt w:val="decimal"/>
      <w:pStyle w:val="6"/>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YTQ2YWNiNzgyOWI1ZWExNjQ2NWQ3Y2I3ZWNlOGMifQ=="/>
  </w:docVars>
  <w:rsids>
    <w:rsidRoot w:val="0019701E"/>
    <w:rsid w:val="0000071F"/>
    <w:rsid w:val="000037CF"/>
    <w:rsid w:val="0000478A"/>
    <w:rsid w:val="00011DF6"/>
    <w:rsid w:val="0001355D"/>
    <w:rsid w:val="00014871"/>
    <w:rsid w:val="000162E7"/>
    <w:rsid w:val="0001751F"/>
    <w:rsid w:val="000212EE"/>
    <w:rsid w:val="000260AA"/>
    <w:rsid w:val="00026C9B"/>
    <w:rsid w:val="0003237A"/>
    <w:rsid w:val="000432A8"/>
    <w:rsid w:val="00043C08"/>
    <w:rsid w:val="00046E04"/>
    <w:rsid w:val="00047C19"/>
    <w:rsid w:val="00054368"/>
    <w:rsid w:val="0005455D"/>
    <w:rsid w:val="0005534A"/>
    <w:rsid w:val="00057C2B"/>
    <w:rsid w:val="0006259A"/>
    <w:rsid w:val="000720C2"/>
    <w:rsid w:val="000734A0"/>
    <w:rsid w:val="00077EAF"/>
    <w:rsid w:val="00081A23"/>
    <w:rsid w:val="00083553"/>
    <w:rsid w:val="00084554"/>
    <w:rsid w:val="0008471D"/>
    <w:rsid w:val="00085D6C"/>
    <w:rsid w:val="0009051C"/>
    <w:rsid w:val="00092383"/>
    <w:rsid w:val="00096BE2"/>
    <w:rsid w:val="00097A08"/>
    <w:rsid w:val="000A0ACC"/>
    <w:rsid w:val="000A1CF9"/>
    <w:rsid w:val="000A294F"/>
    <w:rsid w:val="000A3DD4"/>
    <w:rsid w:val="000A569E"/>
    <w:rsid w:val="000A7F6F"/>
    <w:rsid w:val="000B2697"/>
    <w:rsid w:val="000C398A"/>
    <w:rsid w:val="000C46BE"/>
    <w:rsid w:val="000D37BB"/>
    <w:rsid w:val="000E3B06"/>
    <w:rsid w:val="000E4A4A"/>
    <w:rsid w:val="000E63E8"/>
    <w:rsid w:val="00100772"/>
    <w:rsid w:val="0010420E"/>
    <w:rsid w:val="00105482"/>
    <w:rsid w:val="0010705E"/>
    <w:rsid w:val="00107B96"/>
    <w:rsid w:val="00110B81"/>
    <w:rsid w:val="001113AD"/>
    <w:rsid w:val="0011451B"/>
    <w:rsid w:val="00115FDB"/>
    <w:rsid w:val="0011648D"/>
    <w:rsid w:val="00117551"/>
    <w:rsid w:val="001214AE"/>
    <w:rsid w:val="001235F6"/>
    <w:rsid w:val="001250A8"/>
    <w:rsid w:val="0014458C"/>
    <w:rsid w:val="00145083"/>
    <w:rsid w:val="00146008"/>
    <w:rsid w:val="00147F0C"/>
    <w:rsid w:val="001501AF"/>
    <w:rsid w:val="00151B00"/>
    <w:rsid w:val="00152A95"/>
    <w:rsid w:val="0015413E"/>
    <w:rsid w:val="001563A0"/>
    <w:rsid w:val="0015652B"/>
    <w:rsid w:val="001609ED"/>
    <w:rsid w:val="00164158"/>
    <w:rsid w:val="00165C3F"/>
    <w:rsid w:val="001668D8"/>
    <w:rsid w:val="001747EE"/>
    <w:rsid w:val="00176C48"/>
    <w:rsid w:val="00187106"/>
    <w:rsid w:val="00190860"/>
    <w:rsid w:val="00195CCA"/>
    <w:rsid w:val="0019701E"/>
    <w:rsid w:val="001A5321"/>
    <w:rsid w:val="001B01B6"/>
    <w:rsid w:val="001B3D3D"/>
    <w:rsid w:val="001B43D0"/>
    <w:rsid w:val="001C3878"/>
    <w:rsid w:val="001C50B3"/>
    <w:rsid w:val="001D0575"/>
    <w:rsid w:val="001D1C4A"/>
    <w:rsid w:val="001D3D67"/>
    <w:rsid w:val="001D4969"/>
    <w:rsid w:val="001D7948"/>
    <w:rsid w:val="001E013B"/>
    <w:rsid w:val="001E43AF"/>
    <w:rsid w:val="001E4C83"/>
    <w:rsid w:val="001F2D7C"/>
    <w:rsid w:val="001F3A7D"/>
    <w:rsid w:val="001F681F"/>
    <w:rsid w:val="001F7E94"/>
    <w:rsid w:val="00204586"/>
    <w:rsid w:val="0020473B"/>
    <w:rsid w:val="00205F45"/>
    <w:rsid w:val="00207AC6"/>
    <w:rsid w:val="00216CD4"/>
    <w:rsid w:val="002217EF"/>
    <w:rsid w:val="00221D5F"/>
    <w:rsid w:val="00222371"/>
    <w:rsid w:val="00222B4E"/>
    <w:rsid w:val="00224281"/>
    <w:rsid w:val="002254F2"/>
    <w:rsid w:val="00225B89"/>
    <w:rsid w:val="00230620"/>
    <w:rsid w:val="0023201B"/>
    <w:rsid w:val="00237DCC"/>
    <w:rsid w:val="0024075B"/>
    <w:rsid w:val="00244928"/>
    <w:rsid w:val="0024584C"/>
    <w:rsid w:val="00246564"/>
    <w:rsid w:val="00246D16"/>
    <w:rsid w:val="00247B6B"/>
    <w:rsid w:val="00250031"/>
    <w:rsid w:val="002526C8"/>
    <w:rsid w:val="00256A18"/>
    <w:rsid w:val="002579F3"/>
    <w:rsid w:val="00263590"/>
    <w:rsid w:val="002639BC"/>
    <w:rsid w:val="00265EB6"/>
    <w:rsid w:val="00273A18"/>
    <w:rsid w:val="00281F7A"/>
    <w:rsid w:val="002850C6"/>
    <w:rsid w:val="00286EF0"/>
    <w:rsid w:val="0029061C"/>
    <w:rsid w:val="00290889"/>
    <w:rsid w:val="0029630E"/>
    <w:rsid w:val="00296680"/>
    <w:rsid w:val="002972A9"/>
    <w:rsid w:val="002A6C13"/>
    <w:rsid w:val="002A6FF9"/>
    <w:rsid w:val="002B1B63"/>
    <w:rsid w:val="002B2153"/>
    <w:rsid w:val="002B5CDA"/>
    <w:rsid w:val="002B7C79"/>
    <w:rsid w:val="002C22C4"/>
    <w:rsid w:val="002C2925"/>
    <w:rsid w:val="002C7C07"/>
    <w:rsid w:val="002C7EDB"/>
    <w:rsid w:val="002D28EF"/>
    <w:rsid w:val="002D69DF"/>
    <w:rsid w:val="002E03A7"/>
    <w:rsid w:val="002E0648"/>
    <w:rsid w:val="002E0A59"/>
    <w:rsid w:val="002E1080"/>
    <w:rsid w:val="002E27EC"/>
    <w:rsid w:val="002F0B5C"/>
    <w:rsid w:val="002F0C82"/>
    <w:rsid w:val="002F3F7F"/>
    <w:rsid w:val="002F4E05"/>
    <w:rsid w:val="002F6AD1"/>
    <w:rsid w:val="002F6E2A"/>
    <w:rsid w:val="002F7723"/>
    <w:rsid w:val="00300688"/>
    <w:rsid w:val="00302E5E"/>
    <w:rsid w:val="0031099F"/>
    <w:rsid w:val="00315B0C"/>
    <w:rsid w:val="00317F25"/>
    <w:rsid w:val="003226A3"/>
    <w:rsid w:val="003227E5"/>
    <w:rsid w:val="003231E7"/>
    <w:rsid w:val="00324620"/>
    <w:rsid w:val="00326B0B"/>
    <w:rsid w:val="00327ADA"/>
    <w:rsid w:val="00337452"/>
    <w:rsid w:val="0034423E"/>
    <w:rsid w:val="003476A9"/>
    <w:rsid w:val="003477C8"/>
    <w:rsid w:val="00350CD3"/>
    <w:rsid w:val="003510C2"/>
    <w:rsid w:val="0035124F"/>
    <w:rsid w:val="003519B0"/>
    <w:rsid w:val="003567D7"/>
    <w:rsid w:val="003608E3"/>
    <w:rsid w:val="00360DD0"/>
    <w:rsid w:val="0036155E"/>
    <w:rsid w:val="00362B21"/>
    <w:rsid w:val="00364097"/>
    <w:rsid w:val="003647FC"/>
    <w:rsid w:val="003666A2"/>
    <w:rsid w:val="00367752"/>
    <w:rsid w:val="00367E1F"/>
    <w:rsid w:val="00370B7D"/>
    <w:rsid w:val="00372D4B"/>
    <w:rsid w:val="00375F32"/>
    <w:rsid w:val="00380EB0"/>
    <w:rsid w:val="003820B9"/>
    <w:rsid w:val="00383B22"/>
    <w:rsid w:val="0039080C"/>
    <w:rsid w:val="00395566"/>
    <w:rsid w:val="003A03AF"/>
    <w:rsid w:val="003A0732"/>
    <w:rsid w:val="003A2816"/>
    <w:rsid w:val="003A53FD"/>
    <w:rsid w:val="003B25E8"/>
    <w:rsid w:val="003B3C3B"/>
    <w:rsid w:val="003B5B6D"/>
    <w:rsid w:val="003B6918"/>
    <w:rsid w:val="003B749C"/>
    <w:rsid w:val="003B7F72"/>
    <w:rsid w:val="003C01C5"/>
    <w:rsid w:val="003C2586"/>
    <w:rsid w:val="003C40FB"/>
    <w:rsid w:val="003C7CFE"/>
    <w:rsid w:val="003D4263"/>
    <w:rsid w:val="003D4D1E"/>
    <w:rsid w:val="003D7292"/>
    <w:rsid w:val="003E1398"/>
    <w:rsid w:val="003E2FEE"/>
    <w:rsid w:val="003E57E0"/>
    <w:rsid w:val="003E7B7E"/>
    <w:rsid w:val="003F3BD6"/>
    <w:rsid w:val="003F58A9"/>
    <w:rsid w:val="003F77DE"/>
    <w:rsid w:val="004016D3"/>
    <w:rsid w:val="004027AB"/>
    <w:rsid w:val="00404595"/>
    <w:rsid w:val="004059F1"/>
    <w:rsid w:val="004062DD"/>
    <w:rsid w:val="00407025"/>
    <w:rsid w:val="00411C09"/>
    <w:rsid w:val="004127C6"/>
    <w:rsid w:val="00414FEA"/>
    <w:rsid w:val="00415092"/>
    <w:rsid w:val="00415D82"/>
    <w:rsid w:val="00416195"/>
    <w:rsid w:val="00416CBC"/>
    <w:rsid w:val="00420193"/>
    <w:rsid w:val="00422F1F"/>
    <w:rsid w:val="0042392F"/>
    <w:rsid w:val="00424813"/>
    <w:rsid w:val="00425BF0"/>
    <w:rsid w:val="00432B39"/>
    <w:rsid w:val="004342B0"/>
    <w:rsid w:val="00434909"/>
    <w:rsid w:val="00435943"/>
    <w:rsid w:val="004359FF"/>
    <w:rsid w:val="00436152"/>
    <w:rsid w:val="004361ED"/>
    <w:rsid w:val="0043663E"/>
    <w:rsid w:val="00437B69"/>
    <w:rsid w:val="004411A8"/>
    <w:rsid w:val="0044686A"/>
    <w:rsid w:val="004471D2"/>
    <w:rsid w:val="0045111F"/>
    <w:rsid w:val="004523B6"/>
    <w:rsid w:val="00456DD9"/>
    <w:rsid w:val="00464C19"/>
    <w:rsid w:val="00464E1A"/>
    <w:rsid w:val="004734FC"/>
    <w:rsid w:val="00477068"/>
    <w:rsid w:val="004833ED"/>
    <w:rsid w:val="00486275"/>
    <w:rsid w:val="00486708"/>
    <w:rsid w:val="00486F0E"/>
    <w:rsid w:val="004871DC"/>
    <w:rsid w:val="00487CE3"/>
    <w:rsid w:val="00490AC6"/>
    <w:rsid w:val="004921D1"/>
    <w:rsid w:val="00494CCF"/>
    <w:rsid w:val="0049629A"/>
    <w:rsid w:val="00497F15"/>
    <w:rsid w:val="004A05DC"/>
    <w:rsid w:val="004A16BF"/>
    <w:rsid w:val="004A215A"/>
    <w:rsid w:val="004A49F9"/>
    <w:rsid w:val="004A5F76"/>
    <w:rsid w:val="004B2506"/>
    <w:rsid w:val="004B52F0"/>
    <w:rsid w:val="004B6404"/>
    <w:rsid w:val="004C23D5"/>
    <w:rsid w:val="004C64DE"/>
    <w:rsid w:val="004C758B"/>
    <w:rsid w:val="004D5F46"/>
    <w:rsid w:val="004D79DF"/>
    <w:rsid w:val="004E0466"/>
    <w:rsid w:val="004E7C58"/>
    <w:rsid w:val="004F0B97"/>
    <w:rsid w:val="004F39B2"/>
    <w:rsid w:val="004F7825"/>
    <w:rsid w:val="00500033"/>
    <w:rsid w:val="00511F60"/>
    <w:rsid w:val="00513E08"/>
    <w:rsid w:val="005154B9"/>
    <w:rsid w:val="00515D29"/>
    <w:rsid w:val="00520BEF"/>
    <w:rsid w:val="00523674"/>
    <w:rsid w:val="00526578"/>
    <w:rsid w:val="005300CE"/>
    <w:rsid w:val="00530C2A"/>
    <w:rsid w:val="00537B22"/>
    <w:rsid w:val="00537BD6"/>
    <w:rsid w:val="005450A6"/>
    <w:rsid w:val="00552086"/>
    <w:rsid w:val="0055214D"/>
    <w:rsid w:val="00552E80"/>
    <w:rsid w:val="00554753"/>
    <w:rsid w:val="0055525F"/>
    <w:rsid w:val="005577B9"/>
    <w:rsid w:val="00561A60"/>
    <w:rsid w:val="00564023"/>
    <w:rsid w:val="0056777E"/>
    <w:rsid w:val="005756A5"/>
    <w:rsid w:val="005760B6"/>
    <w:rsid w:val="005837B6"/>
    <w:rsid w:val="005842C2"/>
    <w:rsid w:val="0058593C"/>
    <w:rsid w:val="00586DED"/>
    <w:rsid w:val="00587A73"/>
    <w:rsid w:val="0059271E"/>
    <w:rsid w:val="00593B99"/>
    <w:rsid w:val="00596704"/>
    <w:rsid w:val="00596A74"/>
    <w:rsid w:val="005973B3"/>
    <w:rsid w:val="005978E8"/>
    <w:rsid w:val="00597B89"/>
    <w:rsid w:val="005A0D0A"/>
    <w:rsid w:val="005A4EBF"/>
    <w:rsid w:val="005B2F02"/>
    <w:rsid w:val="005B40B7"/>
    <w:rsid w:val="005B4F09"/>
    <w:rsid w:val="005C24A1"/>
    <w:rsid w:val="005C4FCD"/>
    <w:rsid w:val="005C531B"/>
    <w:rsid w:val="005C60D0"/>
    <w:rsid w:val="005D12C0"/>
    <w:rsid w:val="005D3FCE"/>
    <w:rsid w:val="005D7311"/>
    <w:rsid w:val="005E296E"/>
    <w:rsid w:val="005F7EAF"/>
    <w:rsid w:val="0060203D"/>
    <w:rsid w:val="006046C4"/>
    <w:rsid w:val="0060687A"/>
    <w:rsid w:val="00607820"/>
    <w:rsid w:val="00607A0B"/>
    <w:rsid w:val="0061191A"/>
    <w:rsid w:val="0061255A"/>
    <w:rsid w:val="00614438"/>
    <w:rsid w:val="00615201"/>
    <w:rsid w:val="00616839"/>
    <w:rsid w:val="00620420"/>
    <w:rsid w:val="00626292"/>
    <w:rsid w:val="0062639B"/>
    <w:rsid w:val="00626ED3"/>
    <w:rsid w:val="006329A4"/>
    <w:rsid w:val="00635BBB"/>
    <w:rsid w:val="00637DCA"/>
    <w:rsid w:val="0064066B"/>
    <w:rsid w:val="00642C0D"/>
    <w:rsid w:val="00642E4C"/>
    <w:rsid w:val="00653099"/>
    <w:rsid w:val="0066269F"/>
    <w:rsid w:val="00663E7C"/>
    <w:rsid w:val="006647FE"/>
    <w:rsid w:val="00664840"/>
    <w:rsid w:val="0066607E"/>
    <w:rsid w:val="00666865"/>
    <w:rsid w:val="00666988"/>
    <w:rsid w:val="00667CF6"/>
    <w:rsid w:val="00672B09"/>
    <w:rsid w:val="00674B1D"/>
    <w:rsid w:val="006778D4"/>
    <w:rsid w:val="006853E6"/>
    <w:rsid w:val="006861AF"/>
    <w:rsid w:val="006862F5"/>
    <w:rsid w:val="00692718"/>
    <w:rsid w:val="006947F1"/>
    <w:rsid w:val="00695360"/>
    <w:rsid w:val="00696540"/>
    <w:rsid w:val="006A5979"/>
    <w:rsid w:val="006B04E6"/>
    <w:rsid w:val="006B3BF2"/>
    <w:rsid w:val="006B43B3"/>
    <w:rsid w:val="006B6EC0"/>
    <w:rsid w:val="006C29AD"/>
    <w:rsid w:val="006C33BF"/>
    <w:rsid w:val="006C5D89"/>
    <w:rsid w:val="006D1FC5"/>
    <w:rsid w:val="006D2997"/>
    <w:rsid w:val="006D3BF5"/>
    <w:rsid w:val="006D5BF1"/>
    <w:rsid w:val="006D7C6D"/>
    <w:rsid w:val="006E3C31"/>
    <w:rsid w:val="006E52F4"/>
    <w:rsid w:val="006E5A27"/>
    <w:rsid w:val="006F04F3"/>
    <w:rsid w:val="006F0924"/>
    <w:rsid w:val="006F0F54"/>
    <w:rsid w:val="006F1C7A"/>
    <w:rsid w:val="006F622A"/>
    <w:rsid w:val="00700113"/>
    <w:rsid w:val="00701B0B"/>
    <w:rsid w:val="00701C83"/>
    <w:rsid w:val="007020B2"/>
    <w:rsid w:val="00703C22"/>
    <w:rsid w:val="00705A5F"/>
    <w:rsid w:val="00707346"/>
    <w:rsid w:val="00713921"/>
    <w:rsid w:val="007159F6"/>
    <w:rsid w:val="00724DEB"/>
    <w:rsid w:val="007259EE"/>
    <w:rsid w:val="00732CFC"/>
    <w:rsid w:val="00732FFB"/>
    <w:rsid w:val="00743B30"/>
    <w:rsid w:val="007453E1"/>
    <w:rsid w:val="00747F9D"/>
    <w:rsid w:val="0075029D"/>
    <w:rsid w:val="00755207"/>
    <w:rsid w:val="00756F74"/>
    <w:rsid w:val="00761B9A"/>
    <w:rsid w:val="00762047"/>
    <w:rsid w:val="00763989"/>
    <w:rsid w:val="00766D44"/>
    <w:rsid w:val="00770D87"/>
    <w:rsid w:val="007714DE"/>
    <w:rsid w:val="007769AB"/>
    <w:rsid w:val="00783C28"/>
    <w:rsid w:val="00783D60"/>
    <w:rsid w:val="007861B5"/>
    <w:rsid w:val="00786FD7"/>
    <w:rsid w:val="00787348"/>
    <w:rsid w:val="00790E96"/>
    <w:rsid w:val="00795C3B"/>
    <w:rsid w:val="00796084"/>
    <w:rsid w:val="00796659"/>
    <w:rsid w:val="00796668"/>
    <w:rsid w:val="00796DE5"/>
    <w:rsid w:val="007A27C2"/>
    <w:rsid w:val="007A3081"/>
    <w:rsid w:val="007A3629"/>
    <w:rsid w:val="007A4ECC"/>
    <w:rsid w:val="007A4F8E"/>
    <w:rsid w:val="007A6138"/>
    <w:rsid w:val="007A6671"/>
    <w:rsid w:val="007B33E9"/>
    <w:rsid w:val="007B41B7"/>
    <w:rsid w:val="007B4610"/>
    <w:rsid w:val="007B754B"/>
    <w:rsid w:val="007C00DF"/>
    <w:rsid w:val="007C28BD"/>
    <w:rsid w:val="007C5C83"/>
    <w:rsid w:val="007C6D3E"/>
    <w:rsid w:val="007C7E8F"/>
    <w:rsid w:val="007D3AC7"/>
    <w:rsid w:val="007E0584"/>
    <w:rsid w:val="007E2693"/>
    <w:rsid w:val="007E2BE4"/>
    <w:rsid w:val="007F04A1"/>
    <w:rsid w:val="007F3C58"/>
    <w:rsid w:val="007F437D"/>
    <w:rsid w:val="0080027C"/>
    <w:rsid w:val="00801A5F"/>
    <w:rsid w:val="00803468"/>
    <w:rsid w:val="00805529"/>
    <w:rsid w:val="00805FAD"/>
    <w:rsid w:val="00807D88"/>
    <w:rsid w:val="008145BF"/>
    <w:rsid w:val="00815671"/>
    <w:rsid w:val="00816842"/>
    <w:rsid w:val="008203CF"/>
    <w:rsid w:val="00820758"/>
    <w:rsid w:val="00821B79"/>
    <w:rsid w:val="0084131A"/>
    <w:rsid w:val="00842BF9"/>
    <w:rsid w:val="008440F4"/>
    <w:rsid w:val="00845982"/>
    <w:rsid w:val="00850215"/>
    <w:rsid w:val="00851039"/>
    <w:rsid w:val="0085314F"/>
    <w:rsid w:val="0085646E"/>
    <w:rsid w:val="008571D9"/>
    <w:rsid w:val="00857495"/>
    <w:rsid w:val="00864079"/>
    <w:rsid w:val="00872461"/>
    <w:rsid w:val="00875C6A"/>
    <w:rsid w:val="00875F9A"/>
    <w:rsid w:val="008766A8"/>
    <w:rsid w:val="00880B51"/>
    <w:rsid w:val="00885699"/>
    <w:rsid w:val="00885859"/>
    <w:rsid w:val="00893353"/>
    <w:rsid w:val="00894FD0"/>
    <w:rsid w:val="008958C9"/>
    <w:rsid w:val="00896B94"/>
    <w:rsid w:val="008A0A43"/>
    <w:rsid w:val="008A133D"/>
    <w:rsid w:val="008A23D4"/>
    <w:rsid w:val="008A4E24"/>
    <w:rsid w:val="008A5B0B"/>
    <w:rsid w:val="008B4062"/>
    <w:rsid w:val="008B7896"/>
    <w:rsid w:val="008C08DD"/>
    <w:rsid w:val="008C5405"/>
    <w:rsid w:val="008C5CAB"/>
    <w:rsid w:val="008C7460"/>
    <w:rsid w:val="008D113A"/>
    <w:rsid w:val="008D3BCD"/>
    <w:rsid w:val="008D5808"/>
    <w:rsid w:val="008D7EA7"/>
    <w:rsid w:val="008E05A7"/>
    <w:rsid w:val="008E0707"/>
    <w:rsid w:val="008E203A"/>
    <w:rsid w:val="008E255A"/>
    <w:rsid w:val="008E5015"/>
    <w:rsid w:val="008F095C"/>
    <w:rsid w:val="008F1273"/>
    <w:rsid w:val="008F1667"/>
    <w:rsid w:val="008F30E3"/>
    <w:rsid w:val="008F6CC2"/>
    <w:rsid w:val="0090004F"/>
    <w:rsid w:val="0090450C"/>
    <w:rsid w:val="009066A1"/>
    <w:rsid w:val="0091123C"/>
    <w:rsid w:val="0091289C"/>
    <w:rsid w:val="00912EF6"/>
    <w:rsid w:val="00914109"/>
    <w:rsid w:val="00915023"/>
    <w:rsid w:val="00916B6F"/>
    <w:rsid w:val="009172BD"/>
    <w:rsid w:val="0091743D"/>
    <w:rsid w:val="00920A87"/>
    <w:rsid w:val="00921519"/>
    <w:rsid w:val="00922D8E"/>
    <w:rsid w:val="00943D15"/>
    <w:rsid w:val="009508F4"/>
    <w:rsid w:val="0095294A"/>
    <w:rsid w:val="00955973"/>
    <w:rsid w:val="00957B89"/>
    <w:rsid w:val="0096175F"/>
    <w:rsid w:val="00961FD7"/>
    <w:rsid w:val="0096285F"/>
    <w:rsid w:val="00963193"/>
    <w:rsid w:val="00966357"/>
    <w:rsid w:val="00971CBD"/>
    <w:rsid w:val="009735AD"/>
    <w:rsid w:val="0097367B"/>
    <w:rsid w:val="00973BA8"/>
    <w:rsid w:val="009750AA"/>
    <w:rsid w:val="00976B25"/>
    <w:rsid w:val="00984BEE"/>
    <w:rsid w:val="00985D5C"/>
    <w:rsid w:val="00987777"/>
    <w:rsid w:val="009905F3"/>
    <w:rsid w:val="00991556"/>
    <w:rsid w:val="00992944"/>
    <w:rsid w:val="00992ECC"/>
    <w:rsid w:val="0099644F"/>
    <w:rsid w:val="009A30BC"/>
    <w:rsid w:val="009A4AD6"/>
    <w:rsid w:val="009B00A6"/>
    <w:rsid w:val="009B0242"/>
    <w:rsid w:val="009B5074"/>
    <w:rsid w:val="009C3151"/>
    <w:rsid w:val="009C46F6"/>
    <w:rsid w:val="009C57F5"/>
    <w:rsid w:val="009C589B"/>
    <w:rsid w:val="009C5D51"/>
    <w:rsid w:val="009C7B16"/>
    <w:rsid w:val="009D50DF"/>
    <w:rsid w:val="009E0914"/>
    <w:rsid w:val="009F095E"/>
    <w:rsid w:val="009F4684"/>
    <w:rsid w:val="009F5D6C"/>
    <w:rsid w:val="009F7D5B"/>
    <w:rsid w:val="009F7FE1"/>
    <w:rsid w:val="00A03F71"/>
    <w:rsid w:val="00A041B9"/>
    <w:rsid w:val="00A10721"/>
    <w:rsid w:val="00A11A7F"/>
    <w:rsid w:val="00A132FD"/>
    <w:rsid w:val="00A1492A"/>
    <w:rsid w:val="00A16B42"/>
    <w:rsid w:val="00A17966"/>
    <w:rsid w:val="00A17A86"/>
    <w:rsid w:val="00A22141"/>
    <w:rsid w:val="00A26DD9"/>
    <w:rsid w:val="00A26FA3"/>
    <w:rsid w:val="00A31CF7"/>
    <w:rsid w:val="00A3217A"/>
    <w:rsid w:val="00A32297"/>
    <w:rsid w:val="00A34FA0"/>
    <w:rsid w:val="00A35A23"/>
    <w:rsid w:val="00A36DD4"/>
    <w:rsid w:val="00A37763"/>
    <w:rsid w:val="00A43BB8"/>
    <w:rsid w:val="00A45FB1"/>
    <w:rsid w:val="00A53DBD"/>
    <w:rsid w:val="00A55E0B"/>
    <w:rsid w:val="00A66227"/>
    <w:rsid w:val="00A70BCF"/>
    <w:rsid w:val="00A72B50"/>
    <w:rsid w:val="00A72FA2"/>
    <w:rsid w:val="00A73CD7"/>
    <w:rsid w:val="00A73F2C"/>
    <w:rsid w:val="00A80723"/>
    <w:rsid w:val="00A810AC"/>
    <w:rsid w:val="00A83C71"/>
    <w:rsid w:val="00A91C02"/>
    <w:rsid w:val="00A959BF"/>
    <w:rsid w:val="00AA0535"/>
    <w:rsid w:val="00AA0EA6"/>
    <w:rsid w:val="00AB3CA4"/>
    <w:rsid w:val="00AB7450"/>
    <w:rsid w:val="00AC0145"/>
    <w:rsid w:val="00AC1185"/>
    <w:rsid w:val="00AC2239"/>
    <w:rsid w:val="00AC48A2"/>
    <w:rsid w:val="00AC6323"/>
    <w:rsid w:val="00AC6E65"/>
    <w:rsid w:val="00AC7B7E"/>
    <w:rsid w:val="00AD7021"/>
    <w:rsid w:val="00AE0EC5"/>
    <w:rsid w:val="00AE1B5B"/>
    <w:rsid w:val="00AE33CB"/>
    <w:rsid w:val="00AE56EF"/>
    <w:rsid w:val="00AE5910"/>
    <w:rsid w:val="00AE7CEC"/>
    <w:rsid w:val="00AF1633"/>
    <w:rsid w:val="00AF4D8A"/>
    <w:rsid w:val="00AF6BCC"/>
    <w:rsid w:val="00AF7997"/>
    <w:rsid w:val="00AF7A5E"/>
    <w:rsid w:val="00B0153C"/>
    <w:rsid w:val="00B041DC"/>
    <w:rsid w:val="00B05585"/>
    <w:rsid w:val="00B07918"/>
    <w:rsid w:val="00B1103D"/>
    <w:rsid w:val="00B11B92"/>
    <w:rsid w:val="00B12E7C"/>
    <w:rsid w:val="00B12F95"/>
    <w:rsid w:val="00B1403D"/>
    <w:rsid w:val="00B152F3"/>
    <w:rsid w:val="00B160ED"/>
    <w:rsid w:val="00B2317C"/>
    <w:rsid w:val="00B337AB"/>
    <w:rsid w:val="00B34CA6"/>
    <w:rsid w:val="00B3590B"/>
    <w:rsid w:val="00B35CC3"/>
    <w:rsid w:val="00B41881"/>
    <w:rsid w:val="00B42498"/>
    <w:rsid w:val="00B437D2"/>
    <w:rsid w:val="00B4581A"/>
    <w:rsid w:val="00B468A0"/>
    <w:rsid w:val="00B47A41"/>
    <w:rsid w:val="00B526C1"/>
    <w:rsid w:val="00B56957"/>
    <w:rsid w:val="00B66539"/>
    <w:rsid w:val="00B701AC"/>
    <w:rsid w:val="00B76761"/>
    <w:rsid w:val="00B81FD3"/>
    <w:rsid w:val="00B8439C"/>
    <w:rsid w:val="00B843F9"/>
    <w:rsid w:val="00B9187E"/>
    <w:rsid w:val="00B94249"/>
    <w:rsid w:val="00B945DA"/>
    <w:rsid w:val="00BA3467"/>
    <w:rsid w:val="00BA4841"/>
    <w:rsid w:val="00BA7F93"/>
    <w:rsid w:val="00BB6287"/>
    <w:rsid w:val="00BC020C"/>
    <w:rsid w:val="00BC6C71"/>
    <w:rsid w:val="00BD1019"/>
    <w:rsid w:val="00BD156E"/>
    <w:rsid w:val="00BD2771"/>
    <w:rsid w:val="00BD451B"/>
    <w:rsid w:val="00BD6014"/>
    <w:rsid w:val="00BE50B9"/>
    <w:rsid w:val="00BE5457"/>
    <w:rsid w:val="00BE79AD"/>
    <w:rsid w:val="00BF1E60"/>
    <w:rsid w:val="00BF2495"/>
    <w:rsid w:val="00BF3F6A"/>
    <w:rsid w:val="00BF7141"/>
    <w:rsid w:val="00BF748D"/>
    <w:rsid w:val="00C028C6"/>
    <w:rsid w:val="00C06EA9"/>
    <w:rsid w:val="00C11BE4"/>
    <w:rsid w:val="00C11D6C"/>
    <w:rsid w:val="00C12994"/>
    <w:rsid w:val="00C16851"/>
    <w:rsid w:val="00C20D97"/>
    <w:rsid w:val="00C24AF6"/>
    <w:rsid w:val="00C25D0C"/>
    <w:rsid w:val="00C26BF5"/>
    <w:rsid w:val="00C30D03"/>
    <w:rsid w:val="00C33792"/>
    <w:rsid w:val="00C35204"/>
    <w:rsid w:val="00C431FB"/>
    <w:rsid w:val="00C446F5"/>
    <w:rsid w:val="00C52BC3"/>
    <w:rsid w:val="00C551C5"/>
    <w:rsid w:val="00C6262B"/>
    <w:rsid w:val="00C64344"/>
    <w:rsid w:val="00C73192"/>
    <w:rsid w:val="00C73C0D"/>
    <w:rsid w:val="00C75661"/>
    <w:rsid w:val="00C75B30"/>
    <w:rsid w:val="00C81FAB"/>
    <w:rsid w:val="00C844C4"/>
    <w:rsid w:val="00C93237"/>
    <w:rsid w:val="00C95649"/>
    <w:rsid w:val="00C958B1"/>
    <w:rsid w:val="00CA25EB"/>
    <w:rsid w:val="00CA291B"/>
    <w:rsid w:val="00CA53AE"/>
    <w:rsid w:val="00CA6E1D"/>
    <w:rsid w:val="00CB09CB"/>
    <w:rsid w:val="00CB1067"/>
    <w:rsid w:val="00CB11CD"/>
    <w:rsid w:val="00CB3E84"/>
    <w:rsid w:val="00CC5B84"/>
    <w:rsid w:val="00CC773A"/>
    <w:rsid w:val="00CD088F"/>
    <w:rsid w:val="00CD4945"/>
    <w:rsid w:val="00CD6786"/>
    <w:rsid w:val="00CE218E"/>
    <w:rsid w:val="00CE56D4"/>
    <w:rsid w:val="00CE7DFA"/>
    <w:rsid w:val="00CF1FB1"/>
    <w:rsid w:val="00CF2CC4"/>
    <w:rsid w:val="00CF5F5C"/>
    <w:rsid w:val="00CF63D2"/>
    <w:rsid w:val="00D01AAE"/>
    <w:rsid w:val="00D04033"/>
    <w:rsid w:val="00D07B9D"/>
    <w:rsid w:val="00D14578"/>
    <w:rsid w:val="00D14928"/>
    <w:rsid w:val="00D1587E"/>
    <w:rsid w:val="00D23E04"/>
    <w:rsid w:val="00D24583"/>
    <w:rsid w:val="00D258B6"/>
    <w:rsid w:val="00D25EB0"/>
    <w:rsid w:val="00D25F22"/>
    <w:rsid w:val="00D2788D"/>
    <w:rsid w:val="00D306F4"/>
    <w:rsid w:val="00D31BE5"/>
    <w:rsid w:val="00D337A2"/>
    <w:rsid w:val="00D36515"/>
    <w:rsid w:val="00D41C2B"/>
    <w:rsid w:val="00D446FB"/>
    <w:rsid w:val="00D44ACF"/>
    <w:rsid w:val="00D44F9C"/>
    <w:rsid w:val="00D46EDF"/>
    <w:rsid w:val="00D50960"/>
    <w:rsid w:val="00D53FEE"/>
    <w:rsid w:val="00D57BD5"/>
    <w:rsid w:val="00D62C18"/>
    <w:rsid w:val="00D6418A"/>
    <w:rsid w:val="00D646ED"/>
    <w:rsid w:val="00D726A1"/>
    <w:rsid w:val="00D80E84"/>
    <w:rsid w:val="00D81B96"/>
    <w:rsid w:val="00D84E66"/>
    <w:rsid w:val="00D9028C"/>
    <w:rsid w:val="00D9370E"/>
    <w:rsid w:val="00D94B14"/>
    <w:rsid w:val="00D97ECC"/>
    <w:rsid w:val="00DA3DDC"/>
    <w:rsid w:val="00DA5BDF"/>
    <w:rsid w:val="00DB32A3"/>
    <w:rsid w:val="00DB4226"/>
    <w:rsid w:val="00DB7291"/>
    <w:rsid w:val="00DB7854"/>
    <w:rsid w:val="00DC01F4"/>
    <w:rsid w:val="00DC47C7"/>
    <w:rsid w:val="00DC7B83"/>
    <w:rsid w:val="00DD1069"/>
    <w:rsid w:val="00DD148D"/>
    <w:rsid w:val="00DD2AF2"/>
    <w:rsid w:val="00DD3679"/>
    <w:rsid w:val="00DE077A"/>
    <w:rsid w:val="00DE2C97"/>
    <w:rsid w:val="00DE4A59"/>
    <w:rsid w:val="00DE5339"/>
    <w:rsid w:val="00DE5DBC"/>
    <w:rsid w:val="00DF452D"/>
    <w:rsid w:val="00DF4D38"/>
    <w:rsid w:val="00DF6A4E"/>
    <w:rsid w:val="00E022C8"/>
    <w:rsid w:val="00E02ED0"/>
    <w:rsid w:val="00E05FA0"/>
    <w:rsid w:val="00E06ADD"/>
    <w:rsid w:val="00E10DA6"/>
    <w:rsid w:val="00E161CB"/>
    <w:rsid w:val="00E17749"/>
    <w:rsid w:val="00E177AB"/>
    <w:rsid w:val="00E22BBB"/>
    <w:rsid w:val="00E22BD1"/>
    <w:rsid w:val="00E317E3"/>
    <w:rsid w:val="00E3565F"/>
    <w:rsid w:val="00E373D0"/>
    <w:rsid w:val="00E43D8C"/>
    <w:rsid w:val="00E52553"/>
    <w:rsid w:val="00E52BEB"/>
    <w:rsid w:val="00E607AC"/>
    <w:rsid w:val="00E63F50"/>
    <w:rsid w:val="00E67499"/>
    <w:rsid w:val="00E70D98"/>
    <w:rsid w:val="00E72B91"/>
    <w:rsid w:val="00E7635A"/>
    <w:rsid w:val="00E77508"/>
    <w:rsid w:val="00E849C3"/>
    <w:rsid w:val="00E84E8E"/>
    <w:rsid w:val="00E934F5"/>
    <w:rsid w:val="00E94A86"/>
    <w:rsid w:val="00E96FF3"/>
    <w:rsid w:val="00E97F30"/>
    <w:rsid w:val="00EA2A6C"/>
    <w:rsid w:val="00EA5ACF"/>
    <w:rsid w:val="00EA6DD2"/>
    <w:rsid w:val="00EB065C"/>
    <w:rsid w:val="00EB296D"/>
    <w:rsid w:val="00EB4AB0"/>
    <w:rsid w:val="00EB4D4D"/>
    <w:rsid w:val="00EC1D20"/>
    <w:rsid w:val="00EC3AD2"/>
    <w:rsid w:val="00EC41D4"/>
    <w:rsid w:val="00EC6A6F"/>
    <w:rsid w:val="00EC7331"/>
    <w:rsid w:val="00ED7686"/>
    <w:rsid w:val="00EE1AF9"/>
    <w:rsid w:val="00EE3B23"/>
    <w:rsid w:val="00EE3E60"/>
    <w:rsid w:val="00EE66BC"/>
    <w:rsid w:val="00EE7096"/>
    <w:rsid w:val="00EE7759"/>
    <w:rsid w:val="00EF291C"/>
    <w:rsid w:val="00EF2B70"/>
    <w:rsid w:val="00EF3D2C"/>
    <w:rsid w:val="00EF60B4"/>
    <w:rsid w:val="00EF742E"/>
    <w:rsid w:val="00F02EF3"/>
    <w:rsid w:val="00F0556D"/>
    <w:rsid w:val="00F11DF8"/>
    <w:rsid w:val="00F164A3"/>
    <w:rsid w:val="00F20207"/>
    <w:rsid w:val="00F203CE"/>
    <w:rsid w:val="00F21F05"/>
    <w:rsid w:val="00F22FBD"/>
    <w:rsid w:val="00F24A06"/>
    <w:rsid w:val="00F27AB7"/>
    <w:rsid w:val="00F343A1"/>
    <w:rsid w:val="00F354E4"/>
    <w:rsid w:val="00F378DA"/>
    <w:rsid w:val="00F4068A"/>
    <w:rsid w:val="00F40A1F"/>
    <w:rsid w:val="00F5126D"/>
    <w:rsid w:val="00F51B65"/>
    <w:rsid w:val="00F55836"/>
    <w:rsid w:val="00F56A01"/>
    <w:rsid w:val="00F5772C"/>
    <w:rsid w:val="00F61BEA"/>
    <w:rsid w:val="00F64D42"/>
    <w:rsid w:val="00F6549B"/>
    <w:rsid w:val="00F6572B"/>
    <w:rsid w:val="00F665AB"/>
    <w:rsid w:val="00F66BCB"/>
    <w:rsid w:val="00F803B0"/>
    <w:rsid w:val="00F83850"/>
    <w:rsid w:val="00F85768"/>
    <w:rsid w:val="00F91C40"/>
    <w:rsid w:val="00F93A2C"/>
    <w:rsid w:val="00FA1112"/>
    <w:rsid w:val="00FA264E"/>
    <w:rsid w:val="00FA4312"/>
    <w:rsid w:val="00FB13C4"/>
    <w:rsid w:val="00FB553B"/>
    <w:rsid w:val="00FB6F4C"/>
    <w:rsid w:val="00FC0B0B"/>
    <w:rsid w:val="00FC22FF"/>
    <w:rsid w:val="00FC28F9"/>
    <w:rsid w:val="00FC72B8"/>
    <w:rsid w:val="00FD0626"/>
    <w:rsid w:val="00FD0BCF"/>
    <w:rsid w:val="00FE04BD"/>
    <w:rsid w:val="00FE5116"/>
    <w:rsid w:val="00FE768A"/>
    <w:rsid w:val="00FE7B67"/>
    <w:rsid w:val="00FF641B"/>
    <w:rsid w:val="05CB200E"/>
    <w:rsid w:val="06594AD3"/>
    <w:rsid w:val="066834CD"/>
    <w:rsid w:val="07213AC5"/>
    <w:rsid w:val="09BB20BA"/>
    <w:rsid w:val="0ADB77C5"/>
    <w:rsid w:val="0BC15AC3"/>
    <w:rsid w:val="0FBF0D05"/>
    <w:rsid w:val="110558BB"/>
    <w:rsid w:val="130918FA"/>
    <w:rsid w:val="133563F7"/>
    <w:rsid w:val="13B23538"/>
    <w:rsid w:val="1480045C"/>
    <w:rsid w:val="14C1601C"/>
    <w:rsid w:val="16644531"/>
    <w:rsid w:val="16FC679E"/>
    <w:rsid w:val="18491BA3"/>
    <w:rsid w:val="1F412854"/>
    <w:rsid w:val="2232035E"/>
    <w:rsid w:val="25714931"/>
    <w:rsid w:val="28A43D4D"/>
    <w:rsid w:val="2A123AE1"/>
    <w:rsid w:val="2AEB6659"/>
    <w:rsid w:val="2BE004A6"/>
    <w:rsid w:val="2DB37E5F"/>
    <w:rsid w:val="2E6610A2"/>
    <w:rsid w:val="2FFE16B8"/>
    <w:rsid w:val="302B753D"/>
    <w:rsid w:val="30360C34"/>
    <w:rsid w:val="3136422C"/>
    <w:rsid w:val="3D00091F"/>
    <w:rsid w:val="3EE34F0D"/>
    <w:rsid w:val="40B7634D"/>
    <w:rsid w:val="42955B7E"/>
    <w:rsid w:val="436D7EED"/>
    <w:rsid w:val="476032EB"/>
    <w:rsid w:val="48620E18"/>
    <w:rsid w:val="497F2F75"/>
    <w:rsid w:val="49CF54AE"/>
    <w:rsid w:val="4C4D45BC"/>
    <w:rsid w:val="4C69030D"/>
    <w:rsid w:val="4E206756"/>
    <w:rsid w:val="502E6573"/>
    <w:rsid w:val="52A12F29"/>
    <w:rsid w:val="52E55A8A"/>
    <w:rsid w:val="53901E9A"/>
    <w:rsid w:val="54BB7492"/>
    <w:rsid w:val="558D0597"/>
    <w:rsid w:val="55F7077E"/>
    <w:rsid w:val="5A422380"/>
    <w:rsid w:val="5DDA4C33"/>
    <w:rsid w:val="5F311278"/>
    <w:rsid w:val="6009024C"/>
    <w:rsid w:val="635E7BC5"/>
    <w:rsid w:val="63D6277B"/>
    <w:rsid w:val="64FB03C2"/>
    <w:rsid w:val="671D7A61"/>
    <w:rsid w:val="67DD23E0"/>
    <w:rsid w:val="689628C2"/>
    <w:rsid w:val="68C04B31"/>
    <w:rsid w:val="6B2A0C00"/>
    <w:rsid w:val="6CE63040"/>
    <w:rsid w:val="6CF30912"/>
    <w:rsid w:val="6E5875FB"/>
    <w:rsid w:val="70365969"/>
    <w:rsid w:val="719E4AF2"/>
    <w:rsid w:val="738848A8"/>
    <w:rsid w:val="76072014"/>
    <w:rsid w:val="774C7848"/>
    <w:rsid w:val="7BA16E12"/>
    <w:rsid w:val="7C8F26CC"/>
    <w:rsid w:val="7D8416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link w:val="36"/>
    <w:autoRedefine/>
    <w:qFormat/>
    <w:uiPriority w:val="0"/>
    <w:pPr>
      <w:keepNext/>
      <w:keepLines/>
      <w:pageBreakBefore/>
      <w:numPr>
        <w:ilvl w:val="0"/>
        <w:numId w:val="1"/>
      </w:numPr>
      <w:spacing w:before="360" w:after="240"/>
      <w:jc w:val="center"/>
      <w:outlineLvl w:val="0"/>
    </w:pPr>
    <w:rPr>
      <w:rFonts w:ascii="Times New Roman" w:hAnsi="Times New Roman" w:eastAsia="黑体" w:cs="Times New Roman"/>
      <w:b/>
      <w:kern w:val="32"/>
      <w:sz w:val="32"/>
      <w:lang w:val="en-US" w:eastAsia="zh-CN" w:bidi="ar-SA"/>
    </w:rPr>
  </w:style>
  <w:style w:type="paragraph" w:styleId="3">
    <w:name w:val="heading 2"/>
    <w:next w:val="1"/>
    <w:link w:val="37"/>
    <w:autoRedefine/>
    <w:qFormat/>
    <w:uiPriority w:val="0"/>
    <w:pPr>
      <w:keepNext/>
      <w:keepLines/>
      <w:numPr>
        <w:ilvl w:val="1"/>
        <w:numId w:val="1"/>
      </w:numPr>
      <w:adjustRightInd w:val="0"/>
      <w:spacing w:before="360" w:after="240"/>
      <w:outlineLvl w:val="1"/>
    </w:pPr>
    <w:rPr>
      <w:rFonts w:ascii="Times New Roman" w:hAnsi="Times New Roman" w:eastAsia="黑体" w:cs="Times New Roman"/>
      <w:b/>
      <w:sz w:val="30"/>
      <w:lang w:val="en-US" w:eastAsia="zh-CN" w:bidi="ar-SA"/>
    </w:rPr>
  </w:style>
  <w:style w:type="paragraph" w:styleId="4">
    <w:name w:val="heading 3"/>
    <w:next w:val="1"/>
    <w:link w:val="38"/>
    <w:autoRedefine/>
    <w:qFormat/>
    <w:uiPriority w:val="0"/>
    <w:pPr>
      <w:keepNext/>
      <w:keepLines/>
      <w:numPr>
        <w:ilvl w:val="2"/>
        <w:numId w:val="1"/>
      </w:numPr>
      <w:adjustRightInd w:val="0"/>
      <w:spacing w:before="360" w:after="240"/>
      <w:outlineLvl w:val="2"/>
    </w:pPr>
    <w:rPr>
      <w:rFonts w:ascii="Times New Roman" w:hAnsi="Times New Roman" w:eastAsia="黑体" w:cs="Times New Roman"/>
      <w:b/>
      <w:sz w:val="28"/>
      <w:lang w:val="en-US" w:eastAsia="zh-CN" w:bidi="ar-SA"/>
    </w:rPr>
  </w:style>
  <w:style w:type="paragraph" w:styleId="5">
    <w:name w:val="heading 4"/>
    <w:next w:val="1"/>
    <w:link w:val="39"/>
    <w:autoRedefine/>
    <w:qFormat/>
    <w:uiPriority w:val="0"/>
    <w:pPr>
      <w:keepNext/>
      <w:keepLines/>
      <w:numPr>
        <w:ilvl w:val="3"/>
        <w:numId w:val="1"/>
      </w:numPr>
      <w:adjustRightInd w:val="0"/>
      <w:spacing w:before="240" w:after="120"/>
      <w:outlineLvl w:val="3"/>
    </w:pPr>
    <w:rPr>
      <w:rFonts w:ascii="Times New Roman" w:hAnsi="Times New Roman" w:eastAsia="黑体" w:cs="Times New Roman"/>
      <w:b/>
      <w:sz w:val="28"/>
      <w:lang w:val="en-US" w:eastAsia="zh-CN" w:bidi="ar-SA"/>
    </w:rPr>
  </w:style>
  <w:style w:type="paragraph" w:styleId="6">
    <w:name w:val="heading 5"/>
    <w:next w:val="1"/>
    <w:link w:val="40"/>
    <w:autoRedefine/>
    <w:qFormat/>
    <w:uiPriority w:val="0"/>
    <w:pPr>
      <w:keepNext/>
      <w:keepLines/>
      <w:numPr>
        <w:ilvl w:val="4"/>
        <w:numId w:val="1"/>
      </w:numPr>
      <w:adjustRightInd w:val="0"/>
      <w:spacing w:before="240" w:after="120"/>
      <w:outlineLvl w:val="4"/>
    </w:pPr>
    <w:rPr>
      <w:rFonts w:ascii="Times New Roman" w:hAnsi="Times New Roman" w:eastAsia="黑体" w:cs="Times New Roman"/>
      <w:b/>
      <w:sz w:val="28"/>
      <w:lang w:val="en-US" w:eastAsia="zh-CN" w:bidi="ar-SA"/>
    </w:rPr>
  </w:style>
  <w:style w:type="character" w:default="1" w:styleId="20">
    <w:name w:val="Default Paragraph Font"/>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7">
    <w:name w:val="Normal Indent"/>
    <w:basedOn w:val="1"/>
    <w:link w:val="32"/>
    <w:autoRedefine/>
    <w:qFormat/>
    <w:uiPriority w:val="0"/>
    <w:pPr>
      <w:ind w:firstLine="425"/>
    </w:pPr>
    <w:rPr>
      <w:szCs w:val="20"/>
    </w:rPr>
  </w:style>
  <w:style w:type="paragraph" w:styleId="8">
    <w:name w:val="annotation text"/>
    <w:basedOn w:val="1"/>
    <w:link w:val="41"/>
    <w:autoRedefine/>
    <w:qFormat/>
    <w:uiPriority w:val="0"/>
    <w:pPr>
      <w:jc w:val="left"/>
    </w:pPr>
    <w:rPr>
      <w:rFonts w:ascii="Calibri" w:hAnsi="Calibri"/>
    </w:rPr>
  </w:style>
  <w:style w:type="paragraph" w:styleId="9">
    <w:name w:val="Body Text"/>
    <w:basedOn w:val="1"/>
    <w:link w:val="24"/>
    <w:autoRedefine/>
    <w:qFormat/>
    <w:uiPriority w:val="0"/>
    <w:pPr>
      <w:widowControl/>
      <w:spacing w:line="320" w:lineRule="atLeast"/>
    </w:pPr>
    <w:rPr>
      <w:rFonts w:eastAsia="隶书"/>
      <w:b/>
      <w:kern w:val="0"/>
      <w:sz w:val="44"/>
      <w:szCs w:val="20"/>
    </w:rPr>
  </w:style>
  <w:style w:type="paragraph" w:styleId="10">
    <w:name w:val="Body Text Indent"/>
    <w:basedOn w:val="1"/>
    <w:link w:val="42"/>
    <w:autoRedefine/>
    <w:qFormat/>
    <w:uiPriority w:val="0"/>
    <w:pPr>
      <w:ind w:firstLine="570"/>
    </w:pPr>
    <w:rPr>
      <w:rFonts w:ascii="宋体" w:hAnsi="Calibri"/>
      <w:kern w:val="0"/>
      <w:sz w:val="28"/>
      <w:szCs w:val="20"/>
    </w:rPr>
  </w:style>
  <w:style w:type="paragraph" w:styleId="11">
    <w:name w:val="Plain Text"/>
    <w:basedOn w:val="1"/>
    <w:link w:val="27"/>
    <w:autoRedefine/>
    <w:qFormat/>
    <w:uiPriority w:val="99"/>
    <w:rPr>
      <w:rFonts w:ascii="宋体" w:hAnsi="Courier New" w:eastAsiaTheme="minorEastAsia" w:cstheme="minorBidi"/>
      <w:szCs w:val="22"/>
    </w:rPr>
  </w:style>
  <w:style w:type="paragraph" w:styleId="12">
    <w:name w:val="Balloon Text"/>
    <w:basedOn w:val="1"/>
    <w:link w:val="43"/>
    <w:autoRedefine/>
    <w:qFormat/>
    <w:uiPriority w:val="0"/>
    <w:rPr>
      <w:rFonts w:ascii="Calibri" w:hAnsi="Calibri"/>
      <w:sz w:val="18"/>
      <w:szCs w:val="18"/>
    </w:rPr>
  </w:style>
  <w:style w:type="paragraph" w:styleId="13">
    <w:name w:val="footer"/>
    <w:basedOn w:val="1"/>
    <w:link w:val="31"/>
    <w:autoRedefine/>
    <w:unhideWhenUsed/>
    <w:qFormat/>
    <w:uiPriority w:val="99"/>
    <w:pPr>
      <w:tabs>
        <w:tab w:val="center" w:pos="4153"/>
        <w:tab w:val="right" w:pos="8306"/>
      </w:tabs>
      <w:snapToGrid w:val="0"/>
      <w:jc w:val="left"/>
    </w:pPr>
    <w:rPr>
      <w:sz w:val="18"/>
      <w:szCs w:val="18"/>
    </w:rPr>
  </w:style>
  <w:style w:type="paragraph" w:styleId="14">
    <w:name w:val="header"/>
    <w:basedOn w:val="1"/>
    <w:link w:val="30"/>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link w:val="28"/>
    <w:autoRedefine/>
    <w:semiHidden/>
    <w:unhideWhenUsed/>
    <w:qFormat/>
    <w:uiPriority w:val="99"/>
    <w:pPr>
      <w:spacing w:after="120"/>
      <w:ind w:left="420" w:leftChars="200"/>
    </w:pPr>
    <w:rPr>
      <w:sz w:val="16"/>
      <w:szCs w:val="16"/>
    </w:rPr>
  </w:style>
  <w:style w:type="paragraph" w:styleId="16">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17">
    <w:name w:val="annotation subject"/>
    <w:basedOn w:val="8"/>
    <w:next w:val="8"/>
    <w:link w:val="44"/>
    <w:autoRedefine/>
    <w:qFormat/>
    <w:uiPriority w:val="0"/>
    <w:rPr>
      <w:rFonts w:ascii="Times New Roman" w:hAnsi="Times New Roman"/>
      <w:b/>
      <w:bCs/>
    </w:rPr>
  </w:style>
  <w:style w:type="table" w:styleId="19">
    <w:name w:val="Table Grid"/>
    <w:basedOn w:val="1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autoRedefine/>
    <w:unhideWhenUsed/>
    <w:qFormat/>
    <w:uiPriority w:val="99"/>
    <w:rPr>
      <w:rFonts w:ascii="Calibri" w:hAnsi="Calibri" w:eastAsia="宋体" w:cs="Times New Roman"/>
      <w:color w:val="800080"/>
      <w:u w:val="single"/>
    </w:rPr>
  </w:style>
  <w:style w:type="character" w:styleId="22">
    <w:name w:val="Hyperlink"/>
    <w:autoRedefine/>
    <w:qFormat/>
    <w:uiPriority w:val="99"/>
    <w:rPr>
      <w:color w:val="0000FF"/>
      <w:u w:val="single"/>
    </w:rPr>
  </w:style>
  <w:style w:type="character" w:styleId="23">
    <w:name w:val="annotation reference"/>
    <w:autoRedefine/>
    <w:qFormat/>
    <w:uiPriority w:val="0"/>
    <w:rPr>
      <w:rFonts w:ascii="Calibri" w:hAnsi="Calibri" w:eastAsia="宋体" w:cs="Times New Roman"/>
      <w:sz w:val="21"/>
      <w:szCs w:val="21"/>
    </w:rPr>
  </w:style>
  <w:style w:type="character" w:customStyle="1" w:styleId="24">
    <w:name w:val="正文文本 字符"/>
    <w:basedOn w:val="20"/>
    <w:link w:val="9"/>
    <w:autoRedefine/>
    <w:qFormat/>
    <w:uiPriority w:val="0"/>
    <w:rPr>
      <w:rFonts w:ascii="Times New Roman" w:hAnsi="Times New Roman" w:eastAsia="隶书" w:cs="Times New Roman"/>
      <w:b/>
      <w:kern w:val="0"/>
      <w:sz w:val="44"/>
      <w:szCs w:val="20"/>
    </w:rPr>
  </w:style>
  <w:style w:type="character" w:customStyle="1" w:styleId="25">
    <w:name w:val="msoins"/>
    <w:basedOn w:val="20"/>
    <w:autoRedefine/>
    <w:qFormat/>
    <w:uiPriority w:val="0"/>
  </w:style>
  <w:style w:type="character" w:customStyle="1" w:styleId="26">
    <w:name w:val="纯文本 Char"/>
    <w:autoRedefine/>
    <w:qFormat/>
    <w:locked/>
    <w:uiPriority w:val="99"/>
    <w:rPr>
      <w:rFonts w:ascii="宋体" w:hAnsi="Courier New"/>
    </w:rPr>
  </w:style>
  <w:style w:type="character" w:customStyle="1" w:styleId="27">
    <w:name w:val="纯文本 字符"/>
    <w:basedOn w:val="20"/>
    <w:link w:val="11"/>
    <w:autoRedefine/>
    <w:qFormat/>
    <w:uiPriority w:val="0"/>
    <w:rPr>
      <w:rFonts w:ascii="宋体" w:hAnsi="Courier New" w:eastAsia="宋体" w:cs="Courier New"/>
      <w:szCs w:val="21"/>
    </w:rPr>
  </w:style>
  <w:style w:type="character" w:customStyle="1" w:styleId="28">
    <w:name w:val="正文文本缩进 3 字符"/>
    <w:basedOn w:val="20"/>
    <w:link w:val="15"/>
    <w:autoRedefine/>
    <w:semiHidden/>
    <w:qFormat/>
    <w:uiPriority w:val="99"/>
    <w:rPr>
      <w:rFonts w:ascii="Times New Roman" w:hAnsi="Times New Roman" w:eastAsia="宋体" w:cs="Times New Roman"/>
      <w:sz w:val="16"/>
      <w:szCs w:val="16"/>
    </w:rPr>
  </w:style>
  <w:style w:type="paragraph" w:styleId="29">
    <w:name w:val="List Paragraph"/>
    <w:basedOn w:val="1"/>
    <w:link w:val="35"/>
    <w:autoRedefine/>
    <w:qFormat/>
    <w:uiPriority w:val="34"/>
    <w:pPr>
      <w:ind w:firstLine="420" w:firstLineChars="200"/>
    </w:pPr>
    <w:rPr>
      <w:rFonts w:ascii="Calibri" w:hAnsi="Calibri"/>
      <w:szCs w:val="22"/>
    </w:rPr>
  </w:style>
  <w:style w:type="character" w:customStyle="1" w:styleId="30">
    <w:name w:val="页眉 字符"/>
    <w:basedOn w:val="20"/>
    <w:link w:val="14"/>
    <w:autoRedefine/>
    <w:qFormat/>
    <w:uiPriority w:val="0"/>
    <w:rPr>
      <w:rFonts w:ascii="Times New Roman" w:hAnsi="Times New Roman" w:eastAsia="宋体" w:cs="Times New Roman"/>
      <w:sz w:val="18"/>
      <w:szCs w:val="18"/>
    </w:rPr>
  </w:style>
  <w:style w:type="character" w:customStyle="1" w:styleId="31">
    <w:name w:val="页脚 字符"/>
    <w:basedOn w:val="20"/>
    <w:link w:val="13"/>
    <w:autoRedefine/>
    <w:qFormat/>
    <w:uiPriority w:val="99"/>
    <w:rPr>
      <w:rFonts w:ascii="Times New Roman" w:hAnsi="Times New Roman" w:eastAsia="宋体" w:cs="Times New Roman"/>
      <w:sz w:val="18"/>
      <w:szCs w:val="18"/>
    </w:rPr>
  </w:style>
  <w:style w:type="character" w:customStyle="1" w:styleId="32">
    <w:name w:val="正文缩进 字符"/>
    <w:link w:val="7"/>
    <w:autoRedefine/>
    <w:qFormat/>
    <w:uiPriority w:val="0"/>
    <w:rPr>
      <w:kern w:val="2"/>
      <w:sz w:val="21"/>
    </w:rPr>
  </w:style>
  <w:style w:type="table" w:customStyle="1" w:styleId="33">
    <w:name w:val="Table Normal"/>
    <w:autoRedefine/>
    <w:semiHidden/>
    <w:unhideWhenUsed/>
    <w:qFormat/>
    <w:uiPriority w:val="0"/>
    <w:tblPr>
      <w:tblCellMar>
        <w:top w:w="0" w:type="dxa"/>
        <w:left w:w="0" w:type="dxa"/>
        <w:bottom w:w="0" w:type="dxa"/>
        <w:right w:w="0" w:type="dxa"/>
      </w:tblCellMar>
    </w:tblPr>
  </w:style>
  <w:style w:type="character" w:customStyle="1" w:styleId="34">
    <w:name w:val="15"/>
    <w:basedOn w:val="20"/>
    <w:autoRedefine/>
    <w:qFormat/>
    <w:uiPriority w:val="0"/>
    <w:rPr>
      <w:rFonts w:hint="default" w:ascii="Times New Roman" w:hAnsi="Times New Roman" w:cs="Times New Roman"/>
      <w:color w:val="0000FF"/>
      <w:u w:val="single"/>
    </w:rPr>
  </w:style>
  <w:style w:type="character" w:customStyle="1" w:styleId="35">
    <w:name w:val="列出段落 字符"/>
    <w:link w:val="29"/>
    <w:autoRedefine/>
    <w:qFormat/>
    <w:uiPriority w:val="34"/>
    <w:rPr>
      <w:rFonts w:ascii="Calibri" w:hAnsi="Calibri"/>
      <w:kern w:val="2"/>
      <w:sz w:val="21"/>
      <w:szCs w:val="22"/>
    </w:rPr>
  </w:style>
  <w:style w:type="character" w:customStyle="1" w:styleId="36">
    <w:name w:val="标题 1 字符"/>
    <w:basedOn w:val="20"/>
    <w:link w:val="2"/>
    <w:autoRedefine/>
    <w:qFormat/>
    <w:uiPriority w:val="0"/>
    <w:rPr>
      <w:rFonts w:eastAsia="黑体"/>
      <w:b/>
      <w:kern w:val="32"/>
      <w:sz w:val="32"/>
    </w:rPr>
  </w:style>
  <w:style w:type="character" w:customStyle="1" w:styleId="37">
    <w:name w:val="标题 2 字符"/>
    <w:basedOn w:val="20"/>
    <w:link w:val="3"/>
    <w:autoRedefine/>
    <w:qFormat/>
    <w:uiPriority w:val="0"/>
    <w:rPr>
      <w:rFonts w:eastAsia="黑体"/>
      <w:b/>
      <w:sz w:val="30"/>
    </w:rPr>
  </w:style>
  <w:style w:type="character" w:customStyle="1" w:styleId="38">
    <w:name w:val="标题 3 字符"/>
    <w:basedOn w:val="20"/>
    <w:link w:val="4"/>
    <w:autoRedefine/>
    <w:qFormat/>
    <w:uiPriority w:val="0"/>
    <w:rPr>
      <w:rFonts w:eastAsia="黑体"/>
      <w:b/>
      <w:sz w:val="28"/>
    </w:rPr>
  </w:style>
  <w:style w:type="character" w:customStyle="1" w:styleId="39">
    <w:name w:val="标题 4 字符"/>
    <w:basedOn w:val="20"/>
    <w:link w:val="5"/>
    <w:autoRedefine/>
    <w:qFormat/>
    <w:uiPriority w:val="0"/>
    <w:rPr>
      <w:rFonts w:eastAsia="黑体"/>
      <w:b/>
      <w:sz w:val="28"/>
    </w:rPr>
  </w:style>
  <w:style w:type="character" w:customStyle="1" w:styleId="40">
    <w:name w:val="标题 5 字符"/>
    <w:basedOn w:val="20"/>
    <w:link w:val="6"/>
    <w:autoRedefine/>
    <w:qFormat/>
    <w:uiPriority w:val="0"/>
    <w:rPr>
      <w:rFonts w:eastAsia="黑体"/>
      <w:b/>
      <w:sz w:val="28"/>
    </w:rPr>
  </w:style>
  <w:style w:type="character" w:customStyle="1" w:styleId="41">
    <w:name w:val="批注文字 字符"/>
    <w:basedOn w:val="20"/>
    <w:link w:val="8"/>
    <w:autoRedefine/>
    <w:qFormat/>
    <w:uiPriority w:val="0"/>
    <w:rPr>
      <w:rFonts w:ascii="Calibri" w:hAnsi="Calibri"/>
      <w:kern w:val="2"/>
      <w:sz w:val="21"/>
      <w:szCs w:val="24"/>
    </w:rPr>
  </w:style>
  <w:style w:type="character" w:customStyle="1" w:styleId="42">
    <w:name w:val="正文文本缩进 字符"/>
    <w:basedOn w:val="20"/>
    <w:link w:val="10"/>
    <w:autoRedefine/>
    <w:qFormat/>
    <w:uiPriority w:val="0"/>
    <w:rPr>
      <w:rFonts w:ascii="宋体" w:hAnsi="Calibri"/>
      <w:sz w:val="28"/>
    </w:rPr>
  </w:style>
  <w:style w:type="character" w:customStyle="1" w:styleId="43">
    <w:name w:val="批注框文本 字符"/>
    <w:basedOn w:val="20"/>
    <w:link w:val="12"/>
    <w:autoRedefine/>
    <w:qFormat/>
    <w:uiPriority w:val="0"/>
    <w:rPr>
      <w:rFonts w:ascii="Calibri" w:hAnsi="Calibri"/>
      <w:kern w:val="2"/>
      <w:sz w:val="18"/>
      <w:szCs w:val="18"/>
    </w:rPr>
  </w:style>
  <w:style w:type="character" w:customStyle="1" w:styleId="44">
    <w:name w:val="批注主题 字符"/>
    <w:basedOn w:val="41"/>
    <w:link w:val="17"/>
    <w:autoRedefine/>
    <w:qFormat/>
    <w:uiPriority w:val="0"/>
    <w:rPr>
      <w:rFonts w:ascii="Calibri" w:hAnsi="Calibri"/>
      <w:b/>
      <w:bCs/>
      <w:kern w:val="2"/>
      <w:sz w:val="21"/>
      <w:szCs w:val="24"/>
    </w:rPr>
  </w:style>
  <w:style w:type="paragraph" w:styleId="45">
    <w:name w:val="No Spacing"/>
    <w:link w:val="46"/>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6">
    <w:name w:val="无间隔 字符"/>
    <w:link w:val="45"/>
    <w:autoRedefine/>
    <w:qFormat/>
    <w:uiPriority w:val="1"/>
    <w:rPr>
      <w:kern w:val="2"/>
      <w:sz w:val="21"/>
      <w:szCs w:val="24"/>
    </w:rPr>
  </w:style>
  <w:style w:type="paragraph" w:customStyle="1" w:styleId="47">
    <w:name w:val="Char Char Char Char Char Char Char Char Char Char"/>
    <w:basedOn w:val="1"/>
    <w:autoRedefine/>
    <w:qFormat/>
    <w:uiPriority w:val="0"/>
    <w:pPr>
      <w:adjustRightInd w:val="0"/>
      <w:spacing w:line="360" w:lineRule="auto"/>
    </w:pPr>
    <w:rPr>
      <w:rFonts w:ascii="Calibri" w:hAnsi="Calibri"/>
      <w:kern w:val="0"/>
      <w:sz w:val="24"/>
      <w:szCs w:val="20"/>
    </w:rPr>
  </w:style>
  <w:style w:type="paragraph" w:customStyle="1" w:styleId="4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9">
    <w:name w:val="font5"/>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50">
    <w:name w:val="font6"/>
    <w:basedOn w:val="1"/>
    <w:qFormat/>
    <w:uiPriority w:val="0"/>
    <w:pPr>
      <w:widowControl/>
      <w:spacing w:before="100" w:beforeAutospacing="1" w:after="100" w:afterAutospacing="1"/>
      <w:jc w:val="left"/>
    </w:pPr>
    <w:rPr>
      <w:kern w:val="0"/>
      <w:sz w:val="20"/>
      <w:szCs w:val="20"/>
    </w:rPr>
  </w:style>
  <w:style w:type="paragraph" w:customStyle="1" w:styleId="51">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2">
    <w:name w:val="font8"/>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53">
    <w:name w:val="font9"/>
    <w:basedOn w:val="1"/>
    <w:qFormat/>
    <w:uiPriority w:val="0"/>
    <w:pPr>
      <w:widowControl/>
      <w:spacing w:before="100" w:beforeAutospacing="1" w:after="100" w:afterAutospacing="1"/>
      <w:jc w:val="left"/>
    </w:pPr>
    <w:rPr>
      <w:rFonts w:ascii="宋体" w:hAnsi="宋体" w:cs="宋体"/>
      <w:b/>
      <w:bCs/>
      <w:color w:val="000000"/>
      <w:kern w:val="0"/>
      <w:sz w:val="18"/>
      <w:szCs w:val="18"/>
    </w:rPr>
  </w:style>
  <w:style w:type="paragraph" w:customStyle="1" w:styleId="54">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5">
    <w:name w:val="xl6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6">
    <w:name w:val="xl69"/>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7">
    <w:name w:val="xl70"/>
    <w:basedOn w:val="1"/>
    <w:qFormat/>
    <w:uiPriority w:val="0"/>
    <w:pPr>
      <w:widowControl/>
      <w:pBdr>
        <w:left w:val="single" w:color="000000" w:sz="4" w:space="0"/>
        <w:bottom w:val="single" w:color="000000" w:sz="4" w:space="0"/>
      </w:pBdr>
      <w:spacing w:before="100" w:beforeAutospacing="1" w:after="100" w:afterAutospacing="1"/>
      <w:jc w:val="left"/>
    </w:pPr>
    <w:rPr>
      <w:rFonts w:ascii="宋体" w:hAnsi="宋体" w:cs="宋体"/>
      <w:b/>
      <w:bCs/>
      <w:kern w:val="0"/>
      <w:sz w:val="24"/>
    </w:rPr>
  </w:style>
  <w:style w:type="paragraph" w:customStyle="1" w:styleId="58">
    <w:name w:val="xl71"/>
    <w:basedOn w:val="1"/>
    <w:qFormat/>
    <w:uiPriority w:val="0"/>
    <w:pPr>
      <w:widowControl/>
      <w:pBdr>
        <w:bottom w:val="single" w:color="000000" w:sz="4" w:space="0"/>
      </w:pBdr>
      <w:spacing w:before="100" w:beforeAutospacing="1" w:after="100" w:afterAutospacing="1"/>
      <w:jc w:val="left"/>
    </w:pPr>
    <w:rPr>
      <w:rFonts w:ascii="宋体" w:hAnsi="宋体" w:cs="宋体"/>
      <w:kern w:val="0"/>
      <w:sz w:val="24"/>
    </w:rPr>
  </w:style>
  <w:style w:type="paragraph" w:customStyle="1" w:styleId="59">
    <w:name w:val="xl72"/>
    <w:basedOn w:val="1"/>
    <w:qFormat/>
    <w:uiPriority w:val="0"/>
    <w:pPr>
      <w:widowControl/>
      <w:pBdr>
        <w:bottom w:val="single" w:color="000000" w:sz="4" w:space="0"/>
      </w:pBdr>
      <w:spacing w:before="100" w:beforeAutospacing="1" w:after="100" w:afterAutospacing="1"/>
      <w:jc w:val="left"/>
    </w:pPr>
    <w:rPr>
      <w:rFonts w:ascii="宋体" w:hAnsi="宋体" w:cs="宋体"/>
      <w:kern w:val="0"/>
      <w:sz w:val="24"/>
    </w:rPr>
  </w:style>
  <w:style w:type="paragraph" w:customStyle="1" w:styleId="60">
    <w:name w:val="xl7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4"/>
    </w:rPr>
  </w:style>
  <w:style w:type="paragraph" w:customStyle="1" w:styleId="61">
    <w:name w:val="xl7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20"/>
      <w:szCs w:val="20"/>
    </w:rPr>
  </w:style>
  <w:style w:type="paragraph" w:customStyle="1" w:styleId="62">
    <w:name w:val="xl7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4"/>
    </w:rPr>
  </w:style>
  <w:style w:type="paragraph" w:customStyle="1" w:styleId="63">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20"/>
      <w:szCs w:val="20"/>
    </w:rPr>
  </w:style>
  <w:style w:type="paragraph" w:customStyle="1" w:styleId="64">
    <w:name w:val="xl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5">
    <w:name w:val="xl7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20"/>
      <w:szCs w:val="20"/>
    </w:rPr>
  </w:style>
  <w:style w:type="paragraph" w:customStyle="1" w:styleId="6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kern w:val="0"/>
      <w:sz w:val="20"/>
      <w:szCs w:val="20"/>
    </w:rPr>
  </w:style>
  <w:style w:type="paragraph" w:customStyle="1" w:styleId="69">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kern w:val="0"/>
      <w:sz w:val="24"/>
    </w:rPr>
  </w:style>
  <w:style w:type="paragraph" w:customStyle="1" w:styleId="70">
    <w:name w:val="xl83"/>
    <w:basedOn w:val="1"/>
    <w:qFormat/>
    <w:uiPriority w:val="0"/>
    <w:pPr>
      <w:widowControl/>
      <w:pBdr>
        <w:bottom w:val="single" w:color="000000" w:sz="4" w:space="0"/>
      </w:pBdr>
      <w:spacing w:before="100" w:beforeAutospacing="1" w:after="100" w:afterAutospacing="1"/>
      <w:jc w:val="left"/>
    </w:pPr>
    <w:rPr>
      <w:rFonts w:ascii="宋体" w:hAnsi="宋体" w:cs="宋体"/>
      <w:kern w:val="0"/>
      <w:sz w:val="20"/>
      <w:szCs w:val="20"/>
    </w:rPr>
  </w:style>
  <w:style w:type="paragraph" w:customStyle="1" w:styleId="7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72">
    <w:name w:val="xl8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73">
    <w:name w:val="xl8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4"/>
    </w:rPr>
  </w:style>
  <w:style w:type="paragraph" w:customStyle="1" w:styleId="74">
    <w:name w:val="xl8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4"/>
    </w:rPr>
  </w:style>
  <w:style w:type="paragraph" w:customStyle="1" w:styleId="75">
    <w:name w:val="xl8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76">
    <w:name w:val="xl90"/>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24"/>
    </w:rPr>
  </w:style>
  <w:style w:type="paragraph" w:customStyle="1" w:styleId="77">
    <w:name w:val="xl91"/>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24"/>
    </w:rPr>
  </w:style>
  <w:style w:type="paragraph" w:customStyle="1" w:styleId="78">
    <w:name w:val="xl9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FF0000"/>
      <w:kern w:val="0"/>
      <w:sz w:val="20"/>
      <w:szCs w:val="20"/>
    </w:rPr>
  </w:style>
  <w:style w:type="paragraph" w:customStyle="1" w:styleId="79">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20"/>
      <w:szCs w:val="20"/>
    </w:rPr>
  </w:style>
  <w:style w:type="paragraph" w:customStyle="1" w:styleId="80">
    <w:name w:val="xl94"/>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92D050"/>
      <w:spacing w:before="100" w:beforeAutospacing="1" w:after="100" w:afterAutospacing="1"/>
      <w:jc w:val="center"/>
    </w:pPr>
    <w:rPr>
      <w:rFonts w:ascii="宋体" w:hAnsi="宋体" w:cs="宋体"/>
      <w:kern w:val="0"/>
      <w:sz w:val="20"/>
      <w:szCs w:val="20"/>
    </w:rPr>
  </w:style>
  <w:style w:type="paragraph" w:customStyle="1" w:styleId="81">
    <w:name w:val="xl95"/>
    <w:basedOn w:val="1"/>
    <w:qFormat/>
    <w:uiPriority w:val="0"/>
    <w:pPr>
      <w:widowControl/>
      <w:pBdr>
        <w:left w:val="single" w:color="000000" w:sz="4" w:space="0"/>
        <w:bottom w:val="single" w:color="000000" w:sz="4" w:space="0"/>
        <w:right w:val="single" w:color="000000" w:sz="4" w:space="0"/>
      </w:pBdr>
      <w:shd w:val="clear" w:color="000000" w:fill="92D050"/>
      <w:spacing w:before="100" w:beforeAutospacing="1" w:after="100" w:afterAutospacing="1"/>
      <w:jc w:val="center"/>
    </w:pPr>
    <w:rPr>
      <w:rFonts w:ascii="宋体" w:hAnsi="宋体" w:cs="宋体"/>
      <w:kern w:val="0"/>
      <w:sz w:val="24"/>
    </w:rPr>
  </w:style>
  <w:style w:type="paragraph" w:customStyle="1" w:styleId="82">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83">
    <w:name w:val="xl97"/>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84">
    <w:name w:val="xl98"/>
    <w:basedOn w:val="1"/>
    <w:qFormat/>
    <w:uiPriority w:val="0"/>
    <w:pPr>
      <w:widowControl/>
      <w:pBdr>
        <w:left w:val="single" w:color="000000" w:sz="4" w:space="0"/>
        <w:bottom w:val="single" w:color="000000" w:sz="4" w:space="0"/>
        <w:right w:val="single" w:color="000000" w:sz="4" w:space="0"/>
      </w:pBdr>
      <w:shd w:val="clear" w:color="000000" w:fill="FFFF00"/>
      <w:spacing w:before="100" w:beforeAutospacing="1" w:after="100" w:afterAutospacing="1"/>
      <w:jc w:val="center"/>
    </w:pPr>
    <w:rPr>
      <w:rFonts w:ascii="宋体" w:hAnsi="宋体" w:cs="宋体"/>
      <w:kern w:val="0"/>
      <w:sz w:val="24"/>
    </w:rPr>
  </w:style>
  <w:style w:type="paragraph" w:customStyle="1" w:styleId="85">
    <w:name w:val="xl9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6">
    <w:name w:val="xl10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
    <w:name w:val="xl10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8">
    <w:name w:val="xl102"/>
    <w:basedOn w:val="1"/>
    <w:qFormat/>
    <w:uiPriority w:val="0"/>
    <w:pPr>
      <w:widowControl/>
      <w:pBdr>
        <w:top w:val="single" w:color="auto" w:sz="4" w:space="0"/>
        <w:left w:val="single" w:color="000000"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9">
    <w:name w:val="xl103"/>
    <w:basedOn w:val="1"/>
    <w:qFormat/>
    <w:uiPriority w:val="0"/>
    <w:pPr>
      <w:widowControl/>
      <w:pBdr>
        <w:top w:val="single" w:color="auto" w:sz="4" w:space="0"/>
        <w:left w:val="single" w:color="000000" w:sz="4" w:space="0"/>
        <w:right w:val="single" w:color="000000" w:sz="4" w:space="0"/>
      </w:pBdr>
      <w:spacing w:before="100" w:beforeAutospacing="1" w:after="100" w:afterAutospacing="1"/>
      <w:jc w:val="center"/>
    </w:pPr>
    <w:rPr>
      <w:rFonts w:ascii="宋体" w:hAnsi="宋体" w:cs="宋体"/>
      <w:color w:val="FF0000"/>
      <w:kern w:val="0"/>
      <w:sz w:val="24"/>
    </w:rPr>
  </w:style>
  <w:style w:type="paragraph" w:customStyle="1" w:styleId="90">
    <w:name w:val="xl104"/>
    <w:basedOn w:val="1"/>
    <w:qFormat/>
    <w:uiPriority w:val="0"/>
    <w:pPr>
      <w:widowControl/>
      <w:pBdr>
        <w:top w:val="single" w:color="auto" w:sz="4" w:space="0"/>
        <w:right w:val="single" w:color="000000" w:sz="4" w:space="0"/>
      </w:pBdr>
      <w:spacing w:before="100" w:beforeAutospacing="1" w:after="100" w:afterAutospacing="1"/>
      <w:jc w:val="center"/>
    </w:pPr>
    <w:rPr>
      <w:rFonts w:ascii="宋体" w:hAnsi="宋体" w:cs="宋体"/>
      <w:color w:val="FF0000"/>
      <w:kern w:val="0"/>
      <w:sz w:val="24"/>
    </w:rPr>
  </w:style>
  <w:style w:type="paragraph" w:customStyle="1" w:styleId="91">
    <w:name w:val="xl105"/>
    <w:basedOn w:val="1"/>
    <w:qFormat/>
    <w:uiPriority w:val="0"/>
    <w:pPr>
      <w:widowControl/>
      <w:pBdr>
        <w:top w:val="single" w:color="auto" w:sz="4" w:space="0"/>
      </w:pBdr>
      <w:spacing w:before="100" w:beforeAutospacing="1" w:after="100" w:afterAutospacing="1"/>
      <w:jc w:val="center"/>
    </w:pPr>
    <w:rPr>
      <w:rFonts w:ascii="宋体" w:hAnsi="宋体" w:cs="宋体"/>
      <w:color w:val="FF0000"/>
      <w:kern w:val="0"/>
      <w:sz w:val="24"/>
    </w:rPr>
  </w:style>
  <w:style w:type="paragraph" w:customStyle="1" w:styleId="9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93">
    <w:name w:val="xl10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9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95">
    <w:name w:val="xl109"/>
    <w:basedOn w:val="1"/>
    <w:qFormat/>
    <w:uiPriority w:val="0"/>
    <w:pPr>
      <w:widowControl/>
      <w:pBdr>
        <w:left w:val="single" w:color="000000" w:sz="4" w:space="0"/>
        <w:bottom w:val="single" w:color="000000" w:sz="4" w:space="0"/>
      </w:pBdr>
      <w:spacing w:before="100" w:beforeAutospacing="1" w:after="100" w:afterAutospacing="1"/>
      <w:jc w:val="left"/>
    </w:pPr>
    <w:rPr>
      <w:rFonts w:ascii="宋体" w:hAnsi="宋体" w:cs="宋体"/>
      <w:b/>
      <w:bCs/>
      <w:color w:val="FF0000"/>
      <w:kern w:val="0"/>
      <w:sz w:val="24"/>
    </w:rPr>
  </w:style>
  <w:style w:type="paragraph" w:customStyle="1" w:styleId="96">
    <w:name w:val="xl110"/>
    <w:basedOn w:val="1"/>
    <w:qFormat/>
    <w:uiPriority w:val="0"/>
    <w:pPr>
      <w:widowControl/>
      <w:pBdr>
        <w:bottom w:val="single" w:color="000000" w:sz="4" w:space="0"/>
      </w:pBdr>
      <w:spacing w:before="100" w:beforeAutospacing="1" w:after="100" w:afterAutospacing="1"/>
      <w:jc w:val="left"/>
    </w:pPr>
    <w:rPr>
      <w:rFonts w:ascii="宋体" w:hAnsi="宋体" w:cs="宋体"/>
      <w:color w:val="FF0000"/>
      <w:kern w:val="0"/>
      <w:sz w:val="24"/>
    </w:rPr>
  </w:style>
  <w:style w:type="paragraph" w:customStyle="1" w:styleId="97">
    <w:name w:val="xl111"/>
    <w:basedOn w:val="1"/>
    <w:qFormat/>
    <w:uiPriority w:val="0"/>
    <w:pPr>
      <w:widowControl/>
      <w:pBdr>
        <w:bottom w:val="single" w:color="000000" w:sz="4" w:space="0"/>
      </w:pBdr>
      <w:spacing w:before="100" w:beforeAutospacing="1" w:after="100" w:afterAutospacing="1"/>
      <w:jc w:val="left"/>
    </w:pPr>
    <w:rPr>
      <w:rFonts w:ascii="宋体" w:hAnsi="宋体" w:cs="宋体"/>
      <w:color w:val="FF0000"/>
      <w:kern w:val="0"/>
      <w:sz w:val="24"/>
    </w:rPr>
  </w:style>
  <w:style w:type="paragraph" w:customStyle="1" w:styleId="98">
    <w:name w:val="xl11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FF0000"/>
      <w:kern w:val="0"/>
      <w:sz w:val="24"/>
    </w:rPr>
  </w:style>
  <w:style w:type="paragraph" w:customStyle="1" w:styleId="99">
    <w:name w:val="xl11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FF0000"/>
      <w:kern w:val="0"/>
      <w:sz w:val="20"/>
      <w:szCs w:val="20"/>
    </w:rPr>
  </w:style>
  <w:style w:type="paragraph" w:customStyle="1" w:styleId="100">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FF0000"/>
      <w:kern w:val="0"/>
      <w:sz w:val="24"/>
    </w:rPr>
  </w:style>
  <w:style w:type="paragraph" w:customStyle="1" w:styleId="101">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FF0000"/>
      <w:kern w:val="0"/>
      <w:sz w:val="20"/>
      <w:szCs w:val="20"/>
    </w:rPr>
  </w:style>
  <w:style w:type="paragraph" w:customStyle="1" w:styleId="102">
    <w:name w:val="xl116"/>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103">
    <w:name w:val="xl117"/>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color w:val="FF0000"/>
      <w:kern w:val="0"/>
      <w:sz w:val="20"/>
      <w:szCs w:val="20"/>
    </w:rPr>
  </w:style>
  <w:style w:type="paragraph" w:customStyle="1" w:styleId="104">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5">
    <w:name w:val="xl11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color w:val="FF0000"/>
      <w:kern w:val="0"/>
      <w:sz w:val="20"/>
      <w:szCs w:val="20"/>
    </w:rPr>
  </w:style>
  <w:style w:type="paragraph" w:customStyle="1" w:styleId="10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07">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087B3-C004-4BA5-A8E5-B9C9AC5C786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2796</Words>
  <Characters>3167</Characters>
  <Lines>55</Lines>
  <Paragraphs>15</Paragraphs>
  <TotalTime>8</TotalTime>
  <ScaleCrop>false</ScaleCrop>
  <LinksUpToDate>false</LinksUpToDate>
  <CharactersWithSpaces>3174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2025-02-13T02:40:00Z</dcterms:created>
  <dc:creator>lenovo</dc:creator>
  <cp:lastModifiedBy>待到尘埃落定时</cp:lastModifiedBy>
  <cp:lastPrinted>2024-07-30T03:02:00Z</cp:lastPrinted>
  <dcterms:modified xsi:type="dcterms:W3CDTF">2025-06-20T02:32:13Z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904DAA91CB234ED1ACA638E74B5C9DB3_13</vt:lpwstr>
  </property>
  <property fmtid="{D5CDD505-2E9C-101B-9397-08002B2CF9AE}" pid="4" name="KSOTemplateDocerSaveRecord">
    <vt:lpwstr>eyJoZGlkIjoiZTVkYjAxNTA2NmNkNTRlODkzYjNlOTNiMjZjMTI5MTAiLCJ1c2VySWQiOiI1NDYxNjc0MDMifQ==</vt:lpwstr>
  </property>
</Properties>
</file>