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7DF66">
      <w:pPr>
        <w:spacing w:line="600" w:lineRule="exact"/>
        <w:jc w:val="center"/>
        <w:rPr>
          <w:rFonts w:ascii="黑体" w:hAnsi="黑体" w:eastAsia="黑体" w:cs="华文中宋"/>
          <w:sz w:val="44"/>
          <w:szCs w:val="44"/>
        </w:rPr>
      </w:pPr>
      <w:bookmarkStart w:id="0" w:name="OLE_LINK14"/>
      <w:r>
        <w:rPr>
          <w:rFonts w:hint="eastAsia" w:ascii="黑体" w:hAnsi="黑体" w:eastAsia="黑体" w:cs="华文中宋"/>
          <w:sz w:val="44"/>
          <w:szCs w:val="44"/>
        </w:rPr>
        <w:t>彭浦新村街道2025年8月—12月</w:t>
      </w:r>
    </w:p>
    <w:p w14:paraId="2FFD9D7C">
      <w:pPr>
        <w:spacing w:line="600" w:lineRule="exact"/>
        <w:jc w:val="center"/>
        <w:rPr>
          <w:rFonts w:ascii="黑体" w:hAnsi="黑体" w:eastAsia="黑体" w:cs="华文中宋"/>
          <w:sz w:val="44"/>
          <w:szCs w:val="44"/>
        </w:rPr>
      </w:pPr>
      <w:r>
        <w:rPr>
          <w:rFonts w:hint="eastAsia" w:ascii="黑体" w:hAnsi="黑体" w:eastAsia="黑体" w:cs="华文中宋"/>
          <w:sz w:val="44"/>
          <w:szCs w:val="44"/>
        </w:rPr>
        <w:t>城区综合管理服务招标需求</w:t>
      </w:r>
    </w:p>
    <w:p w14:paraId="19E57893">
      <w:pPr>
        <w:autoSpaceDE w:val="0"/>
        <w:autoSpaceDN w:val="0"/>
        <w:adjustRightInd w:val="0"/>
        <w:spacing w:line="600" w:lineRule="exact"/>
        <w:rPr>
          <w:rFonts w:ascii="黑体" w:hAnsi="黑体" w:eastAsia="黑体" w:cs="仿宋"/>
          <w:b/>
          <w:bCs/>
          <w:kern w:val="0"/>
          <w:sz w:val="30"/>
          <w:szCs w:val="30"/>
        </w:rPr>
      </w:pPr>
    </w:p>
    <w:p w14:paraId="71906088">
      <w:pPr>
        <w:autoSpaceDE w:val="0"/>
        <w:autoSpaceDN w:val="0"/>
        <w:adjustRightInd w:val="0"/>
        <w:spacing w:line="600" w:lineRule="exact"/>
        <w:rPr>
          <w:rFonts w:ascii="黑体" w:hAnsi="黑体" w:eastAsia="黑体" w:cs="仿宋"/>
          <w:b/>
          <w:bCs/>
          <w:kern w:val="0"/>
          <w:sz w:val="30"/>
          <w:szCs w:val="30"/>
          <w:lang w:val="zh-CN"/>
        </w:rPr>
      </w:pPr>
      <w:r>
        <w:rPr>
          <w:rFonts w:hint="eastAsia" w:ascii="黑体" w:hAnsi="黑体" w:eastAsia="黑体" w:cs="仿宋"/>
          <w:b/>
          <w:bCs/>
          <w:kern w:val="0"/>
          <w:sz w:val="30"/>
          <w:szCs w:val="30"/>
          <w:lang w:val="zh-CN"/>
        </w:rPr>
        <w:t>包件一：</w:t>
      </w:r>
    </w:p>
    <w:p w14:paraId="597323E5">
      <w:pPr>
        <w:autoSpaceDE w:val="0"/>
        <w:autoSpaceDN w:val="0"/>
        <w:adjustRightInd w:val="0"/>
        <w:spacing w:line="600" w:lineRule="exact"/>
        <w:rPr>
          <w:rFonts w:ascii="黑体" w:hAnsi="黑体" w:eastAsia="黑体" w:cs="仿宋"/>
          <w:b/>
          <w:bCs/>
          <w:kern w:val="0"/>
          <w:sz w:val="30"/>
          <w:szCs w:val="30"/>
          <w:lang w:val="zh-CN"/>
        </w:rPr>
      </w:pPr>
    </w:p>
    <w:p w14:paraId="61DCA72B">
      <w:pPr>
        <w:autoSpaceDE w:val="0"/>
        <w:autoSpaceDN w:val="0"/>
        <w:adjustRightInd w:val="0"/>
        <w:spacing w:line="600" w:lineRule="exact"/>
        <w:jc w:val="center"/>
        <w:rPr>
          <w:rFonts w:ascii="黑体" w:hAnsi="黑体" w:eastAsia="黑体" w:cs="仿宋"/>
          <w:bCs/>
          <w:kern w:val="0"/>
          <w:sz w:val="36"/>
          <w:szCs w:val="36"/>
          <w:lang w:val="zh-CN"/>
        </w:rPr>
      </w:pPr>
      <w:r>
        <w:rPr>
          <w:rFonts w:hint="eastAsia" w:ascii="黑体" w:hAnsi="黑体" w:eastAsia="黑体" w:cs="仿宋"/>
          <w:bCs/>
          <w:kern w:val="0"/>
          <w:sz w:val="36"/>
          <w:szCs w:val="36"/>
          <w:lang w:val="zh-CN"/>
        </w:rPr>
        <w:t>彭浦新村街道城区综合管理服务第一联勤队招标需求</w:t>
      </w:r>
    </w:p>
    <w:p w14:paraId="6575154B">
      <w:pPr>
        <w:autoSpaceDE w:val="0"/>
        <w:autoSpaceDN w:val="0"/>
        <w:adjustRightInd w:val="0"/>
        <w:spacing w:line="600" w:lineRule="exact"/>
        <w:ind w:firstLine="602" w:firstLineChars="200"/>
        <w:rPr>
          <w:rFonts w:ascii="黑体" w:hAnsi="黑体" w:eastAsia="黑体" w:cs="仿宋"/>
          <w:b/>
          <w:bCs/>
          <w:kern w:val="0"/>
          <w:sz w:val="30"/>
          <w:szCs w:val="30"/>
          <w:lang w:val="zh-CN"/>
        </w:rPr>
      </w:pPr>
    </w:p>
    <w:p w14:paraId="4A2E402D">
      <w:pPr>
        <w:autoSpaceDE w:val="0"/>
        <w:autoSpaceDN w:val="0"/>
        <w:adjustRightInd w:val="0"/>
        <w:spacing w:line="600" w:lineRule="exact"/>
        <w:ind w:firstLine="602" w:firstLineChars="200"/>
        <w:rPr>
          <w:rFonts w:ascii="黑体" w:hAnsi="黑体" w:eastAsia="黑体" w:cs="仿宋"/>
          <w:b/>
          <w:bCs/>
          <w:kern w:val="0"/>
          <w:sz w:val="30"/>
          <w:szCs w:val="30"/>
          <w:lang w:val="zh-CN"/>
        </w:rPr>
      </w:pPr>
      <w:bookmarkStart w:id="1" w:name="OLE_LINK16"/>
      <w:r>
        <w:rPr>
          <w:rFonts w:hint="eastAsia" w:ascii="黑体" w:hAnsi="黑体" w:eastAsia="黑体" w:cs="仿宋"/>
          <w:b/>
          <w:bCs/>
          <w:kern w:val="0"/>
          <w:sz w:val="30"/>
          <w:szCs w:val="30"/>
          <w:lang w:val="zh-CN"/>
        </w:rPr>
        <w:t>一、项目概述</w:t>
      </w:r>
    </w:p>
    <w:p w14:paraId="6CB86DE2">
      <w:pPr>
        <w:autoSpaceDE w:val="0"/>
        <w:autoSpaceDN w:val="0"/>
        <w:adjustRightInd w:val="0"/>
        <w:spacing w:line="600" w:lineRule="exact"/>
        <w:ind w:firstLine="640"/>
        <w:rPr>
          <w:rFonts w:ascii="仿宋" w:hAnsi="仿宋" w:eastAsia="仿宋" w:cs="仿宋"/>
          <w:sz w:val="30"/>
          <w:szCs w:val="30"/>
        </w:rPr>
      </w:pPr>
      <w:r>
        <w:rPr>
          <w:rFonts w:hint="eastAsia" w:ascii="仿宋" w:hAnsi="仿宋" w:eastAsia="仿宋" w:cs="仿宋"/>
          <w:kern w:val="0"/>
          <w:sz w:val="30"/>
          <w:szCs w:val="30"/>
          <w:lang w:val="zh-CN"/>
        </w:rPr>
        <w:t>彭浦新村街道位于静安区北部，是一个特大型居住社区，辖区面积</w:t>
      </w:r>
      <w:r>
        <w:rPr>
          <w:rFonts w:hint="eastAsia" w:ascii="仿宋" w:hAnsi="仿宋" w:eastAsia="仿宋" w:cs="仿宋"/>
          <w:kern w:val="0"/>
          <w:sz w:val="30"/>
          <w:szCs w:val="30"/>
        </w:rPr>
        <w:t>3.81</w:t>
      </w:r>
      <w:r>
        <w:rPr>
          <w:rFonts w:hint="eastAsia" w:ascii="仿宋" w:hAnsi="仿宋" w:eastAsia="仿宋" w:cs="仿宋"/>
          <w:kern w:val="0"/>
          <w:sz w:val="30"/>
          <w:szCs w:val="30"/>
          <w:lang w:val="zh-CN"/>
        </w:rPr>
        <w:t>平方公里，下辖</w:t>
      </w:r>
      <w:r>
        <w:rPr>
          <w:rFonts w:hint="eastAsia" w:ascii="仿宋" w:hAnsi="仿宋" w:eastAsia="仿宋" w:cs="仿宋"/>
          <w:kern w:val="0"/>
          <w:sz w:val="30"/>
          <w:szCs w:val="30"/>
        </w:rPr>
        <w:t>33</w:t>
      </w:r>
      <w:r>
        <w:rPr>
          <w:rFonts w:hint="eastAsia" w:ascii="仿宋" w:hAnsi="仿宋" w:eastAsia="仿宋" w:cs="仿宋"/>
          <w:kern w:val="0"/>
          <w:sz w:val="30"/>
          <w:szCs w:val="30"/>
          <w:lang w:val="zh-CN"/>
        </w:rPr>
        <w:t>个居委会，</w:t>
      </w:r>
      <w:r>
        <w:rPr>
          <w:rFonts w:hint="eastAsia" w:ascii="仿宋" w:hAnsi="仿宋" w:eastAsia="仿宋" w:cs="仿宋"/>
          <w:kern w:val="0"/>
          <w:sz w:val="30"/>
          <w:szCs w:val="30"/>
        </w:rPr>
        <w:t>67</w:t>
      </w:r>
      <w:r>
        <w:rPr>
          <w:rFonts w:hint="eastAsia" w:ascii="仿宋" w:hAnsi="仿宋" w:eastAsia="仿宋" w:cs="仿宋"/>
          <w:kern w:val="0"/>
          <w:sz w:val="30"/>
          <w:szCs w:val="30"/>
          <w:lang w:val="zh-CN"/>
        </w:rPr>
        <w:t>个居民小区</w:t>
      </w:r>
      <w:r>
        <w:rPr>
          <w:rFonts w:hint="eastAsia" w:ascii="仿宋" w:hAnsi="仿宋" w:eastAsia="仿宋" w:cs="仿宋"/>
          <w:kern w:val="0"/>
          <w:sz w:val="30"/>
          <w:szCs w:val="30"/>
        </w:rPr>
        <w:t>,</w:t>
      </w:r>
      <w:r>
        <w:rPr>
          <w:rFonts w:hint="eastAsia" w:ascii="仿宋" w:hAnsi="仿宋" w:eastAsia="仿宋" w:cs="仿宋"/>
          <w:kern w:val="0"/>
          <w:sz w:val="30"/>
          <w:szCs w:val="30"/>
          <w:lang w:val="zh-CN"/>
        </w:rPr>
        <w:t>实有人口约</w:t>
      </w:r>
      <w:r>
        <w:rPr>
          <w:rFonts w:hint="eastAsia" w:ascii="仿宋" w:hAnsi="仿宋" w:eastAsia="仿宋" w:cs="仿宋"/>
          <w:kern w:val="0"/>
          <w:sz w:val="30"/>
          <w:szCs w:val="30"/>
        </w:rPr>
        <w:t>14</w:t>
      </w:r>
      <w:r>
        <w:rPr>
          <w:rFonts w:hint="eastAsia" w:ascii="仿宋" w:hAnsi="仿宋" w:eastAsia="仿宋" w:cs="仿宋"/>
          <w:kern w:val="0"/>
          <w:sz w:val="30"/>
          <w:szCs w:val="30"/>
          <w:lang w:val="zh-CN"/>
        </w:rPr>
        <w:t>万，居民户数</w:t>
      </w:r>
      <w:r>
        <w:rPr>
          <w:rFonts w:hint="eastAsia" w:ascii="仿宋" w:hAnsi="仿宋" w:eastAsia="仿宋" w:cs="仿宋"/>
          <w:kern w:val="0"/>
          <w:sz w:val="30"/>
          <w:szCs w:val="30"/>
        </w:rPr>
        <w:t>6万余</w:t>
      </w:r>
      <w:r>
        <w:rPr>
          <w:rFonts w:hint="eastAsia" w:ascii="仿宋" w:hAnsi="仿宋" w:eastAsia="仿宋" w:cs="仿宋"/>
          <w:kern w:val="0"/>
          <w:sz w:val="30"/>
          <w:szCs w:val="30"/>
          <w:lang w:val="zh-CN"/>
        </w:rPr>
        <w:t>户。辖区内有大小道路</w:t>
      </w:r>
      <w:r>
        <w:rPr>
          <w:rFonts w:hint="eastAsia" w:ascii="仿宋" w:hAnsi="仿宋" w:eastAsia="仿宋" w:cs="仿宋"/>
          <w:kern w:val="0"/>
          <w:sz w:val="30"/>
          <w:szCs w:val="30"/>
        </w:rPr>
        <w:t>13</w:t>
      </w:r>
      <w:r>
        <w:rPr>
          <w:rFonts w:hint="eastAsia" w:ascii="仿宋" w:hAnsi="仿宋" w:eastAsia="仿宋" w:cs="仿宋"/>
          <w:kern w:val="0"/>
          <w:sz w:val="30"/>
          <w:szCs w:val="30"/>
          <w:lang w:val="zh-CN"/>
        </w:rPr>
        <w:t>条，以共和新路为界将辖区分为东西两块，共有门责单位1600余家，含</w:t>
      </w:r>
      <w:r>
        <w:rPr>
          <w:rFonts w:hint="eastAsia" w:ascii="仿宋" w:hAnsi="仿宋" w:eastAsia="仿宋" w:cs="仿宋"/>
          <w:kern w:val="0"/>
          <w:sz w:val="30"/>
          <w:szCs w:val="30"/>
        </w:rPr>
        <w:t>5</w:t>
      </w:r>
      <w:r>
        <w:rPr>
          <w:rFonts w:hint="eastAsia" w:ascii="仿宋" w:hAnsi="仿宋" w:eastAsia="仿宋" w:cs="仿宋"/>
          <w:sz w:val="30"/>
          <w:szCs w:val="30"/>
        </w:rPr>
        <w:t>个菜场及疏导点，有彭浦新村、共康路两个地铁站。</w:t>
      </w:r>
    </w:p>
    <w:p w14:paraId="7AA151DC">
      <w:pPr>
        <w:autoSpaceDE w:val="0"/>
        <w:autoSpaceDN w:val="0"/>
        <w:adjustRightInd w:val="0"/>
        <w:spacing w:line="600" w:lineRule="exact"/>
        <w:ind w:firstLine="640"/>
        <w:rPr>
          <w:rFonts w:ascii="仿宋" w:hAnsi="仿宋" w:eastAsia="仿宋" w:cs="仿宋"/>
          <w:kern w:val="0"/>
          <w:sz w:val="30"/>
          <w:szCs w:val="30"/>
          <w:lang w:val="zh-CN"/>
        </w:rPr>
      </w:pPr>
      <w:r>
        <w:rPr>
          <w:rFonts w:hint="eastAsia" w:ascii="仿宋" w:hAnsi="仿宋" w:eastAsia="仿宋" w:cs="仿宋"/>
          <w:kern w:val="0"/>
          <w:sz w:val="30"/>
          <w:szCs w:val="30"/>
          <w:lang w:val="zh-CN"/>
        </w:rPr>
        <w:t>为</w:t>
      </w:r>
      <w:r>
        <w:rPr>
          <w:rFonts w:hint="eastAsia" w:ascii="仿宋" w:hAnsi="仿宋" w:eastAsia="仿宋" w:cs="仿宋"/>
          <w:kern w:val="0"/>
          <w:sz w:val="30"/>
          <w:szCs w:val="30"/>
        </w:rPr>
        <w:t>实现“全要素精细化管理”的目标</w:t>
      </w:r>
      <w:r>
        <w:rPr>
          <w:rFonts w:hint="eastAsia" w:ascii="仿宋" w:hAnsi="仿宋" w:eastAsia="仿宋" w:cs="仿宋"/>
          <w:kern w:val="0"/>
          <w:sz w:val="30"/>
          <w:szCs w:val="30"/>
          <w:lang w:val="zh-CN"/>
        </w:rPr>
        <w:t>，</w:t>
      </w:r>
      <w:r>
        <w:rPr>
          <w:rFonts w:hint="eastAsia" w:ascii="仿宋" w:hAnsi="仿宋" w:eastAsia="仿宋" w:cs="仿宋"/>
          <w:kern w:val="0"/>
          <w:sz w:val="30"/>
          <w:szCs w:val="30"/>
        </w:rPr>
        <w:t>继续提升市容环境，</w:t>
      </w:r>
      <w:r>
        <w:rPr>
          <w:rFonts w:hint="eastAsia" w:ascii="仿宋" w:hAnsi="仿宋" w:eastAsia="仿宋" w:cs="仿宋"/>
          <w:kern w:val="0"/>
          <w:sz w:val="30"/>
          <w:szCs w:val="30"/>
          <w:lang w:val="zh-CN"/>
        </w:rPr>
        <w:t>配强支撑执行力量，现拟采用购买社会服务的形式强化城区综合管理力量，此决定已报区财政局备案。现邀请具有相关资质的公司参与投标，希望其仔细阅读邀标书，编制投标文件，对招标书提出的要求和条件作出实质性的响应。</w:t>
      </w:r>
    </w:p>
    <w:p w14:paraId="0B539AF1">
      <w:pPr>
        <w:autoSpaceDE w:val="0"/>
        <w:autoSpaceDN w:val="0"/>
        <w:adjustRightInd w:val="0"/>
        <w:spacing w:line="600" w:lineRule="exact"/>
        <w:ind w:firstLine="602" w:firstLineChars="200"/>
        <w:rPr>
          <w:rFonts w:ascii="黑体" w:hAnsi="黑体" w:eastAsia="黑体" w:cs="仿宋"/>
          <w:b/>
          <w:bCs/>
          <w:kern w:val="0"/>
          <w:sz w:val="30"/>
          <w:szCs w:val="30"/>
          <w:lang w:val="zh-CN"/>
        </w:rPr>
      </w:pPr>
      <w:bookmarkStart w:id="2" w:name="OLE_LINK20"/>
      <w:bookmarkStart w:id="3" w:name="OLE_LINK25"/>
      <w:r>
        <w:rPr>
          <w:rFonts w:hint="eastAsia" w:ascii="黑体" w:hAnsi="黑体" w:eastAsia="黑体" w:cs="仿宋"/>
          <w:b/>
          <w:bCs/>
          <w:kern w:val="0"/>
          <w:sz w:val="30"/>
          <w:szCs w:val="30"/>
          <w:lang w:val="zh-CN"/>
        </w:rPr>
        <w:t>二、项目服务时间和采购预算</w:t>
      </w:r>
    </w:p>
    <w:bookmarkEnd w:id="2"/>
    <w:bookmarkEnd w:id="3"/>
    <w:p w14:paraId="5B740C6D">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lang w:val="zh-CN"/>
        </w:rPr>
        <w:t>1、彭浦新村街道城区综合管理服务</w:t>
      </w:r>
      <w:bookmarkStart w:id="4" w:name="OLE_LINK13"/>
      <w:bookmarkStart w:id="5" w:name="OLE_LINK12"/>
      <w:r>
        <w:rPr>
          <w:rFonts w:hint="eastAsia" w:ascii="仿宋" w:hAnsi="仿宋" w:eastAsia="仿宋" w:cs="仿宋"/>
          <w:kern w:val="0"/>
          <w:sz w:val="30"/>
          <w:szCs w:val="30"/>
          <w:lang w:val="zh-CN"/>
        </w:rPr>
        <w:t>第一联勤队</w:t>
      </w:r>
      <w:bookmarkEnd w:id="4"/>
      <w:bookmarkEnd w:id="5"/>
      <w:r>
        <w:rPr>
          <w:rFonts w:hint="eastAsia" w:ascii="仿宋" w:hAnsi="仿宋" w:eastAsia="仿宋" w:cs="仿宋"/>
          <w:kern w:val="0"/>
          <w:sz w:val="30"/>
          <w:szCs w:val="30"/>
          <w:lang w:val="zh-CN"/>
        </w:rPr>
        <w:t>，负责彭浦新村街道辖区共和新路中线以东区域的市容环境综合管理。</w:t>
      </w:r>
    </w:p>
    <w:p w14:paraId="378DF6A7">
      <w:pPr>
        <w:spacing w:line="600" w:lineRule="exact"/>
        <w:ind w:firstLine="588" w:firstLineChars="196"/>
        <w:rPr>
          <w:rFonts w:ascii="楷体" w:hAnsi="楷体" w:eastAsia="楷体" w:cs="楷体"/>
          <w:kern w:val="0"/>
          <w:sz w:val="30"/>
          <w:szCs w:val="30"/>
        </w:rPr>
      </w:pPr>
      <w:r>
        <w:rPr>
          <w:rFonts w:hint="eastAsia" w:ascii="楷体" w:hAnsi="楷体" w:eastAsia="楷体" w:cs="楷体"/>
          <w:kern w:val="0"/>
          <w:sz w:val="30"/>
          <w:szCs w:val="30"/>
        </w:rPr>
        <w:t>彭浦新村街道辖区共和新路中线以东区域（东至岭南路中心线、南至铁路北郊站围墙、西至共和新路中心线、北至与宝山区区界）辖10个居委会，区域内有8条道路、2个菜场、彭浦新村站2个地铁出入口，门责单位600余家。</w:t>
      </w:r>
    </w:p>
    <w:p w14:paraId="6E8C7F62">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lang w:val="zh-CN"/>
        </w:rPr>
        <w:t>2、本项目预计服务期限2025年8月1日至2025年12月31日，招标结束后签定正式服务合同。</w:t>
      </w:r>
    </w:p>
    <w:p w14:paraId="277D869D">
      <w:pPr>
        <w:spacing w:line="600" w:lineRule="exact"/>
        <w:ind w:firstLine="588" w:firstLineChars="196"/>
        <w:rPr>
          <w:rFonts w:ascii="仿宋" w:hAnsi="仿宋" w:eastAsia="仿宋" w:cs="仿宋"/>
          <w:kern w:val="0"/>
          <w:sz w:val="30"/>
          <w:szCs w:val="30"/>
        </w:rPr>
      </w:pPr>
      <w:r>
        <w:rPr>
          <w:rFonts w:hint="eastAsia" w:ascii="仿宋" w:hAnsi="仿宋" w:eastAsia="仿宋" w:cs="仿宋"/>
          <w:kern w:val="0"/>
          <w:sz w:val="30"/>
          <w:szCs w:val="30"/>
          <w:lang w:val="zh-CN"/>
        </w:rPr>
        <w:t>3、第一联勤队采购预算为</w:t>
      </w:r>
      <w:r>
        <w:rPr>
          <w:rFonts w:hint="eastAsia" w:ascii="仿宋" w:hAnsi="仿宋" w:eastAsia="仿宋" w:cs="仿宋"/>
          <w:kern w:val="0"/>
          <w:sz w:val="30"/>
          <w:szCs w:val="30"/>
        </w:rPr>
        <w:t>840000</w:t>
      </w:r>
      <w:r>
        <w:rPr>
          <w:rFonts w:hint="eastAsia" w:ascii="仿宋" w:hAnsi="仿宋" w:eastAsia="仿宋" w:cs="仿宋"/>
          <w:kern w:val="0"/>
          <w:sz w:val="30"/>
          <w:szCs w:val="30"/>
          <w:lang w:val="zh-CN"/>
        </w:rPr>
        <w:t>元人民币，</w:t>
      </w:r>
      <w:r>
        <w:rPr>
          <w:rFonts w:hint="eastAsia" w:ascii="仿宋" w:hAnsi="仿宋" w:eastAsia="仿宋" w:cs="仿宋"/>
          <w:kern w:val="0"/>
          <w:sz w:val="30"/>
          <w:szCs w:val="30"/>
        </w:rPr>
        <w:t>超出采购预算的报价不接受。</w:t>
      </w:r>
    </w:p>
    <w:p w14:paraId="2E92EE53">
      <w:pPr>
        <w:spacing w:line="600" w:lineRule="exact"/>
        <w:ind w:firstLine="588" w:firstLineChars="196"/>
        <w:rPr>
          <w:rFonts w:ascii="仿宋" w:hAnsi="仿宋" w:eastAsia="仿宋" w:cs="仿宋"/>
          <w:kern w:val="0"/>
          <w:sz w:val="30"/>
          <w:szCs w:val="30"/>
        </w:rPr>
      </w:pPr>
      <w:r>
        <w:rPr>
          <w:rFonts w:hint="eastAsia" w:ascii="仿宋" w:hAnsi="仿宋" w:eastAsia="仿宋" w:cs="仿宋"/>
          <w:kern w:val="0"/>
          <w:sz w:val="30"/>
          <w:szCs w:val="30"/>
        </w:rPr>
        <w:t>4、本项目资金采取月付形式结算，根据月度考核结果据实支付。</w:t>
      </w:r>
    </w:p>
    <w:p w14:paraId="49F907AB">
      <w:pPr>
        <w:autoSpaceDE w:val="0"/>
        <w:autoSpaceDN w:val="0"/>
        <w:adjustRightInd w:val="0"/>
        <w:spacing w:line="600" w:lineRule="exact"/>
        <w:ind w:firstLine="602" w:firstLineChars="200"/>
        <w:rPr>
          <w:rFonts w:ascii="黑体" w:hAnsi="黑体" w:eastAsia="黑体" w:cs="仿宋"/>
          <w:b/>
          <w:bCs/>
          <w:kern w:val="0"/>
          <w:sz w:val="30"/>
          <w:szCs w:val="30"/>
          <w:lang w:val="zh-CN"/>
        </w:rPr>
      </w:pPr>
      <w:bookmarkStart w:id="6" w:name="OLE_LINK55"/>
      <w:bookmarkStart w:id="7" w:name="OLE_LINK56"/>
      <w:r>
        <w:rPr>
          <w:rFonts w:hint="eastAsia" w:ascii="黑体" w:hAnsi="黑体" w:eastAsia="黑体" w:cs="仿宋"/>
          <w:b/>
          <w:bCs/>
          <w:kern w:val="0"/>
          <w:sz w:val="30"/>
          <w:szCs w:val="30"/>
          <w:lang w:val="zh-CN"/>
        </w:rPr>
        <w:t>三、项目服务内容和管理目标</w:t>
      </w:r>
    </w:p>
    <w:bookmarkEnd w:id="6"/>
    <w:p w14:paraId="50B71B0C">
      <w:pPr>
        <w:autoSpaceDE w:val="0"/>
        <w:autoSpaceDN w:val="0"/>
        <w:adjustRightInd w:val="0"/>
        <w:spacing w:line="600" w:lineRule="exact"/>
        <w:ind w:firstLine="640"/>
        <w:rPr>
          <w:rFonts w:ascii="黑体" w:hAnsi="黑体" w:eastAsia="黑体" w:cs="Calibri"/>
          <w:kern w:val="0"/>
          <w:sz w:val="30"/>
          <w:szCs w:val="30"/>
          <w:lang w:val="zh-CN"/>
        </w:rPr>
      </w:pPr>
      <w:bookmarkStart w:id="8" w:name="OLE_LINK29"/>
      <w:r>
        <w:rPr>
          <w:rFonts w:hint="eastAsia" w:ascii="黑体" w:hAnsi="黑体" w:eastAsia="黑体" w:cs="仿宋"/>
          <w:bCs/>
          <w:kern w:val="0"/>
          <w:sz w:val="30"/>
          <w:szCs w:val="30"/>
        </w:rPr>
        <w:t>（一）</w:t>
      </w:r>
      <w:r>
        <w:rPr>
          <w:rFonts w:hint="eastAsia" w:ascii="黑体" w:hAnsi="黑体" w:eastAsia="黑体" w:cs="仿宋"/>
          <w:bCs/>
          <w:kern w:val="0"/>
          <w:sz w:val="30"/>
          <w:szCs w:val="30"/>
          <w:lang w:val="zh-CN"/>
        </w:rPr>
        <w:t>市容环境综合管理服务内容及管理目标</w:t>
      </w:r>
    </w:p>
    <w:p w14:paraId="677AF472">
      <w:pPr>
        <w:autoSpaceDE w:val="0"/>
        <w:autoSpaceDN w:val="0"/>
        <w:adjustRightInd w:val="0"/>
        <w:spacing w:line="600" w:lineRule="exact"/>
        <w:ind w:firstLine="640"/>
        <w:rPr>
          <w:rFonts w:ascii="楷体" w:hAnsi="楷体" w:eastAsia="楷体" w:cs="Calibri"/>
          <w:b/>
          <w:kern w:val="0"/>
          <w:sz w:val="30"/>
          <w:szCs w:val="30"/>
          <w:lang w:val="zh-CN"/>
        </w:rPr>
      </w:pPr>
      <w:bookmarkStart w:id="9" w:name="OLE_LINK6"/>
      <w:bookmarkStart w:id="10" w:name="OLE_LINK7"/>
      <w:bookmarkStart w:id="11" w:name="OLE_LINK8"/>
      <w:r>
        <w:rPr>
          <w:rFonts w:hint="eastAsia" w:ascii="楷体" w:hAnsi="楷体" w:eastAsia="楷体" w:cs="Calibri"/>
          <w:b/>
          <w:kern w:val="0"/>
          <w:sz w:val="30"/>
          <w:szCs w:val="30"/>
          <w:lang w:val="zh-CN"/>
        </w:rPr>
        <w:t>1、市容环境管理内容及目标</w:t>
      </w:r>
    </w:p>
    <w:p w14:paraId="1C615960">
      <w:pPr>
        <w:autoSpaceDE w:val="0"/>
        <w:autoSpaceDN w:val="0"/>
        <w:adjustRightInd w:val="0"/>
        <w:spacing w:line="600" w:lineRule="exact"/>
        <w:ind w:firstLine="640"/>
        <w:rPr>
          <w:rFonts w:ascii="仿宋" w:hAnsi="仿宋" w:eastAsia="仿宋" w:cs="Calibri"/>
          <w:kern w:val="0"/>
          <w:sz w:val="30"/>
          <w:szCs w:val="30"/>
          <w:lang w:val="zh-CN"/>
        </w:rPr>
      </w:pPr>
      <w:r>
        <w:rPr>
          <w:rFonts w:ascii="仿宋" w:hAnsi="仿宋" w:eastAsia="仿宋" w:cs="Calibri"/>
          <w:kern w:val="0"/>
          <w:sz w:val="30"/>
          <w:szCs w:val="30"/>
          <w:lang w:val="zh-CN"/>
        </w:rPr>
        <w:t>①</w:t>
      </w:r>
      <w:bookmarkEnd w:id="9"/>
      <w:bookmarkEnd w:id="10"/>
      <w:bookmarkEnd w:id="11"/>
      <w:r>
        <w:rPr>
          <w:rFonts w:hint="eastAsia" w:ascii="仿宋" w:hAnsi="仿宋" w:eastAsia="仿宋" w:cs="Calibri"/>
          <w:kern w:val="0"/>
          <w:sz w:val="30"/>
          <w:szCs w:val="30"/>
        </w:rPr>
        <w:t>保持辖区市容环境整洁、有序</w:t>
      </w:r>
      <w:bookmarkEnd w:id="7"/>
      <w:r>
        <w:rPr>
          <w:rFonts w:hint="eastAsia" w:ascii="仿宋" w:hAnsi="仿宋" w:eastAsia="仿宋" w:cs="Calibri"/>
          <w:kern w:val="0"/>
          <w:sz w:val="30"/>
          <w:szCs w:val="30"/>
          <w:lang w:val="zh-CN"/>
        </w:rPr>
        <w:t>：</w:t>
      </w:r>
      <w:r>
        <w:rPr>
          <w:rFonts w:hint="eastAsia" w:ascii="仿宋" w:hAnsi="仿宋" w:eastAsia="仿宋" w:cs="Calibri"/>
          <w:kern w:val="0"/>
          <w:sz w:val="30"/>
          <w:szCs w:val="30"/>
        </w:rPr>
        <w:t>对辖区内市容环境进行巡查，做到</w:t>
      </w:r>
      <w:r>
        <w:rPr>
          <w:rFonts w:ascii="仿宋" w:hAnsi="仿宋" w:eastAsia="仿宋" w:cs="Calibri"/>
          <w:kern w:val="0"/>
          <w:sz w:val="30"/>
          <w:szCs w:val="30"/>
          <w:lang w:val="zh-CN"/>
        </w:rPr>
        <w:t>无乱设摊、乱搭建、乱张贴</w:t>
      </w:r>
      <w:bookmarkEnd w:id="8"/>
      <w:r>
        <w:rPr>
          <w:rFonts w:ascii="仿宋" w:hAnsi="仿宋" w:eastAsia="仿宋" w:cs="Calibri"/>
          <w:kern w:val="0"/>
          <w:sz w:val="30"/>
          <w:szCs w:val="30"/>
          <w:lang w:val="zh-CN"/>
        </w:rPr>
        <w:t>、乱涂写、乱刻画、乱吊挂、乱堆放</w:t>
      </w:r>
      <w:r>
        <w:rPr>
          <w:rFonts w:hint="eastAsia" w:ascii="仿宋" w:hAnsi="仿宋" w:eastAsia="仿宋" w:cs="Calibri"/>
          <w:kern w:val="0"/>
          <w:sz w:val="30"/>
          <w:szCs w:val="30"/>
          <w:lang w:val="zh-CN"/>
        </w:rPr>
        <w:t>。</w:t>
      </w:r>
    </w:p>
    <w:p w14:paraId="542FC7B9">
      <w:pPr>
        <w:autoSpaceDE w:val="0"/>
        <w:autoSpaceDN w:val="0"/>
        <w:adjustRightInd w:val="0"/>
        <w:spacing w:line="600" w:lineRule="exact"/>
        <w:ind w:firstLine="640"/>
        <w:rPr>
          <w:rFonts w:ascii="仿宋" w:hAnsi="仿宋" w:eastAsia="仿宋" w:cs="Calibri"/>
          <w:kern w:val="0"/>
          <w:sz w:val="30"/>
          <w:szCs w:val="30"/>
        </w:rPr>
      </w:pPr>
      <w:r>
        <w:rPr>
          <w:rFonts w:ascii="仿宋" w:hAnsi="仿宋" w:eastAsia="仿宋" w:cs="Calibri"/>
          <w:kern w:val="0"/>
          <w:sz w:val="30"/>
          <w:szCs w:val="30"/>
          <w:lang w:val="zh-CN"/>
        </w:rPr>
        <w:t>②</w:t>
      </w:r>
      <w:r>
        <w:rPr>
          <w:rFonts w:hint="eastAsia" w:ascii="仿宋" w:hAnsi="仿宋" w:eastAsia="仿宋" w:cs="Calibri"/>
          <w:kern w:val="0"/>
          <w:sz w:val="30"/>
          <w:szCs w:val="30"/>
        </w:rPr>
        <w:t>保障道路环境优良：及时劝阻向道路</w:t>
      </w:r>
      <w:r>
        <w:rPr>
          <w:rFonts w:ascii="仿宋" w:hAnsi="仿宋" w:eastAsia="仿宋" w:cs="Calibri"/>
          <w:kern w:val="0"/>
          <w:sz w:val="30"/>
          <w:szCs w:val="30"/>
          <w:lang w:val="zh-CN"/>
        </w:rPr>
        <w:t>倾倒渣土、污水、废油、粪便、动物尸体、垃圾和废弃物行为</w:t>
      </w:r>
      <w:r>
        <w:rPr>
          <w:rFonts w:hint="eastAsia" w:ascii="仿宋" w:hAnsi="仿宋" w:eastAsia="仿宋" w:cs="Calibri"/>
          <w:kern w:val="0"/>
          <w:sz w:val="30"/>
          <w:szCs w:val="30"/>
          <w:lang w:val="zh-CN"/>
        </w:rPr>
        <w:t>，</w:t>
      </w:r>
      <w:r>
        <w:rPr>
          <w:rFonts w:hint="eastAsia" w:ascii="仿宋" w:hAnsi="仿宋" w:eastAsia="仿宋" w:cs="Calibri"/>
          <w:kern w:val="0"/>
          <w:sz w:val="30"/>
          <w:szCs w:val="30"/>
        </w:rPr>
        <w:t>协助城管予以处置并报街道；劝阻损坏道路、路面行为，及时发现道路、上街沿、台阶等破损坑洼处并上报街道；及时劝离乱设摊人员，协助城管处罚乱设摊行为；劝阻占道经营、乱堆物或乱设置广告牌的行为，协助城管予以处置；劝阻损坏果壳箱及在其周边乱扔垃圾的行为，及时发现破损果壳箱及周边散落垃圾并报街道；督促市民不</w:t>
      </w:r>
      <w:r>
        <w:rPr>
          <w:rFonts w:hint="eastAsia" w:ascii="仿宋" w:hAnsi="仿宋" w:eastAsia="仿宋" w:cs="仿宋"/>
          <w:kern w:val="0"/>
          <w:sz w:val="30"/>
          <w:szCs w:val="30"/>
          <w:lang w:val="zh-CN"/>
        </w:rPr>
        <w:t>在道路上焚烧锡箔锡纸、树叶、垃圾、或者其他物品</w:t>
      </w:r>
      <w:r>
        <w:rPr>
          <w:rFonts w:hint="eastAsia" w:ascii="仿宋" w:hAnsi="仿宋" w:eastAsia="仿宋" w:cs="仿宋"/>
          <w:kern w:val="0"/>
          <w:sz w:val="30"/>
          <w:szCs w:val="30"/>
        </w:rPr>
        <w:t>.</w:t>
      </w:r>
    </w:p>
    <w:p w14:paraId="1A396989">
      <w:pPr>
        <w:autoSpaceDE w:val="0"/>
        <w:autoSpaceDN w:val="0"/>
        <w:adjustRightInd w:val="0"/>
        <w:spacing w:line="600" w:lineRule="exact"/>
        <w:ind w:firstLine="640"/>
        <w:rPr>
          <w:rFonts w:ascii="仿宋" w:hAnsi="仿宋" w:eastAsia="仿宋" w:cs="仿宋"/>
          <w:kern w:val="0"/>
          <w:sz w:val="30"/>
          <w:szCs w:val="30"/>
          <w:lang w:val="zh-CN"/>
        </w:rPr>
      </w:pPr>
      <w:r>
        <w:rPr>
          <w:rFonts w:ascii="仿宋" w:hAnsi="仿宋" w:eastAsia="仿宋" w:cs="Calibri"/>
          <w:kern w:val="0"/>
          <w:sz w:val="30"/>
          <w:szCs w:val="30"/>
          <w:lang w:val="zh-CN"/>
        </w:rPr>
        <w:t>③</w:t>
      </w:r>
      <w:r>
        <w:rPr>
          <w:rFonts w:hint="eastAsia" w:ascii="仿宋" w:hAnsi="仿宋" w:eastAsia="仿宋" w:cs="Calibri"/>
          <w:kern w:val="0"/>
          <w:sz w:val="30"/>
          <w:szCs w:val="30"/>
        </w:rPr>
        <w:t>保障建（构）筑物整洁、有序</w:t>
      </w:r>
      <w:r>
        <w:rPr>
          <w:rFonts w:ascii="仿宋" w:hAnsi="仿宋" w:eastAsia="仿宋" w:cs="Calibri"/>
          <w:kern w:val="0"/>
          <w:sz w:val="30"/>
          <w:szCs w:val="30"/>
          <w:lang w:val="zh-CN"/>
        </w:rPr>
        <w:t>:</w:t>
      </w:r>
      <w:r>
        <w:rPr>
          <w:rFonts w:hint="eastAsia" w:ascii="仿宋" w:hAnsi="仿宋" w:eastAsia="仿宋" w:cs="Calibri"/>
          <w:kern w:val="0"/>
          <w:sz w:val="30"/>
          <w:szCs w:val="30"/>
        </w:rPr>
        <w:t>保障墙面</w:t>
      </w:r>
      <w:r>
        <w:rPr>
          <w:rFonts w:ascii="仿宋" w:hAnsi="仿宋" w:eastAsia="仿宋" w:cs="Calibri"/>
          <w:kern w:val="0"/>
          <w:sz w:val="30"/>
          <w:szCs w:val="30"/>
          <w:lang w:val="zh-CN"/>
        </w:rPr>
        <w:t>立面整洁完好</w:t>
      </w:r>
      <w:r>
        <w:rPr>
          <w:rFonts w:hint="eastAsia" w:ascii="仿宋" w:hAnsi="仿宋" w:eastAsia="仿宋" w:cs="Calibri"/>
          <w:kern w:val="0"/>
          <w:sz w:val="30"/>
          <w:szCs w:val="30"/>
          <w:lang w:val="zh-CN"/>
        </w:rPr>
        <w:t>，</w:t>
      </w:r>
      <w:r>
        <w:rPr>
          <w:rFonts w:hint="eastAsia" w:ascii="仿宋" w:hAnsi="仿宋" w:eastAsia="仿宋" w:cs="Calibri"/>
          <w:kern w:val="0"/>
          <w:sz w:val="30"/>
          <w:szCs w:val="30"/>
        </w:rPr>
        <w:t>及时劝阻破坏墙面立面行为，发现破损缺失及时报街道</w:t>
      </w:r>
      <w:r>
        <w:rPr>
          <w:rFonts w:hint="eastAsia" w:ascii="仿宋" w:hAnsi="仿宋" w:eastAsia="仿宋" w:cs="Calibri"/>
          <w:kern w:val="0"/>
          <w:sz w:val="30"/>
          <w:szCs w:val="30"/>
          <w:lang w:val="zh-CN"/>
        </w:rPr>
        <w:t>；</w:t>
      </w:r>
      <w:r>
        <w:rPr>
          <w:rFonts w:hint="eastAsia" w:ascii="仿宋" w:hAnsi="仿宋" w:eastAsia="仿宋" w:cs="Calibri"/>
          <w:kern w:val="0"/>
          <w:sz w:val="30"/>
          <w:szCs w:val="30"/>
        </w:rPr>
        <w:t>保持商铺店招按规范设置、外观完好整洁，</w:t>
      </w:r>
      <w:r>
        <w:rPr>
          <w:rFonts w:ascii="仿宋" w:hAnsi="仿宋" w:eastAsia="仿宋" w:cs="Calibri"/>
          <w:kern w:val="0"/>
          <w:sz w:val="30"/>
          <w:szCs w:val="30"/>
          <w:lang w:val="zh-CN"/>
        </w:rPr>
        <w:t>无擅自设置店招店牌、无擅自更改招面字体、店招箱体和面板行为</w:t>
      </w:r>
      <w:r>
        <w:rPr>
          <w:rFonts w:hint="eastAsia" w:ascii="仿宋" w:hAnsi="仿宋" w:eastAsia="仿宋" w:cs="Calibri"/>
          <w:kern w:val="0"/>
          <w:sz w:val="30"/>
          <w:szCs w:val="30"/>
          <w:lang w:val="zh-CN"/>
        </w:rPr>
        <w:t>，</w:t>
      </w:r>
      <w:r>
        <w:rPr>
          <w:rFonts w:hint="eastAsia" w:ascii="仿宋" w:hAnsi="仿宋" w:eastAsia="仿宋" w:cs="Calibri"/>
          <w:kern w:val="0"/>
          <w:sz w:val="30"/>
          <w:szCs w:val="30"/>
        </w:rPr>
        <w:t>发现破损与违规时督促商户整改并报街道；督促商户落实门责制，做到</w:t>
      </w:r>
      <w:r>
        <w:rPr>
          <w:rFonts w:ascii="仿宋" w:hAnsi="仿宋" w:eastAsia="仿宋" w:cs="Calibri"/>
          <w:kern w:val="0"/>
          <w:sz w:val="30"/>
          <w:szCs w:val="30"/>
          <w:lang w:val="zh-CN"/>
        </w:rPr>
        <w:t>门前市容环境责任区地面清洁</w:t>
      </w:r>
      <w:r>
        <w:rPr>
          <w:rFonts w:hint="eastAsia" w:ascii="仿宋" w:hAnsi="仿宋" w:eastAsia="仿宋" w:cs="Calibri"/>
          <w:kern w:val="0"/>
          <w:sz w:val="30"/>
          <w:szCs w:val="30"/>
          <w:lang w:val="zh-CN"/>
        </w:rPr>
        <w:t>；</w:t>
      </w:r>
      <w:r>
        <w:rPr>
          <w:rFonts w:hint="eastAsia" w:ascii="仿宋" w:hAnsi="仿宋" w:eastAsia="仿宋" w:cs="Calibri"/>
          <w:kern w:val="0"/>
          <w:sz w:val="30"/>
          <w:szCs w:val="30"/>
        </w:rPr>
        <w:t>督促商户保持</w:t>
      </w:r>
      <w:r>
        <w:rPr>
          <w:rFonts w:ascii="仿宋" w:hAnsi="仿宋" w:eastAsia="仿宋" w:cs="Calibri"/>
          <w:kern w:val="0"/>
          <w:sz w:val="30"/>
          <w:szCs w:val="30"/>
          <w:lang w:val="zh-CN"/>
        </w:rPr>
        <w:t>橱窗、门窗</w:t>
      </w:r>
      <w:r>
        <w:rPr>
          <w:rFonts w:hint="eastAsia" w:ascii="仿宋" w:hAnsi="仿宋" w:eastAsia="仿宋" w:cs="Calibri"/>
          <w:kern w:val="0"/>
          <w:sz w:val="30"/>
          <w:szCs w:val="30"/>
          <w:lang w:val="zh-CN"/>
        </w:rPr>
        <w:t>、</w:t>
      </w:r>
      <w:r>
        <w:rPr>
          <w:rFonts w:ascii="仿宋" w:hAnsi="仿宋" w:eastAsia="仿宋" w:cs="Calibri"/>
          <w:kern w:val="0"/>
          <w:sz w:val="30"/>
          <w:szCs w:val="30"/>
          <w:lang w:val="zh-CN"/>
        </w:rPr>
        <w:t>墙面</w:t>
      </w:r>
      <w:r>
        <w:rPr>
          <w:rFonts w:hint="eastAsia" w:ascii="仿宋" w:hAnsi="仿宋" w:eastAsia="仿宋" w:cs="Calibri"/>
          <w:kern w:val="0"/>
          <w:sz w:val="30"/>
          <w:szCs w:val="30"/>
          <w:lang w:val="zh-CN"/>
        </w:rPr>
        <w:t>、</w:t>
      </w:r>
      <w:r>
        <w:rPr>
          <w:rFonts w:ascii="仿宋" w:hAnsi="仿宋" w:eastAsia="仿宋" w:cs="Calibri"/>
          <w:kern w:val="0"/>
          <w:sz w:val="30"/>
          <w:szCs w:val="30"/>
          <w:lang w:val="zh-CN"/>
        </w:rPr>
        <w:t>立柱</w:t>
      </w:r>
      <w:r>
        <w:rPr>
          <w:rFonts w:hint="eastAsia" w:ascii="仿宋" w:hAnsi="仿宋" w:eastAsia="仿宋" w:cs="Calibri"/>
          <w:kern w:val="0"/>
          <w:sz w:val="30"/>
          <w:szCs w:val="30"/>
          <w:lang w:val="zh-CN"/>
        </w:rPr>
        <w:t>、</w:t>
      </w:r>
      <w:r>
        <w:rPr>
          <w:rFonts w:ascii="仿宋" w:hAnsi="仿宋" w:eastAsia="仿宋" w:cs="Calibri"/>
          <w:kern w:val="0"/>
          <w:sz w:val="30"/>
          <w:szCs w:val="30"/>
          <w:lang w:val="zh-CN"/>
        </w:rPr>
        <w:t>玻璃</w:t>
      </w:r>
      <w:r>
        <w:rPr>
          <w:rFonts w:hint="eastAsia" w:ascii="仿宋" w:hAnsi="仿宋" w:eastAsia="仿宋" w:cs="Calibri"/>
          <w:kern w:val="0"/>
          <w:sz w:val="30"/>
          <w:szCs w:val="30"/>
          <w:lang w:val="zh-CN"/>
        </w:rPr>
        <w:t>、</w:t>
      </w:r>
      <w:r>
        <w:rPr>
          <w:rFonts w:hint="eastAsia" w:ascii="仿宋" w:hAnsi="仿宋" w:eastAsia="仿宋" w:cs="Calibri"/>
          <w:kern w:val="0"/>
          <w:sz w:val="30"/>
          <w:szCs w:val="30"/>
        </w:rPr>
        <w:t>灯光等点位的</w:t>
      </w:r>
      <w:r>
        <w:rPr>
          <w:rFonts w:ascii="仿宋" w:hAnsi="仿宋" w:eastAsia="仿宋" w:cs="Calibri"/>
          <w:kern w:val="0"/>
          <w:sz w:val="30"/>
          <w:szCs w:val="30"/>
          <w:lang w:val="zh-CN"/>
        </w:rPr>
        <w:t>清洁完好</w:t>
      </w:r>
      <w:r>
        <w:rPr>
          <w:rFonts w:hint="eastAsia" w:ascii="仿宋" w:hAnsi="仿宋" w:eastAsia="仿宋" w:cs="Calibri"/>
          <w:kern w:val="0"/>
          <w:sz w:val="30"/>
          <w:szCs w:val="30"/>
          <w:lang w:val="zh-CN"/>
        </w:rPr>
        <w:t>；</w:t>
      </w:r>
      <w:r>
        <w:rPr>
          <w:rFonts w:hint="eastAsia" w:ascii="仿宋" w:hAnsi="仿宋" w:eastAsia="仿宋" w:cs="Calibri"/>
          <w:kern w:val="0"/>
          <w:sz w:val="30"/>
          <w:szCs w:val="30"/>
        </w:rPr>
        <w:t>督促商户文明经营，不在橱窗、玻璃门等处对外过度张贴标语、促销词、广告以及使用扩音喇叭，发现后及时劝阻并协助城管处置；及时发现散发小广告、喷贴黑色小广告以及乱设置广告横幅的行为，并协助城管处置；督促商户及相关单位保持附属设施及公共设施（如空调机架、各类亭棚）完好整洁；督促商户及相关单位不</w:t>
      </w:r>
      <w:r>
        <w:rPr>
          <w:rFonts w:ascii="仿宋" w:hAnsi="仿宋" w:eastAsia="仿宋" w:cs="Calibri"/>
          <w:kern w:val="0"/>
          <w:sz w:val="30"/>
          <w:szCs w:val="30"/>
          <w:lang w:val="zh-CN"/>
        </w:rPr>
        <w:t>占道洗车，</w:t>
      </w:r>
      <w:r>
        <w:rPr>
          <w:rFonts w:hint="eastAsia" w:ascii="仿宋" w:hAnsi="仿宋" w:eastAsia="仿宋" w:cs="Calibri"/>
          <w:kern w:val="0"/>
          <w:sz w:val="30"/>
          <w:szCs w:val="30"/>
        </w:rPr>
        <w:t>不</w:t>
      </w:r>
      <w:r>
        <w:rPr>
          <w:rFonts w:ascii="仿宋" w:hAnsi="仿宋" w:eastAsia="仿宋" w:cs="Calibri"/>
          <w:kern w:val="0"/>
          <w:sz w:val="30"/>
          <w:szCs w:val="30"/>
          <w:lang w:val="zh-CN"/>
        </w:rPr>
        <w:t>超出门窗</w:t>
      </w:r>
      <w:r>
        <w:rPr>
          <w:rFonts w:hint="eastAsia" w:ascii="仿宋" w:hAnsi="仿宋" w:eastAsia="仿宋" w:cs="Calibri"/>
          <w:kern w:val="0"/>
          <w:sz w:val="30"/>
          <w:szCs w:val="30"/>
        </w:rPr>
        <w:t>开展</w:t>
      </w:r>
      <w:r>
        <w:rPr>
          <w:rFonts w:ascii="仿宋" w:hAnsi="仿宋" w:eastAsia="仿宋" w:cs="Calibri"/>
          <w:kern w:val="0"/>
          <w:sz w:val="30"/>
          <w:szCs w:val="30"/>
          <w:lang w:val="zh-CN"/>
        </w:rPr>
        <w:t>经营、生产、加工、制作</w:t>
      </w:r>
      <w:r>
        <w:rPr>
          <w:rFonts w:hint="eastAsia" w:ascii="仿宋" w:hAnsi="仿宋" w:eastAsia="仿宋" w:cs="Calibri"/>
          <w:kern w:val="0"/>
          <w:sz w:val="30"/>
          <w:szCs w:val="30"/>
        </w:rPr>
        <w:t>等经营活动</w:t>
      </w:r>
      <w:r>
        <w:rPr>
          <w:rFonts w:ascii="仿宋" w:hAnsi="仿宋" w:eastAsia="仿宋" w:cs="Calibri"/>
          <w:kern w:val="0"/>
          <w:sz w:val="30"/>
          <w:szCs w:val="30"/>
          <w:lang w:val="zh-CN"/>
        </w:rPr>
        <w:t>，</w:t>
      </w:r>
      <w:r>
        <w:rPr>
          <w:rFonts w:hint="eastAsia" w:ascii="仿宋" w:hAnsi="仿宋" w:eastAsia="仿宋" w:cs="Calibri"/>
          <w:kern w:val="0"/>
          <w:sz w:val="30"/>
          <w:szCs w:val="30"/>
        </w:rPr>
        <w:t>不</w:t>
      </w:r>
      <w:r>
        <w:rPr>
          <w:rFonts w:ascii="仿宋" w:hAnsi="仿宋" w:eastAsia="仿宋" w:cs="Calibri"/>
          <w:kern w:val="0"/>
          <w:sz w:val="30"/>
          <w:szCs w:val="30"/>
          <w:lang w:val="zh-CN"/>
        </w:rPr>
        <w:t>超出门窗放置垃圾桶</w:t>
      </w:r>
      <w:r>
        <w:rPr>
          <w:rFonts w:hint="eastAsia" w:ascii="仿宋" w:hAnsi="仿宋" w:eastAsia="仿宋" w:cs="Calibri"/>
          <w:kern w:val="0"/>
          <w:sz w:val="30"/>
          <w:szCs w:val="30"/>
          <w:lang w:val="zh-CN"/>
        </w:rPr>
        <w:t>、</w:t>
      </w:r>
      <w:r>
        <w:rPr>
          <w:rFonts w:ascii="仿宋" w:hAnsi="仿宋" w:eastAsia="仿宋" w:cs="Calibri"/>
          <w:kern w:val="0"/>
          <w:sz w:val="30"/>
          <w:szCs w:val="30"/>
          <w:lang w:val="zh-CN"/>
        </w:rPr>
        <w:t>废物箱</w:t>
      </w:r>
      <w:r>
        <w:rPr>
          <w:rFonts w:hint="eastAsia" w:ascii="仿宋" w:hAnsi="仿宋" w:eastAsia="仿宋" w:cs="Calibri"/>
          <w:kern w:val="0"/>
          <w:sz w:val="30"/>
          <w:szCs w:val="30"/>
          <w:lang w:val="zh-CN"/>
        </w:rPr>
        <w:t>；</w:t>
      </w:r>
      <w:r>
        <w:rPr>
          <w:rFonts w:hint="eastAsia" w:ascii="仿宋" w:hAnsi="仿宋" w:eastAsia="仿宋" w:cs="Calibri"/>
          <w:kern w:val="0"/>
          <w:sz w:val="30"/>
          <w:szCs w:val="30"/>
        </w:rPr>
        <w:t>督促商户及相关单位</w:t>
      </w:r>
      <w:r>
        <w:rPr>
          <w:rFonts w:hint="eastAsia" w:ascii="仿宋" w:hAnsi="仿宋" w:eastAsia="仿宋" w:cs="仿宋"/>
          <w:kern w:val="0"/>
          <w:sz w:val="30"/>
          <w:szCs w:val="30"/>
        </w:rPr>
        <w:t>不</w:t>
      </w:r>
      <w:r>
        <w:rPr>
          <w:rFonts w:hint="eastAsia" w:ascii="仿宋" w:hAnsi="仿宋" w:eastAsia="仿宋" w:cs="仿宋"/>
          <w:kern w:val="0"/>
          <w:sz w:val="30"/>
          <w:szCs w:val="30"/>
          <w:lang w:val="zh-CN"/>
        </w:rPr>
        <w:t>在道路上设置水龙头、水池、插座、拖线板等。</w:t>
      </w:r>
    </w:p>
    <w:p w14:paraId="4EA872C1">
      <w:pPr>
        <w:autoSpaceDE w:val="0"/>
        <w:autoSpaceDN w:val="0"/>
        <w:adjustRightInd w:val="0"/>
        <w:spacing w:line="600" w:lineRule="exact"/>
        <w:ind w:firstLine="640"/>
        <w:rPr>
          <w:rFonts w:ascii="仿宋" w:hAnsi="仿宋" w:eastAsia="仿宋" w:cs="Calibri"/>
          <w:kern w:val="0"/>
          <w:sz w:val="30"/>
          <w:szCs w:val="30"/>
        </w:rPr>
      </w:pPr>
      <w:r>
        <w:rPr>
          <w:rFonts w:ascii="仿宋" w:hAnsi="仿宋" w:eastAsia="仿宋" w:cs="Calibri"/>
          <w:kern w:val="0"/>
          <w:sz w:val="30"/>
          <w:szCs w:val="30"/>
          <w:lang w:val="zh-CN"/>
        </w:rPr>
        <w:t>④</w:t>
      </w:r>
      <w:r>
        <w:rPr>
          <w:rFonts w:hint="eastAsia" w:ascii="仿宋" w:hAnsi="仿宋" w:eastAsia="仿宋" w:cs="Calibri"/>
          <w:kern w:val="0"/>
          <w:sz w:val="30"/>
          <w:szCs w:val="30"/>
        </w:rPr>
        <w:t>保障绿地环境整洁优良：劝阻向路边绿化带内乱扔垃圾、便溺的行为，协助城管、环卫部门处置；及时发现路边绿化枯死、缺失情况并报街道。</w:t>
      </w:r>
    </w:p>
    <w:p w14:paraId="163A6B33">
      <w:pPr>
        <w:autoSpaceDE w:val="0"/>
        <w:autoSpaceDN w:val="0"/>
        <w:adjustRightInd w:val="0"/>
        <w:spacing w:line="600" w:lineRule="exact"/>
        <w:ind w:firstLine="640"/>
        <w:rPr>
          <w:rFonts w:ascii="仿宋" w:hAnsi="仿宋" w:eastAsia="仿宋" w:cs="Calibri"/>
          <w:kern w:val="0"/>
          <w:sz w:val="30"/>
          <w:szCs w:val="30"/>
        </w:rPr>
      </w:pPr>
      <w:r>
        <w:rPr>
          <w:rFonts w:ascii="仿宋" w:hAnsi="仿宋" w:eastAsia="仿宋" w:cs="Calibri"/>
          <w:kern w:val="0"/>
          <w:sz w:val="30"/>
          <w:szCs w:val="30"/>
          <w:lang w:val="zh-CN"/>
        </w:rPr>
        <w:t>⑤</w:t>
      </w:r>
      <w:r>
        <w:rPr>
          <w:rFonts w:hint="eastAsia" w:ascii="仿宋" w:hAnsi="仿宋" w:eastAsia="仿宋" w:cs="Calibri"/>
          <w:kern w:val="0"/>
          <w:sz w:val="30"/>
          <w:szCs w:val="30"/>
        </w:rPr>
        <w:t>保障工地周边环境整洁：督促工地规范设置围栏，确保围栏完好整洁；督促工地落实周边及出入口无泥浆、污水或砂石散落，围栏外没有渣土、垃圾和建筑材料乱堆放。</w:t>
      </w:r>
    </w:p>
    <w:p w14:paraId="5C2A8504">
      <w:pPr>
        <w:autoSpaceDE w:val="0"/>
        <w:autoSpaceDN w:val="0"/>
        <w:adjustRightInd w:val="0"/>
        <w:spacing w:line="600" w:lineRule="exact"/>
        <w:ind w:firstLine="640"/>
        <w:rPr>
          <w:rFonts w:ascii="仿宋" w:hAnsi="仿宋" w:eastAsia="仿宋" w:cs="仿宋"/>
          <w:kern w:val="0"/>
          <w:sz w:val="30"/>
          <w:szCs w:val="30"/>
        </w:rPr>
      </w:pPr>
      <w:r>
        <w:rPr>
          <w:rFonts w:ascii="仿宋" w:hAnsi="仿宋" w:eastAsia="仿宋" w:cs="Calibri"/>
          <w:kern w:val="0"/>
          <w:sz w:val="30"/>
          <w:szCs w:val="30"/>
          <w:lang w:val="zh-CN"/>
        </w:rPr>
        <w:t>⑥</w:t>
      </w:r>
      <w:r>
        <w:rPr>
          <w:rFonts w:hint="eastAsia" w:ascii="仿宋" w:hAnsi="仿宋" w:eastAsia="仿宋" w:cs="Calibri"/>
          <w:kern w:val="0"/>
          <w:sz w:val="30"/>
          <w:szCs w:val="30"/>
        </w:rPr>
        <w:t>劝导</w:t>
      </w:r>
      <w:r>
        <w:rPr>
          <w:rFonts w:ascii="仿宋" w:hAnsi="仿宋" w:eastAsia="仿宋" w:cs="Calibri"/>
          <w:kern w:val="0"/>
          <w:sz w:val="30"/>
          <w:szCs w:val="30"/>
          <w:lang w:val="zh-CN"/>
        </w:rPr>
        <w:t>市民文明行为:</w:t>
      </w:r>
      <w:r>
        <w:rPr>
          <w:rFonts w:hint="eastAsia" w:ascii="仿宋" w:hAnsi="仿宋" w:eastAsia="仿宋" w:cs="Calibri"/>
          <w:kern w:val="0"/>
          <w:sz w:val="30"/>
          <w:szCs w:val="30"/>
        </w:rPr>
        <w:t>劝导市民不</w:t>
      </w:r>
      <w:r>
        <w:rPr>
          <w:rFonts w:ascii="仿宋" w:hAnsi="仿宋" w:eastAsia="仿宋" w:cs="Calibri"/>
          <w:kern w:val="0"/>
          <w:sz w:val="30"/>
          <w:szCs w:val="30"/>
          <w:lang w:val="zh-CN"/>
        </w:rPr>
        <w:t>随地吐痰、便溺行为，</w:t>
      </w:r>
      <w:r>
        <w:rPr>
          <w:rFonts w:hint="eastAsia" w:ascii="仿宋" w:hAnsi="仿宋" w:eastAsia="仿宋" w:cs="Calibri"/>
          <w:kern w:val="0"/>
          <w:sz w:val="30"/>
          <w:szCs w:val="30"/>
        </w:rPr>
        <w:t>不</w:t>
      </w:r>
      <w:r>
        <w:rPr>
          <w:rFonts w:ascii="仿宋" w:hAnsi="仿宋" w:eastAsia="仿宋" w:cs="Calibri"/>
          <w:kern w:val="0"/>
          <w:sz w:val="30"/>
          <w:szCs w:val="30"/>
          <w:lang w:val="zh-CN"/>
        </w:rPr>
        <w:t>乱扔果皮、纸屑、烟蒂、饮料罐、口香糖等废弃物行为，</w:t>
      </w:r>
      <w:r>
        <w:rPr>
          <w:rFonts w:hint="eastAsia" w:ascii="仿宋" w:hAnsi="仿宋" w:eastAsia="仿宋" w:cs="Calibri"/>
          <w:kern w:val="0"/>
          <w:sz w:val="30"/>
          <w:szCs w:val="30"/>
        </w:rPr>
        <w:t>不</w:t>
      </w:r>
      <w:r>
        <w:rPr>
          <w:rFonts w:ascii="仿宋" w:hAnsi="仿宋" w:eastAsia="仿宋" w:cs="Calibri"/>
          <w:kern w:val="0"/>
          <w:sz w:val="30"/>
          <w:szCs w:val="30"/>
          <w:lang w:val="zh-CN"/>
        </w:rPr>
        <w:t>在道路上刷牙洗漱、洗澡、洗衣、设桌聚餐等不文明行为</w:t>
      </w:r>
      <w:r>
        <w:rPr>
          <w:rFonts w:hint="eastAsia" w:ascii="仿宋" w:hAnsi="仿宋" w:eastAsia="仿宋" w:cs="Calibri"/>
          <w:kern w:val="0"/>
          <w:sz w:val="30"/>
          <w:szCs w:val="30"/>
          <w:lang w:val="zh-CN"/>
        </w:rPr>
        <w:t>。</w:t>
      </w:r>
    </w:p>
    <w:p w14:paraId="7375D74B">
      <w:pPr>
        <w:autoSpaceDE w:val="0"/>
        <w:autoSpaceDN w:val="0"/>
        <w:adjustRightInd w:val="0"/>
        <w:spacing w:line="600" w:lineRule="exact"/>
        <w:ind w:firstLine="640"/>
        <w:rPr>
          <w:rFonts w:ascii="仿宋" w:hAnsi="仿宋" w:eastAsia="仿宋" w:cs="仿宋"/>
          <w:kern w:val="0"/>
          <w:sz w:val="30"/>
          <w:szCs w:val="30"/>
        </w:rPr>
      </w:pPr>
      <w:r>
        <w:rPr>
          <w:rFonts w:ascii="仿宋" w:hAnsi="仿宋" w:eastAsia="仿宋" w:cs="Calibri"/>
          <w:kern w:val="0"/>
          <w:sz w:val="30"/>
          <w:szCs w:val="30"/>
          <w:lang w:val="zh-CN"/>
        </w:rPr>
        <w:t>⑦</w:t>
      </w:r>
      <w:r>
        <w:rPr>
          <w:rFonts w:hint="eastAsia" w:ascii="仿宋" w:hAnsi="仿宋" w:eastAsia="仿宋" w:cs="仿宋"/>
          <w:kern w:val="0"/>
          <w:sz w:val="30"/>
          <w:szCs w:val="30"/>
        </w:rPr>
        <w:t>落实精细化管理要求：发现新开业商户，应当及时报告，并及时督促装修的商户到街道备案；落实重点场所及区域的市容环境管控;完成其他全要素精细化管理任务。</w:t>
      </w:r>
    </w:p>
    <w:p w14:paraId="10EADC91">
      <w:pPr>
        <w:autoSpaceDE w:val="0"/>
        <w:autoSpaceDN w:val="0"/>
        <w:adjustRightInd w:val="0"/>
        <w:spacing w:line="600" w:lineRule="exact"/>
        <w:ind w:firstLine="640"/>
        <w:rPr>
          <w:rFonts w:ascii="楷体" w:hAnsi="楷体" w:eastAsia="楷体" w:cs="Calibri"/>
          <w:b/>
          <w:kern w:val="0"/>
          <w:sz w:val="30"/>
          <w:szCs w:val="30"/>
          <w:lang w:val="zh-CN"/>
        </w:rPr>
      </w:pPr>
      <w:r>
        <w:rPr>
          <w:rFonts w:hint="eastAsia" w:ascii="楷体" w:hAnsi="楷体" w:eastAsia="楷体" w:cs="Calibri"/>
          <w:b/>
          <w:kern w:val="0"/>
          <w:sz w:val="30"/>
          <w:szCs w:val="30"/>
          <w:lang w:val="zh-CN"/>
        </w:rPr>
        <w:t>2、非机动车管理</w:t>
      </w:r>
      <w:bookmarkStart w:id="12" w:name="OLE_LINK50"/>
      <w:r>
        <w:rPr>
          <w:rFonts w:hint="eastAsia" w:ascii="楷体" w:hAnsi="楷体" w:eastAsia="楷体" w:cs="Calibri"/>
          <w:b/>
          <w:kern w:val="0"/>
          <w:sz w:val="30"/>
          <w:szCs w:val="30"/>
          <w:lang w:val="zh-CN"/>
        </w:rPr>
        <w:t>内容及目标</w:t>
      </w:r>
      <w:bookmarkEnd w:id="12"/>
    </w:p>
    <w:p w14:paraId="6C9B181D">
      <w:pPr>
        <w:pStyle w:val="2"/>
        <w:spacing w:after="0"/>
        <w:ind w:firstLine="600"/>
        <w:rPr>
          <w:rFonts w:ascii="仿宋" w:hAnsi="仿宋" w:eastAsia="仿宋" w:cs="仿宋"/>
          <w:kern w:val="0"/>
          <w:sz w:val="30"/>
          <w:szCs w:val="30"/>
        </w:rPr>
      </w:pPr>
      <w:r>
        <w:rPr>
          <w:rFonts w:hint="eastAsia" w:ascii="仿宋" w:hAnsi="仿宋" w:eastAsia="仿宋" w:cs="仿宋"/>
          <w:kern w:val="0"/>
          <w:sz w:val="30"/>
          <w:szCs w:val="30"/>
        </w:rPr>
        <w:t>①对协管服务区进行巡查、督促、固守，确保服务区域内非机动车停放、市容环境面貌秩序良好，保持常态。</w:t>
      </w:r>
    </w:p>
    <w:p w14:paraId="6847A3D8">
      <w:pPr>
        <w:pStyle w:val="2"/>
        <w:spacing w:after="0"/>
        <w:ind w:firstLine="600"/>
        <w:rPr>
          <w:rFonts w:ascii="仿宋" w:hAnsi="仿宋" w:eastAsia="仿宋" w:cs="仿宋"/>
          <w:kern w:val="0"/>
          <w:sz w:val="30"/>
          <w:szCs w:val="30"/>
        </w:rPr>
      </w:pPr>
      <w:r>
        <w:rPr>
          <w:rFonts w:hint="eastAsia" w:ascii="仿宋" w:hAnsi="仿宋" w:eastAsia="仿宋" w:cs="仿宋"/>
          <w:kern w:val="0"/>
          <w:sz w:val="30"/>
          <w:szCs w:val="30"/>
        </w:rPr>
        <w:t>②发现非机动车乱停放现象，应及时阻止，并对非机动车进行规范有序停放（非机动车应当在划线区域内停放，不得随意停放、影响市容环境）。</w:t>
      </w:r>
    </w:p>
    <w:p w14:paraId="7CDD41C4">
      <w:pPr>
        <w:pStyle w:val="2"/>
        <w:spacing w:after="0"/>
        <w:ind w:firstLine="600"/>
        <w:rPr>
          <w:rFonts w:ascii="仿宋" w:hAnsi="仿宋" w:eastAsia="仿宋" w:cs="仿宋"/>
          <w:kern w:val="0"/>
          <w:sz w:val="30"/>
          <w:szCs w:val="30"/>
        </w:rPr>
      </w:pPr>
      <w:r>
        <w:rPr>
          <w:rFonts w:hint="eastAsia" w:ascii="仿宋" w:hAnsi="仿宋" w:eastAsia="仿宋" w:cs="仿宋"/>
          <w:kern w:val="0"/>
          <w:sz w:val="30"/>
          <w:szCs w:val="30"/>
        </w:rPr>
        <w:t>③加强对道路、公园、广场、地铁站点等公共场所的管理。严格控制重点路段非机动车车乱摆放等现象。</w:t>
      </w:r>
    </w:p>
    <w:p w14:paraId="60D33619">
      <w:pPr>
        <w:pStyle w:val="2"/>
        <w:spacing w:after="0"/>
        <w:ind w:firstLine="600"/>
        <w:rPr>
          <w:rFonts w:ascii="仿宋" w:hAnsi="仿宋" w:eastAsia="仿宋" w:cs="仿宋"/>
          <w:kern w:val="0"/>
          <w:sz w:val="30"/>
          <w:szCs w:val="30"/>
        </w:rPr>
      </w:pPr>
      <w:r>
        <w:rPr>
          <w:rFonts w:hint="eastAsia" w:ascii="仿宋" w:hAnsi="仿宋" w:eastAsia="仿宋" w:cs="仿宋"/>
          <w:kern w:val="0"/>
          <w:sz w:val="30"/>
          <w:szCs w:val="30"/>
        </w:rPr>
        <w:t>④协助其他相关部门做好管理工作。</w:t>
      </w:r>
    </w:p>
    <w:p w14:paraId="17D23F40">
      <w:pPr>
        <w:autoSpaceDE w:val="0"/>
        <w:autoSpaceDN w:val="0"/>
        <w:adjustRightInd w:val="0"/>
        <w:spacing w:line="600" w:lineRule="exact"/>
        <w:ind w:firstLine="640"/>
        <w:rPr>
          <w:rFonts w:ascii="楷体" w:hAnsi="楷体" w:eastAsia="楷体" w:cs="Calibri"/>
          <w:b/>
          <w:kern w:val="0"/>
          <w:sz w:val="30"/>
          <w:szCs w:val="30"/>
          <w:lang w:val="zh-CN"/>
        </w:rPr>
      </w:pPr>
      <w:r>
        <w:rPr>
          <w:rFonts w:hint="eastAsia" w:ascii="楷体" w:hAnsi="楷体" w:eastAsia="楷体" w:cs="Calibri"/>
          <w:b/>
          <w:kern w:val="0"/>
          <w:sz w:val="30"/>
          <w:szCs w:val="30"/>
          <w:lang w:val="zh-CN"/>
        </w:rPr>
        <w:t>（二）其他服务内容及目标</w:t>
      </w:r>
    </w:p>
    <w:p w14:paraId="099C678F">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服从街道统一指挥和调配，配合各职能部门开展日常管理、执法辅助、集中整治、应急处置、民兵整组等工作。</w:t>
      </w:r>
    </w:p>
    <w:p w14:paraId="683D54F1">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2</w:t>
      </w:r>
      <w:bookmarkStart w:id="13" w:name="OLE_LINK10"/>
      <w:r>
        <w:rPr>
          <w:rFonts w:hint="eastAsia" w:ascii="仿宋" w:hAnsi="仿宋" w:eastAsia="仿宋" w:cs="仿宋"/>
          <w:kern w:val="0"/>
          <w:sz w:val="30"/>
          <w:szCs w:val="30"/>
        </w:rPr>
        <w:t>4小时听从街道应急调</w:t>
      </w:r>
      <w:bookmarkEnd w:id="13"/>
      <w:r>
        <w:rPr>
          <w:rFonts w:hint="eastAsia" w:ascii="仿宋" w:hAnsi="仿宋" w:eastAsia="仿宋" w:cs="仿宋"/>
          <w:kern w:val="0"/>
          <w:sz w:val="30"/>
          <w:szCs w:val="30"/>
        </w:rPr>
        <w:t>配，规定时间内必须赶到指定地点(非合同规定或协议时间调配的，街道另行支付加班费用)。</w:t>
      </w:r>
    </w:p>
    <w:p w14:paraId="3DA8B18B">
      <w:pPr>
        <w:autoSpaceDE w:val="0"/>
        <w:autoSpaceDN w:val="0"/>
        <w:adjustRightInd w:val="0"/>
        <w:spacing w:line="600" w:lineRule="exact"/>
        <w:ind w:firstLine="602" w:firstLineChars="200"/>
        <w:rPr>
          <w:rFonts w:ascii="黑体" w:hAnsi="黑体" w:eastAsia="黑体" w:cs="仿宋"/>
          <w:b/>
          <w:bCs/>
          <w:kern w:val="0"/>
          <w:sz w:val="30"/>
          <w:szCs w:val="30"/>
          <w:lang w:val="zh-CN"/>
        </w:rPr>
      </w:pPr>
      <w:bookmarkStart w:id="14" w:name="OLE_LINK75"/>
      <w:r>
        <w:rPr>
          <w:rFonts w:hint="eastAsia" w:ascii="黑体" w:hAnsi="黑体" w:eastAsia="黑体" w:cs="仿宋"/>
          <w:b/>
          <w:bCs/>
          <w:kern w:val="0"/>
          <w:sz w:val="30"/>
          <w:szCs w:val="30"/>
          <w:lang w:val="zh-CN"/>
        </w:rPr>
        <w:t>四、包件招标需求</w:t>
      </w:r>
    </w:p>
    <w:p w14:paraId="740854C1">
      <w:pPr>
        <w:autoSpaceDE w:val="0"/>
        <w:autoSpaceDN w:val="0"/>
        <w:adjustRightInd w:val="0"/>
        <w:spacing w:line="600" w:lineRule="exact"/>
        <w:ind w:firstLine="640"/>
        <w:rPr>
          <w:rFonts w:ascii="仿宋" w:hAnsi="仿宋" w:eastAsia="仿宋" w:cs="仿宋"/>
          <w:kern w:val="0"/>
          <w:sz w:val="30"/>
          <w:szCs w:val="30"/>
          <w:lang w:val="zh-CN"/>
        </w:rPr>
      </w:pPr>
      <w:bookmarkStart w:id="15" w:name="OLE_LINK3"/>
      <w:bookmarkStart w:id="16" w:name="OLE_LINK11"/>
      <w:r>
        <w:rPr>
          <w:rFonts w:hint="eastAsia" w:ascii="仿宋" w:hAnsi="仿宋" w:eastAsia="仿宋" w:cs="仿宋"/>
          <w:kern w:val="0"/>
          <w:sz w:val="30"/>
          <w:szCs w:val="30"/>
          <w:lang w:val="zh-CN"/>
        </w:rPr>
        <w:t>彭浦新村街道城区综合管理服务</w:t>
      </w:r>
      <w:bookmarkStart w:id="17" w:name="OLE_LINK1"/>
      <w:bookmarkStart w:id="18" w:name="OLE_LINK2"/>
      <w:r>
        <w:rPr>
          <w:rFonts w:hint="eastAsia" w:ascii="仿宋" w:hAnsi="仿宋" w:eastAsia="仿宋" w:cs="仿宋"/>
          <w:kern w:val="0"/>
          <w:sz w:val="30"/>
          <w:szCs w:val="30"/>
          <w:lang w:val="zh-CN"/>
        </w:rPr>
        <w:t>第一联勤队</w:t>
      </w:r>
      <w:bookmarkEnd w:id="17"/>
      <w:bookmarkEnd w:id="18"/>
      <w:r>
        <w:rPr>
          <w:rFonts w:hint="eastAsia" w:ascii="仿宋" w:hAnsi="仿宋" w:eastAsia="仿宋" w:cs="仿宋"/>
          <w:kern w:val="0"/>
          <w:sz w:val="30"/>
          <w:szCs w:val="30"/>
          <w:lang w:val="zh-CN"/>
        </w:rPr>
        <w:t>，</w:t>
      </w:r>
      <w:bookmarkEnd w:id="14"/>
      <w:bookmarkEnd w:id="15"/>
      <w:bookmarkEnd w:id="16"/>
      <w:bookmarkStart w:id="19" w:name="OLE_LINK69"/>
      <w:bookmarkStart w:id="20" w:name="OLE_LINK70"/>
      <w:r>
        <w:rPr>
          <w:rFonts w:hint="eastAsia" w:ascii="仿宋" w:hAnsi="仿宋" w:eastAsia="仿宋" w:cs="仿宋"/>
          <w:kern w:val="0"/>
          <w:sz w:val="30"/>
          <w:szCs w:val="30"/>
          <w:lang w:val="zh-CN"/>
        </w:rPr>
        <w:t>具体岗位配置要求及人员要求详见下表。</w:t>
      </w:r>
    </w:p>
    <w:bookmarkEnd w:id="19"/>
    <w:bookmarkEnd w:id="20"/>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985"/>
        <w:gridCol w:w="1275"/>
        <w:gridCol w:w="2127"/>
        <w:gridCol w:w="3084"/>
      </w:tblGrid>
      <w:tr w14:paraId="0D19F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5"/>
            <w:vAlign w:val="center"/>
          </w:tcPr>
          <w:p w14:paraId="486ED26A">
            <w:pPr>
              <w:autoSpaceDE w:val="0"/>
              <w:autoSpaceDN w:val="0"/>
              <w:adjustRightInd w:val="0"/>
              <w:spacing w:line="600" w:lineRule="exact"/>
              <w:jc w:val="center"/>
              <w:rPr>
                <w:rFonts w:ascii="仿宋" w:hAnsi="仿宋" w:eastAsia="仿宋" w:cs="仿宋"/>
                <w:b/>
                <w:kern w:val="0"/>
                <w:sz w:val="30"/>
                <w:szCs w:val="30"/>
              </w:rPr>
            </w:pPr>
            <w:bookmarkStart w:id="21" w:name="OLE_LINK71"/>
            <w:bookmarkStart w:id="22" w:name="OLE_LINK72"/>
            <w:r>
              <w:rPr>
                <w:rFonts w:hint="eastAsia" w:ascii="仿宋" w:hAnsi="仿宋" w:eastAsia="仿宋" w:cs="仿宋"/>
                <w:b/>
                <w:kern w:val="0"/>
                <w:sz w:val="30"/>
                <w:szCs w:val="30"/>
              </w:rPr>
              <w:t>第一联勤队岗位配置及人员要求</w:t>
            </w:r>
          </w:p>
        </w:tc>
      </w:tr>
      <w:tr w14:paraId="2342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17" w:type="dxa"/>
            <w:vAlign w:val="center"/>
          </w:tcPr>
          <w:p w14:paraId="55CA43CD">
            <w:pPr>
              <w:spacing w:line="280" w:lineRule="exact"/>
              <w:jc w:val="center"/>
              <w:rPr>
                <w:rFonts w:eastAsia="华文仿宋"/>
                <w:sz w:val="28"/>
                <w:szCs w:val="28"/>
              </w:rPr>
            </w:pPr>
            <w:r>
              <w:rPr>
                <w:rFonts w:hint="eastAsia" w:eastAsia="华文仿宋"/>
                <w:b/>
                <w:bCs/>
                <w:sz w:val="28"/>
                <w:szCs w:val="28"/>
              </w:rPr>
              <w:t>序号</w:t>
            </w:r>
          </w:p>
        </w:tc>
        <w:tc>
          <w:tcPr>
            <w:tcW w:w="1985" w:type="dxa"/>
            <w:vAlign w:val="center"/>
          </w:tcPr>
          <w:p w14:paraId="598AF480">
            <w:pPr>
              <w:spacing w:line="280" w:lineRule="exact"/>
              <w:jc w:val="center"/>
              <w:rPr>
                <w:rFonts w:eastAsia="华文仿宋"/>
                <w:sz w:val="28"/>
                <w:szCs w:val="28"/>
              </w:rPr>
            </w:pPr>
            <w:r>
              <w:rPr>
                <w:rFonts w:hint="eastAsia" w:eastAsia="华文仿宋"/>
                <w:b/>
                <w:bCs/>
                <w:sz w:val="28"/>
                <w:szCs w:val="28"/>
              </w:rPr>
              <w:t>岗位</w:t>
            </w:r>
          </w:p>
        </w:tc>
        <w:tc>
          <w:tcPr>
            <w:tcW w:w="1275" w:type="dxa"/>
            <w:vAlign w:val="center"/>
          </w:tcPr>
          <w:p w14:paraId="3C2CF19C">
            <w:pPr>
              <w:spacing w:line="280" w:lineRule="exact"/>
              <w:jc w:val="center"/>
              <w:rPr>
                <w:rFonts w:eastAsia="华文仿宋"/>
                <w:sz w:val="28"/>
                <w:szCs w:val="28"/>
              </w:rPr>
            </w:pPr>
            <w:r>
              <w:rPr>
                <w:rFonts w:hint="eastAsia" w:eastAsia="华文仿宋"/>
                <w:b/>
                <w:bCs/>
                <w:sz w:val="28"/>
                <w:szCs w:val="28"/>
              </w:rPr>
              <w:t>岗位数</w:t>
            </w:r>
          </w:p>
        </w:tc>
        <w:tc>
          <w:tcPr>
            <w:tcW w:w="2127" w:type="dxa"/>
            <w:vAlign w:val="center"/>
          </w:tcPr>
          <w:p w14:paraId="0343E887">
            <w:pPr>
              <w:spacing w:line="280" w:lineRule="exact"/>
              <w:jc w:val="center"/>
              <w:rPr>
                <w:rFonts w:eastAsia="华文仿宋"/>
                <w:sz w:val="28"/>
                <w:szCs w:val="28"/>
              </w:rPr>
            </w:pPr>
            <w:r>
              <w:rPr>
                <w:rFonts w:hint="eastAsia" w:eastAsia="华文仿宋"/>
                <w:b/>
                <w:bCs/>
                <w:sz w:val="28"/>
                <w:szCs w:val="28"/>
              </w:rPr>
              <w:t>工作时间</w:t>
            </w:r>
          </w:p>
        </w:tc>
        <w:tc>
          <w:tcPr>
            <w:tcW w:w="3084" w:type="dxa"/>
            <w:vAlign w:val="center"/>
          </w:tcPr>
          <w:p w14:paraId="738321B2">
            <w:pPr>
              <w:spacing w:line="280" w:lineRule="exact"/>
              <w:jc w:val="center"/>
              <w:rPr>
                <w:rFonts w:eastAsia="华文仿宋"/>
                <w:b/>
                <w:sz w:val="28"/>
                <w:szCs w:val="28"/>
              </w:rPr>
            </w:pPr>
            <w:r>
              <w:rPr>
                <w:rFonts w:hint="eastAsia" w:eastAsia="华文仿宋"/>
                <w:b/>
                <w:bCs/>
                <w:sz w:val="28"/>
                <w:szCs w:val="28"/>
              </w:rPr>
              <w:t>人员要求</w:t>
            </w:r>
          </w:p>
        </w:tc>
      </w:tr>
      <w:tr w14:paraId="5160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856A932">
            <w:pPr>
              <w:spacing w:line="240" w:lineRule="exact"/>
              <w:jc w:val="center"/>
              <w:rPr>
                <w:rFonts w:eastAsia="华文仿宋"/>
                <w:sz w:val="24"/>
              </w:rPr>
            </w:pPr>
            <w:bookmarkStart w:id="23" w:name="_Hlk200110778"/>
            <w:r>
              <w:rPr>
                <w:rFonts w:eastAsia="华文仿宋"/>
                <w:bCs/>
                <w:sz w:val="24"/>
              </w:rPr>
              <w:t>1</w:t>
            </w:r>
          </w:p>
        </w:tc>
        <w:tc>
          <w:tcPr>
            <w:tcW w:w="1985" w:type="dxa"/>
            <w:vAlign w:val="center"/>
          </w:tcPr>
          <w:p w14:paraId="13C03746">
            <w:pPr>
              <w:spacing w:line="240" w:lineRule="exact"/>
              <w:jc w:val="center"/>
              <w:rPr>
                <w:rFonts w:eastAsia="华文仿宋"/>
                <w:sz w:val="24"/>
              </w:rPr>
            </w:pPr>
            <w:r>
              <w:rPr>
                <w:rFonts w:hint="eastAsia" w:eastAsia="华文仿宋"/>
                <w:sz w:val="24"/>
              </w:rPr>
              <w:t>市容综合管理岗</w:t>
            </w:r>
          </w:p>
        </w:tc>
        <w:tc>
          <w:tcPr>
            <w:tcW w:w="1275" w:type="dxa"/>
            <w:vAlign w:val="center"/>
          </w:tcPr>
          <w:p w14:paraId="78A54C1F">
            <w:pPr>
              <w:spacing w:line="240" w:lineRule="exact"/>
              <w:ind w:left="-443" w:leftChars="-211" w:firstLine="504" w:firstLineChars="210"/>
              <w:jc w:val="center"/>
              <w:rPr>
                <w:rFonts w:eastAsia="华文仿宋"/>
                <w:sz w:val="24"/>
              </w:rPr>
            </w:pPr>
            <w:r>
              <w:rPr>
                <w:rFonts w:hint="eastAsia" w:eastAsia="华文仿宋"/>
                <w:sz w:val="24"/>
              </w:rPr>
              <w:t>12</w:t>
            </w:r>
          </w:p>
        </w:tc>
        <w:tc>
          <w:tcPr>
            <w:tcW w:w="2127" w:type="dxa"/>
            <w:vAlign w:val="center"/>
          </w:tcPr>
          <w:p w14:paraId="561D6D1A">
            <w:pPr>
              <w:spacing w:line="240" w:lineRule="exact"/>
              <w:rPr>
                <w:rFonts w:eastAsia="华文仿宋"/>
                <w:sz w:val="24"/>
              </w:rPr>
            </w:pPr>
            <w:bookmarkStart w:id="24" w:name="OLE_LINK17"/>
            <w:bookmarkStart w:id="25" w:name="OLE_LINK15"/>
            <w:r>
              <w:rPr>
                <w:rFonts w:hint="eastAsia" w:eastAsia="华文仿宋"/>
                <w:sz w:val="24"/>
              </w:rPr>
              <w:t>每岗每日06:30—18:30</w:t>
            </w:r>
            <w:bookmarkEnd w:id="24"/>
            <w:bookmarkEnd w:id="25"/>
          </w:p>
        </w:tc>
        <w:tc>
          <w:tcPr>
            <w:tcW w:w="3084" w:type="dxa"/>
            <w:vAlign w:val="center"/>
          </w:tcPr>
          <w:p w14:paraId="31953B29">
            <w:pPr>
              <w:spacing w:line="240" w:lineRule="exact"/>
              <w:rPr>
                <w:rFonts w:eastAsia="华文仿宋"/>
                <w:sz w:val="24"/>
              </w:rPr>
            </w:pPr>
            <w:bookmarkStart w:id="26" w:name="OLE_LINK9"/>
            <w:r>
              <w:rPr>
                <w:rFonts w:hint="eastAsia" w:eastAsia="华文仿宋"/>
                <w:sz w:val="24"/>
              </w:rPr>
              <w:t>1、五官端正，身体健康，普通话标准</w:t>
            </w:r>
          </w:p>
          <w:p w14:paraId="1341706C">
            <w:pPr>
              <w:spacing w:line="240" w:lineRule="exact"/>
              <w:rPr>
                <w:rFonts w:eastAsia="华文仿宋"/>
                <w:sz w:val="24"/>
              </w:rPr>
            </w:pPr>
            <w:r>
              <w:rPr>
                <w:rFonts w:hint="eastAsia" w:eastAsia="华文仿宋"/>
                <w:sz w:val="24"/>
              </w:rPr>
              <w:t>2、男性≤55岁，其中45岁以下的占比50%以上优先</w:t>
            </w:r>
          </w:p>
          <w:p w14:paraId="1A1ADA9B">
            <w:pPr>
              <w:spacing w:line="240" w:lineRule="exact"/>
              <w:rPr>
                <w:sz w:val="24"/>
              </w:rPr>
            </w:pPr>
            <w:r>
              <w:rPr>
                <w:rFonts w:hint="eastAsia" w:eastAsia="华文仿宋"/>
                <w:sz w:val="24"/>
              </w:rPr>
              <w:t>3、无违法犯罪记录，品行良好</w:t>
            </w:r>
          </w:p>
          <w:p w14:paraId="7D8890D3">
            <w:pPr>
              <w:spacing w:line="240" w:lineRule="exact"/>
              <w:rPr>
                <w:rFonts w:eastAsia="华文仿宋"/>
                <w:sz w:val="24"/>
              </w:rPr>
            </w:pPr>
            <w:r>
              <w:rPr>
                <w:rFonts w:hint="eastAsia" w:eastAsia="华文仿宋"/>
                <w:sz w:val="24"/>
              </w:rPr>
              <w:t>4、具有初中以上文化水平</w:t>
            </w:r>
            <w:bookmarkEnd w:id="26"/>
          </w:p>
        </w:tc>
      </w:tr>
      <w:bookmarkEnd w:id="23"/>
      <w:tr w14:paraId="1F36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802" w:type="dxa"/>
            <w:gridSpan w:val="2"/>
            <w:vAlign w:val="center"/>
          </w:tcPr>
          <w:p w14:paraId="7A0EEB92">
            <w:pPr>
              <w:autoSpaceDE w:val="0"/>
              <w:autoSpaceDN w:val="0"/>
              <w:adjustRightInd w:val="0"/>
              <w:spacing w:line="600" w:lineRule="exact"/>
              <w:jc w:val="center"/>
              <w:rPr>
                <w:rFonts w:ascii="仿宋" w:hAnsi="仿宋" w:eastAsia="仿宋" w:cs="仿宋"/>
                <w:kern w:val="0"/>
                <w:sz w:val="24"/>
              </w:rPr>
            </w:pPr>
            <w:r>
              <w:rPr>
                <w:rFonts w:hint="eastAsia" w:ascii="仿宋" w:hAnsi="仿宋" w:eastAsia="仿宋" w:cs="仿宋"/>
                <w:kern w:val="0"/>
                <w:sz w:val="24"/>
              </w:rPr>
              <w:t>合计</w:t>
            </w:r>
          </w:p>
        </w:tc>
        <w:tc>
          <w:tcPr>
            <w:tcW w:w="1275" w:type="dxa"/>
            <w:vAlign w:val="center"/>
          </w:tcPr>
          <w:p w14:paraId="0676AB17">
            <w:pPr>
              <w:autoSpaceDE w:val="0"/>
              <w:autoSpaceDN w:val="0"/>
              <w:adjustRightInd w:val="0"/>
              <w:spacing w:line="600" w:lineRule="exact"/>
              <w:jc w:val="center"/>
              <w:rPr>
                <w:rFonts w:ascii="仿宋" w:hAnsi="仿宋" w:eastAsia="仿宋" w:cs="仿宋"/>
                <w:kern w:val="0"/>
                <w:sz w:val="24"/>
              </w:rPr>
            </w:pPr>
            <w:r>
              <w:rPr>
                <w:rFonts w:hint="eastAsia" w:ascii="仿宋" w:hAnsi="仿宋" w:eastAsia="仿宋" w:cs="仿宋"/>
                <w:kern w:val="0"/>
                <w:sz w:val="24"/>
              </w:rPr>
              <w:t>12</w:t>
            </w:r>
          </w:p>
        </w:tc>
        <w:tc>
          <w:tcPr>
            <w:tcW w:w="2127" w:type="dxa"/>
            <w:vAlign w:val="center"/>
          </w:tcPr>
          <w:p w14:paraId="7F674785">
            <w:pPr>
              <w:autoSpaceDE w:val="0"/>
              <w:autoSpaceDN w:val="0"/>
              <w:adjustRightInd w:val="0"/>
              <w:spacing w:line="600" w:lineRule="exact"/>
              <w:jc w:val="center"/>
              <w:rPr>
                <w:rFonts w:ascii="仿宋" w:hAnsi="仿宋" w:eastAsia="仿宋" w:cs="仿宋"/>
                <w:kern w:val="0"/>
                <w:sz w:val="24"/>
              </w:rPr>
            </w:pPr>
          </w:p>
        </w:tc>
        <w:tc>
          <w:tcPr>
            <w:tcW w:w="3084" w:type="dxa"/>
            <w:vAlign w:val="center"/>
          </w:tcPr>
          <w:p w14:paraId="5273CC56">
            <w:pPr>
              <w:autoSpaceDE w:val="0"/>
              <w:autoSpaceDN w:val="0"/>
              <w:adjustRightInd w:val="0"/>
              <w:spacing w:line="600" w:lineRule="exact"/>
              <w:jc w:val="center"/>
              <w:rPr>
                <w:rFonts w:ascii="仿宋" w:hAnsi="仿宋" w:eastAsia="仿宋" w:cs="仿宋"/>
                <w:kern w:val="0"/>
                <w:sz w:val="24"/>
              </w:rPr>
            </w:pPr>
          </w:p>
        </w:tc>
      </w:tr>
      <w:tr w14:paraId="6615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5"/>
            <w:vAlign w:val="center"/>
          </w:tcPr>
          <w:p w14:paraId="5546D35B">
            <w:pPr>
              <w:spacing w:before="98" w:line="240" w:lineRule="exact"/>
              <w:ind w:right="-20"/>
              <w:rPr>
                <w:rFonts w:eastAsia="华文仿宋"/>
                <w:sz w:val="24"/>
              </w:rPr>
            </w:pPr>
            <w:r>
              <w:rPr>
                <w:rFonts w:hint="eastAsia" w:eastAsia="华文仿宋"/>
                <w:sz w:val="24"/>
              </w:rPr>
              <w:t>备注：1、投标人应合理配置团队服务人数，确保达到岗位配置要求，</w:t>
            </w:r>
            <w:bookmarkStart w:id="27" w:name="OLE_LINK33"/>
            <w:bookmarkStart w:id="28" w:name="OLE_LINK34"/>
            <w:r>
              <w:rPr>
                <w:rFonts w:hint="eastAsia" w:eastAsia="华文仿宋"/>
                <w:sz w:val="24"/>
              </w:rPr>
              <w:t>同时承诺所有</w:t>
            </w:r>
          </w:p>
          <w:p w14:paraId="41A4B795">
            <w:pPr>
              <w:spacing w:before="98" w:line="240" w:lineRule="exact"/>
              <w:ind w:right="-20" w:firstLine="1080" w:firstLineChars="450"/>
              <w:rPr>
                <w:rFonts w:eastAsia="华文仿宋"/>
                <w:sz w:val="24"/>
              </w:rPr>
            </w:pPr>
            <w:r>
              <w:rPr>
                <w:rFonts w:hint="eastAsia" w:eastAsia="华文仿宋"/>
                <w:sz w:val="24"/>
              </w:rPr>
              <w:t>服务人员劳动时间符合《劳动法》的规定。</w:t>
            </w:r>
          </w:p>
          <w:bookmarkEnd w:id="27"/>
          <w:bookmarkEnd w:id="28"/>
          <w:p w14:paraId="1FC414C1">
            <w:pPr>
              <w:spacing w:before="98" w:line="240" w:lineRule="exact"/>
              <w:ind w:right="-20" w:firstLine="720" w:firstLineChars="300"/>
              <w:rPr>
                <w:rFonts w:eastAsia="华文仿宋"/>
                <w:sz w:val="24"/>
              </w:rPr>
            </w:pPr>
            <w:r>
              <w:rPr>
                <w:rFonts w:hint="eastAsia" w:eastAsia="华文仿宋"/>
                <w:sz w:val="24"/>
              </w:rPr>
              <w:t>2、投标人需承诺，若中标为项目所有团队服务人员投保足够份额的雇主责任险、</w:t>
            </w:r>
          </w:p>
          <w:p w14:paraId="2203C7A8">
            <w:pPr>
              <w:spacing w:before="98" w:line="240" w:lineRule="exact"/>
              <w:ind w:right="-20" w:firstLine="1080" w:firstLineChars="450"/>
              <w:rPr>
                <w:rFonts w:eastAsia="华文仿宋"/>
                <w:sz w:val="24"/>
              </w:rPr>
            </w:pPr>
            <w:r>
              <w:rPr>
                <w:rFonts w:hint="eastAsia" w:eastAsia="华文仿宋"/>
                <w:sz w:val="24"/>
              </w:rPr>
              <w:t>公众责任险等。</w:t>
            </w:r>
          </w:p>
        </w:tc>
      </w:tr>
      <w:bookmarkEnd w:id="21"/>
      <w:bookmarkEnd w:id="22"/>
    </w:tbl>
    <w:p w14:paraId="76900A66">
      <w:pPr>
        <w:autoSpaceDE w:val="0"/>
        <w:autoSpaceDN w:val="0"/>
        <w:adjustRightInd w:val="0"/>
        <w:spacing w:line="600" w:lineRule="exact"/>
        <w:ind w:firstLine="602" w:firstLineChars="200"/>
        <w:rPr>
          <w:rFonts w:ascii="黑体" w:hAnsi="黑体" w:eastAsia="黑体" w:cs="仿宋"/>
          <w:b/>
          <w:bCs/>
          <w:kern w:val="0"/>
          <w:sz w:val="30"/>
          <w:szCs w:val="30"/>
          <w:lang w:val="zh-CN"/>
        </w:rPr>
      </w:pPr>
      <w:r>
        <w:rPr>
          <w:rFonts w:hint="eastAsia" w:ascii="黑体" w:hAnsi="黑体" w:eastAsia="黑体" w:cs="仿宋"/>
          <w:b/>
          <w:bCs/>
          <w:kern w:val="0"/>
          <w:sz w:val="30"/>
          <w:szCs w:val="30"/>
          <w:lang w:val="zh-CN"/>
        </w:rPr>
        <w:t>五、投标要求</w:t>
      </w:r>
    </w:p>
    <w:p w14:paraId="1A9EB2D5">
      <w:pPr>
        <w:spacing w:line="600" w:lineRule="exact"/>
        <w:ind w:firstLine="588" w:firstLineChars="196"/>
        <w:rPr>
          <w:rFonts w:ascii="仿宋" w:hAnsi="仿宋" w:eastAsia="仿宋" w:cs="仿宋"/>
          <w:kern w:val="0"/>
          <w:sz w:val="30"/>
          <w:szCs w:val="30"/>
          <w:lang w:val="zh-CN"/>
        </w:rPr>
      </w:pPr>
      <w:bookmarkStart w:id="29" w:name="OLE_LINK36"/>
      <w:bookmarkStart w:id="30" w:name="OLE_LINK35"/>
      <w:r>
        <w:rPr>
          <w:rFonts w:hint="eastAsia" w:ascii="仿宋" w:hAnsi="仿宋" w:eastAsia="仿宋" w:cs="仿宋"/>
          <w:kern w:val="0"/>
          <w:sz w:val="30"/>
          <w:szCs w:val="30"/>
          <w:lang w:val="zh-CN"/>
        </w:rPr>
        <w:t>1、本项目不接受联合体投标。</w:t>
      </w:r>
    </w:p>
    <w:p w14:paraId="11A204C2">
      <w:pPr>
        <w:spacing w:line="600" w:lineRule="exact"/>
        <w:ind w:firstLine="588" w:firstLineChars="196"/>
        <w:rPr>
          <w:rFonts w:ascii="仿宋" w:hAnsi="仿宋" w:eastAsia="仿宋" w:cs="仿宋"/>
          <w:kern w:val="0"/>
          <w:sz w:val="30"/>
          <w:szCs w:val="30"/>
        </w:rPr>
      </w:pPr>
      <w:r>
        <w:rPr>
          <w:rFonts w:hint="eastAsia" w:ascii="仿宋" w:hAnsi="仿宋" w:eastAsia="仿宋" w:cs="仿宋"/>
          <w:kern w:val="0"/>
          <w:sz w:val="30"/>
          <w:szCs w:val="30"/>
          <w:lang w:val="zh-CN"/>
        </w:rPr>
        <w:t>2、本项目两个包件兼投不兼中，超过采购预算的投标不予接受。</w:t>
      </w:r>
    </w:p>
    <w:p w14:paraId="6D0AEAE0">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3、</w:t>
      </w:r>
      <w:r>
        <w:rPr>
          <w:rFonts w:hint="eastAsia" w:ascii="仿宋" w:hAnsi="仿宋" w:eastAsia="仿宋" w:cs="仿宋"/>
          <w:kern w:val="0"/>
          <w:sz w:val="30"/>
          <w:szCs w:val="30"/>
          <w:lang w:val="zh-CN"/>
        </w:rPr>
        <w:t>投标单位应对照招标需求，对本服务项目进行深度分析研判，重点围绕服务目标内容制定专项管理服务方案，明确提供的日常服务内容的实施安排措施，包括但不限于机构及人员资质证明、服务承诺、运营管理机制、各类突发事件应急预案等。</w:t>
      </w:r>
    </w:p>
    <w:bookmarkEnd w:id="1"/>
    <w:bookmarkEnd w:id="29"/>
    <w:bookmarkEnd w:id="30"/>
    <w:p w14:paraId="60D91E68">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lang w:val="zh-CN"/>
        </w:rPr>
        <w:t>4、</w:t>
      </w:r>
      <w:r>
        <w:rPr>
          <w:rFonts w:hint="eastAsia" w:ascii="仿宋" w:hAnsi="仿宋" w:eastAsia="仿宋" w:cs="仿宋"/>
          <w:kern w:val="0"/>
          <w:sz w:val="30"/>
          <w:szCs w:val="30"/>
        </w:rPr>
        <w:t>投标单位</w:t>
      </w:r>
      <w:r>
        <w:rPr>
          <w:rFonts w:hint="eastAsia" w:ascii="仿宋" w:hAnsi="仿宋" w:eastAsia="仿宋" w:cs="仿宋"/>
          <w:kern w:val="0"/>
          <w:sz w:val="30"/>
          <w:szCs w:val="30"/>
          <w:lang w:val="zh-CN"/>
        </w:rPr>
        <w:t>应按时按要求提供高质量的管理服务，并接受彭浦新村街道的管理、监督、考核、指导，不得将服务项目全部或部分委托他人。</w:t>
      </w:r>
    </w:p>
    <w:p w14:paraId="0A374B45">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5、投标单位</w:t>
      </w:r>
      <w:r>
        <w:rPr>
          <w:rFonts w:hint="eastAsia" w:ascii="仿宋" w:hAnsi="仿宋" w:eastAsia="仿宋" w:cs="仿宋"/>
          <w:kern w:val="0"/>
          <w:sz w:val="30"/>
          <w:szCs w:val="30"/>
          <w:lang w:val="zh-CN"/>
        </w:rPr>
        <w:t>应对关键服务质量指标做出服务承诺，包括但不限于到岗情况、服务态度、问题处置时效、投诉解决满意率等。</w:t>
      </w:r>
    </w:p>
    <w:p w14:paraId="7F83C303">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6</w:t>
      </w:r>
      <w:r>
        <w:rPr>
          <w:rFonts w:hint="eastAsia" w:ascii="仿宋" w:hAnsi="仿宋" w:eastAsia="仿宋" w:cs="仿宋"/>
          <w:kern w:val="0"/>
          <w:sz w:val="30"/>
          <w:szCs w:val="30"/>
          <w:lang w:val="zh-CN"/>
        </w:rPr>
        <w:t>、投标单位配备的项目负责人和项目服务人员必须统一着装，且建立并落实考勤、培训、监督、考核制度，服务人员服装由投标单位保障。服务人员培训方案需同步提交，培训方案应结合工作实际制定并具有可操作性。</w:t>
      </w:r>
    </w:p>
    <w:p w14:paraId="30EB3D09">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7</w:t>
      </w:r>
      <w:r>
        <w:rPr>
          <w:rFonts w:hint="eastAsia" w:ascii="仿宋" w:hAnsi="仿宋" w:eastAsia="仿宋" w:cs="仿宋"/>
          <w:kern w:val="0"/>
          <w:sz w:val="30"/>
          <w:szCs w:val="30"/>
          <w:lang w:val="zh-CN"/>
        </w:rPr>
        <w:t>、投标单位应与其提供的服务人员按照规定履行用人单位义务，承诺所有服务人员劳动时间符合《劳动法》的规定，遵守相关法律法规中有关保障工作人员权益的规定。</w:t>
      </w:r>
    </w:p>
    <w:p w14:paraId="1016252E">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8</w:t>
      </w:r>
      <w:r>
        <w:rPr>
          <w:rFonts w:hint="eastAsia" w:ascii="仿宋" w:hAnsi="仿宋" w:eastAsia="仿宋" w:cs="仿宋"/>
          <w:kern w:val="0"/>
          <w:sz w:val="30"/>
          <w:szCs w:val="30"/>
          <w:lang w:val="zh-CN"/>
        </w:rPr>
        <w:t>、投标单位应具有完善的内部管理制度，包括但不限于激励机制、监督机制、自我约束机制、信息反馈渠道及处理机制，有可靠的服务质量保证措施，服务质量检查、验收方法和标准、投诉处理和及时整改方案等。</w:t>
      </w:r>
    </w:p>
    <w:p w14:paraId="48AFC5FF">
      <w:pPr>
        <w:spacing w:line="600" w:lineRule="exact"/>
        <w:ind w:firstLine="588" w:firstLineChars="196"/>
        <w:rPr>
          <w:rFonts w:ascii="仿宋" w:hAnsi="仿宋" w:eastAsia="仿宋" w:cs="仿宋"/>
          <w:kern w:val="0"/>
          <w:sz w:val="30"/>
          <w:szCs w:val="30"/>
        </w:rPr>
      </w:pPr>
      <w:r>
        <w:rPr>
          <w:rFonts w:hint="eastAsia" w:ascii="仿宋" w:hAnsi="仿宋" w:eastAsia="仿宋" w:cs="仿宋"/>
          <w:kern w:val="0"/>
          <w:sz w:val="30"/>
          <w:szCs w:val="30"/>
        </w:rPr>
        <w:t>9</w:t>
      </w:r>
      <w:r>
        <w:rPr>
          <w:rFonts w:hint="eastAsia" w:ascii="仿宋" w:hAnsi="仿宋" w:eastAsia="仿宋" w:cs="仿宋"/>
          <w:kern w:val="0"/>
          <w:sz w:val="30"/>
          <w:szCs w:val="30"/>
          <w:lang w:val="zh-CN"/>
        </w:rPr>
        <w:t>、投标单位应具有完善的安全管理制度，包括但不限于安全培训制度、安全管理制度、购买足额的雇主责任险和公众责任险等。</w:t>
      </w:r>
    </w:p>
    <w:p w14:paraId="23E5F7BD">
      <w:pPr>
        <w:autoSpaceDE w:val="0"/>
        <w:autoSpaceDN w:val="0"/>
        <w:adjustRightInd w:val="0"/>
        <w:spacing w:line="600" w:lineRule="exact"/>
        <w:ind w:firstLine="600" w:firstLineChars="200"/>
        <w:rPr>
          <w:rFonts w:ascii="黑体" w:hAnsi="黑体" w:eastAsia="黑体" w:cs="仿宋"/>
          <w:b/>
          <w:bCs/>
          <w:kern w:val="0"/>
          <w:sz w:val="30"/>
          <w:szCs w:val="30"/>
          <w:lang w:val="zh-CN"/>
        </w:rPr>
      </w:pPr>
      <w:r>
        <w:rPr>
          <w:rFonts w:hint="eastAsia" w:ascii="仿宋" w:hAnsi="仿宋" w:eastAsia="仿宋" w:cs="仿宋"/>
          <w:kern w:val="0"/>
          <w:sz w:val="30"/>
          <w:szCs w:val="30"/>
        </w:rPr>
        <w:t>10、投标单位具有类似业绩的优先，提供最近三年内同类项目合同复印件加盖公章，提供最近三年内服务购买方评价优秀（或满意）的材料。</w:t>
      </w:r>
    </w:p>
    <w:p w14:paraId="47D4C8B2">
      <w:pPr>
        <w:widowControl/>
        <w:jc w:val="left"/>
        <w:rPr>
          <w:rFonts w:ascii="黑体" w:hAnsi="黑体" w:eastAsia="黑体" w:cs="仿宋"/>
          <w:b/>
          <w:bCs/>
          <w:kern w:val="0"/>
          <w:sz w:val="30"/>
          <w:szCs w:val="30"/>
        </w:rPr>
      </w:pPr>
      <w:r>
        <w:rPr>
          <w:rFonts w:ascii="黑体" w:hAnsi="黑体" w:eastAsia="黑体" w:cs="仿宋"/>
          <w:b/>
          <w:bCs/>
          <w:kern w:val="0"/>
          <w:sz w:val="30"/>
          <w:szCs w:val="30"/>
        </w:rPr>
        <w:br w:type="page"/>
      </w:r>
    </w:p>
    <w:p w14:paraId="1AA5F165">
      <w:pPr>
        <w:autoSpaceDE w:val="0"/>
        <w:autoSpaceDN w:val="0"/>
        <w:adjustRightInd w:val="0"/>
        <w:spacing w:line="600" w:lineRule="exact"/>
        <w:rPr>
          <w:rFonts w:ascii="黑体" w:hAnsi="黑体" w:eastAsia="黑体" w:cs="仿宋"/>
          <w:b/>
          <w:bCs/>
          <w:kern w:val="0"/>
          <w:sz w:val="30"/>
          <w:szCs w:val="30"/>
          <w:lang w:val="zh-CN"/>
        </w:rPr>
      </w:pPr>
      <w:r>
        <w:rPr>
          <w:rFonts w:hint="eastAsia" w:ascii="黑体" w:hAnsi="黑体" w:eastAsia="黑体" w:cs="仿宋"/>
          <w:b/>
          <w:bCs/>
          <w:kern w:val="0"/>
          <w:sz w:val="30"/>
          <w:szCs w:val="30"/>
          <w:lang w:val="zh-CN"/>
        </w:rPr>
        <w:t>包件二：</w:t>
      </w:r>
    </w:p>
    <w:p w14:paraId="090DC630">
      <w:pPr>
        <w:autoSpaceDE w:val="0"/>
        <w:autoSpaceDN w:val="0"/>
        <w:adjustRightInd w:val="0"/>
        <w:spacing w:line="600" w:lineRule="exact"/>
        <w:jc w:val="center"/>
        <w:rPr>
          <w:rFonts w:ascii="黑体" w:hAnsi="黑体" w:eastAsia="黑体" w:cs="仿宋"/>
          <w:b/>
          <w:bCs/>
          <w:kern w:val="0"/>
          <w:sz w:val="36"/>
          <w:szCs w:val="36"/>
          <w:lang w:val="zh-CN"/>
        </w:rPr>
      </w:pPr>
      <w:r>
        <w:rPr>
          <w:rFonts w:hint="eastAsia" w:ascii="黑体" w:hAnsi="黑体" w:eastAsia="黑体" w:cs="仿宋"/>
          <w:b/>
          <w:bCs/>
          <w:kern w:val="0"/>
          <w:sz w:val="36"/>
          <w:szCs w:val="36"/>
          <w:lang w:val="zh-CN"/>
        </w:rPr>
        <w:t>彭浦新村街道城区综合管理服务第二联勤队招标需求</w:t>
      </w:r>
    </w:p>
    <w:p w14:paraId="3234C8C8">
      <w:pPr>
        <w:autoSpaceDE w:val="0"/>
        <w:autoSpaceDN w:val="0"/>
        <w:adjustRightInd w:val="0"/>
        <w:spacing w:line="600" w:lineRule="exact"/>
        <w:ind w:firstLine="602" w:firstLineChars="200"/>
        <w:rPr>
          <w:rFonts w:ascii="黑体" w:hAnsi="黑体" w:eastAsia="黑体" w:cs="仿宋"/>
          <w:b/>
          <w:bCs/>
          <w:kern w:val="0"/>
          <w:sz w:val="30"/>
          <w:szCs w:val="30"/>
          <w:lang w:val="zh-CN"/>
        </w:rPr>
      </w:pPr>
    </w:p>
    <w:p w14:paraId="1A5DDD6E">
      <w:pPr>
        <w:autoSpaceDE w:val="0"/>
        <w:autoSpaceDN w:val="0"/>
        <w:adjustRightInd w:val="0"/>
        <w:spacing w:line="600" w:lineRule="exact"/>
        <w:ind w:firstLine="602" w:firstLineChars="200"/>
        <w:rPr>
          <w:rFonts w:ascii="黑体" w:hAnsi="黑体" w:eastAsia="黑体" w:cs="仿宋"/>
          <w:b/>
          <w:bCs/>
          <w:kern w:val="0"/>
          <w:sz w:val="30"/>
          <w:szCs w:val="30"/>
          <w:lang w:val="zh-CN"/>
        </w:rPr>
      </w:pPr>
      <w:r>
        <w:rPr>
          <w:rFonts w:hint="eastAsia" w:ascii="黑体" w:hAnsi="黑体" w:eastAsia="黑体" w:cs="仿宋"/>
          <w:b/>
          <w:bCs/>
          <w:kern w:val="0"/>
          <w:sz w:val="30"/>
          <w:szCs w:val="30"/>
          <w:lang w:val="zh-CN"/>
        </w:rPr>
        <w:t>一、项目概述</w:t>
      </w:r>
    </w:p>
    <w:p w14:paraId="6A2996E3">
      <w:pPr>
        <w:autoSpaceDE w:val="0"/>
        <w:autoSpaceDN w:val="0"/>
        <w:adjustRightInd w:val="0"/>
        <w:spacing w:line="600" w:lineRule="exact"/>
        <w:ind w:firstLine="640"/>
        <w:rPr>
          <w:rFonts w:ascii="仿宋" w:hAnsi="仿宋" w:eastAsia="仿宋" w:cs="仿宋"/>
          <w:sz w:val="30"/>
          <w:szCs w:val="30"/>
        </w:rPr>
      </w:pPr>
      <w:r>
        <w:rPr>
          <w:rFonts w:hint="eastAsia" w:ascii="仿宋" w:hAnsi="仿宋" w:eastAsia="仿宋" w:cs="仿宋"/>
          <w:kern w:val="0"/>
          <w:sz w:val="30"/>
          <w:szCs w:val="30"/>
          <w:lang w:val="zh-CN"/>
        </w:rPr>
        <w:t>彭浦新村街道位于静安区北部，是一个特大型居住社区，辖区面积</w:t>
      </w:r>
      <w:r>
        <w:rPr>
          <w:rFonts w:hint="eastAsia" w:ascii="仿宋" w:hAnsi="仿宋" w:eastAsia="仿宋" w:cs="仿宋"/>
          <w:kern w:val="0"/>
          <w:sz w:val="30"/>
          <w:szCs w:val="30"/>
        </w:rPr>
        <w:t>3.81</w:t>
      </w:r>
      <w:r>
        <w:rPr>
          <w:rFonts w:hint="eastAsia" w:ascii="仿宋" w:hAnsi="仿宋" w:eastAsia="仿宋" w:cs="仿宋"/>
          <w:kern w:val="0"/>
          <w:sz w:val="30"/>
          <w:szCs w:val="30"/>
          <w:lang w:val="zh-CN"/>
        </w:rPr>
        <w:t>平方公里，下辖</w:t>
      </w:r>
      <w:r>
        <w:rPr>
          <w:rFonts w:hint="eastAsia" w:ascii="仿宋" w:hAnsi="仿宋" w:eastAsia="仿宋" w:cs="仿宋"/>
          <w:kern w:val="0"/>
          <w:sz w:val="30"/>
          <w:szCs w:val="30"/>
        </w:rPr>
        <w:t>33</w:t>
      </w:r>
      <w:r>
        <w:rPr>
          <w:rFonts w:hint="eastAsia" w:ascii="仿宋" w:hAnsi="仿宋" w:eastAsia="仿宋" w:cs="仿宋"/>
          <w:kern w:val="0"/>
          <w:sz w:val="30"/>
          <w:szCs w:val="30"/>
          <w:lang w:val="zh-CN"/>
        </w:rPr>
        <w:t>个居委会，</w:t>
      </w:r>
      <w:r>
        <w:rPr>
          <w:rFonts w:hint="eastAsia" w:ascii="仿宋" w:hAnsi="仿宋" w:eastAsia="仿宋" w:cs="仿宋"/>
          <w:kern w:val="0"/>
          <w:sz w:val="30"/>
          <w:szCs w:val="30"/>
        </w:rPr>
        <w:t>67</w:t>
      </w:r>
      <w:r>
        <w:rPr>
          <w:rFonts w:hint="eastAsia" w:ascii="仿宋" w:hAnsi="仿宋" w:eastAsia="仿宋" w:cs="仿宋"/>
          <w:kern w:val="0"/>
          <w:sz w:val="30"/>
          <w:szCs w:val="30"/>
          <w:lang w:val="zh-CN"/>
        </w:rPr>
        <w:t>个居民小区</w:t>
      </w:r>
      <w:r>
        <w:rPr>
          <w:rFonts w:hint="eastAsia" w:ascii="仿宋" w:hAnsi="仿宋" w:eastAsia="仿宋" w:cs="仿宋"/>
          <w:kern w:val="0"/>
          <w:sz w:val="30"/>
          <w:szCs w:val="30"/>
        </w:rPr>
        <w:t>,</w:t>
      </w:r>
      <w:r>
        <w:rPr>
          <w:rFonts w:hint="eastAsia" w:ascii="仿宋" w:hAnsi="仿宋" w:eastAsia="仿宋" w:cs="仿宋"/>
          <w:kern w:val="0"/>
          <w:sz w:val="30"/>
          <w:szCs w:val="30"/>
          <w:lang w:val="zh-CN"/>
        </w:rPr>
        <w:t>实有人口约</w:t>
      </w:r>
      <w:r>
        <w:rPr>
          <w:rFonts w:hint="eastAsia" w:ascii="仿宋" w:hAnsi="仿宋" w:eastAsia="仿宋" w:cs="仿宋"/>
          <w:kern w:val="0"/>
          <w:sz w:val="30"/>
          <w:szCs w:val="30"/>
        </w:rPr>
        <w:t>14</w:t>
      </w:r>
      <w:r>
        <w:rPr>
          <w:rFonts w:hint="eastAsia" w:ascii="仿宋" w:hAnsi="仿宋" w:eastAsia="仿宋" w:cs="仿宋"/>
          <w:kern w:val="0"/>
          <w:sz w:val="30"/>
          <w:szCs w:val="30"/>
          <w:lang w:val="zh-CN"/>
        </w:rPr>
        <w:t>万，居民户数</w:t>
      </w:r>
      <w:r>
        <w:rPr>
          <w:rFonts w:hint="eastAsia" w:ascii="仿宋" w:hAnsi="仿宋" w:eastAsia="仿宋" w:cs="仿宋"/>
          <w:kern w:val="0"/>
          <w:sz w:val="30"/>
          <w:szCs w:val="30"/>
        </w:rPr>
        <w:t>6万余</w:t>
      </w:r>
      <w:r>
        <w:rPr>
          <w:rFonts w:hint="eastAsia" w:ascii="仿宋" w:hAnsi="仿宋" w:eastAsia="仿宋" w:cs="仿宋"/>
          <w:kern w:val="0"/>
          <w:sz w:val="30"/>
          <w:szCs w:val="30"/>
          <w:lang w:val="zh-CN"/>
        </w:rPr>
        <w:t>户。辖区内有大小道路</w:t>
      </w:r>
      <w:r>
        <w:rPr>
          <w:rFonts w:hint="eastAsia" w:ascii="仿宋" w:hAnsi="仿宋" w:eastAsia="仿宋" w:cs="仿宋"/>
          <w:kern w:val="0"/>
          <w:sz w:val="30"/>
          <w:szCs w:val="30"/>
        </w:rPr>
        <w:t>13</w:t>
      </w:r>
      <w:r>
        <w:rPr>
          <w:rFonts w:hint="eastAsia" w:ascii="仿宋" w:hAnsi="仿宋" w:eastAsia="仿宋" w:cs="仿宋"/>
          <w:kern w:val="0"/>
          <w:sz w:val="30"/>
          <w:szCs w:val="30"/>
          <w:lang w:val="zh-CN"/>
        </w:rPr>
        <w:t>条，以共和新路为界将辖区分为东西两块，共有门责单位1600余家，含</w:t>
      </w:r>
      <w:r>
        <w:rPr>
          <w:rFonts w:hint="eastAsia" w:ascii="仿宋" w:hAnsi="仿宋" w:eastAsia="仿宋" w:cs="仿宋"/>
          <w:kern w:val="0"/>
          <w:sz w:val="30"/>
          <w:szCs w:val="30"/>
        </w:rPr>
        <w:t>5</w:t>
      </w:r>
      <w:r>
        <w:rPr>
          <w:rFonts w:hint="eastAsia" w:ascii="仿宋" w:hAnsi="仿宋" w:eastAsia="仿宋" w:cs="仿宋"/>
          <w:sz w:val="30"/>
          <w:szCs w:val="30"/>
        </w:rPr>
        <w:t>个菜场，有彭浦新村、共康路两个地铁站。</w:t>
      </w:r>
    </w:p>
    <w:p w14:paraId="2F1D71E1">
      <w:pPr>
        <w:autoSpaceDE w:val="0"/>
        <w:autoSpaceDN w:val="0"/>
        <w:adjustRightInd w:val="0"/>
        <w:spacing w:line="600" w:lineRule="exact"/>
        <w:ind w:firstLine="640"/>
        <w:rPr>
          <w:rFonts w:ascii="仿宋" w:hAnsi="仿宋" w:eastAsia="仿宋" w:cs="仿宋"/>
          <w:kern w:val="0"/>
          <w:sz w:val="30"/>
          <w:szCs w:val="30"/>
          <w:lang w:val="zh-CN"/>
        </w:rPr>
      </w:pPr>
      <w:r>
        <w:rPr>
          <w:rFonts w:hint="eastAsia" w:ascii="仿宋" w:hAnsi="仿宋" w:eastAsia="仿宋" w:cs="仿宋"/>
          <w:kern w:val="0"/>
          <w:sz w:val="30"/>
          <w:szCs w:val="30"/>
          <w:lang w:val="zh-CN"/>
        </w:rPr>
        <w:t>为</w:t>
      </w:r>
      <w:r>
        <w:rPr>
          <w:rFonts w:hint="eastAsia" w:ascii="仿宋" w:hAnsi="仿宋" w:eastAsia="仿宋" w:cs="仿宋"/>
          <w:kern w:val="0"/>
          <w:sz w:val="30"/>
          <w:szCs w:val="30"/>
        </w:rPr>
        <w:t>实现“全要素精细化管理”的目标</w:t>
      </w:r>
      <w:r>
        <w:rPr>
          <w:rFonts w:hint="eastAsia" w:ascii="仿宋" w:hAnsi="仿宋" w:eastAsia="仿宋" w:cs="仿宋"/>
          <w:kern w:val="0"/>
          <w:sz w:val="30"/>
          <w:szCs w:val="30"/>
          <w:lang w:val="zh-CN"/>
        </w:rPr>
        <w:t>，</w:t>
      </w:r>
      <w:r>
        <w:rPr>
          <w:rFonts w:hint="eastAsia" w:ascii="仿宋" w:hAnsi="仿宋" w:eastAsia="仿宋" w:cs="仿宋"/>
          <w:kern w:val="0"/>
          <w:sz w:val="30"/>
          <w:szCs w:val="30"/>
        </w:rPr>
        <w:t>继续提升市容环境，</w:t>
      </w:r>
      <w:r>
        <w:rPr>
          <w:rFonts w:hint="eastAsia" w:ascii="仿宋" w:hAnsi="仿宋" w:eastAsia="仿宋" w:cs="仿宋"/>
          <w:kern w:val="0"/>
          <w:sz w:val="30"/>
          <w:szCs w:val="30"/>
          <w:lang w:val="zh-CN"/>
        </w:rPr>
        <w:t>配强支撑执行力量，现拟采用购买社会服务的形式强化城区综合管理力量，此决定已报区财政局备案。现邀请具有相关资质的公司参与投标，希望其仔细阅读邀标书，编制投标文件，对招标书提出的要求和条件作出实质性的响应。</w:t>
      </w:r>
    </w:p>
    <w:p w14:paraId="284998A5">
      <w:pPr>
        <w:autoSpaceDE w:val="0"/>
        <w:autoSpaceDN w:val="0"/>
        <w:adjustRightInd w:val="0"/>
        <w:spacing w:line="600" w:lineRule="exact"/>
        <w:ind w:firstLine="602" w:firstLineChars="200"/>
        <w:rPr>
          <w:rFonts w:ascii="黑体" w:hAnsi="黑体" w:eastAsia="黑体" w:cs="仿宋"/>
          <w:b/>
          <w:bCs/>
          <w:kern w:val="0"/>
          <w:sz w:val="30"/>
          <w:szCs w:val="30"/>
          <w:lang w:val="zh-CN"/>
        </w:rPr>
      </w:pPr>
      <w:r>
        <w:rPr>
          <w:rFonts w:hint="eastAsia" w:ascii="黑体" w:hAnsi="黑体" w:eastAsia="黑体" w:cs="仿宋"/>
          <w:b/>
          <w:bCs/>
          <w:kern w:val="0"/>
          <w:sz w:val="30"/>
          <w:szCs w:val="30"/>
          <w:lang w:val="zh-CN"/>
        </w:rPr>
        <w:t>二、项目服务时间和采购预算</w:t>
      </w:r>
    </w:p>
    <w:p w14:paraId="38C26EE8">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lang w:val="zh-CN"/>
        </w:rPr>
        <w:t>1、彭浦新村街道城区综合管理服务第二联勤队，负责彭浦新村街道辖区共和新路中线以西区域的市容环境综合管理和全辖区网格监督管理。</w:t>
      </w:r>
    </w:p>
    <w:p w14:paraId="1F6479CB">
      <w:pPr>
        <w:spacing w:line="600" w:lineRule="exact"/>
        <w:ind w:firstLine="588" w:firstLineChars="196"/>
        <w:rPr>
          <w:rFonts w:ascii="楷体" w:hAnsi="楷体" w:eastAsia="楷体" w:cs="楷体"/>
          <w:kern w:val="0"/>
          <w:sz w:val="30"/>
          <w:szCs w:val="30"/>
        </w:rPr>
      </w:pPr>
      <w:r>
        <w:rPr>
          <w:rFonts w:hint="eastAsia" w:ascii="楷体" w:hAnsi="楷体" w:eastAsia="楷体" w:cs="楷体"/>
          <w:kern w:val="0"/>
          <w:sz w:val="30"/>
          <w:szCs w:val="30"/>
        </w:rPr>
        <w:t>彭浦新村街道辖区共和新路中线以西区域（东至共和新路中心线、南至场中路中心线、西至东茭泾河道中心线、北至与宝山区区界）辖23个居委会，区域内有10条道路、2个菜场、彭浦新村站和共康路站共计4个地铁出入口，门责单位1000余家。</w:t>
      </w:r>
    </w:p>
    <w:p w14:paraId="358BEDC0">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lang w:val="zh-CN"/>
        </w:rPr>
        <w:t>2、本项目预计服务期限2025年8月1日至2025年12月31日，招标结束后签定正式服务合同。</w:t>
      </w:r>
    </w:p>
    <w:p w14:paraId="739986A0">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lang w:val="zh-CN"/>
        </w:rPr>
        <w:t>3、第二联勤队采购预算为2082242.75元，</w:t>
      </w:r>
      <w:r>
        <w:rPr>
          <w:rFonts w:hint="eastAsia" w:ascii="仿宋" w:hAnsi="仿宋" w:eastAsia="仿宋" w:cs="仿宋"/>
          <w:kern w:val="0"/>
          <w:sz w:val="30"/>
          <w:szCs w:val="30"/>
        </w:rPr>
        <w:t>超出采购预算的报价不接受。</w:t>
      </w:r>
    </w:p>
    <w:p w14:paraId="68366EC3">
      <w:pPr>
        <w:spacing w:line="600" w:lineRule="exact"/>
        <w:ind w:firstLine="588" w:firstLineChars="196"/>
        <w:rPr>
          <w:rFonts w:ascii="仿宋" w:hAnsi="仿宋" w:eastAsia="仿宋" w:cs="仿宋"/>
          <w:kern w:val="0"/>
          <w:sz w:val="30"/>
          <w:szCs w:val="30"/>
        </w:rPr>
      </w:pPr>
      <w:r>
        <w:rPr>
          <w:rFonts w:hint="eastAsia" w:ascii="仿宋" w:hAnsi="仿宋" w:eastAsia="仿宋" w:cs="仿宋"/>
          <w:kern w:val="0"/>
          <w:sz w:val="30"/>
          <w:szCs w:val="30"/>
        </w:rPr>
        <w:t>4、本项目资金采取月付形式结算，根据月度考核结果据实支付。</w:t>
      </w:r>
    </w:p>
    <w:p w14:paraId="5BA61BFE">
      <w:pPr>
        <w:autoSpaceDE w:val="0"/>
        <w:autoSpaceDN w:val="0"/>
        <w:adjustRightInd w:val="0"/>
        <w:spacing w:line="600" w:lineRule="exact"/>
        <w:ind w:firstLine="602" w:firstLineChars="200"/>
        <w:rPr>
          <w:rFonts w:ascii="黑体" w:hAnsi="黑体" w:eastAsia="黑体" w:cs="仿宋"/>
          <w:b/>
          <w:bCs/>
          <w:kern w:val="0"/>
          <w:sz w:val="30"/>
          <w:szCs w:val="30"/>
          <w:lang w:val="zh-CN"/>
        </w:rPr>
      </w:pPr>
      <w:r>
        <w:rPr>
          <w:rFonts w:hint="eastAsia" w:ascii="黑体" w:hAnsi="黑体" w:eastAsia="黑体" w:cs="仿宋"/>
          <w:b/>
          <w:bCs/>
          <w:kern w:val="0"/>
          <w:sz w:val="30"/>
          <w:szCs w:val="30"/>
          <w:lang w:val="zh-CN"/>
        </w:rPr>
        <w:t>三、项目服务内容和管理目标</w:t>
      </w:r>
    </w:p>
    <w:p w14:paraId="652B108F">
      <w:pPr>
        <w:autoSpaceDE w:val="0"/>
        <w:autoSpaceDN w:val="0"/>
        <w:adjustRightInd w:val="0"/>
        <w:spacing w:line="600" w:lineRule="exact"/>
        <w:ind w:firstLine="640"/>
        <w:rPr>
          <w:rFonts w:ascii="黑体" w:hAnsi="黑体" w:eastAsia="黑体" w:cs="Calibri"/>
          <w:kern w:val="0"/>
          <w:sz w:val="30"/>
          <w:szCs w:val="30"/>
          <w:lang w:val="zh-CN"/>
        </w:rPr>
      </w:pPr>
      <w:r>
        <w:rPr>
          <w:rFonts w:hint="eastAsia" w:ascii="黑体" w:hAnsi="黑体" w:eastAsia="黑体" w:cs="仿宋"/>
          <w:bCs/>
          <w:kern w:val="0"/>
          <w:sz w:val="30"/>
          <w:szCs w:val="30"/>
        </w:rPr>
        <w:t>（一）</w:t>
      </w:r>
      <w:r>
        <w:rPr>
          <w:rFonts w:hint="eastAsia" w:ascii="黑体" w:hAnsi="黑体" w:eastAsia="黑体" w:cs="仿宋"/>
          <w:bCs/>
          <w:kern w:val="0"/>
          <w:sz w:val="30"/>
          <w:szCs w:val="30"/>
          <w:lang w:val="zh-CN"/>
        </w:rPr>
        <w:t>市容环境综合管理服务内容及管理目标</w:t>
      </w:r>
    </w:p>
    <w:p w14:paraId="5314FBA1">
      <w:pPr>
        <w:autoSpaceDE w:val="0"/>
        <w:autoSpaceDN w:val="0"/>
        <w:adjustRightInd w:val="0"/>
        <w:spacing w:line="600" w:lineRule="exact"/>
        <w:ind w:firstLine="640"/>
        <w:rPr>
          <w:rFonts w:ascii="楷体" w:hAnsi="楷体" w:eastAsia="楷体" w:cs="Calibri"/>
          <w:b/>
          <w:kern w:val="0"/>
          <w:sz w:val="30"/>
          <w:szCs w:val="30"/>
          <w:lang w:val="zh-CN"/>
        </w:rPr>
      </w:pPr>
      <w:r>
        <w:rPr>
          <w:rFonts w:hint="eastAsia" w:ascii="楷体" w:hAnsi="楷体" w:eastAsia="楷体" w:cs="Calibri"/>
          <w:b/>
          <w:kern w:val="0"/>
          <w:sz w:val="30"/>
          <w:szCs w:val="30"/>
          <w:lang w:val="zh-CN"/>
        </w:rPr>
        <w:t>1、市容环境管理内容及目标</w:t>
      </w:r>
    </w:p>
    <w:p w14:paraId="3A90A87D">
      <w:pPr>
        <w:autoSpaceDE w:val="0"/>
        <w:autoSpaceDN w:val="0"/>
        <w:adjustRightInd w:val="0"/>
        <w:spacing w:line="600" w:lineRule="exact"/>
        <w:ind w:firstLine="640"/>
        <w:rPr>
          <w:rFonts w:ascii="仿宋" w:hAnsi="仿宋" w:eastAsia="仿宋" w:cs="Calibri"/>
          <w:kern w:val="0"/>
          <w:sz w:val="30"/>
          <w:szCs w:val="30"/>
          <w:lang w:val="zh-CN"/>
        </w:rPr>
      </w:pPr>
      <w:r>
        <w:rPr>
          <w:rFonts w:ascii="仿宋" w:hAnsi="仿宋" w:eastAsia="仿宋" w:cs="Calibri"/>
          <w:kern w:val="0"/>
          <w:sz w:val="30"/>
          <w:szCs w:val="30"/>
          <w:lang w:val="zh-CN"/>
        </w:rPr>
        <w:t>①</w:t>
      </w:r>
      <w:r>
        <w:rPr>
          <w:rFonts w:hint="eastAsia" w:ascii="仿宋" w:hAnsi="仿宋" w:eastAsia="仿宋" w:cs="Calibri"/>
          <w:kern w:val="0"/>
          <w:sz w:val="30"/>
          <w:szCs w:val="30"/>
        </w:rPr>
        <w:t>保持辖区市容环境整洁、有序</w:t>
      </w:r>
      <w:r>
        <w:rPr>
          <w:rFonts w:hint="eastAsia" w:ascii="仿宋" w:hAnsi="仿宋" w:eastAsia="仿宋" w:cs="Calibri"/>
          <w:kern w:val="0"/>
          <w:sz w:val="30"/>
          <w:szCs w:val="30"/>
          <w:lang w:val="zh-CN"/>
        </w:rPr>
        <w:t>：</w:t>
      </w:r>
      <w:r>
        <w:rPr>
          <w:rFonts w:hint="eastAsia" w:ascii="仿宋" w:hAnsi="仿宋" w:eastAsia="仿宋" w:cs="Calibri"/>
          <w:kern w:val="0"/>
          <w:sz w:val="30"/>
          <w:szCs w:val="30"/>
        </w:rPr>
        <w:t>对辖区内市容环境进行巡查，做到</w:t>
      </w:r>
      <w:r>
        <w:rPr>
          <w:rFonts w:ascii="仿宋" w:hAnsi="仿宋" w:eastAsia="仿宋" w:cs="Calibri"/>
          <w:kern w:val="0"/>
          <w:sz w:val="30"/>
          <w:szCs w:val="30"/>
          <w:lang w:val="zh-CN"/>
        </w:rPr>
        <w:t>无乱设摊、乱搭建、乱张贴、乱涂写、乱刻画、乱吊挂、乱堆放</w:t>
      </w:r>
      <w:r>
        <w:rPr>
          <w:rFonts w:hint="eastAsia" w:ascii="仿宋" w:hAnsi="仿宋" w:eastAsia="仿宋" w:cs="Calibri"/>
          <w:kern w:val="0"/>
          <w:sz w:val="30"/>
          <w:szCs w:val="30"/>
          <w:lang w:val="zh-CN"/>
        </w:rPr>
        <w:t>。</w:t>
      </w:r>
    </w:p>
    <w:p w14:paraId="13C4DDD4">
      <w:pPr>
        <w:autoSpaceDE w:val="0"/>
        <w:autoSpaceDN w:val="0"/>
        <w:adjustRightInd w:val="0"/>
        <w:spacing w:line="600" w:lineRule="exact"/>
        <w:ind w:firstLine="640"/>
        <w:rPr>
          <w:rFonts w:ascii="仿宋" w:hAnsi="仿宋" w:eastAsia="仿宋" w:cs="Calibri"/>
          <w:kern w:val="0"/>
          <w:sz w:val="30"/>
          <w:szCs w:val="30"/>
        </w:rPr>
      </w:pPr>
      <w:r>
        <w:rPr>
          <w:rFonts w:ascii="仿宋" w:hAnsi="仿宋" w:eastAsia="仿宋" w:cs="Calibri"/>
          <w:kern w:val="0"/>
          <w:sz w:val="30"/>
          <w:szCs w:val="30"/>
          <w:lang w:val="zh-CN"/>
        </w:rPr>
        <w:t>②</w:t>
      </w:r>
      <w:r>
        <w:rPr>
          <w:rFonts w:hint="eastAsia" w:ascii="仿宋" w:hAnsi="仿宋" w:eastAsia="仿宋" w:cs="Calibri"/>
          <w:kern w:val="0"/>
          <w:sz w:val="30"/>
          <w:szCs w:val="30"/>
        </w:rPr>
        <w:t>保障道路环境优良：及时劝阻向道路</w:t>
      </w:r>
      <w:r>
        <w:rPr>
          <w:rFonts w:ascii="仿宋" w:hAnsi="仿宋" w:eastAsia="仿宋" w:cs="Calibri"/>
          <w:kern w:val="0"/>
          <w:sz w:val="30"/>
          <w:szCs w:val="30"/>
          <w:lang w:val="zh-CN"/>
        </w:rPr>
        <w:t>倾倒渣土、污水、废油、粪便、动物尸体、垃圾和废弃物行为</w:t>
      </w:r>
      <w:r>
        <w:rPr>
          <w:rFonts w:hint="eastAsia" w:ascii="仿宋" w:hAnsi="仿宋" w:eastAsia="仿宋" w:cs="Calibri"/>
          <w:kern w:val="0"/>
          <w:sz w:val="30"/>
          <w:szCs w:val="30"/>
          <w:lang w:val="zh-CN"/>
        </w:rPr>
        <w:t>，</w:t>
      </w:r>
      <w:r>
        <w:rPr>
          <w:rFonts w:hint="eastAsia" w:ascii="仿宋" w:hAnsi="仿宋" w:eastAsia="仿宋" w:cs="Calibri"/>
          <w:kern w:val="0"/>
          <w:sz w:val="30"/>
          <w:szCs w:val="30"/>
        </w:rPr>
        <w:t>协助城管予以处置并报街道；劝阻损坏道路、路面行为，及时发现道路、上街沿、台阶等破损坑洼处并上报街道；及时劝离乱设摊人员，协助城管处罚乱设摊行为；劝阻占道经营、乱堆物或乱设置广告牌的行为，协助城管予以处置；劝阻损坏果壳箱及在其周边乱扔垃圾的行为，及时发现破损果壳箱及周边散落垃圾并报街道；督促市民不</w:t>
      </w:r>
      <w:r>
        <w:rPr>
          <w:rFonts w:hint="eastAsia" w:ascii="仿宋" w:hAnsi="仿宋" w:eastAsia="仿宋" w:cs="仿宋"/>
          <w:kern w:val="0"/>
          <w:sz w:val="30"/>
          <w:szCs w:val="30"/>
          <w:lang w:val="zh-CN"/>
        </w:rPr>
        <w:t>在道路上焚烧锡箔锡纸、树叶、垃圾、或者其他物品</w:t>
      </w:r>
      <w:r>
        <w:rPr>
          <w:rFonts w:hint="eastAsia" w:ascii="仿宋" w:hAnsi="仿宋" w:eastAsia="仿宋" w:cs="仿宋"/>
          <w:kern w:val="0"/>
          <w:sz w:val="30"/>
          <w:szCs w:val="30"/>
        </w:rPr>
        <w:t>.</w:t>
      </w:r>
    </w:p>
    <w:p w14:paraId="08B3269B">
      <w:pPr>
        <w:autoSpaceDE w:val="0"/>
        <w:autoSpaceDN w:val="0"/>
        <w:adjustRightInd w:val="0"/>
        <w:spacing w:line="600" w:lineRule="exact"/>
        <w:ind w:firstLine="640"/>
        <w:rPr>
          <w:rFonts w:ascii="仿宋" w:hAnsi="仿宋" w:eastAsia="仿宋" w:cs="仿宋"/>
          <w:kern w:val="0"/>
          <w:sz w:val="30"/>
          <w:szCs w:val="30"/>
          <w:lang w:val="zh-CN"/>
        </w:rPr>
      </w:pPr>
      <w:r>
        <w:rPr>
          <w:rFonts w:ascii="仿宋" w:hAnsi="仿宋" w:eastAsia="仿宋" w:cs="Calibri"/>
          <w:kern w:val="0"/>
          <w:sz w:val="30"/>
          <w:szCs w:val="30"/>
          <w:lang w:val="zh-CN"/>
        </w:rPr>
        <w:t>③</w:t>
      </w:r>
      <w:r>
        <w:rPr>
          <w:rFonts w:hint="eastAsia" w:ascii="仿宋" w:hAnsi="仿宋" w:eastAsia="仿宋" w:cs="Calibri"/>
          <w:kern w:val="0"/>
          <w:sz w:val="30"/>
          <w:szCs w:val="30"/>
        </w:rPr>
        <w:t>保障建（构）筑物整洁、有序</w:t>
      </w:r>
      <w:r>
        <w:rPr>
          <w:rFonts w:ascii="仿宋" w:hAnsi="仿宋" w:eastAsia="仿宋" w:cs="Calibri"/>
          <w:kern w:val="0"/>
          <w:sz w:val="30"/>
          <w:szCs w:val="30"/>
          <w:lang w:val="zh-CN"/>
        </w:rPr>
        <w:t>:</w:t>
      </w:r>
      <w:r>
        <w:rPr>
          <w:rFonts w:hint="eastAsia" w:ascii="仿宋" w:hAnsi="仿宋" w:eastAsia="仿宋" w:cs="Calibri"/>
          <w:kern w:val="0"/>
          <w:sz w:val="30"/>
          <w:szCs w:val="30"/>
        </w:rPr>
        <w:t>保障墙面</w:t>
      </w:r>
      <w:r>
        <w:rPr>
          <w:rFonts w:ascii="仿宋" w:hAnsi="仿宋" w:eastAsia="仿宋" w:cs="Calibri"/>
          <w:kern w:val="0"/>
          <w:sz w:val="30"/>
          <w:szCs w:val="30"/>
          <w:lang w:val="zh-CN"/>
        </w:rPr>
        <w:t>立面整洁完好</w:t>
      </w:r>
      <w:r>
        <w:rPr>
          <w:rFonts w:hint="eastAsia" w:ascii="仿宋" w:hAnsi="仿宋" w:eastAsia="仿宋" w:cs="Calibri"/>
          <w:kern w:val="0"/>
          <w:sz w:val="30"/>
          <w:szCs w:val="30"/>
          <w:lang w:val="zh-CN"/>
        </w:rPr>
        <w:t>，</w:t>
      </w:r>
      <w:r>
        <w:rPr>
          <w:rFonts w:hint="eastAsia" w:ascii="仿宋" w:hAnsi="仿宋" w:eastAsia="仿宋" w:cs="Calibri"/>
          <w:kern w:val="0"/>
          <w:sz w:val="30"/>
          <w:szCs w:val="30"/>
        </w:rPr>
        <w:t>及时劝阻破坏墙面立面行为，发现破损缺失及时报街道</w:t>
      </w:r>
      <w:r>
        <w:rPr>
          <w:rFonts w:hint="eastAsia" w:ascii="仿宋" w:hAnsi="仿宋" w:eastAsia="仿宋" w:cs="Calibri"/>
          <w:kern w:val="0"/>
          <w:sz w:val="30"/>
          <w:szCs w:val="30"/>
          <w:lang w:val="zh-CN"/>
        </w:rPr>
        <w:t>；</w:t>
      </w:r>
      <w:r>
        <w:rPr>
          <w:rFonts w:hint="eastAsia" w:ascii="仿宋" w:hAnsi="仿宋" w:eastAsia="仿宋" w:cs="Calibri"/>
          <w:kern w:val="0"/>
          <w:sz w:val="30"/>
          <w:szCs w:val="30"/>
        </w:rPr>
        <w:t>保持商铺店招按规范设置、外观完好整洁，</w:t>
      </w:r>
      <w:r>
        <w:rPr>
          <w:rFonts w:ascii="仿宋" w:hAnsi="仿宋" w:eastAsia="仿宋" w:cs="Calibri"/>
          <w:kern w:val="0"/>
          <w:sz w:val="30"/>
          <w:szCs w:val="30"/>
          <w:lang w:val="zh-CN"/>
        </w:rPr>
        <w:t>无擅自设置店招店牌、无擅自更改招面字体、店招箱体和面板行为</w:t>
      </w:r>
      <w:r>
        <w:rPr>
          <w:rFonts w:hint="eastAsia" w:ascii="仿宋" w:hAnsi="仿宋" w:eastAsia="仿宋" w:cs="Calibri"/>
          <w:kern w:val="0"/>
          <w:sz w:val="30"/>
          <w:szCs w:val="30"/>
          <w:lang w:val="zh-CN"/>
        </w:rPr>
        <w:t>，</w:t>
      </w:r>
      <w:r>
        <w:rPr>
          <w:rFonts w:hint="eastAsia" w:ascii="仿宋" w:hAnsi="仿宋" w:eastAsia="仿宋" w:cs="Calibri"/>
          <w:kern w:val="0"/>
          <w:sz w:val="30"/>
          <w:szCs w:val="30"/>
        </w:rPr>
        <w:t>发现破损与违规时督促商户整改并报街道；督促商户落实门责制，做到</w:t>
      </w:r>
      <w:r>
        <w:rPr>
          <w:rFonts w:ascii="仿宋" w:hAnsi="仿宋" w:eastAsia="仿宋" w:cs="Calibri"/>
          <w:kern w:val="0"/>
          <w:sz w:val="30"/>
          <w:szCs w:val="30"/>
          <w:lang w:val="zh-CN"/>
        </w:rPr>
        <w:t>门前市容环境责任区地面清洁</w:t>
      </w:r>
      <w:r>
        <w:rPr>
          <w:rFonts w:hint="eastAsia" w:ascii="仿宋" w:hAnsi="仿宋" w:eastAsia="仿宋" w:cs="Calibri"/>
          <w:kern w:val="0"/>
          <w:sz w:val="30"/>
          <w:szCs w:val="30"/>
          <w:lang w:val="zh-CN"/>
        </w:rPr>
        <w:t>；</w:t>
      </w:r>
      <w:r>
        <w:rPr>
          <w:rFonts w:hint="eastAsia" w:ascii="仿宋" w:hAnsi="仿宋" w:eastAsia="仿宋" w:cs="Calibri"/>
          <w:kern w:val="0"/>
          <w:sz w:val="30"/>
          <w:szCs w:val="30"/>
        </w:rPr>
        <w:t>督促商户保持</w:t>
      </w:r>
      <w:r>
        <w:rPr>
          <w:rFonts w:ascii="仿宋" w:hAnsi="仿宋" w:eastAsia="仿宋" w:cs="Calibri"/>
          <w:kern w:val="0"/>
          <w:sz w:val="30"/>
          <w:szCs w:val="30"/>
          <w:lang w:val="zh-CN"/>
        </w:rPr>
        <w:t>橱窗、门窗</w:t>
      </w:r>
      <w:r>
        <w:rPr>
          <w:rFonts w:hint="eastAsia" w:ascii="仿宋" w:hAnsi="仿宋" w:eastAsia="仿宋" w:cs="Calibri"/>
          <w:kern w:val="0"/>
          <w:sz w:val="30"/>
          <w:szCs w:val="30"/>
          <w:lang w:val="zh-CN"/>
        </w:rPr>
        <w:t>、</w:t>
      </w:r>
      <w:r>
        <w:rPr>
          <w:rFonts w:ascii="仿宋" w:hAnsi="仿宋" w:eastAsia="仿宋" w:cs="Calibri"/>
          <w:kern w:val="0"/>
          <w:sz w:val="30"/>
          <w:szCs w:val="30"/>
          <w:lang w:val="zh-CN"/>
        </w:rPr>
        <w:t>墙面</w:t>
      </w:r>
      <w:r>
        <w:rPr>
          <w:rFonts w:hint="eastAsia" w:ascii="仿宋" w:hAnsi="仿宋" w:eastAsia="仿宋" w:cs="Calibri"/>
          <w:kern w:val="0"/>
          <w:sz w:val="30"/>
          <w:szCs w:val="30"/>
          <w:lang w:val="zh-CN"/>
        </w:rPr>
        <w:t>、</w:t>
      </w:r>
      <w:r>
        <w:rPr>
          <w:rFonts w:ascii="仿宋" w:hAnsi="仿宋" w:eastAsia="仿宋" w:cs="Calibri"/>
          <w:kern w:val="0"/>
          <w:sz w:val="30"/>
          <w:szCs w:val="30"/>
          <w:lang w:val="zh-CN"/>
        </w:rPr>
        <w:t>立柱</w:t>
      </w:r>
      <w:r>
        <w:rPr>
          <w:rFonts w:hint="eastAsia" w:ascii="仿宋" w:hAnsi="仿宋" w:eastAsia="仿宋" w:cs="Calibri"/>
          <w:kern w:val="0"/>
          <w:sz w:val="30"/>
          <w:szCs w:val="30"/>
          <w:lang w:val="zh-CN"/>
        </w:rPr>
        <w:t>、</w:t>
      </w:r>
      <w:r>
        <w:rPr>
          <w:rFonts w:ascii="仿宋" w:hAnsi="仿宋" w:eastAsia="仿宋" w:cs="Calibri"/>
          <w:kern w:val="0"/>
          <w:sz w:val="30"/>
          <w:szCs w:val="30"/>
          <w:lang w:val="zh-CN"/>
        </w:rPr>
        <w:t>玻璃</w:t>
      </w:r>
      <w:r>
        <w:rPr>
          <w:rFonts w:hint="eastAsia" w:ascii="仿宋" w:hAnsi="仿宋" w:eastAsia="仿宋" w:cs="Calibri"/>
          <w:kern w:val="0"/>
          <w:sz w:val="30"/>
          <w:szCs w:val="30"/>
          <w:lang w:val="zh-CN"/>
        </w:rPr>
        <w:t>、</w:t>
      </w:r>
      <w:r>
        <w:rPr>
          <w:rFonts w:hint="eastAsia" w:ascii="仿宋" w:hAnsi="仿宋" w:eastAsia="仿宋" w:cs="Calibri"/>
          <w:kern w:val="0"/>
          <w:sz w:val="30"/>
          <w:szCs w:val="30"/>
        </w:rPr>
        <w:t>灯光等点位的</w:t>
      </w:r>
      <w:r>
        <w:rPr>
          <w:rFonts w:ascii="仿宋" w:hAnsi="仿宋" w:eastAsia="仿宋" w:cs="Calibri"/>
          <w:kern w:val="0"/>
          <w:sz w:val="30"/>
          <w:szCs w:val="30"/>
          <w:lang w:val="zh-CN"/>
        </w:rPr>
        <w:t>清洁完好</w:t>
      </w:r>
      <w:r>
        <w:rPr>
          <w:rFonts w:hint="eastAsia" w:ascii="仿宋" w:hAnsi="仿宋" w:eastAsia="仿宋" w:cs="Calibri"/>
          <w:kern w:val="0"/>
          <w:sz w:val="30"/>
          <w:szCs w:val="30"/>
          <w:lang w:val="zh-CN"/>
        </w:rPr>
        <w:t>；</w:t>
      </w:r>
      <w:r>
        <w:rPr>
          <w:rFonts w:hint="eastAsia" w:ascii="仿宋" w:hAnsi="仿宋" w:eastAsia="仿宋" w:cs="Calibri"/>
          <w:kern w:val="0"/>
          <w:sz w:val="30"/>
          <w:szCs w:val="30"/>
        </w:rPr>
        <w:t>督促商户文明经营，不在橱窗、玻璃门等处对外过度张贴标语、促销词、广告以及使用扩音喇叭，发现后及时劝阻并协助城管处置；及时发现散发小广告、喷贴黑色小广告以及乱设置广告横幅的行为，并协助城管处置；督促商户及相关单位保持附属设施及公共设施（如空调机架、各类亭棚）完好整洁；督促商户及相关单位不</w:t>
      </w:r>
      <w:r>
        <w:rPr>
          <w:rFonts w:ascii="仿宋" w:hAnsi="仿宋" w:eastAsia="仿宋" w:cs="Calibri"/>
          <w:kern w:val="0"/>
          <w:sz w:val="30"/>
          <w:szCs w:val="30"/>
          <w:lang w:val="zh-CN"/>
        </w:rPr>
        <w:t>占道洗车，</w:t>
      </w:r>
      <w:r>
        <w:rPr>
          <w:rFonts w:hint="eastAsia" w:ascii="仿宋" w:hAnsi="仿宋" w:eastAsia="仿宋" w:cs="Calibri"/>
          <w:kern w:val="0"/>
          <w:sz w:val="30"/>
          <w:szCs w:val="30"/>
        </w:rPr>
        <w:t>不</w:t>
      </w:r>
      <w:r>
        <w:rPr>
          <w:rFonts w:ascii="仿宋" w:hAnsi="仿宋" w:eastAsia="仿宋" w:cs="Calibri"/>
          <w:kern w:val="0"/>
          <w:sz w:val="30"/>
          <w:szCs w:val="30"/>
          <w:lang w:val="zh-CN"/>
        </w:rPr>
        <w:t>超出门窗</w:t>
      </w:r>
      <w:r>
        <w:rPr>
          <w:rFonts w:hint="eastAsia" w:ascii="仿宋" w:hAnsi="仿宋" w:eastAsia="仿宋" w:cs="Calibri"/>
          <w:kern w:val="0"/>
          <w:sz w:val="30"/>
          <w:szCs w:val="30"/>
        </w:rPr>
        <w:t>开展</w:t>
      </w:r>
      <w:r>
        <w:rPr>
          <w:rFonts w:ascii="仿宋" w:hAnsi="仿宋" w:eastAsia="仿宋" w:cs="Calibri"/>
          <w:kern w:val="0"/>
          <w:sz w:val="30"/>
          <w:szCs w:val="30"/>
          <w:lang w:val="zh-CN"/>
        </w:rPr>
        <w:t>经营、生产、加工、制作</w:t>
      </w:r>
      <w:r>
        <w:rPr>
          <w:rFonts w:hint="eastAsia" w:ascii="仿宋" w:hAnsi="仿宋" w:eastAsia="仿宋" w:cs="Calibri"/>
          <w:kern w:val="0"/>
          <w:sz w:val="30"/>
          <w:szCs w:val="30"/>
        </w:rPr>
        <w:t>等经营活动</w:t>
      </w:r>
      <w:r>
        <w:rPr>
          <w:rFonts w:ascii="仿宋" w:hAnsi="仿宋" w:eastAsia="仿宋" w:cs="Calibri"/>
          <w:kern w:val="0"/>
          <w:sz w:val="30"/>
          <w:szCs w:val="30"/>
          <w:lang w:val="zh-CN"/>
        </w:rPr>
        <w:t>，</w:t>
      </w:r>
      <w:r>
        <w:rPr>
          <w:rFonts w:hint="eastAsia" w:ascii="仿宋" w:hAnsi="仿宋" w:eastAsia="仿宋" w:cs="Calibri"/>
          <w:kern w:val="0"/>
          <w:sz w:val="30"/>
          <w:szCs w:val="30"/>
        </w:rPr>
        <w:t>不</w:t>
      </w:r>
      <w:r>
        <w:rPr>
          <w:rFonts w:ascii="仿宋" w:hAnsi="仿宋" w:eastAsia="仿宋" w:cs="Calibri"/>
          <w:kern w:val="0"/>
          <w:sz w:val="30"/>
          <w:szCs w:val="30"/>
          <w:lang w:val="zh-CN"/>
        </w:rPr>
        <w:t>超出门窗放置垃圾桶</w:t>
      </w:r>
      <w:r>
        <w:rPr>
          <w:rFonts w:hint="eastAsia" w:ascii="仿宋" w:hAnsi="仿宋" w:eastAsia="仿宋" w:cs="Calibri"/>
          <w:kern w:val="0"/>
          <w:sz w:val="30"/>
          <w:szCs w:val="30"/>
          <w:lang w:val="zh-CN"/>
        </w:rPr>
        <w:t>、</w:t>
      </w:r>
      <w:r>
        <w:rPr>
          <w:rFonts w:ascii="仿宋" w:hAnsi="仿宋" w:eastAsia="仿宋" w:cs="Calibri"/>
          <w:kern w:val="0"/>
          <w:sz w:val="30"/>
          <w:szCs w:val="30"/>
          <w:lang w:val="zh-CN"/>
        </w:rPr>
        <w:t>废物箱</w:t>
      </w:r>
      <w:r>
        <w:rPr>
          <w:rFonts w:hint="eastAsia" w:ascii="仿宋" w:hAnsi="仿宋" w:eastAsia="仿宋" w:cs="Calibri"/>
          <w:kern w:val="0"/>
          <w:sz w:val="30"/>
          <w:szCs w:val="30"/>
          <w:lang w:val="zh-CN"/>
        </w:rPr>
        <w:t>；</w:t>
      </w:r>
      <w:r>
        <w:rPr>
          <w:rFonts w:hint="eastAsia" w:ascii="仿宋" w:hAnsi="仿宋" w:eastAsia="仿宋" w:cs="Calibri"/>
          <w:kern w:val="0"/>
          <w:sz w:val="30"/>
          <w:szCs w:val="30"/>
        </w:rPr>
        <w:t>督促商户及相关单位</w:t>
      </w:r>
      <w:r>
        <w:rPr>
          <w:rFonts w:hint="eastAsia" w:ascii="仿宋" w:hAnsi="仿宋" w:eastAsia="仿宋" w:cs="仿宋"/>
          <w:kern w:val="0"/>
          <w:sz w:val="30"/>
          <w:szCs w:val="30"/>
        </w:rPr>
        <w:t>不</w:t>
      </w:r>
      <w:r>
        <w:rPr>
          <w:rFonts w:hint="eastAsia" w:ascii="仿宋" w:hAnsi="仿宋" w:eastAsia="仿宋" w:cs="仿宋"/>
          <w:kern w:val="0"/>
          <w:sz w:val="30"/>
          <w:szCs w:val="30"/>
          <w:lang w:val="zh-CN"/>
        </w:rPr>
        <w:t>在道路上设置水龙头、水池、插座、拖线板等。</w:t>
      </w:r>
    </w:p>
    <w:p w14:paraId="5BDB289C">
      <w:pPr>
        <w:autoSpaceDE w:val="0"/>
        <w:autoSpaceDN w:val="0"/>
        <w:adjustRightInd w:val="0"/>
        <w:spacing w:line="600" w:lineRule="exact"/>
        <w:ind w:firstLine="640"/>
        <w:rPr>
          <w:rFonts w:ascii="仿宋" w:hAnsi="仿宋" w:eastAsia="仿宋" w:cs="Calibri"/>
          <w:kern w:val="0"/>
          <w:sz w:val="30"/>
          <w:szCs w:val="30"/>
        </w:rPr>
      </w:pPr>
      <w:r>
        <w:rPr>
          <w:rFonts w:ascii="仿宋" w:hAnsi="仿宋" w:eastAsia="仿宋" w:cs="Calibri"/>
          <w:kern w:val="0"/>
          <w:sz w:val="30"/>
          <w:szCs w:val="30"/>
          <w:lang w:val="zh-CN"/>
        </w:rPr>
        <w:t>④</w:t>
      </w:r>
      <w:r>
        <w:rPr>
          <w:rFonts w:hint="eastAsia" w:ascii="仿宋" w:hAnsi="仿宋" w:eastAsia="仿宋" w:cs="Calibri"/>
          <w:kern w:val="0"/>
          <w:sz w:val="30"/>
          <w:szCs w:val="30"/>
        </w:rPr>
        <w:t>保障绿地环境整洁优良：劝阻向路边绿化带内乱扔垃圾、便溺的行为，协助城管、环卫部门处置；及时发现路边绿化枯死、缺失情况并报街道。</w:t>
      </w:r>
    </w:p>
    <w:p w14:paraId="563268DE">
      <w:pPr>
        <w:autoSpaceDE w:val="0"/>
        <w:autoSpaceDN w:val="0"/>
        <w:adjustRightInd w:val="0"/>
        <w:spacing w:line="600" w:lineRule="exact"/>
        <w:ind w:firstLine="640"/>
        <w:rPr>
          <w:rFonts w:ascii="仿宋" w:hAnsi="仿宋" w:eastAsia="仿宋" w:cs="Calibri"/>
          <w:kern w:val="0"/>
          <w:sz w:val="30"/>
          <w:szCs w:val="30"/>
        </w:rPr>
      </w:pPr>
      <w:r>
        <w:rPr>
          <w:rFonts w:ascii="仿宋" w:hAnsi="仿宋" w:eastAsia="仿宋" w:cs="Calibri"/>
          <w:kern w:val="0"/>
          <w:sz w:val="30"/>
          <w:szCs w:val="30"/>
          <w:lang w:val="zh-CN"/>
        </w:rPr>
        <w:t>⑤</w:t>
      </w:r>
      <w:r>
        <w:rPr>
          <w:rFonts w:hint="eastAsia" w:ascii="仿宋" w:hAnsi="仿宋" w:eastAsia="仿宋" w:cs="Calibri"/>
          <w:kern w:val="0"/>
          <w:sz w:val="30"/>
          <w:szCs w:val="30"/>
        </w:rPr>
        <w:t>保障工地周边环境整洁：督促工地规范设置围栏，确保围栏完好整洁；督促工地落实周边及出入口无泥浆、污水或砂石散落，围栏外没有渣土、垃圾和建筑材料乱堆放。</w:t>
      </w:r>
    </w:p>
    <w:p w14:paraId="4949A813">
      <w:pPr>
        <w:autoSpaceDE w:val="0"/>
        <w:autoSpaceDN w:val="0"/>
        <w:adjustRightInd w:val="0"/>
        <w:spacing w:line="600" w:lineRule="exact"/>
        <w:ind w:firstLine="640"/>
        <w:rPr>
          <w:rFonts w:ascii="仿宋" w:hAnsi="仿宋" w:eastAsia="仿宋" w:cs="仿宋"/>
          <w:kern w:val="0"/>
          <w:sz w:val="30"/>
          <w:szCs w:val="30"/>
        </w:rPr>
      </w:pPr>
      <w:r>
        <w:rPr>
          <w:rFonts w:ascii="仿宋" w:hAnsi="仿宋" w:eastAsia="仿宋" w:cs="Calibri"/>
          <w:kern w:val="0"/>
          <w:sz w:val="30"/>
          <w:szCs w:val="30"/>
          <w:lang w:val="zh-CN"/>
        </w:rPr>
        <w:t>⑥</w:t>
      </w:r>
      <w:r>
        <w:rPr>
          <w:rFonts w:hint="eastAsia" w:ascii="仿宋" w:hAnsi="仿宋" w:eastAsia="仿宋" w:cs="Calibri"/>
          <w:kern w:val="0"/>
          <w:sz w:val="30"/>
          <w:szCs w:val="30"/>
        </w:rPr>
        <w:t>劝导</w:t>
      </w:r>
      <w:r>
        <w:rPr>
          <w:rFonts w:ascii="仿宋" w:hAnsi="仿宋" w:eastAsia="仿宋" w:cs="Calibri"/>
          <w:kern w:val="0"/>
          <w:sz w:val="30"/>
          <w:szCs w:val="30"/>
          <w:lang w:val="zh-CN"/>
        </w:rPr>
        <w:t>市民文明行为:</w:t>
      </w:r>
      <w:r>
        <w:rPr>
          <w:rFonts w:hint="eastAsia" w:ascii="仿宋" w:hAnsi="仿宋" w:eastAsia="仿宋" w:cs="Calibri"/>
          <w:kern w:val="0"/>
          <w:sz w:val="30"/>
          <w:szCs w:val="30"/>
        </w:rPr>
        <w:t>劝导市民不</w:t>
      </w:r>
      <w:r>
        <w:rPr>
          <w:rFonts w:ascii="仿宋" w:hAnsi="仿宋" w:eastAsia="仿宋" w:cs="Calibri"/>
          <w:kern w:val="0"/>
          <w:sz w:val="30"/>
          <w:szCs w:val="30"/>
          <w:lang w:val="zh-CN"/>
        </w:rPr>
        <w:t>随地吐痰、便溺行为，</w:t>
      </w:r>
      <w:r>
        <w:rPr>
          <w:rFonts w:hint="eastAsia" w:ascii="仿宋" w:hAnsi="仿宋" w:eastAsia="仿宋" w:cs="Calibri"/>
          <w:kern w:val="0"/>
          <w:sz w:val="30"/>
          <w:szCs w:val="30"/>
        </w:rPr>
        <w:t>不</w:t>
      </w:r>
      <w:r>
        <w:rPr>
          <w:rFonts w:ascii="仿宋" w:hAnsi="仿宋" w:eastAsia="仿宋" w:cs="Calibri"/>
          <w:kern w:val="0"/>
          <w:sz w:val="30"/>
          <w:szCs w:val="30"/>
          <w:lang w:val="zh-CN"/>
        </w:rPr>
        <w:t>乱扔果皮、纸屑、烟蒂、饮料罐、口香糖等废弃物行为，</w:t>
      </w:r>
      <w:r>
        <w:rPr>
          <w:rFonts w:hint="eastAsia" w:ascii="仿宋" w:hAnsi="仿宋" w:eastAsia="仿宋" w:cs="Calibri"/>
          <w:kern w:val="0"/>
          <w:sz w:val="30"/>
          <w:szCs w:val="30"/>
        </w:rPr>
        <w:t>不</w:t>
      </w:r>
      <w:r>
        <w:rPr>
          <w:rFonts w:ascii="仿宋" w:hAnsi="仿宋" w:eastAsia="仿宋" w:cs="Calibri"/>
          <w:kern w:val="0"/>
          <w:sz w:val="30"/>
          <w:szCs w:val="30"/>
          <w:lang w:val="zh-CN"/>
        </w:rPr>
        <w:t>在道路上刷牙洗漱、洗澡、洗衣、设桌聚餐等不文明行为</w:t>
      </w:r>
      <w:r>
        <w:rPr>
          <w:rFonts w:hint="eastAsia" w:ascii="仿宋" w:hAnsi="仿宋" w:eastAsia="仿宋" w:cs="Calibri"/>
          <w:kern w:val="0"/>
          <w:sz w:val="30"/>
          <w:szCs w:val="30"/>
          <w:lang w:val="zh-CN"/>
        </w:rPr>
        <w:t>。</w:t>
      </w:r>
    </w:p>
    <w:p w14:paraId="3BC29262">
      <w:pPr>
        <w:autoSpaceDE w:val="0"/>
        <w:autoSpaceDN w:val="0"/>
        <w:adjustRightInd w:val="0"/>
        <w:spacing w:line="600" w:lineRule="exact"/>
        <w:ind w:firstLine="640"/>
        <w:rPr>
          <w:rFonts w:ascii="仿宋" w:hAnsi="仿宋" w:eastAsia="仿宋" w:cs="仿宋"/>
          <w:kern w:val="0"/>
          <w:sz w:val="30"/>
          <w:szCs w:val="30"/>
        </w:rPr>
      </w:pPr>
      <w:r>
        <w:rPr>
          <w:rFonts w:ascii="仿宋" w:hAnsi="仿宋" w:eastAsia="仿宋" w:cs="Calibri"/>
          <w:kern w:val="0"/>
          <w:sz w:val="30"/>
          <w:szCs w:val="30"/>
          <w:lang w:val="zh-CN"/>
        </w:rPr>
        <w:t>⑦</w:t>
      </w:r>
      <w:r>
        <w:rPr>
          <w:rFonts w:hint="eastAsia" w:ascii="仿宋" w:hAnsi="仿宋" w:eastAsia="仿宋" w:cs="仿宋"/>
          <w:kern w:val="0"/>
          <w:sz w:val="30"/>
          <w:szCs w:val="30"/>
        </w:rPr>
        <w:t>落实精细化管理要求：发现新开业商户，应当及时报告，并及时督促装修的商户到街道备案；落实重点场所及区域的市容环境管控;完成其他全要素精细化管理任务。</w:t>
      </w:r>
    </w:p>
    <w:p w14:paraId="46F9C975">
      <w:pPr>
        <w:autoSpaceDE w:val="0"/>
        <w:autoSpaceDN w:val="0"/>
        <w:adjustRightInd w:val="0"/>
        <w:spacing w:line="600" w:lineRule="exact"/>
        <w:ind w:firstLine="640"/>
        <w:rPr>
          <w:rFonts w:ascii="楷体" w:hAnsi="楷体" w:eastAsia="楷体" w:cs="Calibri"/>
          <w:b/>
          <w:kern w:val="0"/>
          <w:sz w:val="30"/>
          <w:szCs w:val="30"/>
          <w:lang w:val="zh-CN"/>
        </w:rPr>
      </w:pPr>
      <w:r>
        <w:rPr>
          <w:rFonts w:hint="eastAsia" w:ascii="楷体" w:hAnsi="楷体" w:eastAsia="楷体" w:cs="Calibri"/>
          <w:b/>
          <w:kern w:val="0"/>
          <w:sz w:val="30"/>
          <w:szCs w:val="30"/>
          <w:lang w:val="zh-CN"/>
        </w:rPr>
        <w:t>2、非机动车管理内容及目标</w:t>
      </w:r>
    </w:p>
    <w:p w14:paraId="5DA07BC5">
      <w:pPr>
        <w:pStyle w:val="2"/>
        <w:spacing w:after="0"/>
        <w:ind w:firstLine="600"/>
        <w:rPr>
          <w:rFonts w:ascii="仿宋" w:hAnsi="仿宋" w:eastAsia="仿宋" w:cs="仿宋"/>
          <w:kern w:val="0"/>
          <w:sz w:val="30"/>
          <w:szCs w:val="30"/>
        </w:rPr>
      </w:pPr>
      <w:r>
        <w:rPr>
          <w:rFonts w:hint="eastAsia" w:ascii="仿宋" w:hAnsi="仿宋" w:eastAsia="仿宋" w:cs="仿宋"/>
          <w:kern w:val="0"/>
          <w:sz w:val="30"/>
          <w:szCs w:val="30"/>
        </w:rPr>
        <w:t>①对协管服务区进行巡查、督促、固守，确保服务区域内非机动车停放、市容环境面貌秩序良好，保持常态。</w:t>
      </w:r>
    </w:p>
    <w:p w14:paraId="2FF0D0F8">
      <w:pPr>
        <w:pStyle w:val="2"/>
        <w:spacing w:after="0"/>
        <w:ind w:firstLine="600"/>
        <w:rPr>
          <w:rFonts w:ascii="仿宋" w:hAnsi="仿宋" w:eastAsia="仿宋" w:cs="仿宋"/>
          <w:kern w:val="0"/>
          <w:sz w:val="30"/>
          <w:szCs w:val="30"/>
        </w:rPr>
      </w:pPr>
      <w:r>
        <w:rPr>
          <w:rFonts w:hint="eastAsia" w:ascii="仿宋" w:hAnsi="仿宋" w:eastAsia="仿宋" w:cs="仿宋"/>
          <w:kern w:val="0"/>
          <w:sz w:val="30"/>
          <w:szCs w:val="30"/>
        </w:rPr>
        <w:t>②发现非机动车乱停放现象，应及时阻止，并对非机动车进行规范有序停放（非机动车应当在划线区域内停放，不得随意停放、影响市容环境）。</w:t>
      </w:r>
    </w:p>
    <w:p w14:paraId="6B2DD548">
      <w:pPr>
        <w:pStyle w:val="2"/>
        <w:spacing w:after="0"/>
        <w:ind w:firstLine="600"/>
        <w:rPr>
          <w:rFonts w:ascii="仿宋" w:hAnsi="仿宋" w:eastAsia="仿宋" w:cs="仿宋"/>
          <w:kern w:val="0"/>
          <w:sz w:val="30"/>
          <w:szCs w:val="30"/>
        </w:rPr>
      </w:pPr>
      <w:r>
        <w:rPr>
          <w:rFonts w:hint="eastAsia" w:ascii="仿宋" w:hAnsi="仿宋" w:eastAsia="仿宋" w:cs="仿宋"/>
          <w:kern w:val="0"/>
          <w:sz w:val="30"/>
          <w:szCs w:val="30"/>
        </w:rPr>
        <w:t>③加强对道路、公园、广场、地铁站点等公共场所的管理。严格控制重点路段非机动车车乱摆放等现象。</w:t>
      </w:r>
    </w:p>
    <w:p w14:paraId="31E83A5E">
      <w:pPr>
        <w:pStyle w:val="2"/>
        <w:spacing w:after="0"/>
        <w:ind w:firstLine="600"/>
        <w:rPr>
          <w:rFonts w:ascii="仿宋" w:hAnsi="仿宋" w:eastAsia="仿宋" w:cs="仿宋"/>
          <w:kern w:val="0"/>
          <w:sz w:val="30"/>
          <w:szCs w:val="30"/>
        </w:rPr>
      </w:pPr>
      <w:r>
        <w:rPr>
          <w:rFonts w:hint="eastAsia" w:ascii="仿宋" w:hAnsi="仿宋" w:eastAsia="仿宋" w:cs="仿宋"/>
          <w:kern w:val="0"/>
          <w:sz w:val="30"/>
          <w:szCs w:val="30"/>
        </w:rPr>
        <w:t>④协助其他相关部门做好管理工作。</w:t>
      </w:r>
    </w:p>
    <w:p w14:paraId="448ED51D">
      <w:pPr>
        <w:autoSpaceDE w:val="0"/>
        <w:autoSpaceDN w:val="0"/>
        <w:adjustRightInd w:val="0"/>
        <w:spacing w:line="600" w:lineRule="exact"/>
        <w:ind w:firstLine="640"/>
        <w:rPr>
          <w:rFonts w:ascii="黑体" w:hAnsi="黑体" w:eastAsia="黑体" w:cs="Calibri"/>
          <w:kern w:val="0"/>
          <w:sz w:val="30"/>
          <w:szCs w:val="30"/>
          <w:lang w:val="zh-CN"/>
        </w:rPr>
      </w:pPr>
      <w:r>
        <w:rPr>
          <w:rFonts w:hint="eastAsia" w:ascii="黑体" w:hAnsi="黑体" w:eastAsia="黑体" w:cs="仿宋"/>
          <w:bCs/>
          <w:kern w:val="0"/>
          <w:sz w:val="30"/>
          <w:szCs w:val="30"/>
        </w:rPr>
        <w:t>（二）网格监督管理</w:t>
      </w:r>
      <w:r>
        <w:rPr>
          <w:rFonts w:hint="eastAsia" w:ascii="黑体" w:hAnsi="黑体" w:eastAsia="黑体" w:cs="仿宋"/>
          <w:bCs/>
          <w:kern w:val="0"/>
          <w:sz w:val="30"/>
          <w:szCs w:val="30"/>
          <w:lang w:val="zh-CN"/>
        </w:rPr>
        <w:t>内容及管理目标</w:t>
      </w:r>
    </w:p>
    <w:p w14:paraId="0EDE1828">
      <w:pPr>
        <w:autoSpaceDE w:val="0"/>
        <w:autoSpaceDN w:val="0"/>
        <w:adjustRightInd w:val="0"/>
        <w:spacing w:line="600" w:lineRule="exact"/>
        <w:ind w:firstLine="640"/>
        <w:rPr>
          <w:rFonts w:ascii="楷体" w:hAnsi="楷体" w:eastAsia="楷体" w:cs="Calibri"/>
          <w:b/>
          <w:kern w:val="0"/>
          <w:sz w:val="30"/>
          <w:szCs w:val="30"/>
          <w:lang w:val="zh-CN"/>
        </w:rPr>
      </w:pPr>
      <w:r>
        <w:rPr>
          <w:rFonts w:hint="eastAsia" w:ascii="楷体" w:hAnsi="楷体" w:eastAsia="楷体" w:cs="Calibri"/>
          <w:b/>
          <w:kern w:val="0"/>
          <w:sz w:val="30"/>
          <w:szCs w:val="30"/>
          <w:lang w:val="zh-CN"/>
        </w:rPr>
        <w:t>1、网格监督巡查</w:t>
      </w:r>
    </w:p>
    <w:p w14:paraId="25EFDC1D">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①对街道辖区内所有公共场所、小区、街面开展巡查，对各种部件、事件类问题及时发现并通过PDA上报（包括单位、商务楼宇、门店），对各类问题做到应发现尽发现。</w:t>
      </w:r>
    </w:p>
    <w:p w14:paraId="27F25C5A">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②对各类已处置工单进行现场复核，并上报现场复核照片，复核率100%。</w:t>
      </w:r>
    </w:p>
    <w:p w14:paraId="6A048F31">
      <w:pPr>
        <w:autoSpaceDE w:val="0"/>
        <w:autoSpaceDN w:val="0"/>
        <w:adjustRightInd w:val="0"/>
        <w:spacing w:line="600" w:lineRule="exact"/>
        <w:ind w:firstLine="640"/>
        <w:rPr>
          <w:rFonts w:ascii="楷体" w:hAnsi="楷体" w:eastAsia="楷体" w:cs="Calibri"/>
          <w:b/>
          <w:kern w:val="0"/>
          <w:sz w:val="30"/>
          <w:szCs w:val="30"/>
          <w:lang w:val="zh-CN"/>
        </w:rPr>
      </w:pPr>
      <w:r>
        <w:rPr>
          <w:rFonts w:hint="eastAsia" w:ascii="楷体" w:hAnsi="楷体" w:eastAsia="楷体" w:cs="Calibri"/>
          <w:b/>
          <w:kern w:val="0"/>
          <w:sz w:val="30"/>
          <w:szCs w:val="30"/>
          <w:lang w:val="zh-CN"/>
        </w:rPr>
        <w:t>2、网格管理信息员</w:t>
      </w:r>
    </w:p>
    <w:p w14:paraId="3D0A8A88">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①熟练操作网格平台，完成接单、派单、结案等流程，确保所有网格工单按时限要求完成流转。</w:t>
      </w:r>
    </w:p>
    <w:p w14:paraId="30CCDDDD">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②熟练操作网格视频监控系统，按要求完成视频巡逻任务并做好记录，对视频巡逻发现的问题及时派发至职能部门处置。</w:t>
      </w:r>
    </w:p>
    <w:p w14:paraId="3CB87FAD">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③按要求做好各类工作数据统计，做好各类表单统计和上报。</w:t>
      </w:r>
    </w:p>
    <w:p w14:paraId="038B223F">
      <w:pPr>
        <w:autoSpaceDE w:val="0"/>
        <w:autoSpaceDN w:val="0"/>
        <w:adjustRightInd w:val="0"/>
        <w:spacing w:line="600" w:lineRule="exact"/>
        <w:ind w:firstLine="640"/>
        <w:rPr>
          <w:rFonts w:ascii="黑体" w:hAnsi="黑体" w:eastAsia="黑体" w:cs="仿宋"/>
          <w:bCs/>
          <w:kern w:val="0"/>
          <w:sz w:val="30"/>
          <w:szCs w:val="30"/>
        </w:rPr>
      </w:pPr>
      <w:r>
        <w:rPr>
          <w:rFonts w:hint="eastAsia" w:ascii="黑体" w:hAnsi="黑体" w:eastAsia="黑体" w:cs="仿宋"/>
          <w:bCs/>
          <w:kern w:val="0"/>
          <w:sz w:val="30"/>
          <w:szCs w:val="30"/>
        </w:rPr>
        <w:t>（三）其他服务内容及目标</w:t>
      </w:r>
    </w:p>
    <w:p w14:paraId="09F15607">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服从街道统一指挥和调配，配合各职能部门开展日常管理、执法辅助、集中整治、应急处置、民兵整组等工作。</w:t>
      </w:r>
    </w:p>
    <w:p w14:paraId="026B8A5D">
      <w:pPr>
        <w:autoSpaceDE w:val="0"/>
        <w:autoSpaceDN w:val="0"/>
        <w:adjustRightInd w:val="0"/>
        <w:spacing w:line="600" w:lineRule="exact"/>
        <w:ind w:firstLine="640"/>
        <w:rPr>
          <w:rFonts w:ascii="仿宋" w:hAnsi="仿宋" w:eastAsia="仿宋" w:cs="仿宋"/>
          <w:kern w:val="0"/>
          <w:sz w:val="30"/>
          <w:szCs w:val="30"/>
        </w:rPr>
      </w:pPr>
      <w:r>
        <w:rPr>
          <w:rFonts w:hint="eastAsia" w:ascii="仿宋" w:hAnsi="仿宋" w:eastAsia="仿宋" w:cs="仿宋"/>
          <w:kern w:val="0"/>
          <w:sz w:val="30"/>
          <w:szCs w:val="30"/>
        </w:rPr>
        <w:t>24小时听从街道应急调配，规定时间内必须赶到指定地点(非合同规定或协议时间调配的，街道另行支付加班费用)。</w:t>
      </w:r>
    </w:p>
    <w:p w14:paraId="5830E10F">
      <w:pPr>
        <w:autoSpaceDE w:val="0"/>
        <w:autoSpaceDN w:val="0"/>
        <w:adjustRightInd w:val="0"/>
        <w:spacing w:line="600" w:lineRule="exact"/>
        <w:ind w:firstLine="602" w:firstLineChars="200"/>
        <w:rPr>
          <w:rFonts w:ascii="黑体" w:hAnsi="黑体" w:eastAsia="黑体" w:cs="仿宋"/>
          <w:b/>
          <w:bCs/>
          <w:kern w:val="0"/>
          <w:sz w:val="30"/>
          <w:szCs w:val="30"/>
          <w:lang w:val="zh-CN"/>
        </w:rPr>
      </w:pPr>
      <w:r>
        <w:rPr>
          <w:rFonts w:hint="eastAsia" w:ascii="黑体" w:hAnsi="黑体" w:eastAsia="黑体" w:cs="仿宋"/>
          <w:b/>
          <w:bCs/>
          <w:kern w:val="0"/>
          <w:sz w:val="30"/>
          <w:szCs w:val="30"/>
          <w:lang w:val="zh-CN"/>
        </w:rPr>
        <w:t>四、包件招标需求</w:t>
      </w:r>
    </w:p>
    <w:p w14:paraId="009701F3">
      <w:pPr>
        <w:autoSpaceDE w:val="0"/>
        <w:autoSpaceDN w:val="0"/>
        <w:adjustRightInd w:val="0"/>
        <w:spacing w:line="600" w:lineRule="exact"/>
        <w:ind w:firstLine="640"/>
        <w:rPr>
          <w:rFonts w:ascii="仿宋" w:hAnsi="仿宋" w:eastAsia="仿宋" w:cs="仿宋"/>
          <w:kern w:val="0"/>
          <w:sz w:val="30"/>
          <w:szCs w:val="30"/>
          <w:lang w:val="zh-CN"/>
        </w:rPr>
      </w:pPr>
      <w:r>
        <w:rPr>
          <w:rFonts w:hint="eastAsia" w:ascii="仿宋" w:hAnsi="仿宋" w:eastAsia="仿宋" w:cs="仿宋"/>
          <w:kern w:val="0"/>
          <w:sz w:val="30"/>
          <w:szCs w:val="30"/>
          <w:lang w:val="zh-CN"/>
        </w:rPr>
        <w:t>彭浦新村街道城区综合管理服务第二联勤队，具体岗位配置要求及人员要求详见下表。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985"/>
        <w:gridCol w:w="1275"/>
        <w:gridCol w:w="2127"/>
        <w:gridCol w:w="3084"/>
      </w:tblGrid>
      <w:tr w14:paraId="370FA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5"/>
            <w:vAlign w:val="center"/>
          </w:tcPr>
          <w:p w14:paraId="7F9F1C3E">
            <w:pPr>
              <w:autoSpaceDE w:val="0"/>
              <w:autoSpaceDN w:val="0"/>
              <w:adjustRightInd w:val="0"/>
              <w:spacing w:line="600" w:lineRule="exact"/>
              <w:jc w:val="center"/>
              <w:rPr>
                <w:rFonts w:ascii="仿宋" w:hAnsi="仿宋" w:eastAsia="仿宋" w:cs="仿宋"/>
                <w:b/>
                <w:kern w:val="0"/>
                <w:sz w:val="30"/>
                <w:szCs w:val="30"/>
              </w:rPr>
            </w:pPr>
            <w:r>
              <w:rPr>
                <w:rFonts w:hint="eastAsia" w:ascii="仿宋" w:hAnsi="仿宋" w:eastAsia="仿宋" w:cs="仿宋"/>
                <w:b/>
                <w:kern w:val="0"/>
                <w:sz w:val="30"/>
                <w:szCs w:val="30"/>
              </w:rPr>
              <w:t>第二联勤队岗位配置及人员要求</w:t>
            </w:r>
          </w:p>
        </w:tc>
      </w:tr>
      <w:tr w14:paraId="6BE2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A09472D">
            <w:pPr>
              <w:spacing w:line="280" w:lineRule="exact"/>
              <w:jc w:val="center"/>
              <w:rPr>
                <w:rFonts w:eastAsia="华文仿宋"/>
                <w:sz w:val="28"/>
                <w:szCs w:val="28"/>
              </w:rPr>
            </w:pPr>
            <w:r>
              <w:rPr>
                <w:rFonts w:hint="eastAsia" w:eastAsia="华文仿宋"/>
                <w:b/>
                <w:bCs/>
                <w:sz w:val="28"/>
                <w:szCs w:val="28"/>
              </w:rPr>
              <w:t>序号</w:t>
            </w:r>
          </w:p>
        </w:tc>
        <w:tc>
          <w:tcPr>
            <w:tcW w:w="1985" w:type="dxa"/>
            <w:vAlign w:val="center"/>
          </w:tcPr>
          <w:p w14:paraId="159D190F">
            <w:pPr>
              <w:spacing w:line="280" w:lineRule="exact"/>
              <w:jc w:val="center"/>
              <w:rPr>
                <w:rFonts w:eastAsia="华文仿宋"/>
                <w:sz w:val="28"/>
                <w:szCs w:val="28"/>
              </w:rPr>
            </w:pPr>
            <w:r>
              <w:rPr>
                <w:rFonts w:hint="eastAsia" w:eastAsia="华文仿宋"/>
                <w:b/>
                <w:bCs/>
                <w:sz w:val="28"/>
                <w:szCs w:val="28"/>
              </w:rPr>
              <w:t>岗位</w:t>
            </w:r>
          </w:p>
        </w:tc>
        <w:tc>
          <w:tcPr>
            <w:tcW w:w="1275" w:type="dxa"/>
            <w:vAlign w:val="center"/>
          </w:tcPr>
          <w:p w14:paraId="2B598D5E">
            <w:pPr>
              <w:spacing w:line="280" w:lineRule="exact"/>
              <w:jc w:val="center"/>
              <w:rPr>
                <w:rFonts w:eastAsia="华文仿宋"/>
                <w:sz w:val="28"/>
                <w:szCs w:val="28"/>
              </w:rPr>
            </w:pPr>
            <w:r>
              <w:rPr>
                <w:rFonts w:hint="eastAsia" w:eastAsia="华文仿宋"/>
                <w:b/>
                <w:bCs/>
                <w:sz w:val="28"/>
                <w:szCs w:val="28"/>
              </w:rPr>
              <w:t>岗位数</w:t>
            </w:r>
          </w:p>
        </w:tc>
        <w:tc>
          <w:tcPr>
            <w:tcW w:w="2127" w:type="dxa"/>
            <w:vAlign w:val="center"/>
          </w:tcPr>
          <w:p w14:paraId="48830F8B">
            <w:pPr>
              <w:spacing w:line="280" w:lineRule="exact"/>
              <w:jc w:val="center"/>
              <w:rPr>
                <w:rFonts w:eastAsia="华文仿宋"/>
                <w:sz w:val="28"/>
                <w:szCs w:val="28"/>
              </w:rPr>
            </w:pPr>
            <w:r>
              <w:rPr>
                <w:rFonts w:hint="eastAsia" w:eastAsia="华文仿宋"/>
                <w:b/>
                <w:bCs/>
                <w:sz w:val="28"/>
                <w:szCs w:val="28"/>
              </w:rPr>
              <w:t>工作时间</w:t>
            </w:r>
          </w:p>
        </w:tc>
        <w:tc>
          <w:tcPr>
            <w:tcW w:w="3084" w:type="dxa"/>
            <w:vAlign w:val="center"/>
          </w:tcPr>
          <w:p w14:paraId="330485D2">
            <w:pPr>
              <w:spacing w:line="280" w:lineRule="exact"/>
              <w:jc w:val="center"/>
              <w:rPr>
                <w:rFonts w:eastAsia="华文仿宋"/>
                <w:b/>
                <w:sz w:val="28"/>
                <w:szCs w:val="28"/>
              </w:rPr>
            </w:pPr>
            <w:r>
              <w:rPr>
                <w:rFonts w:hint="eastAsia" w:eastAsia="华文仿宋"/>
                <w:b/>
                <w:bCs/>
                <w:sz w:val="28"/>
                <w:szCs w:val="28"/>
              </w:rPr>
              <w:t>人员要求</w:t>
            </w:r>
          </w:p>
        </w:tc>
      </w:tr>
      <w:tr w14:paraId="001BC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29BA852">
            <w:pPr>
              <w:spacing w:line="240" w:lineRule="exact"/>
              <w:jc w:val="center"/>
              <w:rPr>
                <w:rFonts w:eastAsia="华文仿宋"/>
                <w:sz w:val="24"/>
              </w:rPr>
            </w:pPr>
            <w:bookmarkStart w:id="31" w:name="_Hlk201571683"/>
            <w:r>
              <w:rPr>
                <w:rFonts w:eastAsia="华文仿宋"/>
                <w:bCs/>
                <w:sz w:val="24"/>
              </w:rPr>
              <w:t>1</w:t>
            </w:r>
          </w:p>
        </w:tc>
        <w:tc>
          <w:tcPr>
            <w:tcW w:w="1985" w:type="dxa"/>
            <w:vAlign w:val="center"/>
          </w:tcPr>
          <w:p w14:paraId="02FA2539">
            <w:pPr>
              <w:spacing w:line="240" w:lineRule="exact"/>
              <w:rPr>
                <w:rFonts w:eastAsia="华文仿宋"/>
                <w:sz w:val="24"/>
              </w:rPr>
            </w:pPr>
            <w:r>
              <w:rPr>
                <w:rFonts w:hint="eastAsia" w:eastAsia="华文仿宋"/>
                <w:sz w:val="24"/>
              </w:rPr>
              <w:t>市容综合管理岗</w:t>
            </w:r>
          </w:p>
        </w:tc>
        <w:tc>
          <w:tcPr>
            <w:tcW w:w="1275" w:type="dxa"/>
            <w:vAlign w:val="center"/>
          </w:tcPr>
          <w:p w14:paraId="06C2C793">
            <w:pPr>
              <w:spacing w:line="240" w:lineRule="exact"/>
              <w:ind w:left="-443" w:leftChars="-211" w:firstLine="504" w:firstLineChars="210"/>
              <w:jc w:val="center"/>
              <w:rPr>
                <w:rFonts w:eastAsia="华文仿宋"/>
                <w:sz w:val="24"/>
              </w:rPr>
            </w:pPr>
            <w:r>
              <w:rPr>
                <w:rFonts w:hint="eastAsia" w:eastAsia="华文仿宋"/>
                <w:sz w:val="24"/>
              </w:rPr>
              <w:t>21</w:t>
            </w:r>
          </w:p>
        </w:tc>
        <w:tc>
          <w:tcPr>
            <w:tcW w:w="2127" w:type="dxa"/>
            <w:vAlign w:val="center"/>
          </w:tcPr>
          <w:p w14:paraId="0EE50F7E">
            <w:pPr>
              <w:spacing w:line="240" w:lineRule="exact"/>
              <w:rPr>
                <w:rFonts w:eastAsia="华文仿宋"/>
                <w:sz w:val="24"/>
              </w:rPr>
            </w:pPr>
            <w:r>
              <w:rPr>
                <w:rFonts w:hint="eastAsia" w:eastAsia="华文仿宋"/>
                <w:sz w:val="24"/>
              </w:rPr>
              <w:t>每岗每日</w:t>
            </w:r>
            <w:r>
              <w:rPr>
                <w:rFonts w:eastAsia="华文仿宋"/>
                <w:sz w:val="24"/>
              </w:rPr>
              <w:t>06:30</w:t>
            </w:r>
            <w:r>
              <w:rPr>
                <w:rFonts w:hint="eastAsia" w:eastAsia="华文仿宋"/>
                <w:sz w:val="24"/>
              </w:rPr>
              <w:t>—</w:t>
            </w:r>
            <w:r>
              <w:rPr>
                <w:rFonts w:eastAsia="华文仿宋"/>
                <w:sz w:val="24"/>
              </w:rPr>
              <w:t>18:30</w:t>
            </w:r>
          </w:p>
        </w:tc>
        <w:tc>
          <w:tcPr>
            <w:tcW w:w="3084" w:type="dxa"/>
            <w:vAlign w:val="center"/>
          </w:tcPr>
          <w:p w14:paraId="7C23771E">
            <w:pPr>
              <w:spacing w:line="240" w:lineRule="exact"/>
              <w:rPr>
                <w:rFonts w:eastAsia="华文仿宋"/>
                <w:sz w:val="24"/>
              </w:rPr>
            </w:pPr>
            <w:bookmarkStart w:id="32" w:name="OLE_LINK23"/>
            <w:bookmarkStart w:id="33" w:name="OLE_LINK22"/>
            <w:r>
              <w:rPr>
                <w:rFonts w:hint="eastAsia" w:eastAsia="华文仿宋"/>
                <w:sz w:val="24"/>
              </w:rPr>
              <w:t>1、五官端正，身体健康，普通话标准</w:t>
            </w:r>
          </w:p>
          <w:p w14:paraId="6AD4541F">
            <w:pPr>
              <w:spacing w:line="240" w:lineRule="exact"/>
              <w:rPr>
                <w:rFonts w:eastAsia="华文仿宋"/>
                <w:sz w:val="24"/>
              </w:rPr>
            </w:pPr>
            <w:r>
              <w:rPr>
                <w:rFonts w:hint="eastAsia" w:eastAsia="华文仿宋"/>
                <w:sz w:val="24"/>
              </w:rPr>
              <w:t>2、男性≤55岁，其中45岁以下的占比50%以上优先</w:t>
            </w:r>
          </w:p>
          <w:p w14:paraId="4FF7437C">
            <w:pPr>
              <w:spacing w:line="240" w:lineRule="exact"/>
              <w:rPr>
                <w:sz w:val="24"/>
              </w:rPr>
            </w:pPr>
            <w:r>
              <w:rPr>
                <w:rFonts w:hint="eastAsia" w:eastAsia="华文仿宋"/>
                <w:sz w:val="24"/>
              </w:rPr>
              <w:t>3、无违法犯罪记录，品行良好</w:t>
            </w:r>
          </w:p>
          <w:p w14:paraId="1286F201">
            <w:pPr>
              <w:spacing w:line="240" w:lineRule="exact"/>
              <w:rPr>
                <w:rFonts w:eastAsia="华文仿宋"/>
                <w:sz w:val="24"/>
              </w:rPr>
            </w:pPr>
            <w:r>
              <w:rPr>
                <w:rFonts w:hint="eastAsia" w:eastAsia="华文仿宋"/>
                <w:sz w:val="24"/>
              </w:rPr>
              <w:t>4、具有初中以上文化水平</w:t>
            </w:r>
            <w:bookmarkEnd w:id="32"/>
            <w:bookmarkEnd w:id="33"/>
          </w:p>
        </w:tc>
      </w:tr>
      <w:tr w14:paraId="5840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967A853">
            <w:pPr>
              <w:spacing w:line="240" w:lineRule="exact"/>
              <w:jc w:val="center"/>
              <w:rPr>
                <w:rFonts w:eastAsia="华文仿宋"/>
                <w:sz w:val="24"/>
              </w:rPr>
            </w:pPr>
            <w:r>
              <w:rPr>
                <w:rFonts w:eastAsia="华文仿宋"/>
                <w:sz w:val="24"/>
              </w:rPr>
              <w:t>2</w:t>
            </w:r>
          </w:p>
        </w:tc>
        <w:tc>
          <w:tcPr>
            <w:tcW w:w="1985" w:type="dxa"/>
            <w:vAlign w:val="center"/>
          </w:tcPr>
          <w:p w14:paraId="6A00493F">
            <w:pPr>
              <w:spacing w:line="240" w:lineRule="exact"/>
              <w:jc w:val="center"/>
              <w:rPr>
                <w:rFonts w:eastAsia="华文仿宋"/>
                <w:sz w:val="24"/>
              </w:rPr>
            </w:pPr>
            <w:r>
              <w:rPr>
                <w:rFonts w:hint="eastAsia" w:eastAsia="华文仿宋"/>
                <w:sz w:val="24"/>
              </w:rPr>
              <w:t>网格监督</w:t>
            </w:r>
          </w:p>
          <w:p w14:paraId="07861DCA">
            <w:pPr>
              <w:spacing w:line="240" w:lineRule="exact"/>
              <w:jc w:val="center"/>
              <w:rPr>
                <w:rFonts w:eastAsia="华文仿宋"/>
                <w:sz w:val="24"/>
              </w:rPr>
            </w:pPr>
            <w:r>
              <w:rPr>
                <w:rFonts w:hint="eastAsia" w:eastAsia="华文仿宋"/>
                <w:sz w:val="24"/>
              </w:rPr>
              <w:t>巡查员岗</w:t>
            </w:r>
          </w:p>
        </w:tc>
        <w:tc>
          <w:tcPr>
            <w:tcW w:w="1275" w:type="dxa"/>
            <w:vAlign w:val="center"/>
          </w:tcPr>
          <w:p w14:paraId="2D9E18E5">
            <w:pPr>
              <w:spacing w:line="240" w:lineRule="exact"/>
              <w:ind w:left="-443" w:leftChars="-211" w:firstLine="504" w:firstLineChars="210"/>
              <w:jc w:val="center"/>
              <w:rPr>
                <w:rFonts w:eastAsia="华文仿宋"/>
                <w:sz w:val="24"/>
              </w:rPr>
            </w:pPr>
            <w:r>
              <w:rPr>
                <w:rFonts w:eastAsia="华文仿宋"/>
                <w:sz w:val="24"/>
              </w:rPr>
              <w:t>16</w:t>
            </w:r>
          </w:p>
        </w:tc>
        <w:tc>
          <w:tcPr>
            <w:tcW w:w="2127" w:type="dxa"/>
            <w:vAlign w:val="center"/>
          </w:tcPr>
          <w:p w14:paraId="7B78BCD6">
            <w:pPr>
              <w:spacing w:line="240" w:lineRule="exact"/>
              <w:rPr>
                <w:rFonts w:eastAsia="华文仿宋"/>
                <w:sz w:val="24"/>
              </w:rPr>
            </w:pPr>
            <w:bookmarkStart w:id="34" w:name="OLE_LINK18"/>
            <w:bookmarkStart w:id="35" w:name="OLE_LINK32"/>
            <w:r>
              <w:rPr>
                <w:rFonts w:hint="eastAsia" w:eastAsia="华文仿宋"/>
                <w:sz w:val="24"/>
              </w:rPr>
              <w:t>周一至周五</w:t>
            </w:r>
          </w:p>
          <w:p w14:paraId="1AA39AE6">
            <w:pPr>
              <w:spacing w:line="240" w:lineRule="exact"/>
              <w:rPr>
                <w:rFonts w:eastAsia="华文仿宋"/>
                <w:sz w:val="24"/>
              </w:rPr>
            </w:pPr>
            <w:r>
              <w:rPr>
                <w:rFonts w:hint="eastAsia" w:eastAsia="华文仿宋"/>
                <w:sz w:val="24"/>
              </w:rPr>
              <w:t>08:30—17:00</w:t>
            </w:r>
            <w:bookmarkEnd w:id="34"/>
            <w:bookmarkEnd w:id="35"/>
          </w:p>
        </w:tc>
        <w:tc>
          <w:tcPr>
            <w:tcW w:w="3084" w:type="dxa"/>
            <w:vAlign w:val="center"/>
          </w:tcPr>
          <w:p w14:paraId="3A46CC2E">
            <w:pPr>
              <w:spacing w:line="240" w:lineRule="exact"/>
              <w:rPr>
                <w:rFonts w:eastAsia="华文仿宋"/>
                <w:sz w:val="24"/>
              </w:rPr>
            </w:pPr>
            <w:bookmarkStart w:id="36" w:name="OLE_LINK26"/>
            <w:bookmarkStart w:id="37" w:name="OLE_LINK24"/>
            <w:r>
              <w:rPr>
                <w:rFonts w:eastAsia="华文仿宋"/>
                <w:sz w:val="24"/>
              </w:rPr>
              <w:t>1</w:t>
            </w:r>
            <w:r>
              <w:rPr>
                <w:rFonts w:hint="eastAsia" w:eastAsia="华文仿宋"/>
                <w:sz w:val="24"/>
              </w:rPr>
              <w:t>、五官端正，身体健康，普通话标准；</w:t>
            </w:r>
          </w:p>
          <w:p w14:paraId="1EC1B39F">
            <w:pPr>
              <w:spacing w:line="240" w:lineRule="exact"/>
              <w:rPr>
                <w:rFonts w:eastAsia="华文仿宋"/>
                <w:sz w:val="24"/>
              </w:rPr>
            </w:pPr>
            <w:r>
              <w:rPr>
                <w:rFonts w:hint="eastAsia" w:eastAsia="华文仿宋"/>
                <w:sz w:val="24"/>
              </w:rPr>
              <w:t>2、男性≤55岁，其中45岁以下的占比50%以上优先</w:t>
            </w:r>
          </w:p>
          <w:p w14:paraId="4F172725">
            <w:pPr>
              <w:spacing w:line="240" w:lineRule="exact"/>
              <w:rPr>
                <w:rFonts w:eastAsia="华文仿宋"/>
                <w:sz w:val="24"/>
              </w:rPr>
            </w:pPr>
            <w:r>
              <w:rPr>
                <w:rFonts w:hint="eastAsia" w:eastAsia="华文仿宋"/>
                <w:sz w:val="24"/>
              </w:rPr>
              <w:t>3、无违法犯罪记录，品行良好</w:t>
            </w:r>
          </w:p>
          <w:p w14:paraId="00861546">
            <w:pPr>
              <w:spacing w:line="240" w:lineRule="exact"/>
              <w:rPr>
                <w:rFonts w:eastAsia="华文仿宋"/>
                <w:sz w:val="24"/>
              </w:rPr>
            </w:pPr>
            <w:r>
              <w:rPr>
                <w:rFonts w:hint="eastAsia" w:eastAsia="华文仿宋"/>
                <w:sz w:val="24"/>
              </w:rPr>
              <w:t>4、大专及以上学历</w:t>
            </w:r>
          </w:p>
          <w:p w14:paraId="5EE21DB9">
            <w:pPr>
              <w:spacing w:line="240" w:lineRule="exact"/>
              <w:rPr>
                <w:rFonts w:eastAsia="华文仿宋"/>
                <w:sz w:val="24"/>
              </w:rPr>
            </w:pPr>
            <w:r>
              <w:rPr>
                <w:rFonts w:hint="eastAsia" w:eastAsia="华文仿宋"/>
                <w:sz w:val="24"/>
              </w:rPr>
              <w:t>5、电脑操作熟练，掌握各类办公软件操作</w:t>
            </w:r>
            <w:bookmarkEnd w:id="36"/>
            <w:bookmarkEnd w:id="37"/>
          </w:p>
        </w:tc>
      </w:tr>
      <w:tr w14:paraId="110AF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89C4199">
            <w:pPr>
              <w:spacing w:line="240" w:lineRule="exact"/>
              <w:jc w:val="center"/>
              <w:rPr>
                <w:rFonts w:eastAsia="华文仿宋"/>
                <w:sz w:val="24"/>
              </w:rPr>
            </w:pPr>
            <w:r>
              <w:rPr>
                <w:rFonts w:eastAsia="华文仿宋"/>
                <w:sz w:val="24"/>
              </w:rPr>
              <w:t>3</w:t>
            </w:r>
          </w:p>
        </w:tc>
        <w:tc>
          <w:tcPr>
            <w:tcW w:w="1985" w:type="dxa"/>
            <w:vAlign w:val="center"/>
          </w:tcPr>
          <w:p w14:paraId="01DAC7AE">
            <w:pPr>
              <w:spacing w:line="240" w:lineRule="exact"/>
              <w:jc w:val="center"/>
              <w:rPr>
                <w:rFonts w:eastAsia="华文仿宋"/>
                <w:sz w:val="24"/>
              </w:rPr>
            </w:pPr>
            <w:r>
              <w:rPr>
                <w:rFonts w:hint="eastAsia" w:eastAsia="华文仿宋"/>
                <w:sz w:val="24"/>
              </w:rPr>
              <w:t>网格管理</w:t>
            </w:r>
          </w:p>
          <w:p w14:paraId="22488E2F">
            <w:pPr>
              <w:spacing w:line="240" w:lineRule="exact"/>
              <w:jc w:val="center"/>
              <w:rPr>
                <w:rFonts w:eastAsia="华文仿宋"/>
                <w:sz w:val="24"/>
              </w:rPr>
            </w:pPr>
            <w:r>
              <w:rPr>
                <w:rFonts w:hint="eastAsia" w:eastAsia="华文仿宋"/>
                <w:sz w:val="24"/>
              </w:rPr>
              <w:t>信息员岗</w:t>
            </w:r>
          </w:p>
        </w:tc>
        <w:tc>
          <w:tcPr>
            <w:tcW w:w="1275" w:type="dxa"/>
            <w:vAlign w:val="center"/>
          </w:tcPr>
          <w:p w14:paraId="289C4EE5">
            <w:pPr>
              <w:spacing w:line="240" w:lineRule="exact"/>
              <w:ind w:left="-443" w:leftChars="-211" w:firstLine="504" w:firstLineChars="210"/>
              <w:jc w:val="center"/>
              <w:rPr>
                <w:rFonts w:eastAsia="华文仿宋"/>
                <w:sz w:val="24"/>
              </w:rPr>
            </w:pPr>
            <w:r>
              <w:rPr>
                <w:rFonts w:hint="eastAsia" w:eastAsia="华文仿宋"/>
                <w:sz w:val="24"/>
              </w:rPr>
              <w:t>2</w:t>
            </w:r>
          </w:p>
        </w:tc>
        <w:tc>
          <w:tcPr>
            <w:tcW w:w="2127" w:type="dxa"/>
            <w:vAlign w:val="center"/>
          </w:tcPr>
          <w:p w14:paraId="3F6818CF">
            <w:pPr>
              <w:spacing w:line="240" w:lineRule="exact"/>
              <w:rPr>
                <w:rFonts w:eastAsia="华文仿宋"/>
                <w:sz w:val="24"/>
              </w:rPr>
            </w:pPr>
            <w:r>
              <w:rPr>
                <w:rFonts w:hint="eastAsia" w:eastAsia="华文仿宋"/>
                <w:sz w:val="24"/>
              </w:rPr>
              <w:t>周一至周五</w:t>
            </w:r>
          </w:p>
          <w:p w14:paraId="79D3C8D4">
            <w:pPr>
              <w:spacing w:line="240" w:lineRule="exact"/>
              <w:rPr>
                <w:rFonts w:eastAsia="华文仿宋"/>
                <w:sz w:val="24"/>
              </w:rPr>
            </w:pPr>
            <w:r>
              <w:rPr>
                <w:rFonts w:hint="eastAsia" w:eastAsia="华文仿宋"/>
                <w:sz w:val="24"/>
              </w:rPr>
              <w:t>08:30—17:00</w:t>
            </w:r>
          </w:p>
        </w:tc>
        <w:tc>
          <w:tcPr>
            <w:tcW w:w="3084" w:type="dxa"/>
            <w:vAlign w:val="center"/>
          </w:tcPr>
          <w:p w14:paraId="357F997D">
            <w:pPr>
              <w:spacing w:line="240" w:lineRule="exact"/>
              <w:rPr>
                <w:rFonts w:eastAsia="华文仿宋"/>
                <w:sz w:val="24"/>
              </w:rPr>
            </w:pPr>
            <w:bookmarkStart w:id="38" w:name="OLE_LINK27"/>
            <w:bookmarkStart w:id="39" w:name="OLE_LINK28"/>
            <w:r>
              <w:rPr>
                <w:rFonts w:eastAsia="华文仿宋"/>
                <w:sz w:val="24"/>
              </w:rPr>
              <w:t>1</w:t>
            </w:r>
            <w:r>
              <w:rPr>
                <w:rFonts w:hint="eastAsia" w:eastAsia="华文仿宋"/>
                <w:sz w:val="24"/>
              </w:rPr>
              <w:t>、五官端正，身体健康，普通话标准；</w:t>
            </w:r>
          </w:p>
          <w:p w14:paraId="7EB2623B">
            <w:pPr>
              <w:spacing w:line="240" w:lineRule="exact"/>
              <w:rPr>
                <w:rFonts w:eastAsia="华文仿宋"/>
                <w:sz w:val="24"/>
              </w:rPr>
            </w:pPr>
            <w:r>
              <w:rPr>
                <w:rFonts w:hint="eastAsia" w:eastAsia="华文仿宋"/>
                <w:sz w:val="24"/>
              </w:rPr>
              <w:t>2、男性≤55岁，其中45岁以下的占比50%以上优先</w:t>
            </w:r>
          </w:p>
          <w:p w14:paraId="0AB1D244">
            <w:pPr>
              <w:spacing w:line="240" w:lineRule="exact"/>
              <w:rPr>
                <w:rFonts w:eastAsia="华文仿宋"/>
                <w:sz w:val="24"/>
              </w:rPr>
            </w:pPr>
            <w:r>
              <w:rPr>
                <w:rFonts w:hint="eastAsia" w:eastAsia="华文仿宋"/>
                <w:sz w:val="24"/>
              </w:rPr>
              <w:t>3、无违法犯罪记录，品行良好，</w:t>
            </w:r>
          </w:p>
          <w:p w14:paraId="566441BD">
            <w:pPr>
              <w:spacing w:line="240" w:lineRule="exact"/>
              <w:rPr>
                <w:rFonts w:eastAsia="华文仿宋"/>
                <w:sz w:val="24"/>
              </w:rPr>
            </w:pPr>
            <w:r>
              <w:rPr>
                <w:rFonts w:hint="eastAsia" w:eastAsia="华文仿宋"/>
                <w:sz w:val="24"/>
              </w:rPr>
              <w:t>4、大专及以上学历</w:t>
            </w:r>
          </w:p>
          <w:p w14:paraId="6B3786AA">
            <w:pPr>
              <w:spacing w:line="240" w:lineRule="exact"/>
              <w:rPr>
                <w:rFonts w:eastAsia="华文仿宋"/>
                <w:sz w:val="24"/>
              </w:rPr>
            </w:pPr>
            <w:r>
              <w:rPr>
                <w:rFonts w:hint="eastAsia" w:eastAsia="华文仿宋"/>
                <w:sz w:val="24"/>
              </w:rPr>
              <w:t>5、电脑操作熟练，掌握各类办公软件操作</w:t>
            </w:r>
            <w:bookmarkEnd w:id="38"/>
            <w:bookmarkEnd w:id="39"/>
          </w:p>
        </w:tc>
      </w:tr>
      <w:bookmarkEnd w:id="31"/>
      <w:tr w14:paraId="70F4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Align w:val="center"/>
          </w:tcPr>
          <w:p w14:paraId="176A26EC">
            <w:pPr>
              <w:autoSpaceDE w:val="0"/>
              <w:autoSpaceDN w:val="0"/>
              <w:adjustRightInd w:val="0"/>
              <w:spacing w:line="600" w:lineRule="exact"/>
              <w:jc w:val="center"/>
              <w:rPr>
                <w:rFonts w:ascii="仿宋" w:hAnsi="仿宋" w:eastAsia="仿宋" w:cs="仿宋"/>
                <w:kern w:val="0"/>
                <w:szCs w:val="21"/>
              </w:rPr>
            </w:pPr>
            <w:r>
              <w:rPr>
                <w:rFonts w:hint="eastAsia" w:ascii="仿宋" w:hAnsi="仿宋" w:eastAsia="仿宋" w:cs="仿宋"/>
                <w:kern w:val="0"/>
                <w:szCs w:val="21"/>
              </w:rPr>
              <w:t>合计</w:t>
            </w:r>
          </w:p>
        </w:tc>
        <w:tc>
          <w:tcPr>
            <w:tcW w:w="1275" w:type="dxa"/>
            <w:vAlign w:val="center"/>
          </w:tcPr>
          <w:p w14:paraId="6C695707">
            <w:pPr>
              <w:autoSpaceDE w:val="0"/>
              <w:autoSpaceDN w:val="0"/>
              <w:adjustRightInd w:val="0"/>
              <w:spacing w:line="600" w:lineRule="exact"/>
              <w:jc w:val="center"/>
              <w:rPr>
                <w:rFonts w:ascii="仿宋" w:hAnsi="仿宋" w:eastAsia="仿宋" w:cs="仿宋"/>
                <w:kern w:val="0"/>
                <w:szCs w:val="21"/>
              </w:rPr>
            </w:pPr>
            <w:r>
              <w:rPr>
                <w:rFonts w:hint="eastAsia" w:ascii="仿宋" w:hAnsi="仿宋" w:eastAsia="仿宋" w:cs="仿宋"/>
                <w:kern w:val="0"/>
                <w:szCs w:val="21"/>
              </w:rPr>
              <w:t>39</w:t>
            </w:r>
          </w:p>
        </w:tc>
        <w:tc>
          <w:tcPr>
            <w:tcW w:w="2127" w:type="dxa"/>
            <w:vAlign w:val="center"/>
          </w:tcPr>
          <w:p w14:paraId="38191195">
            <w:pPr>
              <w:autoSpaceDE w:val="0"/>
              <w:autoSpaceDN w:val="0"/>
              <w:adjustRightInd w:val="0"/>
              <w:spacing w:line="600" w:lineRule="exact"/>
              <w:jc w:val="center"/>
              <w:rPr>
                <w:rFonts w:ascii="仿宋" w:hAnsi="仿宋" w:eastAsia="仿宋" w:cs="仿宋"/>
                <w:kern w:val="0"/>
                <w:szCs w:val="21"/>
              </w:rPr>
            </w:pPr>
          </w:p>
        </w:tc>
        <w:tc>
          <w:tcPr>
            <w:tcW w:w="3084" w:type="dxa"/>
            <w:vAlign w:val="center"/>
          </w:tcPr>
          <w:p w14:paraId="2451CD2D">
            <w:pPr>
              <w:autoSpaceDE w:val="0"/>
              <w:autoSpaceDN w:val="0"/>
              <w:adjustRightInd w:val="0"/>
              <w:spacing w:line="600" w:lineRule="exact"/>
              <w:jc w:val="center"/>
              <w:rPr>
                <w:rFonts w:ascii="仿宋" w:hAnsi="仿宋" w:eastAsia="仿宋" w:cs="仿宋"/>
                <w:kern w:val="0"/>
                <w:szCs w:val="21"/>
              </w:rPr>
            </w:pPr>
          </w:p>
        </w:tc>
      </w:tr>
      <w:tr w14:paraId="0554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5"/>
            <w:vAlign w:val="center"/>
          </w:tcPr>
          <w:p w14:paraId="0B6DE1F3">
            <w:pPr>
              <w:spacing w:before="98" w:line="240" w:lineRule="exact"/>
              <w:ind w:right="-20"/>
              <w:rPr>
                <w:rFonts w:eastAsia="华文仿宋"/>
                <w:sz w:val="24"/>
              </w:rPr>
            </w:pPr>
            <w:r>
              <w:rPr>
                <w:rFonts w:hint="eastAsia" w:eastAsia="华文仿宋"/>
                <w:sz w:val="24"/>
              </w:rPr>
              <w:t>备注：1、投标人应合理配置团队服务人数，确保达到岗位配置要求，同时承诺所有</w:t>
            </w:r>
          </w:p>
          <w:p w14:paraId="0163A6E0">
            <w:pPr>
              <w:spacing w:before="98" w:line="240" w:lineRule="exact"/>
              <w:ind w:right="-20" w:firstLine="1080" w:firstLineChars="450"/>
              <w:rPr>
                <w:rFonts w:eastAsia="华文仿宋"/>
                <w:sz w:val="24"/>
              </w:rPr>
            </w:pPr>
            <w:r>
              <w:rPr>
                <w:rFonts w:hint="eastAsia" w:eastAsia="华文仿宋"/>
                <w:sz w:val="24"/>
              </w:rPr>
              <w:t>服务人员劳动时间符合《劳动法》的规定。</w:t>
            </w:r>
          </w:p>
          <w:p w14:paraId="753109AC">
            <w:pPr>
              <w:spacing w:before="98" w:line="240" w:lineRule="exact"/>
              <w:ind w:right="-20" w:firstLine="720" w:firstLineChars="300"/>
              <w:rPr>
                <w:rFonts w:eastAsia="华文仿宋"/>
                <w:sz w:val="24"/>
              </w:rPr>
            </w:pPr>
            <w:r>
              <w:rPr>
                <w:rFonts w:hint="eastAsia" w:eastAsia="华文仿宋"/>
                <w:sz w:val="24"/>
              </w:rPr>
              <w:t>2、投标人需承诺，若中标为项目所有团队服务人员投保足够份额的雇主责任险、</w:t>
            </w:r>
          </w:p>
          <w:p w14:paraId="4C435E70">
            <w:pPr>
              <w:spacing w:before="98" w:line="240" w:lineRule="exact"/>
              <w:ind w:right="-20" w:firstLine="1080" w:firstLineChars="450"/>
              <w:rPr>
                <w:rFonts w:eastAsia="华文仿宋"/>
                <w:sz w:val="24"/>
              </w:rPr>
            </w:pPr>
            <w:r>
              <w:rPr>
                <w:rFonts w:hint="eastAsia" w:eastAsia="华文仿宋"/>
                <w:sz w:val="24"/>
              </w:rPr>
              <w:t>公众责任险等。</w:t>
            </w:r>
          </w:p>
        </w:tc>
      </w:tr>
    </w:tbl>
    <w:p w14:paraId="423A7F21">
      <w:pPr>
        <w:autoSpaceDE w:val="0"/>
        <w:autoSpaceDN w:val="0"/>
        <w:adjustRightInd w:val="0"/>
        <w:spacing w:line="600" w:lineRule="exact"/>
        <w:ind w:firstLine="602" w:firstLineChars="200"/>
        <w:rPr>
          <w:rFonts w:ascii="黑体" w:hAnsi="黑体" w:eastAsia="黑体" w:cs="仿宋"/>
          <w:b/>
          <w:bCs/>
          <w:kern w:val="0"/>
          <w:sz w:val="30"/>
          <w:szCs w:val="30"/>
          <w:lang w:val="zh-CN"/>
        </w:rPr>
      </w:pPr>
      <w:r>
        <w:rPr>
          <w:rFonts w:hint="eastAsia" w:ascii="黑体" w:hAnsi="黑体" w:eastAsia="黑体" w:cs="仿宋"/>
          <w:b/>
          <w:bCs/>
          <w:kern w:val="0"/>
          <w:sz w:val="30"/>
          <w:szCs w:val="30"/>
          <w:lang w:val="zh-CN"/>
        </w:rPr>
        <w:t>五、投标要求</w:t>
      </w:r>
    </w:p>
    <w:p w14:paraId="3E793274">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lang w:val="zh-CN"/>
        </w:rPr>
        <w:t>1、本项目不接受联合体投标。</w:t>
      </w:r>
    </w:p>
    <w:p w14:paraId="27AF4426">
      <w:pPr>
        <w:spacing w:line="600" w:lineRule="exact"/>
        <w:ind w:firstLine="588" w:firstLineChars="196"/>
        <w:rPr>
          <w:rFonts w:ascii="仿宋" w:hAnsi="仿宋" w:eastAsia="仿宋" w:cs="仿宋"/>
          <w:kern w:val="0"/>
          <w:sz w:val="30"/>
          <w:szCs w:val="30"/>
        </w:rPr>
      </w:pPr>
      <w:r>
        <w:rPr>
          <w:rFonts w:hint="eastAsia" w:ascii="仿宋" w:hAnsi="仿宋" w:eastAsia="仿宋" w:cs="仿宋"/>
          <w:kern w:val="0"/>
          <w:sz w:val="30"/>
          <w:szCs w:val="30"/>
          <w:lang w:val="zh-CN"/>
        </w:rPr>
        <w:t>2、本项目两个包件兼投不兼中，超过采购预算的投标不予接受。</w:t>
      </w:r>
    </w:p>
    <w:p w14:paraId="7F63CA57">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3、</w:t>
      </w:r>
      <w:r>
        <w:rPr>
          <w:rFonts w:hint="eastAsia" w:ascii="仿宋" w:hAnsi="仿宋" w:eastAsia="仿宋" w:cs="仿宋"/>
          <w:kern w:val="0"/>
          <w:sz w:val="30"/>
          <w:szCs w:val="30"/>
          <w:lang w:val="zh-CN"/>
        </w:rPr>
        <w:t>投标单位应对照招标需求，对本服务项目进行深度分析研判，重点围绕服务目标内容制定专项管理服务方案，明确提供的日常服务内容的实施安排措施，包括但不限于机构及人员资质证明、服务承诺、运营管理机制、各类突发事件应急预案等。</w:t>
      </w:r>
    </w:p>
    <w:p w14:paraId="3AC126FA">
      <w:pPr>
        <w:spacing w:line="600" w:lineRule="exact"/>
        <w:ind w:firstLine="588" w:firstLineChars="196"/>
        <w:rPr>
          <w:rFonts w:ascii="仿宋" w:hAnsi="仿宋" w:eastAsia="仿宋" w:cs="仿宋"/>
          <w:kern w:val="0"/>
          <w:sz w:val="30"/>
          <w:szCs w:val="30"/>
          <w:lang w:val="zh-CN"/>
        </w:rPr>
      </w:pPr>
      <w:bookmarkStart w:id="40" w:name="OLE_LINK4"/>
      <w:bookmarkStart w:id="41" w:name="OLE_LINK5"/>
      <w:r>
        <w:rPr>
          <w:rFonts w:hint="eastAsia" w:ascii="仿宋" w:hAnsi="仿宋" w:eastAsia="仿宋" w:cs="仿宋"/>
          <w:kern w:val="0"/>
          <w:sz w:val="30"/>
          <w:szCs w:val="30"/>
          <w:lang w:val="zh-CN"/>
        </w:rPr>
        <w:t>4、</w:t>
      </w:r>
      <w:r>
        <w:rPr>
          <w:rFonts w:hint="eastAsia" w:ascii="仿宋" w:hAnsi="仿宋" w:eastAsia="仿宋" w:cs="仿宋"/>
          <w:kern w:val="0"/>
          <w:sz w:val="30"/>
          <w:szCs w:val="30"/>
        </w:rPr>
        <w:t>投标单位</w:t>
      </w:r>
      <w:r>
        <w:rPr>
          <w:rFonts w:hint="eastAsia" w:ascii="仿宋" w:hAnsi="仿宋" w:eastAsia="仿宋" w:cs="仿宋"/>
          <w:kern w:val="0"/>
          <w:sz w:val="30"/>
          <w:szCs w:val="30"/>
          <w:lang w:val="zh-CN"/>
        </w:rPr>
        <w:t>应按时按要求提供高质量的管理服务，并接受彭浦新村街道的管理、监督、考核、指导，不得将服务项目全部或部分委托他人。</w:t>
      </w:r>
    </w:p>
    <w:p w14:paraId="3547FE7A">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5、投标单位</w:t>
      </w:r>
      <w:r>
        <w:rPr>
          <w:rFonts w:hint="eastAsia" w:ascii="仿宋" w:hAnsi="仿宋" w:eastAsia="仿宋" w:cs="仿宋"/>
          <w:kern w:val="0"/>
          <w:sz w:val="30"/>
          <w:szCs w:val="30"/>
          <w:lang w:val="zh-CN"/>
        </w:rPr>
        <w:t>应对关键服务质量指标做出服务承诺，包括但不限于到岗情况、服务态度、问题处置时效、投诉解决满意率等。</w:t>
      </w:r>
    </w:p>
    <w:p w14:paraId="5DA322B9">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6</w:t>
      </w:r>
      <w:r>
        <w:rPr>
          <w:rFonts w:hint="eastAsia" w:ascii="仿宋" w:hAnsi="仿宋" w:eastAsia="仿宋" w:cs="仿宋"/>
          <w:kern w:val="0"/>
          <w:sz w:val="30"/>
          <w:szCs w:val="30"/>
          <w:lang w:val="zh-CN"/>
        </w:rPr>
        <w:t>、投标单位配备的项目负责人和项目服务人员必须统一着装，且建立并落实考勤、培训、监督、考核制度，服务人员服装由投标单位保障。服务人员培训方案需同步提交，培训方案应结合工作实际制定并具有可操作性。</w:t>
      </w:r>
    </w:p>
    <w:p w14:paraId="5C3940AF">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7</w:t>
      </w:r>
      <w:r>
        <w:rPr>
          <w:rFonts w:hint="eastAsia" w:ascii="仿宋" w:hAnsi="仿宋" w:eastAsia="仿宋" w:cs="仿宋"/>
          <w:kern w:val="0"/>
          <w:sz w:val="30"/>
          <w:szCs w:val="30"/>
          <w:lang w:val="zh-CN"/>
        </w:rPr>
        <w:t>、投标单位应与其提供的服务人员按照规定履行用人单位义务，承诺所有服务人员劳动时间符合《劳动法》的规定，遵守相关法律法规中有关保障工作人员权益的规定。</w:t>
      </w:r>
    </w:p>
    <w:p w14:paraId="249B71F7">
      <w:pPr>
        <w:spacing w:line="600" w:lineRule="exact"/>
        <w:ind w:firstLine="588" w:firstLineChars="196"/>
        <w:rPr>
          <w:rFonts w:ascii="仿宋" w:hAnsi="仿宋" w:eastAsia="仿宋" w:cs="仿宋"/>
          <w:kern w:val="0"/>
          <w:sz w:val="30"/>
          <w:szCs w:val="30"/>
          <w:lang w:val="zh-CN"/>
        </w:rPr>
      </w:pPr>
      <w:r>
        <w:rPr>
          <w:rFonts w:hint="eastAsia" w:ascii="仿宋" w:hAnsi="仿宋" w:eastAsia="仿宋" w:cs="仿宋"/>
          <w:kern w:val="0"/>
          <w:sz w:val="30"/>
          <w:szCs w:val="30"/>
        </w:rPr>
        <w:t>8</w:t>
      </w:r>
      <w:r>
        <w:rPr>
          <w:rFonts w:hint="eastAsia" w:ascii="仿宋" w:hAnsi="仿宋" w:eastAsia="仿宋" w:cs="仿宋"/>
          <w:kern w:val="0"/>
          <w:sz w:val="30"/>
          <w:szCs w:val="30"/>
          <w:lang w:val="zh-CN"/>
        </w:rPr>
        <w:t>、投标单位应具有完善的内部管理制度，包括但不限于激励机制、监督机制、自我约束机制、信息反馈渠道及处理机制，有可靠的服务质量保证措施，服务质量检查、验收方法和标准、投诉处理和及时整改方案等。</w:t>
      </w:r>
    </w:p>
    <w:p w14:paraId="087976B0">
      <w:pPr>
        <w:spacing w:line="600" w:lineRule="exact"/>
        <w:ind w:firstLine="588" w:firstLineChars="196"/>
        <w:rPr>
          <w:rFonts w:ascii="仿宋" w:hAnsi="仿宋" w:eastAsia="仿宋" w:cs="仿宋"/>
          <w:kern w:val="0"/>
          <w:sz w:val="30"/>
          <w:szCs w:val="30"/>
        </w:rPr>
      </w:pPr>
      <w:r>
        <w:rPr>
          <w:rFonts w:hint="eastAsia" w:ascii="仿宋" w:hAnsi="仿宋" w:eastAsia="仿宋" w:cs="仿宋"/>
          <w:kern w:val="0"/>
          <w:sz w:val="30"/>
          <w:szCs w:val="30"/>
        </w:rPr>
        <w:t>9</w:t>
      </w:r>
      <w:r>
        <w:rPr>
          <w:rFonts w:hint="eastAsia" w:ascii="仿宋" w:hAnsi="仿宋" w:eastAsia="仿宋" w:cs="仿宋"/>
          <w:kern w:val="0"/>
          <w:sz w:val="30"/>
          <w:szCs w:val="30"/>
          <w:lang w:val="zh-CN"/>
        </w:rPr>
        <w:t>、投标单位应具有完善的安全管理制度，包括但不限于安全培训制度、安全管理制度、购买足额的雇主责任险和公众责任险等。</w:t>
      </w:r>
    </w:p>
    <w:p w14:paraId="706F4599">
      <w:pPr>
        <w:autoSpaceDE w:val="0"/>
        <w:autoSpaceDN w:val="0"/>
        <w:adjustRightInd w:val="0"/>
        <w:spacing w:line="600" w:lineRule="exact"/>
        <w:ind w:firstLine="600" w:firstLineChars="200"/>
        <w:rPr>
          <w:rFonts w:ascii="黑体" w:hAnsi="黑体" w:eastAsia="黑体" w:cs="仿宋"/>
          <w:b/>
          <w:bCs/>
          <w:kern w:val="0"/>
          <w:sz w:val="30"/>
          <w:szCs w:val="30"/>
          <w:lang w:val="zh-CN"/>
        </w:rPr>
      </w:pPr>
      <w:r>
        <w:rPr>
          <w:rFonts w:hint="eastAsia" w:ascii="仿宋" w:hAnsi="仿宋" w:eastAsia="仿宋" w:cs="仿宋"/>
          <w:kern w:val="0"/>
          <w:sz w:val="30"/>
          <w:szCs w:val="30"/>
        </w:rPr>
        <w:t>10、投标单位具有类似业绩的优先</w:t>
      </w:r>
      <w:bookmarkStart w:id="42" w:name="_GoBack"/>
      <w:bookmarkEnd w:id="42"/>
      <w:r>
        <w:rPr>
          <w:rFonts w:hint="eastAsia" w:ascii="仿宋" w:hAnsi="仿宋" w:eastAsia="仿宋" w:cs="仿宋"/>
          <w:kern w:val="0"/>
          <w:sz w:val="30"/>
          <w:szCs w:val="30"/>
        </w:rPr>
        <w:t>，提供最近三年内同类项目合同复印件加盖公章，提供最近三年内服务购买方评价优秀（或满意）的材料。</w:t>
      </w:r>
      <w:bookmarkEnd w:id="0"/>
      <w:bookmarkEnd w:id="40"/>
      <w:bookmarkEnd w:id="41"/>
    </w:p>
    <w:sectPr>
      <w:footerReference r:id="rId3" w:type="default"/>
      <w:pgSz w:w="11906" w:h="16838"/>
      <w:pgMar w:top="2098" w:right="1417" w:bottom="198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F71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378B8F88">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dhWWdABAACkAwAADgAAAGRycy9lMm9Eb2MueG1srVNLbtswEN0X6B0I&#10;7mvJAlI4guWghZGiQNEESHMAmiItAvyBQ1vyBdobZNVN9z2Xz9EhJTlFusmiG2qGM/M4781ofTMY&#10;TY4igHK2octFSYmw3LXK7hv6+O323YoSiMy2TDsrGnoSQG82b9+se1+LynVOtyIQBLFQ976hXYy+&#10;LgrgnTAMFs4Li0HpgmER3bAv2sB6RDe6qMryfdG70PrguADA2+0YpBNieA2gk1JxsXX8YISNI2oQ&#10;mkWkBJ3yQDe5WykFj3dSgohENxSZxnziI2jv0lls1qzeB+Y7xacW2GtaeMHJMGXx0QvUlkVGDkH9&#10;A2UUDw6cjAvuTDESyYogi2X5QpuHjnmRuaDU4C+iw/+D5V+P94GotqEVJZYZHPj56cf55+/zr+9k&#10;meTpPdSY9eAxLw4f3YBLM98DXibWgwwmfZEPwTiKe7qIK4ZIeCpaVatViSGOsdlB/OK53AeIn4Qz&#10;JBkNDTi9LCo7foE4ps4p6TXrbpXWeYLakr6h11fVVS64RBBc25Qr8i5MMInS2Hqy4rAbJp47156Q&#10;Zo/70FCL60+J/mxR7rQ6sxFmYzcZCR/8h0PEfnKbCXWEQnrJweFlotOipe34289Zzz/X5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dhWWdABAACkAwAADgAAAAAAAAABACAAAAAeAQAAZHJz&#10;L2Uyb0RvYy54bWxQSwUGAAAAAAYABgBZAQAAYAUAAAAA&#10;">
              <v:fill on="f" focussize="0,0"/>
              <v:stroke on="f"/>
              <v:imagedata o:title=""/>
              <o:lock v:ext="edit" aspectratio="f"/>
              <v:textbox inset="0mm,0mm,0mm,0mm" style="mso-fit-shape-to-text:t;">
                <w:txbxContent>
                  <w:p w14:paraId="378B8F88">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MmE3ZTg0NWVkM2Y5NjFkNGJkYmRiN2ZlMmIwNTgifQ=="/>
  </w:docVars>
  <w:rsids>
    <w:rsidRoot w:val="009B0C63"/>
    <w:rsid w:val="00027EA8"/>
    <w:rsid w:val="00054131"/>
    <w:rsid w:val="00064DCE"/>
    <w:rsid w:val="00097AA2"/>
    <w:rsid w:val="000B3799"/>
    <w:rsid w:val="00111ED7"/>
    <w:rsid w:val="00112D50"/>
    <w:rsid w:val="00113667"/>
    <w:rsid w:val="0013590F"/>
    <w:rsid w:val="001A4E02"/>
    <w:rsid w:val="001B6722"/>
    <w:rsid w:val="001C4EFF"/>
    <w:rsid w:val="00213A59"/>
    <w:rsid w:val="00221F31"/>
    <w:rsid w:val="002A5438"/>
    <w:rsid w:val="002F0B8D"/>
    <w:rsid w:val="002F5FB4"/>
    <w:rsid w:val="00343A67"/>
    <w:rsid w:val="003553BA"/>
    <w:rsid w:val="00384DCE"/>
    <w:rsid w:val="003A4FED"/>
    <w:rsid w:val="003C72A3"/>
    <w:rsid w:val="003E16AE"/>
    <w:rsid w:val="0044399F"/>
    <w:rsid w:val="004919CA"/>
    <w:rsid w:val="0049353E"/>
    <w:rsid w:val="004A70D0"/>
    <w:rsid w:val="004F64DA"/>
    <w:rsid w:val="005111F9"/>
    <w:rsid w:val="00535A08"/>
    <w:rsid w:val="005669B8"/>
    <w:rsid w:val="005737C6"/>
    <w:rsid w:val="00582939"/>
    <w:rsid w:val="005D327B"/>
    <w:rsid w:val="00605101"/>
    <w:rsid w:val="0062354F"/>
    <w:rsid w:val="006718DF"/>
    <w:rsid w:val="00691BC6"/>
    <w:rsid w:val="00697A28"/>
    <w:rsid w:val="00697B1F"/>
    <w:rsid w:val="006A0DE2"/>
    <w:rsid w:val="006A74ED"/>
    <w:rsid w:val="006B01F7"/>
    <w:rsid w:val="006C2DFF"/>
    <w:rsid w:val="006D0993"/>
    <w:rsid w:val="006F39BC"/>
    <w:rsid w:val="0071191B"/>
    <w:rsid w:val="00751F55"/>
    <w:rsid w:val="00757DB1"/>
    <w:rsid w:val="007712BD"/>
    <w:rsid w:val="00777E42"/>
    <w:rsid w:val="007823AF"/>
    <w:rsid w:val="00795F42"/>
    <w:rsid w:val="007E6E94"/>
    <w:rsid w:val="00806391"/>
    <w:rsid w:val="008A0F10"/>
    <w:rsid w:val="008A3A68"/>
    <w:rsid w:val="008E764F"/>
    <w:rsid w:val="008E7A5F"/>
    <w:rsid w:val="009710E0"/>
    <w:rsid w:val="0097138A"/>
    <w:rsid w:val="009B0C63"/>
    <w:rsid w:val="009D192D"/>
    <w:rsid w:val="009F2684"/>
    <w:rsid w:val="009F546B"/>
    <w:rsid w:val="00A27766"/>
    <w:rsid w:val="00A85F18"/>
    <w:rsid w:val="00A9270A"/>
    <w:rsid w:val="00AB1C16"/>
    <w:rsid w:val="00B016BD"/>
    <w:rsid w:val="00B16586"/>
    <w:rsid w:val="00B24447"/>
    <w:rsid w:val="00B24970"/>
    <w:rsid w:val="00B25DFF"/>
    <w:rsid w:val="00B279D0"/>
    <w:rsid w:val="00B70E9D"/>
    <w:rsid w:val="00BB0B27"/>
    <w:rsid w:val="00BC277C"/>
    <w:rsid w:val="00C105B0"/>
    <w:rsid w:val="00C26F34"/>
    <w:rsid w:val="00C358A1"/>
    <w:rsid w:val="00C45C6D"/>
    <w:rsid w:val="00C66AD7"/>
    <w:rsid w:val="00CB1CD1"/>
    <w:rsid w:val="00D15542"/>
    <w:rsid w:val="00D47574"/>
    <w:rsid w:val="00D70A44"/>
    <w:rsid w:val="00D744D1"/>
    <w:rsid w:val="00DA760B"/>
    <w:rsid w:val="00DF55F2"/>
    <w:rsid w:val="00E16F22"/>
    <w:rsid w:val="00E338F7"/>
    <w:rsid w:val="00EA62DD"/>
    <w:rsid w:val="00EB2D35"/>
    <w:rsid w:val="00EC00BB"/>
    <w:rsid w:val="00F066A2"/>
    <w:rsid w:val="00F12F1D"/>
    <w:rsid w:val="00F166E8"/>
    <w:rsid w:val="00F212A8"/>
    <w:rsid w:val="00F22441"/>
    <w:rsid w:val="00F56482"/>
    <w:rsid w:val="00FA17AB"/>
    <w:rsid w:val="00FD0618"/>
    <w:rsid w:val="01967D59"/>
    <w:rsid w:val="04EC3444"/>
    <w:rsid w:val="05C11562"/>
    <w:rsid w:val="079510A6"/>
    <w:rsid w:val="0B3E08AE"/>
    <w:rsid w:val="0D5558DF"/>
    <w:rsid w:val="0DB12410"/>
    <w:rsid w:val="0F350E62"/>
    <w:rsid w:val="13EB188D"/>
    <w:rsid w:val="16C13ECD"/>
    <w:rsid w:val="19BE519E"/>
    <w:rsid w:val="1B1161AB"/>
    <w:rsid w:val="1DBB7174"/>
    <w:rsid w:val="1E2F1735"/>
    <w:rsid w:val="1F561D6B"/>
    <w:rsid w:val="1F99240E"/>
    <w:rsid w:val="212F7365"/>
    <w:rsid w:val="22804527"/>
    <w:rsid w:val="23E600D8"/>
    <w:rsid w:val="280E3C41"/>
    <w:rsid w:val="2AD12BEE"/>
    <w:rsid w:val="2AFB6838"/>
    <w:rsid w:val="2D18406D"/>
    <w:rsid w:val="2DC168C4"/>
    <w:rsid w:val="2DCA59DE"/>
    <w:rsid w:val="30F919F0"/>
    <w:rsid w:val="33023EE6"/>
    <w:rsid w:val="3C3D20DE"/>
    <w:rsid w:val="3C981A8B"/>
    <w:rsid w:val="3F2E21D8"/>
    <w:rsid w:val="3FE306AA"/>
    <w:rsid w:val="41051DFC"/>
    <w:rsid w:val="42F9320A"/>
    <w:rsid w:val="440F223C"/>
    <w:rsid w:val="44A1527D"/>
    <w:rsid w:val="47196054"/>
    <w:rsid w:val="4A5F6CF7"/>
    <w:rsid w:val="4A853FA5"/>
    <w:rsid w:val="4E6A42FC"/>
    <w:rsid w:val="500D4E1B"/>
    <w:rsid w:val="517F18C5"/>
    <w:rsid w:val="53F810A5"/>
    <w:rsid w:val="546641CC"/>
    <w:rsid w:val="54C42C7E"/>
    <w:rsid w:val="55282775"/>
    <w:rsid w:val="55B43AC3"/>
    <w:rsid w:val="59D47A28"/>
    <w:rsid w:val="5AF43D38"/>
    <w:rsid w:val="5C81472C"/>
    <w:rsid w:val="615273A6"/>
    <w:rsid w:val="62047716"/>
    <w:rsid w:val="62605C4E"/>
    <w:rsid w:val="62B459EA"/>
    <w:rsid w:val="630934FC"/>
    <w:rsid w:val="63B137EF"/>
    <w:rsid w:val="65030F81"/>
    <w:rsid w:val="65C949B6"/>
    <w:rsid w:val="6C997C75"/>
    <w:rsid w:val="7161345C"/>
    <w:rsid w:val="72E87444"/>
    <w:rsid w:val="75E672B1"/>
    <w:rsid w:val="766F6839"/>
    <w:rsid w:val="774B5501"/>
    <w:rsid w:val="776C41F8"/>
    <w:rsid w:val="7B550AF7"/>
    <w:rsid w:val="7B9830B8"/>
    <w:rsid w:val="7BE838D5"/>
    <w:rsid w:val="7D29469B"/>
    <w:rsid w:val="7E831602"/>
    <w:rsid w:val="F77F41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ind w:firstLine="800" w:firstLineChars="200"/>
    </w:p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qFormat/>
    <w:uiPriority w:val="0"/>
    <w:rPr>
      <w:kern w:val="2"/>
      <w:sz w:val="18"/>
      <w:szCs w:val="18"/>
    </w:rPr>
  </w:style>
  <w:style w:type="character" w:customStyle="1" w:styleId="11">
    <w:name w:val="页脚 Char"/>
    <w:basedOn w:val="9"/>
    <w:link w:val="4"/>
    <w:qFormat/>
    <w:uiPriority w:val="0"/>
    <w:rPr>
      <w:kern w:val="2"/>
      <w:sz w:val="18"/>
      <w:szCs w:val="18"/>
    </w:rPr>
  </w:style>
  <w:style w:type="character" w:customStyle="1" w:styleId="12">
    <w:name w:val="批注框文本 Char"/>
    <w:basedOn w:val="9"/>
    <w:link w:val="3"/>
    <w:qFormat/>
    <w:uiPriority w:val="0"/>
    <w:rPr>
      <w:rFonts w:ascii="Times New Roman" w:hAnsi="Times New Roman" w:eastAsia="宋体" w:cs="Times New Roman"/>
      <w:kern w:val="2"/>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4698</Words>
  <Characters>4781</Characters>
  <Lines>45</Lines>
  <Paragraphs>12</Paragraphs>
  <TotalTime>0</TotalTime>
  <ScaleCrop>false</ScaleCrop>
  <LinksUpToDate>false</LinksUpToDate>
  <CharactersWithSpaces>4781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2025-06-23T03:28:00Z</dcterms:created>
  <dc:creator>lenovo</dc:creator>
  <cp:lastModifiedBy>待到尘埃落定时</cp:lastModifiedBy>
  <cp:lastPrinted>2025-05-06T06:20:00Z</cp:lastPrinted>
  <dcterms:modified xsi:type="dcterms:W3CDTF">2025-06-25T02:35:13Z</dcterms:modified>
  <dc:title>彭浦新村街道非机动车管理招标需求</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4ECD50E97FF343D590B2041A6D0FDFBE_13</vt:lpwstr>
  </property>
  <property fmtid="{D5CDD505-2E9C-101B-9397-08002B2CF9AE}" pid="4" name="KSOTemplateDocerSaveRecord">
    <vt:lpwstr>eyJoZGlkIjoiZTVkYjAxNTA2NmNkNTRlODkzYjNlOTNiMjZjMTI5MTAiLCJ1c2VySWQiOiI1NDYxNjc0MDMifQ==</vt:lpwstr>
  </property>
</Properties>
</file>