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F2A6ED">
      <w:pPr>
        <w:jc w:val="center"/>
        <w:rPr>
          <w:rFonts w:ascii="华文中宋" w:hAnsi="华文中宋" w:eastAsia="华文中宋" w:cs="华文中宋"/>
          <w:sz w:val="44"/>
          <w:szCs w:val="44"/>
        </w:rPr>
      </w:pPr>
    </w:p>
    <w:p w14:paraId="18FAA220">
      <w:pPr>
        <w:jc w:val="center"/>
        <w:rPr>
          <w:rFonts w:ascii="华文中宋" w:hAnsi="华文中宋" w:eastAsia="华文中宋" w:cs="华文中宋"/>
          <w:sz w:val="44"/>
          <w:szCs w:val="44"/>
        </w:rPr>
      </w:pPr>
    </w:p>
    <w:p w14:paraId="622A58CD">
      <w:pPr>
        <w:jc w:val="center"/>
        <w:rPr>
          <w:rFonts w:ascii="华文中宋" w:hAnsi="华文中宋" w:eastAsia="华文中宋" w:cs="华文中宋"/>
          <w:sz w:val="44"/>
          <w:szCs w:val="44"/>
        </w:rPr>
      </w:pPr>
    </w:p>
    <w:p w14:paraId="0D9D8CA3">
      <w:pPr>
        <w:jc w:val="center"/>
        <w:rPr>
          <w:rFonts w:ascii="华文中宋" w:hAnsi="华文中宋" w:eastAsia="华文中宋" w:cs="华文中宋"/>
          <w:sz w:val="44"/>
          <w:szCs w:val="44"/>
        </w:rPr>
      </w:pPr>
    </w:p>
    <w:p w14:paraId="70290CB9">
      <w:pPr>
        <w:jc w:val="center"/>
        <w:rPr>
          <w:rFonts w:ascii="华文中宋" w:hAnsi="华文中宋" w:eastAsia="华文中宋" w:cs="华文中宋"/>
          <w:sz w:val="44"/>
          <w:szCs w:val="44"/>
        </w:rPr>
      </w:pPr>
    </w:p>
    <w:p w14:paraId="71DA084B">
      <w:pPr>
        <w:jc w:val="center"/>
        <w:rPr>
          <w:rFonts w:ascii="华文中宋" w:hAnsi="华文中宋" w:eastAsia="华文中宋" w:cs="华文中宋"/>
          <w:sz w:val="44"/>
          <w:szCs w:val="44"/>
        </w:rPr>
      </w:pPr>
      <w:r>
        <w:rPr>
          <w:rFonts w:ascii="华文中宋" w:hAnsi="华文中宋" w:eastAsia="华文中宋" w:cs="华文中宋"/>
          <w:sz w:val="44"/>
          <w:szCs w:val="44"/>
        </w:rPr>
        <w:t>2025年政务</w:t>
      </w:r>
      <w:r>
        <w:rPr>
          <w:rFonts w:hint="eastAsia" w:ascii="华文中宋" w:hAnsi="华文中宋" w:eastAsia="华文中宋" w:cs="华文中宋"/>
          <w:sz w:val="44"/>
          <w:szCs w:val="44"/>
        </w:rPr>
        <w:t>云购买服务</w:t>
      </w:r>
    </w:p>
    <w:p w14:paraId="547D2573">
      <w:pPr>
        <w:jc w:val="center"/>
        <w:rPr>
          <w:rFonts w:ascii="华文中宋" w:hAnsi="华文中宋" w:eastAsia="华文中宋" w:cs="华文中宋"/>
          <w:sz w:val="44"/>
          <w:szCs w:val="44"/>
        </w:rPr>
      </w:pPr>
      <w:bookmarkStart w:id="0" w:name="_Toc80187703"/>
      <w:r>
        <w:rPr>
          <w:rFonts w:hint="eastAsia" w:ascii="华文中宋" w:hAnsi="华文中宋" w:eastAsia="华文中宋" w:cs="华文中宋"/>
          <w:sz w:val="44"/>
          <w:szCs w:val="44"/>
        </w:rPr>
        <w:t>项目需求</w:t>
      </w:r>
      <w:bookmarkEnd w:id="0"/>
      <w:r>
        <w:rPr>
          <w:rFonts w:hint="eastAsia" w:ascii="华文中宋" w:hAnsi="华文中宋" w:eastAsia="华文中宋" w:cs="华文中宋"/>
          <w:sz w:val="44"/>
          <w:szCs w:val="44"/>
        </w:rPr>
        <w:t>书</w:t>
      </w:r>
    </w:p>
    <w:p w14:paraId="60127E86">
      <w:pPr>
        <w:jc w:val="center"/>
        <w:rPr>
          <w:rFonts w:ascii="华文中宋" w:hAnsi="华文中宋" w:eastAsia="华文中宋" w:cs="华文中宋"/>
          <w:sz w:val="44"/>
          <w:szCs w:val="44"/>
        </w:rPr>
      </w:pPr>
    </w:p>
    <w:p w14:paraId="408CBB0A">
      <w:pPr>
        <w:jc w:val="center"/>
        <w:rPr>
          <w:rFonts w:ascii="华文中宋" w:hAnsi="华文中宋" w:eastAsia="华文中宋" w:cs="华文中宋"/>
          <w:sz w:val="44"/>
          <w:szCs w:val="44"/>
        </w:rPr>
      </w:pPr>
    </w:p>
    <w:p w14:paraId="71F038BC">
      <w:pPr>
        <w:jc w:val="center"/>
        <w:rPr>
          <w:rFonts w:ascii="华文中宋" w:hAnsi="华文中宋" w:eastAsia="华文中宋" w:cs="华文中宋"/>
          <w:sz w:val="44"/>
          <w:szCs w:val="44"/>
        </w:rPr>
      </w:pPr>
    </w:p>
    <w:p w14:paraId="27BD76CA">
      <w:pPr>
        <w:jc w:val="center"/>
        <w:rPr>
          <w:rFonts w:ascii="华文中宋" w:hAnsi="华文中宋" w:eastAsia="华文中宋" w:cs="华文中宋"/>
          <w:sz w:val="44"/>
          <w:szCs w:val="44"/>
        </w:rPr>
      </w:pPr>
    </w:p>
    <w:p w14:paraId="039DA79D">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上海市静安区城市运行管理中心</w:t>
      </w:r>
    </w:p>
    <w:p w14:paraId="06577CFF">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月</w:t>
      </w:r>
    </w:p>
    <w:p w14:paraId="656306BF">
      <w:pPr>
        <w:pStyle w:val="2"/>
        <w:spacing w:line="360" w:lineRule="auto"/>
        <w:rPr>
          <w:rFonts w:ascii="仿宋_GB2312" w:hAnsi="仿宋_GB2312" w:eastAsia="仿宋_GB2312" w:cs="仿宋_GB2312"/>
        </w:rPr>
        <w:sectPr>
          <w:pgSz w:w="11906" w:h="16838"/>
          <w:pgMar w:top="1440" w:right="1800" w:bottom="1440" w:left="1800" w:header="851" w:footer="992" w:gutter="0"/>
          <w:cols w:space="425" w:num="1"/>
          <w:docGrid w:type="lines" w:linePitch="312" w:charSpace="0"/>
        </w:sectPr>
      </w:pPr>
      <w:bookmarkStart w:id="1" w:name="_Toc526763454"/>
      <w:bookmarkEnd w:id="1"/>
      <w:bookmarkStart w:id="2" w:name="_Toc523730043"/>
      <w:bookmarkStart w:id="3" w:name="_Toc80187704"/>
    </w:p>
    <w:p w14:paraId="2306AB80">
      <w:pPr>
        <w:pStyle w:val="2"/>
        <w:spacing w:before="0" w:after="0" w:line="570" w:lineRule="exact"/>
        <w:rPr>
          <w:rFonts w:ascii="黑体" w:hAnsi="黑体" w:eastAsia="黑体" w:cs="黑体"/>
          <w:b w:val="0"/>
          <w:bCs w:val="0"/>
        </w:rPr>
      </w:pPr>
      <w:r>
        <w:rPr>
          <w:rFonts w:hint="eastAsia" w:ascii="黑体" w:hAnsi="黑体" w:eastAsia="黑体" w:cs="黑体"/>
          <w:b w:val="0"/>
          <w:bCs w:val="0"/>
        </w:rPr>
        <w:t>一、项目信息</w:t>
      </w:r>
      <w:bookmarkEnd w:id="2"/>
      <w:bookmarkEnd w:id="3"/>
    </w:p>
    <w:p w14:paraId="51EE065F">
      <w:pPr>
        <w:widowControl/>
        <w:spacing w:line="570" w:lineRule="exact"/>
        <w:ind w:left="600" w:hanging="6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项目名称：</w:t>
      </w:r>
      <w:r>
        <w:rPr>
          <w:rFonts w:ascii="仿宋_GB2312" w:hAnsi="仿宋_GB2312" w:eastAsia="仿宋_GB2312" w:cs="仿宋_GB2312"/>
          <w:kern w:val="0"/>
          <w:sz w:val="28"/>
          <w:szCs w:val="28"/>
        </w:rPr>
        <w:t>2025年政务</w:t>
      </w:r>
      <w:r>
        <w:rPr>
          <w:rFonts w:hint="eastAsia" w:ascii="仿宋_GB2312" w:hAnsi="仿宋_GB2312" w:eastAsia="仿宋_GB2312" w:cs="仿宋_GB2312"/>
          <w:kern w:val="0"/>
          <w:sz w:val="28"/>
          <w:szCs w:val="28"/>
        </w:rPr>
        <w:t>云购买服务</w:t>
      </w:r>
    </w:p>
    <w:p w14:paraId="33773F2F">
      <w:pPr>
        <w:widowControl/>
        <w:spacing w:line="570" w:lineRule="exact"/>
        <w:ind w:left="600" w:hanging="6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项目单位：上海市静安区城市运行管理中心</w:t>
      </w:r>
    </w:p>
    <w:p w14:paraId="00BFAB4B">
      <w:pPr>
        <w:pStyle w:val="2"/>
        <w:spacing w:before="0" w:after="0" w:line="570" w:lineRule="exact"/>
        <w:rPr>
          <w:rFonts w:ascii="黑体" w:hAnsi="黑体" w:eastAsia="黑体" w:cs="黑体"/>
          <w:b w:val="0"/>
          <w:bCs w:val="0"/>
        </w:rPr>
      </w:pPr>
      <w:bookmarkStart w:id="4" w:name="_Toc526763455"/>
      <w:bookmarkEnd w:id="4"/>
      <w:bookmarkStart w:id="5" w:name="_Toc526763456"/>
      <w:bookmarkEnd w:id="5"/>
      <w:bookmarkStart w:id="6" w:name="_Toc80187706"/>
      <w:bookmarkStart w:id="7" w:name="_Toc523730045"/>
      <w:r>
        <w:rPr>
          <w:rFonts w:hint="eastAsia" w:ascii="黑体" w:hAnsi="黑体" w:eastAsia="黑体" w:cs="黑体"/>
          <w:b w:val="0"/>
          <w:bCs w:val="0"/>
        </w:rPr>
        <w:t>二、项目预算</w:t>
      </w:r>
      <w:bookmarkEnd w:id="6"/>
      <w:bookmarkEnd w:id="7"/>
    </w:p>
    <w:p w14:paraId="541B1F15">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本项目投资总预算为</w:t>
      </w:r>
      <w:r>
        <w:rPr>
          <w:rFonts w:ascii="仿宋_GB2312" w:hAnsi="仿宋_GB2312" w:eastAsia="仿宋_GB2312" w:cs="仿宋_GB2312"/>
          <w:kern w:val="0"/>
          <w:sz w:val="28"/>
          <w:szCs w:val="28"/>
        </w:rPr>
        <w:t>955.9393</w:t>
      </w:r>
      <w:r>
        <w:rPr>
          <w:rFonts w:hint="eastAsia" w:ascii="仿宋_GB2312" w:hAnsi="仿宋_GB2312" w:eastAsia="仿宋_GB2312" w:cs="仿宋_GB2312"/>
          <w:kern w:val="0"/>
          <w:sz w:val="28"/>
          <w:szCs w:val="28"/>
        </w:rPr>
        <w:t>万元，服务期限自合同签订之日起一年。</w:t>
      </w:r>
    </w:p>
    <w:p w14:paraId="2F84435F">
      <w:pPr>
        <w:spacing w:line="570" w:lineRule="exact"/>
        <w:ind w:firstLine="495" w:firstLineChars="177"/>
        <w:rPr>
          <w:rFonts w:ascii="仿宋_GB2312" w:hAnsi="仿宋_GB2312" w:eastAsia="仿宋_GB2312" w:cs="仿宋_GB2312"/>
          <w:kern w:val="0"/>
          <w:sz w:val="28"/>
          <w:szCs w:val="28"/>
        </w:rPr>
      </w:pPr>
      <w:r>
        <w:rPr>
          <w:rFonts w:ascii="仿宋_GB2312" w:hAnsi="仿宋_GB2312" w:eastAsia="仿宋_GB2312" w:cs="仿宋_GB2312"/>
          <w:kern w:val="0"/>
          <w:sz w:val="28"/>
          <w:szCs w:val="28"/>
        </w:rPr>
        <w:t>1</w:t>
      </w:r>
      <w:r>
        <w:rPr>
          <w:rFonts w:hint="eastAsia" w:ascii="仿宋_GB2312" w:hAnsi="仿宋_GB2312" w:eastAsia="仿宋_GB2312" w:cs="仿宋_GB2312"/>
          <w:kern w:val="0"/>
          <w:sz w:val="28"/>
          <w:szCs w:val="28"/>
        </w:rPr>
        <w:t>、云资源及服务（包含</w:t>
      </w:r>
      <w:r>
        <w:rPr>
          <w:rFonts w:ascii="仿宋_GB2312" w:hAnsi="仿宋_GB2312" w:eastAsia="仿宋_GB2312" w:cs="仿宋_GB2312"/>
          <w:kern w:val="0"/>
          <w:sz w:val="28"/>
          <w:szCs w:val="28"/>
        </w:rPr>
        <w:t>ARM</w:t>
      </w:r>
      <w:r>
        <w:rPr>
          <w:rFonts w:hint="eastAsia" w:ascii="仿宋_GB2312" w:hAnsi="仿宋_GB2312" w:eastAsia="仿宋_GB2312" w:cs="仿宋_GB2312"/>
          <w:kern w:val="0"/>
          <w:sz w:val="28"/>
          <w:szCs w:val="28"/>
        </w:rPr>
        <w:t>和</w:t>
      </w:r>
      <w:r>
        <w:rPr>
          <w:rFonts w:ascii="仿宋_GB2312" w:hAnsi="仿宋_GB2312" w:eastAsia="仿宋_GB2312" w:cs="仿宋_GB2312"/>
          <w:kern w:val="0"/>
          <w:sz w:val="28"/>
          <w:szCs w:val="28"/>
        </w:rPr>
        <w:t>X86</w:t>
      </w:r>
      <w:r>
        <w:rPr>
          <w:rFonts w:hint="eastAsia" w:ascii="仿宋_GB2312" w:hAnsi="仿宋_GB2312" w:eastAsia="仿宋_GB2312" w:cs="仿宋_GB2312"/>
          <w:kern w:val="0"/>
          <w:sz w:val="28"/>
          <w:szCs w:val="28"/>
        </w:rPr>
        <w:t>）按照区政务云服务目录单价，先用后付根据实际使用量结算。</w:t>
      </w:r>
    </w:p>
    <w:p w14:paraId="664C17FE">
      <w:pPr>
        <w:spacing w:line="570" w:lineRule="exact"/>
        <w:ind w:firstLine="495" w:firstLineChars="177"/>
        <w:rPr>
          <w:rFonts w:ascii="仿宋_GB2312" w:hAnsi="仿宋_GB2312" w:eastAsia="仿宋_GB2312" w:cs="仿宋_GB2312"/>
          <w:kern w:val="0"/>
          <w:sz w:val="28"/>
          <w:szCs w:val="28"/>
        </w:rPr>
      </w:pPr>
      <w:r>
        <w:rPr>
          <w:rFonts w:ascii="仿宋_GB2312" w:hAnsi="仿宋_GB2312" w:eastAsia="仿宋_GB2312" w:cs="仿宋_GB2312"/>
          <w:kern w:val="0"/>
          <w:sz w:val="28"/>
          <w:szCs w:val="28"/>
        </w:rPr>
        <w:t>2</w:t>
      </w:r>
      <w:r>
        <w:rPr>
          <w:rFonts w:hint="eastAsia" w:ascii="仿宋_GB2312" w:hAnsi="仿宋_GB2312" w:eastAsia="仿宋_GB2312" w:cs="仿宋_GB2312"/>
          <w:kern w:val="0"/>
          <w:sz w:val="28"/>
          <w:szCs w:val="28"/>
        </w:rPr>
        <w:t>、投标报价不得超过采购预算价。</w:t>
      </w:r>
    </w:p>
    <w:p w14:paraId="7A3DC0F0">
      <w:pPr>
        <w:pStyle w:val="2"/>
        <w:spacing w:before="0" w:after="0" w:line="570" w:lineRule="exact"/>
        <w:rPr>
          <w:rFonts w:ascii="黑体" w:hAnsi="黑体" w:eastAsia="黑体" w:cs="黑体"/>
          <w:b w:val="0"/>
          <w:bCs w:val="0"/>
        </w:rPr>
      </w:pPr>
      <w:bookmarkStart w:id="8" w:name="_Toc523730046"/>
      <w:bookmarkEnd w:id="8"/>
      <w:bookmarkStart w:id="9" w:name="_Toc526763457"/>
      <w:bookmarkEnd w:id="9"/>
      <w:bookmarkStart w:id="10" w:name="_Toc80187707"/>
      <w:bookmarkStart w:id="11" w:name="_Toc513556921"/>
      <w:r>
        <w:rPr>
          <w:rFonts w:hint="eastAsia" w:ascii="黑体" w:hAnsi="黑体" w:eastAsia="黑体" w:cs="黑体"/>
          <w:b w:val="0"/>
          <w:bCs w:val="0"/>
        </w:rPr>
        <w:t>三、项目背景</w:t>
      </w:r>
      <w:bookmarkEnd w:id="10"/>
      <w:bookmarkEnd w:id="11"/>
      <w:r>
        <w:rPr>
          <w:rFonts w:hint="eastAsia" w:ascii="黑体" w:hAnsi="黑体" w:eastAsia="黑体" w:cs="黑体"/>
          <w:b w:val="0"/>
          <w:bCs w:val="0"/>
        </w:rPr>
        <w:t>和目标</w:t>
      </w:r>
    </w:p>
    <w:p w14:paraId="54446DF6">
      <w:pPr>
        <w:widowControl/>
        <w:spacing w:line="570" w:lineRule="exact"/>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静安区政务云始建于</w:t>
      </w:r>
      <w:r>
        <w:rPr>
          <w:rFonts w:ascii="仿宋_GB2312" w:hAnsi="仿宋_GB2312" w:eastAsia="仿宋_GB2312" w:cs="仿宋_GB2312"/>
          <w:kern w:val="0"/>
          <w:sz w:val="28"/>
          <w:szCs w:val="28"/>
        </w:rPr>
        <w:t>2016年初，采用区级财政投入的方式开始进行政务云（X86云）的建设。随着上云系统的增多、云上服务需求的增多等其他特殊需求的出现，以及对市政务云建设模式的参考，2021年开始，政务云的建设模式转变为政府购买服务方式</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依据上海市政务云建设要求，参考上海市政务云服务目录产品清单及单价确定静安区政务云服务目录，开始按实际使用量和时长进行结算。</w:t>
      </w:r>
    </w:p>
    <w:p w14:paraId="603B6B07">
      <w:pPr>
        <w:widowControl/>
        <w:spacing w:line="570" w:lineRule="exact"/>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由此，静安区在前期政务云（</w:t>
      </w:r>
      <w:r>
        <w:rPr>
          <w:rFonts w:ascii="仿宋_GB2312" w:hAnsi="仿宋_GB2312" w:eastAsia="仿宋_GB2312" w:cs="仿宋_GB2312"/>
          <w:kern w:val="0"/>
          <w:sz w:val="28"/>
          <w:szCs w:val="28"/>
        </w:rPr>
        <w:t>X86云）项目的基础上，通过购买服务的方式进行了政务云（X86云）购买服务等项目的实施，并每年</w:t>
      </w:r>
      <w:r>
        <w:rPr>
          <w:rFonts w:hint="eastAsia" w:ascii="仿宋_GB2312" w:hAnsi="仿宋_GB2312" w:eastAsia="仿宋_GB2312" w:cs="仿宋_GB2312"/>
          <w:kern w:val="0"/>
          <w:sz w:val="28"/>
          <w:szCs w:val="28"/>
        </w:rPr>
        <w:t>进行</w:t>
      </w:r>
      <w:r>
        <w:rPr>
          <w:rFonts w:ascii="仿宋_GB2312" w:hAnsi="仿宋_GB2312" w:eastAsia="仿宋_GB2312" w:cs="仿宋_GB2312"/>
          <w:kern w:val="0"/>
          <w:sz w:val="28"/>
          <w:szCs w:val="28"/>
        </w:rPr>
        <w:t>云资源及服务的采购与结算。</w:t>
      </w:r>
    </w:p>
    <w:p w14:paraId="2E1FAE53">
      <w:pPr>
        <w:widowControl/>
        <w:spacing w:line="570" w:lineRule="exact"/>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本次</w:t>
      </w:r>
      <w:r>
        <w:rPr>
          <w:rFonts w:ascii="仿宋_GB2312" w:hAnsi="仿宋_GB2312" w:eastAsia="仿宋_GB2312" w:cs="仿宋_GB2312"/>
          <w:kern w:val="0"/>
          <w:sz w:val="28"/>
          <w:szCs w:val="28"/>
        </w:rPr>
        <w:t>2025年政务云购买服务（服务目录）项目，在往年项目基础上，继续通过</w:t>
      </w:r>
      <w:r>
        <w:rPr>
          <w:rFonts w:hint="eastAsia" w:ascii="仿宋_GB2312" w:hAnsi="仿宋_GB2312" w:eastAsia="仿宋_GB2312" w:cs="仿宋_GB2312"/>
          <w:kern w:val="0"/>
          <w:sz w:val="28"/>
          <w:szCs w:val="28"/>
        </w:rPr>
        <w:t>购买政务供应商的云服务和相关运营运维服务</w:t>
      </w:r>
      <w:r>
        <w:rPr>
          <w:rFonts w:ascii="仿宋_GB2312" w:hAnsi="仿宋_GB2312" w:eastAsia="仿宋_GB2312" w:cs="仿宋_GB2312"/>
          <w:kern w:val="0"/>
          <w:sz w:val="28"/>
          <w:szCs w:val="28"/>
        </w:rPr>
        <w:t>的方式</w:t>
      </w:r>
      <w:r>
        <w:rPr>
          <w:rFonts w:hint="eastAsia" w:ascii="仿宋_GB2312" w:hAnsi="仿宋_GB2312" w:eastAsia="仿宋_GB2312" w:cs="仿宋_GB2312"/>
          <w:kern w:val="0"/>
          <w:sz w:val="28"/>
          <w:szCs w:val="28"/>
        </w:rPr>
        <w:t>，为已</w:t>
      </w:r>
      <w:r>
        <w:rPr>
          <w:rFonts w:ascii="仿宋_GB2312" w:hAnsi="仿宋_GB2312" w:eastAsia="仿宋_GB2312" w:cs="仿宋_GB2312"/>
          <w:kern w:val="0"/>
          <w:sz w:val="28"/>
          <w:szCs w:val="28"/>
        </w:rPr>
        <w:t>上云</w:t>
      </w:r>
      <w:r>
        <w:rPr>
          <w:rFonts w:hint="eastAsia" w:ascii="仿宋_GB2312" w:hAnsi="仿宋_GB2312" w:eastAsia="仿宋_GB2312" w:cs="仿宋_GB2312"/>
          <w:kern w:val="0"/>
          <w:sz w:val="28"/>
          <w:szCs w:val="28"/>
        </w:rPr>
        <w:t>及未来预计上云的</w:t>
      </w:r>
      <w:r>
        <w:rPr>
          <w:rFonts w:ascii="仿宋_GB2312" w:hAnsi="仿宋_GB2312" w:eastAsia="仿宋_GB2312" w:cs="仿宋_GB2312"/>
          <w:kern w:val="0"/>
          <w:sz w:val="28"/>
          <w:szCs w:val="28"/>
        </w:rPr>
        <w:t>信息系统</w:t>
      </w:r>
      <w:r>
        <w:rPr>
          <w:rFonts w:hint="eastAsia" w:ascii="仿宋_GB2312" w:hAnsi="仿宋_GB2312" w:eastAsia="仿宋_GB2312" w:cs="仿宋_GB2312"/>
          <w:kern w:val="0"/>
          <w:sz w:val="28"/>
          <w:szCs w:val="28"/>
        </w:rPr>
        <w:t>提供云资源及</w:t>
      </w:r>
      <w:r>
        <w:rPr>
          <w:rFonts w:ascii="仿宋_GB2312" w:hAnsi="仿宋_GB2312" w:eastAsia="仿宋_GB2312" w:cs="仿宋_GB2312"/>
          <w:kern w:val="0"/>
          <w:sz w:val="28"/>
          <w:szCs w:val="28"/>
        </w:rPr>
        <w:t>云服务，以此满足当前的云资源需求</w:t>
      </w:r>
      <w:r>
        <w:rPr>
          <w:rFonts w:hint="eastAsia" w:ascii="仿宋_GB2312" w:hAnsi="仿宋_GB2312" w:eastAsia="仿宋_GB2312" w:cs="仿宋_GB2312"/>
          <w:kern w:val="0"/>
          <w:sz w:val="28"/>
          <w:szCs w:val="28"/>
        </w:rPr>
        <w:t>，为静安区各部门的上云部署项目提供必要的计算、网络、安全等政务云服务的基础服务能力，实现区政务云对静安区各部门业务的全面助推，助力全区“两网”服务水平大幅提升。</w:t>
      </w:r>
    </w:p>
    <w:p w14:paraId="106F78CD">
      <w:pPr>
        <w:pStyle w:val="2"/>
        <w:spacing w:before="0" w:after="0" w:line="570" w:lineRule="exact"/>
        <w:rPr>
          <w:rFonts w:ascii="黑体" w:hAnsi="黑体" w:eastAsia="黑体" w:cs="黑体"/>
          <w:b w:val="0"/>
          <w:bCs w:val="0"/>
        </w:rPr>
      </w:pPr>
      <w:bookmarkStart w:id="12" w:name="_Toc523730049"/>
      <w:bookmarkEnd w:id="12"/>
      <w:bookmarkStart w:id="13" w:name="_Toc526763458"/>
      <w:bookmarkEnd w:id="13"/>
      <w:bookmarkStart w:id="14" w:name="_Toc485325315"/>
      <w:bookmarkStart w:id="15" w:name="_Toc80187708"/>
      <w:r>
        <w:rPr>
          <w:rFonts w:hint="eastAsia" w:ascii="黑体" w:hAnsi="黑体" w:eastAsia="黑体" w:cs="黑体"/>
          <w:b w:val="0"/>
          <w:bCs w:val="0"/>
        </w:rPr>
        <w:t>四、</w:t>
      </w:r>
      <w:bookmarkEnd w:id="14"/>
      <w:bookmarkEnd w:id="15"/>
      <w:r>
        <w:rPr>
          <w:rFonts w:hint="eastAsia" w:ascii="黑体" w:hAnsi="黑体" w:eastAsia="黑体" w:cs="黑体"/>
          <w:b w:val="0"/>
          <w:bCs w:val="0"/>
        </w:rPr>
        <w:t>服务内容</w:t>
      </w:r>
      <w:r>
        <w:rPr>
          <w:rFonts w:ascii="黑体" w:hAnsi="黑体" w:eastAsia="黑体" w:cs="黑体"/>
          <w:b w:val="0"/>
          <w:bCs w:val="0"/>
        </w:rPr>
        <w:t xml:space="preserve">  </w:t>
      </w:r>
    </w:p>
    <w:p w14:paraId="1F7A115D">
      <w:pPr>
        <w:widowControl/>
        <w:spacing w:line="570" w:lineRule="exact"/>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本项目服务范围及内容主要包括：</w:t>
      </w:r>
    </w:p>
    <w:p w14:paraId="28F8DBCD">
      <w:pPr>
        <w:widowControl/>
        <w:spacing w:line="570" w:lineRule="exact"/>
        <w:ind w:firstLine="560" w:firstLineChars="200"/>
        <w:jc w:val="left"/>
        <w:rPr>
          <w:rFonts w:ascii="仿宋_GB2312" w:hAnsi="仿宋_GB2312" w:eastAsia="仿宋_GB2312" w:cs="仿宋_GB2312"/>
          <w:kern w:val="0"/>
          <w:sz w:val="28"/>
          <w:szCs w:val="28"/>
        </w:rPr>
      </w:pPr>
      <w:r>
        <w:rPr>
          <w:rFonts w:ascii="仿宋_GB2312" w:hAnsi="仿宋_GB2312" w:eastAsia="仿宋_GB2312" w:cs="仿宋_GB2312"/>
          <w:kern w:val="0"/>
          <w:sz w:val="28"/>
          <w:szCs w:val="28"/>
        </w:rPr>
        <w:t>1</w:t>
      </w:r>
      <w:r>
        <w:rPr>
          <w:rFonts w:hint="eastAsia" w:ascii="仿宋_GB2312" w:hAnsi="仿宋_GB2312" w:eastAsia="仿宋_GB2312" w:cs="仿宋_GB2312"/>
          <w:kern w:val="0"/>
          <w:sz w:val="28"/>
          <w:szCs w:val="28"/>
        </w:rPr>
        <w:t>、云资源及服务，共涉及1</w:t>
      </w:r>
      <w:r>
        <w:rPr>
          <w:rFonts w:ascii="仿宋_GB2312" w:hAnsi="仿宋_GB2312" w:eastAsia="仿宋_GB2312" w:cs="仿宋_GB2312"/>
          <w:kern w:val="0"/>
          <w:sz w:val="28"/>
          <w:szCs w:val="28"/>
        </w:rPr>
        <w:t>19</w:t>
      </w:r>
      <w:r>
        <w:rPr>
          <w:rFonts w:hint="eastAsia" w:ascii="仿宋_GB2312" w:hAnsi="仿宋_GB2312" w:eastAsia="仿宋_GB2312" w:cs="仿宋_GB2312"/>
          <w:kern w:val="0"/>
          <w:sz w:val="28"/>
          <w:szCs w:val="28"/>
        </w:rPr>
        <w:t>个信息系统的云资源总量（包含ARM和X86云资源）和对应所需的云服务，服务周期自合同签订之日起12个月。</w:t>
      </w:r>
    </w:p>
    <w:p w14:paraId="3A4A3BA4">
      <w:pPr>
        <w:widowControl/>
        <w:spacing w:line="570" w:lineRule="exact"/>
        <w:ind w:firstLine="560" w:firstLineChars="200"/>
        <w:jc w:val="left"/>
        <w:rPr>
          <w:rFonts w:ascii="仿宋_GB2312" w:hAnsi="仿宋_GB2312" w:eastAsia="仿宋_GB2312" w:cs="仿宋_GB2312"/>
          <w:kern w:val="0"/>
          <w:sz w:val="28"/>
          <w:szCs w:val="28"/>
        </w:rPr>
      </w:pPr>
      <w:r>
        <w:rPr>
          <w:rFonts w:ascii="仿宋_GB2312" w:hAnsi="仿宋_GB2312" w:eastAsia="仿宋_GB2312" w:cs="仿宋_GB2312"/>
          <w:kern w:val="0"/>
          <w:sz w:val="28"/>
          <w:szCs w:val="28"/>
        </w:rPr>
        <w:t>2</w:t>
      </w:r>
      <w:r>
        <w:rPr>
          <w:rFonts w:hint="eastAsia" w:ascii="仿宋_GB2312" w:hAnsi="仿宋_GB2312" w:eastAsia="仿宋_GB2312" w:cs="仿宋_GB2312"/>
          <w:kern w:val="0"/>
          <w:sz w:val="28"/>
          <w:szCs w:val="28"/>
        </w:rPr>
        <w:t>、项目中所提需求，需在合同签订后</w:t>
      </w:r>
      <w:r>
        <w:rPr>
          <w:rFonts w:ascii="仿宋_GB2312" w:hAnsi="仿宋_GB2312" w:eastAsia="仿宋_GB2312" w:cs="仿宋_GB2312"/>
          <w:kern w:val="0"/>
          <w:sz w:val="28"/>
          <w:szCs w:val="28"/>
        </w:rPr>
        <w:t>7</w:t>
      </w:r>
      <w:r>
        <w:rPr>
          <w:rFonts w:hint="eastAsia" w:ascii="仿宋_GB2312" w:hAnsi="仿宋_GB2312" w:eastAsia="仿宋_GB2312" w:cs="仿宋_GB2312"/>
          <w:kern w:val="0"/>
          <w:sz w:val="28"/>
          <w:szCs w:val="28"/>
        </w:rPr>
        <w:t>个工作日内交付。</w:t>
      </w:r>
    </w:p>
    <w:p w14:paraId="4CDEE436">
      <w:pPr>
        <w:widowControl/>
        <w:spacing w:line="570" w:lineRule="exact"/>
        <w:ind w:firstLine="560" w:firstLineChars="200"/>
        <w:jc w:val="left"/>
        <w:rPr>
          <w:rFonts w:ascii="仿宋_GB2312" w:hAnsi="仿宋_GB2312" w:eastAsia="仿宋_GB2312" w:cs="仿宋_GB2312"/>
          <w:kern w:val="0"/>
          <w:sz w:val="28"/>
          <w:szCs w:val="28"/>
        </w:rPr>
      </w:pPr>
      <w:r>
        <w:rPr>
          <w:rFonts w:ascii="仿宋_GB2312" w:hAnsi="仿宋_GB2312" w:eastAsia="仿宋_GB2312" w:cs="仿宋_GB2312"/>
          <w:kern w:val="0"/>
          <w:sz w:val="28"/>
          <w:szCs w:val="28"/>
        </w:rPr>
        <w:t>3</w:t>
      </w:r>
      <w:r>
        <w:rPr>
          <w:rFonts w:hint="eastAsia" w:ascii="仿宋_GB2312" w:hAnsi="仿宋_GB2312" w:eastAsia="仿宋_GB2312" w:cs="仿宋_GB2312"/>
          <w:kern w:val="0"/>
          <w:sz w:val="28"/>
          <w:szCs w:val="28"/>
        </w:rPr>
        <w:t>、合同签订后三十个工作日内，支付合同金额的3</w:t>
      </w:r>
      <w:r>
        <w:rPr>
          <w:rFonts w:ascii="仿宋_GB2312" w:hAnsi="仿宋_GB2312" w:eastAsia="仿宋_GB2312" w:cs="仿宋_GB2312"/>
          <w:kern w:val="0"/>
          <w:sz w:val="28"/>
          <w:szCs w:val="28"/>
        </w:rPr>
        <w:t>0%</w:t>
      </w:r>
      <w:r>
        <w:rPr>
          <w:rFonts w:hint="eastAsia" w:ascii="仿宋_GB2312" w:hAnsi="仿宋_GB2312" w:eastAsia="仿宋_GB2312" w:cs="仿宋_GB2312"/>
          <w:kern w:val="0"/>
          <w:sz w:val="28"/>
          <w:szCs w:val="28"/>
        </w:rPr>
        <w:t>作为首付款；服务期满后，根据云资源及服务实际使用情况核定数量，根据《静安区政务云服务目录》计量服务费，支付项目尾款。</w:t>
      </w:r>
    </w:p>
    <w:p w14:paraId="1DE5B918">
      <w:pPr>
        <w:pStyle w:val="2"/>
        <w:spacing w:before="0" w:after="0" w:line="570" w:lineRule="exact"/>
        <w:rPr>
          <w:rFonts w:ascii="黑体" w:hAnsi="黑体" w:eastAsia="黑体" w:cs="黑体"/>
          <w:b w:val="0"/>
          <w:bCs w:val="0"/>
        </w:rPr>
      </w:pPr>
      <w:r>
        <w:rPr>
          <w:rFonts w:hint="eastAsia" w:ascii="黑体" w:hAnsi="黑体" w:eastAsia="黑体" w:cs="黑体"/>
          <w:b w:val="0"/>
          <w:bCs w:val="0"/>
        </w:rPr>
        <w:t>五、</w:t>
      </w:r>
      <w:bookmarkStart w:id="16" w:name="_Toc80187712"/>
      <w:r>
        <w:rPr>
          <w:rFonts w:hint="eastAsia" w:ascii="黑体" w:hAnsi="黑体" w:eastAsia="黑体" w:cs="黑体"/>
          <w:b w:val="0"/>
          <w:bCs w:val="0"/>
        </w:rPr>
        <w:t>服务项明细</w:t>
      </w:r>
    </w:p>
    <w:p w14:paraId="10FAA085">
      <w:pPr>
        <w:pStyle w:val="2"/>
        <w:numPr>
          <w:ilvl w:val="255"/>
          <w:numId w:val="0"/>
        </w:numPr>
        <w:spacing w:before="0" w:after="0" w:line="570" w:lineRule="exact"/>
        <w:ind w:firstLine="643" w:firstLineChars="200"/>
        <w:rPr>
          <w:rFonts w:ascii="仿宋_GB2312" w:hAnsi="仿宋_GB2312" w:eastAsia="仿宋_GB2312" w:cs="仿宋_GB2312"/>
        </w:rPr>
      </w:pPr>
      <w:r>
        <w:rPr>
          <w:rFonts w:hint="eastAsia" w:ascii="仿宋_GB2312" w:hAnsi="仿宋_GB2312" w:eastAsia="仿宋_GB2312" w:cs="仿宋_GB2312"/>
        </w:rPr>
        <w:t>（一）云资源及服务（含</w:t>
      </w:r>
      <w:r>
        <w:rPr>
          <w:rFonts w:ascii="仿宋_GB2312" w:hAnsi="仿宋_GB2312" w:eastAsia="仿宋_GB2312" w:cs="仿宋_GB2312"/>
        </w:rPr>
        <w:t>L</w:t>
      </w:r>
      <w:r>
        <w:rPr>
          <w:rFonts w:hint="eastAsia" w:ascii="仿宋_GB2312" w:hAnsi="仿宋_GB2312" w:eastAsia="仿宋_GB2312" w:cs="仿宋_GB2312"/>
        </w:rPr>
        <w:t>inux</w:t>
      </w:r>
      <w:r>
        <w:rPr>
          <w:rFonts w:ascii="仿宋_GB2312" w:hAnsi="仿宋_GB2312" w:eastAsia="仿宋_GB2312" w:cs="仿宋_GB2312"/>
        </w:rPr>
        <w:t>系统和X86系统</w:t>
      </w:r>
      <w:r>
        <w:rPr>
          <w:rFonts w:hint="eastAsia" w:ascii="仿宋_GB2312" w:hAnsi="仿宋_GB2312" w:eastAsia="仿宋_GB2312" w:cs="仿宋_GB2312"/>
        </w:rPr>
        <w:t>）</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1138"/>
        <w:gridCol w:w="1138"/>
        <w:gridCol w:w="1216"/>
        <w:gridCol w:w="1482"/>
        <w:gridCol w:w="1216"/>
        <w:gridCol w:w="1189"/>
      </w:tblGrid>
      <w:tr w14:paraId="7BAF9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68" w:type="pct"/>
            <w:shd w:val="clear" w:color="auto" w:fill="auto"/>
            <w:vAlign w:val="center"/>
          </w:tcPr>
          <w:p w14:paraId="3605AA9F">
            <w:pPr>
              <w:widowControl/>
              <w:jc w:val="center"/>
              <w:rPr>
                <w:rFonts w:ascii="仿宋_GB2312" w:hAnsi="等线" w:eastAsia="仿宋_GB2312" w:cs="宋体"/>
                <w:b/>
                <w:bCs/>
                <w:kern w:val="0"/>
                <w:szCs w:val="21"/>
              </w:rPr>
            </w:pPr>
            <w:r>
              <w:rPr>
                <w:rFonts w:hint="eastAsia" w:ascii="仿宋_GB2312" w:hAnsi="等线" w:eastAsia="仿宋_GB2312" w:cs="宋体"/>
                <w:b/>
                <w:bCs/>
                <w:kern w:val="0"/>
                <w:szCs w:val="21"/>
              </w:rPr>
              <w:t>序号</w:t>
            </w:r>
          </w:p>
        </w:tc>
        <w:tc>
          <w:tcPr>
            <w:tcW w:w="668" w:type="pct"/>
            <w:shd w:val="clear" w:color="auto" w:fill="auto"/>
            <w:vAlign w:val="center"/>
          </w:tcPr>
          <w:p w14:paraId="126F7659">
            <w:pPr>
              <w:widowControl/>
              <w:jc w:val="center"/>
              <w:rPr>
                <w:rFonts w:ascii="仿宋_GB2312" w:hAnsi="等线" w:eastAsia="仿宋_GB2312" w:cs="宋体"/>
                <w:b/>
                <w:bCs/>
                <w:kern w:val="0"/>
                <w:szCs w:val="21"/>
              </w:rPr>
            </w:pPr>
            <w:r>
              <w:rPr>
                <w:rFonts w:hint="eastAsia" w:ascii="仿宋_GB2312" w:hAnsi="等线" w:eastAsia="仿宋_GB2312" w:cs="宋体"/>
                <w:b/>
                <w:bCs/>
                <w:kern w:val="0"/>
                <w:szCs w:val="21"/>
              </w:rPr>
              <w:t>服务类别</w:t>
            </w:r>
          </w:p>
        </w:tc>
        <w:tc>
          <w:tcPr>
            <w:tcW w:w="668" w:type="pct"/>
            <w:shd w:val="clear" w:color="auto" w:fill="auto"/>
            <w:vAlign w:val="center"/>
          </w:tcPr>
          <w:p w14:paraId="591BECFA">
            <w:pPr>
              <w:widowControl/>
              <w:jc w:val="center"/>
              <w:rPr>
                <w:rFonts w:ascii="仿宋_GB2312" w:hAnsi="等线" w:eastAsia="仿宋_GB2312" w:cs="宋体"/>
                <w:b/>
                <w:bCs/>
                <w:kern w:val="0"/>
                <w:szCs w:val="21"/>
              </w:rPr>
            </w:pPr>
            <w:r>
              <w:rPr>
                <w:rFonts w:hint="eastAsia" w:ascii="仿宋_GB2312" w:hAnsi="等线" w:eastAsia="仿宋_GB2312" w:cs="宋体"/>
                <w:b/>
                <w:bCs/>
                <w:kern w:val="0"/>
                <w:szCs w:val="21"/>
              </w:rPr>
              <w:t>服务子类</w:t>
            </w:r>
          </w:p>
        </w:tc>
        <w:tc>
          <w:tcPr>
            <w:tcW w:w="714" w:type="pct"/>
            <w:shd w:val="clear" w:color="auto" w:fill="auto"/>
            <w:vAlign w:val="center"/>
          </w:tcPr>
          <w:p w14:paraId="1F5F18F3">
            <w:pPr>
              <w:widowControl/>
              <w:jc w:val="center"/>
              <w:rPr>
                <w:rFonts w:ascii="仿宋_GB2312" w:hAnsi="等线" w:eastAsia="仿宋_GB2312" w:cs="宋体"/>
                <w:b/>
                <w:bCs/>
                <w:kern w:val="0"/>
                <w:szCs w:val="21"/>
              </w:rPr>
            </w:pPr>
            <w:r>
              <w:rPr>
                <w:rFonts w:hint="eastAsia" w:ascii="仿宋_GB2312" w:hAnsi="等线" w:eastAsia="仿宋_GB2312" w:cs="宋体"/>
                <w:b/>
                <w:bCs/>
                <w:kern w:val="0"/>
                <w:szCs w:val="21"/>
              </w:rPr>
              <w:t>服务项</w:t>
            </w:r>
          </w:p>
        </w:tc>
        <w:tc>
          <w:tcPr>
            <w:tcW w:w="870" w:type="pct"/>
            <w:shd w:val="clear" w:color="auto" w:fill="auto"/>
            <w:vAlign w:val="center"/>
          </w:tcPr>
          <w:p w14:paraId="1E4CEBDC">
            <w:pPr>
              <w:widowControl/>
              <w:jc w:val="center"/>
              <w:rPr>
                <w:rFonts w:ascii="仿宋_GB2312" w:hAnsi="等线" w:eastAsia="仿宋_GB2312" w:cs="宋体"/>
                <w:b/>
                <w:bCs/>
                <w:kern w:val="0"/>
                <w:szCs w:val="21"/>
              </w:rPr>
            </w:pPr>
            <w:r>
              <w:rPr>
                <w:rFonts w:hint="eastAsia" w:ascii="仿宋_GB2312" w:hAnsi="等线" w:eastAsia="仿宋_GB2312" w:cs="宋体"/>
                <w:b/>
                <w:bCs/>
                <w:kern w:val="0"/>
                <w:szCs w:val="21"/>
              </w:rPr>
              <w:t>服务子项</w:t>
            </w:r>
          </w:p>
        </w:tc>
        <w:tc>
          <w:tcPr>
            <w:tcW w:w="714" w:type="pct"/>
            <w:shd w:val="clear" w:color="auto" w:fill="auto"/>
            <w:vAlign w:val="center"/>
          </w:tcPr>
          <w:p w14:paraId="080118A3">
            <w:pPr>
              <w:widowControl/>
              <w:jc w:val="center"/>
              <w:rPr>
                <w:rFonts w:ascii="仿宋_GB2312" w:hAnsi="等线" w:eastAsia="仿宋_GB2312" w:cs="宋体"/>
                <w:b/>
                <w:bCs/>
                <w:kern w:val="0"/>
                <w:szCs w:val="21"/>
              </w:rPr>
            </w:pPr>
            <w:r>
              <w:rPr>
                <w:rFonts w:hint="eastAsia" w:ascii="仿宋_GB2312" w:hAnsi="等线" w:eastAsia="仿宋_GB2312" w:cs="宋体"/>
                <w:b/>
                <w:bCs/>
                <w:kern w:val="0"/>
                <w:szCs w:val="21"/>
              </w:rPr>
              <w:t>单位</w:t>
            </w:r>
          </w:p>
        </w:tc>
        <w:tc>
          <w:tcPr>
            <w:tcW w:w="699" w:type="pct"/>
            <w:shd w:val="clear" w:color="auto" w:fill="auto"/>
            <w:vAlign w:val="center"/>
          </w:tcPr>
          <w:p w14:paraId="2D1AE428">
            <w:pPr>
              <w:widowControl/>
              <w:jc w:val="center"/>
              <w:rPr>
                <w:rFonts w:ascii="仿宋_GB2312" w:hAnsi="等线" w:eastAsia="仿宋_GB2312" w:cs="宋体"/>
                <w:b/>
                <w:bCs/>
                <w:kern w:val="0"/>
                <w:szCs w:val="21"/>
              </w:rPr>
            </w:pPr>
            <w:r>
              <w:rPr>
                <w:rFonts w:hint="eastAsia" w:ascii="仿宋_GB2312" w:hAnsi="等线" w:eastAsia="仿宋_GB2312" w:cs="宋体"/>
                <w:b/>
                <w:bCs/>
                <w:kern w:val="0"/>
                <w:szCs w:val="21"/>
              </w:rPr>
              <w:t>数量</w:t>
            </w:r>
            <w:r>
              <w:rPr>
                <w:rFonts w:hint="eastAsia" w:ascii="等线" w:hAnsi="等线" w:eastAsia="等线" w:cs="宋体"/>
                <w:kern w:val="0"/>
                <w:szCs w:val="21"/>
              </w:rPr>
              <w:t> </w:t>
            </w:r>
          </w:p>
        </w:tc>
      </w:tr>
      <w:tr w14:paraId="46C4F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8" w:type="pct"/>
            <w:shd w:val="clear" w:color="auto" w:fill="auto"/>
            <w:vAlign w:val="center"/>
          </w:tcPr>
          <w:p w14:paraId="1B07A61F">
            <w:pPr>
              <w:widowControl/>
              <w:jc w:val="center"/>
              <w:rPr>
                <w:rFonts w:ascii="仿宋_GB2312" w:hAnsi="等线" w:eastAsia="仿宋_GB2312" w:cs="宋体"/>
                <w:kern w:val="0"/>
                <w:szCs w:val="21"/>
              </w:rPr>
            </w:pPr>
            <w:r>
              <w:rPr>
                <w:rFonts w:hint="eastAsia" w:ascii="仿宋_GB2312" w:hAnsi="等线" w:eastAsia="仿宋_GB2312" w:cs="宋体"/>
                <w:kern w:val="0"/>
                <w:szCs w:val="21"/>
              </w:rPr>
              <w:t>1</w:t>
            </w:r>
          </w:p>
        </w:tc>
        <w:tc>
          <w:tcPr>
            <w:tcW w:w="668" w:type="pct"/>
            <w:vMerge w:val="restart"/>
            <w:shd w:val="clear" w:color="auto" w:fill="auto"/>
            <w:vAlign w:val="center"/>
          </w:tcPr>
          <w:p w14:paraId="0F7CAE3C">
            <w:pPr>
              <w:widowControl/>
              <w:jc w:val="center"/>
              <w:rPr>
                <w:rFonts w:ascii="仿宋_GB2312" w:hAnsi="等线" w:eastAsia="仿宋_GB2312" w:cs="宋体"/>
                <w:kern w:val="0"/>
                <w:szCs w:val="21"/>
              </w:rPr>
            </w:pPr>
            <w:r>
              <w:rPr>
                <w:rFonts w:hint="eastAsia" w:ascii="仿宋_GB2312" w:hAnsi="等线" w:eastAsia="仿宋_GB2312" w:cs="宋体"/>
                <w:kern w:val="0"/>
                <w:szCs w:val="21"/>
              </w:rPr>
              <w:t>基础设施服务</w:t>
            </w:r>
          </w:p>
        </w:tc>
        <w:tc>
          <w:tcPr>
            <w:tcW w:w="668" w:type="pct"/>
            <w:shd w:val="clear" w:color="auto" w:fill="auto"/>
            <w:vAlign w:val="center"/>
          </w:tcPr>
          <w:p w14:paraId="3D34E566">
            <w:pPr>
              <w:widowControl/>
              <w:jc w:val="center"/>
              <w:rPr>
                <w:rFonts w:ascii="仿宋_GB2312" w:hAnsi="等线" w:eastAsia="仿宋_GB2312" w:cs="宋体"/>
                <w:kern w:val="0"/>
                <w:szCs w:val="21"/>
              </w:rPr>
            </w:pPr>
            <w:r>
              <w:rPr>
                <w:rFonts w:hint="eastAsia" w:ascii="仿宋_GB2312" w:hAnsi="等线" w:eastAsia="仿宋_GB2312" w:cs="宋体"/>
                <w:kern w:val="0"/>
                <w:szCs w:val="21"/>
              </w:rPr>
              <w:t>物理托管</w:t>
            </w:r>
          </w:p>
        </w:tc>
        <w:tc>
          <w:tcPr>
            <w:tcW w:w="714" w:type="pct"/>
            <w:shd w:val="clear" w:color="auto" w:fill="auto"/>
            <w:vAlign w:val="center"/>
          </w:tcPr>
          <w:p w14:paraId="31515D56">
            <w:pPr>
              <w:widowControl/>
              <w:jc w:val="center"/>
              <w:rPr>
                <w:rFonts w:ascii="仿宋_GB2312" w:hAnsi="等线" w:eastAsia="仿宋_GB2312" w:cs="宋体"/>
                <w:kern w:val="0"/>
                <w:szCs w:val="21"/>
              </w:rPr>
            </w:pPr>
            <w:r>
              <w:rPr>
                <w:rFonts w:hint="eastAsia" w:ascii="仿宋_GB2312" w:hAnsi="等线" w:eastAsia="仿宋_GB2312" w:cs="宋体"/>
                <w:kern w:val="0"/>
                <w:szCs w:val="21"/>
              </w:rPr>
              <w:t>机房机柜服务</w:t>
            </w:r>
          </w:p>
        </w:tc>
        <w:tc>
          <w:tcPr>
            <w:tcW w:w="870" w:type="pct"/>
            <w:shd w:val="clear" w:color="auto" w:fill="auto"/>
            <w:vAlign w:val="center"/>
          </w:tcPr>
          <w:p w14:paraId="19767992">
            <w:pPr>
              <w:widowControl/>
              <w:jc w:val="center"/>
              <w:rPr>
                <w:rFonts w:ascii="仿宋_GB2312" w:hAnsi="等线" w:eastAsia="仿宋_GB2312" w:cs="宋体"/>
                <w:kern w:val="0"/>
                <w:szCs w:val="21"/>
              </w:rPr>
            </w:pPr>
            <w:r>
              <w:rPr>
                <w:rFonts w:hint="eastAsia" w:ascii="仿宋_GB2312" w:hAnsi="等线" w:eastAsia="仿宋_GB2312" w:cs="宋体"/>
                <w:kern w:val="0"/>
                <w:szCs w:val="21"/>
              </w:rPr>
              <w:t>整机柜租用</w:t>
            </w:r>
          </w:p>
        </w:tc>
        <w:tc>
          <w:tcPr>
            <w:tcW w:w="714" w:type="pct"/>
            <w:shd w:val="clear" w:color="auto" w:fill="auto"/>
            <w:vAlign w:val="center"/>
          </w:tcPr>
          <w:p w14:paraId="71229AE5">
            <w:pPr>
              <w:widowControl/>
              <w:jc w:val="center"/>
              <w:rPr>
                <w:rFonts w:ascii="仿宋_GB2312" w:hAnsi="等线" w:eastAsia="仿宋_GB2312" w:cs="宋体"/>
                <w:kern w:val="0"/>
                <w:szCs w:val="21"/>
              </w:rPr>
            </w:pPr>
            <w:r>
              <w:rPr>
                <w:rFonts w:hint="eastAsia" w:ascii="仿宋_GB2312" w:hAnsi="等线" w:eastAsia="仿宋_GB2312" w:cs="宋体"/>
                <w:kern w:val="0"/>
                <w:szCs w:val="21"/>
              </w:rPr>
              <w:t>个</w:t>
            </w:r>
          </w:p>
        </w:tc>
        <w:tc>
          <w:tcPr>
            <w:tcW w:w="699" w:type="pct"/>
            <w:shd w:val="clear" w:color="auto" w:fill="auto"/>
            <w:vAlign w:val="center"/>
          </w:tcPr>
          <w:p w14:paraId="579D409F">
            <w:pPr>
              <w:widowControl/>
              <w:jc w:val="center"/>
              <w:rPr>
                <w:rFonts w:ascii="仿宋_GB2312" w:hAnsi="等线" w:eastAsia="仿宋_GB2312" w:cs="宋体"/>
                <w:kern w:val="0"/>
                <w:szCs w:val="21"/>
              </w:rPr>
            </w:pPr>
            <w:r>
              <w:rPr>
                <w:rFonts w:hint="eastAsia" w:ascii="仿宋_GB2312" w:hAnsi="等线" w:eastAsia="仿宋_GB2312" w:cs="宋体"/>
                <w:kern w:val="0"/>
                <w:szCs w:val="21"/>
              </w:rPr>
              <w:t>5</w:t>
            </w:r>
          </w:p>
        </w:tc>
      </w:tr>
      <w:tr w14:paraId="47B03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8" w:type="pct"/>
            <w:shd w:val="clear" w:color="auto" w:fill="auto"/>
            <w:vAlign w:val="center"/>
          </w:tcPr>
          <w:p w14:paraId="0C4379F7">
            <w:pPr>
              <w:widowControl/>
              <w:jc w:val="center"/>
              <w:rPr>
                <w:rFonts w:ascii="仿宋_GB2312" w:hAnsi="等线" w:eastAsia="仿宋_GB2312" w:cs="宋体"/>
                <w:kern w:val="0"/>
                <w:szCs w:val="21"/>
              </w:rPr>
            </w:pPr>
            <w:r>
              <w:rPr>
                <w:rFonts w:hint="eastAsia" w:ascii="仿宋_GB2312" w:hAnsi="等线" w:eastAsia="仿宋_GB2312" w:cs="宋体"/>
                <w:kern w:val="0"/>
                <w:szCs w:val="21"/>
              </w:rPr>
              <w:t>2</w:t>
            </w:r>
          </w:p>
        </w:tc>
        <w:tc>
          <w:tcPr>
            <w:tcW w:w="668" w:type="pct"/>
            <w:vMerge w:val="continue"/>
            <w:vAlign w:val="center"/>
          </w:tcPr>
          <w:p w14:paraId="13AAB0DB">
            <w:pPr>
              <w:widowControl/>
              <w:jc w:val="left"/>
              <w:rPr>
                <w:rFonts w:ascii="仿宋_GB2312" w:hAnsi="等线" w:eastAsia="仿宋_GB2312" w:cs="宋体"/>
                <w:kern w:val="0"/>
                <w:szCs w:val="21"/>
              </w:rPr>
            </w:pPr>
          </w:p>
        </w:tc>
        <w:tc>
          <w:tcPr>
            <w:tcW w:w="668" w:type="pct"/>
            <w:vMerge w:val="restart"/>
            <w:shd w:val="clear" w:color="auto" w:fill="auto"/>
            <w:vAlign w:val="center"/>
          </w:tcPr>
          <w:p w14:paraId="164F76E9">
            <w:pPr>
              <w:widowControl/>
              <w:jc w:val="center"/>
              <w:rPr>
                <w:rFonts w:ascii="仿宋_GB2312" w:hAnsi="等线" w:eastAsia="仿宋_GB2312" w:cs="宋体"/>
                <w:kern w:val="0"/>
                <w:szCs w:val="21"/>
              </w:rPr>
            </w:pPr>
            <w:r>
              <w:rPr>
                <w:rFonts w:hint="eastAsia" w:ascii="仿宋_GB2312" w:hAnsi="等线" w:eastAsia="仿宋_GB2312" w:cs="宋体"/>
                <w:kern w:val="0"/>
                <w:szCs w:val="21"/>
              </w:rPr>
              <w:t>网络资源服务</w:t>
            </w:r>
          </w:p>
        </w:tc>
        <w:tc>
          <w:tcPr>
            <w:tcW w:w="714" w:type="pct"/>
            <w:shd w:val="clear" w:color="auto" w:fill="auto"/>
            <w:vAlign w:val="center"/>
          </w:tcPr>
          <w:p w14:paraId="019188B6">
            <w:pPr>
              <w:widowControl/>
              <w:jc w:val="center"/>
              <w:rPr>
                <w:rFonts w:ascii="仿宋_GB2312" w:hAnsi="等线" w:eastAsia="仿宋_GB2312" w:cs="宋体"/>
                <w:kern w:val="0"/>
                <w:szCs w:val="21"/>
              </w:rPr>
            </w:pPr>
            <w:r>
              <w:rPr>
                <w:rFonts w:hint="eastAsia" w:ascii="仿宋_GB2312" w:hAnsi="等线" w:eastAsia="仿宋_GB2312" w:cs="宋体"/>
                <w:kern w:val="0"/>
                <w:szCs w:val="21"/>
              </w:rPr>
              <w:t>应用负载均衡服务</w:t>
            </w:r>
          </w:p>
        </w:tc>
        <w:tc>
          <w:tcPr>
            <w:tcW w:w="870" w:type="pct"/>
            <w:shd w:val="clear" w:color="auto" w:fill="auto"/>
            <w:vAlign w:val="center"/>
          </w:tcPr>
          <w:p w14:paraId="47366D35">
            <w:pPr>
              <w:widowControl/>
              <w:jc w:val="center"/>
              <w:rPr>
                <w:rFonts w:ascii="仿宋_GB2312" w:hAnsi="等线" w:eastAsia="仿宋_GB2312" w:cs="宋体"/>
                <w:kern w:val="0"/>
                <w:szCs w:val="21"/>
              </w:rPr>
            </w:pPr>
            <w:r>
              <w:rPr>
                <w:rFonts w:hint="eastAsia" w:ascii="仿宋_GB2312" w:hAnsi="等线" w:eastAsia="仿宋_GB2312" w:cs="宋体"/>
                <w:kern w:val="0"/>
                <w:szCs w:val="21"/>
              </w:rPr>
              <w:t>应用负载均衡服务</w:t>
            </w:r>
          </w:p>
        </w:tc>
        <w:tc>
          <w:tcPr>
            <w:tcW w:w="714" w:type="pct"/>
            <w:shd w:val="clear" w:color="auto" w:fill="auto"/>
            <w:vAlign w:val="center"/>
          </w:tcPr>
          <w:p w14:paraId="0E0861DA">
            <w:pPr>
              <w:widowControl/>
              <w:jc w:val="center"/>
              <w:rPr>
                <w:rFonts w:ascii="仿宋_GB2312" w:hAnsi="等线" w:eastAsia="仿宋_GB2312" w:cs="宋体"/>
                <w:kern w:val="0"/>
                <w:szCs w:val="21"/>
              </w:rPr>
            </w:pPr>
            <w:r>
              <w:rPr>
                <w:rFonts w:hint="eastAsia" w:ascii="仿宋_GB2312" w:hAnsi="等线" w:eastAsia="仿宋_GB2312" w:cs="宋体"/>
                <w:kern w:val="0"/>
                <w:szCs w:val="21"/>
              </w:rPr>
              <w:t>每IP</w:t>
            </w:r>
          </w:p>
        </w:tc>
        <w:tc>
          <w:tcPr>
            <w:tcW w:w="699" w:type="pct"/>
            <w:shd w:val="clear" w:color="auto" w:fill="auto"/>
            <w:vAlign w:val="center"/>
          </w:tcPr>
          <w:p w14:paraId="729E8DBB">
            <w:pPr>
              <w:widowControl/>
              <w:jc w:val="center"/>
              <w:rPr>
                <w:rFonts w:ascii="仿宋_GB2312" w:hAnsi="等线" w:eastAsia="仿宋_GB2312" w:cs="宋体"/>
                <w:kern w:val="0"/>
                <w:szCs w:val="21"/>
              </w:rPr>
            </w:pPr>
            <w:r>
              <w:rPr>
                <w:rFonts w:hint="eastAsia" w:ascii="仿宋_GB2312" w:hAnsi="等线" w:eastAsia="仿宋_GB2312" w:cs="宋体"/>
                <w:kern w:val="0"/>
                <w:szCs w:val="21"/>
              </w:rPr>
              <w:t>4</w:t>
            </w:r>
          </w:p>
        </w:tc>
      </w:tr>
      <w:tr w14:paraId="0850B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668" w:type="pct"/>
            <w:shd w:val="clear" w:color="auto" w:fill="auto"/>
            <w:vAlign w:val="center"/>
          </w:tcPr>
          <w:p w14:paraId="4F75D342">
            <w:pPr>
              <w:widowControl/>
              <w:jc w:val="center"/>
              <w:rPr>
                <w:rFonts w:ascii="仿宋_GB2312" w:hAnsi="等线" w:eastAsia="仿宋_GB2312" w:cs="宋体"/>
                <w:kern w:val="0"/>
                <w:szCs w:val="21"/>
              </w:rPr>
            </w:pPr>
            <w:r>
              <w:rPr>
                <w:rFonts w:hint="eastAsia" w:ascii="仿宋_GB2312" w:hAnsi="等线" w:eastAsia="仿宋_GB2312" w:cs="宋体"/>
                <w:kern w:val="0"/>
                <w:szCs w:val="21"/>
              </w:rPr>
              <w:t>3</w:t>
            </w:r>
          </w:p>
        </w:tc>
        <w:tc>
          <w:tcPr>
            <w:tcW w:w="668" w:type="pct"/>
            <w:vMerge w:val="continue"/>
            <w:vAlign w:val="center"/>
          </w:tcPr>
          <w:p w14:paraId="7636603E">
            <w:pPr>
              <w:widowControl/>
              <w:jc w:val="left"/>
              <w:rPr>
                <w:rFonts w:ascii="仿宋_GB2312" w:hAnsi="等线" w:eastAsia="仿宋_GB2312" w:cs="宋体"/>
                <w:kern w:val="0"/>
                <w:szCs w:val="21"/>
              </w:rPr>
            </w:pPr>
          </w:p>
        </w:tc>
        <w:tc>
          <w:tcPr>
            <w:tcW w:w="668" w:type="pct"/>
            <w:vMerge w:val="continue"/>
            <w:vAlign w:val="center"/>
          </w:tcPr>
          <w:p w14:paraId="1F171F7D">
            <w:pPr>
              <w:widowControl/>
              <w:jc w:val="left"/>
              <w:rPr>
                <w:rFonts w:ascii="仿宋_GB2312" w:hAnsi="等线" w:eastAsia="仿宋_GB2312" w:cs="宋体"/>
                <w:kern w:val="0"/>
                <w:szCs w:val="21"/>
              </w:rPr>
            </w:pPr>
          </w:p>
        </w:tc>
        <w:tc>
          <w:tcPr>
            <w:tcW w:w="714" w:type="pct"/>
            <w:shd w:val="clear" w:color="auto" w:fill="auto"/>
            <w:vAlign w:val="center"/>
          </w:tcPr>
          <w:p w14:paraId="551FC6B7">
            <w:pPr>
              <w:widowControl/>
              <w:jc w:val="center"/>
              <w:rPr>
                <w:rFonts w:ascii="仿宋_GB2312" w:hAnsi="等线" w:eastAsia="仿宋_GB2312" w:cs="宋体"/>
                <w:kern w:val="0"/>
                <w:szCs w:val="21"/>
              </w:rPr>
            </w:pPr>
            <w:r>
              <w:rPr>
                <w:rFonts w:hint="eastAsia" w:ascii="仿宋_GB2312" w:hAnsi="等线" w:eastAsia="仿宋_GB2312" w:cs="宋体"/>
                <w:kern w:val="0"/>
                <w:szCs w:val="21"/>
              </w:rPr>
              <w:t>安全交换区</w:t>
            </w:r>
          </w:p>
        </w:tc>
        <w:tc>
          <w:tcPr>
            <w:tcW w:w="870" w:type="pct"/>
            <w:shd w:val="clear" w:color="auto" w:fill="auto"/>
            <w:vAlign w:val="center"/>
          </w:tcPr>
          <w:p w14:paraId="3F173F2F">
            <w:pPr>
              <w:widowControl/>
              <w:jc w:val="center"/>
              <w:rPr>
                <w:rFonts w:ascii="仿宋_GB2312" w:hAnsi="等线" w:eastAsia="仿宋_GB2312" w:cs="宋体"/>
                <w:kern w:val="0"/>
                <w:szCs w:val="21"/>
              </w:rPr>
            </w:pPr>
            <w:r>
              <w:rPr>
                <w:rFonts w:hint="eastAsia" w:ascii="仿宋_GB2312" w:hAnsi="等线" w:eastAsia="仿宋_GB2312" w:cs="宋体"/>
                <w:kern w:val="0"/>
                <w:szCs w:val="21"/>
              </w:rPr>
              <w:t>安全交换区（网闸）</w:t>
            </w:r>
          </w:p>
        </w:tc>
        <w:tc>
          <w:tcPr>
            <w:tcW w:w="714" w:type="pct"/>
            <w:shd w:val="clear" w:color="auto" w:fill="auto"/>
            <w:vAlign w:val="center"/>
          </w:tcPr>
          <w:p w14:paraId="79DFCCB5">
            <w:pPr>
              <w:widowControl/>
              <w:jc w:val="center"/>
              <w:rPr>
                <w:rFonts w:ascii="仿宋_GB2312" w:hAnsi="等线" w:eastAsia="仿宋_GB2312" w:cs="宋体"/>
                <w:kern w:val="0"/>
                <w:szCs w:val="21"/>
              </w:rPr>
            </w:pPr>
            <w:r>
              <w:rPr>
                <w:rFonts w:hint="eastAsia" w:ascii="仿宋_GB2312" w:hAnsi="等线" w:eastAsia="仿宋_GB2312" w:cs="宋体"/>
                <w:kern w:val="0"/>
                <w:szCs w:val="21"/>
              </w:rPr>
              <w:t>每IP</w:t>
            </w:r>
          </w:p>
        </w:tc>
        <w:tc>
          <w:tcPr>
            <w:tcW w:w="699" w:type="pct"/>
            <w:shd w:val="clear" w:color="auto" w:fill="auto"/>
            <w:vAlign w:val="center"/>
          </w:tcPr>
          <w:p w14:paraId="19BD2568">
            <w:pPr>
              <w:widowControl/>
              <w:jc w:val="center"/>
              <w:rPr>
                <w:rFonts w:ascii="仿宋_GB2312" w:hAnsi="等线" w:eastAsia="仿宋_GB2312" w:cs="宋体"/>
                <w:kern w:val="0"/>
                <w:szCs w:val="21"/>
              </w:rPr>
            </w:pPr>
            <w:r>
              <w:rPr>
                <w:rFonts w:hint="eastAsia" w:ascii="仿宋_GB2312" w:hAnsi="等线" w:eastAsia="仿宋_GB2312" w:cs="宋体"/>
                <w:kern w:val="0"/>
                <w:szCs w:val="21"/>
              </w:rPr>
              <w:t>117</w:t>
            </w:r>
          </w:p>
        </w:tc>
      </w:tr>
      <w:tr w14:paraId="3DFBC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68" w:type="pct"/>
            <w:shd w:val="clear" w:color="auto" w:fill="auto"/>
            <w:vAlign w:val="center"/>
          </w:tcPr>
          <w:p w14:paraId="1CB2BFE4">
            <w:pPr>
              <w:widowControl/>
              <w:jc w:val="center"/>
              <w:rPr>
                <w:rFonts w:ascii="仿宋_GB2312" w:hAnsi="等线" w:eastAsia="仿宋_GB2312" w:cs="宋体"/>
                <w:kern w:val="0"/>
                <w:szCs w:val="21"/>
              </w:rPr>
            </w:pPr>
            <w:r>
              <w:rPr>
                <w:rFonts w:hint="eastAsia" w:ascii="仿宋_GB2312" w:hAnsi="等线" w:eastAsia="仿宋_GB2312" w:cs="宋体"/>
                <w:kern w:val="0"/>
                <w:szCs w:val="21"/>
              </w:rPr>
              <w:t>4</w:t>
            </w:r>
          </w:p>
        </w:tc>
        <w:tc>
          <w:tcPr>
            <w:tcW w:w="668" w:type="pct"/>
            <w:vMerge w:val="continue"/>
            <w:vAlign w:val="center"/>
          </w:tcPr>
          <w:p w14:paraId="10785623">
            <w:pPr>
              <w:widowControl/>
              <w:jc w:val="left"/>
              <w:rPr>
                <w:rFonts w:ascii="仿宋_GB2312" w:hAnsi="等线" w:eastAsia="仿宋_GB2312" w:cs="宋体"/>
                <w:kern w:val="0"/>
                <w:szCs w:val="21"/>
              </w:rPr>
            </w:pPr>
          </w:p>
        </w:tc>
        <w:tc>
          <w:tcPr>
            <w:tcW w:w="668" w:type="pct"/>
            <w:vMerge w:val="restart"/>
            <w:shd w:val="clear" w:color="auto" w:fill="auto"/>
            <w:vAlign w:val="center"/>
          </w:tcPr>
          <w:p w14:paraId="738D3B0D">
            <w:pPr>
              <w:widowControl/>
              <w:jc w:val="center"/>
              <w:rPr>
                <w:rFonts w:ascii="仿宋_GB2312" w:hAnsi="等线" w:eastAsia="仿宋_GB2312" w:cs="宋体"/>
                <w:kern w:val="0"/>
                <w:szCs w:val="21"/>
              </w:rPr>
            </w:pPr>
            <w:r>
              <w:rPr>
                <w:rFonts w:hint="eastAsia" w:ascii="仿宋_GB2312" w:hAnsi="等线" w:eastAsia="仿宋_GB2312" w:cs="宋体"/>
                <w:kern w:val="0"/>
                <w:szCs w:val="21"/>
              </w:rPr>
              <w:t>计算资源服务</w:t>
            </w:r>
          </w:p>
        </w:tc>
        <w:tc>
          <w:tcPr>
            <w:tcW w:w="714" w:type="pct"/>
            <w:shd w:val="clear" w:color="auto" w:fill="auto"/>
            <w:noWrap/>
            <w:vAlign w:val="center"/>
          </w:tcPr>
          <w:p w14:paraId="0C1F66B9">
            <w:pPr>
              <w:widowControl/>
              <w:jc w:val="center"/>
              <w:rPr>
                <w:rFonts w:ascii="仿宋_GB2312" w:hAnsi="等线" w:eastAsia="仿宋_GB2312" w:cs="宋体"/>
                <w:kern w:val="0"/>
                <w:szCs w:val="21"/>
              </w:rPr>
            </w:pPr>
            <w:r>
              <w:rPr>
                <w:rFonts w:hint="eastAsia" w:ascii="仿宋_GB2312" w:hAnsi="等线" w:eastAsia="仿宋_GB2312" w:cs="宋体"/>
                <w:kern w:val="0"/>
                <w:szCs w:val="21"/>
              </w:rPr>
              <w:t>CPU</w:t>
            </w:r>
          </w:p>
        </w:tc>
        <w:tc>
          <w:tcPr>
            <w:tcW w:w="870" w:type="pct"/>
            <w:shd w:val="clear" w:color="auto" w:fill="auto"/>
            <w:noWrap/>
            <w:vAlign w:val="center"/>
          </w:tcPr>
          <w:p w14:paraId="2BB48A92">
            <w:pPr>
              <w:widowControl/>
              <w:jc w:val="center"/>
              <w:rPr>
                <w:rFonts w:ascii="仿宋_GB2312" w:hAnsi="等线" w:eastAsia="仿宋_GB2312" w:cs="宋体"/>
                <w:kern w:val="0"/>
                <w:szCs w:val="21"/>
              </w:rPr>
            </w:pPr>
            <w:r>
              <w:rPr>
                <w:rFonts w:hint="eastAsia" w:ascii="仿宋_GB2312" w:hAnsi="等线" w:eastAsia="仿宋_GB2312" w:cs="宋体"/>
                <w:kern w:val="0"/>
                <w:szCs w:val="21"/>
              </w:rPr>
              <w:t>CPU(Linux)</w:t>
            </w:r>
          </w:p>
        </w:tc>
        <w:tc>
          <w:tcPr>
            <w:tcW w:w="714" w:type="pct"/>
            <w:shd w:val="clear" w:color="auto" w:fill="auto"/>
            <w:noWrap/>
            <w:vAlign w:val="center"/>
          </w:tcPr>
          <w:p w14:paraId="4834C1D4">
            <w:pPr>
              <w:widowControl/>
              <w:jc w:val="center"/>
              <w:rPr>
                <w:rFonts w:ascii="仿宋_GB2312" w:hAnsi="等线" w:eastAsia="仿宋_GB2312" w:cs="宋体"/>
                <w:kern w:val="0"/>
                <w:szCs w:val="21"/>
              </w:rPr>
            </w:pPr>
            <w:r>
              <w:rPr>
                <w:rFonts w:hint="eastAsia" w:ascii="仿宋_GB2312" w:hAnsi="等线" w:eastAsia="仿宋_GB2312" w:cs="宋体"/>
                <w:kern w:val="0"/>
                <w:szCs w:val="21"/>
              </w:rPr>
              <w:t>核</w:t>
            </w:r>
          </w:p>
        </w:tc>
        <w:tc>
          <w:tcPr>
            <w:tcW w:w="699" w:type="pct"/>
            <w:shd w:val="clear" w:color="auto" w:fill="auto"/>
            <w:vAlign w:val="center"/>
          </w:tcPr>
          <w:p w14:paraId="2AFCC419">
            <w:pPr>
              <w:widowControl/>
              <w:jc w:val="center"/>
              <w:rPr>
                <w:rFonts w:ascii="仿宋_GB2312" w:hAnsi="等线" w:eastAsia="仿宋_GB2312" w:cs="宋体"/>
                <w:kern w:val="0"/>
                <w:szCs w:val="21"/>
              </w:rPr>
            </w:pPr>
            <w:r>
              <w:rPr>
                <w:rFonts w:hint="eastAsia" w:ascii="仿宋_GB2312" w:hAnsi="等线" w:eastAsia="仿宋_GB2312" w:cs="宋体"/>
                <w:kern w:val="0"/>
                <w:szCs w:val="21"/>
              </w:rPr>
              <w:t>1322</w:t>
            </w:r>
          </w:p>
        </w:tc>
      </w:tr>
      <w:tr w14:paraId="6DF77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68" w:type="pct"/>
            <w:shd w:val="clear" w:color="auto" w:fill="auto"/>
            <w:vAlign w:val="center"/>
          </w:tcPr>
          <w:p w14:paraId="7E9B3ACB">
            <w:pPr>
              <w:widowControl/>
              <w:jc w:val="center"/>
              <w:rPr>
                <w:rFonts w:ascii="仿宋_GB2312" w:hAnsi="等线" w:eastAsia="仿宋_GB2312" w:cs="宋体"/>
                <w:kern w:val="0"/>
                <w:szCs w:val="21"/>
              </w:rPr>
            </w:pPr>
            <w:r>
              <w:rPr>
                <w:rFonts w:hint="eastAsia" w:ascii="仿宋_GB2312" w:hAnsi="等线" w:eastAsia="仿宋_GB2312" w:cs="宋体"/>
                <w:kern w:val="0"/>
                <w:szCs w:val="21"/>
              </w:rPr>
              <w:t>5</w:t>
            </w:r>
          </w:p>
        </w:tc>
        <w:tc>
          <w:tcPr>
            <w:tcW w:w="668" w:type="pct"/>
            <w:vMerge w:val="continue"/>
            <w:vAlign w:val="center"/>
          </w:tcPr>
          <w:p w14:paraId="242B752F">
            <w:pPr>
              <w:widowControl/>
              <w:jc w:val="left"/>
              <w:rPr>
                <w:rFonts w:ascii="仿宋_GB2312" w:hAnsi="等线" w:eastAsia="仿宋_GB2312" w:cs="宋体"/>
                <w:kern w:val="0"/>
                <w:szCs w:val="21"/>
              </w:rPr>
            </w:pPr>
          </w:p>
        </w:tc>
        <w:tc>
          <w:tcPr>
            <w:tcW w:w="668" w:type="pct"/>
            <w:vMerge w:val="continue"/>
            <w:vAlign w:val="center"/>
          </w:tcPr>
          <w:p w14:paraId="323B543B">
            <w:pPr>
              <w:widowControl/>
              <w:jc w:val="left"/>
              <w:rPr>
                <w:rFonts w:ascii="仿宋_GB2312" w:hAnsi="等线" w:eastAsia="仿宋_GB2312" w:cs="宋体"/>
                <w:kern w:val="0"/>
                <w:szCs w:val="21"/>
              </w:rPr>
            </w:pPr>
          </w:p>
        </w:tc>
        <w:tc>
          <w:tcPr>
            <w:tcW w:w="714" w:type="pct"/>
            <w:shd w:val="clear" w:color="auto" w:fill="auto"/>
            <w:noWrap/>
            <w:vAlign w:val="center"/>
          </w:tcPr>
          <w:p w14:paraId="291B3234">
            <w:pPr>
              <w:widowControl/>
              <w:jc w:val="center"/>
              <w:rPr>
                <w:rFonts w:ascii="仿宋_GB2312" w:hAnsi="等线" w:eastAsia="仿宋_GB2312" w:cs="宋体"/>
                <w:kern w:val="0"/>
                <w:szCs w:val="21"/>
              </w:rPr>
            </w:pPr>
            <w:r>
              <w:rPr>
                <w:rFonts w:hint="eastAsia" w:ascii="仿宋_GB2312" w:hAnsi="等线" w:eastAsia="仿宋_GB2312" w:cs="宋体"/>
                <w:kern w:val="0"/>
                <w:szCs w:val="21"/>
              </w:rPr>
              <w:t>CPU</w:t>
            </w:r>
          </w:p>
        </w:tc>
        <w:tc>
          <w:tcPr>
            <w:tcW w:w="870" w:type="pct"/>
            <w:shd w:val="clear" w:color="auto" w:fill="auto"/>
            <w:noWrap/>
            <w:vAlign w:val="center"/>
          </w:tcPr>
          <w:p w14:paraId="1361B568">
            <w:pPr>
              <w:widowControl/>
              <w:jc w:val="center"/>
              <w:rPr>
                <w:rFonts w:ascii="仿宋_GB2312" w:hAnsi="等线" w:eastAsia="仿宋_GB2312" w:cs="宋体"/>
                <w:kern w:val="0"/>
                <w:szCs w:val="21"/>
              </w:rPr>
            </w:pPr>
            <w:r>
              <w:rPr>
                <w:rFonts w:hint="eastAsia" w:ascii="仿宋_GB2312" w:hAnsi="等线" w:eastAsia="仿宋_GB2312" w:cs="宋体"/>
                <w:kern w:val="0"/>
                <w:szCs w:val="21"/>
              </w:rPr>
              <w:t>cpu(X86)</w:t>
            </w:r>
          </w:p>
        </w:tc>
        <w:tc>
          <w:tcPr>
            <w:tcW w:w="714" w:type="pct"/>
            <w:shd w:val="clear" w:color="auto" w:fill="auto"/>
            <w:noWrap/>
            <w:vAlign w:val="center"/>
          </w:tcPr>
          <w:p w14:paraId="26791952">
            <w:pPr>
              <w:widowControl/>
              <w:jc w:val="center"/>
              <w:rPr>
                <w:rFonts w:ascii="仿宋_GB2312" w:hAnsi="等线" w:eastAsia="仿宋_GB2312" w:cs="宋体"/>
                <w:kern w:val="0"/>
                <w:szCs w:val="21"/>
              </w:rPr>
            </w:pPr>
            <w:r>
              <w:rPr>
                <w:rFonts w:hint="eastAsia" w:ascii="仿宋_GB2312" w:hAnsi="等线" w:eastAsia="仿宋_GB2312" w:cs="宋体"/>
                <w:kern w:val="0"/>
                <w:szCs w:val="21"/>
              </w:rPr>
              <w:t>核</w:t>
            </w:r>
          </w:p>
        </w:tc>
        <w:tc>
          <w:tcPr>
            <w:tcW w:w="699" w:type="pct"/>
            <w:shd w:val="clear" w:color="auto" w:fill="auto"/>
            <w:vAlign w:val="center"/>
          </w:tcPr>
          <w:p w14:paraId="0ECD1DA8">
            <w:pPr>
              <w:widowControl/>
              <w:jc w:val="center"/>
              <w:rPr>
                <w:rFonts w:ascii="仿宋_GB2312" w:hAnsi="等线" w:eastAsia="仿宋_GB2312" w:cs="宋体"/>
                <w:kern w:val="0"/>
                <w:szCs w:val="21"/>
              </w:rPr>
            </w:pPr>
            <w:r>
              <w:rPr>
                <w:rFonts w:hint="eastAsia" w:ascii="仿宋_GB2312" w:hAnsi="等线" w:eastAsia="仿宋_GB2312" w:cs="宋体"/>
                <w:kern w:val="0"/>
                <w:szCs w:val="21"/>
              </w:rPr>
              <w:t>130</w:t>
            </w:r>
          </w:p>
        </w:tc>
      </w:tr>
      <w:tr w14:paraId="13E72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68" w:type="pct"/>
            <w:shd w:val="clear" w:color="auto" w:fill="auto"/>
            <w:vAlign w:val="center"/>
          </w:tcPr>
          <w:p w14:paraId="49DEF7A5">
            <w:pPr>
              <w:widowControl/>
              <w:jc w:val="center"/>
              <w:rPr>
                <w:rFonts w:ascii="仿宋_GB2312" w:hAnsi="等线" w:eastAsia="仿宋_GB2312" w:cs="宋体"/>
                <w:kern w:val="0"/>
                <w:szCs w:val="21"/>
              </w:rPr>
            </w:pPr>
            <w:r>
              <w:rPr>
                <w:rFonts w:hint="eastAsia" w:ascii="仿宋_GB2312" w:hAnsi="等线" w:eastAsia="仿宋_GB2312" w:cs="宋体"/>
                <w:kern w:val="0"/>
                <w:szCs w:val="21"/>
              </w:rPr>
              <w:t>6</w:t>
            </w:r>
          </w:p>
        </w:tc>
        <w:tc>
          <w:tcPr>
            <w:tcW w:w="668" w:type="pct"/>
            <w:vMerge w:val="continue"/>
            <w:vAlign w:val="center"/>
          </w:tcPr>
          <w:p w14:paraId="09CF55D4">
            <w:pPr>
              <w:widowControl/>
              <w:jc w:val="left"/>
              <w:rPr>
                <w:rFonts w:ascii="仿宋_GB2312" w:hAnsi="等线" w:eastAsia="仿宋_GB2312" w:cs="宋体"/>
                <w:kern w:val="0"/>
                <w:szCs w:val="21"/>
              </w:rPr>
            </w:pPr>
          </w:p>
        </w:tc>
        <w:tc>
          <w:tcPr>
            <w:tcW w:w="668" w:type="pct"/>
            <w:vMerge w:val="continue"/>
            <w:vAlign w:val="center"/>
          </w:tcPr>
          <w:p w14:paraId="721C542B">
            <w:pPr>
              <w:widowControl/>
              <w:jc w:val="left"/>
              <w:rPr>
                <w:rFonts w:ascii="仿宋_GB2312" w:hAnsi="等线" w:eastAsia="仿宋_GB2312" w:cs="宋体"/>
                <w:kern w:val="0"/>
                <w:szCs w:val="21"/>
              </w:rPr>
            </w:pPr>
          </w:p>
        </w:tc>
        <w:tc>
          <w:tcPr>
            <w:tcW w:w="714" w:type="pct"/>
            <w:shd w:val="clear" w:color="auto" w:fill="auto"/>
            <w:noWrap/>
            <w:vAlign w:val="center"/>
          </w:tcPr>
          <w:p w14:paraId="43D5F1A1">
            <w:pPr>
              <w:widowControl/>
              <w:jc w:val="center"/>
              <w:rPr>
                <w:rFonts w:ascii="仿宋_GB2312" w:hAnsi="等线" w:eastAsia="仿宋_GB2312" w:cs="宋体"/>
                <w:kern w:val="0"/>
                <w:szCs w:val="21"/>
              </w:rPr>
            </w:pPr>
            <w:r>
              <w:rPr>
                <w:rFonts w:hint="eastAsia" w:ascii="仿宋_GB2312" w:hAnsi="等线" w:eastAsia="仿宋_GB2312" w:cs="宋体"/>
                <w:kern w:val="0"/>
                <w:szCs w:val="21"/>
              </w:rPr>
              <w:t>内存</w:t>
            </w:r>
          </w:p>
        </w:tc>
        <w:tc>
          <w:tcPr>
            <w:tcW w:w="870" w:type="pct"/>
            <w:shd w:val="clear" w:color="auto" w:fill="auto"/>
            <w:noWrap/>
            <w:vAlign w:val="center"/>
          </w:tcPr>
          <w:p w14:paraId="01A378A5">
            <w:pPr>
              <w:widowControl/>
              <w:jc w:val="center"/>
              <w:rPr>
                <w:rFonts w:ascii="仿宋_GB2312" w:hAnsi="等线" w:eastAsia="仿宋_GB2312" w:cs="宋体"/>
                <w:kern w:val="0"/>
                <w:szCs w:val="21"/>
              </w:rPr>
            </w:pPr>
            <w:r>
              <w:rPr>
                <w:rFonts w:hint="eastAsia" w:ascii="仿宋_GB2312" w:hAnsi="等线" w:eastAsia="仿宋_GB2312" w:cs="宋体"/>
                <w:kern w:val="0"/>
                <w:szCs w:val="21"/>
              </w:rPr>
              <w:t>内存(Linux)</w:t>
            </w:r>
          </w:p>
        </w:tc>
        <w:tc>
          <w:tcPr>
            <w:tcW w:w="714" w:type="pct"/>
            <w:shd w:val="clear" w:color="auto" w:fill="auto"/>
            <w:noWrap/>
            <w:vAlign w:val="center"/>
          </w:tcPr>
          <w:p w14:paraId="77580C88">
            <w:pPr>
              <w:widowControl/>
              <w:jc w:val="center"/>
              <w:rPr>
                <w:rFonts w:ascii="仿宋_GB2312" w:hAnsi="等线" w:eastAsia="仿宋_GB2312" w:cs="宋体"/>
                <w:kern w:val="0"/>
                <w:szCs w:val="21"/>
              </w:rPr>
            </w:pPr>
            <w:r>
              <w:rPr>
                <w:rFonts w:hint="eastAsia" w:ascii="仿宋_GB2312" w:hAnsi="等线" w:eastAsia="仿宋_GB2312" w:cs="宋体"/>
                <w:kern w:val="0"/>
                <w:szCs w:val="21"/>
              </w:rPr>
              <w:t>G</w:t>
            </w:r>
          </w:p>
        </w:tc>
        <w:tc>
          <w:tcPr>
            <w:tcW w:w="699" w:type="pct"/>
            <w:shd w:val="clear" w:color="auto" w:fill="auto"/>
            <w:vAlign w:val="center"/>
          </w:tcPr>
          <w:p w14:paraId="07E5BF43">
            <w:pPr>
              <w:widowControl/>
              <w:jc w:val="center"/>
              <w:rPr>
                <w:rFonts w:ascii="仿宋_GB2312" w:hAnsi="等线" w:eastAsia="仿宋_GB2312" w:cs="宋体"/>
                <w:kern w:val="0"/>
                <w:szCs w:val="21"/>
              </w:rPr>
            </w:pPr>
            <w:r>
              <w:rPr>
                <w:rFonts w:hint="eastAsia" w:ascii="仿宋_GB2312" w:hAnsi="等线" w:eastAsia="仿宋_GB2312" w:cs="宋体"/>
                <w:kern w:val="0"/>
                <w:szCs w:val="21"/>
              </w:rPr>
              <w:t>11000</w:t>
            </w:r>
          </w:p>
        </w:tc>
      </w:tr>
      <w:tr w14:paraId="5DB73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68" w:type="pct"/>
            <w:shd w:val="clear" w:color="auto" w:fill="auto"/>
            <w:vAlign w:val="center"/>
          </w:tcPr>
          <w:p w14:paraId="25613DE9">
            <w:pPr>
              <w:widowControl/>
              <w:jc w:val="center"/>
              <w:rPr>
                <w:rFonts w:ascii="仿宋_GB2312" w:hAnsi="等线" w:eastAsia="仿宋_GB2312" w:cs="宋体"/>
                <w:kern w:val="0"/>
                <w:szCs w:val="21"/>
              </w:rPr>
            </w:pPr>
            <w:r>
              <w:rPr>
                <w:rFonts w:hint="eastAsia" w:ascii="仿宋_GB2312" w:hAnsi="等线" w:eastAsia="仿宋_GB2312" w:cs="宋体"/>
                <w:kern w:val="0"/>
                <w:szCs w:val="21"/>
              </w:rPr>
              <w:t>7</w:t>
            </w:r>
          </w:p>
        </w:tc>
        <w:tc>
          <w:tcPr>
            <w:tcW w:w="668" w:type="pct"/>
            <w:vMerge w:val="continue"/>
            <w:vAlign w:val="center"/>
          </w:tcPr>
          <w:p w14:paraId="1E90D12A">
            <w:pPr>
              <w:widowControl/>
              <w:jc w:val="left"/>
              <w:rPr>
                <w:rFonts w:ascii="仿宋_GB2312" w:hAnsi="等线" w:eastAsia="仿宋_GB2312" w:cs="宋体"/>
                <w:kern w:val="0"/>
                <w:szCs w:val="21"/>
              </w:rPr>
            </w:pPr>
          </w:p>
        </w:tc>
        <w:tc>
          <w:tcPr>
            <w:tcW w:w="668" w:type="pct"/>
            <w:vMerge w:val="continue"/>
            <w:vAlign w:val="center"/>
          </w:tcPr>
          <w:p w14:paraId="34B4F09B">
            <w:pPr>
              <w:widowControl/>
              <w:jc w:val="left"/>
              <w:rPr>
                <w:rFonts w:ascii="仿宋_GB2312" w:hAnsi="等线" w:eastAsia="仿宋_GB2312" w:cs="宋体"/>
                <w:kern w:val="0"/>
                <w:szCs w:val="21"/>
              </w:rPr>
            </w:pPr>
          </w:p>
        </w:tc>
        <w:tc>
          <w:tcPr>
            <w:tcW w:w="714" w:type="pct"/>
            <w:shd w:val="clear" w:color="auto" w:fill="auto"/>
            <w:noWrap/>
            <w:vAlign w:val="center"/>
          </w:tcPr>
          <w:p w14:paraId="1C7F3491">
            <w:pPr>
              <w:widowControl/>
              <w:jc w:val="center"/>
              <w:rPr>
                <w:rFonts w:ascii="仿宋_GB2312" w:hAnsi="等线" w:eastAsia="仿宋_GB2312" w:cs="宋体"/>
                <w:kern w:val="0"/>
                <w:szCs w:val="21"/>
              </w:rPr>
            </w:pPr>
            <w:r>
              <w:rPr>
                <w:rFonts w:hint="eastAsia" w:ascii="仿宋_GB2312" w:hAnsi="等线" w:eastAsia="仿宋_GB2312" w:cs="宋体"/>
                <w:kern w:val="0"/>
                <w:szCs w:val="21"/>
              </w:rPr>
              <w:t>内存</w:t>
            </w:r>
          </w:p>
        </w:tc>
        <w:tc>
          <w:tcPr>
            <w:tcW w:w="870" w:type="pct"/>
            <w:shd w:val="clear" w:color="auto" w:fill="auto"/>
            <w:noWrap/>
            <w:vAlign w:val="center"/>
          </w:tcPr>
          <w:p w14:paraId="57105260">
            <w:pPr>
              <w:widowControl/>
              <w:jc w:val="center"/>
              <w:rPr>
                <w:rFonts w:ascii="仿宋_GB2312" w:hAnsi="等线" w:eastAsia="仿宋_GB2312" w:cs="宋体"/>
                <w:kern w:val="0"/>
                <w:szCs w:val="21"/>
              </w:rPr>
            </w:pPr>
            <w:r>
              <w:rPr>
                <w:rFonts w:hint="eastAsia" w:ascii="仿宋_GB2312" w:hAnsi="等线" w:eastAsia="仿宋_GB2312" w:cs="宋体"/>
                <w:kern w:val="0"/>
                <w:szCs w:val="21"/>
              </w:rPr>
              <w:t>内存(X86)</w:t>
            </w:r>
          </w:p>
        </w:tc>
        <w:tc>
          <w:tcPr>
            <w:tcW w:w="714" w:type="pct"/>
            <w:shd w:val="clear" w:color="auto" w:fill="auto"/>
            <w:noWrap/>
            <w:vAlign w:val="center"/>
          </w:tcPr>
          <w:p w14:paraId="28351374">
            <w:pPr>
              <w:widowControl/>
              <w:jc w:val="center"/>
              <w:rPr>
                <w:rFonts w:ascii="仿宋_GB2312" w:hAnsi="等线" w:eastAsia="仿宋_GB2312" w:cs="宋体"/>
                <w:kern w:val="0"/>
                <w:szCs w:val="21"/>
              </w:rPr>
            </w:pPr>
            <w:r>
              <w:rPr>
                <w:rFonts w:hint="eastAsia" w:ascii="仿宋_GB2312" w:hAnsi="等线" w:eastAsia="仿宋_GB2312" w:cs="宋体"/>
                <w:kern w:val="0"/>
                <w:szCs w:val="21"/>
              </w:rPr>
              <w:t>G</w:t>
            </w:r>
          </w:p>
        </w:tc>
        <w:tc>
          <w:tcPr>
            <w:tcW w:w="699" w:type="pct"/>
            <w:shd w:val="clear" w:color="auto" w:fill="auto"/>
            <w:vAlign w:val="center"/>
          </w:tcPr>
          <w:p w14:paraId="1738162B">
            <w:pPr>
              <w:widowControl/>
              <w:jc w:val="center"/>
              <w:rPr>
                <w:rFonts w:ascii="仿宋_GB2312" w:hAnsi="等线" w:eastAsia="仿宋_GB2312" w:cs="宋体"/>
                <w:kern w:val="0"/>
                <w:szCs w:val="21"/>
              </w:rPr>
            </w:pPr>
            <w:r>
              <w:rPr>
                <w:rFonts w:hint="eastAsia" w:ascii="仿宋_GB2312" w:hAnsi="等线" w:eastAsia="仿宋_GB2312" w:cs="宋体"/>
                <w:kern w:val="0"/>
                <w:szCs w:val="21"/>
              </w:rPr>
              <w:t>1380</w:t>
            </w:r>
          </w:p>
        </w:tc>
      </w:tr>
      <w:tr w14:paraId="0583D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8" w:type="pct"/>
            <w:shd w:val="clear" w:color="auto" w:fill="auto"/>
            <w:vAlign w:val="center"/>
          </w:tcPr>
          <w:p w14:paraId="59F797A5">
            <w:pPr>
              <w:widowControl/>
              <w:jc w:val="center"/>
              <w:rPr>
                <w:rFonts w:ascii="仿宋_GB2312" w:hAnsi="等线" w:eastAsia="仿宋_GB2312" w:cs="宋体"/>
                <w:kern w:val="0"/>
                <w:szCs w:val="21"/>
              </w:rPr>
            </w:pPr>
            <w:r>
              <w:rPr>
                <w:rFonts w:hint="eastAsia" w:ascii="仿宋_GB2312" w:hAnsi="等线" w:eastAsia="仿宋_GB2312" w:cs="宋体"/>
                <w:kern w:val="0"/>
                <w:szCs w:val="21"/>
              </w:rPr>
              <w:t>8</w:t>
            </w:r>
          </w:p>
        </w:tc>
        <w:tc>
          <w:tcPr>
            <w:tcW w:w="668" w:type="pct"/>
            <w:vMerge w:val="continue"/>
            <w:vAlign w:val="center"/>
          </w:tcPr>
          <w:p w14:paraId="0A816FD5">
            <w:pPr>
              <w:widowControl/>
              <w:jc w:val="left"/>
              <w:rPr>
                <w:rFonts w:ascii="仿宋_GB2312" w:hAnsi="等线" w:eastAsia="仿宋_GB2312" w:cs="宋体"/>
                <w:kern w:val="0"/>
                <w:szCs w:val="21"/>
              </w:rPr>
            </w:pPr>
          </w:p>
        </w:tc>
        <w:tc>
          <w:tcPr>
            <w:tcW w:w="668" w:type="pct"/>
            <w:vMerge w:val="continue"/>
            <w:vAlign w:val="center"/>
          </w:tcPr>
          <w:p w14:paraId="22ABFE85">
            <w:pPr>
              <w:widowControl/>
              <w:jc w:val="left"/>
              <w:rPr>
                <w:rFonts w:ascii="仿宋_GB2312" w:hAnsi="等线" w:eastAsia="仿宋_GB2312" w:cs="宋体"/>
                <w:kern w:val="0"/>
                <w:szCs w:val="21"/>
              </w:rPr>
            </w:pPr>
          </w:p>
        </w:tc>
        <w:tc>
          <w:tcPr>
            <w:tcW w:w="714" w:type="pct"/>
            <w:shd w:val="clear" w:color="auto" w:fill="auto"/>
            <w:vAlign w:val="center"/>
          </w:tcPr>
          <w:p w14:paraId="3B4FFA60">
            <w:pPr>
              <w:widowControl/>
              <w:jc w:val="center"/>
              <w:rPr>
                <w:rFonts w:ascii="仿宋_GB2312" w:hAnsi="等线" w:eastAsia="仿宋_GB2312" w:cs="宋体"/>
                <w:kern w:val="0"/>
                <w:szCs w:val="21"/>
              </w:rPr>
            </w:pPr>
            <w:r>
              <w:rPr>
                <w:rFonts w:hint="eastAsia" w:ascii="仿宋_GB2312" w:hAnsi="等线" w:eastAsia="仿宋_GB2312" w:cs="宋体"/>
                <w:kern w:val="0"/>
                <w:szCs w:val="21"/>
              </w:rPr>
              <w:t>GPU</w:t>
            </w:r>
          </w:p>
        </w:tc>
        <w:tc>
          <w:tcPr>
            <w:tcW w:w="870" w:type="pct"/>
            <w:shd w:val="clear" w:color="auto" w:fill="auto"/>
            <w:vAlign w:val="center"/>
          </w:tcPr>
          <w:p w14:paraId="06450859">
            <w:pPr>
              <w:widowControl/>
              <w:jc w:val="center"/>
              <w:rPr>
                <w:rFonts w:ascii="仿宋_GB2312" w:hAnsi="等线" w:eastAsia="仿宋_GB2312" w:cs="宋体"/>
                <w:kern w:val="0"/>
                <w:szCs w:val="21"/>
              </w:rPr>
            </w:pPr>
            <w:r>
              <w:rPr>
                <w:rFonts w:hint="eastAsia" w:ascii="仿宋_GB2312" w:hAnsi="等线" w:eastAsia="仿宋_GB2312" w:cs="宋体"/>
                <w:kern w:val="0"/>
                <w:szCs w:val="21"/>
              </w:rPr>
              <w:t>GPU（推理）</w:t>
            </w:r>
          </w:p>
        </w:tc>
        <w:tc>
          <w:tcPr>
            <w:tcW w:w="714" w:type="pct"/>
            <w:shd w:val="clear" w:color="auto" w:fill="auto"/>
            <w:vAlign w:val="center"/>
          </w:tcPr>
          <w:p w14:paraId="215DFF26">
            <w:pPr>
              <w:widowControl/>
              <w:jc w:val="center"/>
              <w:rPr>
                <w:rFonts w:ascii="仿宋_GB2312" w:hAnsi="等线" w:eastAsia="仿宋_GB2312" w:cs="宋体"/>
                <w:kern w:val="0"/>
                <w:szCs w:val="21"/>
              </w:rPr>
            </w:pPr>
            <w:r>
              <w:rPr>
                <w:rFonts w:hint="eastAsia" w:ascii="仿宋_GB2312" w:hAnsi="等线" w:eastAsia="仿宋_GB2312" w:cs="宋体"/>
                <w:kern w:val="0"/>
                <w:szCs w:val="21"/>
              </w:rPr>
              <w:t>块</w:t>
            </w:r>
          </w:p>
        </w:tc>
        <w:tc>
          <w:tcPr>
            <w:tcW w:w="699" w:type="pct"/>
            <w:shd w:val="clear" w:color="auto" w:fill="auto"/>
            <w:vAlign w:val="center"/>
          </w:tcPr>
          <w:p w14:paraId="2E120CDA">
            <w:pPr>
              <w:widowControl/>
              <w:jc w:val="center"/>
              <w:rPr>
                <w:rFonts w:ascii="仿宋_GB2312" w:hAnsi="等线" w:eastAsia="仿宋_GB2312" w:cs="宋体"/>
                <w:kern w:val="0"/>
                <w:szCs w:val="21"/>
              </w:rPr>
            </w:pPr>
            <w:r>
              <w:rPr>
                <w:rFonts w:hint="eastAsia" w:ascii="仿宋_GB2312" w:hAnsi="等线" w:eastAsia="仿宋_GB2312" w:cs="宋体"/>
                <w:kern w:val="0"/>
                <w:szCs w:val="21"/>
              </w:rPr>
              <w:t>9</w:t>
            </w:r>
          </w:p>
        </w:tc>
      </w:tr>
      <w:tr w14:paraId="77E1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8" w:type="pct"/>
            <w:shd w:val="clear" w:color="auto" w:fill="auto"/>
            <w:vAlign w:val="center"/>
          </w:tcPr>
          <w:p w14:paraId="2E9970BD">
            <w:pPr>
              <w:widowControl/>
              <w:jc w:val="center"/>
              <w:rPr>
                <w:rFonts w:ascii="仿宋_GB2312" w:hAnsi="等线" w:eastAsia="仿宋_GB2312" w:cs="宋体"/>
                <w:kern w:val="0"/>
                <w:szCs w:val="21"/>
              </w:rPr>
            </w:pPr>
            <w:r>
              <w:rPr>
                <w:rFonts w:hint="eastAsia" w:ascii="仿宋_GB2312" w:hAnsi="等线" w:eastAsia="仿宋_GB2312" w:cs="宋体"/>
                <w:kern w:val="0"/>
                <w:szCs w:val="21"/>
              </w:rPr>
              <w:t>9</w:t>
            </w:r>
          </w:p>
        </w:tc>
        <w:tc>
          <w:tcPr>
            <w:tcW w:w="668" w:type="pct"/>
            <w:vMerge w:val="continue"/>
            <w:vAlign w:val="center"/>
          </w:tcPr>
          <w:p w14:paraId="4F86C160">
            <w:pPr>
              <w:widowControl/>
              <w:jc w:val="left"/>
              <w:rPr>
                <w:rFonts w:ascii="仿宋_GB2312" w:hAnsi="等线" w:eastAsia="仿宋_GB2312" w:cs="宋体"/>
                <w:kern w:val="0"/>
                <w:szCs w:val="21"/>
              </w:rPr>
            </w:pPr>
          </w:p>
        </w:tc>
        <w:tc>
          <w:tcPr>
            <w:tcW w:w="668" w:type="pct"/>
            <w:vMerge w:val="restart"/>
            <w:shd w:val="clear" w:color="auto" w:fill="auto"/>
            <w:vAlign w:val="center"/>
          </w:tcPr>
          <w:p w14:paraId="7FB55AFC">
            <w:pPr>
              <w:widowControl/>
              <w:jc w:val="center"/>
              <w:rPr>
                <w:rFonts w:ascii="仿宋_GB2312" w:hAnsi="等线" w:eastAsia="仿宋_GB2312" w:cs="宋体"/>
                <w:kern w:val="0"/>
                <w:szCs w:val="21"/>
              </w:rPr>
            </w:pPr>
            <w:r>
              <w:rPr>
                <w:rFonts w:hint="eastAsia" w:ascii="仿宋_GB2312" w:hAnsi="等线" w:eastAsia="仿宋_GB2312" w:cs="宋体"/>
                <w:kern w:val="0"/>
                <w:szCs w:val="21"/>
              </w:rPr>
              <w:t>存储资源服务</w:t>
            </w:r>
          </w:p>
        </w:tc>
        <w:tc>
          <w:tcPr>
            <w:tcW w:w="714" w:type="pct"/>
            <w:shd w:val="clear" w:color="auto" w:fill="auto"/>
            <w:vAlign w:val="center"/>
          </w:tcPr>
          <w:p w14:paraId="6B7070F4">
            <w:pPr>
              <w:widowControl/>
              <w:jc w:val="center"/>
              <w:rPr>
                <w:rFonts w:ascii="仿宋_GB2312" w:hAnsi="等线" w:eastAsia="仿宋_GB2312" w:cs="宋体"/>
                <w:kern w:val="0"/>
                <w:szCs w:val="21"/>
              </w:rPr>
            </w:pPr>
            <w:r>
              <w:rPr>
                <w:rFonts w:hint="eastAsia" w:ascii="仿宋_GB2312" w:hAnsi="等线" w:eastAsia="仿宋_GB2312" w:cs="宋体"/>
                <w:kern w:val="0"/>
                <w:szCs w:val="21"/>
              </w:rPr>
              <w:t>应用存储空间</w:t>
            </w:r>
          </w:p>
        </w:tc>
        <w:tc>
          <w:tcPr>
            <w:tcW w:w="870" w:type="pct"/>
            <w:shd w:val="clear" w:color="auto" w:fill="auto"/>
            <w:vAlign w:val="center"/>
          </w:tcPr>
          <w:p w14:paraId="53AA20C6">
            <w:pPr>
              <w:widowControl/>
              <w:jc w:val="center"/>
              <w:rPr>
                <w:rFonts w:ascii="仿宋_GB2312" w:hAnsi="等线" w:eastAsia="仿宋_GB2312" w:cs="宋体"/>
                <w:kern w:val="0"/>
                <w:szCs w:val="21"/>
              </w:rPr>
            </w:pPr>
            <w:r>
              <w:rPr>
                <w:rFonts w:hint="eastAsia" w:ascii="仿宋_GB2312" w:hAnsi="等线" w:eastAsia="仿宋_GB2312" w:cs="宋体"/>
                <w:kern w:val="0"/>
                <w:szCs w:val="21"/>
              </w:rPr>
              <w:t>应用存储空间</w:t>
            </w:r>
          </w:p>
        </w:tc>
        <w:tc>
          <w:tcPr>
            <w:tcW w:w="714" w:type="pct"/>
            <w:shd w:val="clear" w:color="auto" w:fill="auto"/>
            <w:vAlign w:val="center"/>
          </w:tcPr>
          <w:p w14:paraId="40B82791">
            <w:pPr>
              <w:widowControl/>
              <w:jc w:val="center"/>
              <w:rPr>
                <w:rFonts w:ascii="仿宋_GB2312" w:hAnsi="等线" w:eastAsia="仿宋_GB2312" w:cs="宋体"/>
                <w:kern w:val="0"/>
                <w:szCs w:val="21"/>
              </w:rPr>
            </w:pPr>
            <w:r>
              <w:rPr>
                <w:rFonts w:hint="eastAsia" w:ascii="仿宋_GB2312" w:hAnsi="等线" w:eastAsia="仿宋_GB2312" w:cs="宋体"/>
                <w:kern w:val="0"/>
                <w:szCs w:val="21"/>
              </w:rPr>
              <w:t>TB</w:t>
            </w:r>
          </w:p>
        </w:tc>
        <w:tc>
          <w:tcPr>
            <w:tcW w:w="699" w:type="pct"/>
            <w:shd w:val="clear" w:color="auto" w:fill="auto"/>
            <w:vAlign w:val="center"/>
          </w:tcPr>
          <w:p w14:paraId="73D2C522">
            <w:pPr>
              <w:widowControl/>
              <w:jc w:val="center"/>
              <w:rPr>
                <w:rFonts w:ascii="仿宋_GB2312" w:hAnsi="等线" w:eastAsia="仿宋_GB2312" w:cs="宋体"/>
                <w:kern w:val="0"/>
                <w:szCs w:val="21"/>
              </w:rPr>
            </w:pPr>
            <w:r>
              <w:rPr>
                <w:rFonts w:hint="eastAsia" w:ascii="仿宋_GB2312" w:hAnsi="等线" w:eastAsia="仿宋_GB2312" w:cs="宋体"/>
                <w:kern w:val="0"/>
                <w:szCs w:val="21"/>
              </w:rPr>
              <w:t>464.33</w:t>
            </w:r>
          </w:p>
        </w:tc>
      </w:tr>
      <w:tr w14:paraId="6A439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8" w:type="pct"/>
            <w:shd w:val="clear" w:color="auto" w:fill="auto"/>
            <w:vAlign w:val="center"/>
          </w:tcPr>
          <w:p w14:paraId="23CE6564">
            <w:pPr>
              <w:widowControl/>
              <w:jc w:val="center"/>
              <w:rPr>
                <w:rFonts w:ascii="仿宋_GB2312" w:hAnsi="等线" w:eastAsia="仿宋_GB2312" w:cs="宋体"/>
                <w:kern w:val="0"/>
                <w:szCs w:val="21"/>
              </w:rPr>
            </w:pPr>
            <w:r>
              <w:rPr>
                <w:rFonts w:hint="eastAsia" w:ascii="仿宋_GB2312" w:hAnsi="等线" w:eastAsia="仿宋_GB2312" w:cs="宋体"/>
                <w:kern w:val="0"/>
                <w:szCs w:val="21"/>
              </w:rPr>
              <w:t>10</w:t>
            </w:r>
          </w:p>
        </w:tc>
        <w:tc>
          <w:tcPr>
            <w:tcW w:w="668" w:type="pct"/>
            <w:vMerge w:val="continue"/>
            <w:vAlign w:val="center"/>
          </w:tcPr>
          <w:p w14:paraId="40147855">
            <w:pPr>
              <w:widowControl/>
              <w:jc w:val="left"/>
              <w:rPr>
                <w:rFonts w:ascii="仿宋_GB2312" w:hAnsi="等线" w:eastAsia="仿宋_GB2312" w:cs="宋体"/>
                <w:kern w:val="0"/>
                <w:szCs w:val="21"/>
              </w:rPr>
            </w:pPr>
          </w:p>
        </w:tc>
        <w:tc>
          <w:tcPr>
            <w:tcW w:w="668" w:type="pct"/>
            <w:vMerge w:val="continue"/>
            <w:vAlign w:val="center"/>
          </w:tcPr>
          <w:p w14:paraId="6C5927E6">
            <w:pPr>
              <w:widowControl/>
              <w:jc w:val="left"/>
              <w:rPr>
                <w:rFonts w:ascii="仿宋_GB2312" w:hAnsi="等线" w:eastAsia="仿宋_GB2312" w:cs="宋体"/>
                <w:kern w:val="0"/>
                <w:szCs w:val="21"/>
              </w:rPr>
            </w:pPr>
          </w:p>
        </w:tc>
        <w:tc>
          <w:tcPr>
            <w:tcW w:w="714" w:type="pct"/>
            <w:shd w:val="clear" w:color="auto" w:fill="auto"/>
            <w:vAlign w:val="center"/>
          </w:tcPr>
          <w:p w14:paraId="335C8649">
            <w:pPr>
              <w:widowControl/>
              <w:jc w:val="center"/>
              <w:rPr>
                <w:rFonts w:ascii="仿宋_GB2312" w:hAnsi="等线" w:eastAsia="仿宋_GB2312" w:cs="宋体"/>
                <w:kern w:val="0"/>
                <w:szCs w:val="21"/>
              </w:rPr>
            </w:pPr>
            <w:r>
              <w:rPr>
                <w:rFonts w:hint="eastAsia" w:ascii="仿宋_GB2312" w:hAnsi="等线" w:eastAsia="仿宋_GB2312" w:cs="宋体"/>
                <w:kern w:val="0"/>
                <w:szCs w:val="21"/>
              </w:rPr>
              <w:t>数据备份服务</w:t>
            </w:r>
          </w:p>
        </w:tc>
        <w:tc>
          <w:tcPr>
            <w:tcW w:w="870" w:type="pct"/>
            <w:shd w:val="clear" w:color="auto" w:fill="auto"/>
            <w:vAlign w:val="center"/>
          </w:tcPr>
          <w:p w14:paraId="7F986F5D">
            <w:pPr>
              <w:widowControl/>
              <w:jc w:val="center"/>
              <w:rPr>
                <w:rFonts w:ascii="仿宋_GB2312" w:hAnsi="等线" w:eastAsia="仿宋_GB2312" w:cs="宋体"/>
                <w:kern w:val="0"/>
                <w:szCs w:val="21"/>
              </w:rPr>
            </w:pPr>
            <w:r>
              <w:rPr>
                <w:rFonts w:hint="eastAsia" w:ascii="仿宋_GB2312" w:hAnsi="等线" w:eastAsia="仿宋_GB2312" w:cs="宋体"/>
                <w:kern w:val="0"/>
                <w:szCs w:val="21"/>
              </w:rPr>
              <w:t>数据备份服务</w:t>
            </w:r>
          </w:p>
        </w:tc>
        <w:tc>
          <w:tcPr>
            <w:tcW w:w="714" w:type="pct"/>
            <w:shd w:val="clear" w:color="auto" w:fill="auto"/>
            <w:vAlign w:val="center"/>
          </w:tcPr>
          <w:p w14:paraId="15F5429E">
            <w:pPr>
              <w:widowControl/>
              <w:jc w:val="center"/>
              <w:rPr>
                <w:rFonts w:ascii="仿宋_GB2312" w:hAnsi="等线" w:eastAsia="仿宋_GB2312" w:cs="宋体"/>
                <w:kern w:val="0"/>
                <w:szCs w:val="21"/>
              </w:rPr>
            </w:pPr>
            <w:r>
              <w:rPr>
                <w:rFonts w:hint="eastAsia" w:ascii="仿宋_GB2312" w:hAnsi="等线" w:eastAsia="仿宋_GB2312" w:cs="宋体"/>
                <w:kern w:val="0"/>
                <w:szCs w:val="21"/>
              </w:rPr>
              <w:t>TB</w:t>
            </w:r>
          </w:p>
        </w:tc>
        <w:tc>
          <w:tcPr>
            <w:tcW w:w="699" w:type="pct"/>
            <w:shd w:val="clear" w:color="auto" w:fill="auto"/>
            <w:vAlign w:val="center"/>
          </w:tcPr>
          <w:p w14:paraId="7D095660">
            <w:pPr>
              <w:widowControl/>
              <w:jc w:val="center"/>
              <w:rPr>
                <w:rFonts w:ascii="仿宋_GB2312" w:hAnsi="等线" w:eastAsia="仿宋_GB2312" w:cs="宋体"/>
                <w:kern w:val="0"/>
                <w:szCs w:val="21"/>
              </w:rPr>
            </w:pPr>
            <w:r>
              <w:rPr>
                <w:rFonts w:hint="eastAsia" w:ascii="仿宋_GB2312" w:hAnsi="等线" w:eastAsia="仿宋_GB2312" w:cs="宋体"/>
                <w:kern w:val="0"/>
                <w:szCs w:val="21"/>
              </w:rPr>
              <w:t>402.33</w:t>
            </w:r>
          </w:p>
        </w:tc>
      </w:tr>
      <w:tr w14:paraId="67E02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trPr>
        <w:tc>
          <w:tcPr>
            <w:tcW w:w="668" w:type="pct"/>
            <w:shd w:val="clear" w:color="auto" w:fill="auto"/>
            <w:vAlign w:val="center"/>
          </w:tcPr>
          <w:p w14:paraId="3EE37576">
            <w:pPr>
              <w:widowControl/>
              <w:jc w:val="center"/>
              <w:rPr>
                <w:rFonts w:ascii="仿宋_GB2312" w:hAnsi="等线" w:eastAsia="仿宋_GB2312" w:cs="宋体"/>
                <w:kern w:val="0"/>
                <w:szCs w:val="21"/>
              </w:rPr>
            </w:pPr>
            <w:r>
              <w:rPr>
                <w:rFonts w:hint="eastAsia" w:ascii="仿宋_GB2312" w:hAnsi="等线" w:eastAsia="仿宋_GB2312" w:cs="宋体"/>
                <w:kern w:val="0"/>
                <w:szCs w:val="21"/>
              </w:rPr>
              <w:t>11</w:t>
            </w:r>
          </w:p>
        </w:tc>
        <w:tc>
          <w:tcPr>
            <w:tcW w:w="668" w:type="pct"/>
            <w:shd w:val="clear" w:color="auto" w:fill="auto"/>
            <w:vAlign w:val="center"/>
          </w:tcPr>
          <w:p w14:paraId="371DF58D">
            <w:pPr>
              <w:widowControl/>
              <w:jc w:val="center"/>
              <w:rPr>
                <w:rFonts w:ascii="仿宋_GB2312" w:hAnsi="等线" w:eastAsia="仿宋_GB2312" w:cs="宋体"/>
                <w:kern w:val="0"/>
                <w:szCs w:val="21"/>
              </w:rPr>
            </w:pPr>
            <w:r>
              <w:rPr>
                <w:rFonts w:hint="eastAsia" w:ascii="仿宋_GB2312" w:hAnsi="等线" w:eastAsia="仿宋_GB2312" w:cs="宋体"/>
                <w:kern w:val="0"/>
                <w:szCs w:val="21"/>
              </w:rPr>
              <w:t>软件支撑服务</w:t>
            </w:r>
          </w:p>
        </w:tc>
        <w:tc>
          <w:tcPr>
            <w:tcW w:w="668" w:type="pct"/>
            <w:shd w:val="clear" w:color="auto" w:fill="auto"/>
            <w:vAlign w:val="center"/>
          </w:tcPr>
          <w:p w14:paraId="1361F938">
            <w:pPr>
              <w:widowControl/>
              <w:jc w:val="center"/>
              <w:rPr>
                <w:rFonts w:ascii="仿宋_GB2312" w:hAnsi="等线" w:eastAsia="仿宋_GB2312" w:cs="宋体"/>
                <w:kern w:val="0"/>
                <w:szCs w:val="21"/>
              </w:rPr>
            </w:pPr>
            <w:r>
              <w:rPr>
                <w:rFonts w:hint="eastAsia" w:ascii="仿宋_GB2312" w:hAnsi="等线" w:eastAsia="仿宋_GB2312" w:cs="宋体"/>
                <w:kern w:val="0"/>
                <w:szCs w:val="21"/>
              </w:rPr>
              <w:t>应用入云部署服务</w:t>
            </w:r>
          </w:p>
        </w:tc>
        <w:tc>
          <w:tcPr>
            <w:tcW w:w="714" w:type="pct"/>
            <w:shd w:val="clear" w:color="auto" w:fill="auto"/>
            <w:vAlign w:val="center"/>
          </w:tcPr>
          <w:p w14:paraId="30A28866">
            <w:pPr>
              <w:widowControl/>
              <w:jc w:val="center"/>
              <w:rPr>
                <w:rFonts w:ascii="仿宋_GB2312" w:hAnsi="等线" w:eastAsia="仿宋_GB2312" w:cs="宋体"/>
                <w:kern w:val="0"/>
                <w:szCs w:val="21"/>
              </w:rPr>
            </w:pPr>
            <w:r>
              <w:rPr>
                <w:rFonts w:hint="eastAsia" w:ascii="仿宋_GB2312" w:hAnsi="等线" w:eastAsia="仿宋_GB2312" w:cs="宋体"/>
                <w:kern w:val="0"/>
                <w:szCs w:val="21"/>
              </w:rPr>
              <w:t>应用部署</w:t>
            </w:r>
          </w:p>
        </w:tc>
        <w:tc>
          <w:tcPr>
            <w:tcW w:w="870" w:type="pct"/>
            <w:shd w:val="clear" w:color="auto" w:fill="auto"/>
            <w:vAlign w:val="center"/>
          </w:tcPr>
          <w:p w14:paraId="66578D97">
            <w:pPr>
              <w:widowControl/>
              <w:jc w:val="center"/>
              <w:rPr>
                <w:rFonts w:ascii="仿宋_GB2312" w:hAnsi="等线" w:eastAsia="仿宋_GB2312" w:cs="宋体"/>
                <w:kern w:val="0"/>
                <w:szCs w:val="21"/>
              </w:rPr>
            </w:pPr>
            <w:r>
              <w:rPr>
                <w:rFonts w:hint="eastAsia" w:ascii="仿宋_GB2312" w:hAnsi="等线" w:eastAsia="仿宋_GB2312" w:cs="宋体"/>
                <w:kern w:val="0"/>
                <w:szCs w:val="21"/>
              </w:rPr>
              <w:t>调研、制定方案、测试、部署、应用迁移、测试迁移等</w:t>
            </w:r>
          </w:p>
        </w:tc>
        <w:tc>
          <w:tcPr>
            <w:tcW w:w="714" w:type="pct"/>
            <w:shd w:val="clear" w:color="auto" w:fill="auto"/>
            <w:vAlign w:val="center"/>
          </w:tcPr>
          <w:p w14:paraId="47DFC035">
            <w:pPr>
              <w:widowControl/>
              <w:jc w:val="center"/>
              <w:rPr>
                <w:rFonts w:ascii="仿宋_GB2312" w:hAnsi="等线" w:eastAsia="仿宋_GB2312" w:cs="宋体"/>
                <w:kern w:val="0"/>
                <w:szCs w:val="21"/>
              </w:rPr>
            </w:pPr>
            <w:r>
              <w:rPr>
                <w:rFonts w:hint="eastAsia" w:ascii="仿宋_GB2312" w:hAnsi="等线" w:eastAsia="仿宋_GB2312" w:cs="宋体"/>
                <w:kern w:val="0"/>
                <w:szCs w:val="21"/>
              </w:rPr>
              <w:t>次</w:t>
            </w:r>
          </w:p>
        </w:tc>
        <w:tc>
          <w:tcPr>
            <w:tcW w:w="699" w:type="pct"/>
            <w:shd w:val="clear" w:color="auto" w:fill="auto"/>
            <w:vAlign w:val="center"/>
          </w:tcPr>
          <w:p w14:paraId="6DDD8FBC">
            <w:pPr>
              <w:widowControl/>
              <w:jc w:val="center"/>
              <w:rPr>
                <w:rFonts w:ascii="仿宋_GB2312" w:hAnsi="等线" w:eastAsia="仿宋_GB2312" w:cs="宋体"/>
                <w:kern w:val="0"/>
                <w:szCs w:val="21"/>
              </w:rPr>
            </w:pPr>
            <w:r>
              <w:rPr>
                <w:rFonts w:hint="eastAsia" w:ascii="仿宋_GB2312" w:hAnsi="等线" w:eastAsia="仿宋_GB2312" w:cs="宋体"/>
                <w:kern w:val="0"/>
                <w:szCs w:val="21"/>
              </w:rPr>
              <w:t>3</w:t>
            </w:r>
          </w:p>
        </w:tc>
      </w:tr>
      <w:tr w14:paraId="1F6B6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8" w:type="pct"/>
            <w:shd w:val="clear" w:color="auto" w:fill="auto"/>
            <w:vAlign w:val="center"/>
          </w:tcPr>
          <w:p w14:paraId="1C6D1FF1">
            <w:pPr>
              <w:widowControl/>
              <w:jc w:val="center"/>
              <w:rPr>
                <w:rFonts w:ascii="仿宋_GB2312" w:hAnsi="等线" w:eastAsia="仿宋_GB2312" w:cs="宋体"/>
                <w:kern w:val="0"/>
                <w:szCs w:val="21"/>
              </w:rPr>
            </w:pPr>
            <w:r>
              <w:rPr>
                <w:rFonts w:hint="eastAsia" w:ascii="仿宋_GB2312" w:hAnsi="等线" w:eastAsia="仿宋_GB2312" w:cs="宋体"/>
                <w:kern w:val="0"/>
                <w:szCs w:val="21"/>
              </w:rPr>
              <w:t>12</w:t>
            </w:r>
          </w:p>
        </w:tc>
        <w:tc>
          <w:tcPr>
            <w:tcW w:w="668" w:type="pct"/>
            <w:vMerge w:val="restart"/>
            <w:shd w:val="clear" w:color="auto" w:fill="auto"/>
            <w:vAlign w:val="center"/>
          </w:tcPr>
          <w:p w14:paraId="216F1FA5">
            <w:pPr>
              <w:widowControl/>
              <w:jc w:val="center"/>
              <w:rPr>
                <w:rFonts w:ascii="仿宋_GB2312" w:hAnsi="等线" w:eastAsia="仿宋_GB2312" w:cs="宋体"/>
                <w:kern w:val="0"/>
                <w:szCs w:val="21"/>
              </w:rPr>
            </w:pPr>
            <w:r>
              <w:rPr>
                <w:rFonts w:hint="eastAsia" w:ascii="仿宋_GB2312" w:hAnsi="等线" w:eastAsia="仿宋_GB2312" w:cs="宋体"/>
                <w:kern w:val="0"/>
                <w:szCs w:val="21"/>
              </w:rPr>
              <w:t>信息安全技术服务</w:t>
            </w:r>
          </w:p>
        </w:tc>
        <w:tc>
          <w:tcPr>
            <w:tcW w:w="668" w:type="pct"/>
            <w:vMerge w:val="restart"/>
            <w:shd w:val="clear" w:color="auto" w:fill="auto"/>
            <w:vAlign w:val="center"/>
          </w:tcPr>
          <w:p w14:paraId="3F1DAE2B">
            <w:pPr>
              <w:widowControl/>
              <w:jc w:val="center"/>
              <w:rPr>
                <w:rFonts w:ascii="仿宋_GB2312" w:hAnsi="等线" w:eastAsia="仿宋_GB2312" w:cs="宋体"/>
                <w:kern w:val="0"/>
                <w:szCs w:val="21"/>
              </w:rPr>
            </w:pPr>
            <w:r>
              <w:rPr>
                <w:rFonts w:hint="eastAsia" w:ascii="仿宋_GB2312" w:hAnsi="等线" w:eastAsia="仿宋_GB2312" w:cs="宋体"/>
                <w:kern w:val="0"/>
                <w:szCs w:val="21"/>
              </w:rPr>
              <w:t>安全防护服务</w:t>
            </w:r>
          </w:p>
        </w:tc>
        <w:tc>
          <w:tcPr>
            <w:tcW w:w="714" w:type="pct"/>
            <w:shd w:val="clear" w:color="auto" w:fill="auto"/>
            <w:vAlign w:val="center"/>
          </w:tcPr>
          <w:p w14:paraId="70AF8E6C">
            <w:pPr>
              <w:widowControl/>
              <w:jc w:val="center"/>
              <w:rPr>
                <w:rFonts w:ascii="仿宋_GB2312" w:hAnsi="等线" w:eastAsia="仿宋_GB2312" w:cs="宋体"/>
                <w:kern w:val="0"/>
                <w:szCs w:val="21"/>
              </w:rPr>
            </w:pPr>
            <w:r>
              <w:rPr>
                <w:rFonts w:hint="eastAsia" w:ascii="仿宋_GB2312" w:hAnsi="等线" w:eastAsia="仿宋_GB2312" w:cs="宋体"/>
                <w:kern w:val="0"/>
                <w:szCs w:val="21"/>
              </w:rPr>
              <w:t>网络访问控制服务</w:t>
            </w:r>
          </w:p>
        </w:tc>
        <w:tc>
          <w:tcPr>
            <w:tcW w:w="870" w:type="pct"/>
            <w:shd w:val="clear" w:color="auto" w:fill="auto"/>
            <w:vAlign w:val="center"/>
          </w:tcPr>
          <w:p w14:paraId="19F7A72B">
            <w:pPr>
              <w:widowControl/>
              <w:jc w:val="center"/>
              <w:rPr>
                <w:rFonts w:ascii="仿宋_GB2312" w:hAnsi="等线" w:eastAsia="仿宋_GB2312" w:cs="宋体"/>
                <w:kern w:val="0"/>
                <w:szCs w:val="21"/>
              </w:rPr>
            </w:pPr>
            <w:r>
              <w:rPr>
                <w:rFonts w:hint="eastAsia" w:ascii="仿宋_GB2312" w:hAnsi="等线" w:eastAsia="仿宋_GB2312" w:cs="宋体"/>
                <w:kern w:val="0"/>
                <w:szCs w:val="21"/>
              </w:rPr>
              <w:t>网络访问控制服务</w:t>
            </w:r>
          </w:p>
        </w:tc>
        <w:tc>
          <w:tcPr>
            <w:tcW w:w="714" w:type="pct"/>
            <w:shd w:val="clear" w:color="auto" w:fill="auto"/>
            <w:vAlign w:val="center"/>
          </w:tcPr>
          <w:p w14:paraId="4CD4DFAE">
            <w:pPr>
              <w:widowControl/>
              <w:jc w:val="center"/>
              <w:rPr>
                <w:rFonts w:ascii="仿宋_GB2312" w:hAnsi="等线" w:eastAsia="仿宋_GB2312" w:cs="宋体"/>
                <w:kern w:val="0"/>
                <w:szCs w:val="21"/>
              </w:rPr>
            </w:pPr>
            <w:r>
              <w:rPr>
                <w:rFonts w:hint="eastAsia" w:ascii="仿宋_GB2312" w:hAnsi="等线" w:eastAsia="仿宋_GB2312" w:cs="宋体"/>
                <w:kern w:val="0"/>
                <w:szCs w:val="21"/>
              </w:rPr>
              <w:t>租户</w:t>
            </w:r>
          </w:p>
        </w:tc>
        <w:tc>
          <w:tcPr>
            <w:tcW w:w="699" w:type="pct"/>
            <w:shd w:val="clear" w:color="auto" w:fill="auto"/>
            <w:vAlign w:val="center"/>
          </w:tcPr>
          <w:p w14:paraId="1D9605DB">
            <w:pPr>
              <w:widowControl/>
              <w:jc w:val="center"/>
              <w:rPr>
                <w:rFonts w:ascii="仿宋_GB2312" w:hAnsi="等线" w:eastAsia="仿宋_GB2312" w:cs="宋体"/>
                <w:kern w:val="0"/>
                <w:szCs w:val="21"/>
              </w:rPr>
            </w:pPr>
            <w:r>
              <w:rPr>
                <w:rFonts w:hint="eastAsia" w:ascii="仿宋_GB2312" w:hAnsi="等线" w:eastAsia="仿宋_GB2312" w:cs="宋体"/>
                <w:kern w:val="0"/>
                <w:szCs w:val="21"/>
              </w:rPr>
              <w:t>83</w:t>
            </w:r>
          </w:p>
        </w:tc>
      </w:tr>
      <w:tr w14:paraId="716AF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8" w:type="pct"/>
            <w:shd w:val="clear" w:color="auto" w:fill="auto"/>
            <w:vAlign w:val="center"/>
          </w:tcPr>
          <w:p w14:paraId="7784FE43">
            <w:pPr>
              <w:widowControl/>
              <w:jc w:val="center"/>
              <w:rPr>
                <w:rFonts w:ascii="仿宋_GB2312" w:hAnsi="等线" w:eastAsia="仿宋_GB2312" w:cs="宋体"/>
                <w:kern w:val="0"/>
                <w:szCs w:val="21"/>
              </w:rPr>
            </w:pPr>
            <w:r>
              <w:rPr>
                <w:rFonts w:hint="eastAsia" w:ascii="仿宋_GB2312" w:hAnsi="等线" w:eastAsia="仿宋_GB2312" w:cs="宋体"/>
                <w:kern w:val="0"/>
                <w:szCs w:val="21"/>
              </w:rPr>
              <w:t>13</w:t>
            </w:r>
          </w:p>
        </w:tc>
        <w:tc>
          <w:tcPr>
            <w:tcW w:w="668" w:type="pct"/>
            <w:vMerge w:val="continue"/>
            <w:vAlign w:val="center"/>
          </w:tcPr>
          <w:p w14:paraId="441B3EDC">
            <w:pPr>
              <w:widowControl/>
              <w:jc w:val="left"/>
              <w:rPr>
                <w:rFonts w:ascii="仿宋_GB2312" w:hAnsi="等线" w:eastAsia="仿宋_GB2312" w:cs="宋体"/>
                <w:kern w:val="0"/>
                <w:szCs w:val="21"/>
              </w:rPr>
            </w:pPr>
          </w:p>
        </w:tc>
        <w:tc>
          <w:tcPr>
            <w:tcW w:w="668" w:type="pct"/>
            <w:vMerge w:val="continue"/>
            <w:vAlign w:val="center"/>
          </w:tcPr>
          <w:p w14:paraId="644754C3">
            <w:pPr>
              <w:widowControl/>
              <w:jc w:val="left"/>
              <w:rPr>
                <w:rFonts w:ascii="仿宋_GB2312" w:hAnsi="等线" w:eastAsia="仿宋_GB2312" w:cs="宋体"/>
                <w:kern w:val="0"/>
                <w:szCs w:val="21"/>
              </w:rPr>
            </w:pPr>
          </w:p>
        </w:tc>
        <w:tc>
          <w:tcPr>
            <w:tcW w:w="714" w:type="pct"/>
            <w:shd w:val="clear" w:color="auto" w:fill="auto"/>
            <w:vAlign w:val="center"/>
          </w:tcPr>
          <w:p w14:paraId="1F8BAAB0">
            <w:pPr>
              <w:widowControl/>
              <w:jc w:val="center"/>
              <w:rPr>
                <w:rFonts w:ascii="仿宋_GB2312" w:hAnsi="等线" w:eastAsia="仿宋_GB2312" w:cs="宋体"/>
                <w:kern w:val="0"/>
                <w:szCs w:val="21"/>
              </w:rPr>
            </w:pPr>
            <w:r>
              <w:rPr>
                <w:rFonts w:hint="eastAsia" w:ascii="仿宋_GB2312" w:hAnsi="等线" w:eastAsia="仿宋_GB2312" w:cs="宋体"/>
                <w:kern w:val="0"/>
                <w:szCs w:val="21"/>
              </w:rPr>
              <w:t>入侵防御服务</w:t>
            </w:r>
          </w:p>
        </w:tc>
        <w:tc>
          <w:tcPr>
            <w:tcW w:w="870" w:type="pct"/>
            <w:shd w:val="clear" w:color="auto" w:fill="auto"/>
            <w:vAlign w:val="center"/>
          </w:tcPr>
          <w:p w14:paraId="4C1FE05A">
            <w:pPr>
              <w:widowControl/>
              <w:jc w:val="center"/>
              <w:rPr>
                <w:rFonts w:ascii="仿宋_GB2312" w:hAnsi="等线" w:eastAsia="仿宋_GB2312" w:cs="宋体"/>
                <w:kern w:val="0"/>
                <w:szCs w:val="21"/>
              </w:rPr>
            </w:pPr>
            <w:r>
              <w:rPr>
                <w:rFonts w:hint="eastAsia" w:ascii="仿宋_GB2312" w:hAnsi="等线" w:eastAsia="仿宋_GB2312" w:cs="宋体"/>
                <w:kern w:val="0"/>
                <w:szCs w:val="21"/>
              </w:rPr>
              <w:t>入侵防御服务</w:t>
            </w:r>
          </w:p>
        </w:tc>
        <w:tc>
          <w:tcPr>
            <w:tcW w:w="714" w:type="pct"/>
            <w:shd w:val="clear" w:color="auto" w:fill="auto"/>
            <w:vAlign w:val="center"/>
          </w:tcPr>
          <w:p w14:paraId="7DEEC24B">
            <w:pPr>
              <w:widowControl/>
              <w:jc w:val="center"/>
              <w:rPr>
                <w:rFonts w:ascii="仿宋_GB2312" w:hAnsi="等线" w:eastAsia="仿宋_GB2312" w:cs="宋体"/>
                <w:kern w:val="0"/>
                <w:szCs w:val="21"/>
              </w:rPr>
            </w:pPr>
            <w:r>
              <w:rPr>
                <w:rFonts w:hint="eastAsia" w:ascii="仿宋_GB2312" w:hAnsi="等线" w:eastAsia="仿宋_GB2312" w:cs="宋体"/>
                <w:kern w:val="0"/>
                <w:szCs w:val="21"/>
              </w:rPr>
              <w:t>租户</w:t>
            </w:r>
          </w:p>
        </w:tc>
        <w:tc>
          <w:tcPr>
            <w:tcW w:w="699" w:type="pct"/>
            <w:shd w:val="clear" w:color="auto" w:fill="auto"/>
            <w:vAlign w:val="center"/>
          </w:tcPr>
          <w:p w14:paraId="4BA0C323">
            <w:pPr>
              <w:widowControl/>
              <w:jc w:val="center"/>
              <w:rPr>
                <w:rFonts w:ascii="仿宋_GB2312" w:hAnsi="等线" w:eastAsia="仿宋_GB2312" w:cs="宋体"/>
                <w:kern w:val="0"/>
                <w:szCs w:val="21"/>
              </w:rPr>
            </w:pPr>
            <w:r>
              <w:rPr>
                <w:rFonts w:hint="eastAsia" w:ascii="仿宋_GB2312" w:hAnsi="等线" w:eastAsia="仿宋_GB2312" w:cs="宋体"/>
                <w:kern w:val="0"/>
                <w:szCs w:val="21"/>
              </w:rPr>
              <w:t>83</w:t>
            </w:r>
          </w:p>
        </w:tc>
      </w:tr>
      <w:tr w14:paraId="042C3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8" w:type="pct"/>
            <w:shd w:val="clear" w:color="auto" w:fill="auto"/>
            <w:vAlign w:val="center"/>
          </w:tcPr>
          <w:p w14:paraId="2F2CE3FB">
            <w:pPr>
              <w:widowControl/>
              <w:jc w:val="center"/>
              <w:rPr>
                <w:rFonts w:ascii="仿宋_GB2312" w:hAnsi="等线" w:eastAsia="仿宋_GB2312" w:cs="宋体"/>
                <w:kern w:val="0"/>
                <w:szCs w:val="21"/>
              </w:rPr>
            </w:pPr>
            <w:r>
              <w:rPr>
                <w:rFonts w:hint="eastAsia" w:ascii="仿宋_GB2312" w:hAnsi="等线" w:eastAsia="仿宋_GB2312" w:cs="宋体"/>
                <w:kern w:val="0"/>
                <w:szCs w:val="21"/>
              </w:rPr>
              <w:t>14</w:t>
            </w:r>
          </w:p>
        </w:tc>
        <w:tc>
          <w:tcPr>
            <w:tcW w:w="668" w:type="pct"/>
            <w:vMerge w:val="continue"/>
            <w:vAlign w:val="center"/>
          </w:tcPr>
          <w:p w14:paraId="6832F284">
            <w:pPr>
              <w:widowControl/>
              <w:jc w:val="left"/>
              <w:rPr>
                <w:rFonts w:ascii="仿宋_GB2312" w:hAnsi="等线" w:eastAsia="仿宋_GB2312" w:cs="宋体"/>
                <w:kern w:val="0"/>
                <w:szCs w:val="21"/>
              </w:rPr>
            </w:pPr>
          </w:p>
        </w:tc>
        <w:tc>
          <w:tcPr>
            <w:tcW w:w="668" w:type="pct"/>
            <w:vMerge w:val="restart"/>
            <w:shd w:val="clear" w:color="auto" w:fill="auto"/>
            <w:vAlign w:val="center"/>
          </w:tcPr>
          <w:p w14:paraId="058EA619">
            <w:pPr>
              <w:widowControl/>
              <w:jc w:val="center"/>
              <w:rPr>
                <w:rFonts w:ascii="仿宋_GB2312" w:hAnsi="等线" w:eastAsia="仿宋_GB2312" w:cs="宋体"/>
                <w:kern w:val="0"/>
                <w:szCs w:val="21"/>
              </w:rPr>
            </w:pPr>
            <w:r>
              <w:rPr>
                <w:rFonts w:hint="eastAsia" w:ascii="仿宋_GB2312" w:hAnsi="等线" w:eastAsia="仿宋_GB2312" w:cs="宋体"/>
                <w:kern w:val="0"/>
                <w:szCs w:val="21"/>
              </w:rPr>
              <w:t>用户安全服务</w:t>
            </w:r>
          </w:p>
        </w:tc>
        <w:tc>
          <w:tcPr>
            <w:tcW w:w="714" w:type="pct"/>
            <w:shd w:val="clear" w:color="auto" w:fill="auto"/>
            <w:vAlign w:val="center"/>
          </w:tcPr>
          <w:p w14:paraId="4C86AF06">
            <w:pPr>
              <w:widowControl/>
              <w:jc w:val="center"/>
              <w:rPr>
                <w:rFonts w:ascii="仿宋_GB2312" w:hAnsi="等线" w:eastAsia="仿宋_GB2312" w:cs="宋体"/>
                <w:kern w:val="0"/>
                <w:szCs w:val="21"/>
              </w:rPr>
            </w:pPr>
            <w:r>
              <w:rPr>
                <w:rFonts w:hint="eastAsia" w:ascii="仿宋_GB2312" w:hAnsi="等线" w:eastAsia="仿宋_GB2312" w:cs="宋体"/>
                <w:kern w:val="0"/>
                <w:szCs w:val="21"/>
              </w:rPr>
              <w:t>用户管理服务</w:t>
            </w:r>
          </w:p>
        </w:tc>
        <w:tc>
          <w:tcPr>
            <w:tcW w:w="870" w:type="pct"/>
            <w:shd w:val="clear" w:color="auto" w:fill="auto"/>
            <w:vAlign w:val="center"/>
          </w:tcPr>
          <w:p w14:paraId="65F55DE2">
            <w:pPr>
              <w:widowControl/>
              <w:jc w:val="center"/>
              <w:rPr>
                <w:rFonts w:ascii="仿宋_GB2312" w:hAnsi="等线" w:eastAsia="仿宋_GB2312" w:cs="宋体"/>
                <w:kern w:val="0"/>
                <w:szCs w:val="21"/>
              </w:rPr>
            </w:pPr>
            <w:r>
              <w:rPr>
                <w:rFonts w:hint="eastAsia" w:ascii="仿宋_GB2312" w:hAnsi="等线" w:eastAsia="仿宋_GB2312" w:cs="宋体"/>
                <w:kern w:val="0"/>
                <w:szCs w:val="21"/>
              </w:rPr>
              <w:t>用户管理服务</w:t>
            </w:r>
          </w:p>
        </w:tc>
        <w:tc>
          <w:tcPr>
            <w:tcW w:w="714" w:type="pct"/>
            <w:shd w:val="clear" w:color="auto" w:fill="auto"/>
            <w:vAlign w:val="center"/>
          </w:tcPr>
          <w:p w14:paraId="111F85BD">
            <w:pPr>
              <w:widowControl/>
              <w:jc w:val="center"/>
              <w:rPr>
                <w:rFonts w:ascii="仿宋_GB2312" w:hAnsi="等线" w:eastAsia="仿宋_GB2312" w:cs="宋体"/>
                <w:kern w:val="0"/>
                <w:szCs w:val="21"/>
              </w:rPr>
            </w:pPr>
            <w:r>
              <w:rPr>
                <w:rFonts w:hint="eastAsia" w:ascii="仿宋_GB2312" w:hAnsi="等线" w:eastAsia="仿宋_GB2312" w:cs="宋体"/>
                <w:kern w:val="0"/>
                <w:szCs w:val="21"/>
              </w:rPr>
              <w:t>租户</w:t>
            </w:r>
          </w:p>
        </w:tc>
        <w:tc>
          <w:tcPr>
            <w:tcW w:w="699" w:type="pct"/>
            <w:shd w:val="clear" w:color="auto" w:fill="auto"/>
            <w:vAlign w:val="center"/>
          </w:tcPr>
          <w:p w14:paraId="015A66F3">
            <w:pPr>
              <w:widowControl/>
              <w:jc w:val="center"/>
              <w:rPr>
                <w:rFonts w:ascii="仿宋_GB2312" w:hAnsi="等线" w:eastAsia="仿宋_GB2312" w:cs="宋体"/>
                <w:kern w:val="0"/>
                <w:szCs w:val="21"/>
              </w:rPr>
            </w:pPr>
            <w:r>
              <w:rPr>
                <w:rFonts w:hint="eastAsia" w:ascii="仿宋_GB2312" w:hAnsi="等线" w:eastAsia="仿宋_GB2312" w:cs="宋体"/>
                <w:kern w:val="0"/>
                <w:szCs w:val="21"/>
              </w:rPr>
              <w:t>83</w:t>
            </w:r>
          </w:p>
        </w:tc>
      </w:tr>
      <w:tr w14:paraId="56351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8" w:type="pct"/>
            <w:shd w:val="clear" w:color="auto" w:fill="auto"/>
            <w:vAlign w:val="center"/>
          </w:tcPr>
          <w:p w14:paraId="2E3E1549">
            <w:pPr>
              <w:widowControl/>
              <w:jc w:val="center"/>
              <w:rPr>
                <w:rFonts w:ascii="仿宋_GB2312" w:hAnsi="等线" w:eastAsia="仿宋_GB2312" w:cs="宋体"/>
                <w:kern w:val="0"/>
                <w:szCs w:val="21"/>
              </w:rPr>
            </w:pPr>
            <w:r>
              <w:rPr>
                <w:rFonts w:hint="eastAsia" w:ascii="仿宋_GB2312" w:hAnsi="等线" w:eastAsia="仿宋_GB2312" w:cs="宋体"/>
                <w:kern w:val="0"/>
                <w:szCs w:val="21"/>
              </w:rPr>
              <w:t>15</w:t>
            </w:r>
          </w:p>
        </w:tc>
        <w:tc>
          <w:tcPr>
            <w:tcW w:w="668" w:type="pct"/>
            <w:vMerge w:val="continue"/>
            <w:vAlign w:val="center"/>
          </w:tcPr>
          <w:p w14:paraId="1EC36D91">
            <w:pPr>
              <w:widowControl/>
              <w:jc w:val="left"/>
              <w:rPr>
                <w:rFonts w:ascii="仿宋_GB2312" w:hAnsi="等线" w:eastAsia="仿宋_GB2312" w:cs="宋体"/>
                <w:kern w:val="0"/>
                <w:szCs w:val="21"/>
              </w:rPr>
            </w:pPr>
          </w:p>
        </w:tc>
        <w:tc>
          <w:tcPr>
            <w:tcW w:w="668" w:type="pct"/>
            <w:vMerge w:val="continue"/>
            <w:vAlign w:val="center"/>
          </w:tcPr>
          <w:p w14:paraId="4A4F1846">
            <w:pPr>
              <w:widowControl/>
              <w:jc w:val="left"/>
              <w:rPr>
                <w:rFonts w:ascii="仿宋_GB2312" w:hAnsi="等线" w:eastAsia="仿宋_GB2312" w:cs="宋体"/>
                <w:kern w:val="0"/>
                <w:szCs w:val="21"/>
              </w:rPr>
            </w:pPr>
          </w:p>
        </w:tc>
        <w:tc>
          <w:tcPr>
            <w:tcW w:w="714" w:type="pct"/>
            <w:shd w:val="clear" w:color="auto" w:fill="auto"/>
            <w:vAlign w:val="center"/>
          </w:tcPr>
          <w:p w14:paraId="5763074A">
            <w:pPr>
              <w:widowControl/>
              <w:jc w:val="center"/>
              <w:rPr>
                <w:rFonts w:ascii="仿宋_GB2312" w:hAnsi="等线" w:eastAsia="仿宋_GB2312" w:cs="宋体"/>
                <w:kern w:val="0"/>
                <w:szCs w:val="21"/>
              </w:rPr>
            </w:pPr>
            <w:r>
              <w:rPr>
                <w:rFonts w:hint="eastAsia" w:ascii="仿宋_GB2312" w:hAnsi="等线" w:eastAsia="仿宋_GB2312" w:cs="宋体"/>
                <w:kern w:val="0"/>
                <w:szCs w:val="21"/>
              </w:rPr>
              <w:t>用户身份认证服务</w:t>
            </w:r>
          </w:p>
        </w:tc>
        <w:tc>
          <w:tcPr>
            <w:tcW w:w="870" w:type="pct"/>
            <w:shd w:val="clear" w:color="auto" w:fill="auto"/>
            <w:vAlign w:val="center"/>
          </w:tcPr>
          <w:p w14:paraId="0D1B798D">
            <w:pPr>
              <w:widowControl/>
              <w:jc w:val="center"/>
              <w:rPr>
                <w:rFonts w:ascii="仿宋_GB2312" w:hAnsi="等线" w:eastAsia="仿宋_GB2312" w:cs="宋体"/>
                <w:kern w:val="0"/>
                <w:szCs w:val="21"/>
              </w:rPr>
            </w:pPr>
            <w:r>
              <w:rPr>
                <w:rFonts w:hint="eastAsia" w:ascii="仿宋_GB2312" w:hAnsi="等线" w:eastAsia="仿宋_GB2312" w:cs="宋体"/>
                <w:kern w:val="0"/>
                <w:szCs w:val="21"/>
              </w:rPr>
              <w:t>用户身份认证服务</w:t>
            </w:r>
          </w:p>
        </w:tc>
        <w:tc>
          <w:tcPr>
            <w:tcW w:w="714" w:type="pct"/>
            <w:shd w:val="clear" w:color="auto" w:fill="auto"/>
            <w:vAlign w:val="center"/>
          </w:tcPr>
          <w:p w14:paraId="7212DDA0">
            <w:pPr>
              <w:widowControl/>
              <w:jc w:val="center"/>
              <w:rPr>
                <w:rFonts w:ascii="仿宋_GB2312" w:hAnsi="等线" w:eastAsia="仿宋_GB2312" w:cs="宋体"/>
                <w:kern w:val="0"/>
                <w:szCs w:val="21"/>
              </w:rPr>
            </w:pPr>
            <w:r>
              <w:rPr>
                <w:rFonts w:hint="eastAsia" w:ascii="仿宋_GB2312" w:hAnsi="等线" w:eastAsia="仿宋_GB2312" w:cs="宋体"/>
                <w:kern w:val="0"/>
                <w:szCs w:val="21"/>
              </w:rPr>
              <w:t>租户</w:t>
            </w:r>
          </w:p>
        </w:tc>
        <w:tc>
          <w:tcPr>
            <w:tcW w:w="699" w:type="pct"/>
            <w:shd w:val="clear" w:color="auto" w:fill="auto"/>
            <w:vAlign w:val="center"/>
          </w:tcPr>
          <w:p w14:paraId="58CD474C">
            <w:pPr>
              <w:widowControl/>
              <w:jc w:val="center"/>
              <w:rPr>
                <w:rFonts w:ascii="仿宋_GB2312" w:hAnsi="等线" w:eastAsia="仿宋_GB2312" w:cs="宋体"/>
                <w:kern w:val="0"/>
                <w:szCs w:val="21"/>
              </w:rPr>
            </w:pPr>
            <w:r>
              <w:rPr>
                <w:rFonts w:hint="eastAsia" w:ascii="仿宋_GB2312" w:hAnsi="等线" w:eastAsia="仿宋_GB2312" w:cs="宋体"/>
                <w:kern w:val="0"/>
                <w:szCs w:val="21"/>
              </w:rPr>
              <w:t>83</w:t>
            </w:r>
          </w:p>
        </w:tc>
      </w:tr>
      <w:tr w14:paraId="6E6F6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8" w:type="pct"/>
            <w:shd w:val="clear" w:color="auto" w:fill="auto"/>
            <w:vAlign w:val="center"/>
          </w:tcPr>
          <w:p w14:paraId="4DF35A08">
            <w:pPr>
              <w:widowControl/>
              <w:jc w:val="center"/>
              <w:rPr>
                <w:rFonts w:ascii="仿宋_GB2312" w:hAnsi="等线" w:eastAsia="仿宋_GB2312" w:cs="宋体"/>
                <w:kern w:val="0"/>
                <w:szCs w:val="21"/>
              </w:rPr>
            </w:pPr>
            <w:r>
              <w:rPr>
                <w:rFonts w:hint="eastAsia" w:ascii="仿宋_GB2312" w:hAnsi="等线" w:eastAsia="仿宋_GB2312" w:cs="宋体"/>
                <w:kern w:val="0"/>
                <w:szCs w:val="21"/>
              </w:rPr>
              <w:t>16</w:t>
            </w:r>
          </w:p>
        </w:tc>
        <w:tc>
          <w:tcPr>
            <w:tcW w:w="668" w:type="pct"/>
            <w:vMerge w:val="continue"/>
            <w:vAlign w:val="center"/>
          </w:tcPr>
          <w:p w14:paraId="0BD1C6FE">
            <w:pPr>
              <w:widowControl/>
              <w:jc w:val="left"/>
              <w:rPr>
                <w:rFonts w:ascii="仿宋_GB2312" w:hAnsi="等线" w:eastAsia="仿宋_GB2312" w:cs="宋体"/>
                <w:kern w:val="0"/>
                <w:szCs w:val="21"/>
              </w:rPr>
            </w:pPr>
          </w:p>
        </w:tc>
        <w:tc>
          <w:tcPr>
            <w:tcW w:w="668" w:type="pct"/>
            <w:shd w:val="clear" w:color="auto" w:fill="auto"/>
            <w:vAlign w:val="center"/>
          </w:tcPr>
          <w:p w14:paraId="09CBA8D6">
            <w:pPr>
              <w:widowControl/>
              <w:jc w:val="center"/>
              <w:rPr>
                <w:rFonts w:ascii="仿宋_GB2312" w:hAnsi="等线" w:eastAsia="仿宋_GB2312" w:cs="宋体"/>
                <w:kern w:val="0"/>
                <w:szCs w:val="21"/>
              </w:rPr>
            </w:pPr>
            <w:r>
              <w:rPr>
                <w:rFonts w:hint="eastAsia" w:ascii="仿宋_GB2312" w:hAnsi="等线" w:eastAsia="仿宋_GB2312" w:cs="宋体"/>
                <w:kern w:val="0"/>
                <w:szCs w:val="21"/>
              </w:rPr>
              <w:t>安全管理服务</w:t>
            </w:r>
          </w:p>
        </w:tc>
        <w:tc>
          <w:tcPr>
            <w:tcW w:w="714" w:type="pct"/>
            <w:shd w:val="clear" w:color="auto" w:fill="auto"/>
            <w:vAlign w:val="center"/>
          </w:tcPr>
          <w:p w14:paraId="6518D3CF">
            <w:pPr>
              <w:widowControl/>
              <w:jc w:val="center"/>
              <w:rPr>
                <w:rFonts w:ascii="仿宋_GB2312" w:hAnsi="等线" w:eastAsia="仿宋_GB2312" w:cs="宋体"/>
                <w:kern w:val="0"/>
                <w:szCs w:val="21"/>
              </w:rPr>
            </w:pPr>
            <w:r>
              <w:rPr>
                <w:rFonts w:hint="eastAsia" w:ascii="仿宋_GB2312" w:hAnsi="等线" w:eastAsia="仿宋_GB2312" w:cs="宋体"/>
                <w:kern w:val="0"/>
                <w:szCs w:val="21"/>
              </w:rPr>
              <w:t>数据库审计服务</w:t>
            </w:r>
          </w:p>
        </w:tc>
        <w:tc>
          <w:tcPr>
            <w:tcW w:w="870" w:type="pct"/>
            <w:shd w:val="clear" w:color="auto" w:fill="auto"/>
            <w:vAlign w:val="center"/>
          </w:tcPr>
          <w:p w14:paraId="0482A3A4">
            <w:pPr>
              <w:widowControl/>
              <w:jc w:val="center"/>
              <w:rPr>
                <w:rFonts w:ascii="仿宋_GB2312" w:hAnsi="等线" w:eastAsia="仿宋_GB2312" w:cs="宋体"/>
                <w:kern w:val="0"/>
                <w:szCs w:val="21"/>
              </w:rPr>
            </w:pPr>
            <w:r>
              <w:rPr>
                <w:rFonts w:hint="eastAsia" w:ascii="仿宋_GB2312" w:hAnsi="等线" w:eastAsia="仿宋_GB2312" w:cs="宋体"/>
                <w:kern w:val="0"/>
                <w:szCs w:val="21"/>
              </w:rPr>
              <w:t>数据库审计服务</w:t>
            </w:r>
          </w:p>
        </w:tc>
        <w:tc>
          <w:tcPr>
            <w:tcW w:w="714" w:type="pct"/>
            <w:shd w:val="clear" w:color="auto" w:fill="auto"/>
            <w:vAlign w:val="center"/>
          </w:tcPr>
          <w:p w14:paraId="22CC6C39">
            <w:pPr>
              <w:widowControl/>
              <w:jc w:val="center"/>
              <w:rPr>
                <w:rFonts w:ascii="仿宋_GB2312" w:hAnsi="等线" w:eastAsia="仿宋_GB2312" w:cs="宋体"/>
                <w:kern w:val="0"/>
                <w:szCs w:val="21"/>
              </w:rPr>
            </w:pPr>
            <w:r>
              <w:rPr>
                <w:rFonts w:hint="eastAsia" w:ascii="仿宋_GB2312" w:hAnsi="等线" w:eastAsia="仿宋_GB2312" w:cs="宋体"/>
                <w:kern w:val="0"/>
                <w:szCs w:val="21"/>
              </w:rPr>
              <w:t>实例</w:t>
            </w:r>
          </w:p>
        </w:tc>
        <w:tc>
          <w:tcPr>
            <w:tcW w:w="699" w:type="pct"/>
            <w:shd w:val="clear" w:color="auto" w:fill="auto"/>
            <w:vAlign w:val="center"/>
          </w:tcPr>
          <w:p w14:paraId="17608F8A">
            <w:pPr>
              <w:widowControl/>
              <w:jc w:val="center"/>
              <w:rPr>
                <w:rFonts w:ascii="仿宋_GB2312" w:hAnsi="等线" w:eastAsia="仿宋_GB2312" w:cs="宋体"/>
                <w:kern w:val="0"/>
                <w:szCs w:val="21"/>
              </w:rPr>
            </w:pPr>
            <w:r>
              <w:rPr>
                <w:rFonts w:hint="eastAsia" w:ascii="仿宋_GB2312" w:hAnsi="等线" w:eastAsia="仿宋_GB2312" w:cs="宋体"/>
                <w:kern w:val="0"/>
                <w:szCs w:val="21"/>
              </w:rPr>
              <w:t>178</w:t>
            </w:r>
          </w:p>
        </w:tc>
      </w:tr>
      <w:tr w14:paraId="1CE70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8" w:type="pct"/>
            <w:shd w:val="clear" w:color="auto" w:fill="auto"/>
            <w:vAlign w:val="center"/>
          </w:tcPr>
          <w:p w14:paraId="433E119E">
            <w:pPr>
              <w:widowControl/>
              <w:jc w:val="center"/>
              <w:rPr>
                <w:rFonts w:ascii="仿宋_GB2312" w:hAnsi="等线" w:eastAsia="仿宋_GB2312" w:cs="宋体"/>
                <w:kern w:val="0"/>
                <w:szCs w:val="21"/>
              </w:rPr>
            </w:pPr>
            <w:r>
              <w:rPr>
                <w:rFonts w:hint="eastAsia" w:ascii="仿宋_GB2312" w:hAnsi="等线" w:eastAsia="仿宋_GB2312" w:cs="宋体"/>
                <w:kern w:val="0"/>
                <w:szCs w:val="21"/>
              </w:rPr>
              <w:t>17</w:t>
            </w:r>
          </w:p>
        </w:tc>
        <w:tc>
          <w:tcPr>
            <w:tcW w:w="668" w:type="pct"/>
            <w:vMerge w:val="continue"/>
            <w:vAlign w:val="center"/>
          </w:tcPr>
          <w:p w14:paraId="3F36A075">
            <w:pPr>
              <w:widowControl/>
              <w:jc w:val="left"/>
              <w:rPr>
                <w:rFonts w:ascii="仿宋_GB2312" w:hAnsi="等线" w:eastAsia="仿宋_GB2312" w:cs="宋体"/>
                <w:kern w:val="0"/>
                <w:szCs w:val="21"/>
              </w:rPr>
            </w:pPr>
          </w:p>
        </w:tc>
        <w:tc>
          <w:tcPr>
            <w:tcW w:w="668" w:type="pct"/>
            <w:vMerge w:val="restart"/>
            <w:shd w:val="clear" w:color="auto" w:fill="auto"/>
            <w:vAlign w:val="center"/>
          </w:tcPr>
          <w:p w14:paraId="2DB67BFA">
            <w:pPr>
              <w:widowControl/>
              <w:jc w:val="center"/>
              <w:rPr>
                <w:rFonts w:ascii="仿宋_GB2312" w:hAnsi="等线" w:eastAsia="仿宋_GB2312" w:cs="宋体"/>
                <w:kern w:val="0"/>
                <w:szCs w:val="21"/>
              </w:rPr>
            </w:pPr>
            <w:r>
              <w:rPr>
                <w:rFonts w:hint="eastAsia" w:ascii="仿宋_GB2312" w:hAnsi="等线" w:eastAsia="仿宋_GB2312" w:cs="宋体"/>
                <w:kern w:val="0"/>
                <w:szCs w:val="21"/>
              </w:rPr>
              <w:t>安全扫描服务</w:t>
            </w:r>
          </w:p>
        </w:tc>
        <w:tc>
          <w:tcPr>
            <w:tcW w:w="714" w:type="pct"/>
            <w:shd w:val="clear" w:color="auto" w:fill="auto"/>
            <w:vAlign w:val="center"/>
          </w:tcPr>
          <w:p w14:paraId="4CBEE6A2">
            <w:pPr>
              <w:widowControl/>
              <w:jc w:val="center"/>
              <w:rPr>
                <w:rFonts w:ascii="仿宋_GB2312" w:hAnsi="等线" w:eastAsia="仿宋_GB2312" w:cs="宋体"/>
                <w:kern w:val="0"/>
                <w:szCs w:val="21"/>
              </w:rPr>
            </w:pPr>
            <w:r>
              <w:rPr>
                <w:rFonts w:hint="eastAsia" w:ascii="仿宋_GB2312" w:hAnsi="等线" w:eastAsia="仿宋_GB2312" w:cs="宋体"/>
                <w:kern w:val="0"/>
                <w:szCs w:val="21"/>
              </w:rPr>
              <w:t>常规安全漏洞扫描</w:t>
            </w:r>
          </w:p>
        </w:tc>
        <w:tc>
          <w:tcPr>
            <w:tcW w:w="870" w:type="pct"/>
            <w:shd w:val="clear" w:color="auto" w:fill="auto"/>
            <w:vAlign w:val="center"/>
          </w:tcPr>
          <w:p w14:paraId="52A2B343">
            <w:pPr>
              <w:widowControl/>
              <w:jc w:val="center"/>
              <w:rPr>
                <w:rFonts w:ascii="仿宋_GB2312" w:hAnsi="等线" w:eastAsia="仿宋_GB2312" w:cs="宋体"/>
                <w:kern w:val="0"/>
                <w:szCs w:val="21"/>
              </w:rPr>
            </w:pPr>
            <w:r>
              <w:rPr>
                <w:rFonts w:hint="eastAsia" w:ascii="仿宋_GB2312" w:hAnsi="等线" w:eastAsia="仿宋_GB2312" w:cs="宋体"/>
                <w:kern w:val="0"/>
                <w:szCs w:val="21"/>
              </w:rPr>
              <w:t>常规安全漏洞扫描</w:t>
            </w:r>
          </w:p>
        </w:tc>
        <w:tc>
          <w:tcPr>
            <w:tcW w:w="714" w:type="pct"/>
            <w:shd w:val="clear" w:color="auto" w:fill="auto"/>
            <w:vAlign w:val="center"/>
          </w:tcPr>
          <w:p w14:paraId="46C3E615">
            <w:pPr>
              <w:widowControl/>
              <w:jc w:val="center"/>
              <w:rPr>
                <w:rFonts w:ascii="仿宋_GB2312" w:hAnsi="等线" w:eastAsia="仿宋_GB2312" w:cs="宋体"/>
                <w:kern w:val="0"/>
                <w:szCs w:val="21"/>
              </w:rPr>
            </w:pPr>
            <w:r>
              <w:rPr>
                <w:rFonts w:hint="eastAsia" w:ascii="仿宋_GB2312" w:hAnsi="等线" w:eastAsia="仿宋_GB2312" w:cs="宋体"/>
                <w:kern w:val="0"/>
                <w:szCs w:val="21"/>
              </w:rPr>
              <w:t>次</w:t>
            </w:r>
          </w:p>
        </w:tc>
        <w:tc>
          <w:tcPr>
            <w:tcW w:w="699" w:type="pct"/>
            <w:shd w:val="clear" w:color="auto" w:fill="auto"/>
            <w:vAlign w:val="center"/>
          </w:tcPr>
          <w:p w14:paraId="645E9E2D">
            <w:pPr>
              <w:widowControl/>
              <w:jc w:val="center"/>
              <w:rPr>
                <w:rFonts w:ascii="仿宋_GB2312" w:hAnsi="等线" w:eastAsia="仿宋_GB2312" w:cs="宋体"/>
                <w:kern w:val="0"/>
                <w:szCs w:val="21"/>
              </w:rPr>
            </w:pPr>
            <w:r>
              <w:rPr>
                <w:rFonts w:hint="eastAsia" w:ascii="仿宋_GB2312" w:hAnsi="等线" w:eastAsia="仿宋_GB2312" w:cs="宋体"/>
                <w:kern w:val="0"/>
                <w:szCs w:val="21"/>
              </w:rPr>
              <w:t>476</w:t>
            </w:r>
          </w:p>
        </w:tc>
      </w:tr>
      <w:tr w14:paraId="76E7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8" w:type="pct"/>
            <w:shd w:val="clear" w:color="auto" w:fill="auto"/>
            <w:vAlign w:val="center"/>
          </w:tcPr>
          <w:p w14:paraId="666175B5">
            <w:pPr>
              <w:widowControl/>
              <w:jc w:val="center"/>
              <w:rPr>
                <w:rFonts w:ascii="仿宋_GB2312" w:hAnsi="等线" w:eastAsia="仿宋_GB2312" w:cs="宋体"/>
                <w:kern w:val="0"/>
                <w:szCs w:val="21"/>
              </w:rPr>
            </w:pPr>
            <w:r>
              <w:rPr>
                <w:rFonts w:hint="eastAsia" w:ascii="仿宋_GB2312" w:hAnsi="等线" w:eastAsia="仿宋_GB2312" w:cs="宋体"/>
                <w:kern w:val="0"/>
                <w:szCs w:val="21"/>
              </w:rPr>
              <w:t>18</w:t>
            </w:r>
          </w:p>
        </w:tc>
        <w:tc>
          <w:tcPr>
            <w:tcW w:w="668" w:type="pct"/>
            <w:vMerge w:val="continue"/>
            <w:vAlign w:val="center"/>
          </w:tcPr>
          <w:p w14:paraId="43ED9C29">
            <w:pPr>
              <w:widowControl/>
              <w:jc w:val="left"/>
              <w:rPr>
                <w:rFonts w:ascii="仿宋_GB2312" w:hAnsi="等线" w:eastAsia="仿宋_GB2312" w:cs="宋体"/>
                <w:kern w:val="0"/>
                <w:szCs w:val="21"/>
              </w:rPr>
            </w:pPr>
          </w:p>
        </w:tc>
        <w:tc>
          <w:tcPr>
            <w:tcW w:w="668" w:type="pct"/>
            <w:vMerge w:val="continue"/>
            <w:vAlign w:val="center"/>
          </w:tcPr>
          <w:p w14:paraId="0D8CB0F5">
            <w:pPr>
              <w:widowControl/>
              <w:jc w:val="left"/>
              <w:rPr>
                <w:rFonts w:ascii="仿宋_GB2312" w:hAnsi="等线" w:eastAsia="仿宋_GB2312" w:cs="宋体"/>
                <w:kern w:val="0"/>
                <w:szCs w:val="21"/>
              </w:rPr>
            </w:pPr>
          </w:p>
        </w:tc>
        <w:tc>
          <w:tcPr>
            <w:tcW w:w="714" w:type="pct"/>
            <w:shd w:val="clear" w:color="auto" w:fill="auto"/>
            <w:vAlign w:val="center"/>
          </w:tcPr>
          <w:p w14:paraId="696D553C">
            <w:pPr>
              <w:widowControl/>
              <w:jc w:val="center"/>
              <w:rPr>
                <w:rFonts w:ascii="仿宋_GB2312" w:hAnsi="等线" w:eastAsia="仿宋_GB2312" w:cs="宋体"/>
                <w:kern w:val="0"/>
                <w:szCs w:val="21"/>
              </w:rPr>
            </w:pPr>
            <w:r>
              <w:rPr>
                <w:rFonts w:hint="eastAsia" w:ascii="仿宋_GB2312" w:hAnsi="等线" w:eastAsia="仿宋_GB2312" w:cs="宋体"/>
                <w:kern w:val="0"/>
                <w:szCs w:val="21"/>
              </w:rPr>
              <w:t>系统上线安全扫描</w:t>
            </w:r>
          </w:p>
        </w:tc>
        <w:tc>
          <w:tcPr>
            <w:tcW w:w="870" w:type="pct"/>
            <w:shd w:val="clear" w:color="auto" w:fill="auto"/>
            <w:vAlign w:val="center"/>
          </w:tcPr>
          <w:p w14:paraId="226BBB69">
            <w:pPr>
              <w:widowControl/>
              <w:jc w:val="center"/>
              <w:rPr>
                <w:rFonts w:ascii="仿宋_GB2312" w:hAnsi="等线" w:eastAsia="仿宋_GB2312" w:cs="宋体"/>
                <w:kern w:val="0"/>
                <w:szCs w:val="21"/>
              </w:rPr>
            </w:pPr>
            <w:r>
              <w:rPr>
                <w:rFonts w:hint="eastAsia" w:ascii="仿宋_GB2312" w:hAnsi="等线" w:eastAsia="仿宋_GB2312" w:cs="宋体"/>
                <w:kern w:val="0"/>
                <w:szCs w:val="21"/>
              </w:rPr>
              <w:t>系统上线安全扫描</w:t>
            </w:r>
          </w:p>
        </w:tc>
        <w:tc>
          <w:tcPr>
            <w:tcW w:w="714" w:type="pct"/>
            <w:shd w:val="clear" w:color="auto" w:fill="auto"/>
            <w:vAlign w:val="center"/>
          </w:tcPr>
          <w:p w14:paraId="1A01721B">
            <w:pPr>
              <w:widowControl/>
              <w:jc w:val="center"/>
              <w:rPr>
                <w:rFonts w:ascii="仿宋_GB2312" w:hAnsi="等线" w:eastAsia="仿宋_GB2312" w:cs="宋体"/>
                <w:kern w:val="0"/>
                <w:szCs w:val="21"/>
              </w:rPr>
            </w:pPr>
            <w:r>
              <w:rPr>
                <w:rFonts w:hint="eastAsia" w:ascii="仿宋_GB2312" w:hAnsi="等线" w:eastAsia="仿宋_GB2312" w:cs="宋体"/>
                <w:kern w:val="0"/>
                <w:szCs w:val="21"/>
              </w:rPr>
              <w:t>VM/次</w:t>
            </w:r>
          </w:p>
        </w:tc>
        <w:tc>
          <w:tcPr>
            <w:tcW w:w="699" w:type="pct"/>
            <w:shd w:val="clear" w:color="auto" w:fill="auto"/>
            <w:vAlign w:val="center"/>
          </w:tcPr>
          <w:p w14:paraId="448329CF">
            <w:pPr>
              <w:widowControl/>
              <w:jc w:val="center"/>
              <w:rPr>
                <w:rFonts w:ascii="仿宋_GB2312" w:hAnsi="等线" w:eastAsia="仿宋_GB2312" w:cs="宋体"/>
                <w:kern w:val="0"/>
                <w:szCs w:val="21"/>
              </w:rPr>
            </w:pPr>
            <w:r>
              <w:rPr>
                <w:rFonts w:hint="eastAsia" w:ascii="仿宋_GB2312" w:hAnsi="等线" w:eastAsia="仿宋_GB2312" w:cs="宋体"/>
                <w:kern w:val="0"/>
                <w:szCs w:val="21"/>
              </w:rPr>
              <w:t>3</w:t>
            </w:r>
          </w:p>
        </w:tc>
      </w:tr>
      <w:tr w14:paraId="7B92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8" w:type="pct"/>
            <w:shd w:val="clear" w:color="auto" w:fill="auto"/>
            <w:vAlign w:val="center"/>
          </w:tcPr>
          <w:p w14:paraId="34AEC16D">
            <w:pPr>
              <w:widowControl/>
              <w:jc w:val="center"/>
              <w:rPr>
                <w:rFonts w:ascii="仿宋_GB2312" w:hAnsi="等线" w:eastAsia="仿宋_GB2312" w:cs="宋体"/>
                <w:kern w:val="0"/>
                <w:szCs w:val="21"/>
              </w:rPr>
            </w:pPr>
            <w:r>
              <w:rPr>
                <w:rFonts w:hint="eastAsia" w:ascii="仿宋_GB2312" w:hAnsi="等线" w:eastAsia="仿宋_GB2312" w:cs="宋体"/>
                <w:kern w:val="0"/>
                <w:szCs w:val="21"/>
              </w:rPr>
              <w:t>19</w:t>
            </w:r>
          </w:p>
        </w:tc>
        <w:tc>
          <w:tcPr>
            <w:tcW w:w="668" w:type="pct"/>
            <w:vMerge w:val="continue"/>
            <w:vAlign w:val="center"/>
          </w:tcPr>
          <w:p w14:paraId="2F3F4372">
            <w:pPr>
              <w:widowControl/>
              <w:jc w:val="left"/>
              <w:rPr>
                <w:rFonts w:ascii="仿宋_GB2312" w:hAnsi="等线" w:eastAsia="仿宋_GB2312" w:cs="宋体"/>
                <w:kern w:val="0"/>
                <w:szCs w:val="21"/>
              </w:rPr>
            </w:pPr>
          </w:p>
        </w:tc>
        <w:tc>
          <w:tcPr>
            <w:tcW w:w="668" w:type="pct"/>
            <w:vMerge w:val="restart"/>
            <w:shd w:val="clear" w:color="auto" w:fill="auto"/>
            <w:vAlign w:val="center"/>
          </w:tcPr>
          <w:p w14:paraId="290B45E1">
            <w:pPr>
              <w:widowControl/>
              <w:jc w:val="center"/>
              <w:rPr>
                <w:rFonts w:ascii="仿宋_GB2312" w:hAnsi="等线" w:eastAsia="仿宋_GB2312" w:cs="宋体"/>
                <w:kern w:val="0"/>
                <w:szCs w:val="21"/>
              </w:rPr>
            </w:pPr>
            <w:r>
              <w:rPr>
                <w:rFonts w:hint="eastAsia" w:ascii="仿宋_GB2312" w:hAnsi="等线" w:eastAsia="仿宋_GB2312" w:cs="宋体"/>
                <w:kern w:val="0"/>
                <w:szCs w:val="21"/>
              </w:rPr>
              <w:t>网站防护服务</w:t>
            </w:r>
          </w:p>
        </w:tc>
        <w:tc>
          <w:tcPr>
            <w:tcW w:w="714" w:type="pct"/>
            <w:shd w:val="clear" w:color="auto" w:fill="auto"/>
            <w:vAlign w:val="center"/>
          </w:tcPr>
          <w:p w14:paraId="30849DEF">
            <w:pPr>
              <w:widowControl/>
              <w:jc w:val="center"/>
              <w:rPr>
                <w:rFonts w:ascii="仿宋_GB2312" w:hAnsi="等线" w:eastAsia="仿宋_GB2312" w:cs="宋体"/>
                <w:kern w:val="0"/>
                <w:szCs w:val="21"/>
              </w:rPr>
            </w:pPr>
            <w:r>
              <w:rPr>
                <w:rFonts w:hint="eastAsia" w:ascii="仿宋_GB2312" w:hAnsi="等线" w:eastAsia="仿宋_GB2312" w:cs="宋体"/>
                <w:kern w:val="0"/>
                <w:szCs w:val="21"/>
              </w:rPr>
              <w:t>在线防护WAF</w:t>
            </w:r>
          </w:p>
        </w:tc>
        <w:tc>
          <w:tcPr>
            <w:tcW w:w="870" w:type="pct"/>
            <w:shd w:val="clear" w:color="auto" w:fill="auto"/>
            <w:vAlign w:val="center"/>
          </w:tcPr>
          <w:p w14:paraId="6AABA174">
            <w:pPr>
              <w:widowControl/>
              <w:jc w:val="center"/>
              <w:rPr>
                <w:rFonts w:ascii="仿宋_GB2312" w:hAnsi="等线" w:eastAsia="仿宋_GB2312" w:cs="宋体"/>
                <w:kern w:val="0"/>
                <w:szCs w:val="21"/>
              </w:rPr>
            </w:pPr>
            <w:r>
              <w:rPr>
                <w:rFonts w:hint="eastAsia" w:ascii="仿宋_GB2312" w:hAnsi="等线" w:eastAsia="仿宋_GB2312" w:cs="宋体"/>
                <w:kern w:val="0"/>
                <w:szCs w:val="21"/>
              </w:rPr>
              <w:t>在线防护WAF</w:t>
            </w:r>
          </w:p>
        </w:tc>
        <w:tc>
          <w:tcPr>
            <w:tcW w:w="714" w:type="pct"/>
            <w:shd w:val="clear" w:color="auto" w:fill="auto"/>
            <w:vAlign w:val="center"/>
          </w:tcPr>
          <w:p w14:paraId="555DD1DB">
            <w:pPr>
              <w:widowControl/>
              <w:jc w:val="center"/>
              <w:rPr>
                <w:rFonts w:ascii="仿宋_GB2312" w:hAnsi="等线" w:eastAsia="仿宋_GB2312" w:cs="宋体"/>
                <w:kern w:val="0"/>
                <w:szCs w:val="21"/>
              </w:rPr>
            </w:pPr>
            <w:r>
              <w:rPr>
                <w:rFonts w:hint="eastAsia" w:ascii="仿宋_GB2312" w:hAnsi="等线" w:eastAsia="仿宋_GB2312" w:cs="宋体"/>
                <w:kern w:val="0"/>
                <w:szCs w:val="21"/>
              </w:rPr>
              <w:t>套</w:t>
            </w:r>
          </w:p>
        </w:tc>
        <w:tc>
          <w:tcPr>
            <w:tcW w:w="699" w:type="pct"/>
            <w:shd w:val="clear" w:color="auto" w:fill="auto"/>
            <w:vAlign w:val="center"/>
          </w:tcPr>
          <w:p w14:paraId="0B489BEC">
            <w:pPr>
              <w:widowControl/>
              <w:jc w:val="center"/>
              <w:rPr>
                <w:rFonts w:ascii="仿宋_GB2312" w:hAnsi="等线" w:eastAsia="仿宋_GB2312" w:cs="宋体"/>
                <w:kern w:val="0"/>
                <w:szCs w:val="21"/>
              </w:rPr>
            </w:pPr>
            <w:r>
              <w:rPr>
                <w:rFonts w:hint="eastAsia" w:ascii="仿宋_GB2312" w:hAnsi="等线" w:eastAsia="仿宋_GB2312" w:cs="宋体"/>
                <w:kern w:val="0"/>
                <w:szCs w:val="21"/>
              </w:rPr>
              <w:t>82</w:t>
            </w:r>
          </w:p>
        </w:tc>
      </w:tr>
      <w:tr w14:paraId="6F49D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8" w:type="pct"/>
            <w:shd w:val="clear" w:color="auto" w:fill="auto"/>
            <w:vAlign w:val="center"/>
          </w:tcPr>
          <w:p w14:paraId="3B5EF3D2">
            <w:pPr>
              <w:widowControl/>
              <w:jc w:val="center"/>
              <w:rPr>
                <w:rFonts w:ascii="仿宋_GB2312" w:hAnsi="等线" w:eastAsia="仿宋_GB2312" w:cs="宋体"/>
                <w:kern w:val="0"/>
                <w:szCs w:val="21"/>
              </w:rPr>
            </w:pPr>
            <w:r>
              <w:rPr>
                <w:rFonts w:hint="eastAsia" w:ascii="仿宋_GB2312" w:hAnsi="等线" w:eastAsia="仿宋_GB2312" w:cs="宋体"/>
                <w:kern w:val="0"/>
                <w:szCs w:val="21"/>
              </w:rPr>
              <w:t>20</w:t>
            </w:r>
          </w:p>
        </w:tc>
        <w:tc>
          <w:tcPr>
            <w:tcW w:w="668" w:type="pct"/>
            <w:vMerge w:val="continue"/>
            <w:vAlign w:val="center"/>
          </w:tcPr>
          <w:p w14:paraId="44BC9F1F">
            <w:pPr>
              <w:widowControl/>
              <w:jc w:val="left"/>
              <w:rPr>
                <w:rFonts w:ascii="仿宋_GB2312" w:hAnsi="等线" w:eastAsia="仿宋_GB2312" w:cs="宋体"/>
                <w:kern w:val="0"/>
                <w:szCs w:val="21"/>
              </w:rPr>
            </w:pPr>
          </w:p>
        </w:tc>
        <w:tc>
          <w:tcPr>
            <w:tcW w:w="668" w:type="pct"/>
            <w:vMerge w:val="continue"/>
            <w:vAlign w:val="center"/>
          </w:tcPr>
          <w:p w14:paraId="13314E51">
            <w:pPr>
              <w:widowControl/>
              <w:jc w:val="left"/>
              <w:rPr>
                <w:rFonts w:ascii="仿宋_GB2312" w:hAnsi="等线" w:eastAsia="仿宋_GB2312" w:cs="宋体"/>
                <w:kern w:val="0"/>
                <w:szCs w:val="21"/>
              </w:rPr>
            </w:pPr>
          </w:p>
        </w:tc>
        <w:tc>
          <w:tcPr>
            <w:tcW w:w="714" w:type="pct"/>
            <w:shd w:val="clear" w:color="auto" w:fill="auto"/>
            <w:vAlign w:val="center"/>
          </w:tcPr>
          <w:p w14:paraId="65963C09">
            <w:pPr>
              <w:widowControl/>
              <w:jc w:val="center"/>
              <w:rPr>
                <w:rFonts w:ascii="仿宋_GB2312" w:hAnsi="等线" w:eastAsia="仿宋_GB2312" w:cs="宋体"/>
                <w:kern w:val="0"/>
                <w:szCs w:val="21"/>
              </w:rPr>
            </w:pPr>
            <w:r>
              <w:rPr>
                <w:rFonts w:hint="eastAsia" w:ascii="仿宋_GB2312" w:hAnsi="等线" w:eastAsia="仿宋_GB2312" w:cs="宋体"/>
                <w:kern w:val="0"/>
                <w:szCs w:val="21"/>
              </w:rPr>
              <w:t>网页防篡服务</w:t>
            </w:r>
          </w:p>
        </w:tc>
        <w:tc>
          <w:tcPr>
            <w:tcW w:w="870" w:type="pct"/>
            <w:shd w:val="clear" w:color="auto" w:fill="auto"/>
            <w:vAlign w:val="center"/>
          </w:tcPr>
          <w:p w14:paraId="4F8A1177">
            <w:pPr>
              <w:widowControl/>
              <w:jc w:val="center"/>
              <w:rPr>
                <w:rFonts w:ascii="仿宋_GB2312" w:hAnsi="等线" w:eastAsia="仿宋_GB2312" w:cs="宋体"/>
                <w:kern w:val="0"/>
                <w:szCs w:val="21"/>
              </w:rPr>
            </w:pPr>
            <w:r>
              <w:rPr>
                <w:rFonts w:hint="eastAsia" w:ascii="仿宋_GB2312" w:hAnsi="等线" w:eastAsia="仿宋_GB2312" w:cs="宋体"/>
                <w:kern w:val="0"/>
                <w:szCs w:val="21"/>
              </w:rPr>
              <w:t>网页防篡服务</w:t>
            </w:r>
          </w:p>
        </w:tc>
        <w:tc>
          <w:tcPr>
            <w:tcW w:w="714" w:type="pct"/>
            <w:shd w:val="clear" w:color="auto" w:fill="auto"/>
            <w:vAlign w:val="center"/>
          </w:tcPr>
          <w:p w14:paraId="7ECCE728">
            <w:pPr>
              <w:widowControl/>
              <w:jc w:val="center"/>
              <w:rPr>
                <w:rFonts w:ascii="仿宋_GB2312" w:hAnsi="等线" w:eastAsia="仿宋_GB2312" w:cs="宋体"/>
                <w:kern w:val="0"/>
                <w:szCs w:val="21"/>
              </w:rPr>
            </w:pPr>
            <w:r>
              <w:rPr>
                <w:rFonts w:hint="eastAsia" w:ascii="仿宋_GB2312" w:hAnsi="等线" w:eastAsia="仿宋_GB2312" w:cs="宋体"/>
                <w:kern w:val="0"/>
                <w:szCs w:val="21"/>
              </w:rPr>
              <w:t>套</w:t>
            </w:r>
          </w:p>
        </w:tc>
        <w:tc>
          <w:tcPr>
            <w:tcW w:w="699" w:type="pct"/>
            <w:shd w:val="clear" w:color="auto" w:fill="auto"/>
            <w:vAlign w:val="center"/>
          </w:tcPr>
          <w:p w14:paraId="15CCDD13">
            <w:pPr>
              <w:widowControl/>
              <w:jc w:val="center"/>
              <w:rPr>
                <w:rFonts w:ascii="仿宋_GB2312" w:hAnsi="等线" w:eastAsia="仿宋_GB2312" w:cs="宋体"/>
                <w:kern w:val="0"/>
                <w:szCs w:val="21"/>
              </w:rPr>
            </w:pPr>
            <w:r>
              <w:rPr>
                <w:rFonts w:hint="eastAsia" w:ascii="仿宋_GB2312" w:hAnsi="等线" w:eastAsia="仿宋_GB2312" w:cs="宋体"/>
                <w:kern w:val="0"/>
                <w:szCs w:val="21"/>
              </w:rPr>
              <w:t>1</w:t>
            </w:r>
          </w:p>
        </w:tc>
      </w:tr>
      <w:tr w14:paraId="7BD87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668" w:type="pct"/>
            <w:shd w:val="clear" w:color="auto" w:fill="auto"/>
            <w:vAlign w:val="center"/>
          </w:tcPr>
          <w:p w14:paraId="7F15B5B3">
            <w:pPr>
              <w:widowControl/>
              <w:jc w:val="center"/>
              <w:rPr>
                <w:rFonts w:ascii="仿宋_GB2312" w:hAnsi="等线" w:eastAsia="仿宋_GB2312" w:cs="宋体"/>
                <w:kern w:val="0"/>
                <w:szCs w:val="21"/>
              </w:rPr>
            </w:pPr>
            <w:r>
              <w:rPr>
                <w:rFonts w:hint="eastAsia" w:ascii="仿宋_GB2312" w:hAnsi="等线" w:eastAsia="仿宋_GB2312" w:cs="宋体"/>
                <w:kern w:val="0"/>
                <w:szCs w:val="21"/>
              </w:rPr>
              <w:t>21</w:t>
            </w:r>
          </w:p>
        </w:tc>
        <w:tc>
          <w:tcPr>
            <w:tcW w:w="668" w:type="pct"/>
            <w:shd w:val="clear" w:color="auto" w:fill="auto"/>
            <w:vAlign w:val="center"/>
          </w:tcPr>
          <w:p w14:paraId="7EE88DEF">
            <w:pPr>
              <w:widowControl/>
              <w:jc w:val="center"/>
              <w:rPr>
                <w:rFonts w:ascii="仿宋_GB2312" w:hAnsi="等线" w:eastAsia="仿宋_GB2312" w:cs="宋体"/>
                <w:kern w:val="0"/>
                <w:szCs w:val="21"/>
              </w:rPr>
            </w:pPr>
            <w:r>
              <w:rPr>
                <w:rFonts w:hint="eastAsia" w:ascii="仿宋_GB2312" w:hAnsi="等线" w:eastAsia="仿宋_GB2312" w:cs="宋体"/>
                <w:kern w:val="0"/>
                <w:szCs w:val="21"/>
              </w:rPr>
              <w:t>平台软件服务</w:t>
            </w:r>
          </w:p>
        </w:tc>
        <w:tc>
          <w:tcPr>
            <w:tcW w:w="668" w:type="pct"/>
            <w:shd w:val="clear" w:color="auto" w:fill="auto"/>
            <w:vAlign w:val="center"/>
          </w:tcPr>
          <w:p w14:paraId="3A99F80B">
            <w:pPr>
              <w:widowControl/>
              <w:jc w:val="center"/>
              <w:rPr>
                <w:rFonts w:ascii="仿宋_GB2312" w:hAnsi="等线" w:eastAsia="仿宋_GB2312" w:cs="宋体"/>
                <w:kern w:val="0"/>
                <w:szCs w:val="21"/>
              </w:rPr>
            </w:pPr>
            <w:r>
              <w:rPr>
                <w:rFonts w:hint="eastAsia" w:ascii="仿宋_GB2312" w:hAnsi="等线" w:eastAsia="仿宋_GB2312" w:cs="宋体"/>
                <w:kern w:val="0"/>
                <w:szCs w:val="21"/>
              </w:rPr>
              <w:t>安全防病毒服务</w:t>
            </w:r>
          </w:p>
        </w:tc>
        <w:tc>
          <w:tcPr>
            <w:tcW w:w="714" w:type="pct"/>
            <w:shd w:val="clear" w:color="auto" w:fill="auto"/>
            <w:vAlign w:val="center"/>
          </w:tcPr>
          <w:p w14:paraId="3FCD9F54">
            <w:pPr>
              <w:widowControl/>
              <w:jc w:val="center"/>
              <w:rPr>
                <w:rFonts w:ascii="仿宋_GB2312" w:hAnsi="等线" w:eastAsia="仿宋_GB2312" w:cs="宋体"/>
                <w:kern w:val="0"/>
                <w:szCs w:val="21"/>
              </w:rPr>
            </w:pPr>
            <w:r>
              <w:rPr>
                <w:rFonts w:hint="eastAsia" w:ascii="仿宋_GB2312" w:hAnsi="等线" w:eastAsia="仿宋_GB2312" w:cs="宋体"/>
                <w:kern w:val="0"/>
                <w:szCs w:val="21"/>
              </w:rPr>
              <w:t>安全防病毒服务</w:t>
            </w:r>
          </w:p>
        </w:tc>
        <w:tc>
          <w:tcPr>
            <w:tcW w:w="870" w:type="pct"/>
            <w:shd w:val="clear" w:color="auto" w:fill="auto"/>
            <w:vAlign w:val="center"/>
          </w:tcPr>
          <w:p w14:paraId="4E66317B">
            <w:pPr>
              <w:widowControl/>
              <w:jc w:val="center"/>
              <w:rPr>
                <w:rFonts w:ascii="仿宋_GB2312" w:hAnsi="等线" w:eastAsia="仿宋_GB2312" w:cs="宋体"/>
                <w:kern w:val="0"/>
                <w:szCs w:val="21"/>
              </w:rPr>
            </w:pPr>
            <w:r>
              <w:rPr>
                <w:rFonts w:hint="eastAsia" w:ascii="仿宋_GB2312" w:hAnsi="等线" w:eastAsia="仿宋_GB2312" w:cs="宋体"/>
                <w:kern w:val="0"/>
                <w:szCs w:val="21"/>
              </w:rPr>
              <w:t>安全防病毒（服务器端）</w:t>
            </w:r>
          </w:p>
        </w:tc>
        <w:tc>
          <w:tcPr>
            <w:tcW w:w="714" w:type="pct"/>
            <w:shd w:val="clear" w:color="auto" w:fill="auto"/>
            <w:vAlign w:val="center"/>
          </w:tcPr>
          <w:p w14:paraId="41851EF7">
            <w:pPr>
              <w:widowControl/>
              <w:jc w:val="center"/>
              <w:rPr>
                <w:rFonts w:ascii="仿宋_GB2312" w:hAnsi="等线" w:eastAsia="仿宋_GB2312" w:cs="宋体"/>
                <w:kern w:val="0"/>
                <w:szCs w:val="21"/>
              </w:rPr>
            </w:pPr>
            <w:r>
              <w:rPr>
                <w:rFonts w:hint="eastAsia" w:ascii="仿宋_GB2312" w:hAnsi="等线" w:eastAsia="仿宋_GB2312" w:cs="宋体"/>
                <w:kern w:val="0"/>
                <w:szCs w:val="21"/>
              </w:rPr>
              <w:t>套</w:t>
            </w:r>
          </w:p>
        </w:tc>
        <w:tc>
          <w:tcPr>
            <w:tcW w:w="699" w:type="pct"/>
            <w:shd w:val="clear" w:color="auto" w:fill="auto"/>
            <w:vAlign w:val="center"/>
          </w:tcPr>
          <w:p w14:paraId="2B01B70F">
            <w:pPr>
              <w:widowControl/>
              <w:jc w:val="center"/>
              <w:rPr>
                <w:rFonts w:ascii="仿宋_GB2312" w:hAnsi="等线" w:eastAsia="仿宋_GB2312" w:cs="宋体"/>
                <w:kern w:val="0"/>
                <w:szCs w:val="21"/>
              </w:rPr>
            </w:pPr>
            <w:r>
              <w:rPr>
                <w:rFonts w:hint="eastAsia" w:ascii="仿宋_GB2312" w:hAnsi="等线" w:eastAsia="仿宋_GB2312" w:cs="宋体"/>
                <w:kern w:val="0"/>
                <w:szCs w:val="21"/>
              </w:rPr>
              <w:t>353</w:t>
            </w:r>
          </w:p>
        </w:tc>
      </w:tr>
    </w:tbl>
    <w:p w14:paraId="0487D919"/>
    <w:bookmarkEnd w:id="16"/>
    <w:p w14:paraId="0E83FEFD">
      <w:pPr>
        <w:pStyle w:val="2"/>
        <w:numPr>
          <w:ilvl w:val="0"/>
          <w:numId w:val="1"/>
        </w:numPr>
        <w:spacing w:before="0" w:after="0" w:line="570" w:lineRule="exact"/>
        <w:rPr>
          <w:rFonts w:ascii="黑体" w:hAnsi="黑体" w:eastAsia="黑体" w:cs="黑体"/>
          <w:b w:val="0"/>
          <w:bCs w:val="0"/>
        </w:rPr>
      </w:pPr>
      <w:r>
        <w:rPr>
          <w:rFonts w:hint="eastAsia" w:ascii="黑体" w:hAnsi="黑体" w:eastAsia="黑体" w:cs="黑体"/>
          <w:b w:val="0"/>
          <w:bCs w:val="0"/>
        </w:rPr>
        <w:t>服务要求</w:t>
      </w:r>
    </w:p>
    <w:p w14:paraId="6F707626">
      <w:pPr>
        <w:pStyle w:val="2"/>
        <w:numPr>
          <w:ilvl w:val="0"/>
          <w:numId w:val="2"/>
        </w:numPr>
        <w:spacing w:before="0" w:after="0" w:line="570" w:lineRule="exact"/>
        <w:rPr>
          <w:rFonts w:ascii="仿宋_GB2312" w:hAnsi="仿宋_GB2312" w:eastAsia="仿宋_GB2312" w:cs="仿宋_GB2312"/>
        </w:rPr>
      </w:pPr>
      <w:r>
        <w:rPr>
          <w:rFonts w:hint="eastAsia" w:ascii="仿宋_GB2312" w:hAnsi="仿宋_GB2312" w:eastAsia="仿宋_GB2312" w:cs="仿宋_GB2312"/>
        </w:rPr>
        <w:t>总体要求</w:t>
      </w:r>
    </w:p>
    <w:p w14:paraId="1B7D81D5">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1、技术服务方案要求：</w:t>
      </w:r>
    </w:p>
    <w:p w14:paraId="23BE29D0">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需提供针对本项目的现状和需求分析，对系统现状、应用环境、体系结构需求、功能需求、性能要求、实施要求等有较好理解，并能够基于本项目提出合理化建议和风险控制方案。</w:t>
      </w:r>
    </w:p>
    <w:p w14:paraId="5156E36F">
      <w:pPr>
        <w:spacing w:line="570" w:lineRule="exact"/>
        <w:ind w:firstLine="560" w:firstLineChars="200"/>
        <w:rPr>
          <w:rFonts w:ascii="仿宋_GB2312" w:hAnsi="仿宋_GB2312" w:eastAsia="仿宋_GB2312" w:cs="仿宋_GB2312"/>
          <w:color w:val="FF0000"/>
          <w:kern w:val="0"/>
          <w:sz w:val="28"/>
          <w:szCs w:val="28"/>
        </w:rPr>
      </w:pPr>
      <w:r>
        <w:rPr>
          <w:rFonts w:hint="eastAsia" w:ascii="仿宋_GB2312" w:hAnsi="仿宋_GB2312" w:eastAsia="仿宋_GB2312" w:cs="仿宋_GB2312"/>
          <w:kern w:val="0"/>
          <w:sz w:val="28"/>
          <w:szCs w:val="28"/>
        </w:rPr>
        <w:t>需提供针对本项目的方案设计，对系统体系框架、技术路线、功能概要等进行说明，并进一步对基础设施服务、软件支撑服务、信息安全技术服务、平台软件服务、业务迁移方案（迁移业务系统由客户指定）等进行设计，以此考察总体架构是否合理且可弹性扩展。</w:t>
      </w:r>
    </w:p>
    <w:p w14:paraId="0D5FEF1F">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需提供安装、调试和验收方案。</w:t>
      </w:r>
    </w:p>
    <w:p w14:paraId="34652AEA">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需提供实施和培训方案，基于对本项目的分析提供详尽可行的实施方案，并注明和原有系统的关联及集成相关内容和实施路径。</w:t>
      </w:r>
    </w:p>
    <w:p w14:paraId="2320BDC8">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本服务所产生的全部信息数据所有权均归属采购人所有，供应商未经采购人书面授权许可不得向任何第三方披露，否则须依法承担相应法律责任。</w:t>
      </w:r>
    </w:p>
    <w:p w14:paraId="668B876C">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需提供完整合理、措施得当的售后服务方案，并写明对紧急故障及一般故障的响应时间。</w:t>
      </w:r>
    </w:p>
    <w:p w14:paraId="78D9E0D6">
      <w:pPr>
        <w:pStyle w:val="2"/>
        <w:spacing w:before="0" w:after="0" w:line="570" w:lineRule="exact"/>
        <w:rPr>
          <w:rFonts w:ascii="仿宋_GB2312" w:hAnsi="仿宋_GB2312" w:eastAsia="仿宋_GB2312" w:cs="仿宋_GB2312"/>
        </w:rPr>
      </w:pPr>
      <w:r>
        <w:rPr>
          <w:rFonts w:hint="eastAsia" w:ascii="仿宋_GB2312" w:hAnsi="仿宋_GB2312" w:eastAsia="仿宋_GB2312" w:cs="仿宋_GB2312"/>
        </w:rPr>
        <w:t>（二）云平台服务要求</w:t>
      </w:r>
    </w:p>
    <w:p w14:paraId="59936308">
      <w:pPr>
        <w:ind w:firstLine="420" w:firstLineChars="200"/>
        <w:rPr>
          <w:rFonts w:ascii="仿宋" w:hAnsi="仿宋" w:eastAsia="仿宋"/>
          <w:sz w:val="28"/>
          <w:szCs w:val="28"/>
        </w:rPr>
      </w:pPr>
      <w:r>
        <w:drawing>
          <wp:inline distT="0" distB="0" distL="0" distR="0">
            <wp:extent cx="4183380" cy="2609215"/>
            <wp:effectExtent l="0" t="0" r="762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206062" cy="2623599"/>
                    </a:xfrm>
                    <a:prstGeom prst="rect">
                      <a:avLst/>
                    </a:prstGeom>
                  </pic:spPr>
                </pic:pic>
              </a:graphicData>
            </a:graphic>
          </wp:inline>
        </w:drawing>
      </w:r>
    </w:p>
    <w:p w14:paraId="064B1C53">
      <w:pPr>
        <w:spacing w:line="57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静安政务云平台分为两个区域：互联网接入区和政务外网区，两</w:t>
      </w:r>
      <w:r>
        <w:rPr>
          <w:rFonts w:hint="eastAsia" w:ascii="仿宋" w:hAnsi="仿宋" w:eastAsia="仿宋"/>
          <w:sz w:val="28"/>
          <w:szCs w:val="28"/>
        </w:rPr>
        <w:t>个</w:t>
      </w:r>
      <w:r>
        <w:rPr>
          <w:rFonts w:hint="eastAsia" w:ascii="仿宋_GB2312" w:hAnsi="仿宋_GB2312" w:eastAsia="仿宋_GB2312" w:cs="仿宋_GB2312"/>
          <w:sz w:val="28"/>
          <w:szCs w:val="28"/>
        </w:rPr>
        <w:t>区域计算、存储、网络、安全防护物理独立，并根据业务需求细分业务子区，两个区域之间通过安全隔离交换系统实现数据安全交换。</w:t>
      </w:r>
    </w:p>
    <w:p w14:paraId="0A8A5DA5">
      <w:pPr>
        <w:spacing w:line="57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静安政务云平台内部按使用需划分为业务网、存储网、管理网等网络。业务网用于应用间通信，云管理平台通过管理网对所有设备进行管理。</w:t>
      </w:r>
    </w:p>
    <w:p w14:paraId="79372CF9">
      <w:pPr>
        <w:numPr>
          <w:ilvl w:val="255"/>
          <w:numId w:val="0"/>
        </w:numPr>
        <w:spacing w:line="57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政务云平台能够为不同租户和应用在平台上提供划分各自的逻辑隔离区及定义内部的虚拟联网环境。</w:t>
      </w:r>
    </w:p>
    <w:p w14:paraId="54C548D6">
      <w:pPr>
        <w:numPr>
          <w:ilvl w:val="255"/>
          <w:numId w:val="0"/>
        </w:numPr>
        <w:spacing w:line="570" w:lineRule="exact"/>
        <w:ind w:left="420" w:leftChars="200"/>
        <w:rPr>
          <w:rFonts w:ascii="仿宋_GB2312" w:hAnsi="仿宋_GB2312" w:eastAsia="仿宋_GB2312" w:cs="仿宋_GB2312"/>
          <w:sz w:val="28"/>
          <w:szCs w:val="28"/>
        </w:rPr>
      </w:pPr>
      <w:r>
        <w:rPr>
          <w:rFonts w:hint="eastAsia" w:ascii="仿宋_GB2312" w:hAnsi="仿宋_GB2312" w:eastAsia="仿宋_GB2312" w:cs="仿宋_GB2312"/>
          <w:sz w:val="28"/>
          <w:szCs w:val="28"/>
        </w:rPr>
        <w:t>1、基础技术服务要求</w:t>
      </w:r>
    </w:p>
    <w:p w14:paraId="2F8827AA">
      <w:pPr>
        <w:spacing w:line="57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（1）云平台应采用主流的Openstack+kvm技术路线；</w:t>
      </w:r>
    </w:p>
    <w:p w14:paraId="15666A25">
      <w:pPr>
        <w:spacing w:line="57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（2）云平台应提供功能完整、架构完善、体系完备的服务能力，如云服务器、云物理主机、云存储、云备份、负载均衡、云防火墙等服务产品；</w:t>
      </w:r>
    </w:p>
    <w:p w14:paraId="1502C890">
      <w:pPr>
        <w:spacing w:line="57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（3）可在线提供物理和虚拟两种模式的云服务器产品，提供截图证明；</w:t>
      </w:r>
    </w:p>
    <w:p w14:paraId="26D4FBDB">
      <w:pPr>
        <w:spacing w:line="57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（4）除服务目录中所列标准产品之外，可支持为用户提供定制化的云服务产品；</w:t>
      </w:r>
    </w:p>
    <w:p w14:paraId="53CEB53B">
      <w:pPr>
        <w:numPr>
          <w:ilvl w:val="255"/>
          <w:numId w:val="0"/>
        </w:numPr>
        <w:spacing w:line="57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lang w:eastAsia="zh"/>
        </w:rPr>
        <w:t>用</w:t>
      </w:r>
      <w:r>
        <w:rPr>
          <w:rFonts w:hint="eastAsia" w:ascii="仿宋_GB2312" w:hAnsi="仿宋_GB2312" w:eastAsia="仿宋_GB2312" w:cs="仿宋_GB2312"/>
          <w:sz w:val="28"/>
          <w:szCs w:val="28"/>
        </w:rPr>
        <w:t>于构建本项目所采购云平台的所有软件均应为经过合法授权的产品，不存在盗版或知识产权问题。</w:t>
      </w:r>
    </w:p>
    <w:p w14:paraId="3C0B8CDF">
      <w:pPr>
        <w:numPr>
          <w:ilvl w:val="255"/>
          <w:numId w:val="0"/>
        </w:numPr>
        <w:spacing w:line="570" w:lineRule="exact"/>
        <w:ind w:left="420" w:leftChars="200"/>
        <w:rPr>
          <w:rFonts w:ascii="仿宋_GB2312" w:hAnsi="仿宋_GB2312" w:eastAsia="仿宋_GB2312" w:cs="仿宋_GB2312"/>
          <w:sz w:val="28"/>
          <w:szCs w:val="28"/>
        </w:rPr>
      </w:pPr>
      <w:r>
        <w:rPr>
          <w:rFonts w:hint="eastAsia" w:ascii="仿宋_GB2312" w:hAnsi="仿宋_GB2312" w:eastAsia="仿宋_GB2312" w:cs="仿宋_GB2312"/>
          <w:sz w:val="28"/>
          <w:szCs w:val="28"/>
        </w:rPr>
        <w:t>2、云管理平台服务要求</w:t>
      </w:r>
    </w:p>
    <w:p w14:paraId="22282B31">
      <w:pPr>
        <w:spacing w:line="57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（1）供应商要有功能完备的云管理平台，在服务费用结算时可提供服务期内相应的过程文档;</w:t>
      </w:r>
    </w:p>
    <w:p w14:paraId="7A0DCB04">
      <w:pPr>
        <w:spacing w:line="57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（2）云管理平台需具备完善的流程审批机制和数据补录机制，支持线上、线下管理；</w:t>
      </w:r>
    </w:p>
    <w:p w14:paraId="7E325EF2">
      <w:pPr>
        <w:spacing w:line="57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（3）可全流程实时跟踪云资源开通及使用情况，包括对资源申请单、资源变更单、资源注销等业务流程进行查询、实时查看信息系统云资源使用率，并给予优化配置的建议；</w:t>
      </w:r>
    </w:p>
    <w:p w14:paraId="6D716BEA">
      <w:pPr>
        <w:spacing w:line="57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（4）可提供报表等形式相关材料。包括上云部门统计、上云项目统计、上云业务系统统计、服务使用情况统计、云服务器资源使用率统计，按时间段统计云服务器资源使用平均值、峰值等；</w:t>
      </w:r>
    </w:p>
    <w:p w14:paraId="3345CF8B">
      <w:pPr>
        <w:pStyle w:val="2"/>
        <w:spacing w:before="0" w:after="0" w:line="570" w:lineRule="exact"/>
        <w:rPr>
          <w:rFonts w:ascii="仿宋_GB2312" w:hAnsi="仿宋_GB2312" w:eastAsia="仿宋_GB2312" w:cs="仿宋_GB2312"/>
        </w:rPr>
      </w:pPr>
      <w:r>
        <w:rPr>
          <w:rFonts w:hint="eastAsia" w:ascii="仿宋_GB2312" w:hAnsi="仿宋_GB2312" w:eastAsia="仿宋_GB2312" w:cs="仿宋_GB2312"/>
          <w:b w:val="0"/>
          <w:bCs w:val="0"/>
        </w:rPr>
        <w:t>（</w:t>
      </w:r>
      <w:r>
        <w:rPr>
          <w:rFonts w:hint="eastAsia" w:ascii="仿宋_GB2312" w:hAnsi="仿宋_GB2312" w:eastAsia="仿宋_GB2312" w:cs="仿宋_GB2312"/>
        </w:rPr>
        <w:t>三</w:t>
      </w:r>
      <w:r>
        <w:rPr>
          <w:rFonts w:hint="eastAsia" w:ascii="仿宋_GB2312" w:hAnsi="仿宋_GB2312" w:eastAsia="仿宋_GB2312" w:cs="仿宋_GB2312"/>
          <w:b w:val="0"/>
          <w:bCs w:val="0"/>
        </w:rPr>
        <w:t>）</w:t>
      </w:r>
      <w:r>
        <w:rPr>
          <w:rFonts w:hint="eastAsia" w:ascii="仿宋_GB2312" w:hAnsi="仿宋_GB2312" w:eastAsia="仿宋_GB2312" w:cs="仿宋_GB2312"/>
        </w:rPr>
        <w:t>云服务要求</w:t>
      </w:r>
    </w:p>
    <w:p w14:paraId="33A2A0A4">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1、云服务技术团队要求：</w:t>
      </w:r>
    </w:p>
    <w:p w14:paraId="4C79D350">
      <w:pPr>
        <w:spacing w:line="570" w:lineRule="exact"/>
        <w:ind w:firstLine="560" w:firstLineChars="200"/>
        <w:rPr>
          <w:rFonts w:ascii="仿宋_GB2312" w:hAnsi="仿宋_GB2312" w:eastAsia="仿宋_GB2312" w:cs="仿宋_GB2312"/>
          <w:kern w:val="0"/>
          <w:sz w:val="28"/>
          <w:szCs w:val="28"/>
        </w:rPr>
      </w:pPr>
      <w:r>
        <w:rPr>
          <w:rFonts w:ascii="仿宋_GB2312" w:hAnsi="仿宋_GB2312" w:eastAsia="仿宋_GB2312" w:cs="仿宋_GB2312"/>
          <w:kern w:val="0"/>
          <w:sz w:val="28"/>
          <w:szCs w:val="28"/>
        </w:rPr>
        <w:t>供应商</w:t>
      </w:r>
      <w:r>
        <w:rPr>
          <w:rFonts w:hint="eastAsia" w:ascii="仿宋_GB2312" w:hAnsi="仿宋_GB2312" w:eastAsia="仿宋_GB2312" w:cs="仿宋_GB2312"/>
          <w:kern w:val="0"/>
          <w:sz w:val="28"/>
          <w:szCs w:val="28"/>
        </w:rPr>
        <w:t>需提供素质高、专业性强、经验丰富、稳定的运维团队，需提供</w:t>
      </w:r>
      <w:r>
        <w:rPr>
          <w:rFonts w:ascii="仿宋_GB2312" w:hAnsi="仿宋_GB2312" w:eastAsia="仿宋_GB2312" w:cs="仿宋_GB2312"/>
          <w:kern w:val="0"/>
          <w:sz w:val="28"/>
          <w:szCs w:val="28"/>
        </w:rPr>
        <w:t>项目经理</w:t>
      </w:r>
      <w:r>
        <w:rPr>
          <w:rFonts w:hint="eastAsia" w:ascii="仿宋_GB2312" w:hAnsi="仿宋_GB2312" w:eastAsia="仿宋_GB2312" w:cs="仿宋_GB2312"/>
          <w:kern w:val="0"/>
          <w:sz w:val="28"/>
          <w:szCs w:val="28"/>
        </w:rPr>
        <w:t>的学历、职称、能力及参与项目情况等信息，项目经理</w:t>
      </w:r>
      <w:r>
        <w:rPr>
          <w:rFonts w:ascii="仿宋_GB2312" w:hAnsi="仿宋_GB2312" w:eastAsia="仿宋_GB2312" w:cs="仿宋_GB2312"/>
          <w:kern w:val="0"/>
          <w:sz w:val="28"/>
          <w:szCs w:val="28"/>
        </w:rPr>
        <w:t>同时拥有</w:t>
      </w:r>
      <w:r>
        <w:rPr>
          <w:rFonts w:ascii="仿宋_GB2312" w:hAnsi="仿宋_GB2312" w:eastAsia="仿宋_GB2312" w:cs="仿宋_GB2312"/>
          <w:kern w:val="0"/>
          <w:sz w:val="28"/>
          <w:szCs w:val="28"/>
          <w:lang w:bidi="ar"/>
        </w:rPr>
        <w:t>信息系统项目管理师证书、系统分析师证书的优先考虑</w:t>
      </w:r>
      <w:r>
        <w:rPr>
          <w:rFonts w:hint="eastAsia" w:ascii="仿宋_GB2312" w:hAnsi="仿宋_GB2312" w:eastAsia="仿宋_GB2312" w:cs="仿宋_GB2312"/>
          <w:kern w:val="0"/>
          <w:sz w:val="28"/>
          <w:szCs w:val="28"/>
          <w:lang w:bidi="ar"/>
        </w:rPr>
        <w:t>。</w:t>
      </w:r>
      <w:r>
        <w:rPr>
          <w:rFonts w:ascii="仿宋_GB2312" w:hAnsi="仿宋_GB2312" w:eastAsia="仿宋_GB2312" w:cs="仿宋_GB2312"/>
          <w:kern w:val="0"/>
          <w:sz w:val="28"/>
          <w:szCs w:val="28"/>
        </w:rPr>
        <w:t>项目团</w:t>
      </w:r>
      <w:r>
        <w:rPr>
          <w:rFonts w:hint="eastAsia" w:ascii="仿宋_GB2312" w:hAnsi="仿宋_GB2312" w:eastAsia="仿宋_GB2312" w:cs="仿宋_GB2312"/>
          <w:kern w:val="0"/>
          <w:sz w:val="28"/>
          <w:szCs w:val="28"/>
        </w:rPr>
        <w:t>队由供应商和所投云平台厂商联合组成，不少于10人，主要负责整个政务云平台的软硬件和</w:t>
      </w:r>
      <w:r>
        <w:rPr>
          <w:rFonts w:ascii="仿宋_GB2312" w:hAnsi="仿宋_GB2312" w:eastAsia="仿宋_GB2312" w:cs="仿宋_GB2312"/>
          <w:kern w:val="0"/>
          <w:sz w:val="28"/>
          <w:szCs w:val="28"/>
        </w:rPr>
        <w:t>网络运维，团队包含信息系统项目管理师、信息安全工程师、系统集成项目管理工程师、PMP、ITIL、</w:t>
      </w:r>
      <w:r>
        <w:rPr>
          <w:rFonts w:hint="eastAsia" w:ascii="仿宋_GB2312" w:hAnsi="仿宋_GB2312" w:eastAsia="仿宋_GB2312" w:cs="仿宋_GB2312"/>
          <w:kern w:val="0"/>
          <w:sz w:val="28"/>
          <w:szCs w:val="28"/>
        </w:rPr>
        <w:t>注册信息安全专业人员（</w:t>
      </w:r>
      <w:r>
        <w:rPr>
          <w:rFonts w:ascii="仿宋_GB2312" w:hAnsi="仿宋_GB2312" w:eastAsia="仿宋_GB2312" w:cs="仿宋_GB2312"/>
          <w:kern w:val="0"/>
          <w:sz w:val="28"/>
          <w:szCs w:val="28"/>
        </w:rPr>
        <w:t>CISP</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认证相关证书</w:t>
      </w:r>
      <w:r>
        <w:rPr>
          <w:rFonts w:hint="eastAsia" w:ascii="仿宋_GB2312" w:hAnsi="仿宋_GB2312" w:eastAsia="仿宋_GB2312" w:cs="仿宋_GB2312"/>
          <w:kern w:val="0"/>
          <w:sz w:val="28"/>
          <w:szCs w:val="28"/>
        </w:rPr>
        <w:t>优先考虑</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（需提供近三个月为项目经理、项目组人员依法缴纳社保的证明及相关证明材料）</w:t>
      </w:r>
    </w:p>
    <w:p w14:paraId="78AC743C">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供应商</w:t>
      </w:r>
      <w:r>
        <w:rPr>
          <w:rFonts w:ascii="仿宋_GB2312" w:hAnsi="仿宋_GB2312" w:eastAsia="仿宋_GB2312" w:cs="仿宋_GB2312"/>
          <w:kern w:val="0"/>
          <w:sz w:val="28"/>
          <w:szCs w:val="28"/>
        </w:rPr>
        <w:t>需建设有严格的、有组</w:t>
      </w:r>
      <w:r>
        <w:rPr>
          <w:rFonts w:hint="eastAsia" w:ascii="仿宋_GB2312" w:hAnsi="仿宋_GB2312" w:eastAsia="仿宋_GB2312" w:cs="仿宋_GB2312"/>
          <w:kern w:val="0"/>
          <w:sz w:val="28"/>
          <w:szCs w:val="28"/>
        </w:rPr>
        <w:t>织有纪律的管理运维流程，并指派专职接口人，团队需要</w:t>
      </w:r>
      <w:r>
        <w:rPr>
          <w:rFonts w:ascii="仿宋_GB2312" w:hAnsi="仿宋_GB2312" w:eastAsia="仿宋_GB2312" w:cs="仿宋_GB2312"/>
          <w:kern w:val="0"/>
          <w:sz w:val="28"/>
          <w:szCs w:val="28"/>
        </w:rPr>
        <w:t>7*24</w:t>
      </w:r>
      <w:r>
        <w:rPr>
          <w:rFonts w:hint="eastAsia" w:ascii="仿宋_GB2312" w:hAnsi="仿宋_GB2312" w:eastAsia="仿宋_GB2312" w:cs="仿宋_GB2312"/>
          <w:kern w:val="0"/>
          <w:sz w:val="28"/>
          <w:szCs w:val="28"/>
        </w:rPr>
        <w:t>小时</w:t>
      </w:r>
      <w:r>
        <w:rPr>
          <w:rFonts w:ascii="仿宋_GB2312" w:hAnsi="仿宋_GB2312" w:eastAsia="仿宋_GB2312" w:cs="仿宋_GB2312"/>
          <w:kern w:val="0"/>
          <w:sz w:val="28"/>
          <w:szCs w:val="28"/>
        </w:rPr>
        <w:t>及时响应故障请求，负责政务云平台的故障受理、处理、跟踪、结果汇报工作。</w:t>
      </w:r>
    </w:p>
    <w:p w14:paraId="0AF40947">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供应商须提供不少于4人的驻场服务团队，提供</w:t>
      </w:r>
      <w:r>
        <w:rPr>
          <w:rFonts w:ascii="仿宋_GB2312" w:hAnsi="仿宋_GB2312" w:eastAsia="仿宋_GB2312" w:cs="仿宋_GB2312"/>
          <w:kern w:val="0"/>
          <w:sz w:val="28"/>
          <w:szCs w:val="28"/>
        </w:rPr>
        <w:t>7*24不间断技术服务支持。</w:t>
      </w:r>
    </w:p>
    <w:p w14:paraId="35BDE791">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color w:val="000000"/>
          <w:kern w:val="0"/>
          <w:sz w:val="28"/>
          <w:szCs w:val="28"/>
          <w:lang w:val="zh-CN"/>
        </w:rPr>
        <w:t>如非本市企业，应</w:t>
      </w:r>
      <w:r>
        <w:rPr>
          <w:rFonts w:hint="eastAsia" w:ascii="仿宋_GB2312" w:hAnsi="仿宋_GB2312" w:eastAsia="仿宋_GB2312" w:cs="仿宋_GB2312"/>
          <w:color w:val="000000"/>
          <w:kern w:val="0"/>
          <w:sz w:val="28"/>
          <w:szCs w:val="28"/>
          <w:lang w:val="zh-CN" w:eastAsia="zh-CN"/>
        </w:rPr>
        <w:t>承诺</w:t>
      </w:r>
      <w:r>
        <w:rPr>
          <w:rFonts w:hint="eastAsia" w:ascii="仿宋_GB2312" w:hAnsi="仿宋_GB2312" w:eastAsia="仿宋_GB2312" w:cs="仿宋_GB2312"/>
          <w:color w:val="000000"/>
          <w:kern w:val="0"/>
          <w:sz w:val="28"/>
          <w:szCs w:val="28"/>
          <w:lang w:val="zh-CN"/>
        </w:rPr>
        <w:t>在本市有固定的服务</w:t>
      </w:r>
      <w:r>
        <w:rPr>
          <w:rFonts w:hint="eastAsia" w:ascii="仿宋_GB2312" w:hAnsi="仿宋_GB2312" w:eastAsia="仿宋_GB2312" w:cs="仿宋_GB2312"/>
          <w:color w:val="000000"/>
          <w:kern w:val="0"/>
          <w:sz w:val="28"/>
          <w:szCs w:val="28"/>
          <w:lang w:val="zh-CN" w:eastAsia="zh-CN"/>
        </w:rPr>
        <w:t>团队</w:t>
      </w:r>
      <w:r>
        <w:rPr>
          <w:rFonts w:hint="eastAsia" w:ascii="仿宋_GB2312" w:hAnsi="仿宋_GB2312" w:eastAsia="仿宋_GB2312" w:cs="仿宋_GB2312"/>
          <w:color w:val="000000"/>
          <w:kern w:val="0"/>
          <w:sz w:val="28"/>
          <w:szCs w:val="28"/>
          <w:lang w:val="zh-CN"/>
        </w:rPr>
        <w:t>，具有一定规模技术维护人员，且能提供良好的技术支持的优先考虑；</w:t>
      </w:r>
      <w:bookmarkStart w:id="25" w:name="_GoBack"/>
      <w:bookmarkEnd w:id="25"/>
    </w:p>
    <w:p w14:paraId="6851CB67">
      <w:pPr>
        <w:spacing w:line="570" w:lineRule="exact"/>
        <w:ind w:firstLine="560" w:firstLineChars="200"/>
        <w:rPr>
          <w:rFonts w:ascii="仿宋_GB2312" w:hAnsi="仿宋_GB2312" w:eastAsia="仿宋_GB2312" w:cs="仿宋_GB2312"/>
          <w:kern w:val="0"/>
          <w:sz w:val="28"/>
          <w:szCs w:val="28"/>
        </w:rPr>
      </w:pPr>
      <w:r>
        <w:rPr>
          <w:rFonts w:ascii="仿宋_GB2312" w:hAnsi="仿宋_GB2312" w:eastAsia="仿宋_GB2312" w:cs="仿宋_GB2312"/>
          <w:kern w:val="0"/>
          <w:sz w:val="28"/>
          <w:szCs w:val="28"/>
        </w:rPr>
        <w:t>2</w:t>
      </w:r>
      <w:r>
        <w:rPr>
          <w:rFonts w:hint="eastAsia" w:ascii="仿宋_GB2312" w:hAnsi="仿宋_GB2312" w:eastAsia="仿宋_GB2312" w:cs="仿宋_GB2312"/>
          <w:kern w:val="0"/>
          <w:sz w:val="28"/>
          <w:szCs w:val="28"/>
        </w:rPr>
        <w:t>、云服务技术能力要求：</w:t>
      </w:r>
    </w:p>
    <w:p w14:paraId="27754B05">
      <w:pPr>
        <w:widowControl/>
        <w:spacing w:line="570" w:lineRule="exact"/>
        <w:ind w:left="142" w:firstLine="48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供应商提供政务云平台厂商具备可信云·金牌运维专项能力检验证书、云服务企业综合信用水平评估A</w:t>
      </w:r>
      <w:r>
        <w:rPr>
          <w:rFonts w:ascii="仿宋_GB2312" w:hAnsi="仿宋_GB2312" w:eastAsia="仿宋_GB2312" w:cs="仿宋_GB2312"/>
          <w:kern w:val="0"/>
          <w:sz w:val="28"/>
          <w:szCs w:val="28"/>
        </w:rPr>
        <w:t>AA</w:t>
      </w:r>
      <w:r>
        <w:rPr>
          <w:rFonts w:hint="eastAsia" w:ascii="仿宋_GB2312" w:hAnsi="仿宋_GB2312" w:eastAsia="仿宋_GB2312" w:cs="仿宋_GB2312"/>
          <w:kern w:val="0"/>
          <w:sz w:val="28"/>
          <w:szCs w:val="28"/>
        </w:rPr>
        <w:t>级、云计算风险管理能力检验、可信云容器解决方案、云基准测评的优先考虑。</w:t>
      </w:r>
    </w:p>
    <w:p w14:paraId="5B8AB2B9">
      <w:pPr>
        <w:spacing w:line="570" w:lineRule="exact"/>
        <w:ind w:firstLine="560" w:firstLineChars="200"/>
        <w:rPr>
          <w:rFonts w:ascii="仿宋_GB2312" w:hAnsi="仿宋_GB2312" w:eastAsia="仿宋_GB2312" w:cs="仿宋_GB2312"/>
          <w:kern w:val="0"/>
          <w:sz w:val="28"/>
          <w:szCs w:val="28"/>
        </w:rPr>
      </w:pPr>
      <w:r>
        <w:rPr>
          <w:rFonts w:ascii="仿宋_GB2312" w:hAnsi="仿宋_GB2312" w:eastAsia="仿宋_GB2312" w:cs="仿宋_GB2312"/>
          <w:kern w:val="0"/>
          <w:sz w:val="28"/>
          <w:szCs w:val="28"/>
        </w:rPr>
        <w:t>3</w:t>
      </w:r>
      <w:r>
        <w:rPr>
          <w:rFonts w:hint="eastAsia" w:ascii="仿宋_GB2312" w:hAnsi="仿宋_GB2312" w:eastAsia="仿宋_GB2312" w:cs="仿宋_GB2312"/>
          <w:kern w:val="0"/>
          <w:sz w:val="28"/>
          <w:szCs w:val="28"/>
        </w:rPr>
        <w:t>、云服务质量保障要求：</w:t>
      </w:r>
    </w:p>
    <w:p w14:paraId="60FBC16E">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供应商需提供完整合理、措施得当的售后服务方案，并写明对紧急故障及一般故障的响应时间。</w:t>
      </w:r>
    </w:p>
    <w:p w14:paraId="1837D1C1">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供应商需有相关项目的服务案例和经验，需提供近三年类似项目业绩。</w:t>
      </w:r>
    </w:p>
    <w:p w14:paraId="4F04EE24">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供应商提供的服务于本项目的所有软硬件设施设备所有权归供应商所有，在服务合同终止后</w:t>
      </w:r>
      <w:r>
        <w:rPr>
          <w:rFonts w:ascii="仿宋_GB2312" w:hAnsi="仿宋_GB2312" w:eastAsia="仿宋_GB2312" w:cs="仿宋_GB2312"/>
          <w:kern w:val="0"/>
          <w:sz w:val="28"/>
          <w:szCs w:val="28"/>
        </w:rPr>
        <w:t>，无偿配合静安区政务云系统完成系统迁移支持工作</w:t>
      </w:r>
      <w:r>
        <w:rPr>
          <w:rFonts w:hint="eastAsia" w:ascii="仿宋_GB2312" w:hAnsi="仿宋_GB2312" w:eastAsia="仿宋_GB2312" w:cs="仿宋_GB2312"/>
          <w:kern w:val="0"/>
          <w:sz w:val="28"/>
          <w:szCs w:val="28"/>
        </w:rPr>
        <w:t>。系统迁移支持工作主要是对客户指定的业务系统提供应用入云部署服务，包括：</w:t>
      </w:r>
      <w:r>
        <w:rPr>
          <w:rFonts w:ascii="仿宋_GB2312" w:hAnsi="仿宋_GB2312" w:eastAsia="仿宋_GB2312" w:cs="仿宋_GB2312"/>
          <w:kern w:val="0"/>
          <w:sz w:val="28"/>
          <w:szCs w:val="28"/>
        </w:rPr>
        <w:t>调研、制定方案、测试、部署、应用迁移、测试迁移等</w:t>
      </w:r>
      <w:r>
        <w:rPr>
          <w:rFonts w:hint="eastAsia" w:ascii="仿宋_GB2312" w:hAnsi="仿宋_GB2312" w:eastAsia="仿宋_GB2312" w:cs="仿宋_GB2312"/>
          <w:kern w:val="0"/>
          <w:sz w:val="28"/>
          <w:szCs w:val="28"/>
        </w:rPr>
        <w:t>工作。</w:t>
      </w:r>
      <w:r>
        <w:rPr>
          <w:rFonts w:ascii="仿宋_GB2312" w:hAnsi="仿宋_GB2312" w:eastAsia="仿宋_GB2312" w:cs="仿宋_GB2312"/>
          <w:kern w:val="0"/>
          <w:sz w:val="28"/>
          <w:szCs w:val="28"/>
        </w:rPr>
        <w:t>上述迁移工作经双方验收确认完成后，供应商方可收回其软硬件设施设备。</w:t>
      </w:r>
    </w:p>
    <w:p w14:paraId="64ADE328">
      <w:pPr>
        <w:spacing w:line="570" w:lineRule="exact"/>
        <w:ind w:firstLine="560" w:firstLineChars="200"/>
        <w:rPr>
          <w:rFonts w:ascii="仿宋_GB2312" w:hAnsi="仿宋_GB2312" w:eastAsia="仿宋_GB2312" w:cs="仿宋_GB2312"/>
          <w:kern w:val="0"/>
          <w:sz w:val="28"/>
          <w:szCs w:val="28"/>
        </w:rPr>
      </w:pPr>
      <w:r>
        <w:rPr>
          <w:rFonts w:ascii="仿宋_GB2312" w:hAnsi="仿宋_GB2312" w:eastAsia="仿宋_GB2312" w:cs="仿宋_GB2312"/>
          <w:kern w:val="0"/>
          <w:sz w:val="28"/>
          <w:szCs w:val="28"/>
        </w:rPr>
        <w:t>供应商所提供的政务云环境稳定性可靠性不低于99%，在云平台安全、虚拟化安全、物理主机安全、网络安全、云主机安全、系统安全、应用安全、数据安全等方面有全方位的安全技术保障和措施，</w:t>
      </w:r>
      <w:r>
        <w:rPr>
          <w:rFonts w:hint="eastAsia" w:ascii="仿宋_GB2312" w:hAnsi="仿宋_GB2312" w:eastAsia="仿宋_GB2312" w:cs="仿宋_GB2312"/>
          <w:kern w:val="0"/>
          <w:sz w:val="28"/>
          <w:szCs w:val="28"/>
        </w:rPr>
        <w:t>建设政务云政务外网区和互联网区，能</w:t>
      </w:r>
      <w:r>
        <w:rPr>
          <w:rFonts w:ascii="仿宋_GB2312" w:hAnsi="仿宋_GB2312" w:eastAsia="仿宋_GB2312" w:cs="仿宋_GB2312"/>
          <w:kern w:val="0"/>
          <w:sz w:val="28"/>
          <w:szCs w:val="28"/>
        </w:rPr>
        <w:t>提供安全的接入</w:t>
      </w:r>
      <w:r>
        <w:rPr>
          <w:rFonts w:hint="eastAsia" w:ascii="仿宋_GB2312" w:hAnsi="仿宋_GB2312" w:eastAsia="仿宋_GB2312" w:cs="仿宋_GB2312"/>
          <w:kern w:val="0"/>
          <w:sz w:val="28"/>
          <w:szCs w:val="28"/>
        </w:rPr>
        <w:t>和</w:t>
      </w:r>
      <w:r>
        <w:rPr>
          <w:rFonts w:ascii="仿宋_GB2312" w:hAnsi="仿宋_GB2312" w:eastAsia="仿宋_GB2312" w:cs="仿宋_GB2312"/>
          <w:kern w:val="0"/>
          <w:sz w:val="28"/>
          <w:szCs w:val="28"/>
        </w:rPr>
        <w:t>运维通道</w:t>
      </w:r>
      <w:r>
        <w:rPr>
          <w:rFonts w:hint="eastAsia" w:ascii="仿宋_GB2312" w:hAnsi="仿宋_GB2312" w:eastAsia="仿宋_GB2312" w:cs="仿宋_GB2312"/>
          <w:kern w:val="0"/>
          <w:sz w:val="28"/>
          <w:szCs w:val="28"/>
        </w:rPr>
        <w:t>。</w:t>
      </w:r>
    </w:p>
    <w:p w14:paraId="7DF05D14">
      <w:pPr>
        <w:spacing w:line="570" w:lineRule="exact"/>
        <w:ind w:firstLine="560" w:firstLineChars="200"/>
        <w:rPr>
          <w:rFonts w:ascii="仿宋_GB2312" w:hAnsi="仿宋_GB2312" w:eastAsia="仿宋_GB2312" w:cs="仿宋_GB2312"/>
          <w:kern w:val="0"/>
          <w:sz w:val="28"/>
          <w:szCs w:val="28"/>
        </w:rPr>
      </w:pPr>
      <w:r>
        <w:rPr>
          <w:rFonts w:ascii="仿宋_GB2312" w:hAnsi="仿宋_GB2312" w:eastAsia="仿宋_GB2312" w:cs="仿宋_GB2312"/>
          <w:kern w:val="0"/>
          <w:sz w:val="28"/>
          <w:szCs w:val="28"/>
        </w:rPr>
        <w:t>供应商须对采购人所</w:t>
      </w:r>
      <w:r>
        <w:rPr>
          <w:rFonts w:hint="eastAsia" w:ascii="仿宋_GB2312" w:hAnsi="仿宋_GB2312" w:eastAsia="仿宋_GB2312" w:cs="仿宋_GB2312"/>
          <w:kern w:val="0"/>
          <w:sz w:val="28"/>
          <w:szCs w:val="28"/>
        </w:rPr>
        <w:t>用</w:t>
      </w:r>
      <w:r>
        <w:rPr>
          <w:rFonts w:ascii="仿宋_GB2312" w:hAnsi="仿宋_GB2312" w:eastAsia="仿宋_GB2312" w:cs="仿宋_GB2312"/>
          <w:kern w:val="0"/>
          <w:sz w:val="28"/>
          <w:szCs w:val="28"/>
        </w:rPr>
        <w:t>的云主机、系统、应用提供7*24不间断监控服务；针对大面积安全故障、云资源调整、网络服务需求等应急事件须及时响应、快速完成；供应商须每月向采购人提供政务云环境和资源使用情况报告；发生重大信息安全事件后，供应商须向采购人出具书面说明并提出避免再次发生的措施</w:t>
      </w:r>
      <w:r>
        <w:rPr>
          <w:rFonts w:hint="eastAsia" w:ascii="仿宋_GB2312" w:hAnsi="仿宋_GB2312" w:eastAsia="仿宋_GB2312" w:cs="仿宋_GB2312"/>
          <w:kern w:val="0"/>
          <w:sz w:val="28"/>
          <w:szCs w:val="28"/>
        </w:rPr>
        <w:t>；提供完备的应急处理预案，并进行年度演练，根据演练情况完善修改预案。</w:t>
      </w:r>
    </w:p>
    <w:p w14:paraId="092FC985">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供应商需建立物理服务器托管区，给上云系统所需的硬件设备提供安全可靠的托管环境。</w:t>
      </w:r>
    </w:p>
    <w:p w14:paraId="45175809">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为确保电子政务系统和信息的安全保密，供应商需分别与采购人以及相关运维人员签署保密协议。</w:t>
      </w:r>
    </w:p>
    <w:p w14:paraId="2B992C29">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为了保证供应商提供的服务具备可靠性、稳定性，降低云平台对政务业务系统的影响和风险，必须符合运维服务考核标准与事故处理办法。</w:t>
      </w:r>
    </w:p>
    <w:p w14:paraId="2E3FE109">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供应商必须针对用户管理、运维人员制定详细的培训计划。</w:t>
      </w:r>
    </w:p>
    <w:p w14:paraId="63A8DC53">
      <w:pPr>
        <w:widowControl/>
        <w:spacing w:line="570" w:lineRule="exact"/>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供应商应承诺在合同签订后两周内配合完成存量应用系统迁移至政务云平台中。</w:t>
      </w:r>
    </w:p>
    <w:p w14:paraId="601955FC">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供应商主要负责如下迁移工作：</w:t>
      </w:r>
    </w:p>
    <w:p w14:paraId="47048BB9">
      <w:pPr>
        <w:widowControl/>
        <w:spacing w:line="570" w:lineRule="exact"/>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（1）配合云使用单位进行上云项目上云前关于安全、架构、资源等方面需求的调研。</w:t>
      </w:r>
    </w:p>
    <w:p w14:paraId="1471169F">
      <w:pPr>
        <w:widowControl/>
        <w:spacing w:line="570" w:lineRule="exact"/>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（2）审核云使用单位上云方案中的技术部分。</w:t>
      </w:r>
    </w:p>
    <w:p w14:paraId="517D8024">
      <w:pPr>
        <w:widowControl/>
        <w:spacing w:line="570" w:lineRule="exact"/>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（3）负责云资源环境的提供。</w:t>
      </w:r>
    </w:p>
    <w:p w14:paraId="56A9CFA0">
      <w:pPr>
        <w:widowControl/>
        <w:spacing w:line="570" w:lineRule="exact"/>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（4）配合云使用单位做好应用部署等工作。</w:t>
      </w:r>
    </w:p>
    <w:p w14:paraId="4B8F1234">
      <w:pPr>
        <w:widowControl/>
        <w:spacing w:line="570" w:lineRule="exact"/>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（5）配合云使用单位做好业务应用上云后的测试工作。</w:t>
      </w:r>
    </w:p>
    <w:p w14:paraId="4ABA3001">
      <w:pPr>
        <w:widowControl/>
        <w:spacing w:line="570" w:lineRule="exact"/>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（6）供应商配合云使用单位做好项目上云验收工作。</w:t>
      </w:r>
    </w:p>
    <w:p w14:paraId="63D06B68">
      <w:pPr>
        <w:pStyle w:val="2"/>
        <w:numPr>
          <w:ilvl w:val="255"/>
          <w:numId w:val="0"/>
        </w:numPr>
        <w:spacing w:before="0" w:after="0" w:line="570" w:lineRule="exact"/>
        <w:rPr>
          <w:rFonts w:ascii="仿宋_GB2312" w:hAnsi="仿宋_GB2312" w:eastAsia="仿宋_GB2312" w:cs="仿宋_GB2312"/>
        </w:rPr>
      </w:pPr>
      <w:r>
        <w:rPr>
          <w:rFonts w:hint="eastAsia" w:ascii="仿宋_GB2312" w:hAnsi="仿宋_GB2312" w:eastAsia="仿宋_GB2312" w:cs="仿宋_GB2312"/>
        </w:rPr>
        <w:t>（四）安全运维要求</w:t>
      </w:r>
    </w:p>
    <w:p w14:paraId="4DB554D7">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供应商对云租户业务数据的访问或使用必须经过云租户的授权，授权必须保留相关记录。采购人与供应商签署保密协议，要求其不得泄露云租户数据和业务系统的相关重要信息；供应商和运维人员签署保密协议，并对运维人员身份证进行备案登记。</w:t>
      </w:r>
    </w:p>
    <w:p w14:paraId="408490B3">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供应商需严格履行保密义务，保守知悉的数据信息秘密，不得出售、处理或泄露政务云上的所有采购人和使用方数据。因违反造成采购人或使用方损失的，供应商承担责任。如存在安全威胁或发生安全事件，在合规或安全取证调查等条件下，供应商须配合提供相关的信息。</w:t>
      </w:r>
    </w:p>
    <w:p w14:paraId="38AFFFA4">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供应商需承诺遵守国家相应的法律法规，配合政府监管部门的监管审查。供应商提供给采购人的相关信息包括：如关键组件的运行日志、运维人员的操作记录等。</w:t>
      </w:r>
    </w:p>
    <w:p w14:paraId="52EEFD89">
      <w:pPr>
        <w:pStyle w:val="2"/>
        <w:numPr>
          <w:ilvl w:val="255"/>
          <w:numId w:val="0"/>
        </w:numPr>
        <w:spacing w:before="0" w:after="0" w:line="570" w:lineRule="exact"/>
        <w:rPr>
          <w:rFonts w:ascii="仿宋_GB2312" w:hAnsi="仿宋_GB2312" w:eastAsia="仿宋_GB2312" w:cs="仿宋_GB2312"/>
        </w:rPr>
      </w:pPr>
      <w:bookmarkStart w:id="17" w:name="_Toc526763470"/>
      <w:bookmarkEnd w:id="17"/>
      <w:bookmarkStart w:id="18" w:name="_Toc526763474"/>
      <w:bookmarkEnd w:id="18"/>
      <w:bookmarkStart w:id="19" w:name="_Toc80187720"/>
      <w:bookmarkStart w:id="20" w:name="_Toc523730064"/>
      <w:r>
        <w:rPr>
          <w:rFonts w:hint="eastAsia" w:ascii="仿宋_GB2312" w:hAnsi="仿宋_GB2312" w:eastAsia="仿宋_GB2312" w:cs="仿宋_GB2312"/>
        </w:rPr>
        <w:t>（五）</w:t>
      </w:r>
      <w:bookmarkEnd w:id="19"/>
      <w:bookmarkEnd w:id="20"/>
      <w:r>
        <w:rPr>
          <w:rFonts w:hint="eastAsia" w:ascii="仿宋_GB2312" w:hAnsi="仿宋_GB2312" w:eastAsia="仿宋_GB2312" w:cs="仿宋_GB2312"/>
        </w:rPr>
        <w:t>供应商要求</w:t>
      </w:r>
    </w:p>
    <w:p w14:paraId="048E2BBE">
      <w:pPr>
        <w:widowControl/>
        <w:spacing w:line="570" w:lineRule="exact"/>
        <w:ind w:left="142" w:firstLine="480"/>
        <w:jc w:val="left"/>
        <w:rPr>
          <w:rFonts w:ascii="仿宋_GB2312" w:hAnsi="仿宋_GB2312" w:eastAsia="仿宋_GB2312" w:cs="仿宋_GB2312"/>
          <w:kern w:val="0"/>
          <w:sz w:val="28"/>
          <w:szCs w:val="28"/>
        </w:rPr>
      </w:pPr>
      <w:bookmarkStart w:id="21" w:name="_Toc492891254"/>
      <w:bookmarkEnd w:id="21"/>
      <w:bookmarkStart w:id="22" w:name="_Toc493196076"/>
      <w:r>
        <w:rPr>
          <w:rFonts w:hint="eastAsia" w:ascii="仿宋_GB2312" w:hAnsi="仿宋_GB2312" w:eastAsia="仿宋_GB2312" w:cs="仿宋_GB2312"/>
          <w:kern w:val="0"/>
          <w:sz w:val="28"/>
          <w:szCs w:val="28"/>
        </w:rPr>
        <w:t>1、</w:t>
      </w:r>
      <w:r>
        <w:rPr>
          <w:rFonts w:ascii="仿宋_GB2312" w:hAnsi="仿宋_GB2312" w:eastAsia="仿宋_GB2312" w:cs="仿宋_GB2312"/>
          <w:kern w:val="0"/>
          <w:sz w:val="28"/>
          <w:szCs w:val="28"/>
        </w:rPr>
        <w:t>具有</w:t>
      </w:r>
      <w:r>
        <w:rPr>
          <w:rFonts w:hint="eastAsia" w:ascii="仿宋_GB2312" w:hAnsi="仿宋_GB2312" w:eastAsia="仿宋_GB2312" w:cs="仿宋_GB2312"/>
          <w:kern w:val="0"/>
          <w:sz w:val="28"/>
          <w:szCs w:val="28"/>
        </w:rPr>
        <w:t>增值电信业务经营许可证（第一类），业务种类包含互联网数据中心业务（作为准入门槛）；</w:t>
      </w:r>
    </w:p>
    <w:p w14:paraId="73383C05">
      <w:pPr>
        <w:widowControl/>
        <w:spacing w:line="570" w:lineRule="exact"/>
        <w:ind w:left="142" w:firstLine="48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2、具有</w:t>
      </w:r>
      <w:r>
        <w:rPr>
          <w:rFonts w:ascii="仿宋_GB2312" w:hAnsi="仿宋_GB2312" w:eastAsia="仿宋_GB2312" w:cs="仿宋_GB2312"/>
          <w:kern w:val="0"/>
          <w:sz w:val="28"/>
          <w:szCs w:val="28"/>
        </w:rPr>
        <w:t>ISO9001质量管理体系认证、ISO14001环境管理体系认证、ISO20000IT服务管理体系认证、ISO27017信息安全管理体系认证</w:t>
      </w: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云计算安全评估证书CSA C*STAR</w:t>
      </w:r>
      <w:r>
        <w:rPr>
          <w:rFonts w:hint="eastAsia" w:ascii="仿宋_GB2312" w:hAnsi="仿宋_GB2312" w:eastAsia="仿宋_GB2312" w:cs="仿宋_GB2312"/>
          <w:kern w:val="0"/>
          <w:sz w:val="28"/>
          <w:szCs w:val="28"/>
        </w:rPr>
        <w:t>者优先考虑</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通过以上资质体现企业综合实力、履约能力和信誉度。</w:t>
      </w:r>
      <w:bookmarkEnd w:id="22"/>
      <w:bookmarkStart w:id="23" w:name="_Toc526763475"/>
      <w:bookmarkEnd w:id="23"/>
      <w:bookmarkStart w:id="24" w:name="_Toc523730065"/>
      <w:bookmarkEnd w:id="24"/>
    </w:p>
    <w:p w14:paraId="1F7499E7">
      <w:pPr>
        <w:widowControl/>
        <w:spacing w:line="570" w:lineRule="exact"/>
        <w:ind w:left="142" w:firstLine="480"/>
        <w:jc w:val="left"/>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lang w:eastAsia="zh-CN"/>
        </w:rPr>
        <w:t>供应商需提供近三年以来的类似项目业绩。</w:t>
      </w:r>
    </w:p>
    <w:p w14:paraId="0F0EBA23">
      <w:pPr>
        <w:widowControl/>
        <w:spacing w:line="570" w:lineRule="exact"/>
        <w:ind w:left="142" w:firstLine="480"/>
        <w:jc w:val="left"/>
        <w:rPr>
          <w:rFonts w:ascii="仿宋_GB2312" w:hAnsi="仿宋_GB2312" w:eastAsia="仿宋_GB2312" w:cs="仿宋_GB2312"/>
          <w:kern w:val="0"/>
          <w:sz w:val="28"/>
          <w:szCs w:val="28"/>
        </w:rPr>
      </w:pPr>
      <w:r>
        <w:rPr>
          <w:rFonts w:ascii="仿宋" w:hAnsi="仿宋" w:eastAsia="仿宋" w:cs="Times New Roman"/>
          <w:b/>
          <w:bCs/>
          <w:sz w:val="32"/>
          <w:szCs w:val="32"/>
        </w:rPr>
        <w:br w:type="page"/>
      </w:r>
    </w:p>
    <w:p w14:paraId="06BE3299">
      <w:pPr>
        <w:spacing w:line="560" w:lineRule="exact"/>
        <w:rPr>
          <w:rFonts w:ascii="华文楷体" w:hAnsi="华文楷体" w:eastAsia="华文楷体" w:cs="华文楷体"/>
          <w:sz w:val="32"/>
          <w:szCs w:val="32"/>
        </w:rPr>
      </w:pPr>
      <w:r>
        <w:rPr>
          <w:rFonts w:hint="eastAsia" w:ascii="华文楷体" w:hAnsi="华文楷体" w:eastAsia="华文楷体" w:cs="华文楷体"/>
          <w:sz w:val="32"/>
          <w:szCs w:val="32"/>
        </w:rPr>
        <w:t>附件：静安区政务云服务目录</w:t>
      </w:r>
    </w:p>
    <w:tbl>
      <w:tblPr>
        <w:tblStyle w:val="10"/>
        <w:tblW w:w="5000" w:type="pct"/>
        <w:tblInd w:w="0" w:type="dxa"/>
        <w:tblLayout w:type="fixed"/>
        <w:tblCellMar>
          <w:top w:w="0" w:type="dxa"/>
          <w:left w:w="108" w:type="dxa"/>
          <w:bottom w:w="0" w:type="dxa"/>
          <w:right w:w="108" w:type="dxa"/>
        </w:tblCellMar>
      </w:tblPr>
      <w:tblGrid>
        <w:gridCol w:w="532"/>
        <w:gridCol w:w="854"/>
        <w:gridCol w:w="981"/>
        <w:gridCol w:w="1172"/>
        <w:gridCol w:w="2234"/>
        <w:gridCol w:w="779"/>
        <w:gridCol w:w="885"/>
        <w:gridCol w:w="1079"/>
      </w:tblGrid>
      <w:tr w14:paraId="60A64D6C">
        <w:tblPrEx>
          <w:tblCellMar>
            <w:top w:w="0" w:type="dxa"/>
            <w:left w:w="108" w:type="dxa"/>
            <w:bottom w:w="0" w:type="dxa"/>
            <w:right w:w="108" w:type="dxa"/>
          </w:tblCellMar>
        </w:tblPrEx>
        <w:trPr>
          <w:trHeight w:val="330" w:hRule="atLeast"/>
        </w:trPr>
        <w:tc>
          <w:tcPr>
            <w:tcW w:w="5000" w:type="pct"/>
            <w:gridSpan w:val="8"/>
            <w:tcBorders>
              <w:top w:val="single" w:color="000000" w:sz="4" w:space="0"/>
              <w:left w:val="single" w:color="000000" w:sz="4" w:space="0"/>
              <w:bottom w:val="single" w:color="000000" w:sz="4" w:space="0"/>
              <w:right w:val="single" w:color="000000" w:sz="4" w:space="0"/>
            </w:tcBorders>
            <w:noWrap/>
            <w:vAlign w:val="center"/>
          </w:tcPr>
          <w:p w14:paraId="5E4A3A2A">
            <w:pPr>
              <w:jc w:val="center"/>
              <w:rPr>
                <w:rFonts w:ascii="仿宋_GB2312" w:eastAsia="仿宋_GB2312"/>
                <w:szCs w:val="21"/>
              </w:rPr>
            </w:pPr>
            <w:r>
              <w:rPr>
                <w:rFonts w:hint="eastAsia" w:ascii="仿宋_GB2312" w:eastAsia="仿宋_GB2312"/>
                <w:szCs w:val="21"/>
              </w:rPr>
              <w:t>静安区政务云服务目录及单价</w:t>
            </w:r>
          </w:p>
        </w:tc>
      </w:tr>
      <w:tr w14:paraId="084BE875">
        <w:tblPrEx>
          <w:tblCellMar>
            <w:top w:w="0" w:type="dxa"/>
            <w:left w:w="108" w:type="dxa"/>
            <w:bottom w:w="0" w:type="dxa"/>
            <w:right w:w="108" w:type="dxa"/>
          </w:tblCellMar>
        </w:tblPrEx>
        <w:trPr>
          <w:trHeight w:val="330" w:hRule="atLeast"/>
        </w:trPr>
        <w:tc>
          <w:tcPr>
            <w:tcW w:w="313" w:type="pct"/>
            <w:vMerge w:val="restart"/>
            <w:tcBorders>
              <w:top w:val="single" w:color="000000" w:sz="4" w:space="0"/>
              <w:left w:val="single" w:color="000000" w:sz="4" w:space="0"/>
              <w:bottom w:val="single" w:color="000000" w:sz="4" w:space="0"/>
              <w:right w:val="single" w:color="000000" w:sz="4" w:space="0"/>
            </w:tcBorders>
            <w:noWrap/>
            <w:vAlign w:val="center"/>
          </w:tcPr>
          <w:p w14:paraId="66F52536">
            <w:pPr>
              <w:jc w:val="center"/>
              <w:rPr>
                <w:rFonts w:ascii="仿宋_GB2312" w:eastAsia="仿宋_GB2312"/>
                <w:szCs w:val="21"/>
              </w:rPr>
            </w:pPr>
            <w:r>
              <w:rPr>
                <w:rFonts w:hint="eastAsia" w:ascii="仿宋_GB2312" w:eastAsia="仿宋_GB2312"/>
                <w:szCs w:val="21"/>
              </w:rPr>
              <w:t>序号</w:t>
            </w:r>
          </w:p>
        </w:tc>
        <w:tc>
          <w:tcPr>
            <w:tcW w:w="501" w:type="pct"/>
            <w:vMerge w:val="restart"/>
            <w:tcBorders>
              <w:top w:val="single" w:color="000000" w:sz="4" w:space="0"/>
              <w:left w:val="single" w:color="000000" w:sz="4" w:space="0"/>
              <w:bottom w:val="single" w:color="000000" w:sz="4" w:space="0"/>
              <w:right w:val="single" w:color="000000" w:sz="4" w:space="0"/>
            </w:tcBorders>
            <w:noWrap/>
            <w:vAlign w:val="center"/>
          </w:tcPr>
          <w:p w14:paraId="65A187EB">
            <w:pPr>
              <w:jc w:val="center"/>
              <w:rPr>
                <w:rFonts w:ascii="仿宋_GB2312" w:eastAsia="仿宋_GB2312"/>
                <w:szCs w:val="21"/>
              </w:rPr>
            </w:pPr>
            <w:r>
              <w:rPr>
                <w:rFonts w:hint="eastAsia" w:ascii="仿宋_GB2312" w:eastAsia="仿宋_GB2312"/>
                <w:szCs w:val="21"/>
              </w:rPr>
              <w:t>服务类别</w:t>
            </w:r>
          </w:p>
        </w:tc>
        <w:tc>
          <w:tcPr>
            <w:tcW w:w="576" w:type="pct"/>
            <w:vMerge w:val="restart"/>
            <w:tcBorders>
              <w:top w:val="single" w:color="000000" w:sz="4" w:space="0"/>
              <w:left w:val="single" w:color="000000" w:sz="4" w:space="0"/>
              <w:bottom w:val="single" w:color="000000" w:sz="4" w:space="0"/>
              <w:right w:val="single" w:color="000000" w:sz="4" w:space="0"/>
            </w:tcBorders>
            <w:noWrap/>
            <w:vAlign w:val="center"/>
          </w:tcPr>
          <w:p w14:paraId="00E83384">
            <w:pPr>
              <w:jc w:val="center"/>
              <w:rPr>
                <w:rFonts w:ascii="仿宋_GB2312" w:eastAsia="仿宋_GB2312"/>
                <w:szCs w:val="21"/>
              </w:rPr>
            </w:pPr>
            <w:r>
              <w:rPr>
                <w:rFonts w:hint="eastAsia" w:ascii="仿宋_GB2312" w:eastAsia="仿宋_GB2312"/>
                <w:szCs w:val="21"/>
              </w:rPr>
              <w:t>服务子类</w:t>
            </w:r>
          </w:p>
        </w:tc>
        <w:tc>
          <w:tcPr>
            <w:tcW w:w="688" w:type="pct"/>
            <w:vMerge w:val="restart"/>
            <w:tcBorders>
              <w:top w:val="single" w:color="000000" w:sz="4" w:space="0"/>
              <w:left w:val="single" w:color="000000" w:sz="4" w:space="0"/>
              <w:bottom w:val="single" w:color="000000" w:sz="4" w:space="0"/>
              <w:right w:val="single" w:color="000000" w:sz="4" w:space="0"/>
            </w:tcBorders>
            <w:noWrap/>
            <w:vAlign w:val="center"/>
          </w:tcPr>
          <w:p w14:paraId="670D0D11">
            <w:pPr>
              <w:jc w:val="center"/>
              <w:rPr>
                <w:rFonts w:ascii="仿宋_GB2312" w:eastAsia="仿宋_GB2312"/>
                <w:szCs w:val="21"/>
              </w:rPr>
            </w:pPr>
            <w:r>
              <w:rPr>
                <w:rFonts w:hint="eastAsia" w:ascii="仿宋_GB2312" w:eastAsia="仿宋_GB2312"/>
                <w:szCs w:val="21"/>
              </w:rPr>
              <w:t>服务项</w:t>
            </w:r>
          </w:p>
        </w:tc>
        <w:tc>
          <w:tcPr>
            <w:tcW w:w="1312" w:type="pct"/>
            <w:vMerge w:val="restart"/>
            <w:tcBorders>
              <w:top w:val="single" w:color="000000" w:sz="4" w:space="0"/>
              <w:left w:val="single" w:color="000000" w:sz="4" w:space="0"/>
              <w:bottom w:val="single" w:color="000000" w:sz="4" w:space="0"/>
              <w:right w:val="single" w:color="000000" w:sz="4" w:space="0"/>
            </w:tcBorders>
            <w:noWrap/>
            <w:vAlign w:val="center"/>
          </w:tcPr>
          <w:p w14:paraId="7ABB3544">
            <w:pPr>
              <w:jc w:val="center"/>
              <w:rPr>
                <w:rFonts w:ascii="仿宋_GB2312" w:eastAsia="仿宋_GB2312"/>
                <w:szCs w:val="21"/>
              </w:rPr>
            </w:pPr>
            <w:r>
              <w:rPr>
                <w:rFonts w:hint="eastAsia" w:ascii="仿宋_GB2312" w:eastAsia="仿宋_GB2312"/>
                <w:szCs w:val="21"/>
              </w:rPr>
              <w:t>服务子项</w:t>
            </w:r>
          </w:p>
        </w:tc>
        <w:tc>
          <w:tcPr>
            <w:tcW w:w="457" w:type="pct"/>
            <w:vMerge w:val="restart"/>
            <w:tcBorders>
              <w:top w:val="single" w:color="000000" w:sz="4" w:space="0"/>
              <w:left w:val="single" w:color="000000" w:sz="4" w:space="0"/>
              <w:bottom w:val="single" w:color="000000" w:sz="4" w:space="0"/>
              <w:right w:val="single" w:color="000000" w:sz="4" w:space="0"/>
            </w:tcBorders>
            <w:noWrap/>
            <w:vAlign w:val="center"/>
          </w:tcPr>
          <w:p w14:paraId="7AF7732D">
            <w:pPr>
              <w:jc w:val="center"/>
              <w:rPr>
                <w:rFonts w:ascii="仿宋_GB2312" w:eastAsia="仿宋_GB2312"/>
                <w:szCs w:val="21"/>
              </w:rPr>
            </w:pPr>
            <w:r>
              <w:rPr>
                <w:rFonts w:hint="eastAsia" w:ascii="仿宋_GB2312" w:eastAsia="仿宋_GB2312"/>
                <w:szCs w:val="21"/>
              </w:rPr>
              <w:t>单位</w:t>
            </w:r>
          </w:p>
        </w:tc>
        <w:tc>
          <w:tcPr>
            <w:tcW w:w="520" w:type="pct"/>
            <w:tcBorders>
              <w:top w:val="single" w:color="000000" w:sz="4" w:space="0"/>
              <w:left w:val="single" w:color="000000" w:sz="4" w:space="0"/>
              <w:bottom w:val="single" w:color="000000" w:sz="4" w:space="0"/>
              <w:right w:val="nil"/>
            </w:tcBorders>
            <w:noWrap/>
            <w:vAlign w:val="center"/>
          </w:tcPr>
          <w:p w14:paraId="020A80C2">
            <w:pPr>
              <w:jc w:val="center"/>
              <w:rPr>
                <w:rFonts w:ascii="仿宋_GB2312" w:eastAsia="仿宋_GB2312"/>
                <w:szCs w:val="21"/>
              </w:rPr>
            </w:pPr>
            <w:r>
              <w:rPr>
                <w:rFonts w:hint="eastAsia" w:ascii="仿宋_GB2312" w:eastAsia="仿宋_GB2312"/>
                <w:szCs w:val="21"/>
              </w:rPr>
              <w:t>非创新服务</w:t>
            </w:r>
          </w:p>
        </w:tc>
        <w:tc>
          <w:tcPr>
            <w:tcW w:w="633" w:type="pct"/>
            <w:vMerge w:val="restart"/>
            <w:tcBorders>
              <w:top w:val="single" w:color="000000" w:sz="4" w:space="0"/>
              <w:left w:val="single" w:color="000000" w:sz="4" w:space="0"/>
              <w:bottom w:val="single" w:color="000000" w:sz="4" w:space="0"/>
              <w:right w:val="single" w:color="000000" w:sz="4" w:space="0"/>
            </w:tcBorders>
            <w:noWrap/>
            <w:vAlign w:val="center"/>
          </w:tcPr>
          <w:p w14:paraId="67FA4C3F">
            <w:pPr>
              <w:jc w:val="center"/>
              <w:rPr>
                <w:rFonts w:ascii="仿宋_GB2312" w:eastAsia="仿宋_GB2312"/>
                <w:szCs w:val="21"/>
              </w:rPr>
            </w:pPr>
            <w:r>
              <w:rPr>
                <w:rFonts w:hint="eastAsia" w:ascii="仿宋_GB2312" w:eastAsia="仿宋_GB2312"/>
                <w:szCs w:val="21"/>
              </w:rPr>
              <w:t>创新服务单价（元）</w:t>
            </w:r>
          </w:p>
        </w:tc>
      </w:tr>
      <w:tr w14:paraId="1BD16071">
        <w:tblPrEx>
          <w:tblCellMar>
            <w:top w:w="0" w:type="dxa"/>
            <w:left w:w="108" w:type="dxa"/>
            <w:bottom w:w="0" w:type="dxa"/>
            <w:right w:w="108" w:type="dxa"/>
          </w:tblCellMar>
        </w:tblPrEx>
        <w:trPr>
          <w:trHeight w:val="330" w:hRule="atLeast"/>
        </w:trPr>
        <w:tc>
          <w:tcPr>
            <w:tcW w:w="313" w:type="pct"/>
            <w:vMerge w:val="continue"/>
            <w:tcBorders>
              <w:top w:val="single" w:color="000000" w:sz="4" w:space="0"/>
              <w:left w:val="single" w:color="000000" w:sz="4" w:space="0"/>
              <w:bottom w:val="single" w:color="000000" w:sz="4" w:space="0"/>
              <w:right w:val="single" w:color="000000" w:sz="4" w:space="0"/>
            </w:tcBorders>
            <w:vAlign w:val="center"/>
          </w:tcPr>
          <w:p w14:paraId="63217345">
            <w:pPr>
              <w:rPr>
                <w:rFonts w:ascii="仿宋_GB2312" w:eastAsia="仿宋_GB2312"/>
                <w:szCs w:val="21"/>
              </w:rPr>
            </w:pP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155002B3">
            <w:pPr>
              <w:rPr>
                <w:rFonts w:ascii="仿宋_GB2312" w:eastAsia="仿宋_GB2312"/>
                <w:szCs w:val="21"/>
              </w:rPr>
            </w:pPr>
          </w:p>
        </w:tc>
        <w:tc>
          <w:tcPr>
            <w:tcW w:w="576" w:type="pct"/>
            <w:vMerge w:val="continue"/>
            <w:tcBorders>
              <w:top w:val="single" w:color="000000" w:sz="4" w:space="0"/>
              <w:left w:val="single" w:color="000000" w:sz="4" w:space="0"/>
              <w:bottom w:val="single" w:color="000000" w:sz="4" w:space="0"/>
              <w:right w:val="single" w:color="000000" w:sz="4" w:space="0"/>
            </w:tcBorders>
            <w:vAlign w:val="center"/>
          </w:tcPr>
          <w:p w14:paraId="39843E55">
            <w:pPr>
              <w:rPr>
                <w:rFonts w:ascii="仿宋_GB2312" w:eastAsia="仿宋_GB2312"/>
                <w:szCs w:val="21"/>
              </w:rPr>
            </w:pPr>
          </w:p>
        </w:tc>
        <w:tc>
          <w:tcPr>
            <w:tcW w:w="688" w:type="pct"/>
            <w:vMerge w:val="continue"/>
            <w:tcBorders>
              <w:top w:val="single" w:color="000000" w:sz="4" w:space="0"/>
              <w:left w:val="single" w:color="000000" w:sz="4" w:space="0"/>
              <w:bottom w:val="single" w:color="000000" w:sz="4" w:space="0"/>
              <w:right w:val="single" w:color="000000" w:sz="4" w:space="0"/>
            </w:tcBorders>
            <w:vAlign w:val="center"/>
          </w:tcPr>
          <w:p w14:paraId="21580A4A">
            <w:pPr>
              <w:rPr>
                <w:rFonts w:ascii="仿宋_GB2312" w:eastAsia="仿宋_GB2312"/>
                <w:szCs w:val="21"/>
              </w:rPr>
            </w:pPr>
          </w:p>
        </w:tc>
        <w:tc>
          <w:tcPr>
            <w:tcW w:w="1312" w:type="pct"/>
            <w:vMerge w:val="continue"/>
            <w:tcBorders>
              <w:top w:val="single" w:color="000000" w:sz="4" w:space="0"/>
              <w:left w:val="single" w:color="000000" w:sz="4" w:space="0"/>
              <w:bottom w:val="single" w:color="000000" w:sz="4" w:space="0"/>
              <w:right w:val="single" w:color="000000" w:sz="4" w:space="0"/>
            </w:tcBorders>
            <w:vAlign w:val="center"/>
          </w:tcPr>
          <w:p w14:paraId="498F7054">
            <w:pPr>
              <w:rPr>
                <w:rFonts w:ascii="仿宋_GB2312" w:eastAsia="仿宋_GB2312"/>
                <w:szCs w:val="21"/>
              </w:rPr>
            </w:pPr>
          </w:p>
        </w:tc>
        <w:tc>
          <w:tcPr>
            <w:tcW w:w="457" w:type="pct"/>
            <w:vMerge w:val="continue"/>
            <w:tcBorders>
              <w:top w:val="single" w:color="000000" w:sz="4" w:space="0"/>
              <w:left w:val="single" w:color="000000" w:sz="4" w:space="0"/>
              <w:bottom w:val="single" w:color="000000" w:sz="4" w:space="0"/>
              <w:right w:val="single" w:color="000000" w:sz="4" w:space="0"/>
            </w:tcBorders>
            <w:vAlign w:val="center"/>
          </w:tcPr>
          <w:p w14:paraId="1ED5303E">
            <w:pPr>
              <w:rPr>
                <w:rFonts w:ascii="仿宋_GB2312" w:eastAsia="仿宋_GB2312"/>
                <w:szCs w:val="21"/>
              </w:rPr>
            </w:pP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73A8794F">
            <w:pPr>
              <w:jc w:val="center"/>
              <w:rPr>
                <w:rFonts w:ascii="仿宋_GB2312" w:eastAsia="仿宋_GB2312"/>
                <w:szCs w:val="21"/>
              </w:rPr>
            </w:pPr>
            <w:r>
              <w:rPr>
                <w:rFonts w:hint="eastAsia" w:ascii="仿宋_GB2312" w:eastAsia="仿宋_GB2312"/>
                <w:szCs w:val="21"/>
              </w:rPr>
              <w:t>单价报价（元）</w:t>
            </w:r>
          </w:p>
        </w:tc>
        <w:tc>
          <w:tcPr>
            <w:tcW w:w="633" w:type="pct"/>
            <w:vMerge w:val="continue"/>
            <w:tcBorders>
              <w:top w:val="single" w:color="000000" w:sz="4" w:space="0"/>
              <w:left w:val="single" w:color="000000" w:sz="4" w:space="0"/>
              <w:bottom w:val="single" w:color="000000" w:sz="4" w:space="0"/>
              <w:right w:val="single" w:color="000000" w:sz="4" w:space="0"/>
            </w:tcBorders>
            <w:vAlign w:val="center"/>
          </w:tcPr>
          <w:p w14:paraId="2142D425">
            <w:pPr>
              <w:rPr>
                <w:rFonts w:ascii="仿宋_GB2312" w:eastAsia="仿宋_GB2312"/>
                <w:szCs w:val="21"/>
              </w:rPr>
            </w:pPr>
          </w:p>
        </w:tc>
      </w:tr>
      <w:tr w14:paraId="16A93CBD">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4A6D9017">
            <w:pPr>
              <w:jc w:val="center"/>
              <w:rPr>
                <w:rFonts w:ascii="仿宋_GB2312" w:eastAsia="仿宋_GB2312"/>
                <w:szCs w:val="21"/>
              </w:rPr>
            </w:pPr>
            <w:r>
              <w:rPr>
                <w:rFonts w:hint="eastAsia" w:ascii="仿宋_GB2312" w:eastAsia="仿宋_GB2312"/>
                <w:szCs w:val="21"/>
              </w:rPr>
              <w:t>1</w:t>
            </w:r>
          </w:p>
        </w:tc>
        <w:tc>
          <w:tcPr>
            <w:tcW w:w="501" w:type="pct"/>
            <w:vMerge w:val="restart"/>
            <w:tcBorders>
              <w:top w:val="single" w:color="000000" w:sz="4" w:space="0"/>
              <w:left w:val="single" w:color="000000" w:sz="4" w:space="0"/>
              <w:bottom w:val="single" w:color="000000" w:sz="4" w:space="0"/>
              <w:right w:val="single" w:color="000000" w:sz="4" w:space="0"/>
            </w:tcBorders>
            <w:noWrap/>
            <w:vAlign w:val="center"/>
          </w:tcPr>
          <w:p w14:paraId="683D8F4E">
            <w:pPr>
              <w:jc w:val="center"/>
              <w:rPr>
                <w:rFonts w:ascii="仿宋_GB2312" w:eastAsia="仿宋_GB2312"/>
                <w:szCs w:val="21"/>
              </w:rPr>
            </w:pPr>
            <w:r>
              <w:rPr>
                <w:rFonts w:hint="eastAsia" w:ascii="仿宋_GB2312" w:eastAsia="仿宋_GB2312"/>
                <w:szCs w:val="21"/>
              </w:rPr>
              <w:t>基础设施服务</w:t>
            </w:r>
          </w:p>
        </w:tc>
        <w:tc>
          <w:tcPr>
            <w:tcW w:w="576" w:type="pct"/>
            <w:tcBorders>
              <w:top w:val="single" w:color="000000" w:sz="4" w:space="0"/>
              <w:left w:val="single" w:color="000000" w:sz="4" w:space="0"/>
              <w:bottom w:val="single" w:color="000000" w:sz="4" w:space="0"/>
              <w:right w:val="single" w:color="000000" w:sz="4" w:space="0"/>
            </w:tcBorders>
            <w:noWrap/>
            <w:vAlign w:val="center"/>
          </w:tcPr>
          <w:p w14:paraId="1CAF9215">
            <w:pPr>
              <w:jc w:val="center"/>
              <w:rPr>
                <w:rFonts w:ascii="仿宋_GB2312" w:eastAsia="仿宋_GB2312"/>
                <w:szCs w:val="21"/>
              </w:rPr>
            </w:pPr>
            <w:r>
              <w:rPr>
                <w:rFonts w:hint="eastAsia" w:ascii="仿宋_GB2312" w:eastAsia="仿宋_GB2312"/>
                <w:szCs w:val="21"/>
              </w:rPr>
              <w:t>机房资源服务</w:t>
            </w: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1683F4F1">
            <w:pPr>
              <w:jc w:val="center"/>
              <w:rPr>
                <w:rFonts w:ascii="仿宋_GB2312" w:eastAsia="仿宋_GB2312"/>
                <w:szCs w:val="21"/>
              </w:rPr>
            </w:pPr>
            <w:r>
              <w:rPr>
                <w:rFonts w:hint="eastAsia" w:ascii="仿宋_GB2312" w:eastAsia="仿宋_GB2312"/>
                <w:szCs w:val="21"/>
              </w:rPr>
              <w:t>机房空间服务</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5F5875B3">
            <w:pPr>
              <w:jc w:val="center"/>
              <w:rPr>
                <w:rFonts w:ascii="仿宋_GB2312" w:eastAsia="仿宋_GB2312"/>
                <w:szCs w:val="21"/>
              </w:rPr>
            </w:pPr>
            <w:r>
              <w:rPr>
                <w:rFonts w:hint="eastAsia" w:ascii="仿宋_GB2312" w:eastAsia="仿宋_GB2312"/>
                <w:szCs w:val="21"/>
              </w:rPr>
              <w:t>机房空间服务</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5FA83E0D">
            <w:pPr>
              <w:jc w:val="center"/>
              <w:rPr>
                <w:rFonts w:ascii="仿宋_GB2312" w:eastAsia="仿宋_GB2312"/>
                <w:szCs w:val="21"/>
              </w:rPr>
            </w:pPr>
            <w:r>
              <w:rPr>
                <w:rFonts w:hint="eastAsia" w:ascii="仿宋_GB2312" w:eastAsia="仿宋_GB2312"/>
                <w:szCs w:val="21"/>
              </w:rPr>
              <w:t>平米</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54615363">
            <w:pPr>
              <w:jc w:val="center"/>
              <w:rPr>
                <w:rFonts w:ascii="仿宋_GB2312" w:eastAsia="仿宋_GB2312"/>
                <w:szCs w:val="21"/>
              </w:rPr>
            </w:pPr>
            <w:r>
              <w:rPr>
                <w:rFonts w:hint="eastAsia" w:ascii="仿宋_GB2312" w:eastAsia="仿宋_GB2312"/>
                <w:szCs w:val="21"/>
              </w:rPr>
              <w:t>13900</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34C8CE90">
            <w:pPr>
              <w:jc w:val="center"/>
              <w:rPr>
                <w:rFonts w:ascii="仿宋_GB2312" w:eastAsia="仿宋_GB2312"/>
                <w:szCs w:val="21"/>
              </w:rPr>
            </w:pPr>
            <w:r>
              <w:rPr>
                <w:rFonts w:hint="eastAsia" w:ascii="仿宋_GB2312" w:eastAsia="仿宋_GB2312"/>
                <w:szCs w:val="21"/>
              </w:rPr>
              <w:t>13900</w:t>
            </w:r>
          </w:p>
        </w:tc>
      </w:tr>
      <w:tr w14:paraId="149E812B">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758BCAA4">
            <w:pPr>
              <w:jc w:val="center"/>
              <w:rPr>
                <w:rFonts w:ascii="仿宋_GB2312" w:eastAsia="仿宋_GB2312"/>
                <w:szCs w:val="21"/>
              </w:rPr>
            </w:pPr>
            <w:r>
              <w:rPr>
                <w:rFonts w:hint="eastAsia" w:ascii="仿宋_GB2312" w:eastAsia="仿宋_GB2312"/>
                <w:szCs w:val="21"/>
              </w:rPr>
              <w:t>2</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0EE9E753">
            <w:pPr>
              <w:rPr>
                <w:rFonts w:ascii="仿宋_GB2312" w:eastAsia="仿宋_GB2312"/>
                <w:szCs w:val="21"/>
              </w:rPr>
            </w:pPr>
          </w:p>
        </w:tc>
        <w:tc>
          <w:tcPr>
            <w:tcW w:w="576" w:type="pct"/>
            <w:tcBorders>
              <w:top w:val="single" w:color="000000" w:sz="4" w:space="0"/>
              <w:left w:val="single" w:color="000000" w:sz="4" w:space="0"/>
              <w:bottom w:val="single" w:color="000000" w:sz="4" w:space="0"/>
              <w:right w:val="single" w:color="000000" w:sz="4" w:space="0"/>
            </w:tcBorders>
            <w:noWrap/>
            <w:vAlign w:val="center"/>
          </w:tcPr>
          <w:p w14:paraId="3E5C0470">
            <w:pPr>
              <w:jc w:val="center"/>
              <w:rPr>
                <w:rFonts w:ascii="仿宋_GB2312" w:eastAsia="仿宋_GB2312"/>
                <w:szCs w:val="21"/>
              </w:rPr>
            </w:pPr>
            <w:r>
              <w:rPr>
                <w:rFonts w:hint="eastAsia" w:ascii="仿宋_GB2312" w:eastAsia="仿宋_GB2312"/>
                <w:szCs w:val="21"/>
              </w:rPr>
              <w:t>物理托管</w:t>
            </w: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6B2319BF">
            <w:pPr>
              <w:jc w:val="center"/>
              <w:rPr>
                <w:rFonts w:ascii="仿宋_GB2312" w:eastAsia="仿宋_GB2312"/>
                <w:szCs w:val="21"/>
              </w:rPr>
            </w:pPr>
            <w:r>
              <w:rPr>
                <w:rFonts w:hint="eastAsia" w:ascii="仿宋_GB2312" w:eastAsia="仿宋_GB2312"/>
                <w:szCs w:val="21"/>
              </w:rPr>
              <w:t>机房机柜服务</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3C9FA528">
            <w:pPr>
              <w:jc w:val="center"/>
              <w:rPr>
                <w:rFonts w:ascii="仿宋_GB2312" w:eastAsia="仿宋_GB2312"/>
                <w:szCs w:val="21"/>
              </w:rPr>
            </w:pPr>
            <w:r>
              <w:rPr>
                <w:rFonts w:hint="eastAsia" w:ascii="仿宋_GB2312" w:eastAsia="仿宋_GB2312"/>
                <w:szCs w:val="21"/>
              </w:rPr>
              <w:t>整机柜租用</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538FB13E">
            <w:pPr>
              <w:jc w:val="center"/>
              <w:rPr>
                <w:rFonts w:ascii="仿宋_GB2312" w:eastAsia="仿宋_GB2312"/>
                <w:szCs w:val="21"/>
              </w:rPr>
            </w:pPr>
            <w:r>
              <w:rPr>
                <w:rFonts w:hint="eastAsia" w:ascii="仿宋_GB2312" w:eastAsia="仿宋_GB2312"/>
                <w:szCs w:val="21"/>
              </w:rPr>
              <w:t>个</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4A8F7CD3">
            <w:pPr>
              <w:jc w:val="center"/>
              <w:rPr>
                <w:rFonts w:ascii="仿宋_GB2312" w:eastAsia="仿宋_GB2312"/>
                <w:szCs w:val="21"/>
              </w:rPr>
            </w:pPr>
            <w:r>
              <w:rPr>
                <w:rFonts w:hint="eastAsia" w:ascii="仿宋_GB2312" w:eastAsia="仿宋_GB2312"/>
                <w:szCs w:val="21"/>
              </w:rPr>
              <w:t>37422</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7DB49AAB">
            <w:pPr>
              <w:jc w:val="center"/>
              <w:rPr>
                <w:rFonts w:ascii="仿宋_GB2312" w:eastAsia="仿宋_GB2312"/>
                <w:szCs w:val="21"/>
              </w:rPr>
            </w:pPr>
            <w:r>
              <w:rPr>
                <w:rFonts w:hint="eastAsia" w:ascii="仿宋_GB2312" w:eastAsia="仿宋_GB2312"/>
                <w:szCs w:val="21"/>
              </w:rPr>
              <w:t>37422</w:t>
            </w:r>
          </w:p>
        </w:tc>
      </w:tr>
      <w:tr w14:paraId="0659F1EF">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1FCE0998">
            <w:pPr>
              <w:jc w:val="center"/>
              <w:rPr>
                <w:rFonts w:ascii="仿宋_GB2312" w:eastAsia="仿宋_GB2312"/>
                <w:szCs w:val="21"/>
              </w:rPr>
            </w:pPr>
            <w:r>
              <w:rPr>
                <w:rFonts w:hint="eastAsia" w:ascii="仿宋_GB2312" w:eastAsia="仿宋_GB2312"/>
                <w:szCs w:val="21"/>
              </w:rPr>
              <w:t>3</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3E52BDD2">
            <w:pPr>
              <w:rPr>
                <w:rFonts w:ascii="仿宋_GB2312" w:eastAsia="仿宋_GB2312"/>
                <w:szCs w:val="21"/>
              </w:rPr>
            </w:pPr>
          </w:p>
        </w:tc>
        <w:tc>
          <w:tcPr>
            <w:tcW w:w="576" w:type="pct"/>
            <w:vMerge w:val="restart"/>
            <w:tcBorders>
              <w:top w:val="single" w:color="000000" w:sz="4" w:space="0"/>
              <w:left w:val="single" w:color="000000" w:sz="4" w:space="0"/>
              <w:bottom w:val="single" w:color="000000" w:sz="4" w:space="0"/>
              <w:right w:val="single" w:color="000000" w:sz="4" w:space="0"/>
            </w:tcBorders>
            <w:noWrap/>
            <w:vAlign w:val="center"/>
          </w:tcPr>
          <w:p w14:paraId="07490493">
            <w:pPr>
              <w:jc w:val="center"/>
              <w:rPr>
                <w:rFonts w:ascii="仿宋_GB2312" w:eastAsia="仿宋_GB2312"/>
                <w:szCs w:val="21"/>
              </w:rPr>
            </w:pPr>
            <w:r>
              <w:rPr>
                <w:rFonts w:hint="eastAsia" w:ascii="仿宋_GB2312" w:eastAsia="仿宋_GB2312"/>
                <w:szCs w:val="21"/>
              </w:rPr>
              <w:t>网络资源服务</w:t>
            </w: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1741225E">
            <w:pPr>
              <w:jc w:val="center"/>
              <w:rPr>
                <w:rFonts w:ascii="仿宋_GB2312" w:eastAsia="仿宋_GB2312"/>
                <w:szCs w:val="21"/>
              </w:rPr>
            </w:pPr>
            <w:r>
              <w:rPr>
                <w:rFonts w:hint="eastAsia" w:ascii="仿宋_GB2312" w:eastAsia="仿宋_GB2312"/>
                <w:szCs w:val="21"/>
              </w:rPr>
              <w:t>互联网公有IP服务</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38D03502">
            <w:pPr>
              <w:jc w:val="center"/>
              <w:rPr>
                <w:rFonts w:ascii="仿宋_GB2312" w:eastAsia="仿宋_GB2312"/>
                <w:szCs w:val="21"/>
              </w:rPr>
            </w:pPr>
            <w:r>
              <w:rPr>
                <w:rFonts w:hint="eastAsia" w:ascii="仿宋_GB2312" w:eastAsia="仿宋_GB2312"/>
                <w:szCs w:val="21"/>
              </w:rPr>
              <w:t>互联网公有IP服务</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268E64CC">
            <w:pPr>
              <w:jc w:val="center"/>
              <w:rPr>
                <w:rFonts w:ascii="仿宋_GB2312" w:eastAsia="仿宋_GB2312"/>
                <w:szCs w:val="21"/>
              </w:rPr>
            </w:pPr>
            <w:r>
              <w:rPr>
                <w:rFonts w:hint="eastAsia" w:ascii="仿宋_GB2312" w:eastAsia="仿宋_GB2312"/>
                <w:szCs w:val="21"/>
              </w:rPr>
              <w:t>个</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3FBD9C22">
            <w:pPr>
              <w:jc w:val="center"/>
              <w:rPr>
                <w:rFonts w:ascii="仿宋_GB2312" w:eastAsia="仿宋_GB2312"/>
                <w:szCs w:val="21"/>
              </w:rPr>
            </w:pPr>
            <w:r>
              <w:rPr>
                <w:rFonts w:hint="eastAsia" w:ascii="仿宋_GB2312" w:eastAsia="仿宋_GB2312"/>
                <w:szCs w:val="21"/>
              </w:rPr>
              <w:t>100</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681B9CC4">
            <w:pPr>
              <w:jc w:val="center"/>
              <w:rPr>
                <w:rFonts w:ascii="仿宋_GB2312" w:eastAsia="仿宋_GB2312"/>
                <w:szCs w:val="21"/>
              </w:rPr>
            </w:pPr>
            <w:r>
              <w:rPr>
                <w:rFonts w:hint="eastAsia" w:ascii="仿宋_GB2312" w:eastAsia="仿宋_GB2312"/>
                <w:szCs w:val="21"/>
              </w:rPr>
              <w:t>100</w:t>
            </w:r>
          </w:p>
        </w:tc>
      </w:tr>
      <w:tr w14:paraId="526814D1">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43A3126D">
            <w:pPr>
              <w:jc w:val="center"/>
              <w:rPr>
                <w:rFonts w:ascii="仿宋_GB2312" w:eastAsia="仿宋_GB2312"/>
                <w:szCs w:val="21"/>
              </w:rPr>
            </w:pPr>
            <w:r>
              <w:rPr>
                <w:rFonts w:hint="eastAsia" w:ascii="仿宋_GB2312" w:eastAsia="仿宋_GB2312"/>
                <w:szCs w:val="21"/>
              </w:rPr>
              <w:t>4</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6206A6B4">
            <w:pPr>
              <w:rPr>
                <w:rFonts w:ascii="仿宋_GB2312" w:eastAsia="仿宋_GB2312"/>
                <w:szCs w:val="21"/>
              </w:rPr>
            </w:pPr>
          </w:p>
        </w:tc>
        <w:tc>
          <w:tcPr>
            <w:tcW w:w="576" w:type="pct"/>
            <w:vMerge w:val="continue"/>
            <w:tcBorders>
              <w:top w:val="single" w:color="000000" w:sz="4" w:space="0"/>
              <w:left w:val="single" w:color="000000" w:sz="4" w:space="0"/>
              <w:bottom w:val="single" w:color="000000" w:sz="4" w:space="0"/>
              <w:right w:val="single" w:color="000000" w:sz="4" w:space="0"/>
            </w:tcBorders>
            <w:vAlign w:val="center"/>
          </w:tcPr>
          <w:p w14:paraId="34362FB1">
            <w:pPr>
              <w:rPr>
                <w:rFonts w:ascii="仿宋_GB2312" w:eastAsia="仿宋_GB2312"/>
                <w:szCs w:val="21"/>
              </w:rPr>
            </w:pP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1DD06D26">
            <w:pPr>
              <w:jc w:val="center"/>
              <w:rPr>
                <w:rFonts w:ascii="仿宋_GB2312" w:eastAsia="仿宋_GB2312"/>
                <w:szCs w:val="21"/>
              </w:rPr>
            </w:pPr>
            <w:r>
              <w:rPr>
                <w:rFonts w:hint="eastAsia" w:ascii="仿宋_GB2312" w:eastAsia="仿宋_GB2312"/>
                <w:szCs w:val="21"/>
              </w:rPr>
              <w:t>互联网带宽（骨干级）</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5FF80818">
            <w:pPr>
              <w:jc w:val="center"/>
              <w:rPr>
                <w:rFonts w:ascii="仿宋_GB2312" w:eastAsia="仿宋_GB2312"/>
                <w:szCs w:val="21"/>
              </w:rPr>
            </w:pPr>
            <w:r>
              <w:rPr>
                <w:rFonts w:hint="eastAsia" w:ascii="仿宋_GB2312" w:eastAsia="仿宋_GB2312"/>
                <w:szCs w:val="21"/>
              </w:rPr>
              <w:t>互联网带宽（骨干级）</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495B70E3">
            <w:pPr>
              <w:jc w:val="center"/>
              <w:rPr>
                <w:rFonts w:ascii="仿宋_GB2312" w:eastAsia="仿宋_GB2312"/>
                <w:szCs w:val="21"/>
              </w:rPr>
            </w:pPr>
            <w:r>
              <w:rPr>
                <w:rFonts w:hint="eastAsia" w:ascii="仿宋_GB2312" w:eastAsia="仿宋_GB2312"/>
                <w:szCs w:val="21"/>
              </w:rPr>
              <w:t>GB</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54068B15">
            <w:pPr>
              <w:jc w:val="center"/>
              <w:rPr>
                <w:rFonts w:ascii="仿宋_GB2312" w:eastAsia="仿宋_GB2312"/>
                <w:szCs w:val="21"/>
              </w:rPr>
            </w:pPr>
            <w:r>
              <w:rPr>
                <w:rFonts w:hint="eastAsia" w:ascii="仿宋_GB2312" w:eastAsia="仿宋_GB2312"/>
                <w:szCs w:val="21"/>
              </w:rPr>
              <w:t>400950</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1A127D92">
            <w:pPr>
              <w:jc w:val="center"/>
              <w:rPr>
                <w:rFonts w:ascii="仿宋_GB2312" w:eastAsia="仿宋_GB2312"/>
                <w:szCs w:val="21"/>
              </w:rPr>
            </w:pPr>
            <w:r>
              <w:rPr>
                <w:rFonts w:hint="eastAsia" w:ascii="仿宋_GB2312" w:eastAsia="仿宋_GB2312"/>
                <w:szCs w:val="21"/>
              </w:rPr>
              <w:t>400950</w:t>
            </w:r>
          </w:p>
        </w:tc>
      </w:tr>
      <w:tr w14:paraId="1B3D9D71">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7DF37A67">
            <w:pPr>
              <w:jc w:val="center"/>
              <w:rPr>
                <w:rFonts w:ascii="仿宋_GB2312" w:eastAsia="仿宋_GB2312"/>
                <w:szCs w:val="21"/>
              </w:rPr>
            </w:pPr>
            <w:r>
              <w:rPr>
                <w:rFonts w:hint="eastAsia" w:ascii="仿宋_GB2312" w:eastAsia="仿宋_GB2312"/>
                <w:szCs w:val="21"/>
              </w:rPr>
              <w:t>5</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00ABB184">
            <w:pPr>
              <w:rPr>
                <w:rFonts w:ascii="仿宋_GB2312" w:eastAsia="仿宋_GB2312"/>
                <w:szCs w:val="21"/>
              </w:rPr>
            </w:pPr>
          </w:p>
        </w:tc>
        <w:tc>
          <w:tcPr>
            <w:tcW w:w="576" w:type="pct"/>
            <w:vMerge w:val="continue"/>
            <w:tcBorders>
              <w:top w:val="single" w:color="000000" w:sz="4" w:space="0"/>
              <w:left w:val="single" w:color="000000" w:sz="4" w:space="0"/>
              <w:bottom w:val="single" w:color="000000" w:sz="4" w:space="0"/>
              <w:right w:val="single" w:color="000000" w:sz="4" w:space="0"/>
            </w:tcBorders>
            <w:vAlign w:val="center"/>
          </w:tcPr>
          <w:p w14:paraId="55C5BE3D">
            <w:pPr>
              <w:rPr>
                <w:rFonts w:ascii="仿宋_GB2312" w:eastAsia="仿宋_GB2312"/>
                <w:szCs w:val="21"/>
              </w:rPr>
            </w:pP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1E20073A">
            <w:pPr>
              <w:jc w:val="center"/>
              <w:rPr>
                <w:rFonts w:ascii="仿宋_GB2312" w:eastAsia="仿宋_GB2312"/>
                <w:szCs w:val="21"/>
              </w:rPr>
            </w:pPr>
            <w:r>
              <w:rPr>
                <w:rFonts w:hint="eastAsia" w:ascii="仿宋_GB2312" w:eastAsia="仿宋_GB2312"/>
                <w:szCs w:val="21"/>
              </w:rPr>
              <w:t>应用负载均衡服务</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4DC1EB93">
            <w:pPr>
              <w:jc w:val="center"/>
              <w:rPr>
                <w:rFonts w:ascii="仿宋_GB2312" w:eastAsia="仿宋_GB2312"/>
                <w:szCs w:val="21"/>
              </w:rPr>
            </w:pPr>
            <w:r>
              <w:rPr>
                <w:rFonts w:hint="eastAsia" w:ascii="仿宋_GB2312" w:eastAsia="仿宋_GB2312"/>
                <w:szCs w:val="21"/>
              </w:rPr>
              <w:t>应用负载均衡服务</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23774663">
            <w:pPr>
              <w:jc w:val="center"/>
              <w:rPr>
                <w:rFonts w:ascii="仿宋_GB2312" w:eastAsia="仿宋_GB2312"/>
                <w:szCs w:val="21"/>
              </w:rPr>
            </w:pPr>
            <w:r>
              <w:rPr>
                <w:rFonts w:hint="eastAsia" w:ascii="仿宋_GB2312" w:eastAsia="仿宋_GB2312"/>
                <w:szCs w:val="21"/>
              </w:rPr>
              <w:t>每IP</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31D41197">
            <w:pPr>
              <w:jc w:val="center"/>
              <w:rPr>
                <w:rFonts w:ascii="仿宋_GB2312" w:eastAsia="仿宋_GB2312"/>
                <w:szCs w:val="21"/>
              </w:rPr>
            </w:pPr>
            <w:r>
              <w:rPr>
                <w:rFonts w:hint="eastAsia" w:ascii="仿宋_GB2312" w:eastAsia="仿宋_GB2312"/>
                <w:szCs w:val="21"/>
              </w:rPr>
              <w:t>214</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2FB3AE97">
            <w:pPr>
              <w:jc w:val="center"/>
              <w:rPr>
                <w:rFonts w:ascii="仿宋_GB2312" w:eastAsia="仿宋_GB2312"/>
                <w:szCs w:val="21"/>
              </w:rPr>
            </w:pPr>
            <w:r>
              <w:rPr>
                <w:rFonts w:hint="eastAsia" w:ascii="仿宋_GB2312" w:eastAsia="仿宋_GB2312"/>
                <w:szCs w:val="21"/>
              </w:rPr>
              <w:t>214</w:t>
            </w:r>
          </w:p>
        </w:tc>
      </w:tr>
      <w:tr w14:paraId="5BA50568">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25CDAF93">
            <w:pPr>
              <w:jc w:val="center"/>
              <w:rPr>
                <w:rFonts w:ascii="仿宋_GB2312" w:eastAsia="仿宋_GB2312"/>
                <w:szCs w:val="21"/>
              </w:rPr>
            </w:pPr>
            <w:r>
              <w:rPr>
                <w:rFonts w:hint="eastAsia" w:ascii="仿宋_GB2312" w:eastAsia="仿宋_GB2312"/>
                <w:szCs w:val="21"/>
              </w:rPr>
              <w:t>6</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5ED564BB">
            <w:pPr>
              <w:rPr>
                <w:rFonts w:ascii="仿宋_GB2312" w:eastAsia="仿宋_GB2312"/>
                <w:szCs w:val="21"/>
              </w:rPr>
            </w:pPr>
          </w:p>
        </w:tc>
        <w:tc>
          <w:tcPr>
            <w:tcW w:w="576" w:type="pct"/>
            <w:vMerge w:val="continue"/>
            <w:tcBorders>
              <w:top w:val="single" w:color="000000" w:sz="4" w:space="0"/>
              <w:left w:val="single" w:color="000000" w:sz="4" w:space="0"/>
              <w:bottom w:val="single" w:color="000000" w:sz="4" w:space="0"/>
              <w:right w:val="single" w:color="000000" w:sz="4" w:space="0"/>
            </w:tcBorders>
            <w:vAlign w:val="center"/>
          </w:tcPr>
          <w:p w14:paraId="3B863AF7">
            <w:pPr>
              <w:rPr>
                <w:rFonts w:ascii="仿宋_GB2312" w:eastAsia="仿宋_GB2312"/>
                <w:szCs w:val="21"/>
              </w:rPr>
            </w:pP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2790F830">
            <w:pPr>
              <w:jc w:val="center"/>
              <w:rPr>
                <w:rFonts w:ascii="仿宋_GB2312" w:eastAsia="仿宋_GB2312"/>
                <w:szCs w:val="21"/>
              </w:rPr>
            </w:pPr>
            <w:r>
              <w:rPr>
                <w:rFonts w:hint="eastAsia" w:ascii="仿宋_GB2312" w:eastAsia="仿宋_GB2312"/>
                <w:szCs w:val="21"/>
              </w:rPr>
              <w:t>安全交换区</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7F8E16D6">
            <w:pPr>
              <w:jc w:val="center"/>
              <w:rPr>
                <w:rFonts w:ascii="仿宋_GB2312" w:eastAsia="仿宋_GB2312"/>
                <w:szCs w:val="21"/>
              </w:rPr>
            </w:pPr>
            <w:r>
              <w:rPr>
                <w:rFonts w:hint="eastAsia" w:ascii="仿宋_GB2312" w:eastAsia="仿宋_GB2312"/>
                <w:szCs w:val="21"/>
              </w:rPr>
              <w:t>安全交换区（网闸）</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090F01F0">
            <w:pPr>
              <w:jc w:val="center"/>
              <w:rPr>
                <w:rFonts w:ascii="仿宋_GB2312" w:eastAsia="仿宋_GB2312"/>
                <w:szCs w:val="21"/>
              </w:rPr>
            </w:pPr>
            <w:r>
              <w:rPr>
                <w:rFonts w:hint="eastAsia" w:ascii="仿宋_GB2312" w:eastAsia="仿宋_GB2312"/>
                <w:szCs w:val="21"/>
              </w:rPr>
              <w:t>每IP</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1FCA00C6">
            <w:pPr>
              <w:jc w:val="center"/>
              <w:rPr>
                <w:rFonts w:ascii="仿宋_GB2312" w:eastAsia="仿宋_GB2312"/>
                <w:szCs w:val="21"/>
              </w:rPr>
            </w:pPr>
            <w:r>
              <w:rPr>
                <w:rFonts w:hint="eastAsia" w:ascii="仿宋_GB2312" w:eastAsia="仿宋_GB2312"/>
                <w:szCs w:val="21"/>
              </w:rPr>
              <w:t>8587</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238C6254">
            <w:pPr>
              <w:jc w:val="center"/>
              <w:rPr>
                <w:rFonts w:ascii="仿宋_GB2312" w:eastAsia="仿宋_GB2312"/>
                <w:szCs w:val="21"/>
              </w:rPr>
            </w:pPr>
            <w:r>
              <w:rPr>
                <w:rFonts w:hint="eastAsia" w:ascii="仿宋_GB2312" w:eastAsia="仿宋_GB2312"/>
                <w:szCs w:val="21"/>
              </w:rPr>
              <w:t>8587</w:t>
            </w:r>
          </w:p>
        </w:tc>
      </w:tr>
      <w:tr w14:paraId="2658B3BC">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64CD5F44">
            <w:pPr>
              <w:jc w:val="center"/>
              <w:rPr>
                <w:rFonts w:ascii="仿宋_GB2312" w:eastAsia="仿宋_GB2312"/>
                <w:szCs w:val="21"/>
              </w:rPr>
            </w:pPr>
            <w:r>
              <w:rPr>
                <w:rFonts w:hint="eastAsia" w:ascii="仿宋_GB2312" w:eastAsia="仿宋_GB2312"/>
                <w:szCs w:val="21"/>
              </w:rPr>
              <w:t>7</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35CC908A">
            <w:pPr>
              <w:rPr>
                <w:rFonts w:ascii="仿宋_GB2312" w:eastAsia="仿宋_GB2312"/>
                <w:szCs w:val="21"/>
              </w:rPr>
            </w:pPr>
          </w:p>
        </w:tc>
        <w:tc>
          <w:tcPr>
            <w:tcW w:w="576" w:type="pct"/>
            <w:vMerge w:val="restart"/>
            <w:tcBorders>
              <w:top w:val="single" w:color="000000" w:sz="4" w:space="0"/>
              <w:left w:val="single" w:color="000000" w:sz="4" w:space="0"/>
              <w:bottom w:val="single" w:color="000000" w:sz="4" w:space="0"/>
              <w:right w:val="single" w:color="000000" w:sz="4" w:space="0"/>
            </w:tcBorders>
            <w:noWrap/>
            <w:vAlign w:val="center"/>
          </w:tcPr>
          <w:p w14:paraId="03D1DA00">
            <w:pPr>
              <w:jc w:val="center"/>
              <w:rPr>
                <w:rFonts w:ascii="仿宋_GB2312" w:eastAsia="仿宋_GB2312"/>
                <w:szCs w:val="21"/>
              </w:rPr>
            </w:pPr>
            <w:r>
              <w:rPr>
                <w:rFonts w:hint="eastAsia" w:ascii="仿宋_GB2312" w:eastAsia="仿宋_GB2312"/>
                <w:szCs w:val="21"/>
              </w:rPr>
              <w:t>计算资源服务</w:t>
            </w: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24A4D9A4">
            <w:pPr>
              <w:jc w:val="center"/>
              <w:rPr>
                <w:rFonts w:ascii="仿宋_GB2312" w:eastAsia="仿宋_GB2312"/>
                <w:szCs w:val="21"/>
              </w:rPr>
            </w:pPr>
            <w:r>
              <w:rPr>
                <w:rFonts w:hint="eastAsia" w:ascii="仿宋_GB2312" w:eastAsia="仿宋_GB2312"/>
                <w:szCs w:val="21"/>
              </w:rPr>
              <w:t>CPU</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633E1F6C">
            <w:pPr>
              <w:jc w:val="center"/>
              <w:rPr>
                <w:rFonts w:ascii="仿宋_GB2312" w:eastAsia="仿宋_GB2312"/>
                <w:szCs w:val="21"/>
              </w:rPr>
            </w:pPr>
            <w:r>
              <w:rPr>
                <w:rFonts w:hint="eastAsia" w:ascii="仿宋_GB2312" w:eastAsia="仿宋_GB2312"/>
                <w:szCs w:val="21"/>
              </w:rPr>
              <w:t>CPU</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614870F0">
            <w:pPr>
              <w:jc w:val="center"/>
              <w:rPr>
                <w:rFonts w:ascii="仿宋_GB2312" w:eastAsia="仿宋_GB2312"/>
                <w:szCs w:val="21"/>
              </w:rPr>
            </w:pPr>
            <w:r>
              <w:rPr>
                <w:rFonts w:hint="eastAsia" w:ascii="仿宋_GB2312" w:eastAsia="仿宋_GB2312"/>
                <w:szCs w:val="21"/>
              </w:rPr>
              <w:t>核</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332186F2">
            <w:pPr>
              <w:jc w:val="center"/>
              <w:rPr>
                <w:rFonts w:ascii="仿宋_GB2312" w:eastAsia="仿宋_GB2312"/>
                <w:szCs w:val="21"/>
              </w:rPr>
            </w:pPr>
            <w:r>
              <w:rPr>
                <w:rFonts w:hint="eastAsia" w:ascii="仿宋_GB2312" w:eastAsia="仿宋_GB2312"/>
                <w:szCs w:val="21"/>
              </w:rPr>
              <w:t>161</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2842D100">
            <w:pPr>
              <w:jc w:val="center"/>
              <w:rPr>
                <w:rFonts w:ascii="仿宋_GB2312" w:eastAsia="仿宋_GB2312"/>
                <w:szCs w:val="21"/>
              </w:rPr>
            </w:pPr>
            <w:r>
              <w:rPr>
                <w:rFonts w:hint="eastAsia" w:ascii="仿宋_GB2312" w:eastAsia="仿宋_GB2312"/>
                <w:szCs w:val="21"/>
              </w:rPr>
              <w:t>258</w:t>
            </w:r>
          </w:p>
        </w:tc>
      </w:tr>
      <w:tr w14:paraId="745FB6B4">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33F3F8C2">
            <w:pPr>
              <w:jc w:val="center"/>
              <w:rPr>
                <w:rFonts w:ascii="仿宋_GB2312" w:eastAsia="仿宋_GB2312"/>
                <w:szCs w:val="21"/>
              </w:rPr>
            </w:pPr>
            <w:r>
              <w:rPr>
                <w:rFonts w:hint="eastAsia" w:ascii="仿宋_GB2312" w:eastAsia="仿宋_GB2312"/>
                <w:szCs w:val="21"/>
              </w:rPr>
              <w:t>8</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319AEC91">
            <w:pPr>
              <w:rPr>
                <w:rFonts w:ascii="仿宋_GB2312" w:eastAsia="仿宋_GB2312"/>
                <w:szCs w:val="21"/>
              </w:rPr>
            </w:pPr>
          </w:p>
        </w:tc>
        <w:tc>
          <w:tcPr>
            <w:tcW w:w="576" w:type="pct"/>
            <w:vMerge w:val="continue"/>
            <w:tcBorders>
              <w:top w:val="single" w:color="000000" w:sz="4" w:space="0"/>
              <w:left w:val="single" w:color="000000" w:sz="4" w:space="0"/>
              <w:bottom w:val="single" w:color="000000" w:sz="4" w:space="0"/>
              <w:right w:val="single" w:color="000000" w:sz="4" w:space="0"/>
            </w:tcBorders>
            <w:vAlign w:val="center"/>
          </w:tcPr>
          <w:p w14:paraId="1F723219">
            <w:pPr>
              <w:rPr>
                <w:rFonts w:ascii="仿宋_GB2312" w:eastAsia="仿宋_GB2312"/>
                <w:szCs w:val="21"/>
              </w:rPr>
            </w:pP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7AF89E21">
            <w:pPr>
              <w:jc w:val="center"/>
              <w:rPr>
                <w:rFonts w:ascii="仿宋_GB2312" w:eastAsia="仿宋_GB2312"/>
                <w:szCs w:val="21"/>
              </w:rPr>
            </w:pPr>
            <w:r>
              <w:rPr>
                <w:rFonts w:hint="eastAsia" w:ascii="仿宋_GB2312" w:eastAsia="仿宋_GB2312"/>
                <w:szCs w:val="21"/>
              </w:rPr>
              <w:t>内存</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2ED748E8">
            <w:pPr>
              <w:jc w:val="center"/>
              <w:rPr>
                <w:rFonts w:ascii="仿宋_GB2312" w:eastAsia="仿宋_GB2312"/>
                <w:szCs w:val="21"/>
              </w:rPr>
            </w:pPr>
            <w:r>
              <w:rPr>
                <w:rFonts w:hint="eastAsia" w:ascii="仿宋_GB2312" w:eastAsia="仿宋_GB2312"/>
                <w:szCs w:val="21"/>
              </w:rPr>
              <w:t>内存</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1414BBEF">
            <w:pPr>
              <w:jc w:val="center"/>
              <w:rPr>
                <w:rFonts w:ascii="仿宋_GB2312" w:eastAsia="仿宋_GB2312"/>
                <w:szCs w:val="21"/>
              </w:rPr>
            </w:pPr>
            <w:r>
              <w:rPr>
                <w:rFonts w:hint="eastAsia" w:ascii="仿宋_GB2312" w:eastAsia="仿宋_GB2312"/>
                <w:szCs w:val="21"/>
              </w:rPr>
              <w:t>G</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7A7A7685">
            <w:pPr>
              <w:jc w:val="center"/>
              <w:rPr>
                <w:rFonts w:ascii="仿宋_GB2312" w:eastAsia="仿宋_GB2312"/>
                <w:szCs w:val="21"/>
              </w:rPr>
            </w:pPr>
            <w:r>
              <w:rPr>
                <w:rFonts w:hint="eastAsia" w:ascii="仿宋_GB2312" w:eastAsia="仿宋_GB2312"/>
                <w:szCs w:val="21"/>
              </w:rPr>
              <w:t>161</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4721BD15">
            <w:pPr>
              <w:jc w:val="center"/>
              <w:rPr>
                <w:rFonts w:ascii="仿宋_GB2312" w:eastAsia="仿宋_GB2312"/>
                <w:szCs w:val="21"/>
              </w:rPr>
            </w:pPr>
            <w:r>
              <w:rPr>
                <w:rFonts w:hint="eastAsia" w:ascii="仿宋_GB2312" w:eastAsia="仿宋_GB2312"/>
                <w:szCs w:val="21"/>
              </w:rPr>
              <w:t>258</w:t>
            </w:r>
          </w:p>
        </w:tc>
      </w:tr>
      <w:tr w14:paraId="39249999">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16F0FCB2">
            <w:pPr>
              <w:jc w:val="center"/>
              <w:rPr>
                <w:rFonts w:ascii="仿宋_GB2312" w:eastAsia="仿宋_GB2312"/>
                <w:szCs w:val="21"/>
              </w:rPr>
            </w:pPr>
            <w:r>
              <w:rPr>
                <w:rFonts w:hint="eastAsia" w:ascii="仿宋_GB2312" w:eastAsia="仿宋_GB2312"/>
                <w:szCs w:val="21"/>
              </w:rPr>
              <w:t>9</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361B0252">
            <w:pPr>
              <w:rPr>
                <w:rFonts w:ascii="仿宋_GB2312" w:eastAsia="仿宋_GB2312"/>
                <w:szCs w:val="21"/>
              </w:rPr>
            </w:pPr>
          </w:p>
        </w:tc>
        <w:tc>
          <w:tcPr>
            <w:tcW w:w="576" w:type="pct"/>
            <w:vMerge w:val="continue"/>
            <w:tcBorders>
              <w:top w:val="single" w:color="000000" w:sz="4" w:space="0"/>
              <w:left w:val="single" w:color="000000" w:sz="4" w:space="0"/>
              <w:bottom w:val="single" w:color="000000" w:sz="4" w:space="0"/>
              <w:right w:val="single" w:color="000000" w:sz="4" w:space="0"/>
            </w:tcBorders>
            <w:vAlign w:val="center"/>
          </w:tcPr>
          <w:p w14:paraId="4534CC78">
            <w:pPr>
              <w:rPr>
                <w:rFonts w:ascii="仿宋_GB2312" w:eastAsia="仿宋_GB2312"/>
                <w:szCs w:val="21"/>
              </w:rPr>
            </w:pPr>
          </w:p>
        </w:tc>
        <w:tc>
          <w:tcPr>
            <w:tcW w:w="688" w:type="pct"/>
            <w:vMerge w:val="restart"/>
            <w:tcBorders>
              <w:top w:val="single" w:color="000000" w:sz="4" w:space="0"/>
              <w:left w:val="single" w:color="000000" w:sz="4" w:space="0"/>
              <w:bottom w:val="single" w:color="000000" w:sz="4" w:space="0"/>
              <w:right w:val="single" w:color="000000" w:sz="4" w:space="0"/>
            </w:tcBorders>
            <w:noWrap/>
            <w:vAlign w:val="center"/>
          </w:tcPr>
          <w:p w14:paraId="1594F8C7">
            <w:pPr>
              <w:jc w:val="center"/>
              <w:rPr>
                <w:rFonts w:ascii="仿宋_GB2312" w:eastAsia="仿宋_GB2312"/>
                <w:szCs w:val="21"/>
              </w:rPr>
            </w:pPr>
            <w:r>
              <w:rPr>
                <w:rFonts w:hint="eastAsia" w:ascii="仿宋_GB2312" w:eastAsia="仿宋_GB2312"/>
                <w:szCs w:val="21"/>
              </w:rPr>
              <w:t>GPU</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0F18B453">
            <w:pPr>
              <w:jc w:val="center"/>
              <w:rPr>
                <w:rFonts w:ascii="仿宋_GB2312" w:eastAsia="仿宋_GB2312"/>
                <w:szCs w:val="21"/>
              </w:rPr>
            </w:pPr>
            <w:r>
              <w:rPr>
                <w:rFonts w:hint="eastAsia" w:ascii="仿宋_GB2312" w:eastAsia="仿宋_GB2312"/>
                <w:szCs w:val="21"/>
              </w:rPr>
              <w:t>GPU（推理）</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41CA9950">
            <w:pPr>
              <w:jc w:val="center"/>
              <w:rPr>
                <w:rFonts w:ascii="仿宋_GB2312" w:eastAsia="仿宋_GB2312"/>
                <w:szCs w:val="21"/>
              </w:rPr>
            </w:pPr>
            <w:r>
              <w:rPr>
                <w:rFonts w:hint="eastAsia" w:ascii="仿宋_GB2312" w:eastAsia="仿宋_GB2312"/>
                <w:szCs w:val="21"/>
              </w:rPr>
              <w:t>块</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14685EA4">
            <w:pPr>
              <w:jc w:val="center"/>
              <w:rPr>
                <w:rFonts w:ascii="仿宋_GB2312" w:eastAsia="仿宋_GB2312"/>
                <w:szCs w:val="21"/>
              </w:rPr>
            </w:pPr>
            <w:r>
              <w:rPr>
                <w:rFonts w:hint="eastAsia" w:ascii="仿宋_GB2312" w:eastAsia="仿宋_GB2312"/>
                <w:szCs w:val="21"/>
              </w:rPr>
              <w:t>11002.6</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0303857C">
            <w:pPr>
              <w:jc w:val="center"/>
              <w:rPr>
                <w:rFonts w:ascii="仿宋_GB2312" w:eastAsia="仿宋_GB2312"/>
                <w:szCs w:val="21"/>
              </w:rPr>
            </w:pPr>
            <w:r>
              <w:rPr>
                <w:rFonts w:hint="eastAsia" w:ascii="仿宋_GB2312" w:eastAsia="仿宋_GB2312"/>
                <w:szCs w:val="21"/>
              </w:rPr>
              <w:t>11002.6</w:t>
            </w:r>
          </w:p>
        </w:tc>
      </w:tr>
      <w:tr w14:paraId="0B0F06FA">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4C255B39">
            <w:pPr>
              <w:jc w:val="center"/>
              <w:rPr>
                <w:rFonts w:ascii="仿宋_GB2312" w:eastAsia="仿宋_GB2312"/>
                <w:szCs w:val="21"/>
              </w:rPr>
            </w:pPr>
            <w:r>
              <w:rPr>
                <w:rFonts w:hint="eastAsia" w:ascii="仿宋_GB2312" w:eastAsia="仿宋_GB2312"/>
                <w:szCs w:val="21"/>
              </w:rPr>
              <w:t>10</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502985FA">
            <w:pPr>
              <w:rPr>
                <w:rFonts w:ascii="仿宋_GB2312" w:eastAsia="仿宋_GB2312"/>
                <w:szCs w:val="21"/>
              </w:rPr>
            </w:pPr>
          </w:p>
        </w:tc>
        <w:tc>
          <w:tcPr>
            <w:tcW w:w="576" w:type="pct"/>
            <w:vMerge w:val="continue"/>
            <w:tcBorders>
              <w:top w:val="single" w:color="000000" w:sz="4" w:space="0"/>
              <w:left w:val="single" w:color="000000" w:sz="4" w:space="0"/>
              <w:bottom w:val="single" w:color="000000" w:sz="4" w:space="0"/>
              <w:right w:val="single" w:color="000000" w:sz="4" w:space="0"/>
            </w:tcBorders>
            <w:vAlign w:val="center"/>
          </w:tcPr>
          <w:p w14:paraId="6405B3B7">
            <w:pPr>
              <w:rPr>
                <w:rFonts w:ascii="仿宋_GB2312" w:eastAsia="仿宋_GB2312"/>
                <w:szCs w:val="21"/>
              </w:rPr>
            </w:pPr>
          </w:p>
        </w:tc>
        <w:tc>
          <w:tcPr>
            <w:tcW w:w="688" w:type="pct"/>
            <w:vMerge w:val="continue"/>
            <w:tcBorders>
              <w:top w:val="single" w:color="000000" w:sz="4" w:space="0"/>
              <w:left w:val="single" w:color="000000" w:sz="4" w:space="0"/>
              <w:bottom w:val="single" w:color="000000" w:sz="4" w:space="0"/>
              <w:right w:val="single" w:color="000000" w:sz="4" w:space="0"/>
            </w:tcBorders>
            <w:vAlign w:val="center"/>
          </w:tcPr>
          <w:p w14:paraId="49CC62E6">
            <w:pPr>
              <w:rPr>
                <w:rFonts w:ascii="仿宋_GB2312" w:eastAsia="仿宋_GB2312"/>
                <w:szCs w:val="21"/>
              </w:rPr>
            </w:pP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40FAEF37">
            <w:pPr>
              <w:jc w:val="center"/>
              <w:rPr>
                <w:rFonts w:ascii="仿宋_GB2312" w:eastAsia="仿宋_GB2312"/>
                <w:szCs w:val="21"/>
              </w:rPr>
            </w:pPr>
            <w:r>
              <w:rPr>
                <w:rFonts w:hint="eastAsia" w:ascii="仿宋_GB2312" w:eastAsia="仿宋_GB2312"/>
                <w:szCs w:val="21"/>
              </w:rPr>
              <w:t>GPU（训练）</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75B7ECC4">
            <w:pPr>
              <w:jc w:val="center"/>
              <w:rPr>
                <w:rFonts w:ascii="仿宋_GB2312" w:eastAsia="仿宋_GB2312"/>
                <w:szCs w:val="21"/>
              </w:rPr>
            </w:pPr>
            <w:r>
              <w:rPr>
                <w:rFonts w:hint="eastAsia" w:ascii="仿宋_GB2312" w:eastAsia="仿宋_GB2312"/>
                <w:szCs w:val="21"/>
              </w:rPr>
              <w:t>块</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2C03089A">
            <w:pPr>
              <w:jc w:val="center"/>
              <w:rPr>
                <w:rFonts w:ascii="仿宋_GB2312" w:eastAsia="仿宋_GB2312"/>
                <w:szCs w:val="21"/>
              </w:rPr>
            </w:pPr>
            <w:r>
              <w:rPr>
                <w:rFonts w:hint="eastAsia" w:ascii="仿宋_GB2312" w:eastAsia="仿宋_GB2312"/>
                <w:szCs w:val="21"/>
              </w:rPr>
              <w:t>21000</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0B6DB6EB">
            <w:pPr>
              <w:jc w:val="center"/>
              <w:rPr>
                <w:rFonts w:ascii="仿宋_GB2312" w:eastAsia="仿宋_GB2312"/>
                <w:szCs w:val="21"/>
              </w:rPr>
            </w:pPr>
            <w:r>
              <w:rPr>
                <w:rFonts w:hint="eastAsia" w:ascii="仿宋_GB2312" w:eastAsia="仿宋_GB2312"/>
                <w:szCs w:val="21"/>
              </w:rPr>
              <w:t>21000</w:t>
            </w:r>
          </w:p>
        </w:tc>
      </w:tr>
      <w:tr w14:paraId="66E6456D">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5A8B61BC">
            <w:pPr>
              <w:jc w:val="center"/>
              <w:rPr>
                <w:rFonts w:ascii="仿宋_GB2312" w:eastAsia="仿宋_GB2312"/>
                <w:szCs w:val="21"/>
              </w:rPr>
            </w:pPr>
            <w:r>
              <w:rPr>
                <w:rFonts w:hint="eastAsia" w:ascii="仿宋_GB2312" w:eastAsia="仿宋_GB2312"/>
                <w:szCs w:val="21"/>
              </w:rPr>
              <w:t>11</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30315CFD">
            <w:pPr>
              <w:rPr>
                <w:rFonts w:ascii="仿宋_GB2312" w:eastAsia="仿宋_GB2312"/>
                <w:szCs w:val="21"/>
              </w:rPr>
            </w:pPr>
          </w:p>
        </w:tc>
        <w:tc>
          <w:tcPr>
            <w:tcW w:w="576" w:type="pct"/>
            <w:vMerge w:val="continue"/>
            <w:tcBorders>
              <w:top w:val="single" w:color="000000" w:sz="4" w:space="0"/>
              <w:left w:val="single" w:color="000000" w:sz="4" w:space="0"/>
              <w:bottom w:val="single" w:color="000000" w:sz="4" w:space="0"/>
              <w:right w:val="single" w:color="000000" w:sz="4" w:space="0"/>
            </w:tcBorders>
            <w:vAlign w:val="center"/>
          </w:tcPr>
          <w:p w14:paraId="70C91AC4">
            <w:pPr>
              <w:rPr>
                <w:rFonts w:ascii="仿宋_GB2312" w:eastAsia="仿宋_GB2312"/>
                <w:szCs w:val="21"/>
              </w:rPr>
            </w:pPr>
          </w:p>
        </w:tc>
        <w:tc>
          <w:tcPr>
            <w:tcW w:w="688" w:type="pct"/>
            <w:vMerge w:val="continue"/>
            <w:tcBorders>
              <w:top w:val="single" w:color="000000" w:sz="4" w:space="0"/>
              <w:left w:val="single" w:color="000000" w:sz="4" w:space="0"/>
              <w:bottom w:val="single" w:color="000000" w:sz="4" w:space="0"/>
              <w:right w:val="single" w:color="000000" w:sz="4" w:space="0"/>
            </w:tcBorders>
            <w:vAlign w:val="center"/>
          </w:tcPr>
          <w:p w14:paraId="6E14CEA1">
            <w:pPr>
              <w:rPr>
                <w:rFonts w:ascii="仿宋_GB2312" w:eastAsia="仿宋_GB2312"/>
                <w:szCs w:val="21"/>
              </w:rPr>
            </w:pP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2F47F964">
            <w:pPr>
              <w:jc w:val="center"/>
              <w:rPr>
                <w:rFonts w:ascii="仿宋_GB2312" w:eastAsia="仿宋_GB2312"/>
                <w:szCs w:val="21"/>
              </w:rPr>
            </w:pPr>
            <w:r>
              <w:rPr>
                <w:rFonts w:hint="eastAsia" w:ascii="仿宋_GB2312" w:eastAsia="仿宋_GB2312"/>
                <w:szCs w:val="21"/>
              </w:rPr>
              <w:t>GPU（渲染）</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77373164">
            <w:pPr>
              <w:jc w:val="center"/>
              <w:rPr>
                <w:rFonts w:ascii="仿宋_GB2312" w:eastAsia="仿宋_GB2312"/>
                <w:szCs w:val="21"/>
              </w:rPr>
            </w:pPr>
            <w:r>
              <w:rPr>
                <w:rFonts w:hint="eastAsia" w:ascii="仿宋_GB2312" w:eastAsia="仿宋_GB2312"/>
                <w:szCs w:val="21"/>
              </w:rPr>
              <w:t>块</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1B6EAEC9">
            <w:pPr>
              <w:jc w:val="center"/>
              <w:rPr>
                <w:rFonts w:ascii="仿宋_GB2312" w:eastAsia="仿宋_GB2312"/>
                <w:szCs w:val="21"/>
              </w:rPr>
            </w:pPr>
            <w:r>
              <w:rPr>
                <w:rFonts w:hint="eastAsia" w:ascii="仿宋_GB2312" w:eastAsia="仿宋_GB2312"/>
                <w:szCs w:val="21"/>
              </w:rPr>
              <w:t>42504</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00340667">
            <w:pPr>
              <w:jc w:val="center"/>
              <w:rPr>
                <w:rFonts w:ascii="仿宋_GB2312" w:eastAsia="仿宋_GB2312"/>
                <w:szCs w:val="21"/>
              </w:rPr>
            </w:pPr>
            <w:r>
              <w:rPr>
                <w:rFonts w:hint="eastAsia" w:ascii="仿宋_GB2312" w:eastAsia="仿宋_GB2312"/>
                <w:szCs w:val="21"/>
              </w:rPr>
              <w:t>42504</w:t>
            </w:r>
          </w:p>
        </w:tc>
      </w:tr>
      <w:tr w14:paraId="2C974924">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2B0266A7">
            <w:pPr>
              <w:jc w:val="center"/>
              <w:rPr>
                <w:rFonts w:ascii="仿宋_GB2312" w:eastAsia="仿宋_GB2312"/>
                <w:szCs w:val="21"/>
              </w:rPr>
            </w:pPr>
            <w:r>
              <w:rPr>
                <w:rFonts w:hint="eastAsia" w:ascii="仿宋_GB2312" w:eastAsia="仿宋_GB2312"/>
                <w:szCs w:val="21"/>
              </w:rPr>
              <w:t>12</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1628E6CB">
            <w:pPr>
              <w:rPr>
                <w:rFonts w:ascii="仿宋_GB2312" w:eastAsia="仿宋_GB2312"/>
                <w:szCs w:val="21"/>
              </w:rPr>
            </w:pPr>
          </w:p>
        </w:tc>
        <w:tc>
          <w:tcPr>
            <w:tcW w:w="576" w:type="pct"/>
            <w:vMerge w:val="restart"/>
            <w:tcBorders>
              <w:top w:val="single" w:color="000000" w:sz="4" w:space="0"/>
              <w:left w:val="single" w:color="000000" w:sz="4" w:space="0"/>
              <w:bottom w:val="single" w:color="000000" w:sz="4" w:space="0"/>
              <w:right w:val="single" w:color="000000" w:sz="4" w:space="0"/>
            </w:tcBorders>
            <w:noWrap/>
            <w:vAlign w:val="center"/>
          </w:tcPr>
          <w:p w14:paraId="3A2AB038">
            <w:pPr>
              <w:jc w:val="center"/>
              <w:rPr>
                <w:rFonts w:ascii="仿宋_GB2312" w:eastAsia="仿宋_GB2312"/>
                <w:szCs w:val="21"/>
              </w:rPr>
            </w:pPr>
            <w:r>
              <w:rPr>
                <w:rFonts w:hint="eastAsia" w:ascii="仿宋_GB2312" w:eastAsia="仿宋_GB2312"/>
                <w:szCs w:val="21"/>
              </w:rPr>
              <w:t>存储资源服务</w:t>
            </w: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12B73035">
            <w:pPr>
              <w:jc w:val="center"/>
              <w:rPr>
                <w:rFonts w:ascii="仿宋_GB2312" w:eastAsia="仿宋_GB2312"/>
                <w:szCs w:val="21"/>
              </w:rPr>
            </w:pPr>
            <w:r>
              <w:rPr>
                <w:rFonts w:hint="eastAsia" w:ascii="仿宋_GB2312" w:eastAsia="仿宋_GB2312"/>
                <w:szCs w:val="21"/>
              </w:rPr>
              <w:t>应用存储空间</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18C12F42">
            <w:pPr>
              <w:jc w:val="center"/>
              <w:rPr>
                <w:rFonts w:ascii="仿宋_GB2312" w:eastAsia="仿宋_GB2312"/>
                <w:szCs w:val="21"/>
              </w:rPr>
            </w:pPr>
            <w:r>
              <w:rPr>
                <w:rFonts w:hint="eastAsia" w:ascii="仿宋_GB2312" w:eastAsia="仿宋_GB2312"/>
                <w:szCs w:val="21"/>
              </w:rPr>
              <w:t>应用存储空间</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463EADD3">
            <w:pPr>
              <w:jc w:val="center"/>
              <w:rPr>
                <w:rFonts w:ascii="仿宋_GB2312" w:eastAsia="仿宋_GB2312"/>
                <w:szCs w:val="21"/>
              </w:rPr>
            </w:pPr>
            <w:r>
              <w:rPr>
                <w:rFonts w:hint="eastAsia" w:ascii="仿宋_GB2312" w:eastAsia="仿宋_GB2312"/>
                <w:szCs w:val="21"/>
              </w:rPr>
              <w:t>TB</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6D9F4FFE">
            <w:pPr>
              <w:jc w:val="center"/>
              <w:rPr>
                <w:rFonts w:ascii="仿宋_GB2312" w:eastAsia="仿宋_GB2312"/>
                <w:szCs w:val="21"/>
              </w:rPr>
            </w:pPr>
            <w:r>
              <w:rPr>
                <w:rFonts w:hint="eastAsia" w:ascii="仿宋_GB2312" w:eastAsia="仿宋_GB2312"/>
                <w:szCs w:val="21"/>
              </w:rPr>
              <w:t>859.68</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13CCA309">
            <w:pPr>
              <w:jc w:val="center"/>
              <w:rPr>
                <w:rFonts w:ascii="仿宋_GB2312" w:eastAsia="仿宋_GB2312"/>
                <w:szCs w:val="21"/>
              </w:rPr>
            </w:pPr>
            <w:r>
              <w:rPr>
                <w:rFonts w:hint="eastAsia" w:ascii="仿宋_GB2312" w:eastAsia="仿宋_GB2312"/>
                <w:szCs w:val="21"/>
              </w:rPr>
              <w:t>859.68</w:t>
            </w:r>
          </w:p>
        </w:tc>
      </w:tr>
      <w:tr w14:paraId="38B44152">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42DDBEBF">
            <w:pPr>
              <w:jc w:val="center"/>
              <w:rPr>
                <w:rFonts w:ascii="仿宋_GB2312" w:eastAsia="仿宋_GB2312"/>
                <w:szCs w:val="21"/>
              </w:rPr>
            </w:pPr>
            <w:r>
              <w:rPr>
                <w:rFonts w:hint="eastAsia" w:ascii="仿宋_GB2312" w:eastAsia="仿宋_GB2312"/>
                <w:szCs w:val="21"/>
              </w:rPr>
              <w:t>13</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4FEB88F7">
            <w:pPr>
              <w:rPr>
                <w:rFonts w:ascii="仿宋_GB2312" w:eastAsia="仿宋_GB2312"/>
                <w:szCs w:val="21"/>
              </w:rPr>
            </w:pPr>
          </w:p>
        </w:tc>
        <w:tc>
          <w:tcPr>
            <w:tcW w:w="576" w:type="pct"/>
            <w:vMerge w:val="continue"/>
            <w:tcBorders>
              <w:top w:val="single" w:color="000000" w:sz="4" w:space="0"/>
              <w:left w:val="single" w:color="000000" w:sz="4" w:space="0"/>
              <w:bottom w:val="single" w:color="000000" w:sz="4" w:space="0"/>
              <w:right w:val="single" w:color="000000" w:sz="4" w:space="0"/>
            </w:tcBorders>
            <w:vAlign w:val="center"/>
          </w:tcPr>
          <w:p w14:paraId="19F254EF">
            <w:pPr>
              <w:rPr>
                <w:rFonts w:ascii="仿宋_GB2312" w:eastAsia="仿宋_GB2312"/>
                <w:szCs w:val="21"/>
              </w:rPr>
            </w:pP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00B10934">
            <w:pPr>
              <w:jc w:val="center"/>
              <w:rPr>
                <w:rFonts w:ascii="仿宋_GB2312" w:eastAsia="仿宋_GB2312"/>
                <w:szCs w:val="21"/>
              </w:rPr>
            </w:pPr>
            <w:r>
              <w:rPr>
                <w:rFonts w:hint="eastAsia" w:ascii="仿宋_GB2312" w:eastAsia="仿宋_GB2312"/>
                <w:szCs w:val="21"/>
              </w:rPr>
              <w:t>高性能数据库存储</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22BAC218">
            <w:pPr>
              <w:jc w:val="center"/>
              <w:rPr>
                <w:rFonts w:ascii="仿宋_GB2312" w:eastAsia="仿宋_GB2312"/>
                <w:szCs w:val="21"/>
              </w:rPr>
            </w:pPr>
            <w:r>
              <w:rPr>
                <w:rFonts w:hint="eastAsia" w:ascii="仿宋_GB2312" w:eastAsia="仿宋_GB2312"/>
                <w:szCs w:val="21"/>
              </w:rPr>
              <w:t>数据库存储</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71B4E104">
            <w:pPr>
              <w:jc w:val="center"/>
              <w:rPr>
                <w:rFonts w:ascii="仿宋_GB2312" w:eastAsia="仿宋_GB2312"/>
                <w:szCs w:val="21"/>
              </w:rPr>
            </w:pPr>
            <w:r>
              <w:rPr>
                <w:rFonts w:hint="eastAsia" w:ascii="仿宋_GB2312" w:eastAsia="仿宋_GB2312"/>
                <w:szCs w:val="21"/>
              </w:rPr>
              <w:t>TB</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43295B0A">
            <w:pPr>
              <w:jc w:val="center"/>
              <w:rPr>
                <w:rFonts w:ascii="仿宋_GB2312" w:eastAsia="仿宋_GB2312"/>
                <w:szCs w:val="21"/>
              </w:rPr>
            </w:pPr>
            <w:r>
              <w:rPr>
                <w:rFonts w:hint="eastAsia" w:ascii="仿宋_GB2312" w:eastAsia="仿宋_GB2312"/>
                <w:szCs w:val="21"/>
              </w:rPr>
              <w:t>1611.9</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2496652D">
            <w:pPr>
              <w:jc w:val="center"/>
              <w:rPr>
                <w:rFonts w:ascii="仿宋_GB2312" w:eastAsia="仿宋_GB2312"/>
                <w:szCs w:val="21"/>
              </w:rPr>
            </w:pPr>
            <w:r>
              <w:rPr>
                <w:rFonts w:hint="eastAsia" w:ascii="仿宋_GB2312" w:eastAsia="仿宋_GB2312"/>
                <w:szCs w:val="21"/>
              </w:rPr>
              <w:t>1611.9</w:t>
            </w:r>
          </w:p>
        </w:tc>
      </w:tr>
      <w:tr w14:paraId="50512B35">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763AB5B0">
            <w:pPr>
              <w:jc w:val="center"/>
              <w:rPr>
                <w:rFonts w:ascii="仿宋_GB2312" w:eastAsia="仿宋_GB2312"/>
                <w:szCs w:val="21"/>
              </w:rPr>
            </w:pPr>
            <w:r>
              <w:rPr>
                <w:rFonts w:hint="eastAsia" w:ascii="仿宋_GB2312" w:eastAsia="仿宋_GB2312"/>
                <w:szCs w:val="21"/>
              </w:rPr>
              <w:t>14</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4559050B">
            <w:pPr>
              <w:rPr>
                <w:rFonts w:ascii="仿宋_GB2312" w:eastAsia="仿宋_GB2312"/>
                <w:szCs w:val="21"/>
              </w:rPr>
            </w:pPr>
          </w:p>
        </w:tc>
        <w:tc>
          <w:tcPr>
            <w:tcW w:w="576" w:type="pct"/>
            <w:vMerge w:val="continue"/>
            <w:tcBorders>
              <w:top w:val="single" w:color="000000" w:sz="4" w:space="0"/>
              <w:left w:val="single" w:color="000000" w:sz="4" w:space="0"/>
              <w:bottom w:val="single" w:color="000000" w:sz="4" w:space="0"/>
              <w:right w:val="single" w:color="000000" w:sz="4" w:space="0"/>
            </w:tcBorders>
            <w:vAlign w:val="center"/>
          </w:tcPr>
          <w:p w14:paraId="03234440">
            <w:pPr>
              <w:rPr>
                <w:rFonts w:ascii="仿宋_GB2312" w:eastAsia="仿宋_GB2312"/>
                <w:szCs w:val="21"/>
              </w:rPr>
            </w:pP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7AFE0923">
            <w:pPr>
              <w:jc w:val="center"/>
              <w:rPr>
                <w:rFonts w:ascii="仿宋_GB2312" w:eastAsia="仿宋_GB2312"/>
                <w:szCs w:val="21"/>
              </w:rPr>
            </w:pPr>
            <w:r>
              <w:rPr>
                <w:rFonts w:hint="eastAsia" w:ascii="仿宋_GB2312" w:eastAsia="仿宋_GB2312"/>
                <w:szCs w:val="21"/>
              </w:rPr>
              <w:t>数据备份服务</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7EB18544">
            <w:pPr>
              <w:jc w:val="center"/>
              <w:rPr>
                <w:rFonts w:ascii="仿宋_GB2312" w:eastAsia="仿宋_GB2312"/>
                <w:szCs w:val="21"/>
              </w:rPr>
            </w:pPr>
            <w:r>
              <w:rPr>
                <w:rFonts w:hint="eastAsia" w:ascii="仿宋_GB2312" w:eastAsia="仿宋_GB2312"/>
                <w:szCs w:val="21"/>
              </w:rPr>
              <w:t>数据备份服务</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7B5274B7">
            <w:pPr>
              <w:jc w:val="center"/>
              <w:rPr>
                <w:rFonts w:ascii="仿宋_GB2312" w:eastAsia="仿宋_GB2312"/>
                <w:szCs w:val="21"/>
              </w:rPr>
            </w:pPr>
            <w:r>
              <w:rPr>
                <w:rFonts w:hint="eastAsia" w:ascii="仿宋_GB2312" w:eastAsia="仿宋_GB2312"/>
                <w:szCs w:val="21"/>
              </w:rPr>
              <w:t>TB</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255489CB">
            <w:pPr>
              <w:jc w:val="center"/>
              <w:rPr>
                <w:rFonts w:ascii="仿宋_GB2312" w:eastAsia="仿宋_GB2312"/>
                <w:szCs w:val="21"/>
              </w:rPr>
            </w:pPr>
            <w:r>
              <w:rPr>
                <w:rFonts w:hint="eastAsia" w:ascii="仿宋_GB2312" w:eastAsia="仿宋_GB2312"/>
                <w:szCs w:val="21"/>
              </w:rPr>
              <w:t>859.68</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3736E738">
            <w:pPr>
              <w:jc w:val="center"/>
              <w:rPr>
                <w:rFonts w:ascii="仿宋_GB2312" w:eastAsia="仿宋_GB2312"/>
                <w:szCs w:val="21"/>
              </w:rPr>
            </w:pPr>
            <w:r>
              <w:rPr>
                <w:rFonts w:hint="eastAsia" w:ascii="仿宋_GB2312" w:eastAsia="仿宋_GB2312"/>
                <w:szCs w:val="21"/>
              </w:rPr>
              <w:t>859.68</w:t>
            </w:r>
          </w:p>
        </w:tc>
      </w:tr>
      <w:tr w14:paraId="7DA6E975">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54F35E41">
            <w:pPr>
              <w:jc w:val="center"/>
              <w:rPr>
                <w:rFonts w:ascii="仿宋_GB2312" w:eastAsia="仿宋_GB2312"/>
                <w:szCs w:val="21"/>
              </w:rPr>
            </w:pPr>
            <w:r>
              <w:rPr>
                <w:rFonts w:hint="eastAsia" w:ascii="仿宋_GB2312" w:eastAsia="仿宋_GB2312"/>
                <w:szCs w:val="21"/>
              </w:rPr>
              <w:t>15</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1773C0D4">
            <w:pPr>
              <w:rPr>
                <w:rFonts w:ascii="仿宋_GB2312" w:eastAsia="仿宋_GB2312"/>
                <w:szCs w:val="21"/>
              </w:rPr>
            </w:pPr>
          </w:p>
        </w:tc>
        <w:tc>
          <w:tcPr>
            <w:tcW w:w="576" w:type="pct"/>
            <w:vMerge w:val="continue"/>
            <w:tcBorders>
              <w:top w:val="single" w:color="000000" w:sz="4" w:space="0"/>
              <w:left w:val="single" w:color="000000" w:sz="4" w:space="0"/>
              <w:bottom w:val="single" w:color="000000" w:sz="4" w:space="0"/>
              <w:right w:val="single" w:color="000000" w:sz="4" w:space="0"/>
            </w:tcBorders>
            <w:vAlign w:val="center"/>
          </w:tcPr>
          <w:p w14:paraId="4EB936FE">
            <w:pPr>
              <w:rPr>
                <w:rFonts w:ascii="仿宋_GB2312" w:eastAsia="仿宋_GB2312"/>
                <w:szCs w:val="21"/>
              </w:rPr>
            </w:pP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327F8E08">
            <w:pPr>
              <w:jc w:val="center"/>
              <w:rPr>
                <w:rFonts w:ascii="仿宋_GB2312" w:eastAsia="仿宋_GB2312"/>
                <w:szCs w:val="21"/>
              </w:rPr>
            </w:pPr>
            <w:r>
              <w:rPr>
                <w:rFonts w:hint="eastAsia" w:ascii="仿宋_GB2312" w:eastAsia="仿宋_GB2312"/>
                <w:szCs w:val="21"/>
              </w:rPr>
              <w:t>数据归档服务</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6278A7FD">
            <w:pPr>
              <w:jc w:val="center"/>
              <w:rPr>
                <w:rFonts w:ascii="仿宋_GB2312" w:eastAsia="仿宋_GB2312"/>
                <w:szCs w:val="21"/>
              </w:rPr>
            </w:pPr>
            <w:r>
              <w:rPr>
                <w:rFonts w:hint="eastAsia" w:ascii="仿宋_GB2312" w:eastAsia="仿宋_GB2312"/>
                <w:szCs w:val="21"/>
              </w:rPr>
              <w:t>数据归档服务</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49D18201">
            <w:pPr>
              <w:jc w:val="center"/>
              <w:rPr>
                <w:rFonts w:ascii="仿宋_GB2312" w:eastAsia="仿宋_GB2312"/>
                <w:szCs w:val="21"/>
              </w:rPr>
            </w:pPr>
            <w:r>
              <w:rPr>
                <w:rFonts w:hint="eastAsia" w:ascii="仿宋_GB2312" w:eastAsia="仿宋_GB2312"/>
                <w:szCs w:val="21"/>
              </w:rPr>
              <w:t>套</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05754C30">
            <w:pPr>
              <w:jc w:val="center"/>
              <w:rPr>
                <w:rFonts w:ascii="仿宋_GB2312" w:eastAsia="仿宋_GB2312"/>
                <w:szCs w:val="21"/>
              </w:rPr>
            </w:pPr>
            <w:r>
              <w:rPr>
                <w:rFonts w:hint="eastAsia" w:ascii="仿宋_GB2312" w:eastAsia="仿宋_GB2312"/>
                <w:szCs w:val="21"/>
              </w:rPr>
              <w:t>1871.1</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7FF88F85">
            <w:pPr>
              <w:jc w:val="center"/>
              <w:rPr>
                <w:rFonts w:ascii="仿宋_GB2312" w:eastAsia="仿宋_GB2312"/>
                <w:szCs w:val="21"/>
              </w:rPr>
            </w:pPr>
            <w:r>
              <w:rPr>
                <w:rFonts w:hint="eastAsia" w:ascii="仿宋_GB2312" w:eastAsia="仿宋_GB2312"/>
                <w:szCs w:val="21"/>
              </w:rPr>
              <w:t>1871.1</w:t>
            </w:r>
          </w:p>
        </w:tc>
      </w:tr>
      <w:tr w14:paraId="530607E1">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07572F5C">
            <w:pPr>
              <w:jc w:val="center"/>
              <w:rPr>
                <w:rFonts w:ascii="仿宋_GB2312" w:eastAsia="仿宋_GB2312"/>
                <w:szCs w:val="21"/>
              </w:rPr>
            </w:pPr>
            <w:r>
              <w:rPr>
                <w:rFonts w:hint="eastAsia" w:ascii="仿宋_GB2312" w:eastAsia="仿宋_GB2312"/>
                <w:szCs w:val="21"/>
              </w:rPr>
              <w:t>16</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36C087A8">
            <w:pPr>
              <w:rPr>
                <w:rFonts w:ascii="仿宋_GB2312" w:eastAsia="仿宋_GB2312"/>
                <w:szCs w:val="21"/>
              </w:rPr>
            </w:pPr>
          </w:p>
        </w:tc>
        <w:tc>
          <w:tcPr>
            <w:tcW w:w="576" w:type="pct"/>
            <w:vMerge w:val="continue"/>
            <w:tcBorders>
              <w:top w:val="single" w:color="000000" w:sz="4" w:space="0"/>
              <w:left w:val="single" w:color="000000" w:sz="4" w:space="0"/>
              <w:bottom w:val="single" w:color="000000" w:sz="4" w:space="0"/>
              <w:right w:val="single" w:color="000000" w:sz="4" w:space="0"/>
            </w:tcBorders>
            <w:vAlign w:val="center"/>
          </w:tcPr>
          <w:p w14:paraId="13210A75">
            <w:pPr>
              <w:rPr>
                <w:rFonts w:ascii="仿宋_GB2312" w:eastAsia="仿宋_GB2312"/>
                <w:szCs w:val="21"/>
              </w:rPr>
            </w:pP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759AD67C">
            <w:pPr>
              <w:jc w:val="center"/>
              <w:rPr>
                <w:rFonts w:ascii="仿宋_GB2312" w:eastAsia="仿宋_GB2312"/>
                <w:szCs w:val="21"/>
              </w:rPr>
            </w:pPr>
            <w:r>
              <w:rPr>
                <w:rFonts w:hint="eastAsia" w:ascii="仿宋_GB2312" w:eastAsia="仿宋_GB2312"/>
                <w:szCs w:val="21"/>
              </w:rPr>
              <w:t>加密存储</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502344CA">
            <w:pPr>
              <w:jc w:val="center"/>
              <w:rPr>
                <w:rFonts w:ascii="仿宋_GB2312" w:eastAsia="仿宋_GB2312"/>
                <w:szCs w:val="21"/>
              </w:rPr>
            </w:pPr>
            <w:r>
              <w:rPr>
                <w:rFonts w:hint="eastAsia" w:ascii="仿宋_GB2312" w:eastAsia="仿宋_GB2312"/>
                <w:szCs w:val="21"/>
              </w:rPr>
              <w:t>加密存储</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7412C907">
            <w:pPr>
              <w:jc w:val="center"/>
              <w:rPr>
                <w:rFonts w:ascii="仿宋_GB2312" w:eastAsia="仿宋_GB2312"/>
                <w:szCs w:val="21"/>
              </w:rPr>
            </w:pPr>
            <w:r>
              <w:rPr>
                <w:rFonts w:hint="eastAsia" w:ascii="仿宋_GB2312" w:eastAsia="仿宋_GB2312"/>
                <w:szCs w:val="21"/>
              </w:rPr>
              <w:t>TB</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0FB714F8">
            <w:pPr>
              <w:jc w:val="center"/>
              <w:rPr>
                <w:rFonts w:ascii="仿宋_GB2312" w:eastAsia="仿宋_GB2312"/>
                <w:szCs w:val="21"/>
              </w:rPr>
            </w:pPr>
            <w:r>
              <w:rPr>
                <w:rFonts w:hint="eastAsia" w:ascii="仿宋_GB2312" w:eastAsia="仿宋_GB2312"/>
                <w:szCs w:val="21"/>
              </w:rPr>
              <w:t>3154</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7DAC38A5">
            <w:pPr>
              <w:jc w:val="center"/>
              <w:rPr>
                <w:rFonts w:ascii="仿宋_GB2312" w:eastAsia="仿宋_GB2312"/>
                <w:szCs w:val="21"/>
              </w:rPr>
            </w:pPr>
            <w:r>
              <w:rPr>
                <w:rFonts w:hint="eastAsia" w:ascii="仿宋_GB2312" w:eastAsia="仿宋_GB2312"/>
                <w:szCs w:val="21"/>
              </w:rPr>
              <w:t>3154</w:t>
            </w:r>
          </w:p>
        </w:tc>
      </w:tr>
      <w:tr w14:paraId="734B8734">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296918FC">
            <w:pPr>
              <w:jc w:val="center"/>
              <w:rPr>
                <w:rFonts w:ascii="仿宋_GB2312" w:eastAsia="仿宋_GB2312"/>
                <w:szCs w:val="21"/>
              </w:rPr>
            </w:pPr>
            <w:r>
              <w:rPr>
                <w:rFonts w:hint="eastAsia" w:ascii="仿宋_GB2312" w:eastAsia="仿宋_GB2312"/>
                <w:szCs w:val="21"/>
              </w:rPr>
              <w:t>17</w:t>
            </w:r>
          </w:p>
        </w:tc>
        <w:tc>
          <w:tcPr>
            <w:tcW w:w="501" w:type="pct"/>
            <w:tcBorders>
              <w:top w:val="single" w:color="000000" w:sz="4" w:space="0"/>
              <w:left w:val="single" w:color="000000" w:sz="4" w:space="0"/>
              <w:bottom w:val="single" w:color="000000" w:sz="4" w:space="0"/>
              <w:right w:val="single" w:color="000000" w:sz="4" w:space="0"/>
            </w:tcBorders>
            <w:noWrap/>
            <w:vAlign w:val="center"/>
          </w:tcPr>
          <w:p w14:paraId="3FF031A5">
            <w:pPr>
              <w:jc w:val="center"/>
              <w:rPr>
                <w:rFonts w:ascii="仿宋_GB2312" w:eastAsia="仿宋_GB2312"/>
                <w:szCs w:val="21"/>
              </w:rPr>
            </w:pPr>
            <w:r>
              <w:rPr>
                <w:rFonts w:hint="eastAsia" w:ascii="仿宋_GB2312" w:eastAsia="仿宋_GB2312"/>
                <w:szCs w:val="21"/>
              </w:rPr>
              <w:t>软件支撑服务</w:t>
            </w:r>
          </w:p>
        </w:tc>
        <w:tc>
          <w:tcPr>
            <w:tcW w:w="576" w:type="pct"/>
            <w:tcBorders>
              <w:top w:val="single" w:color="000000" w:sz="4" w:space="0"/>
              <w:left w:val="single" w:color="000000" w:sz="4" w:space="0"/>
              <w:bottom w:val="single" w:color="000000" w:sz="4" w:space="0"/>
              <w:right w:val="single" w:color="000000" w:sz="4" w:space="0"/>
            </w:tcBorders>
            <w:noWrap/>
            <w:vAlign w:val="center"/>
          </w:tcPr>
          <w:p w14:paraId="7CAD6652">
            <w:pPr>
              <w:jc w:val="center"/>
              <w:rPr>
                <w:rFonts w:ascii="仿宋_GB2312" w:eastAsia="仿宋_GB2312"/>
                <w:szCs w:val="21"/>
              </w:rPr>
            </w:pPr>
            <w:r>
              <w:rPr>
                <w:rFonts w:hint="eastAsia" w:ascii="仿宋_GB2312" w:eastAsia="仿宋_GB2312"/>
                <w:szCs w:val="21"/>
              </w:rPr>
              <w:t>应用入云部署服务</w:t>
            </w: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233B60C3">
            <w:pPr>
              <w:jc w:val="center"/>
              <w:rPr>
                <w:rFonts w:ascii="仿宋_GB2312" w:eastAsia="仿宋_GB2312"/>
                <w:szCs w:val="21"/>
              </w:rPr>
            </w:pPr>
            <w:r>
              <w:rPr>
                <w:rFonts w:hint="eastAsia" w:ascii="仿宋_GB2312" w:eastAsia="仿宋_GB2312"/>
                <w:szCs w:val="21"/>
              </w:rPr>
              <w:t>应用部署</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37FBCDD1">
            <w:pPr>
              <w:jc w:val="center"/>
              <w:rPr>
                <w:rFonts w:ascii="仿宋_GB2312" w:eastAsia="仿宋_GB2312"/>
                <w:szCs w:val="21"/>
              </w:rPr>
            </w:pPr>
            <w:r>
              <w:rPr>
                <w:rFonts w:hint="eastAsia" w:ascii="仿宋_GB2312" w:eastAsia="仿宋_GB2312"/>
                <w:szCs w:val="21"/>
              </w:rPr>
              <w:t>调研、制定方案、测试、部署、应用迁移、测试迁移等</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52138E83">
            <w:pPr>
              <w:jc w:val="center"/>
              <w:rPr>
                <w:rFonts w:ascii="仿宋_GB2312" w:eastAsia="仿宋_GB2312"/>
                <w:szCs w:val="21"/>
              </w:rPr>
            </w:pPr>
            <w:r>
              <w:rPr>
                <w:rFonts w:hint="eastAsia" w:ascii="仿宋_GB2312" w:eastAsia="仿宋_GB2312"/>
                <w:szCs w:val="21"/>
              </w:rPr>
              <w:t>次</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534F0B49">
            <w:pPr>
              <w:jc w:val="center"/>
              <w:rPr>
                <w:rFonts w:ascii="仿宋_GB2312" w:eastAsia="仿宋_GB2312"/>
                <w:szCs w:val="21"/>
              </w:rPr>
            </w:pPr>
            <w:r>
              <w:rPr>
                <w:rFonts w:hint="eastAsia" w:ascii="仿宋_GB2312" w:eastAsia="仿宋_GB2312"/>
                <w:szCs w:val="21"/>
              </w:rPr>
              <w:t>4455</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1A70C53D">
            <w:pPr>
              <w:jc w:val="center"/>
              <w:rPr>
                <w:rFonts w:ascii="仿宋_GB2312" w:eastAsia="仿宋_GB2312"/>
                <w:szCs w:val="21"/>
              </w:rPr>
            </w:pPr>
            <w:r>
              <w:rPr>
                <w:rFonts w:hint="eastAsia" w:ascii="仿宋_GB2312" w:eastAsia="仿宋_GB2312"/>
                <w:szCs w:val="21"/>
              </w:rPr>
              <w:t>4455</w:t>
            </w:r>
          </w:p>
        </w:tc>
      </w:tr>
      <w:tr w14:paraId="40BF7014">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338ED21F">
            <w:pPr>
              <w:jc w:val="center"/>
              <w:rPr>
                <w:rFonts w:ascii="仿宋_GB2312" w:eastAsia="仿宋_GB2312"/>
                <w:szCs w:val="21"/>
              </w:rPr>
            </w:pPr>
            <w:r>
              <w:rPr>
                <w:rFonts w:hint="eastAsia" w:ascii="仿宋_GB2312" w:eastAsia="仿宋_GB2312"/>
                <w:szCs w:val="21"/>
              </w:rPr>
              <w:t>18</w:t>
            </w:r>
          </w:p>
        </w:tc>
        <w:tc>
          <w:tcPr>
            <w:tcW w:w="501" w:type="pct"/>
            <w:vMerge w:val="restart"/>
            <w:tcBorders>
              <w:top w:val="single" w:color="000000" w:sz="4" w:space="0"/>
              <w:left w:val="single" w:color="000000" w:sz="4" w:space="0"/>
              <w:bottom w:val="single" w:color="000000" w:sz="4" w:space="0"/>
              <w:right w:val="single" w:color="000000" w:sz="4" w:space="0"/>
            </w:tcBorders>
            <w:noWrap/>
            <w:vAlign w:val="center"/>
          </w:tcPr>
          <w:p w14:paraId="091FCF66">
            <w:pPr>
              <w:jc w:val="center"/>
              <w:rPr>
                <w:rFonts w:ascii="仿宋_GB2312" w:eastAsia="仿宋_GB2312"/>
                <w:szCs w:val="21"/>
              </w:rPr>
            </w:pPr>
            <w:r>
              <w:rPr>
                <w:rFonts w:hint="eastAsia" w:ascii="仿宋_GB2312" w:eastAsia="仿宋_GB2312"/>
                <w:szCs w:val="21"/>
              </w:rPr>
              <w:t>信息安全技术服务</w:t>
            </w:r>
          </w:p>
        </w:tc>
        <w:tc>
          <w:tcPr>
            <w:tcW w:w="576" w:type="pct"/>
            <w:vMerge w:val="restart"/>
            <w:tcBorders>
              <w:top w:val="single" w:color="000000" w:sz="4" w:space="0"/>
              <w:left w:val="single" w:color="000000" w:sz="4" w:space="0"/>
              <w:bottom w:val="single" w:color="000000" w:sz="4" w:space="0"/>
              <w:right w:val="single" w:color="000000" w:sz="4" w:space="0"/>
            </w:tcBorders>
            <w:noWrap/>
            <w:vAlign w:val="center"/>
          </w:tcPr>
          <w:p w14:paraId="24643141">
            <w:pPr>
              <w:jc w:val="center"/>
              <w:rPr>
                <w:rFonts w:ascii="仿宋_GB2312" w:eastAsia="仿宋_GB2312"/>
                <w:szCs w:val="21"/>
              </w:rPr>
            </w:pPr>
            <w:r>
              <w:rPr>
                <w:rFonts w:hint="eastAsia" w:ascii="仿宋_GB2312" w:eastAsia="仿宋_GB2312"/>
                <w:szCs w:val="21"/>
              </w:rPr>
              <w:t>安全防护服务</w:t>
            </w: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32C2631B">
            <w:pPr>
              <w:jc w:val="center"/>
              <w:rPr>
                <w:rFonts w:ascii="仿宋_GB2312" w:eastAsia="仿宋_GB2312"/>
                <w:szCs w:val="21"/>
              </w:rPr>
            </w:pPr>
            <w:r>
              <w:rPr>
                <w:rFonts w:hint="eastAsia" w:ascii="仿宋_GB2312" w:eastAsia="仿宋_GB2312"/>
                <w:szCs w:val="21"/>
              </w:rPr>
              <w:t>网络访问控制服务</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6660CA23">
            <w:pPr>
              <w:jc w:val="center"/>
              <w:rPr>
                <w:rFonts w:ascii="仿宋_GB2312" w:eastAsia="仿宋_GB2312"/>
                <w:szCs w:val="21"/>
              </w:rPr>
            </w:pPr>
            <w:r>
              <w:rPr>
                <w:rFonts w:hint="eastAsia" w:ascii="仿宋_GB2312" w:eastAsia="仿宋_GB2312"/>
                <w:szCs w:val="21"/>
              </w:rPr>
              <w:t>网络访问控制服务</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2A379DEC">
            <w:pPr>
              <w:jc w:val="center"/>
              <w:rPr>
                <w:rFonts w:ascii="仿宋_GB2312" w:eastAsia="仿宋_GB2312"/>
                <w:szCs w:val="21"/>
              </w:rPr>
            </w:pPr>
            <w:r>
              <w:rPr>
                <w:rFonts w:hint="eastAsia" w:ascii="仿宋_GB2312" w:eastAsia="仿宋_GB2312"/>
                <w:szCs w:val="21"/>
              </w:rPr>
              <w:t>租户</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32B22E38">
            <w:pPr>
              <w:jc w:val="center"/>
              <w:rPr>
                <w:rFonts w:ascii="仿宋_GB2312" w:eastAsia="仿宋_GB2312"/>
                <w:szCs w:val="21"/>
              </w:rPr>
            </w:pPr>
            <w:r>
              <w:rPr>
                <w:rFonts w:hint="eastAsia" w:ascii="仿宋_GB2312" w:eastAsia="仿宋_GB2312"/>
                <w:szCs w:val="21"/>
              </w:rPr>
              <w:t>17820</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78A3D8C2">
            <w:pPr>
              <w:jc w:val="center"/>
              <w:rPr>
                <w:rFonts w:ascii="仿宋_GB2312" w:eastAsia="仿宋_GB2312"/>
                <w:szCs w:val="21"/>
              </w:rPr>
            </w:pPr>
            <w:r>
              <w:rPr>
                <w:rFonts w:hint="eastAsia" w:ascii="仿宋_GB2312" w:eastAsia="仿宋_GB2312"/>
                <w:szCs w:val="21"/>
              </w:rPr>
              <w:t>17820</w:t>
            </w:r>
          </w:p>
        </w:tc>
      </w:tr>
      <w:tr w14:paraId="059C472B">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0B3B94CC">
            <w:pPr>
              <w:jc w:val="center"/>
              <w:rPr>
                <w:rFonts w:ascii="仿宋_GB2312" w:eastAsia="仿宋_GB2312"/>
                <w:szCs w:val="21"/>
              </w:rPr>
            </w:pPr>
            <w:r>
              <w:rPr>
                <w:rFonts w:hint="eastAsia" w:ascii="仿宋_GB2312" w:eastAsia="仿宋_GB2312"/>
                <w:szCs w:val="21"/>
              </w:rPr>
              <w:t>19</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07C80E4F">
            <w:pPr>
              <w:rPr>
                <w:rFonts w:ascii="仿宋_GB2312" w:eastAsia="仿宋_GB2312"/>
                <w:szCs w:val="21"/>
              </w:rPr>
            </w:pPr>
          </w:p>
        </w:tc>
        <w:tc>
          <w:tcPr>
            <w:tcW w:w="576" w:type="pct"/>
            <w:vMerge w:val="continue"/>
            <w:tcBorders>
              <w:top w:val="single" w:color="000000" w:sz="4" w:space="0"/>
              <w:left w:val="single" w:color="000000" w:sz="4" w:space="0"/>
              <w:bottom w:val="single" w:color="000000" w:sz="4" w:space="0"/>
              <w:right w:val="single" w:color="000000" w:sz="4" w:space="0"/>
            </w:tcBorders>
            <w:vAlign w:val="center"/>
          </w:tcPr>
          <w:p w14:paraId="20D9A905">
            <w:pPr>
              <w:rPr>
                <w:rFonts w:ascii="仿宋_GB2312" w:eastAsia="仿宋_GB2312"/>
                <w:szCs w:val="21"/>
              </w:rPr>
            </w:pP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5935E0C2">
            <w:pPr>
              <w:jc w:val="center"/>
              <w:rPr>
                <w:rFonts w:ascii="仿宋_GB2312" w:eastAsia="仿宋_GB2312"/>
                <w:szCs w:val="21"/>
              </w:rPr>
            </w:pPr>
            <w:r>
              <w:rPr>
                <w:rFonts w:hint="eastAsia" w:ascii="仿宋_GB2312" w:eastAsia="仿宋_GB2312"/>
                <w:szCs w:val="21"/>
              </w:rPr>
              <w:t>入侵防御服务</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02FC584F">
            <w:pPr>
              <w:jc w:val="center"/>
              <w:rPr>
                <w:rFonts w:ascii="仿宋_GB2312" w:eastAsia="仿宋_GB2312"/>
                <w:szCs w:val="21"/>
              </w:rPr>
            </w:pPr>
            <w:r>
              <w:rPr>
                <w:rFonts w:hint="eastAsia" w:ascii="仿宋_GB2312" w:eastAsia="仿宋_GB2312"/>
                <w:szCs w:val="21"/>
              </w:rPr>
              <w:t>入侵防御服务</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25D47C68">
            <w:pPr>
              <w:jc w:val="center"/>
              <w:rPr>
                <w:rFonts w:ascii="仿宋_GB2312" w:eastAsia="仿宋_GB2312"/>
                <w:szCs w:val="21"/>
              </w:rPr>
            </w:pPr>
            <w:r>
              <w:rPr>
                <w:rFonts w:hint="eastAsia" w:ascii="仿宋_GB2312" w:eastAsia="仿宋_GB2312"/>
                <w:szCs w:val="21"/>
              </w:rPr>
              <w:t>租户</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63B573FA">
            <w:pPr>
              <w:jc w:val="center"/>
              <w:rPr>
                <w:rFonts w:ascii="仿宋_GB2312" w:eastAsia="仿宋_GB2312"/>
                <w:szCs w:val="21"/>
              </w:rPr>
            </w:pPr>
            <w:r>
              <w:rPr>
                <w:rFonts w:hint="eastAsia" w:ascii="仿宋_GB2312" w:eastAsia="仿宋_GB2312"/>
                <w:szCs w:val="21"/>
              </w:rPr>
              <w:t>1604</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432F38A1">
            <w:pPr>
              <w:jc w:val="center"/>
              <w:rPr>
                <w:rFonts w:ascii="仿宋_GB2312" w:eastAsia="仿宋_GB2312"/>
                <w:szCs w:val="21"/>
              </w:rPr>
            </w:pPr>
            <w:r>
              <w:rPr>
                <w:rFonts w:hint="eastAsia" w:ascii="仿宋_GB2312" w:eastAsia="仿宋_GB2312"/>
                <w:szCs w:val="21"/>
              </w:rPr>
              <w:t>1604</w:t>
            </w:r>
          </w:p>
        </w:tc>
      </w:tr>
      <w:tr w14:paraId="68FBDFCE">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5762E575">
            <w:pPr>
              <w:jc w:val="center"/>
              <w:rPr>
                <w:rFonts w:ascii="仿宋_GB2312" w:eastAsia="仿宋_GB2312"/>
                <w:szCs w:val="21"/>
              </w:rPr>
            </w:pPr>
            <w:r>
              <w:rPr>
                <w:rFonts w:hint="eastAsia" w:ascii="仿宋_GB2312" w:eastAsia="仿宋_GB2312"/>
                <w:szCs w:val="21"/>
              </w:rPr>
              <w:t>20</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0809931F">
            <w:pPr>
              <w:rPr>
                <w:rFonts w:ascii="仿宋_GB2312" w:eastAsia="仿宋_GB2312"/>
                <w:szCs w:val="21"/>
              </w:rPr>
            </w:pPr>
          </w:p>
        </w:tc>
        <w:tc>
          <w:tcPr>
            <w:tcW w:w="576" w:type="pct"/>
            <w:vMerge w:val="restart"/>
            <w:tcBorders>
              <w:top w:val="single" w:color="000000" w:sz="4" w:space="0"/>
              <w:left w:val="single" w:color="000000" w:sz="4" w:space="0"/>
              <w:bottom w:val="single" w:color="000000" w:sz="4" w:space="0"/>
              <w:right w:val="single" w:color="000000" w:sz="4" w:space="0"/>
            </w:tcBorders>
            <w:noWrap/>
            <w:vAlign w:val="center"/>
          </w:tcPr>
          <w:p w14:paraId="725DC907">
            <w:pPr>
              <w:jc w:val="center"/>
              <w:rPr>
                <w:rFonts w:ascii="仿宋_GB2312" w:eastAsia="仿宋_GB2312"/>
                <w:szCs w:val="21"/>
              </w:rPr>
            </w:pPr>
            <w:r>
              <w:rPr>
                <w:rFonts w:hint="eastAsia" w:ascii="仿宋_GB2312" w:eastAsia="仿宋_GB2312"/>
                <w:szCs w:val="21"/>
              </w:rPr>
              <w:t>用户安全服务</w:t>
            </w: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12F5F74C">
            <w:pPr>
              <w:jc w:val="center"/>
              <w:rPr>
                <w:rFonts w:ascii="仿宋_GB2312" w:eastAsia="仿宋_GB2312"/>
                <w:szCs w:val="21"/>
              </w:rPr>
            </w:pPr>
            <w:r>
              <w:rPr>
                <w:rFonts w:hint="eastAsia" w:ascii="仿宋_GB2312" w:eastAsia="仿宋_GB2312"/>
                <w:szCs w:val="21"/>
              </w:rPr>
              <w:t>用户管理服务</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011CEBDD">
            <w:pPr>
              <w:jc w:val="center"/>
              <w:rPr>
                <w:rFonts w:ascii="仿宋_GB2312" w:eastAsia="仿宋_GB2312"/>
                <w:szCs w:val="21"/>
              </w:rPr>
            </w:pPr>
            <w:r>
              <w:rPr>
                <w:rFonts w:hint="eastAsia" w:ascii="仿宋_GB2312" w:eastAsia="仿宋_GB2312"/>
                <w:szCs w:val="21"/>
              </w:rPr>
              <w:t>用户管理服务</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4D913B2D">
            <w:pPr>
              <w:jc w:val="center"/>
              <w:rPr>
                <w:rFonts w:ascii="仿宋_GB2312" w:eastAsia="仿宋_GB2312"/>
                <w:szCs w:val="21"/>
              </w:rPr>
            </w:pPr>
            <w:r>
              <w:rPr>
                <w:rFonts w:hint="eastAsia" w:ascii="仿宋_GB2312" w:eastAsia="仿宋_GB2312"/>
                <w:szCs w:val="21"/>
              </w:rPr>
              <w:t>租户</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57980889">
            <w:pPr>
              <w:jc w:val="center"/>
              <w:rPr>
                <w:rFonts w:ascii="仿宋_GB2312" w:eastAsia="仿宋_GB2312"/>
                <w:szCs w:val="21"/>
              </w:rPr>
            </w:pPr>
            <w:r>
              <w:rPr>
                <w:rFonts w:hint="eastAsia" w:ascii="仿宋_GB2312" w:eastAsia="仿宋_GB2312"/>
                <w:szCs w:val="21"/>
              </w:rPr>
              <w:t>5881</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7E8C573E">
            <w:pPr>
              <w:jc w:val="center"/>
              <w:rPr>
                <w:rFonts w:ascii="仿宋_GB2312" w:eastAsia="仿宋_GB2312"/>
                <w:szCs w:val="21"/>
              </w:rPr>
            </w:pPr>
            <w:r>
              <w:rPr>
                <w:rFonts w:hint="eastAsia" w:ascii="仿宋_GB2312" w:eastAsia="仿宋_GB2312"/>
                <w:szCs w:val="21"/>
              </w:rPr>
              <w:t>5881</w:t>
            </w:r>
          </w:p>
        </w:tc>
      </w:tr>
      <w:tr w14:paraId="052DD6F1">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21C5CC76">
            <w:pPr>
              <w:jc w:val="center"/>
              <w:rPr>
                <w:rFonts w:ascii="仿宋_GB2312" w:eastAsia="仿宋_GB2312"/>
                <w:szCs w:val="21"/>
              </w:rPr>
            </w:pPr>
            <w:r>
              <w:rPr>
                <w:rFonts w:hint="eastAsia" w:ascii="仿宋_GB2312" w:eastAsia="仿宋_GB2312"/>
                <w:szCs w:val="21"/>
              </w:rPr>
              <w:t>21</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3C41908D">
            <w:pPr>
              <w:rPr>
                <w:rFonts w:ascii="仿宋_GB2312" w:eastAsia="仿宋_GB2312"/>
                <w:szCs w:val="21"/>
              </w:rPr>
            </w:pPr>
          </w:p>
        </w:tc>
        <w:tc>
          <w:tcPr>
            <w:tcW w:w="576" w:type="pct"/>
            <w:vMerge w:val="continue"/>
            <w:tcBorders>
              <w:top w:val="single" w:color="000000" w:sz="4" w:space="0"/>
              <w:left w:val="single" w:color="000000" w:sz="4" w:space="0"/>
              <w:bottom w:val="single" w:color="000000" w:sz="4" w:space="0"/>
              <w:right w:val="single" w:color="000000" w:sz="4" w:space="0"/>
            </w:tcBorders>
            <w:vAlign w:val="center"/>
          </w:tcPr>
          <w:p w14:paraId="3A534837">
            <w:pPr>
              <w:rPr>
                <w:rFonts w:ascii="仿宋_GB2312" w:eastAsia="仿宋_GB2312"/>
                <w:szCs w:val="21"/>
              </w:rPr>
            </w:pP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28063B67">
            <w:pPr>
              <w:jc w:val="center"/>
              <w:rPr>
                <w:rFonts w:ascii="仿宋_GB2312" w:eastAsia="仿宋_GB2312"/>
                <w:szCs w:val="21"/>
              </w:rPr>
            </w:pPr>
            <w:r>
              <w:rPr>
                <w:rFonts w:hint="eastAsia" w:ascii="仿宋_GB2312" w:eastAsia="仿宋_GB2312"/>
                <w:szCs w:val="21"/>
              </w:rPr>
              <w:t>用户身份认证服务</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12219498">
            <w:pPr>
              <w:jc w:val="center"/>
              <w:rPr>
                <w:rFonts w:ascii="仿宋_GB2312" w:eastAsia="仿宋_GB2312"/>
                <w:szCs w:val="21"/>
              </w:rPr>
            </w:pPr>
            <w:r>
              <w:rPr>
                <w:rFonts w:hint="eastAsia" w:ascii="仿宋_GB2312" w:eastAsia="仿宋_GB2312"/>
                <w:szCs w:val="21"/>
              </w:rPr>
              <w:t>用户身份认证服务</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2D4E4B35">
            <w:pPr>
              <w:jc w:val="center"/>
              <w:rPr>
                <w:rFonts w:ascii="仿宋_GB2312" w:eastAsia="仿宋_GB2312"/>
                <w:szCs w:val="21"/>
              </w:rPr>
            </w:pPr>
            <w:r>
              <w:rPr>
                <w:rFonts w:hint="eastAsia" w:ascii="仿宋_GB2312" w:eastAsia="仿宋_GB2312"/>
                <w:szCs w:val="21"/>
              </w:rPr>
              <w:t>租户</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2FA80EBD">
            <w:pPr>
              <w:jc w:val="center"/>
              <w:rPr>
                <w:rFonts w:ascii="仿宋_GB2312" w:eastAsia="仿宋_GB2312"/>
                <w:szCs w:val="21"/>
              </w:rPr>
            </w:pPr>
            <w:r>
              <w:rPr>
                <w:rFonts w:hint="eastAsia" w:ascii="仿宋_GB2312" w:eastAsia="仿宋_GB2312"/>
                <w:szCs w:val="21"/>
              </w:rPr>
              <w:t>5881</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5D4A445F">
            <w:pPr>
              <w:jc w:val="center"/>
              <w:rPr>
                <w:rFonts w:ascii="仿宋_GB2312" w:eastAsia="仿宋_GB2312"/>
                <w:szCs w:val="21"/>
              </w:rPr>
            </w:pPr>
            <w:r>
              <w:rPr>
                <w:rFonts w:hint="eastAsia" w:ascii="仿宋_GB2312" w:eastAsia="仿宋_GB2312"/>
                <w:szCs w:val="21"/>
              </w:rPr>
              <w:t>5881</w:t>
            </w:r>
          </w:p>
        </w:tc>
      </w:tr>
      <w:tr w14:paraId="6D3BD020">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4A9B9AA4">
            <w:pPr>
              <w:jc w:val="center"/>
              <w:rPr>
                <w:rFonts w:ascii="仿宋_GB2312" w:eastAsia="仿宋_GB2312"/>
                <w:szCs w:val="21"/>
              </w:rPr>
            </w:pPr>
            <w:r>
              <w:rPr>
                <w:rFonts w:hint="eastAsia" w:ascii="仿宋_GB2312" w:eastAsia="仿宋_GB2312"/>
                <w:szCs w:val="21"/>
              </w:rPr>
              <w:t>22</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4E885D2B">
            <w:pPr>
              <w:rPr>
                <w:rFonts w:ascii="仿宋_GB2312" w:eastAsia="仿宋_GB2312"/>
                <w:szCs w:val="21"/>
              </w:rPr>
            </w:pPr>
          </w:p>
        </w:tc>
        <w:tc>
          <w:tcPr>
            <w:tcW w:w="576" w:type="pct"/>
            <w:vMerge w:val="continue"/>
            <w:tcBorders>
              <w:top w:val="single" w:color="000000" w:sz="4" w:space="0"/>
              <w:left w:val="single" w:color="000000" w:sz="4" w:space="0"/>
              <w:bottom w:val="single" w:color="000000" w:sz="4" w:space="0"/>
              <w:right w:val="single" w:color="000000" w:sz="4" w:space="0"/>
            </w:tcBorders>
            <w:vAlign w:val="center"/>
          </w:tcPr>
          <w:p w14:paraId="606B216C">
            <w:pPr>
              <w:rPr>
                <w:rFonts w:ascii="仿宋_GB2312" w:eastAsia="仿宋_GB2312"/>
                <w:szCs w:val="21"/>
              </w:rPr>
            </w:pP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08EE0E2B">
            <w:pPr>
              <w:jc w:val="center"/>
              <w:rPr>
                <w:rFonts w:ascii="仿宋_GB2312" w:eastAsia="仿宋_GB2312"/>
                <w:szCs w:val="21"/>
              </w:rPr>
            </w:pPr>
            <w:r>
              <w:rPr>
                <w:rFonts w:hint="eastAsia" w:ascii="仿宋_GB2312" w:eastAsia="仿宋_GB2312"/>
                <w:szCs w:val="21"/>
              </w:rPr>
              <w:t>安全隐患感知服务</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2FA24A9C">
            <w:pPr>
              <w:jc w:val="center"/>
              <w:rPr>
                <w:rFonts w:ascii="仿宋_GB2312" w:eastAsia="仿宋_GB2312"/>
                <w:szCs w:val="21"/>
              </w:rPr>
            </w:pPr>
            <w:r>
              <w:rPr>
                <w:rFonts w:hint="eastAsia" w:ascii="仿宋_GB2312" w:eastAsia="仿宋_GB2312"/>
                <w:szCs w:val="21"/>
              </w:rPr>
              <w:t>安全隐患感知服务</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001504FD">
            <w:pPr>
              <w:jc w:val="center"/>
              <w:rPr>
                <w:rFonts w:ascii="仿宋_GB2312" w:eastAsia="仿宋_GB2312"/>
                <w:szCs w:val="21"/>
              </w:rPr>
            </w:pPr>
            <w:r>
              <w:rPr>
                <w:rFonts w:hint="eastAsia" w:ascii="仿宋_GB2312" w:eastAsia="仿宋_GB2312"/>
                <w:szCs w:val="21"/>
              </w:rPr>
              <w:t>节点</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416D07DF">
            <w:pPr>
              <w:jc w:val="center"/>
              <w:rPr>
                <w:rFonts w:ascii="仿宋_GB2312" w:eastAsia="仿宋_GB2312"/>
                <w:szCs w:val="21"/>
              </w:rPr>
            </w:pPr>
            <w:r>
              <w:rPr>
                <w:rFonts w:hint="eastAsia" w:ascii="仿宋_GB2312" w:eastAsia="仿宋_GB2312"/>
                <w:szCs w:val="21"/>
              </w:rPr>
              <w:t>10795.25</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0ED3C511">
            <w:pPr>
              <w:jc w:val="center"/>
              <w:rPr>
                <w:rFonts w:ascii="仿宋_GB2312" w:eastAsia="仿宋_GB2312"/>
                <w:szCs w:val="21"/>
              </w:rPr>
            </w:pPr>
            <w:r>
              <w:rPr>
                <w:rFonts w:hint="eastAsia" w:ascii="仿宋_GB2312" w:eastAsia="仿宋_GB2312"/>
                <w:szCs w:val="21"/>
              </w:rPr>
              <w:t>10795.25</w:t>
            </w:r>
          </w:p>
        </w:tc>
      </w:tr>
      <w:tr w14:paraId="7BB073D0">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2AAC493F">
            <w:pPr>
              <w:jc w:val="center"/>
              <w:rPr>
                <w:rFonts w:ascii="仿宋_GB2312" w:eastAsia="仿宋_GB2312"/>
                <w:szCs w:val="21"/>
              </w:rPr>
            </w:pPr>
            <w:r>
              <w:rPr>
                <w:rFonts w:hint="eastAsia" w:ascii="仿宋_GB2312" w:eastAsia="仿宋_GB2312"/>
                <w:szCs w:val="21"/>
              </w:rPr>
              <w:t>23</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2E82C5D6">
            <w:pPr>
              <w:rPr>
                <w:rFonts w:ascii="仿宋_GB2312" w:eastAsia="仿宋_GB2312"/>
                <w:szCs w:val="21"/>
              </w:rPr>
            </w:pPr>
          </w:p>
        </w:tc>
        <w:tc>
          <w:tcPr>
            <w:tcW w:w="576" w:type="pct"/>
            <w:tcBorders>
              <w:top w:val="single" w:color="000000" w:sz="4" w:space="0"/>
              <w:left w:val="single" w:color="000000" w:sz="4" w:space="0"/>
              <w:bottom w:val="single" w:color="000000" w:sz="4" w:space="0"/>
              <w:right w:val="single" w:color="000000" w:sz="4" w:space="0"/>
            </w:tcBorders>
            <w:noWrap/>
            <w:vAlign w:val="center"/>
          </w:tcPr>
          <w:p w14:paraId="69EC7550">
            <w:pPr>
              <w:jc w:val="center"/>
              <w:rPr>
                <w:rFonts w:ascii="仿宋_GB2312" w:eastAsia="仿宋_GB2312"/>
                <w:szCs w:val="21"/>
              </w:rPr>
            </w:pPr>
            <w:r>
              <w:rPr>
                <w:rFonts w:hint="eastAsia" w:ascii="仿宋_GB2312" w:eastAsia="仿宋_GB2312"/>
                <w:szCs w:val="21"/>
              </w:rPr>
              <w:t>安全接入服务</w:t>
            </w: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2F5D5E59">
            <w:pPr>
              <w:jc w:val="center"/>
              <w:rPr>
                <w:rFonts w:ascii="仿宋_GB2312" w:eastAsia="仿宋_GB2312"/>
                <w:szCs w:val="21"/>
              </w:rPr>
            </w:pPr>
            <w:r>
              <w:rPr>
                <w:rFonts w:hint="eastAsia" w:ascii="仿宋_GB2312" w:eastAsia="仿宋_GB2312"/>
                <w:szCs w:val="21"/>
              </w:rPr>
              <w:t>VPN接入</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2BF93F78">
            <w:pPr>
              <w:jc w:val="center"/>
              <w:rPr>
                <w:rFonts w:ascii="仿宋_GB2312" w:eastAsia="仿宋_GB2312"/>
                <w:szCs w:val="21"/>
              </w:rPr>
            </w:pPr>
            <w:r>
              <w:rPr>
                <w:rFonts w:hint="eastAsia" w:ascii="仿宋_GB2312" w:eastAsia="仿宋_GB2312"/>
                <w:szCs w:val="21"/>
              </w:rPr>
              <w:t>VPN接入</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1404AED8">
            <w:pPr>
              <w:jc w:val="center"/>
              <w:rPr>
                <w:rFonts w:ascii="仿宋_GB2312" w:eastAsia="仿宋_GB2312"/>
                <w:szCs w:val="21"/>
              </w:rPr>
            </w:pPr>
            <w:r>
              <w:rPr>
                <w:rFonts w:hint="eastAsia" w:ascii="仿宋_GB2312" w:eastAsia="仿宋_GB2312"/>
                <w:szCs w:val="21"/>
              </w:rPr>
              <w:t>隧道数</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12B45C8E">
            <w:pPr>
              <w:jc w:val="center"/>
              <w:rPr>
                <w:rFonts w:ascii="仿宋_GB2312" w:eastAsia="仿宋_GB2312"/>
                <w:szCs w:val="21"/>
              </w:rPr>
            </w:pPr>
            <w:r>
              <w:rPr>
                <w:rFonts w:hint="eastAsia" w:ascii="仿宋_GB2312" w:eastAsia="仿宋_GB2312"/>
                <w:szCs w:val="21"/>
              </w:rPr>
              <w:t>6415.2</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2C4F5D06">
            <w:pPr>
              <w:jc w:val="center"/>
              <w:rPr>
                <w:rFonts w:ascii="仿宋_GB2312" w:eastAsia="仿宋_GB2312"/>
                <w:szCs w:val="21"/>
              </w:rPr>
            </w:pPr>
            <w:r>
              <w:rPr>
                <w:rFonts w:hint="eastAsia" w:ascii="仿宋_GB2312" w:eastAsia="仿宋_GB2312"/>
                <w:szCs w:val="21"/>
              </w:rPr>
              <w:t>6415.2</w:t>
            </w:r>
          </w:p>
        </w:tc>
      </w:tr>
      <w:tr w14:paraId="4FB7D680">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3B57DB17">
            <w:pPr>
              <w:jc w:val="center"/>
              <w:rPr>
                <w:rFonts w:ascii="仿宋_GB2312" w:eastAsia="仿宋_GB2312"/>
                <w:szCs w:val="21"/>
              </w:rPr>
            </w:pPr>
            <w:r>
              <w:rPr>
                <w:rFonts w:hint="eastAsia" w:ascii="仿宋_GB2312" w:eastAsia="仿宋_GB2312"/>
                <w:szCs w:val="21"/>
              </w:rPr>
              <w:t>24</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347CC3D1">
            <w:pPr>
              <w:rPr>
                <w:rFonts w:ascii="仿宋_GB2312" w:eastAsia="仿宋_GB2312"/>
                <w:szCs w:val="21"/>
              </w:rPr>
            </w:pPr>
          </w:p>
        </w:tc>
        <w:tc>
          <w:tcPr>
            <w:tcW w:w="576" w:type="pct"/>
            <w:tcBorders>
              <w:top w:val="single" w:color="000000" w:sz="4" w:space="0"/>
              <w:left w:val="single" w:color="000000" w:sz="4" w:space="0"/>
              <w:bottom w:val="single" w:color="000000" w:sz="4" w:space="0"/>
              <w:right w:val="single" w:color="000000" w:sz="4" w:space="0"/>
            </w:tcBorders>
            <w:noWrap/>
            <w:vAlign w:val="center"/>
          </w:tcPr>
          <w:p w14:paraId="31710730">
            <w:pPr>
              <w:jc w:val="center"/>
              <w:rPr>
                <w:rFonts w:ascii="仿宋_GB2312" w:eastAsia="仿宋_GB2312"/>
                <w:szCs w:val="21"/>
              </w:rPr>
            </w:pPr>
            <w:r>
              <w:rPr>
                <w:rFonts w:hint="eastAsia" w:ascii="仿宋_GB2312" w:eastAsia="仿宋_GB2312"/>
                <w:szCs w:val="21"/>
              </w:rPr>
              <w:t>安全管理服务</w:t>
            </w: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582D833E">
            <w:pPr>
              <w:jc w:val="center"/>
              <w:rPr>
                <w:rFonts w:ascii="仿宋_GB2312" w:eastAsia="仿宋_GB2312"/>
                <w:szCs w:val="21"/>
              </w:rPr>
            </w:pPr>
            <w:r>
              <w:rPr>
                <w:rFonts w:hint="eastAsia" w:ascii="仿宋_GB2312" w:eastAsia="仿宋_GB2312"/>
                <w:szCs w:val="21"/>
              </w:rPr>
              <w:t>数据库审计服务</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6510D450">
            <w:pPr>
              <w:jc w:val="center"/>
              <w:rPr>
                <w:rFonts w:ascii="仿宋_GB2312" w:eastAsia="仿宋_GB2312"/>
                <w:szCs w:val="21"/>
              </w:rPr>
            </w:pPr>
            <w:r>
              <w:rPr>
                <w:rFonts w:hint="eastAsia" w:ascii="仿宋_GB2312" w:eastAsia="仿宋_GB2312"/>
                <w:szCs w:val="21"/>
              </w:rPr>
              <w:t>数据库审计服务</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51ADE564">
            <w:pPr>
              <w:jc w:val="center"/>
              <w:rPr>
                <w:rFonts w:ascii="仿宋_GB2312" w:eastAsia="仿宋_GB2312"/>
                <w:szCs w:val="21"/>
              </w:rPr>
            </w:pPr>
            <w:r>
              <w:rPr>
                <w:rFonts w:hint="eastAsia" w:ascii="仿宋_GB2312" w:eastAsia="仿宋_GB2312"/>
                <w:szCs w:val="21"/>
              </w:rPr>
              <w:t>实例</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17460F7D">
            <w:pPr>
              <w:jc w:val="center"/>
              <w:rPr>
                <w:rFonts w:ascii="仿宋_GB2312" w:eastAsia="仿宋_GB2312"/>
                <w:szCs w:val="21"/>
              </w:rPr>
            </w:pPr>
            <w:r>
              <w:rPr>
                <w:rFonts w:hint="eastAsia" w:ascii="仿宋_GB2312" w:eastAsia="仿宋_GB2312"/>
                <w:szCs w:val="21"/>
              </w:rPr>
              <w:t>4812</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75CCDFEF">
            <w:pPr>
              <w:jc w:val="center"/>
              <w:rPr>
                <w:rFonts w:ascii="仿宋_GB2312" w:eastAsia="仿宋_GB2312"/>
                <w:szCs w:val="21"/>
              </w:rPr>
            </w:pPr>
            <w:r>
              <w:rPr>
                <w:rFonts w:hint="eastAsia" w:ascii="仿宋_GB2312" w:eastAsia="仿宋_GB2312"/>
                <w:szCs w:val="21"/>
              </w:rPr>
              <w:t>4812</w:t>
            </w:r>
          </w:p>
        </w:tc>
      </w:tr>
      <w:tr w14:paraId="10A75FC9">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5AACBDF2">
            <w:pPr>
              <w:jc w:val="center"/>
              <w:rPr>
                <w:rFonts w:ascii="仿宋_GB2312" w:eastAsia="仿宋_GB2312"/>
                <w:szCs w:val="21"/>
              </w:rPr>
            </w:pPr>
            <w:r>
              <w:rPr>
                <w:rFonts w:hint="eastAsia" w:ascii="仿宋_GB2312" w:eastAsia="仿宋_GB2312"/>
                <w:szCs w:val="21"/>
              </w:rPr>
              <w:t>25</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2FFFD7C3">
            <w:pPr>
              <w:rPr>
                <w:rFonts w:ascii="仿宋_GB2312" w:eastAsia="仿宋_GB2312"/>
                <w:szCs w:val="21"/>
              </w:rPr>
            </w:pPr>
          </w:p>
        </w:tc>
        <w:tc>
          <w:tcPr>
            <w:tcW w:w="576" w:type="pct"/>
            <w:vMerge w:val="restart"/>
            <w:tcBorders>
              <w:top w:val="single" w:color="000000" w:sz="4" w:space="0"/>
              <w:left w:val="single" w:color="000000" w:sz="4" w:space="0"/>
              <w:bottom w:val="single" w:color="000000" w:sz="4" w:space="0"/>
              <w:right w:val="single" w:color="000000" w:sz="4" w:space="0"/>
            </w:tcBorders>
            <w:noWrap/>
            <w:vAlign w:val="center"/>
          </w:tcPr>
          <w:p w14:paraId="05052E6F">
            <w:pPr>
              <w:jc w:val="center"/>
              <w:rPr>
                <w:rFonts w:ascii="仿宋_GB2312" w:eastAsia="仿宋_GB2312"/>
                <w:szCs w:val="21"/>
              </w:rPr>
            </w:pPr>
            <w:r>
              <w:rPr>
                <w:rFonts w:hint="eastAsia" w:ascii="仿宋_GB2312" w:eastAsia="仿宋_GB2312"/>
                <w:szCs w:val="21"/>
              </w:rPr>
              <w:t>安全扫描服务</w:t>
            </w: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32D2FC97">
            <w:pPr>
              <w:jc w:val="center"/>
              <w:rPr>
                <w:rFonts w:ascii="仿宋_GB2312" w:eastAsia="仿宋_GB2312"/>
                <w:szCs w:val="21"/>
              </w:rPr>
            </w:pPr>
            <w:r>
              <w:rPr>
                <w:rFonts w:hint="eastAsia" w:ascii="仿宋_GB2312" w:eastAsia="仿宋_GB2312"/>
                <w:szCs w:val="21"/>
              </w:rPr>
              <w:t>常规安全漏洞扫描</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63310365">
            <w:pPr>
              <w:jc w:val="center"/>
              <w:rPr>
                <w:rFonts w:ascii="仿宋_GB2312" w:eastAsia="仿宋_GB2312"/>
                <w:szCs w:val="21"/>
              </w:rPr>
            </w:pPr>
            <w:r>
              <w:rPr>
                <w:rFonts w:hint="eastAsia" w:ascii="仿宋_GB2312" w:eastAsia="仿宋_GB2312"/>
                <w:szCs w:val="21"/>
              </w:rPr>
              <w:t>常规安全漏洞扫描</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6A5C3206">
            <w:pPr>
              <w:jc w:val="center"/>
              <w:rPr>
                <w:rFonts w:ascii="仿宋_GB2312" w:eastAsia="仿宋_GB2312"/>
                <w:szCs w:val="21"/>
              </w:rPr>
            </w:pPr>
            <w:r>
              <w:rPr>
                <w:rFonts w:hint="eastAsia" w:ascii="仿宋_GB2312" w:eastAsia="仿宋_GB2312"/>
                <w:szCs w:val="21"/>
              </w:rPr>
              <w:t>次</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6DF80571">
            <w:pPr>
              <w:jc w:val="center"/>
              <w:rPr>
                <w:rFonts w:ascii="仿宋_GB2312" w:eastAsia="仿宋_GB2312"/>
                <w:szCs w:val="21"/>
              </w:rPr>
            </w:pPr>
            <w:r>
              <w:rPr>
                <w:rFonts w:hint="eastAsia" w:ascii="仿宋_GB2312" w:eastAsia="仿宋_GB2312"/>
                <w:szCs w:val="21"/>
              </w:rPr>
              <w:t>615</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5EF5A427">
            <w:pPr>
              <w:jc w:val="center"/>
              <w:rPr>
                <w:rFonts w:ascii="仿宋_GB2312" w:eastAsia="仿宋_GB2312"/>
                <w:szCs w:val="21"/>
              </w:rPr>
            </w:pPr>
            <w:r>
              <w:rPr>
                <w:rFonts w:hint="eastAsia" w:ascii="仿宋_GB2312" w:eastAsia="仿宋_GB2312"/>
                <w:szCs w:val="21"/>
              </w:rPr>
              <w:t>615</w:t>
            </w:r>
          </w:p>
        </w:tc>
      </w:tr>
      <w:tr w14:paraId="42766055">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00125FEA">
            <w:pPr>
              <w:jc w:val="center"/>
              <w:rPr>
                <w:rFonts w:ascii="仿宋_GB2312" w:eastAsia="仿宋_GB2312"/>
                <w:szCs w:val="21"/>
              </w:rPr>
            </w:pPr>
            <w:r>
              <w:rPr>
                <w:rFonts w:hint="eastAsia" w:ascii="仿宋_GB2312" w:eastAsia="仿宋_GB2312"/>
                <w:szCs w:val="21"/>
              </w:rPr>
              <w:t>26</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5BF648D5">
            <w:pPr>
              <w:rPr>
                <w:rFonts w:ascii="仿宋_GB2312" w:eastAsia="仿宋_GB2312"/>
                <w:szCs w:val="21"/>
              </w:rPr>
            </w:pPr>
          </w:p>
        </w:tc>
        <w:tc>
          <w:tcPr>
            <w:tcW w:w="576" w:type="pct"/>
            <w:vMerge w:val="continue"/>
            <w:tcBorders>
              <w:top w:val="single" w:color="000000" w:sz="4" w:space="0"/>
              <w:left w:val="single" w:color="000000" w:sz="4" w:space="0"/>
              <w:bottom w:val="single" w:color="000000" w:sz="4" w:space="0"/>
              <w:right w:val="single" w:color="000000" w:sz="4" w:space="0"/>
            </w:tcBorders>
            <w:vAlign w:val="center"/>
          </w:tcPr>
          <w:p w14:paraId="1254EF65">
            <w:pPr>
              <w:rPr>
                <w:rFonts w:ascii="仿宋_GB2312" w:eastAsia="仿宋_GB2312"/>
                <w:szCs w:val="21"/>
              </w:rPr>
            </w:pP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5F70B8E7">
            <w:pPr>
              <w:jc w:val="center"/>
              <w:rPr>
                <w:rFonts w:ascii="仿宋_GB2312" w:eastAsia="仿宋_GB2312"/>
                <w:szCs w:val="21"/>
              </w:rPr>
            </w:pPr>
            <w:r>
              <w:rPr>
                <w:rFonts w:hint="eastAsia" w:ascii="仿宋_GB2312" w:eastAsia="仿宋_GB2312"/>
                <w:szCs w:val="21"/>
              </w:rPr>
              <w:t>系统上线安全扫描</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02724D23">
            <w:pPr>
              <w:jc w:val="center"/>
              <w:rPr>
                <w:rFonts w:ascii="仿宋_GB2312" w:eastAsia="仿宋_GB2312"/>
                <w:szCs w:val="21"/>
              </w:rPr>
            </w:pPr>
            <w:r>
              <w:rPr>
                <w:rFonts w:hint="eastAsia" w:ascii="仿宋_GB2312" w:eastAsia="仿宋_GB2312"/>
                <w:szCs w:val="21"/>
              </w:rPr>
              <w:t>系统上线安全扫描</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7605FBAC">
            <w:pPr>
              <w:jc w:val="center"/>
              <w:rPr>
                <w:rFonts w:ascii="仿宋_GB2312" w:eastAsia="仿宋_GB2312"/>
                <w:szCs w:val="21"/>
              </w:rPr>
            </w:pPr>
            <w:r>
              <w:rPr>
                <w:rFonts w:hint="eastAsia" w:ascii="仿宋_GB2312" w:eastAsia="仿宋_GB2312"/>
                <w:szCs w:val="21"/>
              </w:rPr>
              <w:t>VM/次</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5E94EC06">
            <w:pPr>
              <w:jc w:val="center"/>
              <w:rPr>
                <w:rFonts w:ascii="仿宋_GB2312" w:eastAsia="仿宋_GB2312"/>
                <w:szCs w:val="21"/>
              </w:rPr>
            </w:pPr>
            <w:r>
              <w:rPr>
                <w:rFonts w:hint="eastAsia" w:ascii="仿宋_GB2312" w:eastAsia="仿宋_GB2312"/>
                <w:szCs w:val="21"/>
              </w:rPr>
              <w:t>615</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122F7A60">
            <w:pPr>
              <w:jc w:val="center"/>
              <w:rPr>
                <w:rFonts w:ascii="仿宋_GB2312" w:eastAsia="仿宋_GB2312"/>
                <w:szCs w:val="21"/>
              </w:rPr>
            </w:pPr>
            <w:r>
              <w:rPr>
                <w:rFonts w:hint="eastAsia" w:ascii="仿宋_GB2312" w:eastAsia="仿宋_GB2312"/>
                <w:szCs w:val="21"/>
              </w:rPr>
              <w:t>615</w:t>
            </w:r>
          </w:p>
        </w:tc>
      </w:tr>
      <w:tr w14:paraId="0B6B5C08">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525A8434">
            <w:pPr>
              <w:jc w:val="center"/>
              <w:rPr>
                <w:rFonts w:ascii="仿宋_GB2312" w:eastAsia="仿宋_GB2312"/>
                <w:szCs w:val="21"/>
              </w:rPr>
            </w:pPr>
            <w:r>
              <w:rPr>
                <w:rFonts w:hint="eastAsia" w:ascii="仿宋_GB2312" w:eastAsia="仿宋_GB2312"/>
                <w:szCs w:val="21"/>
              </w:rPr>
              <w:t>27</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758EAB3C">
            <w:pPr>
              <w:rPr>
                <w:rFonts w:ascii="仿宋_GB2312" w:eastAsia="仿宋_GB2312"/>
                <w:szCs w:val="21"/>
              </w:rPr>
            </w:pPr>
          </w:p>
        </w:tc>
        <w:tc>
          <w:tcPr>
            <w:tcW w:w="576" w:type="pct"/>
            <w:vMerge w:val="restart"/>
            <w:tcBorders>
              <w:top w:val="single" w:color="000000" w:sz="4" w:space="0"/>
              <w:left w:val="single" w:color="000000" w:sz="4" w:space="0"/>
              <w:bottom w:val="single" w:color="000000" w:sz="4" w:space="0"/>
              <w:right w:val="single" w:color="000000" w:sz="4" w:space="0"/>
            </w:tcBorders>
            <w:noWrap/>
            <w:vAlign w:val="center"/>
          </w:tcPr>
          <w:p w14:paraId="7D4C0FA9">
            <w:pPr>
              <w:jc w:val="center"/>
              <w:rPr>
                <w:rFonts w:ascii="仿宋_GB2312" w:eastAsia="仿宋_GB2312"/>
                <w:szCs w:val="21"/>
              </w:rPr>
            </w:pPr>
            <w:r>
              <w:rPr>
                <w:rFonts w:hint="eastAsia" w:ascii="仿宋_GB2312" w:eastAsia="仿宋_GB2312"/>
                <w:szCs w:val="21"/>
              </w:rPr>
              <w:t>网站防护服务</w:t>
            </w: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6A01B1C4">
            <w:pPr>
              <w:jc w:val="center"/>
              <w:rPr>
                <w:rFonts w:ascii="仿宋_GB2312" w:eastAsia="仿宋_GB2312"/>
                <w:szCs w:val="21"/>
              </w:rPr>
            </w:pPr>
            <w:r>
              <w:rPr>
                <w:rFonts w:hint="eastAsia" w:ascii="仿宋_GB2312" w:eastAsia="仿宋_GB2312"/>
                <w:szCs w:val="21"/>
              </w:rPr>
              <w:t>在线防护WAF</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5E0D9148">
            <w:pPr>
              <w:jc w:val="center"/>
              <w:rPr>
                <w:rFonts w:ascii="仿宋_GB2312" w:eastAsia="仿宋_GB2312"/>
                <w:szCs w:val="21"/>
              </w:rPr>
            </w:pPr>
            <w:r>
              <w:rPr>
                <w:rFonts w:hint="eastAsia" w:ascii="仿宋_GB2312" w:eastAsia="仿宋_GB2312"/>
                <w:szCs w:val="21"/>
              </w:rPr>
              <w:t>在线防护WAF</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498B5245">
            <w:pPr>
              <w:jc w:val="center"/>
              <w:rPr>
                <w:rFonts w:ascii="仿宋_GB2312" w:eastAsia="仿宋_GB2312"/>
                <w:szCs w:val="21"/>
              </w:rPr>
            </w:pPr>
            <w:r>
              <w:rPr>
                <w:rFonts w:hint="eastAsia" w:ascii="仿宋_GB2312" w:eastAsia="仿宋_GB2312"/>
                <w:szCs w:val="21"/>
              </w:rPr>
              <w:t>套</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00DFF61D">
            <w:pPr>
              <w:jc w:val="center"/>
              <w:rPr>
                <w:rFonts w:ascii="仿宋_GB2312" w:eastAsia="仿宋_GB2312"/>
                <w:szCs w:val="21"/>
              </w:rPr>
            </w:pPr>
            <w:r>
              <w:rPr>
                <w:rFonts w:hint="eastAsia" w:ascii="仿宋_GB2312" w:eastAsia="仿宋_GB2312"/>
                <w:szCs w:val="21"/>
              </w:rPr>
              <w:t>3689</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2AF1703B">
            <w:pPr>
              <w:jc w:val="center"/>
              <w:rPr>
                <w:rFonts w:ascii="仿宋_GB2312" w:eastAsia="仿宋_GB2312"/>
                <w:szCs w:val="21"/>
              </w:rPr>
            </w:pPr>
            <w:r>
              <w:rPr>
                <w:rFonts w:hint="eastAsia" w:ascii="仿宋_GB2312" w:eastAsia="仿宋_GB2312"/>
                <w:szCs w:val="21"/>
              </w:rPr>
              <w:t>3689</w:t>
            </w:r>
          </w:p>
        </w:tc>
      </w:tr>
      <w:tr w14:paraId="6883734A">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30B660A8">
            <w:pPr>
              <w:jc w:val="center"/>
              <w:rPr>
                <w:rFonts w:ascii="仿宋_GB2312" w:eastAsia="仿宋_GB2312"/>
                <w:szCs w:val="21"/>
              </w:rPr>
            </w:pPr>
            <w:r>
              <w:rPr>
                <w:rFonts w:hint="eastAsia" w:ascii="仿宋_GB2312" w:eastAsia="仿宋_GB2312"/>
                <w:szCs w:val="21"/>
              </w:rPr>
              <w:t>28</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5FA6E2A3">
            <w:pPr>
              <w:rPr>
                <w:rFonts w:ascii="仿宋_GB2312" w:eastAsia="仿宋_GB2312"/>
                <w:szCs w:val="21"/>
              </w:rPr>
            </w:pPr>
          </w:p>
        </w:tc>
        <w:tc>
          <w:tcPr>
            <w:tcW w:w="576" w:type="pct"/>
            <w:vMerge w:val="continue"/>
            <w:tcBorders>
              <w:top w:val="single" w:color="000000" w:sz="4" w:space="0"/>
              <w:left w:val="single" w:color="000000" w:sz="4" w:space="0"/>
              <w:bottom w:val="single" w:color="000000" w:sz="4" w:space="0"/>
              <w:right w:val="single" w:color="000000" w:sz="4" w:space="0"/>
            </w:tcBorders>
            <w:vAlign w:val="center"/>
          </w:tcPr>
          <w:p w14:paraId="205161FE">
            <w:pPr>
              <w:rPr>
                <w:rFonts w:ascii="仿宋_GB2312" w:eastAsia="仿宋_GB2312"/>
                <w:szCs w:val="21"/>
              </w:rPr>
            </w:pP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6D29161A">
            <w:pPr>
              <w:jc w:val="center"/>
              <w:rPr>
                <w:rFonts w:ascii="仿宋_GB2312" w:eastAsia="仿宋_GB2312"/>
                <w:szCs w:val="21"/>
              </w:rPr>
            </w:pPr>
            <w:r>
              <w:rPr>
                <w:rFonts w:hint="eastAsia" w:ascii="仿宋_GB2312" w:eastAsia="仿宋_GB2312"/>
                <w:szCs w:val="21"/>
              </w:rPr>
              <w:t>网页防篡服务</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5C41D290">
            <w:pPr>
              <w:jc w:val="center"/>
              <w:rPr>
                <w:rFonts w:ascii="仿宋_GB2312" w:eastAsia="仿宋_GB2312"/>
                <w:szCs w:val="21"/>
              </w:rPr>
            </w:pPr>
            <w:r>
              <w:rPr>
                <w:rFonts w:hint="eastAsia" w:ascii="仿宋_GB2312" w:eastAsia="仿宋_GB2312"/>
                <w:szCs w:val="21"/>
              </w:rPr>
              <w:t>网页防篡服务</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6437C689">
            <w:pPr>
              <w:jc w:val="center"/>
              <w:rPr>
                <w:rFonts w:ascii="仿宋_GB2312" w:eastAsia="仿宋_GB2312"/>
                <w:szCs w:val="21"/>
              </w:rPr>
            </w:pPr>
            <w:r>
              <w:rPr>
                <w:rFonts w:hint="eastAsia" w:ascii="仿宋_GB2312" w:eastAsia="仿宋_GB2312"/>
                <w:szCs w:val="21"/>
              </w:rPr>
              <w:t>套</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4AC86902">
            <w:pPr>
              <w:jc w:val="center"/>
              <w:rPr>
                <w:rFonts w:ascii="仿宋_GB2312" w:eastAsia="仿宋_GB2312"/>
                <w:szCs w:val="21"/>
              </w:rPr>
            </w:pPr>
            <w:r>
              <w:rPr>
                <w:rFonts w:hint="eastAsia" w:ascii="仿宋_GB2312" w:eastAsia="仿宋_GB2312"/>
                <w:szCs w:val="21"/>
              </w:rPr>
              <w:t>6237</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05715982">
            <w:pPr>
              <w:jc w:val="center"/>
              <w:rPr>
                <w:rFonts w:ascii="仿宋_GB2312" w:eastAsia="仿宋_GB2312"/>
                <w:szCs w:val="21"/>
              </w:rPr>
            </w:pPr>
            <w:r>
              <w:rPr>
                <w:rFonts w:hint="eastAsia" w:ascii="仿宋_GB2312" w:eastAsia="仿宋_GB2312"/>
                <w:szCs w:val="21"/>
              </w:rPr>
              <w:t>6237</w:t>
            </w:r>
          </w:p>
        </w:tc>
      </w:tr>
      <w:tr w14:paraId="59E94466">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15EADE63">
            <w:pPr>
              <w:jc w:val="center"/>
              <w:rPr>
                <w:rFonts w:ascii="仿宋_GB2312" w:eastAsia="仿宋_GB2312"/>
                <w:szCs w:val="21"/>
              </w:rPr>
            </w:pPr>
            <w:r>
              <w:rPr>
                <w:rFonts w:hint="eastAsia" w:ascii="仿宋_GB2312" w:eastAsia="仿宋_GB2312"/>
                <w:szCs w:val="21"/>
              </w:rPr>
              <w:t>29</w:t>
            </w:r>
          </w:p>
        </w:tc>
        <w:tc>
          <w:tcPr>
            <w:tcW w:w="501" w:type="pct"/>
            <w:vMerge w:val="restart"/>
            <w:tcBorders>
              <w:top w:val="single" w:color="000000" w:sz="4" w:space="0"/>
              <w:left w:val="single" w:color="000000" w:sz="4" w:space="0"/>
              <w:bottom w:val="single" w:color="000000" w:sz="4" w:space="0"/>
              <w:right w:val="single" w:color="000000" w:sz="4" w:space="0"/>
            </w:tcBorders>
            <w:noWrap/>
            <w:vAlign w:val="center"/>
          </w:tcPr>
          <w:p w14:paraId="6E624325">
            <w:pPr>
              <w:jc w:val="center"/>
              <w:rPr>
                <w:rFonts w:ascii="仿宋_GB2312" w:eastAsia="仿宋_GB2312"/>
                <w:szCs w:val="21"/>
              </w:rPr>
            </w:pPr>
            <w:r>
              <w:rPr>
                <w:rFonts w:hint="eastAsia" w:ascii="仿宋_GB2312" w:eastAsia="仿宋_GB2312"/>
                <w:szCs w:val="21"/>
              </w:rPr>
              <w:t>平台软件服务</w:t>
            </w:r>
          </w:p>
        </w:tc>
        <w:tc>
          <w:tcPr>
            <w:tcW w:w="576" w:type="pct"/>
            <w:tcBorders>
              <w:top w:val="single" w:color="000000" w:sz="4" w:space="0"/>
              <w:left w:val="single" w:color="000000" w:sz="4" w:space="0"/>
              <w:bottom w:val="single" w:color="000000" w:sz="4" w:space="0"/>
              <w:right w:val="single" w:color="000000" w:sz="4" w:space="0"/>
            </w:tcBorders>
            <w:noWrap/>
            <w:vAlign w:val="center"/>
          </w:tcPr>
          <w:p w14:paraId="4AB6D1B6">
            <w:pPr>
              <w:jc w:val="center"/>
              <w:rPr>
                <w:rFonts w:ascii="仿宋_GB2312" w:eastAsia="仿宋_GB2312"/>
                <w:szCs w:val="21"/>
              </w:rPr>
            </w:pPr>
            <w:r>
              <w:rPr>
                <w:rFonts w:hint="eastAsia" w:ascii="仿宋_GB2312" w:eastAsia="仿宋_GB2312"/>
                <w:szCs w:val="21"/>
              </w:rPr>
              <w:t>安全防病毒服务</w:t>
            </w:r>
          </w:p>
        </w:tc>
        <w:tc>
          <w:tcPr>
            <w:tcW w:w="688" w:type="pct"/>
            <w:tcBorders>
              <w:top w:val="single" w:color="000000" w:sz="4" w:space="0"/>
              <w:left w:val="single" w:color="000000" w:sz="4" w:space="0"/>
              <w:bottom w:val="single" w:color="000000" w:sz="4" w:space="0"/>
              <w:right w:val="single" w:color="000000" w:sz="4" w:space="0"/>
            </w:tcBorders>
            <w:noWrap/>
            <w:vAlign w:val="center"/>
          </w:tcPr>
          <w:p w14:paraId="629802EA">
            <w:pPr>
              <w:jc w:val="center"/>
              <w:rPr>
                <w:rFonts w:ascii="仿宋_GB2312" w:eastAsia="仿宋_GB2312"/>
                <w:szCs w:val="21"/>
              </w:rPr>
            </w:pPr>
            <w:r>
              <w:rPr>
                <w:rFonts w:hint="eastAsia" w:ascii="仿宋_GB2312" w:eastAsia="仿宋_GB2312"/>
                <w:szCs w:val="21"/>
              </w:rPr>
              <w:t>安全防病毒服务</w:t>
            </w:r>
          </w:p>
        </w:tc>
        <w:tc>
          <w:tcPr>
            <w:tcW w:w="1312" w:type="pct"/>
            <w:tcBorders>
              <w:top w:val="single" w:color="000000" w:sz="4" w:space="0"/>
              <w:left w:val="single" w:color="000000" w:sz="4" w:space="0"/>
              <w:bottom w:val="single" w:color="000000" w:sz="4" w:space="0"/>
              <w:right w:val="single" w:color="000000" w:sz="4" w:space="0"/>
            </w:tcBorders>
            <w:noWrap/>
            <w:vAlign w:val="center"/>
          </w:tcPr>
          <w:p w14:paraId="7CB4B601">
            <w:pPr>
              <w:jc w:val="center"/>
              <w:rPr>
                <w:rFonts w:ascii="仿宋_GB2312" w:eastAsia="仿宋_GB2312"/>
                <w:szCs w:val="21"/>
              </w:rPr>
            </w:pPr>
            <w:r>
              <w:rPr>
                <w:rFonts w:hint="eastAsia" w:ascii="仿宋_GB2312" w:eastAsia="仿宋_GB2312"/>
                <w:szCs w:val="21"/>
              </w:rPr>
              <w:t>安全防病毒（服务器端）</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3BB72CE4">
            <w:pPr>
              <w:jc w:val="center"/>
              <w:rPr>
                <w:rFonts w:ascii="仿宋_GB2312" w:eastAsia="仿宋_GB2312"/>
                <w:szCs w:val="21"/>
              </w:rPr>
            </w:pPr>
            <w:r>
              <w:rPr>
                <w:rFonts w:hint="eastAsia" w:ascii="仿宋_GB2312" w:eastAsia="仿宋_GB2312"/>
                <w:szCs w:val="21"/>
              </w:rPr>
              <w:t>套</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7D41E949">
            <w:pPr>
              <w:jc w:val="center"/>
              <w:rPr>
                <w:rFonts w:ascii="仿宋_GB2312" w:eastAsia="仿宋_GB2312"/>
                <w:szCs w:val="21"/>
              </w:rPr>
            </w:pPr>
            <w:r>
              <w:rPr>
                <w:rFonts w:hint="eastAsia" w:ascii="仿宋_GB2312" w:eastAsia="仿宋_GB2312"/>
                <w:szCs w:val="21"/>
              </w:rPr>
              <w:t>110</w:t>
            </w: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649F9A24">
            <w:pPr>
              <w:jc w:val="center"/>
              <w:rPr>
                <w:rFonts w:ascii="仿宋_GB2312" w:eastAsia="仿宋_GB2312"/>
                <w:szCs w:val="21"/>
              </w:rPr>
            </w:pPr>
            <w:r>
              <w:rPr>
                <w:rFonts w:hint="eastAsia" w:ascii="仿宋_GB2312" w:eastAsia="仿宋_GB2312"/>
                <w:szCs w:val="21"/>
              </w:rPr>
              <w:t>110</w:t>
            </w:r>
          </w:p>
        </w:tc>
      </w:tr>
      <w:tr w14:paraId="193C4266">
        <w:tblPrEx>
          <w:tblCellMar>
            <w:top w:w="0" w:type="dxa"/>
            <w:left w:w="108" w:type="dxa"/>
            <w:bottom w:w="0" w:type="dxa"/>
            <w:right w:w="108" w:type="dxa"/>
          </w:tblCellMar>
        </w:tblPrEx>
        <w:trPr>
          <w:trHeight w:val="330" w:hRule="atLeast"/>
        </w:trPr>
        <w:tc>
          <w:tcPr>
            <w:tcW w:w="313" w:type="pct"/>
            <w:tcBorders>
              <w:top w:val="single" w:color="000000" w:sz="4" w:space="0"/>
              <w:left w:val="single" w:color="000000" w:sz="4" w:space="0"/>
              <w:bottom w:val="single" w:color="000000" w:sz="4" w:space="0"/>
              <w:right w:val="single" w:color="000000" w:sz="4" w:space="0"/>
            </w:tcBorders>
            <w:noWrap/>
            <w:vAlign w:val="center"/>
          </w:tcPr>
          <w:p w14:paraId="64F1D76B">
            <w:pPr>
              <w:jc w:val="center"/>
              <w:rPr>
                <w:rFonts w:ascii="仿宋_GB2312" w:eastAsia="仿宋_GB2312"/>
                <w:szCs w:val="21"/>
              </w:rPr>
            </w:pPr>
            <w:r>
              <w:rPr>
                <w:rFonts w:hint="eastAsia" w:ascii="仿宋_GB2312" w:eastAsia="仿宋_GB2312"/>
                <w:szCs w:val="21"/>
              </w:rPr>
              <w:t>30</w:t>
            </w:r>
          </w:p>
        </w:tc>
        <w:tc>
          <w:tcPr>
            <w:tcW w:w="501" w:type="pct"/>
            <w:vMerge w:val="continue"/>
            <w:tcBorders>
              <w:top w:val="single" w:color="000000" w:sz="4" w:space="0"/>
              <w:left w:val="single" w:color="000000" w:sz="4" w:space="0"/>
              <w:bottom w:val="single" w:color="000000" w:sz="4" w:space="0"/>
              <w:right w:val="single" w:color="000000" w:sz="4" w:space="0"/>
            </w:tcBorders>
            <w:vAlign w:val="center"/>
          </w:tcPr>
          <w:p w14:paraId="2CE1FFF6">
            <w:pPr>
              <w:rPr>
                <w:rFonts w:ascii="仿宋_GB2312" w:eastAsia="仿宋_GB2312"/>
                <w:szCs w:val="21"/>
              </w:rPr>
            </w:pPr>
          </w:p>
        </w:tc>
        <w:tc>
          <w:tcPr>
            <w:tcW w:w="576" w:type="pct"/>
            <w:tcBorders>
              <w:top w:val="nil"/>
              <w:left w:val="single" w:color="000000" w:sz="4" w:space="0"/>
              <w:bottom w:val="single" w:color="000000" w:sz="4" w:space="0"/>
              <w:right w:val="single" w:color="000000" w:sz="4" w:space="0"/>
            </w:tcBorders>
            <w:noWrap/>
            <w:vAlign w:val="center"/>
          </w:tcPr>
          <w:p w14:paraId="75253CE8">
            <w:pPr>
              <w:jc w:val="center"/>
              <w:rPr>
                <w:rFonts w:ascii="仿宋_GB2312" w:eastAsia="仿宋_GB2312"/>
                <w:szCs w:val="21"/>
              </w:rPr>
            </w:pPr>
            <w:r>
              <w:rPr>
                <w:rFonts w:hint="eastAsia" w:ascii="仿宋_GB2312" w:eastAsia="仿宋_GB2312"/>
                <w:szCs w:val="21"/>
              </w:rPr>
              <w:t>中间件服务</w:t>
            </w:r>
          </w:p>
        </w:tc>
        <w:tc>
          <w:tcPr>
            <w:tcW w:w="688" w:type="pct"/>
            <w:tcBorders>
              <w:top w:val="nil"/>
              <w:left w:val="single" w:color="000000" w:sz="4" w:space="0"/>
              <w:bottom w:val="single" w:color="000000" w:sz="4" w:space="0"/>
              <w:right w:val="single" w:color="000000" w:sz="4" w:space="0"/>
            </w:tcBorders>
            <w:noWrap/>
            <w:vAlign w:val="center"/>
          </w:tcPr>
          <w:p w14:paraId="309E877E">
            <w:pPr>
              <w:jc w:val="center"/>
              <w:rPr>
                <w:rFonts w:ascii="仿宋_GB2312" w:eastAsia="仿宋_GB2312"/>
                <w:szCs w:val="21"/>
              </w:rPr>
            </w:pPr>
            <w:r>
              <w:rPr>
                <w:rFonts w:hint="eastAsia" w:ascii="仿宋_GB2312" w:eastAsia="仿宋_GB2312"/>
                <w:szCs w:val="21"/>
              </w:rPr>
              <w:t>中间件服务</w:t>
            </w:r>
          </w:p>
        </w:tc>
        <w:tc>
          <w:tcPr>
            <w:tcW w:w="1312" w:type="pct"/>
            <w:tcBorders>
              <w:top w:val="nil"/>
              <w:left w:val="single" w:color="000000" w:sz="4" w:space="0"/>
              <w:bottom w:val="single" w:color="000000" w:sz="4" w:space="0"/>
              <w:right w:val="single" w:color="000000" w:sz="4" w:space="0"/>
            </w:tcBorders>
            <w:noWrap/>
            <w:vAlign w:val="center"/>
          </w:tcPr>
          <w:p w14:paraId="4CC0C650">
            <w:pPr>
              <w:jc w:val="center"/>
              <w:rPr>
                <w:rFonts w:ascii="仿宋_GB2312" w:eastAsia="仿宋_GB2312"/>
                <w:szCs w:val="21"/>
              </w:rPr>
            </w:pPr>
            <w:r>
              <w:rPr>
                <w:rFonts w:hint="eastAsia" w:ascii="仿宋_GB2312" w:eastAsia="仿宋_GB2312"/>
                <w:szCs w:val="21"/>
              </w:rPr>
              <w:t>中间件服务</w:t>
            </w:r>
          </w:p>
        </w:tc>
        <w:tc>
          <w:tcPr>
            <w:tcW w:w="457" w:type="pct"/>
            <w:tcBorders>
              <w:top w:val="single" w:color="000000" w:sz="4" w:space="0"/>
              <w:left w:val="single" w:color="000000" w:sz="4" w:space="0"/>
              <w:bottom w:val="single" w:color="000000" w:sz="4" w:space="0"/>
              <w:right w:val="single" w:color="000000" w:sz="4" w:space="0"/>
            </w:tcBorders>
            <w:noWrap/>
            <w:vAlign w:val="center"/>
          </w:tcPr>
          <w:p w14:paraId="1A84C73A">
            <w:pPr>
              <w:jc w:val="center"/>
              <w:rPr>
                <w:rFonts w:ascii="仿宋_GB2312" w:eastAsia="仿宋_GB2312"/>
                <w:szCs w:val="21"/>
              </w:rPr>
            </w:pPr>
            <w:r>
              <w:rPr>
                <w:rFonts w:hint="eastAsia" w:ascii="仿宋_GB2312" w:eastAsia="仿宋_GB2312"/>
                <w:szCs w:val="21"/>
              </w:rPr>
              <w:t>套</w:t>
            </w:r>
          </w:p>
        </w:tc>
        <w:tc>
          <w:tcPr>
            <w:tcW w:w="520" w:type="pct"/>
            <w:tcBorders>
              <w:top w:val="single" w:color="000000" w:sz="4" w:space="0"/>
              <w:left w:val="single" w:color="000000" w:sz="4" w:space="0"/>
              <w:bottom w:val="single" w:color="000000" w:sz="4" w:space="0"/>
              <w:right w:val="single" w:color="000000" w:sz="4" w:space="0"/>
            </w:tcBorders>
            <w:noWrap/>
            <w:vAlign w:val="center"/>
          </w:tcPr>
          <w:p w14:paraId="72DBBF94">
            <w:pPr>
              <w:jc w:val="center"/>
              <w:rPr>
                <w:rFonts w:ascii="仿宋_GB2312" w:eastAsia="仿宋_GB2312"/>
                <w:szCs w:val="21"/>
              </w:rPr>
            </w:pPr>
          </w:p>
        </w:tc>
        <w:tc>
          <w:tcPr>
            <w:tcW w:w="633" w:type="pct"/>
            <w:tcBorders>
              <w:top w:val="single" w:color="000000" w:sz="4" w:space="0"/>
              <w:left w:val="single" w:color="000000" w:sz="4" w:space="0"/>
              <w:bottom w:val="single" w:color="000000" w:sz="4" w:space="0"/>
              <w:right w:val="single" w:color="000000" w:sz="4" w:space="0"/>
            </w:tcBorders>
            <w:noWrap/>
            <w:vAlign w:val="center"/>
          </w:tcPr>
          <w:p w14:paraId="735183DA">
            <w:pPr>
              <w:jc w:val="center"/>
              <w:rPr>
                <w:rFonts w:ascii="仿宋_GB2312" w:eastAsia="仿宋_GB2312"/>
                <w:szCs w:val="21"/>
              </w:rPr>
            </w:pPr>
            <w:r>
              <w:rPr>
                <w:rFonts w:hint="eastAsia" w:ascii="仿宋_GB2312" w:eastAsia="仿宋_GB2312"/>
                <w:szCs w:val="21"/>
              </w:rPr>
              <w:t>3465</w:t>
            </w:r>
          </w:p>
        </w:tc>
      </w:tr>
    </w:tbl>
    <w:p w14:paraId="47F425D3">
      <w:pPr>
        <w:widowControl/>
        <w:spacing w:line="360" w:lineRule="auto"/>
        <w:jc w:val="left"/>
        <w:rPr>
          <w:rFonts w:ascii="仿宋_GB2312" w:hAnsi="仿宋_GB2312" w:eastAsia="仿宋_GB2312" w:cs="仿宋_GB2312"/>
          <w:kern w:val="0"/>
          <w:sz w:val="27"/>
          <w:szCs w:val="27"/>
        </w:rPr>
      </w:pPr>
    </w:p>
    <w:sectPr>
      <w:footerReference r:id="rId3" w:type="default"/>
      <w:pgSz w:w="11906" w:h="16838"/>
      <w:pgMar w:top="1440" w:right="1803" w:bottom="1440" w:left="1803"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2423D">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E42AEA">
                          <w:pPr>
                            <w:pStyle w:val="7"/>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EE42AEA">
                    <w:pPr>
                      <w:pStyle w:val="7"/>
                    </w:pPr>
                    <w:r>
                      <w:fldChar w:fldCharType="begin"/>
                    </w:r>
                    <w:r>
                      <w:instrText xml:space="preserve"> PAGE  \* MERGEFORMAT </w:instrText>
                    </w:r>
                    <w:r>
                      <w:fldChar w:fldCharType="separate"/>
                    </w:r>
                    <w:r>
                      <w:t>12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033A0E"/>
    <w:multiLevelType w:val="multilevel"/>
    <w:tmpl w:val="12033A0E"/>
    <w:lvl w:ilvl="0" w:tentative="0">
      <w:start w:val="1"/>
      <w:numFmt w:val="japaneseCounting"/>
      <w:lvlText w:val="（%1）"/>
      <w:lvlJc w:val="left"/>
      <w:pPr>
        <w:ind w:left="990" w:hanging="99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2F9EACA"/>
    <w:multiLevelType w:val="singleLevel"/>
    <w:tmpl w:val="62F9EACA"/>
    <w:lvl w:ilvl="0" w:tentative="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g5YTI3YWYxYmYyNjE0ZWFhOTBjM2RlYjYwZWRlODYifQ=="/>
  </w:docVars>
  <w:rsids>
    <w:rsidRoot w:val="00935D3C"/>
    <w:rsid w:val="00003705"/>
    <w:rsid w:val="000117DA"/>
    <w:rsid w:val="000208D1"/>
    <w:rsid w:val="00020D32"/>
    <w:rsid w:val="00021384"/>
    <w:rsid w:val="000238F2"/>
    <w:rsid w:val="00025640"/>
    <w:rsid w:val="00026ED8"/>
    <w:rsid w:val="00043200"/>
    <w:rsid w:val="000603C3"/>
    <w:rsid w:val="0006559A"/>
    <w:rsid w:val="00070617"/>
    <w:rsid w:val="000B30DA"/>
    <w:rsid w:val="000B4EAC"/>
    <w:rsid w:val="000B6F90"/>
    <w:rsid w:val="000C042E"/>
    <w:rsid w:val="000C0986"/>
    <w:rsid w:val="000C64C7"/>
    <w:rsid w:val="000D707C"/>
    <w:rsid w:val="000F471F"/>
    <w:rsid w:val="00112D2A"/>
    <w:rsid w:val="00115118"/>
    <w:rsid w:val="00116440"/>
    <w:rsid w:val="00122F0A"/>
    <w:rsid w:val="00143FC6"/>
    <w:rsid w:val="00151FC7"/>
    <w:rsid w:val="00157910"/>
    <w:rsid w:val="001638A4"/>
    <w:rsid w:val="00170030"/>
    <w:rsid w:val="00173227"/>
    <w:rsid w:val="00190B56"/>
    <w:rsid w:val="001A0B57"/>
    <w:rsid w:val="001A4263"/>
    <w:rsid w:val="001A4505"/>
    <w:rsid w:val="001A6649"/>
    <w:rsid w:val="001B7A81"/>
    <w:rsid w:val="001D48ED"/>
    <w:rsid w:val="001D7428"/>
    <w:rsid w:val="001D7EA7"/>
    <w:rsid w:val="001F333F"/>
    <w:rsid w:val="002010E8"/>
    <w:rsid w:val="0020335E"/>
    <w:rsid w:val="00204A37"/>
    <w:rsid w:val="00241160"/>
    <w:rsid w:val="00262630"/>
    <w:rsid w:val="00265723"/>
    <w:rsid w:val="00281EB1"/>
    <w:rsid w:val="0028576E"/>
    <w:rsid w:val="00285914"/>
    <w:rsid w:val="00292658"/>
    <w:rsid w:val="002B17CF"/>
    <w:rsid w:val="002B7599"/>
    <w:rsid w:val="002C171D"/>
    <w:rsid w:val="002C383C"/>
    <w:rsid w:val="002D6541"/>
    <w:rsid w:val="002D78CB"/>
    <w:rsid w:val="002F7D00"/>
    <w:rsid w:val="00312FF6"/>
    <w:rsid w:val="003131EC"/>
    <w:rsid w:val="00324D96"/>
    <w:rsid w:val="00332CC4"/>
    <w:rsid w:val="003414E4"/>
    <w:rsid w:val="003416E4"/>
    <w:rsid w:val="00343467"/>
    <w:rsid w:val="00343C55"/>
    <w:rsid w:val="00345700"/>
    <w:rsid w:val="00366D4C"/>
    <w:rsid w:val="00382335"/>
    <w:rsid w:val="003961AF"/>
    <w:rsid w:val="003A0C96"/>
    <w:rsid w:val="003A152C"/>
    <w:rsid w:val="003A2F4C"/>
    <w:rsid w:val="003A7362"/>
    <w:rsid w:val="003B5BC2"/>
    <w:rsid w:val="003C1B48"/>
    <w:rsid w:val="003C32BB"/>
    <w:rsid w:val="003C687A"/>
    <w:rsid w:val="003D17E6"/>
    <w:rsid w:val="003D79EE"/>
    <w:rsid w:val="003E239A"/>
    <w:rsid w:val="004128ED"/>
    <w:rsid w:val="0041365C"/>
    <w:rsid w:val="00417BF1"/>
    <w:rsid w:val="00423FBC"/>
    <w:rsid w:val="00430CF6"/>
    <w:rsid w:val="004328B5"/>
    <w:rsid w:val="00450695"/>
    <w:rsid w:val="0045790D"/>
    <w:rsid w:val="00477E42"/>
    <w:rsid w:val="00480672"/>
    <w:rsid w:val="00481645"/>
    <w:rsid w:val="00492024"/>
    <w:rsid w:val="004970C4"/>
    <w:rsid w:val="004A2CEA"/>
    <w:rsid w:val="004A63C3"/>
    <w:rsid w:val="004B65CE"/>
    <w:rsid w:val="004B74B8"/>
    <w:rsid w:val="004B7513"/>
    <w:rsid w:val="004C37CD"/>
    <w:rsid w:val="004D4318"/>
    <w:rsid w:val="004D5F95"/>
    <w:rsid w:val="004F0A88"/>
    <w:rsid w:val="004F4434"/>
    <w:rsid w:val="004F7B55"/>
    <w:rsid w:val="005108D4"/>
    <w:rsid w:val="0051529A"/>
    <w:rsid w:val="00520688"/>
    <w:rsid w:val="0053621A"/>
    <w:rsid w:val="00543408"/>
    <w:rsid w:val="00556D4D"/>
    <w:rsid w:val="00564829"/>
    <w:rsid w:val="00587AE0"/>
    <w:rsid w:val="00594E4B"/>
    <w:rsid w:val="005A00E0"/>
    <w:rsid w:val="005A54DD"/>
    <w:rsid w:val="005C152B"/>
    <w:rsid w:val="005C524A"/>
    <w:rsid w:val="005D376E"/>
    <w:rsid w:val="005D7599"/>
    <w:rsid w:val="005F6BC0"/>
    <w:rsid w:val="006036D5"/>
    <w:rsid w:val="00614FD0"/>
    <w:rsid w:val="00616296"/>
    <w:rsid w:val="00616CD8"/>
    <w:rsid w:val="00665801"/>
    <w:rsid w:val="00671373"/>
    <w:rsid w:val="0067413D"/>
    <w:rsid w:val="0068429B"/>
    <w:rsid w:val="00691D0A"/>
    <w:rsid w:val="00691D61"/>
    <w:rsid w:val="006A1FBC"/>
    <w:rsid w:val="006A2E2F"/>
    <w:rsid w:val="006A3E20"/>
    <w:rsid w:val="006C1F18"/>
    <w:rsid w:val="006C25D2"/>
    <w:rsid w:val="006D3ACA"/>
    <w:rsid w:val="006D4F35"/>
    <w:rsid w:val="006E0554"/>
    <w:rsid w:val="007046FF"/>
    <w:rsid w:val="007179FD"/>
    <w:rsid w:val="00720F11"/>
    <w:rsid w:val="00724832"/>
    <w:rsid w:val="00726FA2"/>
    <w:rsid w:val="00736C08"/>
    <w:rsid w:val="00741E4E"/>
    <w:rsid w:val="00764827"/>
    <w:rsid w:val="00781E11"/>
    <w:rsid w:val="00786356"/>
    <w:rsid w:val="00795525"/>
    <w:rsid w:val="00795823"/>
    <w:rsid w:val="007A47C1"/>
    <w:rsid w:val="007E410C"/>
    <w:rsid w:val="007F06A4"/>
    <w:rsid w:val="007F0EBF"/>
    <w:rsid w:val="007F18E9"/>
    <w:rsid w:val="007F2B72"/>
    <w:rsid w:val="00802356"/>
    <w:rsid w:val="00803D0B"/>
    <w:rsid w:val="008140C9"/>
    <w:rsid w:val="008267DB"/>
    <w:rsid w:val="0082750C"/>
    <w:rsid w:val="008313F9"/>
    <w:rsid w:val="008473B4"/>
    <w:rsid w:val="008537DD"/>
    <w:rsid w:val="00857324"/>
    <w:rsid w:val="008626BE"/>
    <w:rsid w:val="008828E8"/>
    <w:rsid w:val="008854CB"/>
    <w:rsid w:val="00886C82"/>
    <w:rsid w:val="00891F21"/>
    <w:rsid w:val="008A545D"/>
    <w:rsid w:val="008B1D45"/>
    <w:rsid w:val="008B71B0"/>
    <w:rsid w:val="008B7A94"/>
    <w:rsid w:val="008C1280"/>
    <w:rsid w:val="008C3229"/>
    <w:rsid w:val="008D38B8"/>
    <w:rsid w:val="009129AA"/>
    <w:rsid w:val="00912A1D"/>
    <w:rsid w:val="009142F7"/>
    <w:rsid w:val="009150D3"/>
    <w:rsid w:val="0091520C"/>
    <w:rsid w:val="0091759F"/>
    <w:rsid w:val="00927701"/>
    <w:rsid w:val="00935D3C"/>
    <w:rsid w:val="009436D9"/>
    <w:rsid w:val="009735CC"/>
    <w:rsid w:val="00983813"/>
    <w:rsid w:val="00983A17"/>
    <w:rsid w:val="0099735D"/>
    <w:rsid w:val="009978BB"/>
    <w:rsid w:val="009A5888"/>
    <w:rsid w:val="009B2FCA"/>
    <w:rsid w:val="009B4132"/>
    <w:rsid w:val="009C1417"/>
    <w:rsid w:val="009E16EA"/>
    <w:rsid w:val="00A010BF"/>
    <w:rsid w:val="00A063B8"/>
    <w:rsid w:val="00A14CBE"/>
    <w:rsid w:val="00A16ED8"/>
    <w:rsid w:val="00A41222"/>
    <w:rsid w:val="00A435E9"/>
    <w:rsid w:val="00A757FC"/>
    <w:rsid w:val="00A81418"/>
    <w:rsid w:val="00A9305B"/>
    <w:rsid w:val="00AA3CB7"/>
    <w:rsid w:val="00AA4BB6"/>
    <w:rsid w:val="00AB4D8B"/>
    <w:rsid w:val="00AC6BFB"/>
    <w:rsid w:val="00AD0B4B"/>
    <w:rsid w:val="00AD555A"/>
    <w:rsid w:val="00B02C01"/>
    <w:rsid w:val="00B04DFE"/>
    <w:rsid w:val="00B315A4"/>
    <w:rsid w:val="00B55F46"/>
    <w:rsid w:val="00B93B43"/>
    <w:rsid w:val="00BA51CF"/>
    <w:rsid w:val="00BB0F05"/>
    <w:rsid w:val="00BD2718"/>
    <w:rsid w:val="00BD4FF8"/>
    <w:rsid w:val="00C04AA0"/>
    <w:rsid w:val="00C05CF6"/>
    <w:rsid w:val="00C15B2B"/>
    <w:rsid w:val="00C257CA"/>
    <w:rsid w:val="00C35A5C"/>
    <w:rsid w:val="00C41935"/>
    <w:rsid w:val="00C42457"/>
    <w:rsid w:val="00C43A59"/>
    <w:rsid w:val="00C52F84"/>
    <w:rsid w:val="00C53718"/>
    <w:rsid w:val="00C5708E"/>
    <w:rsid w:val="00C57123"/>
    <w:rsid w:val="00C57996"/>
    <w:rsid w:val="00C620CE"/>
    <w:rsid w:val="00C62C55"/>
    <w:rsid w:val="00C808AF"/>
    <w:rsid w:val="00C824E0"/>
    <w:rsid w:val="00C83D4D"/>
    <w:rsid w:val="00C848CF"/>
    <w:rsid w:val="00C9108E"/>
    <w:rsid w:val="00C9300B"/>
    <w:rsid w:val="00C94727"/>
    <w:rsid w:val="00C97F96"/>
    <w:rsid w:val="00CA048B"/>
    <w:rsid w:val="00CA111D"/>
    <w:rsid w:val="00CA6BAF"/>
    <w:rsid w:val="00CB37E4"/>
    <w:rsid w:val="00CC6158"/>
    <w:rsid w:val="00CD28BC"/>
    <w:rsid w:val="00CF76A1"/>
    <w:rsid w:val="00D0632C"/>
    <w:rsid w:val="00D11519"/>
    <w:rsid w:val="00D22182"/>
    <w:rsid w:val="00D36E84"/>
    <w:rsid w:val="00D50FC1"/>
    <w:rsid w:val="00D52646"/>
    <w:rsid w:val="00D526C1"/>
    <w:rsid w:val="00D67860"/>
    <w:rsid w:val="00D86382"/>
    <w:rsid w:val="00D97423"/>
    <w:rsid w:val="00DA5470"/>
    <w:rsid w:val="00DA6CB6"/>
    <w:rsid w:val="00DE0926"/>
    <w:rsid w:val="00DE2359"/>
    <w:rsid w:val="00DE7063"/>
    <w:rsid w:val="00DF538F"/>
    <w:rsid w:val="00E12CFD"/>
    <w:rsid w:val="00E13E86"/>
    <w:rsid w:val="00E230B5"/>
    <w:rsid w:val="00E25782"/>
    <w:rsid w:val="00E25A08"/>
    <w:rsid w:val="00E26E2D"/>
    <w:rsid w:val="00E473EE"/>
    <w:rsid w:val="00E47821"/>
    <w:rsid w:val="00E51589"/>
    <w:rsid w:val="00E5367C"/>
    <w:rsid w:val="00E648CD"/>
    <w:rsid w:val="00E66352"/>
    <w:rsid w:val="00E6754B"/>
    <w:rsid w:val="00E71548"/>
    <w:rsid w:val="00E71F97"/>
    <w:rsid w:val="00E95E32"/>
    <w:rsid w:val="00EA1638"/>
    <w:rsid w:val="00EA6AC2"/>
    <w:rsid w:val="00EC5C94"/>
    <w:rsid w:val="00EF4728"/>
    <w:rsid w:val="00F00496"/>
    <w:rsid w:val="00F00B9F"/>
    <w:rsid w:val="00F053F6"/>
    <w:rsid w:val="00F2470E"/>
    <w:rsid w:val="00F24BE4"/>
    <w:rsid w:val="00F26EB1"/>
    <w:rsid w:val="00F31D19"/>
    <w:rsid w:val="00F52B75"/>
    <w:rsid w:val="00F547E9"/>
    <w:rsid w:val="00F60AFC"/>
    <w:rsid w:val="00F647F0"/>
    <w:rsid w:val="00F66B81"/>
    <w:rsid w:val="00F740AF"/>
    <w:rsid w:val="00F86DAD"/>
    <w:rsid w:val="00FA53FE"/>
    <w:rsid w:val="00FB73CD"/>
    <w:rsid w:val="00FB77F1"/>
    <w:rsid w:val="00FC3DAC"/>
    <w:rsid w:val="00FC547B"/>
    <w:rsid w:val="00FD5E5F"/>
    <w:rsid w:val="00FF1140"/>
    <w:rsid w:val="00FF2643"/>
    <w:rsid w:val="00FF6908"/>
    <w:rsid w:val="00FF6FB8"/>
    <w:rsid w:val="07BB67DE"/>
    <w:rsid w:val="0A4215C1"/>
    <w:rsid w:val="0A614C1A"/>
    <w:rsid w:val="0AA0761D"/>
    <w:rsid w:val="0B0B180A"/>
    <w:rsid w:val="0F6C2313"/>
    <w:rsid w:val="12612DAD"/>
    <w:rsid w:val="13084151"/>
    <w:rsid w:val="17BA6FD8"/>
    <w:rsid w:val="18245CDA"/>
    <w:rsid w:val="1D5B3CCA"/>
    <w:rsid w:val="24E44842"/>
    <w:rsid w:val="292D1FEA"/>
    <w:rsid w:val="2B822DB5"/>
    <w:rsid w:val="2BC806C8"/>
    <w:rsid w:val="2E006958"/>
    <w:rsid w:val="2EE2483F"/>
    <w:rsid w:val="2FF436AB"/>
    <w:rsid w:val="307A1C89"/>
    <w:rsid w:val="34222216"/>
    <w:rsid w:val="36D56314"/>
    <w:rsid w:val="38C2602F"/>
    <w:rsid w:val="3C0F01C5"/>
    <w:rsid w:val="3C810DD3"/>
    <w:rsid w:val="40067E0C"/>
    <w:rsid w:val="40927DFA"/>
    <w:rsid w:val="42B55060"/>
    <w:rsid w:val="4417029B"/>
    <w:rsid w:val="452A0BBE"/>
    <w:rsid w:val="45AD2A76"/>
    <w:rsid w:val="467C22CB"/>
    <w:rsid w:val="473479E0"/>
    <w:rsid w:val="4DD656A1"/>
    <w:rsid w:val="4E0056F1"/>
    <w:rsid w:val="4E5E7688"/>
    <w:rsid w:val="4FCB3243"/>
    <w:rsid w:val="51200A2D"/>
    <w:rsid w:val="5192010E"/>
    <w:rsid w:val="52FD0D60"/>
    <w:rsid w:val="55D23A71"/>
    <w:rsid w:val="564B7D1B"/>
    <w:rsid w:val="598B4607"/>
    <w:rsid w:val="5C4B4B6A"/>
    <w:rsid w:val="5CA46A7E"/>
    <w:rsid w:val="5FF5108C"/>
    <w:rsid w:val="63414322"/>
    <w:rsid w:val="6A550535"/>
    <w:rsid w:val="6C4C0D60"/>
    <w:rsid w:val="6FE82825"/>
    <w:rsid w:val="6FFE546E"/>
    <w:rsid w:val="70631498"/>
    <w:rsid w:val="74974570"/>
    <w:rsid w:val="74BB1140"/>
    <w:rsid w:val="75769B54"/>
    <w:rsid w:val="78EB3D0E"/>
    <w:rsid w:val="799023D2"/>
    <w:rsid w:val="7D514753"/>
    <w:rsid w:val="DFD6D83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7"/>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1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4"/>
    <w:semiHidden/>
    <w:unhideWhenUsed/>
    <w:qFormat/>
    <w:uiPriority w:val="99"/>
    <w:pPr>
      <w:jc w:val="left"/>
    </w:pPr>
  </w:style>
  <w:style w:type="paragraph" w:styleId="6">
    <w:name w:val="Balloon Text"/>
    <w:basedOn w:val="1"/>
    <w:link w:val="22"/>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5"/>
    <w:next w:val="5"/>
    <w:link w:val="25"/>
    <w:semiHidden/>
    <w:unhideWhenUsed/>
    <w:qFormat/>
    <w:uiPriority w:val="99"/>
    <w:rPr>
      <w:b/>
      <w:bCs/>
    </w:rPr>
  </w:style>
  <w:style w:type="table" w:styleId="11">
    <w:name w:val="Table Grid"/>
    <w:basedOn w:val="10"/>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character" w:customStyle="1" w:styleId="14">
    <w:name w:val="页眉 字符"/>
    <w:basedOn w:val="12"/>
    <w:link w:val="8"/>
    <w:qFormat/>
    <w:uiPriority w:val="99"/>
    <w:rPr>
      <w:sz w:val="18"/>
      <w:szCs w:val="18"/>
    </w:rPr>
  </w:style>
  <w:style w:type="character" w:customStyle="1" w:styleId="15">
    <w:name w:val="页脚 字符"/>
    <w:basedOn w:val="12"/>
    <w:link w:val="7"/>
    <w:qFormat/>
    <w:uiPriority w:val="99"/>
    <w:rPr>
      <w:sz w:val="18"/>
      <w:szCs w:val="18"/>
    </w:rPr>
  </w:style>
  <w:style w:type="character" w:customStyle="1" w:styleId="16">
    <w:name w:val="标题 2 字符"/>
    <w:basedOn w:val="12"/>
    <w:link w:val="2"/>
    <w:qFormat/>
    <w:uiPriority w:val="9"/>
    <w:rPr>
      <w:rFonts w:asciiTheme="majorHAnsi" w:hAnsiTheme="majorHAnsi" w:eastAsiaTheme="majorEastAsia" w:cstheme="majorBidi"/>
      <w:b/>
      <w:bCs/>
      <w:sz w:val="32"/>
      <w:szCs w:val="32"/>
    </w:rPr>
  </w:style>
  <w:style w:type="character" w:customStyle="1" w:styleId="17">
    <w:name w:val="标题 3 字符"/>
    <w:basedOn w:val="12"/>
    <w:link w:val="3"/>
    <w:qFormat/>
    <w:uiPriority w:val="9"/>
    <w:rPr>
      <w:b/>
      <w:bCs/>
      <w:sz w:val="32"/>
      <w:szCs w:val="32"/>
    </w:rPr>
  </w:style>
  <w:style w:type="character" w:customStyle="1" w:styleId="18">
    <w:name w:val="标题 4 字符"/>
    <w:basedOn w:val="12"/>
    <w:link w:val="4"/>
    <w:qFormat/>
    <w:uiPriority w:val="9"/>
    <w:rPr>
      <w:rFonts w:asciiTheme="majorHAnsi" w:hAnsiTheme="majorHAnsi" w:eastAsiaTheme="majorEastAsia" w:cstheme="majorBidi"/>
      <w:b/>
      <w:bCs/>
      <w:sz w:val="28"/>
      <w:szCs w:val="28"/>
    </w:rPr>
  </w:style>
  <w:style w:type="paragraph" w:customStyle="1" w:styleId="19">
    <w:name w:val="Table Paragraph"/>
    <w:basedOn w:val="1"/>
    <w:qFormat/>
    <w:uiPriority w:val="1"/>
    <w:pPr>
      <w:spacing w:before="8" w:line="220" w:lineRule="exact"/>
      <w:jc w:val="center"/>
    </w:pPr>
    <w:rPr>
      <w:rFonts w:ascii="宋体" w:hAnsi="宋体" w:eastAsia="宋体" w:cs="宋体"/>
      <w:lang w:val="zh-CN" w:bidi="zh-CN"/>
    </w:rPr>
  </w:style>
  <w:style w:type="paragraph" w:styleId="20">
    <w:name w:val="List Paragraph"/>
    <w:basedOn w:val="1"/>
    <w:qFormat/>
    <w:uiPriority w:val="99"/>
    <w:pPr>
      <w:ind w:firstLine="420" w:firstLineChars="200"/>
    </w:pPr>
  </w:style>
  <w:style w:type="table" w:customStyle="1" w:styleId="21">
    <w:name w:val="Remarks Table"/>
    <w:basedOn w:val="11"/>
    <w:qFormat/>
    <w:uiPriority w:val="0"/>
    <w:pPr>
      <w:widowControl w:val="0"/>
      <w:adjustRightInd w:val="0"/>
      <w:snapToGrid w:val="0"/>
    </w:pPr>
    <w:rPr>
      <w:rFonts w:cs="Arial"/>
      <w:sz w:val="18"/>
      <w:szCs w:val="18"/>
    </w:rPr>
  </w:style>
  <w:style w:type="character" w:customStyle="1" w:styleId="22">
    <w:name w:val="批注框文本 字符"/>
    <w:basedOn w:val="12"/>
    <w:link w:val="6"/>
    <w:semiHidden/>
    <w:qFormat/>
    <w:uiPriority w:val="99"/>
    <w:rPr>
      <w:kern w:val="2"/>
      <w:sz w:val="18"/>
      <w:szCs w:val="18"/>
    </w:rPr>
  </w:style>
  <w:style w:type="paragraph" w:customStyle="1" w:styleId="23">
    <w:name w:val="修订1"/>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24">
    <w:name w:val="批注文字 字符"/>
    <w:basedOn w:val="12"/>
    <w:link w:val="5"/>
    <w:semiHidden/>
    <w:qFormat/>
    <w:uiPriority w:val="99"/>
    <w:rPr>
      <w:kern w:val="2"/>
      <w:sz w:val="21"/>
      <w:szCs w:val="22"/>
    </w:rPr>
  </w:style>
  <w:style w:type="character" w:customStyle="1" w:styleId="25">
    <w:name w:val="批注主题 字符"/>
    <w:basedOn w:val="24"/>
    <w:link w:val="9"/>
    <w:semiHidden/>
    <w:qFormat/>
    <w:uiPriority w:val="99"/>
    <w:rPr>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A70D8A-FA2E-4E3D-A10A-30909FC21D07}">
  <ds:schemaRefs/>
</ds:datastoreItem>
</file>

<file path=docProps/app.xml><?xml version="1.0" encoding="utf-8"?>
<Properties xmlns="http://schemas.openxmlformats.org/officeDocument/2006/extended-properties" xmlns:vt="http://schemas.openxmlformats.org/officeDocument/2006/docPropsVTypes">
  <Template>Normal</Template>
  <Pages>12</Pages>
  <Words>4760</Words>
  <Characters>5234</Characters>
  <Lines>41</Lines>
  <Paragraphs>11</Paragraphs>
  <TotalTime>0</TotalTime>
  <ScaleCrop>false</ScaleCrop>
  <LinksUpToDate>false</LinksUpToDate>
  <CharactersWithSpaces>5238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2025-05-29T07:32:00Z</dcterms:created>
  <dc:creator>xindong Hou (侯新东)</dc:creator>
  <cp:lastModifiedBy>待到尘埃落定时</cp:lastModifiedBy>
  <cp:lastPrinted>2025-05-26T15:46:00Z</cp:lastPrinted>
  <dcterms:modified xsi:type="dcterms:W3CDTF">2025-07-16T06:34:39Z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otCYQxs9Dbw2bUEn/Soxv9pYAoWsCRIsU8+gIbxzzmNcJN13+qHIPyWmbF9hFzPHyi2m8DLwi54E5OVVM5pJ0yGmgAiYTaR6oYUdYZxdjep6I9xviFUFZ9aTScfBW9OGzyRXEdhOEouTm7SJEMcJ7/ltjJk/sJMr4h/BUhCGyTGuJ35hvUZtObkA3/ANyKgsoOm+f8yuCMzNm3cHCJZopi5lvAwnv7EGqMOpaWGOX23tZqutTfaeWPYdVGNH9NK</vt:lpwstr>
  </property>
  <property fmtid="{D5CDD505-2E9C-101B-9397-08002B2CF9AE}" pid="3" name="KSOProductBuildVer">
    <vt:lpwstr>2052-12.1.0.21915</vt:lpwstr>
  </property>
  <property fmtid="{D5CDD505-2E9C-101B-9397-08002B2CF9AE}" pid="4" name="ICV">
    <vt:lpwstr>4C3E47C0173C42F48B1FBF98DF855DE1_13</vt:lpwstr>
  </property>
  <property fmtid="{D5CDD505-2E9C-101B-9397-08002B2CF9AE}" pid="5" name="KSOTemplateDocerSaveRecord">
    <vt:lpwstr>eyJoZGlkIjoiNDNjYTQ2YWNiNzgyOWI1ZWExNjQ2NWQ3Y2I3ZWNlOGMiLCJ1c2VySWQiOiI1NDYxNjc0MDMifQ==</vt:lpwstr>
  </property>
</Properties>
</file>