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BF0" w:rsidRPr="0079181E" w:rsidRDefault="00726BF0" w:rsidP="00726BF0">
      <w:pPr>
        <w:autoSpaceDE w:val="0"/>
        <w:autoSpaceDN w:val="0"/>
        <w:adjustRightInd w:val="0"/>
        <w:spacing w:line="600" w:lineRule="exact"/>
        <w:rPr>
          <w:rFonts w:eastAsia="华文中宋" w:hAnsi="华文中宋"/>
          <w:sz w:val="28"/>
          <w:szCs w:val="28"/>
        </w:rPr>
      </w:pPr>
      <w:r w:rsidRPr="0079181E">
        <w:rPr>
          <w:rFonts w:eastAsia="华文中宋"/>
          <w:sz w:val="28"/>
          <w:szCs w:val="28"/>
        </w:rPr>
        <w:t>2025</w:t>
      </w:r>
      <w:r w:rsidRPr="0079181E">
        <w:rPr>
          <w:rFonts w:eastAsia="华文中宋" w:hAnsi="华文中宋"/>
          <w:sz w:val="28"/>
          <w:szCs w:val="28"/>
        </w:rPr>
        <w:t>年上海市静安区绿化管理中心城区绿化养护项目</w:t>
      </w:r>
      <w:r w:rsidRPr="0079181E">
        <w:rPr>
          <w:rFonts w:eastAsia="华文中宋" w:hAnsi="华文中宋" w:hint="eastAsia"/>
          <w:sz w:val="28"/>
          <w:szCs w:val="28"/>
        </w:rPr>
        <w:t>（包</w:t>
      </w:r>
      <w:r w:rsidRPr="0079181E">
        <w:rPr>
          <w:rFonts w:eastAsia="华文中宋" w:hAnsi="华文中宋" w:hint="eastAsia"/>
          <w:sz w:val="28"/>
          <w:szCs w:val="28"/>
        </w:rPr>
        <w:t>6</w:t>
      </w:r>
      <w:r w:rsidRPr="0079181E">
        <w:rPr>
          <w:rFonts w:eastAsia="华文中宋" w:hAnsi="华文中宋" w:hint="eastAsia"/>
          <w:sz w:val="28"/>
          <w:szCs w:val="28"/>
        </w:rPr>
        <w:t>）</w:t>
      </w:r>
    </w:p>
    <w:p w:rsidR="00726BF0" w:rsidRPr="0079181E" w:rsidRDefault="00726BF0" w:rsidP="00726BF0">
      <w:pPr>
        <w:autoSpaceDE w:val="0"/>
        <w:autoSpaceDN w:val="0"/>
        <w:adjustRightInd w:val="0"/>
        <w:spacing w:line="600" w:lineRule="exact"/>
        <w:rPr>
          <w:rFonts w:eastAsia="华文中宋"/>
          <w:sz w:val="28"/>
          <w:szCs w:val="28"/>
        </w:rPr>
      </w:pPr>
    </w:p>
    <w:p w:rsidR="00726BF0" w:rsidRPr="0079181E" w:rsidRDefault="00392CAF">
      <w:pPr>
        <w:spacing w:line="360" w:lineRule="auto"/>
        <w:jc w:val="center"/>
        <w:rPr>
          <w:rFonts w:ascii="华文中宋" w:eastAsia="华文中宋" w:hAnsi="华文中宋" w:cs="楷体"/>
          <w:sz w:val="36"/>
          <w:szCs w:val="36"/>
        </w:rPr>
      </w:pPr>
      <w:r w:rsidRPr="0079181E">
        <w:rPr>
          <w:rFonts w:ascii="华文中宋" w:eastAsia="华文中宋" w:hAnsi="华文中宋" w:cs="楷体" w:hint="eastAsia"/>
          <w:sz w:val="36"/>
          <w:szCs w:val="36"/>
        </w:rPr>
        <w:t>市北园区绿化</w:t>
      </w:r>
      <w:r w:rsidR="00DE140C" w:rsidRPr="0079181E">
        <w:rPr>
          <w:rFonts w:ascii="华文中宋" w:eastAsia="华文中宋" w:hAnsi="华文中宋" w:cs="楷体" w:hint="eastAsia"/>
          <w:sz w:val="36"/>
          <w:szCs w:val="36"/>
        </w:rPr>
        <w:t>立体绿化养护</w:t>
      </w:r>
    </w:p>
    <w:p w:rsidR="00517C30" w:rsidRPr="0079181E" w:rsidRDefault="00DE140C">
      <w:pPr>
        <w:spacing w:line="360" w:lineRule="auto"/>
        <w:jc w:val="center"/>
        <w:rPr>
          <w:rFonts w:ascii="华文中宋" w:eastAsia="华文中宋" w:hAnsi="华文中宋" w:cs="楷体"/>
          <w:sz w:val="36"/>
          <w:szCs w:val="36"/>
        </w:rPr>
      </w:pPr>
      <w:r w:rsidRPr="0079181E">
        <w:rPr>
          <w:rFonts w:ascii="华文中宋" w:eastAsia="华文中宋" w:hAnsi="华文中宋" w:cs="楷体" w:hint="eastAsia"/>
          <w:sz w:val="36"/>
          <w:szCs w:val="36"/>
        </w:rPr>
        <w:t>采购需求</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一、基本情况</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1、项目名称：</w:t>
      </w:r>
      <w:r w:rsidR="0058223B" w:rsidRPr="0079181E">
        <w:rPr>
          <w:rFonts w:asciiTheme="minorEastAsia" w:hAnsiTheme="minorEastAsia" w:hint="eastAsia"/>
          <w:sz w:val="24"/>
          <w:szCs w:val="24"/>
        </w:rPr>
        <w:t>包6</w:t>
      </w:r>
      <w:r w:rsidRPr="0079181E">
        <w:rPr>
          <w:rFonts w:asciiTheme="minorEastAsia" w:hAnsiTheme="minorEastAsia" w:hint="eastAsia"/>
          <w:sz w:val="24"/>
          <w:szCs w:val="24"/>
        </w:rPr>
        <w:t>市北园区绿化立体绿化养护</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2、采购编号：</w:t>
      </w:r>
      <w:r w:rsidR="00C847C1" w:rsidRPr="0079181E">
        <w:rPr>
          <w:rFonts w:asciiTheme="minorEastAsia" w:hAnsiTheme="minorEastAsia" w:hint="eastAsia"/>
          <w:sz w:val="24"/>
          <w:szCs w:val="24"/>
        </w:rPr>
        <w:t>0</w:t>
      </w:r>
      <w:r w:rsidR="00C847C1" w:rsidRPr="0079181E">
        <w:rPr>
          <w:rFonts w:asciiTheme="minorEastAsia" w:hAnsiTheme="minorEastAsia"/>
          <w:sz w:val="24"/>
          <w:szCs w:val="24"/>
        </w:rPr>
        <w:t>625-00000198</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3、预算金额：</w:t>
      </w:r>
      <w:r w:rsidRPr="0079181E">
        <w:rPr>
          <w:rFonts w:asciiTheme="minorEastAsia" w:hAnsiTheme="minorEastAsia"/>
          <w:sz w:val="24"/>
          <w:szCs w:val="24"/>
        </w:rPr>
        <w:t>6332</w:t>
      </w:r>
      <w:r w:rsidR="00BE109E" w:rsidRPr="0079181E">
        <w:rPr>
          <w:rFonts w:asciiTheme="minorEastAsia" w:hAnsiTheme="minorEastAsia" w:hint="eastAsia"/>
          <w:sz w:val="24"/>
          <w:szCs w:val="24"/>
        </w:rPr>
        <w:t>400</w:t>
      </w:r>
      <w:r w:rsidRPr="0079181E">
        <w:rPr>
          <w:rFonts w:asciiTheme="minorEastAsia" w:hAnsiTheme="minorEastAsia"/>
          <w:sz w:val="24"/>
          <w:szCs w:val="24"/>
        </w:rPr>
        <w:t>万元</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4、服务期限：</w:t>
      </w:r>
      <w:r w:rsidR="00C847C1" w:rsidRPr="0079181E">
        <w:rPr>
          <w:rFonts w:asciiTheme="minorEastAsia" w:hAnsiTheme="minorEastAsia" w:hint="eastAsia"/>
          <w:sz w:val="24"/>
          <w:szCs w:val="24"/>
        </w:rPr>
        <w:t>自</w:t>
      </w:r>
      <w:r w:rsidRPr="0079181E">
        <w:rPr>
          <w:rFonts w:asciiTheme="minorEastAsia" w:hAnsiTheme="minorEastAsia" w:hint="eastAsia"/>
          <w:sz w:val="24"/>
          <w:szCs w:val="24"/>
        </w:rPr>
        <w:t>合同签订</w:t>
      </w:r>
      <w:r w:rsidR="00C847C1" w:rsidRPr="0079181E">
        <w:rPr>
          <w:rFonts w:asciiTheme="minorEastAsia" w:hAnsiTheme="minorEastAsia" w:hint="eastAsia"/>
          <w:sz w:val="24"/>
          <w:szCs w:val="24"/>
        </w:rPr>
        <w:t>之日起</w:t>
      </w:r>
      <w:r w:rsidRPr="0079181E">
        <w:rPr>
          <w:rFonts w:asciiTheme="minorEastAsia" w:hAnsiTheme="minorEastAsia" w:hint="eastAsia"/>
          <w:sz w:val="24"/>
          <w:szCs w:val="24"/>
        </w:rPr>
        <w:t>至202</w:t>
      </w:r>
      <w:r w:rsidRPr="0079181E">
        <w:rPr>
          <w:rFonts w:asciiTheme="minorEastAsia" w:hAnsiTheme="minorEastAsia"/>
          <w:sz w:val="24"/>
          <w:szCs w:val="24"/>
        </w:rPr>
        <w:t>5</w:t>
      </w:r>
      <w:r w:rsidRPr="0079181E">
        <w:rPr>
          <w:rFonts w:asciiTheme="minorEastAsia" w:hAnsiTheme="minorEastAsia" w:hint="eastAsia"/>
          <w:sz w:val="24"/>
          <w:szCs w:val="24"/>
        </w:rPr>
        <w:t>年12月</w:t>
      </w:r>
      <w:r w:rsidR="00C847C1" w:rsidRPr="0079181E">
        <w:rPr>
          <w:rFonts w:asciiTheme="minorEastAsia" w:hAnsiTheme="minorEastAsia" w:hint="eastAsia"/>
          <w:sz w:val="24"/>
          <w:szCs w:val="24"/>
        </w:rPr>
        <w:t>底</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5、付款方式：</w:t>
      </w:r>
      <w:r w:rsidR="00BE109E" w:rsidRPr="0079181E">
        <w:rPr>
          <w:rFonts w:asciiTheme="minorEastAsia" w:hAnsiTheme="minorEastAsia" w:hint="eastAsia"/>
          <w:sz w:val="24"/>
          <w:szCs w:val="24"/>
        </w:rPr>
        <w:t>每季度末按养护进度支付，支付金额和养护考核挂钩，考核达标全额支付，考核未达标，根据考核细则进行扣款。</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6、本项目仅面向中小企业投标。</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7、本项目不接受联合体投标。</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8、其他要求：</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（1）具有固定的经营场所及维修、维护人员，且能提供良好的技术支持的优先。</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（2）有近三年类似规模同类项目业绩的优先。</w:t>
      </w:r>
    </w:p>
    <w:p w:rsidR="00726BF0" w:rsidRPr="0079181E" w:rsidRDefault="00726BF0">
      <w:pPr>
        <w:spacing w:line="360" w:lineRule="auto"/>
        <w:rPr>
          <w:rFonts w:ascii="宋体" w:eastAsia="宋体" w:hAnsi="宋体"/>
          <w:sz w:val="24"/>
          <w:szCs w:val="24"/>
        </w:rPr>
      </w:pPr>
      <w:r w:rsidRPr="0079181E">
        <w:rPr>
          <w:rFonts w:ascii="宋体" w:eastAsia="宋体" w:hAnsi="宋体" w:hint="eastAsia"/>
          <w:sz w:val="24"/>
          <w:szCs w:val="24"/>
        </w:rPr>
        <w:t>9、项目联系人：绿化建设管理科 王老师 62670073</w:t>
      </w:r>
    </w:p>
    <w:p w:rsidR="00517C30" w:rsidRPr="0079181E" w:rsidRDefault="00517C30">
      <w:pPr>
        <w:spacing w:line="360" w:lineRule="auto"/>
        <w:rPr>
          <w:rFonts w:asciiTheme="minorEastAsia" w:hAnsiTheme="minorEastAsia"/>
          <w:sz w:val="24"/>
          <w:szCs w:val="24"/>
        </w:rPr>
      </w:pP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二、项目概况：</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（一）项目养护内容：市北园区公共绿地养护202511㎡、立体绿化养护及景点、绿地花卉布置。本次招标清单详见附件。（公共绿地和沿街社会绿地统称为街区绿地，以下简称绿地）</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本包件预算金额为</w:t>
      </w:r>
      <w:r w:rsidRPr="0079181E">
        <w:rPr>
          <w:rFonts w:asciiTheme="minorEastAsia" w:hAnsiTheme="minorEastAsia"/>
          <w:sz w:val="24"/>
          <w:szCs w:val="24"/>
        </w:rPr>
        <w:t>633.24</w:t>
      </w:r>
      <w:r w:rsidRPr="0079181E">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1"/>
      </w:tblGrid>
      <w:tr w:rsidR="00517C30" w:rsidRPr="0079181E">
        <w:trPr>
          <w:jc w:val="center"/>
        </w:trPr>
        <w:tc>
          <w:tcPr>
            <w:tcW w:w="3602"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养护分类</w:t>
            </w:r>
          </w:p>
        </w:tc>
        <w:tc>
          <w:tcPr>
            <w:tcW w:w="2635"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最高限价（万元）</w:t>
            </w:r>
          </w:p>
        </w:tc>
        <w:tc>
          <w:tcPr>
            <w:tcW w:w="1701"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备注</w:t>
            </w:r>
          </w:p>
        </w:tc>
      </w:tr>
      <w:tr w:rsidR="00517C30" w:rsidRPr="0079181E">
        <w:trPr>
          <w:jc w:val="center"/>
        </w:trPr>
        <w:tc>
          <w:tcPr>
            <w:tcW w:w="3602" w:type="dxa"/>
            <w:vAlign w:val="center"/>
          </w:tcPr>
          <w:p w:rsidR="00517C30" w:rsidRPr="0079181E" w:rsidRDefault="009748D5"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街区绿地及附属设施养护费</w:t>
            </w:r>
          </w:p>
        </w:tc>
        <w:tc>
          <w:tcPr>
            <w:tcW w:w="2635" w:type="dxa"/>
            <w:vAlign w:val="center"/>
          </w:tcPr>
          <w:p w:rsidR="00517C30" w:rsidRPr="0079181E" w:rsidRDefault="009748D5"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606.72</w:t>
            </w:r>
          </w:p>
        </w:tc>
        <w:tc>
          <w:tcPr>
            <w:tcW w:w="1701" w:type="dxa"/>
            <w:vAlign w:val="center"/>
          </w:tcPr>
          <w:p w:rsidR="00517C30" w:rsidRPr="0079181E" w:rsidRDefault="00517C30" w:rsidP="00C847C1">
            <w:pPr>
              <w:spacing w:line="360" w:lineRule="auto"/>
              <w:jc w:val="center"/>
              <w:rPr>
                <w:rFonts w:asciiTheme="minorEastAsia" w:hAnsiTheme="minorEastAsia"/>
                <w:sz w:val="24"/>
                <w:szCs w:val="24"/>
              </w:rPr>
            </w:pPr>
          </w:p>
        </w:tc>
      </w:tr>
      <w:tr w:rsidR="00517C30" w:rsidRPr="0079181E">
        <w:trPr>
          <w:jc w:val="center"/>
        </w:trPr>
        <w:tc>
          <w:tcPr>
            <w:tcW w:w="3602"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公共绿地花卉费</w:t>
            </w:r>
          </w:p>
        </w:tc>
        <w:tc>
          <w:tcPr>
            <w:tcW w:w="2635"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sz w:val="24"/>
                <w:szCs w:val="24"/>
              </w:rPr>
              <w:t>23.6</w:t>
            </w:r>
          </w:p>
        </w:tc>
        <w:tc>
          <w:tcPr>
            <w:tcW w:w="1701" w:type="dxa"/>
            <w:vAlign w:val="center"/>
          </w:tcPr>
          <w:p w:rsidR="00517C30" w:rsidRPr="0079181E" w:rsidRDefault="00517C30" w:rsidP="00C847C1">
            <w:pPr>
              <w:spacing w:line="360" w:lineRule="auto"/>
              <w:jc w:val="center"/>
              <w:rPr>
                <w:rFonts w:asciiTheme="minorEastAsia" w:hAnsiTheme="minorEastAsia"/>
                <w:sz w:val="24"/>
                <w:szCs w:val="24"/>
              </w:rPr>
            </w:pPr>
          </w:p>
        </w:tc>
      </w:tr>
      <w:tr w:rsidR="00517C30" w:rsidRPr="0079181E">
        <w:trPr>
          <w:jc w:val="center"/>
        </w:trPr>
        <w:tc>
          <w:tcPr>
            <w:tcW w:w="3602"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t>垂直绿墙</w:t>
            </w:r>
            <w:r w:rsidR="00045C7E" w:rsidRPr="0079181E">
              <w:rPr>
                <w:rFonts w:asciiTheme="minorEastAsia" w:hAnsiTheme="minorEastAsia" w:hint="eastAsia"/>
                <w:sz w:val="24"/>
                <w:szCs w:val="24"/>
              </w:rPr>
              <w:t>养护及</w:t>
            </w:r>
            <w:r w:rsidRPr="0079181E">
              <w:rPr>
                <w:rFonts w:asciiTheme="minorEastAsia" w:hAnsiTheme="minorEastAsia" w:hint="eastAsia"/>
                <w:sz w:val="24"/>
                <w:szCs w:val="24"/>
              </w:rPr>
              <w:t>花卉费</w:t>
            </w:r>
          </w:p>
        </w:tc>
        <w:tc>
          <w:tcPr>
            <w:tcW w:w="2635"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sz w:val="24"/>
                <w:szCs w:val="24"/>
              </w:rPr>
              <w:t>2.92</w:t>
            </w:r>
          </w:p>
        </w:tc>
        <w:tc>
          <w:tcPr>
            <w:tcW w:w="1701" w:type="dxa"/>
            <w:vAlign w:val="center"/>
          </w:tcPr>
          <w:p w:rsidR="00517C30" w:rsidRPr="0079181E" w:rsidRDefault="00517C30" w:rsidP="00C847C1">
            <w:pPr>
              <w:spacing w:line="360" w:lineRule="auto"/>
              <w:jc w:val="center"/>
              <w:rPr>
                <w:rFonts w:asciiTheme="minorEastAsia" w:hAnsiTheme="minorEastAsia"/>
                <w:sz w:val="24"/>
                <w:szCs w:val="24"/>
              </w:rPr>
            </w:pPr>
          </w:p>
        </w:tc>
      </w:tr>
      <w:tr w:rsidR="00517C30" w:rsidRPr="0079181E">
        <w:trPr>
          <w:jc w:val="center"/>
        </w:trPr>
        <w:tc>
          <w:tcPr>
            <w:tcW w:w="3602"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hint="eastAsia"/>
                <w:sz w:val="24"/>
                <w:szCs w:val="24"/>
              </w:rPr>
              <w:lastRenderedPageBreak/>
              <w:t>合计</w:t>
            </w:r>
          </w:p>
        </w:tc>
        <w:tc>
          <w:tcPr>
            <w:tcW w:w="2635" w:type="dxa"/>
            <w:vAlign w:val="center"/>
          </w:tcPr>
          <w:p w:rsidR="00517C30" w:rsidRPr="0079181E" w:rsidRDefault="00DE140C" w:rsidP="00C847C1">
            <w:pPr>
              <w:spacing w:line="360" w:lineRule="auto"/>
              <w:jc w:val="center"/>
              <w:rPr>
                <w:rFonts w:asciiTheme="minorEastAsia" w:hAnsiTheme="minorEastAsia"/>
                <w:sz w:val="24"/>
                <w:szCs w:val="24"/>
              </w:rPr>
            </w:pPr>
            <w:r w:rsidRPr="0079181E">
              <w:rPr>
                <w:rFonts w:asciiTheme="minorEastAsia" w:hAnsiTheme="minorEastAsia"/>
                <w:sz w:val="24"/>
                <w:szCs w:val="24"/>
              </w:rPr>
              <w:t>633.24</w:t>
            </w:r>
          </w:p>
        </w:tc>
        <w:tc>
          <w:tcPr>
            <w:tcW w:w="1701" w:type="dxa"/>
            <w:vAlign w:val="center"/>
          </w:tcPr>
          <w:p w:rsidR="00517C30" w:rsidRPr="0079181E" w:rsidRDefault="00517C30" w:rsidP="00C847C1">
            <w:pPr>
              <w:spacing w:line="360" w:lineRule="auto"/>
              <w:jc w:val="center"/>
              <w:rPr>
                <w:rFonts w:asciiTheme="minorEastAsia" w:hAnsiTheme="minorEastAsia"/>
                <w:sz w:val="24"/>
                <w:szCs w:val="24"/>
              </w:rPr>
            </w:pPr>
          </w:p>
        </w:tc>
      </w:tr>
    </w:tbl>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花卉投标综合单价时应</w:t>
      </w:r>
      <w:proofErr w:type="gramStart"/>
      <w:r w:rsidRPr="0079181E">
        <w:rPr>
          <w:rFonts w:asciiTheme="minorEastAsia" w:hAnsiTheme="minorEastAsia" w:hint="eastAsia"/>
          <w:sz w:val="24"/>
          <w:szCs w:val="24"/>
        </w:rPr>
        <w:t>附具体</w:t>
      </w:r>
      <w:proofErr w:type="gramEnd"/>
      <w:r w:rsidRPr="0079181E">
        <w:rPr>
          <w:rFonts w:asciiTheme="minorEastAsia" w:hAnsiTheme="minorEastAsia" w:hint="eastAsia"/>
          <w:sz w:val="24"/>
          <w:szCs w:val="24"/>
        </w:rPr>
        <w:t>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517C30" w:rsidRPr="0079181E">
        <w:trPr>
          <w:trHeight w:val="679"/>
          <w:jc w:val="center"/>
        </w:trPr>
        <w:tc>
          <w:tcPr>
            <w:tcW w:w="8359" w:type="dxa"/>
            <w:gridSpan w:val="17"/>
            <w:tcBorders>
              <w:top w:val="nil"/>
              <w:left w:val="nil"/>
              <w:bottom w:val="nil"/>
              <w:right w:val="nil"/>
            </w:tcBorders>
            <w:shd w:val="clear" w:color="auto" w:fill="auto"/>
            <w:vAlign w:val="center"/>
          </w:tcPr>
          <w:p w:rsidR="00517C30" w:rsidRPr="0079181E" w:rsidRDefault="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报价模板参考</w:t>
            </w:r>
          </w:p>
        </w:tc>
      </w:tr>
      <w:tr w:rsidR="00517C30" w:rsidRPr="0079181E">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容器规格(</w:t>
            </w:r>
            <w:r w:rsidRPr="0079181E">
              <w:rPr>
                <w:rFonts w:asciiTheme="minorEastAsia" w:hAnsiTheme="minorEastAsia"/>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rsidP="0079181E">
            <w:pPr>
              <w:spacing w:line="240" w:lineRule="atLeast"/>
              <w:ind w:firstLineChars="200" w:firstLine="480"/>
              <w:rPr>
                <w:rFonts w:asciiTheme="minorEastAsia" w:hAnsiTheme="minorEastAsia"/>
                <w:sz w:val="24"/>
                <w:szCs w:val="24"/>
              </w:rPr>
            </w:pPr>
            <w:r w:rsidRPr="0079181E">
              <w:rPr>
                <w:rFonts w:asciiTheme="minorEastAsia" w:hAnsiTheme="minorEastAsia"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花卉费</w:t>
            </w:r>
            <w:r w:rsidRPr="0079181E">
              <w:rPr>
                <w:rFonts w:asciiTheme="minorEastAsia" w:hAnsiTheme="minorEastAsia"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投标合价（元）</w:t>
            </w:r>
          </w:p>
        </w:tc>
      </w:tr>
      <w:tr w:rsidR="00517C30" w:rsidRPr="0079181E">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517C30" w:rsidRPr="0079181E" w:rsidRDefault="00517C30" w:rsidP="0079181E">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517C30" w:rsidRPr="0079181E" w:rsidRDefault="00DE140C">
            <w:pPr>
              <w:spacing w:line="240" w:lineRule="atLeast"/>
              <w:rPr>
                <w:rFonts w:asciiTheme="minorEastAsia" w:hAnsiTheme="minorEastAsia"/>
                <w:sz w:val="24"/>
                <w:szCs w:val="24"/>
              </w:rPr>
            </w:pPr>
            <w:r w:rsidRPr="0079181E">
              <w:rPr>
                <w:rFonts w:asciiTheme="minorEastAsia" w:hAnsiTheme="minorEastAsia"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517C30" w:rsidRPr="0079181E" w:rsidRDefault="00517C30">
            <w:pPr>
              <w:spacing w:line="240" w:lineRule="atLeast"/>
              <w:rPr>
                <w:rFonts w:asciiTheme="minorEastAsia" w:hAnsiTheme="minorEastAsia"/>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17C30" w:rsidRPr="0079181E" w:rsidRDefault="00517C30">
            <w:pPr>
              <w:spacing w:line="240" w:lineRule="atLeast"/>
              <w:rPr>
                <w:rFonts w:asciiTheme="minorEastAsia" w:hAnsiTheme="minorEastAsia"/>
                <w:sz w:val="24"/>
                <w:szCs w:val="24"/>
              </w:rPr>
            </w:pPr>
          </w:p>
        </w:tc>
      </w:tr>
      <w:tr w:rsidR="00517C30" w:rsidRPr="0079181E">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517C30" w:rsidRPr="0079181E" w:rsidRDefault="00517C30">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517C30" w:rsidRPr="0079181E" w:rsidRDefault="00517C30">
            <w:pPr>
              <w:spacing w:line="360" w:lineRule="auto"/>
              <w:rPr>
                <w:rFonts w:asciiTheme="minorEastAsia" w:hAnsiTheme="minorEastAsia"/>
                <w:sz w:val="24"/>
                <w:szCs w:val="24"/>
              </w:rPr>
            </w:pPr>
          </w:p>
        </w:tc>
      </w:tr>
      <w:tr w:rsidR="00517C30" w:rsidRPr="0079181E">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517C30" w:rsidRPr="0079181E" w:rsidRDefault="00517C30" w:rsidP="0079181E">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517C30" w:rsidRPr="0079181E" w:rsidRDefault="00517C30">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517C30" w:rsidRPr="0079181E" w:rsidRDefault="00517C30">
            <w:pPr>
              <w:spacing w:line="360" w:lineRule="auto"/>
              <w:rPr>
                <w:rFonts w:asciiTheme="minorEastAsia" w:hAnsiTheme="minorEastAsia"/>
                <w:sz w:val="24"/>
                <w:szCs w:val="24"/>
              </w:rPr>
            </w:pPr>
          </w:p>
        </w:tc>
      </w:tr>
    </w:tbl>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（二）养护</w:t>
      </w:r>
      <w:proofErr w:type="gramStart"/>
      <w:r w:rsidRPr="0079181E">
        <w:rPr>
          <w:rFonts w:asciiTheme="minorEastAsia" w:hAnsiTheme="minorEastAsia" w:hint="eastAsia"/>
          <w:sz w:val="24"/>
          <w:szCs w:val="24"/>
        </w:rPr>
        <w:t>项目标</w:t>
      </w:r>
      <w:proofErr w:type="gramEnd"/>
      <w:r w:rsidRPr="0079181E">
        <w:rPr>
          <w:rFonts w:asciiTheme="minorEastAsia" w:hAnsiTheme="minorEastAsia" w:hint="eastAsia"/>
          <w:sz w:val="24"/>
          <w:szCs w:val="24"/>
        </w:rPr>
        <w:t>的岗位要求：</w:t>
      </w:r>
      <w:r w:rsidRPr="0079181E">
        <w:rPr>
          <w:rFonts w:asciiTheme="minorEastAsia" w:hAnsiTheme="minorEastAsia"/>
          <w:sz w:val="24"/>
          <w:szCs w:val="24"/>
        </w:rPr>
        <w:t xml:space="preserve"> </w:t>
      </w:r>
    </w:p>
    <w:tbl>
      <w:tblPr>
        <w:tblStyle w:val="a7"/>
        <w:tblW w:w="8359" w:type="dxa"/>
        <w:tblLook w:val="04A0"/>
      </w:tblPr>
      <w:tblGrid>
        <w:gridCol w:w="815"/>
        <w:gridCol w:w="1653"/>
        <w:gridCol w:w="1355"/>
        <w:gridCol w:w="4536"/>
      </w:tblGrid>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序号</w:t>
            </w:r>
          </w:p>
        </w:tc>
        <w:tc>
          <w:tcPr>
            <w:tcW w:w="1653"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岗位</w:t>
            </w:r>
          </w:p>
        </w:tc>
        <w:tc>
          <w:tcPr>
            <w:tcW w:w="135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岗位数</w:t>
            </w:r>
          </w:p>
        </w:tc>
        <w:tc>
          <w:tcPr>
            <w:tcW w:w="4536"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要求</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1</w:t>
            </w:r>
          </w:p>
        </w:tc>
        <w:tc>
          <w:tcPr>
            <w:tcW w:w="1653" w:type="dxa"/>
            <w:vAlign w:val="center"/>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项目负责人</w:t>
            </w:r>
          </w:p>
        </w:tc>
        <w:tc>
          <w:tcPr>
            <w:tcW w:w="135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1</w:t>
            </w:r>
          </w:p>
        </w:tc>
        <w:tc>
          <w:tcPr>
            <w:tcW w:w="4536" w:type="dxa"/>
            <w:vAlign w:val="center"/>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1、</w:t>
            </w:r>
            <w:r w:rsidR="009748D5" w:rsidRPr="0079181E">
              <w:rPr>
                <w:rFonts w:asciiTheme="minorEastAsia" w:hAnsiTheme="minorEastAsia" w:hint="eastAsia"/>
                <w:sz w:val="24"/>
                <w:szCs w:val="24"/>
              </w:rPr>
              <w:t>园林绿化专业</w:t>
            </w:r>
            <w:r w:rsidRPr="0079181E">
              <w:rPr>
                <w:rFonts w:asciiTheme="minorEastAsia" w:hAnsiTheme="minorEastAsia" w:hint="eastAsia"/>
                <w:sz w:val="24"/>
                <w:szCs w:val="24"/>
              </w:rPr>
              <w:t>技师或</w:t>
            </w:r>
            <w:r w:rsidR="009748D5" w:rsidRPr="0079181E">
              <w:rPr>
                <w:rFonts w:asciiTheme="minorEastAsia" w:hAnsiTheme="minorEastAsia" w:hint="eastAsia"/>
                <w:sz w:val="24"/>
                <w:szCs w:val="24"/>
              </w:rPr>
              <w:t>园林绿化专业</w:t>
            </w:r>
            <w:r w:rsidRPr="0079181E">
              <w:rPr>
                <w:rFonts w:asciiTheme="minorEastAsia" w:hAnsiTheme="minorEastAsia" w:hint="eastAsia"/>
                <w:sz w:val="24"/>
                <w:szCs w:val="24"/>
              </w:rPr>
              <w:t>中级职称（含）以上职业资格；</w:t>
            </w:r>
          </w:p>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2、需提供无在建项目承诺；</w:t>
            </w:r>
          </w:p>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3、提供近3个月</w:t>
            </w:r>
            <w:proofErr w:type="gramStart"/>
            <w:r w:rsidRPr="0079181E">
              <w:rPr>
                <w:rFonts w:asciiTheme="minorEastAsia" w:hAnsiTheme="minorEastAsia" w:hint="eastAsia"/>
                <w:sz w:val="24"/>
                <w:szCs w:val="24"/>
              </w:rPr>
              <w:t>社保证明</w:t>
            </w:r>
            <w:proofErr w:type="gramEnd"/>
            <w:r w:rsidRPr="0079181E">
              <w:rPr>
                <w:rFonts w:asciiTheme="minorEastAsia" w:hAnsiTheme="minorEastAsia" w:hint="eastAsia"/>
                <w:sz w:val="24"/>
                <w:szCs w:val="24"/>
              </w:rPr>
              <w:t>。</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2</w:t>
            </w:r>
          </w:p>
        </w:tc>
        <w:tc>
          <w:tcPr>
            <w:tcW w:w="1653" w:type="dxa"/>
            <w:vAlign w:val="center"/>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技术负责人</w:t>
            </w:r>
          </w:p>
        </w:tc>
        <w:tc>
          <w:tcPr>
            <w:tcW w:w="135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1</w:t>
            </w:r>
          </w:p>
        </w:tc>
        <w:tc>
          <w:tcPr>
            <w:tcW w:w="4536" w:type="dxa"/>
            <w:vAlign w:val="center"/>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1、</w:t>
            </w:r>
            <w:r w:rsidR="009748D5" w:rsidRPr="0079181E">
              <w:rPr>
                <w:rFonts w:asciiTheme="minorEastAsia" w:hAnsiTheme="minorEastAsia" w:hint="eastAsia"/>
                <w:sz w:val="24"/>
                <w:szCs w:val="24"/>
              </w:rPr>
              <w:t>园林绿化专业</w:t>
            </w:r>
            <w:r w:rsidRPr="0079181E">
              <w:rPr>
                <w:rFonts w:asciiTheme="minorEastAsia" w:hAnsiTheme="minorEastAsia" w:hint="eastAsia"/>
                <w:sz w:val="24"/>
                <w:szCs w:val="24"/>
              </w:rPr>
              <w:t>中级以上职业资格；</w:t>
            </w:r>
          </w:p>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2、提供近3个月</w:t>
            </w:r>
            <w:proofErr w:type="gramStart"/>
            <w:r w:rsidRPr="0079181E">
              <w:rPr>
                <w:rFonts w:asciiTheme="minorEastAsia" w:hAnsiTheme="minorEastAsia" w:hint="eastAsia"/>
                <w:sz w:val="24"/>
                <w:szCs w:val="24"/>
              </w:rPr>
              <w:t>社保证明</w:t>
            </w:r>
            <w:proofErr w:type="gramEnd"/>
            <w:r w:rsidRPr="0079181E">
              <w:rPr>
                <w:rFonts w:asciiTheme="minorEastAsia" w:hAnsiTheme="minorEastAsia" w:hint="eastAsia"/>
                <w:sz w:val="24"/>
                <w:szCs w:val="24"/>
              </w:rPr>
              <w:t>。</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3</w:t>
            </w:r>
          </w:p>
        </w:tc>
        <w:tc>
          <w:tcPr>
            <w:tcW w:w="1653" w:type="dxa"/>
            <w:vAlign w:val="center"/>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街区绿化养护工</w:t>
            </w:r>
          </w:p>
        </w:tc>
        <w:tc>
          <w:tcPr>
            <w:tcW w:w="135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30</w:t>
            </w:r>
          </w:p>
        </w:tc>
        <w:tc>
          <w:tcPr>
            <w:tcW w:w="4536" w:type="dxa"/>
            <w:vAlign w:val="center"/>
          </w:tcPr>
          <w:p w:rsidR="00FD6353" w:rsidRPr="0079181E" w:rsidRDefault="009748D5">
            <w:pPr>
              <w:spacing w:line="360" w:lineRule="auto"/>
              <w:rPr>
                <w:rFonts w:asciiTheme="minorEastAsia" w:hAnsiTheme="minorEastAsia"/>
                <w:sz w:val="24"/>
                <w:szCs w:val="24"/>
              </w:rPr>
            </w:pPr>
            <w:r w:rsidRPr="0079181E">
              <w:rPr>
                <w:rFonts w:asciiTheme="minorEastAsia" w:hAnsiTheme="minorEastAsia" w:hint="eastAsia"/>
                <w:sz w:val="24"/>
                <w:szCs w:val="24"/>
              </w:rPr>
              <w:t>园林绿化专业</w:t>
            </w:r>
            <w:r w:rsidR="00FD6353" w:rsidRPr="0079181E">
              <w:rPr>
                <w:rFonts w:asciiTheme="minorEastAsia" w:hAnsiTheme="minorEastAsia" w:hint="eastAsia"/>
                <w:sz w:val="24"/>
                <w:szCs w:val="24"/>
              </w:rPr>
              <w:t>中级技师不少于1人。</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lastRenderedPageBreak/>
              <w:t>4</w:t>
            </w:r>
          </w:p>
        </w:tc>
        <w:tc>
          <w:tcPr>
            <w:tcW w:w="1653"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安全员</w:t>
            </w:r>
          </w:p>
        </w:tc>
        <w:tc>
          <w:tcPr>
            <w:tcW w:w="1355" w:type="dxa"/>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1</w:t>
            </w:r>
          </w:p>
        </w:tc>
        <w:tc>
          <w:tcPr>
            <w:tcW w:w="4536"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持有安全员证书</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5</w:t>
            </w:r>
          </w:p>
        </w:tc>
        <w:tc>
          <w:tcPr>
            <w:tcW w:w="1653" w:type="dxa"/>
          </w:tcPr>
          <w:p w:rsidR="00FD6353" w:rsidRPr="0079181E" w:rsidRDefault="00FD6353">
            <w:pPr>
              <w:spacing w:line="360" w:lineRule="auto"/>
              <w:rPr>
                <w:rFonts w:asciiTheme="minorEastAsia" w:hAnsiTheme="minorEastAsia"/>
                <w:sz w:val="24"/>
                <w:szCs w:val="24"/>
              </w:rPr>
            </w:pPr>
            <w:proofErr w:type="gramStart"/>
            <w:r w:rsidRPr="0079181E">
              <w:rPr>
                <w:rFonts w:asciiTheme="minorEastAsia" w:hAnsiTheme="minorEastAsia" w:hint="eastAsia"/>
                <w:sz w:val="24"/>
                <w:szCs w:val="24"/>
              </w:rPr>
              <w:t>质量员</w:t>
            </w:r>
            <w:proofErr w:type="gramEnd"/>
          </w:p>
        </w:tc>
        <w:tc>
          <w:tcPr>
            <w:tcW w:w="1355" w:type="dxa"/>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1</w:t>
            </w:r>
          </w:p>
        </w:tc>
        <w:tc>
          <w:tcPr>
            <w:tcW w:w="4536"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持有相关</w:t>
            </w:r>
            <w:proofErr w:type="gramStart"/>
            <w:r w:rsidRPr="0079181E">
              <w:rPr>
                <w:rFonts w:asciiTheme="minorEastAsia" w:hAnsiTheme="minorEastAsia" w:hint="eastAsia"/>
                <w:sz w:val="24"/>
                <w:szCs w:val="24"/>
              </w:rPr>
              <w:t>质量员</w:t>
            </w:r>
            <w:proofErr w:type="gramEnd"/>
            <w:r w:rsidRPr="0079181E">
              <w:rPr>
                <w:rFonts w:asciiTheme="minorEastAsia" w:hAnsiTheme="minorEastAsia" w:hint="eastAsia"/>
                <w:sz w:val="24"/>
                <w:szCs w:val="24"/>
              </w:rPr>
              <w:t>证书</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6</w:t>
            </w:r>
          </w:p>
        </w:tc>
        <w:tc>
          <w:tcPr>
            <w:tcW w:w="1653"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水、电工</w:t>
            </w:r>
          </w:p>
        </w:tc>
        <w:tc>
          <w:tcPr>
            <w:tcW w:w="1355" w:type="dxa"/>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1</w:t>
            </w:r>
          </w:p>
        </w:tc>
        <w:tc>
          <w:tcPr>
            <w:tcW w:w="4536"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电工持有低压电工资质</w:t>
            </w:r>
          </w:p>
        </w:tc>
      </w:tr>
      <w:tr w:rsidR="00FD6353" w:rsidRPr="0079181E" w:rsidTr="00FD6353">
        <w:tc>
          <w:tcPr>
            <w:tcW w:w="81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7</w:t>
            </w:r>
          </w:p>
        </w:tc>
        <w:tc>
          <w:tcPr>
            <w:tcW w:w="1653" w:type="dxa"/>
          </w:tcPr>
          <w:p w:rsidR="00FD6353" w:rsidRPr="0079181E" w:rsidRDefault="00FD6353">
            <w:pPr>
              <w:spacing w:line="360" w:lineRule="auto"/>
              <w:rPr>
                <w:rFonts w:asciiTheme="minorEastAsia" w:hAnsiTheme="minorEastAsia"/>
                <w:sz w:val="24"/>
                <w:szCs w:val="24"/>
              </w:rPr>
            </w:pPr>
            <w:r w:rsidRPr="0079181E">
              <w:rPr>
                <w:rFonts w:asciiTheme="minorEastAsia" w:hAnsiTheme="minorEastAsia" w:hint="eastAsia"/>
                <w:sz w:val="24"/>
                <w:szCs w:val="24"/>
              </w:rPr>
              <w:t>专职巡查人员</w:t>
            </w:r>
          </w:p>
        </w:tc>
        <w:tc>
          <w:tcPr>
            <w:tcW w:w="1355" w:type="dxa"/>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1</w:t>
            </w:r>
          </w:p>
        </w:tc>
        <w:tc>
          <w:tcPr>
            <w:tcW w:w="4536" w:type="dxa"/>
          </w:tcPr>
          <w:p w:rsidR="00FD6353" w:rsidRPr="0079181E" w:rsidRDefault="00FD6353">
            <w:pPr>
              <w:spacing w:line="360" w:lineRule="auto"/>
              <w:rPr>
                <w:rFonts w:asciiTheme="minorEastAsia" w:hAnsiTheme="minorEastAsia"/>
                <w:sz w:val="24"/>
                <w:szCs w:val="24"/>
              </w:rPr>
            </w:pPr>
          </w:p>
        </w:tc>
      </w:tr>
      <w:tr w:rsidR="00FD6353" w:rsidRPr="0079181E" w:rsidTr="00FD6353">
        <w:tc>
          <w:tcPr>
            <w:tcW w:w="2468" w:type="dxa"/>
            <w:gridSpan w:val="2"/>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合计</w:t>
            </w:r>
          </w:p>
        </w:tc>
        <w:tc>
          <w:tcPr>
            <w:tcW w:w="1355" w:type="dxa"/>
            <w:vAlign w:val="center"/>
          </w:tcPr>
          <w:p w:rsidR="00FD6353" w:rsidRPr="0079181E" w:rsidRDefault="00FD6353">
            <w:pPr>
              <w:spacing w:line="360" w:lineRule="auto"/>
              <w:jc w:val="center"/>
              <w:rPr>
                <w:rFonts w:asciiTheme="minorEastAsia" w:hAnsiTheme="minorEastAsia"/>
                <w:sz w:val="24"/>
                <w:szCs w:val="24"/>
              </w:rPr>
            </w:pPr>
            <w:r w:rsidRPr="0079181E">
              <w:rPr>
                <w:rFonts w:asciiTheme="minorEastAsia" w:hAnsiTheme="minorEastAsia"/>
                <w:sz w:val="24"/>
                <w:szCs w:val="24"/>
              </w:rPr>
              <w:t>36</w:t>
            </w:r>
          </w:p>
        </w:tc>
        <w:tc>
          <w:tcPr>
            <w:tcW w:w="4536" w:type="dxa"/>
          </w:tcPr>
          <w:p w:rsidR="00FD6353" w:rsidRPr="0079181E" w:rsidRDefault="00FD6353">
            <w:pPr>
              <w:spacing w:line="360" w:lineRule="auto"/>
              <w:rPr>
                <w:rFonts w:asciiTheme="minorEastAsia" w:hAnsiTheme="minorEastAsia"/>
                <w:sz w:val="24"/>
                <w:szCs w:val="24"/>
              </w:rPr>
            </w:pPr>
          </w:p>
        </w:tc>
      </w:tr>
    </w:tbl>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2、投标人需承诺，若中标为项目所有团队服务人员投保足够份额的雇主责任险、公众责任险、工伤保险费等。</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（三）养护</w:t>
      </w:r>
      <w:proofErr w:type="gramStart"/>
      <w:r w:rsidRPr="0079181E">
        <w:rPr>
          <w:rFonts w:asciiTheme="minorEastAsia" w:hAnsiTheme="minorEastAsia" w:hint="eastAsia"/>
          <w:sz w:val="24"/>
          <w:szCs w:val="24"/>
        </w:rPr>
        <w:t>项目标</w:t>
      </w:r>
      <w:proofErr w:type="gramEnd"/>
      <w:r w:rsidRPr="0079181E">
        <w:rPr>
          <w:rFonts w:asciiTheme="minorEastAsia" w:hAnsiTheme="minorEastAsia" w:hint="eastAsia"/>
          <w:sz w:val="24"/>
          <w:szCs w:val="24"/>
        </w:rPr>
        <w:t>的机械配置要求：</w:t>
      </w:r>
      <w:r w:rsidRPr="0079181E">
        <w:rPr>
          <w:rFonts w:asciiTheme="minorEastAsia" w:hAnsiTheme="minorEastAsia"/>
          <w:sz w:val="24"/>
          <w:szCs w:val="24"/>
        </w:rPr>
        <w:t xml:space="preserve"> </w:t>
      </w:r>
    </w:p>
    <w:tbl>
      <w:tblPr>
        <w:tblStyle w:val="a7"/>
        <w:tblW w:w="0" w:type="auto"/>
        <w:tblLook w:val="04A0"/>
      </w:tblPr>
      <w:tblGrid>
        <w:gridCol w:w="2074"/>
        <w:gridCol w:w="2074"/>
        <w:gridCol w:w="2074"/>
        <w:gridCol w:w="2074"/>
      </w:tblGrid>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cs="宋体"/>
                <w:bCs/>
                <w:sz w:val="24"/>
                <w:szCs w:val="24"/>
              </w:rPr>
            </w:pPr>
            <w:r w:rsidRPr="0079181E">
              <w:rPr>
                <w:rFonts w:asciiTheme="minorEastAsia" w:hAnsiTheme="minorEastAsia" w:cs="宋体" w:hint="eastAsia"/>
                <w:bCs/>
                <w:kern w:val="0"/>
                <w:sz w:val="24"/>
                <w:szCs w:val="24"/>
              </w:rPr>
              <w:t>序号</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cs="宋体"/>
                <w:bCs/>
                <w:sz w:val="24"/>
                <w:szCs w:val="24"/>
              </w:rPr>
            </w:pPr>
            <w:r w:rsidRPr="0079181E">
              <w:rPr>
                <w:rFonts w:asciiTheme="minorEastAsia" w:hAnsiTheme="minorEastAsia" w:cs="宋体" w:hint="eastAsia"/>
                <w:bCs/>
                <w:kern w:val="0"/>
                <w:sz w:val="24"/>
                <w:szCs w:val="24"/>
              </w:rPr>
              <w:t>机械名称</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cs="宋体"/>
                <w:bCs/>
                <w:sz w:val="24"/>
                <w:szCs w:val="24"/>
              </w:rPr>
            </w:pPr>
            <w:r w:rsidRPr="0079181E">
              <w:rPr>
                <w:rFonts w:asciiTheme="minorEastAsia" w:hAnsiTheme="minorEastAsia" w:cs="宋体" w:hint="eastAsia"/>
                <w:bCs/>
                <w:kern w:val="0"/>
                <w:sz w:val="24"/>
                <w:szCs w:val="24"/>
              </w:rPr>
              <w:t>数量</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cs="宋体"/>
                <w:bCs/>
                <w:sz w:val="24"/>
                <w:szCs w:val="24"/>
              </w:rPr>
            </w:pPr>
            <w:r w:rsidRPr="0079181E">
              <w:rPr>
                <w:rFonts w:asciiTheme="minorEastAsia" w:hAnsiTheme="minorEastAsia" w:cs="宋体" w:hint="eastAsia"/>
                <w:bCs/>
                <w:kern w:val="0"/>
                <w:sz w:val="24"/>
                <w:szCs w:val="24"/>
              </w:rPr>
              <w:t>单位</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电动带斗三轮车</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12</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辆</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2</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电动洒水车</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4</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辆</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3</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油锯</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6</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4</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电动</w:t>
            </w:r>
            <w:proofErr w:type="gramStart"/>
            <w:r w:rsidRPr="0079181E">
              <w:rPr>
                <w:rFonts w:asciiTheme="minorEastAsia" w:hAnsiTheme="minorEastAsia" w:hint="eastAsia"/>
                <w:sz w:val="24"/>
                <w:szCs w:val="24"/>
              </w:rPr>
              <w:t>绿篱机</w:t>
            </w:r>
            <w:proofErr w:type="gramEnd"/>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10</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5</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汽油</w:t>
            </w:r>
            <w:proofErr w:type="gramStart"/>
            <w:r w:rsidRPr="0079181E">
              <w:rPr>
                <w:rFonts w:asciiTheme="minorEastAsia" w:hAnsiTheme="minorEastAsia" w:hint="eastAsia"/>
                <w:sz w:val="24"/>
                <w:szCs w:val="24"/>
              </w:rPr>
              <w:t>绿篱机</w:t>
            </w:r>
            <w:proofErr w:type="gramEnd"/>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2</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6</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打药机</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2</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7</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高枝剪</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5</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把</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8</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3吨卡车</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1</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辆</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9</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汽油抽水泵</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5</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10</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proofErr w:type="gramStart"/>
            <w:r w:rsidRPr="0079181E">
              <w:rPr>
                <w:rFonts w:asciiTheme="minorEastAsia" w:hAnsiTheme="minorEastAsia" w:hint="eastAsia"/>
                <w:sz w:val="24"/>
                <w:szCs w:val="24"/>
              </w:rPr>
              <w:t>草坪机</w:t>
            </w:r>
            <w:proofErr w:type="gramEnd"/>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2</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11</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割灌机</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3</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12</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粉碎机</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1</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13</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吹风机</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2</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14</w:t>
            </w:r>
          </w:p>
        </w:tc>
        <w:tc>
          <w:tcPr>
            <w:tcW w:w="2074" w:type="dxa"/>
            <w:vAlign w:val="center"/>
          </w:tcPr>
          <w:p w:rsidR="00517C30" w:rsidRPr="0079181E" w:rsidRDefault="00DE140C">
            <w:pPr>
              <w:widowControl/>
              <w:spacing w:line="360" w:lineRule="auto"/>
              <w:jc w:val="center"/>
              <w:textAlignment w:val="bottom"/>
              <w:rPr>
                <w:rFonts w:asciiTheme="minorEastAsia" w:hAnsiTheme="minorEastAsia"/>
                <w:sz w:val="24"/>
                <w:szCs w:val="24"/>
              </w:rPr>
            </w:pPr>
            <w:r w:rsidRPr="0079181E">
              <w:rPr>
                <w:rFonts w:asciiTheme="minorEastAsia" w:hAnsiTheme="minorEastAsia" w:hint="eastAsia"/>
                <w:sz w:val="24"/>
                <w:szCs w:val="24"/>
              </w:rPr>
              <w:t>汽油</w:t>
            </w:r>
            <w:proofErr w:type="gramStart"/>
            <w:r w:rsidRPr="0079181E">
              <w:rPr>
                <w:rFonts w:asciiTheme="minorEastAsia" w:hAnsiTheme="minorEastAsia" w:hint="eastAsia"/>
                <w:sz w:val="24"/>
                <w:szCs w:val="24"/>
              </w:rPr>
              <w:t>翻耕机</w:t>
            </w:r>
            <w:proofErr w:type="gramEnd"/>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1</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r w:rsidR="00517C30" w:rsidRPr="0079181E">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15</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电动抽水泵</w:t>
            </w:r>
          </w:p>
        </w:tc>
        <w:tc>
          <w:tcPr>
            <w:tcW w:w="2074" w:type="dxa"/>
            <w:vAlign w:val="center"/>
          </w:tcPr>
          <w:p w:rsidR="00517C30" w:rsidRPr="0079181E" w:rsidRDefault="00DE140C">
            <w:pPr>
              <w:widowControl/>
              <w:spacing w:line="360" w:lineRule="auto"/>
              <w:jc w:val="center"/>
              <w:textAlignment w:val="top"/>
              <w:rPr>
                <w:rFonts w:asciiTheme="minorEastAsia" w:hAnsiTheme="minorEastAsia"/>
                <w:sz w:val="24"/>
                <w:szCs w:val="24"/>
              </w:rPr>
            </w:pPr>
            <w:r w:rsidRPr="0079181E">
              <w:rPr>
                <w:rFonts w:asciiTheme="minorEastAsia" w:hAnsiTheme="minorEastAsia" w:hint="eastAsia"/>
                <w:sz w:val="24"/>
                <w:szCs w:val="24"/>
              </w:rPr>
              <w:t>6</w:t>
            </w:r>
          </w:p>
        </w:tc>
        <w:tc>
          <w:tcPr>
            <w:tcW w:w="2074" w:type="dxa"/>
            <w:vAlign w:val="center"/>
          </w:tcPr>
          <w:p w:rsidR="00517C30" w:rsidRPr="0079181E" w:rsidRDefault="00DE140C">
            <w:pPr>
              <w:widowControl/>
              <w:spacing w:line="360" w:lineRule="auto"/>
              <w:jc w:val="center"/>
              <w:textAlignment w:val="center"/>
              <w:rPr>
                <w:rFonts w:asciiTheme="minorEastAsia" w:hAnsiTheme="minorEastAsia"/>
                <w:sz w:val="24"/>
                <w:szCs w:val="24"/>
              </w:rPr>
            </w:pPr>
            <w:r w:rsidRPr="0079181E">
              <w:rPr>
                <w:rFonts w:asciiTheme="minorEastAsia" w:hAnsiTheme="minorEastAsia" w:hint="eastAsia"/>
                <w:sz w:val="24"/>
                <w:szCs w:val="24"/>
              </w:rPr>
              <w:t>台</w:t>
            </w:r>
          </w:p>
        </w:tc>
      </w:tr>
    </w:tbl>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投标人应提供不少于上述机械设备的类型及数量，确保用于本项目的有序开</w:t>
      </w:r>
      <w:r w:rsidRPr="0079181E">
        <w:rPr>
          <w:rFonts w:asciiTheme="minorEastAsia" w:hAnsiTheme="minorEastAsia" w:hint="eastAsia"/>
          <w:sz w:val="24"/>
          <w:szCs w:val="24"/>
        </w:rPr>
        <w:lastRenderedPageBreak/>
        <w:t>展。所有机械设备均需投标人</w:t>
      </w:r>
      <w:proofErr w:type="gramStart"/>
      <w:r w:rsidRPr="0079181E">
        <w:rPr>
          <w:rFonts w:asciiTheme="minorEastAsia" w:hAnsiTheme="minorEastAsia" w:hint="eastAsia"/>
          <w:sz w:val="24"/>
          <w:szCs w:val="24"/>
        </w:rPr>
        <w:t>自持</w:t>
      </w:r>
      <w:proofErr w:type="gramEnd"/>
      <w:r w:rsidRPr="0079181E">
        <w:rPr>
          <w:rFonts w:asciiTheme="minorEastAsia" w:hAnsiTheme="minorEastAsia" w:hint="eastAsia"/>
          <w:sz w:val="24"/>
          <w:szCs w:val="24"/>
        </w:rPr>
        <w:t>或租赁（</w:t>
      </w:r>
      <w:proofErr w:type="gramStart"/>
      <w:r w:rsidRPr="0079181E">
        <w:rPr>
          <w:rFonts w:asciiTheme="minorEastAsia" w:hAnsiTheme="minorEastAsia" w:hint="eastAsia"/>
          <w:sz w:val="24"/>
          <w:szCs w:val="24"/>
        </w:rPr>
        <w:t>自持</w:t>
      </w:r>
      <w:proofErr w:type="gramEnd"/>
      <w:r w:rsidRPr="0079181E">
        <w:rPr>
          <w:rFonts w:asciiTheme="minorEastAsia" w:hAnsiTheme="minorEastAsia" w:hint="eastAsia"/>
          <w:sz w:val="24"/>
          <w:szCs w:val="24"/>
        </w:rPr>
        <w:t>或租赁需提供有效证明材料）或承诺中标后提供可用于苗木搬迁的机械设备清单（清单需写明机械设备名称、型号、数量等）。</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（四）养护内容</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1、现场条件</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（1）采购人提供现有养护道班房及作业车辆停放场地，不提供办公场所等设施，投标单位自行安排。</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（2）采购人提供绿地内现有水源、电源。</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2、服务内容</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 xml:space="preserve">（1）养护：街区绿地、花卉容器、绿化景点养护，花卉采购及布置。点位及数量清单见附件。中标单位应充分贯彻落实公园城市理念，按照“四化”总要求，围绕“常态优良、形态优美、品态优质”的“三优”工作总目标，确保优质绿化景观面貌。 </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（2）卫生保洁：养护范围内的保洁。</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3）附属设施维护：街区绿地附属设施。包含但不限于道路地坪、建构筑物、小品、雕塑、水景、假山叠石、城市家具、体育健身和儿童游乐设施、无障碍设施、照明系统、广播监控系统、给排水系统、电气设备等。</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（5）投诉处置：根据12345市民服务热线、城市网格化处置以及信访等规范流程要求，对养护区域内事件、部件进行处置。</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（6）节日氛围营造：制定“元旦”“春节”“五一”“七一”“十一”“进博会”等花卉景点布置方案，采购花卉等材料，在指定点位完成布置。</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中标单位因养护管理不善造成绿地内各类苗木的死亡（包括人为践踏造成的）</w:t>
      </w:r>
      <w:r w:rsidRPr="0079181E">
        <w:rPr>
          <w:rFonts w:asciiTheme="minorEastAsia" w:hAnsiTheme="minorEastAsia" w:hint="eastAsia"/>
          <w:sz w:val="24"/>
          <w:szCs w:val="24"/>
        </w:rPr>
        <w:lastRenderedPageBreak/>
        <w:t>和道路等设施损坏，均由中标单位负责补缺和修缮。</w:t>
      </w:r>
    </w:p>
    <w:p w:rsidR="00517C30" w:rsidRPr="0079181E" w:rsidRDefault="00517C30">
      <w:pPr>
        <w:spacing w:line="360" w:lineRule="auto"/>
        <w:rPr>
          <w:rFonts w:asciiTheme="minorEastAsia" w:hAnsiTheme="minorEastAsia"/>
          <w:sz w:val="24"/>
          <w:szCs w:val="24"/>
        </w:rPr>
      </w:pP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三</w:t>
      </w:r>
      <w:r w:rsidRPr="0079181E">
        <w:rPr>
          <w:rFonts w:asciiTheme="minorEastAsia" w:hAnsiTheme="minorEastAsia"/>
          <w:sz w:val="24"/>
          <w:szCs w:val="24"/>
        </w:rPr>
        <w:t>、养护考核形式要求</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1、由静安区绿化养护管理考评工作办公室牵头，区绿化管理中心规划发展</w:t>
      </w:r>
      <w:proofErr w:type="gramStart"/>
      <w:r w:rsidRPr="0079181E">
        <w:rPr>
          <w:rFonts w:asciiTheme="minorEastAsia" w:hAnsiTheme="minorEastAsia" w:hint="eastAsia"/>
          <w:sz w:val="24"/>
          <w:szCs w:val="24"/>
        </w:rPr>
        <w:t>科履行</w:t>
      </w:r>
      <w:proofErr w:type="gramEnd"/>
      <w:r w:rsidRPr="0079181E">
        <w:rPr>
          <w:rFonts w:asciiTheme="minorEastAsia" w:hAnsiTheme="minorEastAsia" w:hint="eastAsia"/>
          <w:sz w:val="24"/>
          <w:szCs w:val="24"/>
        </w:rPr>
        <w:t>考评工作办公室相关职责，对公共绿地、行道树、花街、立体绿化、社会绿地、古树名木及后续资源养护考评：对不同养护标段内各类型绿化的绿化养护、基础设施、卫生保洁、作业规范等情况每季度进行一次综合考评。</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2、考评满分为1</w:t>
      </w:r>
      <w:r w:rsidRPr="0079181E">
        <w:rPr>
          <w:rFonts w:asciiTheme="minorEastAsia" w:hAnsiTheme="minorEastAsia"/>
          <w:sz w:val="24"/>
          <w:szCs w:val="24"/>
        </w:rPr>
        <w:t>00分，由六个部分组成：</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①区绿化管理中心班子成员对各绿化养护标段的养护质量进行评分，</w:t>
      </w:r>
      <w:proofErr w:type="gramStart"/>
      <w:r w:rsidRPr="0079181E">
        <w:rPr>
          <w:rFonts w:asciiTheme="minorEastAsia" w:hAnsiTheme="minorEastAsia" w:hint="eastAsia"/>
          <w:sz w:val="24"/>
          <w:szCs w:val="24"/>
        </w:rPr>
        <w:t>评分占</w:t>
      </w:r>
      <w:proofErr w:type="gramEnd"/>
      <w:r w:rsidRPr="0079181E">
        <w:rPr>
          <w:rFonts w:asciiTheme="minorEastAsia" w:hAnsiTheme="minorEastAsia" w:hint="eastAsia"/>
          <w:sz w:val="24"/>
          <w:szCs w:val="24"/>
        </w:rPr>
        <w:t>总分的20%。</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②区绿化管理中心业务科室对养护标段的日常养护管理情况进行评分，</w:t>
      </w:r>
      <w:proofErr w:type="gramStart"/>
      <w:r w:rsidRPr="0079181E">
        <w:rPr>
          <w:rFonts w:asciiTheme="minorEastAsia" w:hAnsiTheme="minorEastAsia" w:hint="eastAsia"/>
          <w:sz w:val="24"/>
          <w:szCs w:val="24"/>
        </w:rPr>
        <w:t>评分占</w:t>
      </w:r>
      <w:proofErr w:type="gramEnd"/>
      <w:r w:rsidRPr="0079181E">
        <w:rPr>
          <w:rFonts w:asciiTheme="minorEastAsia" w:hAnsiTheme="minorEastAsia" w:hint="eastAsia"/>
          <w:sz w:val="24"/>
          <w:szCs w:val="24"/>
        </w:rPr>
        <w:t>总分的30%。</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③各街镇林长办对辖区内公园、口袋公园、公共绿地、立体绿化进行评分，由区林长办进行汇总，</w:t>
      </w:r>
      <w:proofErr w:type="gramStart"/>
      <w:r w:rsidRPr="0079181E">
        <w:rPr>
          <w:rFonts w:asciiTheme="minorEastAsia" w:hAnsiTheme="minorEastAsia" w:hint="eastAsia"/>
          <w:sz w:val="24"/>
          <w:szCs w:val="24"/>
        </w:rPr>
        <w:t>评分占</w:t>
      </w:r>
      <w:proofErr w:type="gramEnd"/>
      <w:r w:rsidRPr="0079181E">
        <w:rPr>
          <w:rFonts w:asciiTheme="minorEastAsia" w:hAnsiTheme="minorEastAsia" w:hint="eastAsia"/>
          <w:sz w:val="24"/>
          <w:szCs w:val="24"/>
        </w:rPr>
        <w:t>总分的10%。</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④各街镇区人大代表和区政协委员对辖区内公园、口袋公园、公共绿地、立体绿化进行评分，由区林长办进行汇总，</w:t>
      </w:r>
      <w:proofErr w:type="gramStart"/>
      <w:r w:rsidRPr="0079181E">
        <w:rPr>
          <w:rFonts w:asciiTheme="minorEastAsia" w:hAnsiTheme="minorEastAsia" w:hint="eastAsia"/>
          <w:sz w:val="24"/>
          <w:szCs w:val="24"/>
        </w:rPr>
        <w:t>评分占</w:t>
      </w:r>
      <w:proofErr w:type="gramEnd"/>
      <w:r w:rsidRPr="0079181E">
        <w:rPr>
          <w:rFonts w:asciiTheme="minorEastAsia" w:hAnsiTheme="minorEastAsia" w:hint="eastAsia"/>
          <w:sz w:val="24"/>
          <w:szCs w:val="24"/>
        </w:rPr>
        <w:t>总分的10%。</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⑤区绿化管理中心委托第三方（市园林绿化行业协会、市公园行业协会）按养护标段对绿化养护情况进行评分，</w:t>
      </w:r>
      <w:proofErr w:type="gramStart"/>
      <w:r w:rsidRPr="0079181E">
        <w:rPr>
          <w:rFonts w:asciiTheme="minorEastAsia" w:hAnsiTheme="minorEastAsia" w:hint="eastAsia"/>
          <w:sz w:val="24"/>
          <w:szCs w:val="24"/>
        </w:rPr>
        <w:t>评分占</w:t>
      </w:r>
      <w:proofErr w:type="gramEnd"/>
      <w:r w:rsidRPr="0079181E">
        <w:rPr>
          <w:rFonts w:asciiTheme="minorEastAsia" w:hAnsiTheme="minorEastAsia" w:hint="eastAsia"/>
          <w:sz w:val="24"/>
          <w:szCs w:val="24"/>
        </w:rPr>
        <w:t>总分的30%。</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w:t>
      </w:r>
      <w:proofErr w:type="gramStart"/>
      <w:r w:rsidRPr="0079181E">
        <w:rPr>
          <w:rFonts w:asciiTheme="minorEastAsia" w:hAnsiTheme="minorEastAsia" w:hint="eastAsia"/>
          <w:sz w:val="24"/>
          <w:szCs w:val="24"/>
        </w:rPr>
        <w:t>报局长</w:t>
      </w:r>
      <w:proofErr w:type="gramEnd"/>
      <w:r w:rsidRPr="0079181E">
        <w:rPr>
          <w:rFonts w:asciiTheme="minorEastAsia" w:hAnsiTheme="minorEastAsia" w:hint="eastAsia"/>
          <w:sz w:val="24"/>
          <w:szCs w:val="24"/>
        </w:rPr>
        <w:t>办公会议审议，审议通过后，向各养护单位发布考评结果。</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4、本包件</w:t>
      </w:r>
      <w:proofErr w:type="gramStart"/>
      <w:r w:rsidRPr="0079181E">
        <w:rPr>
          <w:rFonts w:asciiTheme="minorEastAsia" w:hAnsiTheme="minorEastAsia" w:hint="eastAsia"/>
          <w:sz w:val="24"/>
          <w:szCs w:val="24"/>
        </w:rPr>
        <w:t>养护款</w:t>
      </w:r>
      <w:proofErr w:type="gramEnd"/>
      <w:r w:rsidRPr="0079181E">
        <w:rPr>
          <w:rFonts w:asciiTheme="minorEastAsia" w:hAnsiTheme="minorEastAsia" w:hint="eastAsia"/>
          <w:sz w:val="24"/>
          <w:szCs w:val="24"/>
        </w:rPr>
        <w:t>的支付与养护考核评分挂钩。公园养护以综合评分85分作为养护费发放基准分，其它养护绿化以综合评分80分作为养护费发放基准分，每季度支付一次。综合评分不满基准分的，每低1分，扣除当季度养护费的1</w:t>
      </w:r>
      <w:r w:rsidRPr="0079181E">
        <w:rPr>
          <w:rFonts w:asciiTheme="minorEastAsia" w:hAnsiTheme="minorEastAsia" w:hint="eastAsia"/>
          <w:sz w:val="24"/>
          <w:szCs w:val="24"/>
        </w:rPr>
        <w:lastRenderedPageBreak/>
        <w:t>个百分点。绿化养护工作受到市、区领导批评、媒体曝光，经查确为养护单位原因造成的，根据事件负面影响程度，扣除本季度养护费5-10万元。</w:t>
      </w:r>
    </w:p>
    <w:p w:rsidR="00517C30" w:rsidRPr="0079181E" w:rsidRDefault="00DE140C" w:rsidP="0079181E">
      <w:pPr>
        <w:spacing w:line="360" w:lineRule="auto"/>
        <w:ind w:firstLineChars="200" w:firstLine="480"/>
        <w:rPr>
          <w:rFonts w:asciiTheme="minorEastAsia" w:hAnsiTheme="minorEastAsia"/>
          <w:sz w:val="24"/>
          <w:szCs w:val="24"/>
        </w:rPr>
      </w:pPr>
      <w:r w:rsidRPr="0079181E">
        <w:rPr>
          <w:rFonts w:asciiTheme="minorEastAsia" w:hAnsiTheme="minorEastAsia"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517C30" w:rsidRPr="0079181E" w:rsidRDefault="00517C30">
      <w:pPr>
        <w:spacing w:line="360" w:lineRule="auto"/>
        <w:jc w:val="left"/>
        <w:rPr>
          <w:rFonts w:asciiTheme="minorEastAsia" w:hAnsiTheme="minorEastAsia"/>
          <w:sz w:val="24"/>
          <w:szCs w:val="24"/>
        </w:rPr>
      </w:pPr>
    </w:p>
    <w:p w:rsidR="00517C30" w:rsidRPr="0079181E" w:rsidRDefault="00DE140C">
      <w:pPr>
        <w:spacing w:line="360" w:lineRule="auto"/>
        <w:jc w:val="left"/>
        <w:rPr>
          <w:rFonts w:asciiTheme="minorEastAsia" w:hAnsiTheme="minorEastAsia"/>
          <w:sz w:val="24"/>
          <w:szCs w:val="24"/>
        </w:rPr>
      </w:pPr>
      <w:r w:rsidRPr="0079181E">
        <w:rPr>
          <w:rFonts w:asciiTheme="minorEastAsia" w:hAnsiTheme="minorEastAsia" w:hint="eastAsia"/>
          <w:sz w:val="24"/>
          <w:szCs w:val="24"/>
        </w:rPr>
        <w:t>四、养护项目设计的技术规范、标准：</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《园林绿化养护标准》DG/TJ 08-19-2023</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《上海市工程建设规范（园林工程质量检验评定标准）》  DG/TJ08-701-2000</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《园林绿化植物栽植技术规程》DG/TJ08-18-2011 J11913-2011</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《园林植物保护技术规程》DBJ08-35-94</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《大树移植技术规程》DBJ08-53-96</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《草坪建植和草坪养护管理的技术规程》DBJ08-67-97</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《上海市园林工程预算定额（2016）》</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《上海市绿地养护概算定额（2010）》</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《假山叠石工程施工规程》DBJ08-211-94</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《花坛、花境技术规程》DBJ08-66-97</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《园林绿化栽植土质量标准》DG/TJ 08-231-2021</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《立体绿化技术规程》</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《垂直绿化技术规程》DBJ08-75-98</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《立体花坛技术规程》  DB31/T 1295-2021</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《古树名木和古树后续资源养护质量评价》DB31/T 1294-2021</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《行道树栽植与养护技术标准》DG/TJ08-2105-2022</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《绿道建设技术标准》DG/TJ08-2336-2020</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《绿地设计标准》DG/TJ 08-15-2020</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《白玉兰栽植养护技术规范》DB31/T 1393-2023</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lastRenderedPageBreak/>
        <w:t>《植物铭牌设置规范》DB31/T 1233-2020</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《上海市口袋公园建设技术导则》</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《上海市绿化特色道路创建办法》</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《上海市口袋公园管理指导意见》</w:t>
      </w: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其它：政府相应的必须执行的有关标准</w:t>
      </w:r>
    </w:p>
    <w:p w:rsidR="00517C30" w:rsidRPr="0079181E" w:rsidRDefault="00517C30">
      <w:pPr>
        <w:spacing w:line="360" w:lineRule="auto"/>
        <w:rPr>
          <w:rFonts w:asciiTheme="minorEastAsia" w:hAnsiTheme="minorEastAsia"/>
          <w:sz w:val="24"/>
          <w:szCs w:val="24"/>
        </w:rPr>
      </w:pPr>
    </w:p>
    <w:p w:rsidR="00517C30" w:rsidRPr="0079181E" w:rsidRDefault="00DE140C">
      <w:pPr>
        <w:spacing w:line="360" w:lineRule="auto"/>
        <w:rPr>
          <w:rFonts w:asciiTheme="minorEastAsia" w:hAnsiTheme="minorEastAsia"/>
          <w:sz w:val="24"/>
          <w:szCs w:val="24"/>
        </w:rPr>
      </w:pPr>
      <w:r w:rsidRPr="0079181E">
        <w:rPr>
          <w:rFonts w:asciiTheme="minorEastAsia" w:hAnsiTheme="minorEastAsia" w:hint="eastAsia"/>
          <w:sz w:val="24"/>
          <w:szCs w:val="24"/>
        </w:rPr>
        <w:t>五、养护服务具体要求</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（一）总体要求</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2、巡查：中标单位应组织专门人员，对养护范围开展日巡查，及时发现养护范围内存在的问题，并进行整改。</w:t>
      </w:r>
      <w:proofErr w:type="gramStart"/>
      <w:r w:rsidRPr="0079181E">
        <w:rPr>
          <w:rFonts w:asciiTheme="minorEastAsia" w:hAnsiTheme="minorEastAsia" w:hint="eastAsia"/>
          <w:sz w:val="24"/>
          <w:szCs w:val="24"/>
        </w:rPr>
        <w:t>发现占绿毁</w:t>
      </w:r>
      <w:proofErr w:type="gramEnd"/>
      <w:r w:rsidRPr="0079181E">
        <w:rPr>
          <w:rFonts w:asciiTheme="minorEastAsia" w:hAnsiTheme="minorEastAsia" w:hint="eastAsia"/>
          <w:sz w:val="24"/>
          <w:szCs w:val="24"/>
        </w:rPr>
        <w:t>绿现象，立即报告区绿化中心，配合进行后续处置。中标单位应并建立内部智能管理系统，记录巡查日志和作业日志。</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4、资源循环利用：中标单位应建立垃圾分类、整理和回收利用体制，提倡再生物资的生产、利用；中标单位应对园林废弃物资源化利用，严禁私自焚烧、填埋。</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6、精细化管理：中标单位应结合养护实际，制订精细化管理方案，打造亮点，积极参与全市绿化行业竞赛。</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（二）街区绿地</w:t>
      </w:r>
      <w:r w:rsidR="009748D5" w:rsidRPr="0079181E">
        <w:rPr>
          <w:rFonts w:asciiTheme="minorEastAsia" w:hAnsiTheme="minorEastAsia" w:hint="eastAsia"/>
          <w:sz w:val="24"/>
          <w:szCs w:val="24"/>
        </w:rPr>
        <w:t>、</w:t>
      </w:r>
      <w:r w:rsidRPr="0079181E">
        <w:rPr>
          <w:rFonts w:asciiTheme="minorEastAsia" w:hAnsiTheme="minorEastAsia" w:hint="eastAsia"/>
          <w:sz w:val="24"/>
          <w:szCs w:val="24"/>
        </w:rPr>
        <w:t>附属设施养护</w:t>
      </w:r>
      <w:r w:rsidR="009748D5" w:rsidRPr="0079181E">
        <w:rPr>
          <w:rFonts w:asciiTheme="minorEastAsia" w:hAnsiTheme="minorEastAsia" w:hint="eastAsia"/>
          <w:sz w:val="24"/>
          <w:szCs w:val="24"/>
        </w:rPr>
        <w:t>及花卉布置</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按《园林绿化养护标准》（DG/TJ 08-19-2023）和市局白玉兰杯的考核标准执行。绿化元素包含的树木、花卉、草坪和草地、地被植物、水生植物、竹类、</w:t>
      </w:r>
      <w:r w:rsidRPr="0079181E">
        <w:rPr>
          <w:rFonts w:asciiTheme="minorEastAsia" w:hAnsiTheme="minorEastAsia" w:hint="eastAsia"/>
          <w:sz w:val="24"/>
          <w:szCs w:val="24"/>
        </w:rPr>
        <w:lastRenderedPageBreak/>
        <w:t>古树名木和古树后续资源、</w:t>
      </w:r>
      <w:proofErr w:type="gramStart"/>
      <w:r w:rsidRPr="0079181E">
        <w:rPr>
          <w:rFonts w:asciiTheme="minorEastAsia" w:hAnsiTheme="minorEastAsia" w:hint="eastAsia"/>
          <w:sz w:val="24"/>
          <w:szCs w:val="24"/>
        </w:rPr>
        <w:t>园林建</w:t>
      </w:r>
      <w:proofErr w:type="gramEnd"/>
      <w:r w:rsidRPr="0079181E">
        <w:rPr>
          <w:rFonts w:asciiTheme="minorEastAsia" w:hAnsiTheme="minorEastAsia" w:hint="eastAsia"/>
          <w:sz w:val="24"/>
          <w:szCs w:val="24"/>
        </w:rPr>
        <w:t>构筑物、道路和地坪、假山和叠石、</w:t>
      </w:r>
      <w:proofErr w:type="gramStart"/>
      <w:r w:rsidRPr="0079181E">
        <w:rPr>
          <w:rFonts w:asciiTheme="minorEastAsia" w:hAnsiTheme="minorEastAsia" w:hint="eastAsia"/>
          <w:sz w:val="24"/>
          <w:szCs w:val="24"/>
        </w:rPr>
        <w:t>园桌</w:t>
      </w:r>
      <w:proofErr w:type="gramEnd"/>
      <w:r w:rsidRPr="0079181E">
        <w:rPr>
          <w:rFonts w:asciiTheme="minorEastAsia" w:hAnsiTheme="minorEastAsia" w:hint="eastAsia"/>
          <w:sz w:val="24"/>
          <w:szCs w:val="24"/>
        </w:rPr>
        <w:t>、园椅和园凳、娱乐健身设施、垃圾箱、雕塑、标识标牌和宣传设施、水景设施、给水和排水设施、灯光和照明设施、广播和监控设施、消防设施、无障碍设施、土壤等进行</w:t>
      </w:r>
      <w:proofErr w:type="gramStart"/>
      <w:r w:rsidRPr="0079181E">
        <w:rPr>
          <w:rFonts w:asciiTheme="minorEastAsia" w:hAnsiTheme="minorEastAsia" w:hint="eastAsia"/>
          <w:sz w:val="24"/>
          <w:szCs w:val="24"/>
        </w:rPr>
        <w:t>科学养</w:t>
      </w:r>
      <w:proofErr w:type="gramEnd"/>
      <w:r w:rsidRPr="0079181E">
        <w:rPr>
          <w:rFonts w:asciiTheme="minorEastAsia" w:hAnsiTheme="minorEastAsia" w:hint="eastAsia"/>
          <w:sz w:val="24"/>
          <w:szCs w:val="24"/>
        </w:rPr>
        <w:t>管，达到相应标准。</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1、绿化养护</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（3）中标单位应根据市</w:t>
      </w:r>
      <w:proofErr w:type="gramStart"/>
      <w:r w:rsidRPr="0079181E">
        <w:rPr>
          <w:rFonts w:asciiTheme="minorEastAsia" w:hAnsiTheme="minorEastAsia" w:hint="eastAsia"/>
          <w:sz w:val="24"/>
          <w:szCs w:val="24"/>
        </w:rPr>
        <w:t>绿化市容</w:t>
      </w:r>
      <w:proofErr w:type="gramEnd"/>
      <w:r w:rsidRPr="0079181E">
        <w:rPr>
          <w:rFonts w:asciiTheme="minorEastAsia" w:hAnsiTheme="minorEastAsia" w:hint="eastAsia"/>
          <w:sz w:val="24"/>
          <w:szCs w:val="24"/>
        </w:rPr>
        <w:t>局对花卉布置工作的“五定”要求，以元旦、春节、五一、七一、十一、</w:t>
      </w:r>
      <w:proofErr w:type="gramStart"/>
      <w:r w:rsidRPr="0079181E">
        <w:rPr>
          <w:rFonts w:asciiTheme="minorEastAsia" w:hAnsiTheme="minorEastAsia" w:hint="eastAsia"/>
          <w:sz w:val="24"/>
          <w:szCs w:val="24"/>
        </w:rPr>
        <w:t>进博会</w:t>
      </w:r>
      <w:proofErr w:type="gramEnd"/>
      <w:r w:rsidRPr="0079181E">
        <w:rPr>
          <w:rFonts w:asciiTheme="minorEastAsia" w:hAnsiTheme="minorEastAsia" w:hint="eastAsia"/>
          <w:sz w:val="24"/>
          <w:szCs w:val="24"/>
        </w:rPr>
        <w:t>等为重要节点，制定年度的花卉布置方案，经区绿化部门审定后，落实优质花卉品种，做好日常养护，打造街区亮点，积极参与行业评比。</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2、保洁</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3、设施维护</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中标单位应确保绿地的设施设备“正常运行无故障、安全生产无事故、维修及时无影响、日常检查无隐患”，具体要求如下：</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（1）建筑物、小品（雕塑）</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lastRenderedPageBreak/>
        <w:t>（2）道路地坪</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中标单位应确保绿地内的道路地坪平整无破损，无积水。如有损坏应及时维修，木质地坪需每年油漆1次，于每年5月1日前完成，国庆前根据实际情况进行补漆。</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（3）水景</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定时开启水景，水体保持清洁，无垃圾或漂浮物。水生植物无残花败叶。水泵、喷嘴、灯光等设施定时维护。贴面损坏及时维修。</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（5）给水、排水</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中标单位应确保绿地内的上下水管道保持畅通、无污染、无渗漏，现有排水管线应定期检修疏通，出水口、阀门或窨井盖保持完好，随坏随修。</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（6）供电、照明、动力</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确保绿地内各类照明设备正常运行，定时开闭，定期检修维护，绿地内泵房、空调、水箱、机修等各种动力设备应安全用电。发现断电立即</w:t>
      </w:r>
      <w:proofErr w:type="gramStart"/>
      <w:r w:rsidRPr="0079181E">
        <w:rPr>
          <w:rFonts w:asciiTheme="minorEastAsia" w:hAnsiTheme="minorEastAsia" w:hint="eastAsia"/>
          <w:sz w:val="24"/>
          <w:szCs w:val="24"/>
        </w:rPr>
        <w:t>向国网公司</w:t>
      </w:r>
      <w:proofErr w:type="gramEnd"/>
      <w:r w:rsidRPr="0079181E">
        <w:rPr>
          <w:rFonts w:asciiTheme="minorEastAsia" w:hAnsiTheme="minorEastAsia" w:hint="eastAsia"/>
          <w:sz w:val="24"/>
          <w:szCs w:val="24"/>
        </w:rPr>
        <w:t>保修。</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（7）其他</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4、口袋公园和街心花园</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口袋公园和重要的街心花园应打造精细化管理样板。中标单位应组织</w:t>
      </w:r>
      <w:r w:rsidR="009748D5" w:rsidRPr="0079181E">
        <w:rPr>
          <w:rFonts w:asciiTheme="minorEastAsia" w:hAnsiTheme="minorEastAsia" w:hint="eastAsia"/>
          <w:sz w:val="24"/>
          <w:szCs w:val="24"/>
        </w:rPr>
        <w:t>园林绿化专业</w:t>
      </w:r>
      <w:r w:rsidRPr="0079181E">
        <w:rPr>
          <w:rFonts w:asciiTheme="minorEastAsia" w:hAnsiTheme="minorEastAsia" w:hint="eastAsia"/>
          <w:sz w:val="24"/>
          <w:szCs w:val="24"/>
        </w:rPr>
        <w:t>技师牵头的专门精干力量，进行综合养护管理。加强保洁频率，制订专门植物养护、更新方案，设施维护精益求精，作业应优先采用机械化设备。照明设施开闭时间与道路路灯一致。必要时配备</w:t>
      </w:r>
      <w:r w:rsidR="004D69FA" w:rsidRPr="0079181E">
        <w:rPr>
          <w:rFonts w:asciiTheme="minorEastAsia" w:hAnsiTheme="minorEastAsia" w:hint="eastAsia"/>
          <w:sz w:val="24"/>
          <w:szCs w:val="24"/>
        </w:rPr>
        <w:t>巡查人员</w:t>
      </w:r>
      <w:r w:rsidRPr="0079181E">
        <w:rPr>
          <w:rFonts w:asciiTheme="minorEastAsia" w:hAnsiTheme="minorEastAsia" w:hint="eastAsia"/>
          <w:sz w:val="24"/>
          <w:szCs w:val="24"/>
        </w:rPr>
        <w:t>，开展劝导游客行为的工作。</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（三）绿化特色道路、花道养护</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负责除行道树及附属设施以外元素养护。</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（1）按照一路</w:t>
      </w:r>
      <w:proofErr w:type="gramStart"/>
      <w:r w:rsidRPr="0079181E">
        <w:rPr>
          <w:rFonts w:asciiTheme="minorEastAsia" w:hAnsiTheme="minorEastAsia" w:hint="eastAsia"/>
          <w:sz w:val="24"/>
          <w:szCs w:val="24"/>
        </w:rPr>
        <w:t>一</w:t>
      </w:r>
      <w:proofErr w:type="gramEnd"/>
      <w:r w:rsidRPr="0079181E">
        <w:rPr>
          <w:rFonts w:asciiTheme="minorEastAsia" w:hAnsiTheme="minorEastAsia" w:hint="eastAsia"/>
          <w:sz w:val="24"/>
          <w:szCs w:val="24"/>
        </w:rPr>
        <w:t>方案，一路</w:t>
      </w:r>
      <w:proofErr w:type="gramStart"/>
      <w:r w:rsidRPr="0079181E">
        <w:rPr>
          <w:rFonts w:asciiTheme="minorEastAsia" w:hAnsiTheme="minorEastAsia" w:hint="eastAsia"/>
          <w:sz w:val="24"/>
          <w:szCs w:val="24"/>
        </w:rPr>
        <w:t>一</w:t>
      </w:r>
      <w:proofErr w:type="gramEnd"/>
      <w:r w:rsidRPr="0079181E">
        <w:rPr>
          <w:rFonts w:asciiTheme="minorEastAsia" w:hAnsiTheme="minorEastAsia" w:hint="eastAsia"/>
          <w:sz w:val="24"/>
          <w:szCs w:val="24"/>
        </w:rPr>
        <w:t>技师总体要求进行养护，每天开展巡查，发现人为破坏，及时制止并报区绿化部门。</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（2）积极应对灾害性天气，加强应急处置，确保道路交通畅通，减少对城市其他设施的影响。</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lastRenderedPageBreak/>
        <w:t>（3）因养护原因产生的死树，应无偿及时补种。</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（4）各类综合养护措施到位，与城市其他设施无明显矛盾。</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（5）制定花灌木和地被养护技术方案，促进生长和多次开花，及时更换长势差的植株，提高绿化景观品质。</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（6）优先采用市绿化部门推荐的新技术、新材料、新方法，提高树势，打造城市景观亮点和精细化管理样板。</w:t>
      </w:r>
    </w:p>
    <w:p w:rsidR="00257270" w:rsidRPr="0079181E" w:rsidRDefault="00257270"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（7）加强机械作业水平，在全市起到示范引领作用。</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w:t>
      </w:r>
      <w:r w:rsidR="009363A2" w:rsidRPr="0079181E">
        <w:rPr>
          <w:rFonts w:asciiTheme="minorEastAsia" w:hAnsiTheme="minorEastAsia" w:hint="eastAsia"/>
          <w:sz w:val="24"/>
          <w:szCs w:val="24"/>
        </w:rPr>
        <w:t>四</w:t>
      </w:r>
      <w:r w:rsidRPr="0079181E">
        <w:rPr>
          <w:rFonts w:asciiTheme="minorEastAsia" w:hAnsiTheme="minorEastAsia" w:hint="eastAsia"/>
          <w:sz w:val="24"/>
          <w:szCs w:val="24"/>
        </w:rPr>
        <w:t>）立体绿化养护</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按照《园林绿化养护技术规程》（DG/TJ08-19）中立体绿化养护要求，制订相关工作方案，做好植物的浇灌、施药、修剪、更换以及结构件、连接件、挂网、容器、铁质线、给排水系统等设施的检修和维护。</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w:t>
      </w:r>
      <w:r w:rsidR="009363A2" w:rsidRPr="0079181E">
        <w:rPr>
          <w:rFonts w:asciiTheme="minorEastAsia" w:hAnsiTheme="minorEastAsia" w:hint="eastAsia"/>
          <w:sz w:val="24"/>
          <w:szCs w:val="24"/>
        </w:rPr>
        <w:t>五</w:t>
      </w:r>
      <w:r w:rsidRPr="0079181E">
        <w:rPr>
          <w:rFonts w:asciiTheme="minorEastAsia" w:hAnsiTheme="minorEastAsia" w:hint="eastAsia"/>
          <w:sz w:val="24"/>
          <w:szCs w:val="24"/>
        </w:rPr>
        <w:t>）安全生产</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2、中标单位要加强消防安全监管，切实做好防火工作，室内禁烟，禁止焚烧，按规范配备灭火器材，并开展应急消防演练。</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517C30" w:rsidRPr="0079181E" w:rsidRDefault="00DE140C" w:rsidP="0079181E">
      <w:pPr>
        <w:spacing w:line="360" w:lineRule="auto"/>
        <w:ind w:firstLineChars="200" w:firstLine="480"/>
        <w:jc w:val="left"/>
        <w:rPr>
          <w:rFonts w:asciiTheme="minorEastAsia" w:hAnsiTheme="minorEastAsia"/>
          <w:sz w:val="24"/>
          <w:szCs w:val="24"/>
        </w:rPr>
      </w:pPr>
      <w:r w:rsidRPr="0079181E">
        <w:rPr>
          <w:rFonts w:asciiTheme="minorEastAsia" w:hAnsiTheme="minorEastAsia" w:hint="eastAsia"/>
          <w:sz w:val="24"/>
          <w:szCs w:val="24"/>
        </w:rPr>
        <w:t>5、中标单位要加强信息沟通。如发生安全事故，应及时向区绿化部门及相关管理部门报告，并按规定保护事故现场。</w:t>
      </w:r>
    </w:p>
    <w:p w:rsidR="00517C30" w:rsidRPr="0079181E" w:rsidRDefault="00517C30">
      <w:pPr>
        <w:spacing w:line="360" w:lineRule="auto"/>
        <w:jc w:val="left"/>
        <w:rPr>
          <w:rFonts w:asciiTheme="minorEastAsia" w:hAnsiTheme="minorEastAsia"/>
          <w:sz w:val="24"/>
          <w:szCs w:val="24"/>
        </w:rPr>
      </w:pPr>
    </w:p>
    <w:p w:rsidR="00517C30" w:rsidRPr="0079181E" w:rsidRDefault="00DE140C">
      <w:pPr>
        <w:widowControl/>
        <w:jc w:val="left"/>
        <w:rPr>
          <w:rFonts w:asciiTheme="minorEastAsia" w:hAnsiTheme="minorEastAsia"/>
          <w:sz w:val="24"/>
          <w:szCs w:val="24"/>
        </w:rPr>
      </w:pPr>
      <w:r w:rsidRPr="0079181E">
        <w:rPr>
          <w:rFonts w:asciiTheme="minorEastAsia" w:hAnsiTheme="minorEastAsia"/>
          <w:sz w:val="24"/>
          <w:szCs w:val="24"/>
        </w:rPr>
        <w:br w:type="page"/>
      </w:r>
    </w:p>
    <w:p w:rsidR="00517C30" w:rsidRPr="0079181E" w:rsidRDefault="00DE140C">
      <w:pPr>
        <w:spacing w:line="360" w:lineRule="auto"/>
        <w:jc w:val="left"/>
        <w:rPr>
          <w:rFonts w:asciiTheme="minorEastAsia" w:hAnsiTheme="minorEastAsia"/>
          <w:sz w:val="24"/>
          <w:szCs w:val="24"/>
        </w:rPr>
      </w:pPr>
      <w:r w:rsidRPr="0079181E">
        <w:rPr>
          <w:rFonts w:asciiTheme="minorEastAsia" w:hAnsiTheme="minorEastAsia" w:hint="eastAsia"/>
          <w:sz w:val="24"/>
          <w:szCs w:val="24"/>
        </w:rPr>
        <w:lastRenderedPageBreak/>
        <w:t>附件：</w:t>
      </w:r>
    </w:p>
    <w:p w:rsidR="00517C30" w:rsidRPr="0079181E" w:rsidRDefault="00DE140C">
      <w:pPr>
        <w:spacing w:line="360" w:lineRule="auto"/>
        <w:jc w:val="left"/>
        <w:rPr>
          <w:rFonts w:asciiTheme="minorEastAsia" w:hAnsiTheme="minorEastAsia"/>
          <w:sz w:val="24"/>
          <w:szCs w:val="24"/>
        </w:rPr>
      </w:pPr>
      <w:r w:rsidRPr="0079181E">
        <w:rPr>
          <w:rFonts w:asciiTheme="minorEastAsia" w:hAnsiTheme="minorEastAsia" w:hint="eastAsia"/>
          <w:sz w:val="24"/>
          <w:szCs w:val="24"/>
        </w:rPr>
        <w:t>一、街区绿化养护清单——市北片区</w:t>
      </w:r>
    </w:p>
    <w:tbl>
      <w:tblPr>
        <w:tblStyle w:val="a7"/>
        <w:tblW w:w="5307" w:type="pct"/>
        <w:tblInd w:w="-318" w:type="dxa"/>
        <w:tblLayout w:type="fixed"/>
        <w:tblLook w:val="04A0"/>
      </w:tblPr>
      <w:tblGrid>
        <w:gridCol w:w="1474"/>
        <w:gridCol w:w="2317"/>
        <w:gridCol w:w="2789"/>
        <w:gridCol w:w="1015"/>
        <w:gridCol w:w="725"/>
        <w:gridCol w:w="725"/>
      </w:tblGrid>
      <w:tr w:rsidR="00517C30" w:rsidRPr="0079181E" w:rsidTr="00C847C1">
        <w:trPr>
          <w:trHeight w:val="570"/>
        </w:trPr>
        <w:tc>
          <w:tcPr>
            <w:tcW w:w="814" w:type="pct"/>
            <w:noWrap/>
          </w:tcPr>
          <w:p w:rsidR="00517C30" w:rsidRPr="0079181E" w:rsidRDefault="00DE140C">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绿地属性</w:t>
            </w:r>
          </w:p>
        </w:tc>
        <w:tc>
          <w:tcPr>
            <w:tcW w:w="1281" w:type="pct"/>
          </w:tcPr>
          <w:p w:rsidR="00517C30" w:rsidRPr="0079181E" w:rsidRDefault="00DE140C">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绿地名称</w:t>
            </w:r>
          </w:p>
        </w:tc>
        <w:tc>
          <w:tcPr>
            <w:tcW w:w="1542" w:type="pct"/>
          </w:tcPr>
          <w:p w:rsidR="00517C30" w:rsidRPr="0079181E" w:rsidRDefault="00DE140C">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绿地地址</w:t>
            </w:r>
          </w:p>
        </w:tc>
        <w:tc>
          <w:tcPr>
            <w:tcW w:w="561" w:type="pct"/>
            <w:noWrap/>
          </w:tcPr>
          <w:p w:rsidR="00517C30" w:rsidRPr="0079181E" w:rsidRDefault="00DE140C">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面积</w:t>
            </w:r>
          </w:p>
        </w:tc>
        <w:tc>
          <w:tcPr>
            <w:tcW w:w="401" w:type="pct"/>
            <w:noWrap/>
          </w:tcPr>
          <w:p w:rsidR="00517C30" w:rsidRPr="0079181E" w:rsidRDefault="00DE140C">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等级</w:t>
            </w:r>
          </w:p>
        </w:tc>
        <w:tc>
          <w:tcPr>
            <w:tcW w:w="401" w:type="pct"/>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备注</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江场西路（共和新路-江场二路）道路两侧绿化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江场西路（共和新路-江场二路）道路两侧绿化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129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江场西路（江场二路-万荣路）道路两侧绿化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江场西路（江场二路-万荣路）道路两侧绿化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1084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云飞东路（平型关路-寿阳路）道路两侧绿化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云飞东路（平型关路-寿阳路）道路两侧绿化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1058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江场二路（江场西路-万荣一路）道路两侧绿化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江场二路（江场西路-万荣一路）道路两侧绿化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91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江场路（平型关路-寿阳路）道路两侧绿化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江场路（平型关路-寿阳路）道路两侧绿化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779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江场路（寿阳路-共和新路）道路两侧绿化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江场路（寿阳路-共和新路）道路两侧绿化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887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江场一路（江场西路-万荣一路）道路两侧绿化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江场一路（江场西路-万荣一路）道路两侧绿化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15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万荣一路（江场二路-万荣路）道路两侧绿化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万荣一路（江场二路-万荣路）道路两侧绿化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476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万荣一路（江场一路-江场二路）道路两侧绿化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万荣一路（江场一路-江场二路）道路两侧绿化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108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518"/>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金谷中环大厦绿地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金谷中环大厦绿地</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5822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96"/>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协信广场南侧绿地/协信广场北侧绿地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协信广场绿地+协信广场公共绿地</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15884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tcPr>
          <w:p w:rsidR="00517C30" w:rsidRPr="0079181E" w:rsidRDefault="00517C30">
            <w:pPr>
              <w:widowControl/>
              <w:jc w:val="center"/>
              <w:rPr>
                <w:rFonts w:asciiTheme="minorEastAsia" w:hAnsiTheme="minorEastAsia" w:cs="宋体"/>
                <w:kern w:val="0"/>
                <w:sz w:val="24"/>
                <w:szCs w:val="24"/>
              </w:rPr>
            </w:pPr>
          </w:p>
        </w:tc>
      </w:tr>
      <w:tr w:rsidR="00517C30" w:rsidRPr="0079181E" w:rsidTr="00C847C1">
        <w:trPr>
          <w:trHeight w:val="706"/>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共和新路3391号-3427号门前绿地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共和新路3391号-3427号</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87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99"/>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共和新路江场路东北角分车岛绿地</w:t>
            </w:r>
          </w:p>
        </w:tc>
        <w:tc>
          <w:tcPr>
            <w:tcW w:w="1542"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汶</w:t>
            </w:r>
            <w:proofErr w:type="gramEnd"/>
            <w:r w:rsidRPr="0079181E">
              <w:rPr>
                <w:rFonts w:asciiTheme="minorEastAsia" w:hAnsiTheme="minorEastAsia" w:cs="宋体" w:hint="eastAsia"/>
                <w:kern w:val="0"/>
                <w:sz w:val="24"/>
                <w:szCs w:val="24"/>
              </w:rPr>
              <w:t>水路-江场路</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383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714"/>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共和新路江场西路口西北角绿地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江杨西路共和新路口西北角</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70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lastRenderedPageBreak/>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市北高新技术服务业园区N070501单元09-03</w:t>
            </w:r>
            <w:proofErr w:type="gramStart"/>
            <w:r w:rsidRPr="0079181E">
              <w:rPr>
                <w:rFonts w:asciiTheme="minorEastAsia" w:hAnsiTheme="minorEastAsia" w:cs="宋体" w:hint="eastAsia"/>
                <w:kern w:val="0"/>
                <w:sz w:val="24"/>
                <w:szCs w:val="24"/>
              </w:rPr>
              <w:t>地块住办</w:t>
            </w:r>
            <w:proofErr w:type="gramEnd"/>
            <w:r w:rsidRPr="0079181E">
              <w:rPr>
                <w:rFonts w:asciiTheme="minorEastAsia" w:hAnsiTheme="minorEastAsia" w:cs="宋体" w:hint="eastAsia"/>
                <w:kern w:val="0"/>
                <w:sz w:val="24"/>
                <w:szCs w:val="24"/>
              </w:rPr>
              <w:t>商品房项目</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万荣路1199弄</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15398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475"/>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市北绿地公园（C块）</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市北绿地公园C块</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4742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w:t>
            </w:r>
            <w:proofErr w:type="gramStart"/>
            <w:r w:rsidRPr="0079181E">
              <w:rPr>
                <w:rFonts w:asciiTheme="minorEastAsia" w:hAnsiTheme="minorEastAsia" w:cs="宋体" w:hint="eastAsia"/>
                <w:kern w:val="0"/>
                <w:sz w:val="24"/>
                <w:szCs w:val="24"/>
              </w:rPr>
              <w:t>奎</w:t>
            </w:r>
            <w:proofErr w:type="gramEnd"/>
            <w:r w:rsidRPr="0079181E">
              <w:rPr>
                <w:rFonts w:asciiTheme="minorEastAsia" w:hAnsiTheme="minorEastAsia" w:cs="宋体" w:hint="eastAsia"/>
                <w:kern w:val="0"/>
                <w:sz w:val="24"/>
                <w:szCs w:val="24"/>
              </w:rPr>
              <w:t>照路-平型关路）道路两侧绿化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江场路（</w:t>
            </w:r>
            <w:proofErr w:type="gramStart"/>
            <w:r w:rsidRPr="0079181E">
              <w:rPr>
                <w:rFonts w:asciiTheme="minorEastAsia" w:hAnsiTheme="minorEastAsia" w:cs="宋体" w:hint="eastAsia"/>
                <w:kern w:val="0"/>
                <w:sz w:val="24"/>
                <w:szCs w:val="24"/>
              </w:rPr>
              <w:t>奎</w:t>
            </w:r>
            <w:proofErr w:type="gramEnd"/>
            <w:r w:rsidRPr="0079181E">
              <w:rPr>
                <w:rFonts w:asciiTheme="minorEastAsia" w:hAnsiTheme="minorEastAsia" w:cs="宋体" w:hint="eastAsia"/>
                <w:kern w:val="0"/>
                <w:sz w:val="24"/>
                <w:szCs w:val="24"/>
              </w:rPr>
              <w:t>照路-平型关路）道路两侧绿化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683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平型关路机非隔离绿化带（江场路-</w:t>
            </w:r>
            <w:proofErr w:type="gramStart"/>
            <w:r w:rsidRPr="0079181E">
              <w:rPr>
                <w:rFonts w:asciiTheme="minorEastAsia" w:hAnsiTheme="minorEastAsia" w:cs="宋体" w:hint="eastAsia"/>
                <w:kern w:val="0"/>
                <w:sz w:val="24"/>
                <w:szCs w:val="24"/>
              </w:rPr>
              <w:t>粤秀名邸</w:t>
            </w:r>
            <w:proofErr w:type="gramEnd"/>
            <w:r w:rsidRPr="0079181E">
              <w:rPr>
                <w:rFonts w:asciiTheme="minorEastAsia" w:hAnsiTheme="minorEastAsia" w:cs="宋体" w:hint="eastAsia"/>
                <w:kern w:val="0"/>
                <w:sz w:val="24"/>
                <w:szCs w:val="24"/>
              </w:rPr>
              <w:t>）</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平型关路机非隔离绿化带（江场路-</w:t>
            </w:r>
            <w:proofErr w:type="gramStart"/>
            <w:r w:rsidRPr="0079181E">
              <w:rPr>
                <w:rFonts w:asciiTheme="minorEastAsia" w:hAnsiTheme="minorEastAsia" w:cs="宋体" w:hint="eastAsia"/>
                <w:kern w:val="0"/>
                <w:sz w:val="24"/>
                <w:szCs w:val="24"/>
              </w:rPr>
              <w:t>粤秀名邸</w:t>
            </w:r>
            <w:proofErr w:type="gramEnd"/>
            <w:r w:rsidRPr="0079181E">
              <w:rPr>
                <w:rFonts w:asciiTheme="minorEastAsia" w:hAnsiTheme="minorEastAsia" w:cs="宋体" w:hint="eastAsia"/>
                <w:kern w:val="0"/>
                <w:sz w:val="24"/>
                <w:szCs w:val="24"/>
              </w:rPr>
              <w:t>）</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1626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87"/>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大宁国际学校北侧绿地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大宁国际学校北侧绿地</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1719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70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粤秀名邸</w:t>
            </w:r>
            <w:proofErr w:type="gramEnd"/>
            <w:r w:rsidRPr="0079181E">
              <w:rPr>
                <w:rFonts w:asciiTheme="minorEastAsia" w:hAnsiTheme="minorEastAsia" w:cs="宋体" w:hint="eastAsia"/>
                <w:kern w:val="0"/>
                <w:sz w:val="24"/>
                <w:szCs w:val="24"/>
              </w:rPr>
              <w:t>北侧公共绿地</w:t>
            </w:r>
          </w:p>
        </w:tc>
        <w:tc>
          <w:tcPr>
            <w:tcW w:w="1542"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粤秀名邸</w:t>
            </w:r>
            <w:proofErr w:type="gramEnd"/>
            <w:r w:rsidRPr="0079181E">
              <w:rPr>
                <w:rFonts w:asciiTheme="minorEastAsia" w:hAnsiTheme="minorEastAsia" w:cs="宋体" w:hint="eastAsia"/>
                <w:kern w:val="0"/>
                <w:sz w:val="24"/>
                <w:szCs w:val="24"/>
              </w:rPr>
              <w:t>北侧公共绿地</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10445 </w:t>
            </w:r>
          </w:p>
        </w:tc>
        <w:tc>
          <w:tcPr>
            <w:tcW w:w="401" w:type="pct"/>
            <w:noWrap/>
          </w:tcPr>
          <w:p w:rsidR="00517C30" w:rsidRPr="0079181E" w:rsidRDefault="00852DB5">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w:t>
            </w:r>
            <w:r w:rsidR="00DE140C" w:rsidRPr="0079181E">
              <w:rPr>
                <w:rFonts w:asciiTheme="minorEastAsia" w:hAnsiTheme="minorEastAsia" w:cs="宋体" w:hint="eastAsia"/>
                <w:kern w:val="0"/>
                <w:sz w:val="24"/>
                <w:szCs w:val="24"/>
              </w:rPr>
              <w:t>级</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奎</w:t>
            </w:r>
            <w:proofErr w:type="gramEnd"/>
            <w:r w:rsidRPr="0079181E">
              <w:rPr>
                <w:rFonts w:asciiTheme="minorEastAsia" w:hAnsiTheme="minorEastAsia" w:cs="宋体" w:hint="eastAsia"/>
                <w:kern w:val="0"/>
                <w:sz w:val="24"/>
                <w:szCs w:val="24"/>
              </w:rPr>
              <w:t>照路（平型关路-江场路）道路两侧绿化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奎</w:t>
            </w:r>
            <w:proofErr w:type="gramEnd"/>
            <w:r w:rsidRPr="0079181E">
              <w:rPr>
                <w:rFonts w:asciiTheme="minorEastAsia" w:hAnsiTheme="minorEastAsia" w:cs="宋体" w:hint="eastAsia"/>
                <w:kern w:val="0"/>
                <w:sz w:val="24"/>
                <w:szCs w:val="24"/>
              </w:rPr>
              <w:t>照路（平型关路-江场路）道路两侧绿化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232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三级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473"/>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大众东朔公共绿地</w:t>
            </w:r>
            <w:proofErr w:type="gramEnd"/>
          </w:p>
        </w:tc>
        <w:tc>
          <w:tcPr>
            <w:tcW w:w="1542"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汶</w:t>
            </w:r>
            <w:proofErr w:type="gramEnd"/>
            <w:r w:rsidRPr="0079181E">
              <w:rPr>
                <w:rFonts w:asciiTheme="minorEastAsia" w:hAnsiTheme="minorEastAsia" w:cs="宋体" w:hint="eastAsia"/>
                <w:kern w:val="0"/>
                <w:sz w:val="24"/>
                <w:szCs w:val="24"/>
              </w:rPr>
              <w:t>水路451号门口绿地</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2746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四级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487"/>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noWrap/>
          </w:tcPr>
          <w:p w:rsidR="00517C30" w:rsidRPr="0079181E" w:rsidRDefault="00DE140C" w:rsidP="00852DB5">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云</w:t>
            </w:r>
            <w:r w:rsidR="00852DB5" w:rsidRPr="0079181E">
              <w:rPr>
                <w:rFonts w:asciiTheme="minorEastAsia" w:hAnsiTheme="minorEastAsia" w:cs="宋体" w:hint="eastAsia"/>
                <w:kern w:val="0"/>
                <w:sz w:val="24"/>
                <w:szCs w:val="24"/>
              </w:rPr>
              <w:t>新</w:t>
            </w:r>
            <w:r w:rsidRPr="0079181E">
              <w:rPr>
                <w:rFonts w:asciiTheme="minorEastAsia" w:hAnsiTheme="minorEastAsia" w:cs="宋体" w:hint="eastAsia"/>
                <w:kern w:val="0"/>
                <w:sz w:val="24"/>
                <w:szCs w:val="24"/>
              </w:rPr>
              <w:t>花园</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c>
          <w:tcPr>
            <w:tcW w:w="561" w:type="pct"/>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4281</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42"/>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江场二路江场西路绿地</w:t>
            </w:r>
          </w:p>
        </w:tc>
        <w:tc>
          <w:tcPr>
            <w:tcW w:w="1542" w:type="pct"/>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1500</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四级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84"/>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w:t>
            </w:r>
            <w:proofErr w:type="gramStart"/>
            <w:r w:rsidRPr="0079181E">
              <w:rPr>
                <w:rFonts w:asciiTheme="minorEastAsia" w:hAnsiTheme="minorEastAsia" w:cs="宋体" w:hint="eastAsia"/>
                <w:kern w:val="0"/>
                <w:sz w:val="24"/>
                <w:szCs w:val="24"/>
              </w:rPr>
              <w:t>西路江</w:t>
            </w:r>
            <w:proofErr w:type="gramEnd"/>
            <w:r w:rsidRPr="0079181E">
              <w:rPr>
                <w:rFonts w:asciiTheme="minorEastAsia" w:hAnsiTheme="minorEastAsia" w:cs="宋体" w:hint="eastAsia"/>
                <w:kern w:val="0"/>
                <w:sz w:val="24"/>
                <w:szCs w:val="24"/>
              </w:rPr>
              <w:t>场二路东北角绿地</w:t>
            </w:r>
          </w:p>
        </w:tc>
        <w:tc>
          <w:tcPr>
            <w:tcW w:w="1542" w:type="pct"/>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756</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四级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江场三路（汶水路-江场西路）道路两侧绿化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江场三路（汶水路-江场西路）道路两侧绿化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94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541"/>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w:t>
            </w:r>
            <w:proofErr w:type="gramStart"/>
            <w:r w:rsidRPr="0079181E">
              <w:rPr>
                <w:rFonts w:asciiTheme="minorEastAsia" w:hAnsiTheme="minorEastAsia" w:cs="宋体" w:hint="eastAsia"/>
                <w:kern w:val="0"/>
                <w:sz w:val="24"/>
                <w:szCs w:val="24"/>
              </w:rPr>
              <w:t>三路绿雕绿地</w:t>
            </w:r>
            <w:proofErr w:type="gramEnd"/>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w:t>
            </w:r>
            <w:proofErr w:type="gramStart"/>
            <w:r w:rsidRPr="0079181E">
              <w:rPr>
                <w:rFonts w:asciiTheme="minorEastAsia" w:hAnsiTheme="minorEastAsia" w:cs="宋体" w:hint="eastAsia"/>
                <w:kern w:val="0"/>
                <w:sz w:val="24"/>
                <w:szCs w:val="24"/>
              </w:rPr>
              <w:t>三路绿雕绿地</w:t>
            </w:r>
            <w:proofErr w:type="gramEnd"/>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2374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960"/>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江场西路（万荣路-彭越浦桥）道路两侧绿化</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江场西路（万荣路-彭越浦桥）道路两侧绿化</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627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558"/>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智慧园绿地</w:t>
            </w:r>
            <w:proofErr w:type="gramEnd"/>
          </w:p>
        </w:tc>
        <w:tc>
          <w:tcPr>
            <w:tcW w:w="1542" w:type="pct"/>
          </w:tcPr>
          <w:p w:rsidR="00517C30" w:rsidRPr="0079181E" w:rsidRDefault="00DE140C">
            <w:pPr>
              <w:widowControl/>
              <w:jc w:val="left"/>
              <w:rPr>
                <w:rFonts w:asciiTheme="minorEastAsia" w:hAnsiTheme="minorEastAsia" w:cs="宋体"/>
                <w:kern w:val="0"/>
                <w:sz w:val="24"/>
                <w:szCs w:val="24"/>
              </w:rPr>
            </w:pPr>
            <w:proofErr w:type="gramStart"/>
            <w:r w:rsidRPr="0079181E">
              <w:rPr>
                <w:rFonts w:asciiTheme="minorEastAsia" w:hAnsiTheme="minorEastAsia" w:cs="宋体" w:hint="eastAsia"/>
                <w:kern w:val="0"/>
                <w:sz w:val="24"/>
                <w:szCs w:val="24"/>
              </w:rPr>
              <w:t>智慧园绿地</w:t>
            </w:r>
            <w:proofErr w:type="gramEnd"/>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8764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二级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841"/>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康宁路道路红线内临时绿地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37576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r w:rsidR="00517C30" w:rsidRPr="0079181E" w:rsidTr="00C847C1">
        <w:trPr>
          <w:trHeight w:val="697"/>
        </w:trPr>
        <w:tc>
          <w:tcPr>
            <w:tcW w:w="814"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公共绿地</w:t>
            </w:r>
          </w:p>
        </w:tc>
        <w:tc>
          <w:tcPr>
            <w:tcW w:w="1281"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彭越浦楔形绿地（一期）公共绿地</w:t>
            </w:r>
          </w:p>
        </w:tc>
        <w:tc>
          <w:tcPr>
            <w:tcW w:w="1542" w:type="pct"/>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c>
          <w:tcPr>
            <w:tcW w:w="56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80175 </w:t>
            </w:r>
          </w:p>
        </w:tc>
        <w:tc>
          <w:tcPr>
            <w:tcW w:w="401" w:type="pct"/>
            <w:noWrap/>
          </w:tcPr>
          <w:p w:rsidR="00517C30" w:rsidRPr="0079181E" w:rsidRDefault="00DE140C">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一级</w:t>
            </w:r>
          </w:p>
        </w:tc>
        <w:tc>
          <w:tcPr>
            <w:tcW w:w="401" w:type="pct"/>
            <w:noWrap/>
          </w:tcPr>
          <w:p w:rsidR="00517C30" w:rsidRPr="0079181E" w:rsidRDefault="00DE140C">
            <w:pPr>
              <w:widowControl/>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 xml:space="preserve">　</w:t>
            </w:r>
          </w:p>
        </w:tc>
      </w:tr>
    </w:tbl>
    <w:p w:rsidR="00517C30" w:rsidRPr="0079181E" w:rsidRDefault="00517C30">
      <w:pPr>
        <w:spacing w:line="360" w:lineRule="auto"/>
        <w:jc w:val="left"/>
        <w:rPr>
          <w:rFonts w:asciiTheme="minorEastAsia" w:hAnsiTheme="minorEastAsia"/>
          <w:sz w:val="24"/>
          <w:szCs w:val="24"/>
        </w:rPr>
      </w:pPr>
    </w:p>
    <w:p w:rsidR="00C847C1" w:rsidRPr="0079181E" w:rsidRDefault="00C847C1">
      <w:pPr>
        <w:spacing w:line="360" w:lineRule="auto"/>
        <w:jc w:val="left"/>
        <w:rPr>
          <w:rFonts w:asciiTheme="minorEastAsia" w:hAnsiTheme="minorEastAsia"/>
          <w:sz w:val="24"/>
          <w:szCs w:val="24"/>
        </w:rPr>
      </w:pPr>
    </w:p>
    <w:p w:rsidR="00FD6353" w:rsidRPr="0079181E" w:rsidRDefault="00FD6353">
      <w:pPr>
        <w:spacing w:line="360" w:lineRule="auto"/>
        <w:jc w:val="left"/>
        <w:rPr>
          <w:rFonts w:asciiTheme="minorEastAsia" w:hAnsiTheme="minorEastAsia"/>
          <w:sz w:val="24"/>
          <w:szCs w:val="24"/>
        </w:rPr>
      </w:pPr>
      <w:r w:rsidRPr="0079181E">
        <w:rPr>
          <w:rFonts w:asciiTheme="minorEastAsia" w:hAnsiTheme="minorEastAsia"/>
          <w:sz w:val="24"/>
          <w:szCs w:val="24"/>
        </w:rPr>
        <w:lastRenderedPageBreak/>
        <w:t>二、</w:t>
      </w:r>
      <w:r w:rsidRPr="0079181E">
        <w:rPr>
          <w:rFonts w:asciiTheme="minorEastAsia" w:hAnsiTheme="minorEastAsia" w:hint="eastAsia"/>
          <w:sz w:val="24"/>
          <w:szCs w:val="24"/>
        </w:rPr>
        <w:t>立体绿墙点位</w:t>
      </w:r>
    </w:p>
    <w:tbl>
      <w:tblPr>
        <w:tblW w:w="5120" w:type="pct"/>
        <w:tblInd w:w="-5" w:type="dxa"/>
        <w:tblLook w:val="04A0"/>
      </w:tblPr>
      <w:tblGrid>
        <w:gridCol w:w="819"/>
        <w:gridCol w:w="2248"/>
        <w:gridCol w:w="1896"/>
        <w:gridCol w:w="807"/>
        <w:gridCol w:w="845"/>
        <w:gridCol w:w="704"/>
        <w:gridCol w:w="704"/>
        <w:gridCol w:w="704"/>
      </w:tblGrid>
      <w:tr w:rsidR="00FD6353" w:rsidRPr="0079181E" w:rsidTr="00FD6353">
        <w:trPr>
          <w:trHeight w:val="2460"/>
        </w:trPr>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所属街道</w:t>
            </w:r>
          </w:p>
        </w:tc>
        <w:tc>
          <w:tcPr>
            <w:tcW w:w="448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绿化名称</w:t>
            </w:r>
          </w:p>
        </w:tc>
        <w:tc>
          <w:tcPr>
            <w:tcW w:w="362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绿化地址</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面积/数量</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立体绿化类型（构架式、景点、爬藤）</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是否有滴灌设备</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滴灌设备是否正常使用</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bCs/>
                <w:kern w:val="0"/>
                <w:sz w:val="24"/>
                <w:szCs w:val="24"/>
              </w:rPr>
            </w:pPr>
            <w:r w:rsidRPr="0079181E">
              <w:rPr>
                <w:rFonts w:asciiTheme="minorEastAsia" w:hAnsiTheme="minorEastAsia" w:cs="宋体" w:hint="eastAsia"/>
                <w:bCs/>
                <w:kern w:val="0"/>
                <w:sz w:val="24"/>
                <w:szCs w:val="24"/>
              </w:rPr>
              <w:t>是否更换草花</w:t>
            </w:r>
          </w:p>
        </w:tc>
      </w:tr>
      <w:tr w:rsidR="00FD6353" w:rsidRPr="0079181E" w:rsidTr="00FD6353">
        <w:trPr>
          <w:trHeight w:val="949"/>
        </w:trPr>
        <w:tc>
          <w:tcPr>
            <w:tcW w:w="1340" w:type="dxa"/>
            <w:tcBorders>
              <w:top w:val="nil"/>
              <w:left w:val="single" w:sz="4" w:space="0" w:color="auto"/>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市北</w:t>
            </w:r>
          </w:p>
        </w:tc>
        <w:tc>
          <w:tcPr>
            <w:tcW w:w="448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大润发超市绿篱绿化（两侧）</w:t>
            </w:r>
          </w:p>
        </w:tc>
        <w:tc>
          <w:tcPr>
            <w:tcW w:w="362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大润发超市绿篱绿化（两侧）</w:t>
            </w:r>
          </w:p>
        </w:tc>
        <w:tc>
          <w:tcPr>
            <w:tcW w:w="114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635</w:t>
            </w:r>
          </w:p>
        </w:tc>
        <w:tc>
          <w:tcPr>
            <w:tcW w:w="106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爬藤</w:t>
            </w:r>
          </w:p>
        </w:tc>
        <w:tc>
          <w:tcPr>
            <w:tcW w:w="106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否</w:t>
            </w:r>
          </w:p>
        </w:tc>
        <w:tc>
          <w:tcPr>
            <w:tcW w:w="106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否</w:t>
            </w:r>
          </w:p>
        </w:tc>
        <w:tc>
          <w:tcPr>
            <w:tcW w:w="1060" w:type="dxa"/>
            <w:tcBorders>
              <w:top w:val="nil"/>
              <w:left w:val="nil"/>
              <w:bottom w:val="single" w:sz="4" w:space="0" w:color="auto"/>
              <w:right w:val="single" w:sz="4" w:space="0" w:color="auto"/>
            </w:tcBorders>
            <w:shd w:val="clear" w:color="000000" w:fill="FFFFFF"/>
            <w:vAlign w:val="center"/>
            <w:hideMark/>
          </w:tcPr>
          <w:p w:rsidR="00FD6353" w:rsidRPr="0079181E" w:rsidRDefault="00FD6353" w:rsidP="00FD6353">
            <w:pPr>
              <w:widowControl/>
              <w:jc w:val="center"/>
              <w:rPr>
                <w:rFonts w:asciiTheme="minorEastAsia" w:hAnsiTheme="minorEastAsia" w:cs="宋体"/>
                <w:kern w:val="0"/>
                <w:sz w:val="24"/>
                <w:szCs w:val="24"/>
              </w:rPr>
            </w:pPr>
            <w:r w:rsidRPr="0079181E">
              <w:rPr>
                <w:rFonts w:asciiTheme="minorEastAsia" w:hAnsiTheme="minorEastAsia" w:cs="宋体" w:hint="eastAsia"/>
                <w:kern w:val="0"/>
                <w:sz w:val="24"/>
                <w:szCs w:val="24"/>
              </w:rPr>
              <w:t>否</w:t>
            </w:r>
          </w:p>
        </w:tc>
      </w:tr>
    </w:tbl>
    <w:p w:rsidR="00FD6353" w:rsidRPr="0079181E" w:rsidRDefault="00BF511A">
      <w:pPr>
        <w:spacing w:line="360" w:lineRule="auto"/>
        <w:jc w:val="left"/>
        <w:rPr>
          <w:rFonts w:asciiTheme="minorEastAsia" w:hAnsiTheme="minorEastAsia"/>
          <w:sz w:val="24"/>
          <w:szCs w:val="24"/>
        </w:rPr>
      </w:pPr>
      <w:r w:rsidRPr="0079181E">
        <w:rPr>
          <w:rFonts w:asciiTheme="minorEastAsia" w:hAnsiTheme="minorEastAsia"/>
          <w:sz w:val="24"/>
          <w:szCs w:val="24"/>
        </w:rPr>
        <w:t>三、</w:t>
      </w:r>
      <w:r w:rsidRPr="0079181E">
        <w:rPr>
          <w:rFonts w:asciiTheme="minorEastAsia" w:hAnsiTheme="minorEastAsia" w:hint="eastAsia"/>
          <w:sz w:val="24"/>
          <w:szCs w:val="24"/>
        </w:rPr>
        <w:t>公共</w:t>
      </w:r>
      <w:r w:rsidR="00FD6353" w:rsidRPr="0079181E">
        <w:rPr>
          <w:rFonts w:asciiTheme="minorEastAsia" w:hAnsiTheme="minorEastAsia"/>
          <w:sz w:val="24"/>
          <w:szCs w:val="24"/>
        </w:rPr>
        <w:t>绿地花卉点位</w:t>
      </w:r>
    </w:p>
    <w:tbl>
      <w:tblPr>
        <w:tblStyle w:val="a7"/>
        <w:tblW w:w="5120" w:type="pct"/>
        <w:tblLook w:val="04A0"/>
      </w:tblPr>
      <w:tblGrid>
        <w:gridCol w:w="1160"/>
        <w:gridCol w:w="5534"/>
        <w:gridCol w:w="2033"/>
      </w:tblGrid>
      <w:tr w:rsidR="00FD6353" w:rsidRPr="0079181E" w:rsidTr="00DE140C">
        <w:tc>
          <w:tcPr>
            <w:tcW w:w="1129" w:type="dxa"/>
          </w:tcPr>
          <w:p w:rsidR="00FD6353" w:rsidRPr="0079181E" w:rsidRDefault="00FD6353" w:rsidP="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序号</w:t>
            </w:r>
          </w:p>
        </w:tc>
        <w:tc>
          <w:tcPr>
            <w:tcW w:w="5387" w:type="dxa"/>
          </w:tcPr>
          <w:p w:rsidR="00FD6353" w:rsidRPr="0079181E" w:rsidRDefault="00FD6353" w:rsidP="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地块名称</w:t>
            </w:r>
          </w:p>
        </w:tc>
        <w:tc>
          <w:tcPr>
            <w:tcW w:w="1979" w:type="dxa"/>
          </w:tcPr>
          <w:p w:rsidR="00FD6353" w:rsidRPr="0079181E" w:rsidRDefault="00FD6353" w:rsidP="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备注</w:t>
            </w:r>
          </w:p>
        </w:tc>
      </w:tr>
      <w:tr w:rsidR="00FD6353" w:rsidRPr="0079181E" w:rsidTr="00DE140C">
        <w:tc>
          <w:tcPr>
            <w:tcW w:w="1129" w:type="dxa"/>
          </w:tcPr>
          <w:p w:rsidR="00FD6353" w:rsidRPr="0079181E" w:rsidRDefault="00FD6353" w:rsidP="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1</w:t>
            </w:r>
          </w:p>
        </w:tc>
        <w:tc>
          <w:tcPr>
            <w:tcW w:w="5387" w:type="dxa"/>
          </w:tcPr>
          <w:p w:rsidR="00FD6353" w:rsidRPr="0079181E" w:rsidRDefault="00FD6353" w:rsidP="00DE140C">
            <w:pPr>
              <w:spacing w:line="360" w:lineRule="auto"/>
              <w:jc w:val="left"/>
              <w:rPr>
                <w:rFonts w:asciiTheme="minorEastAsia" w:hAnsiTheme="minorEastAsia"/>
                <w:sz w:val="24"/>
                <w:szCs w:val="24"/>
              </w:rPr>
            </w:pPr>
            <w:proofErr w:type="gramStart"/>
            <w:r w:rsidRPr="0079181E">
              <w:rPr>
                <w:rFonts w:asciiTheme="minorEastAsia" w:hAnsiTheme="minorEastAsia" w:cs="宋体" w:hint="eastAsia"/>
                <w:kern w:val="0"/>
                <w:sz w:val="24"/>
                <w:szCs w:val="24"/>
              </w:rPr>
              <w:t>象</w:t>
            </w:r>
            <w:proofErr w:type="gramEnd"/>
            <w:r w:rsidRPr="0079181E">
              <w:rPr>
                <w:rFonts w:asciiTheme="minorEastAsia" w:hAnsiTheme="minorEastAsia" w:cs="宋体" w:hint="eastAsia"/>
                <w:kern w:val="0"/>
                <w:sz w:val="24"/>
                <w:szCs w:val="24"/>
              </w:rPr>
              <w:t>屿地产周边绿地花坛</w:t>
            </w:r>
          </w:p>
        </w:tc>
        <w:tc>
          <w:tcPr>
            <w:tcW w:w="1979" w:type="dxa"/>
          </w:tcPr>
          <w:p w:rsidR="00FD6353" w:rsidRPr="0079181E" w:rsidRDefault="009D49F9" w:rsidP="00DE140C">
            <w:pPr>
              <w:spacing w:line="360" w:lineRule="auto"/>
              <w:jc w:val="left"/>
              <w:rPr>
                <w:rFonts w:asciiTheme="minorEastAsia" w:hAnsiTheme="minorEastAsia"/>
                <w:sz w:val="24"/>
                <w:szCs w:val="24"/>
              </w:rPr>
            </w:pPr>
            <w:r w:rsidRPr="0079181E">
              <w:rPr>
                <w:rFonts w:asciiTheme="minorEastAsia" w:hAnsiTheme="minorEastAsia"/>
                <w:sz w:val="24"/>
                <w:szCs w:val="24"/>
              </w:rPr>
              <w:t>面积</w:t>
            </w:r>
            <w:r w:rsidRPr="0079181E">
              <w:rPr>
                <w:rFonts w:asciiTheme="minorEastAsia" w:hAnsiTheme="minorEastAsia" w:hint="eastAsia"/>
                <w:sz w:val="24"/>
                <w:szCs w:val="24"/>
              </w:rPr>
              <w:t>2</w:t>
            </w:r>
            <w:r w:rsidRPr="0079181E">
              <w:rPr>
                <w:rFonts w:asciiTheme="minorEastAsia" w:hAnsiTheme="minorEastAsia"/>
                <w:sz w:val="24"/>
                <w:szCs w:val="24"/>
              </w:rPr>
              <w:t>450㎡</w:t>
            </w:r>
          </w:p>
        </w:tc>
      </w:tr>
      <w:tr w:rsidR="00FD6353" w:rsidRPr="0079181E" w:rsidTr="00DE140C">
        <w:tc>
          <w:tcPr>
            <w:tcW w:w="1129" w:type="dxa"/>
          </w:tcPr>
          <w:p w:rsidR="00FD6353" w:rsidRPr="0079181E" w:rsidRDefault="00FD6353" w:rsidP="00DE140C">
            <w:pPr>
              <w:spacing w:line="360" w:lineRule="auto"/>
              <w:jc w:val="center"/>
              <w:rPr>
                <w:rFonts w:asciiTheme="minorEastAsia" w:hAnsiTheme="minorEastAsia"/>
                <w:sz w:val="24"/>
                <w:szCs w:val="24"/>
              </w:rPr>
            </w:pPr>
            <w:r w:rsidRPr="0079181E">
              <w:rPr>
                <w:rFonts w:asciiTheme="minorEastAsia" w:hAnsiTheme="minorEastAsia" w:hint="eastAsia"/>
                <w:sz w:val="24"/>
                <w:szCs w:val="24"/>
              </w:rPr>
              <w:t>2</w:t>
            </w:r>
          </w:p>
        </w:tc>
        <w:tc>
          <w:tcPr>
            <w:tcW w:w="5387" w:type="dxa"/>
          </w:tcPr>
          <w:p w:rsidR="00FD6353" w:rsidRPr="0079181E" w:rsidRDefault="009D49F9" w:rsidP="00DE140C">
            <w:pPr>
              <w:spacing w:line="360" w:lineRule="auto"/>
              <w:jc w:val="left"/>
              <w:rPr>
                <w:rFonts w:asciiTheme="minorEastAsia" w:hAnsiTheme="minorEastAsia"/>
                <w:sz w:val="24"/>
                <w:szCs w:val="24"/>
              </w:rPr>
            </w:pPr>
            <w:proofErr w:type="gramStart"/>
            <w:r w:rsidRPr="0079181E">
              <w:rPr>
                <w:rFonts w:asciiTheme="minorEastAsia" w:hAnsiTheme="minorEastAsia" w:cs="宋体" w:hint="eastAsia"/>
                <w:kern w:val="0"/>
                <w:sz w:val="24"/>
                <w:szCs w:val="24"/>
              </w:rPr>
              <w:t>粤秀名邸</w:t>
            </w:r>
            <w:proofErr w:type="gramEnd"/>
            <w:r w:rsidRPr="0079181E">
              <w:rPr>
                <w:rFonts w:asciiTheme="minorEastAsia" w:hAnsiTheme="minorEastAsia" w:cs="宋体" w:hint="eastAsia"/>
                <w:kern w:val="0"/>
                <w:sz w:val="24"/>
                <w:szCs w:val="24"/>
              </w:rPr>
              <w:t>走马塘公共绿地</w:t>
            </w:r>
          </w:p>
        </w:tc>
        <w:tc>
          <w:tcPr>
            <w:tcW w:w="1979" w:type="dxa"/>
          </w:tcPr>
          <w:p w:rsidR="00FD6353" w:rsidRPr="0079181E" w:rsidRDefault="009D49F9" w:rsidP="00DE140C">
            <w:pPr>
              <w:spacing w:line="360" w:lineRule="auto"/>
              <w:jc w:val="left"/>
              <w:rPr>
                <w:rFonts w:asciiTheme="minorEastAsia" w:hAnsiTheme="minorEastAsia"/>
                <w:sz w:val="24"/>
                <w:szCs w:val="24"/>
              </w:rPr>
            </w:pPr>
            <w:r w:rsidRPr="0079181E">
              <w:rPr>
                <w:rFonts w:asciiTheme="minorEastAsia" w:hAnsiTheme="minorEastAsia"/>
                <w:sz w:val="24"/>
                <w:szCs w:val="24"/>
              </w:rPr>
              <w:t>面积</w:t>
            </w:r>
            <w:r w:rsidRPr="0079181E">
              <w:rPr>
                <w:rFonts w:asciiTheme="minorEastAsia" w:hAnsiTheme="minorEastAsia" w:hint="eastAsia"/>
                <w:sz w:val="24"/>
                <w:szCs w:val="24"/>
              </w:rPr>
              <w:t>1</w:t>
            </w:r>
            <w:r w:rsidRPr="0079181E">
              <w:rPr>
                <w:rFonts w:asciiTheme="minorEastAsia" w:hAnsiTheme="minorEastAsia"/>
                <w:sz w:val="24"/>
                <w:szCs w:val="24"/>
              </w:rPr>
              <w:t>50㎡</w:t>
            </w:r>
          </w:p>
        </w:tc>
      </w:tr>
      <w:tr w:rsidR="009D49F9" w:rsidRPr="0079181E" w:rsidTr="009D49F9">
        <w:tc>
          <w:tcPr>
            <w:tcW w:w="1129" w:type="dxa"/>
            <w:vMerge w:val="restart"/>
            <w:vAlign w:val="center"/>
          </w:tcPr>
          <w:p w:rsidR="009D49F9" w:rsidRPr="0079181E" w:rsidRDefault="009D49F9" w:rsidP="00FD6353">
            <w:pPr>
              <w:spacing w:line="360" w:lineRule="auto"/>
              <w:jc w:val="center"/>
              <w:rPr>
                <w:rFonts w:asciiTheme="minorEastAsia" w:hAnsiTheme="minorEastAsia"/>
                <w:sz w:val="24"/>
                <w:szCs w:val="24"/>
              </w:rPr>
            </w:pPr>
            <w:r w:rsidRPr="0079181E">
              <w:rPr>
                <w:rFonts w:asciiTheme="minorEastAsia" w:hAnsiTheme="minorEastAsia" w:hint="eastAsia"/>
                <w:sz w:val="24"/>
                <w:szCs w:val="24"/>
              </w:rPr>
              <w:t>3</w:t>
            </w:r>
          </w:p>
        </w:tc>
        <w:tc>
          <w:tcPr>
            <w:tcW w:w="5387" w:type="dxa"/>
            <w:vAlign w:val="center"/>
          </w:tcPr>
          <w:p w:rsidR="009D49F9" w:rsidRPr="0079181E" w:rsidRDefault="009D49F9" w:rsidP="00FD6353">
            <w:pPr>
              <w:spacing w:line="360" w:lineRule="auto"/>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协信广场公共绿地花坛2楼</w:t>
            </w:r>
          </w:p>
        </w:tc>
        <w:tc>
          <w:tcPr>
            <w:tcW w:w="1979" w:type="dxa"/>
          </w:tcPr>
          <w:p w:rsidR="009D49F9" w:rsidRPr="0079181E" w:rsidRDefault="009D49F9" w:rsidP="009D49F9">
            <w:pPr>
              <w:spacing w:line="360" w:lineRule="auto"/>
              <w:jc w:val="left"/>
              <w:rPr>
                <w:rFonts w:asciiTheme="minorEastAsia" w:hAnsiTheme="minorEastAsia"/>
                <w:sz w:val="24"/>
                <w:szCs w:val="24"/>
              </w:rPr>
            </w:pPr>
            <w:r w:rsidRPr="0079181E">
              <w:rPr>
                <w:rFonts w:asciiTheme="minorEastAsia" w:hAnsiTheme="minorEastAsia"/>
                <w:sz w:val="24"/>
                <w:szCs w:val="24"/>
              </w:rPr>
              <w:t>面积56㎡</w:t>
            </w:r>
          </w:p>
        </w:tc>
      </w:tr>
      <w:tr w:rsidR="009D49F9" w:rsidRPr="0079181E" w:rsidTr="00DE140C">
        <w:tc>
          <w:tcPr>
            <w:tcW w:w="1129" w:type="dxa"/>
            <w:vMerge/>
          </w:tcPr>
          <w:p w:rsidR="009D49F9" w:rsidRPr="0079181E" w:rsidRDefault="009D49F9" w:rsidP="00FD6353">
            <w:pPr>
              <w:spacing w:line="360" w:lineRule="auto"/>
              <w:jc w:val="center"/>
              <w:rPr>
                <w:rFonts w:asciiTheme="minorEastAsia" w:hAnsiTheme="minorEastAsia"/>
                <w:sz w:val="24"/>
                <w:szCs w:val="24"/>
              </w:rPr>
            </w:pPr>
          </w:p>
        </w:tc>
        <w:tc>
          <w:tcPr>
            <w:tcW w:w="5387" w:type="dxa"/>
            <w:vAlign w:val="center"/>
          </w:tcPr>
          <w:p w:rsidR="009D49F9" w:rsidRPr="0079181E" w:rsidRDefault="009D49F9" w:rsidP="00FD6353">
            <w:pPr>
              <w:spacing w:line="360" w:lineRule="auto"/>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协信广场公共绿地花坛3楼</w:t>
            </w:r>
          </w:p>
        </w:tc>
        <w:tc>
          <w:tcPr>
            <w:tcW w:w="1979" w:type="dxa"/>
          </w:tcPr>
          <w:p w:rsidR="009D49F9" w:rsidRPr="0079181E" w:rsidRDefault="009D49F9" w:rsidP="009D49F9">
            <w:pPr>
              <w:spacing w:line="360" w:lineRule="auto"/>
              <w:jc w:val="left"/>
              <w:rPr>
                <w:rFonts w:asciiTheme="minorEastAsia" w:hAnsiTheme="minorEastAsia"/>
                <w:sz w:val="24"/>
                <w:szCs w:val="24"/>
              </w:rPr>
            </w:pPr>
            <w:r w:rsidRPr="0079181E">
              <w:rPr>
                <w:rFonts w:asciiTheme="minorEastAsia" w:hAnsiTheme="minorEastAsia"/>
                <w:sz w:val="24"/>
                <w:szCs w:val="24"/>
              </w:rPr>
              <w:t>面积148㎡</w:t>
            </w:r>
          </w:p>
        </w:tc>
      </w:tr>
      <w:tr w:rsidR="009D49F9" w:rsidRPr="0079181E" w:rsidTr="00DE140C">
        <w:tc>
          <w:tcPr>
            <w:tcW w:w="1129" w:type="dxa"/>
            <w:vMerge/>
          </w:tcPr>
          <w:p w:rsidR="009D49F9" w:rsidRPr="0079181E" w:rsidRDefault="009D49F9" w:rsidP="00FD6353">
            <w:pPr>
              <w:spacing w:line="360" w:lineRule="auto"/>
              <w:jc w:val="center"/>
              <w:rPr>
                <w:rFonts w:asciiTheme="minorEastAsia" w:hAnsiTheme="minorEastAsia"/>
                <w:sz w:val="24"/>
                <w:szCs w:val="24"/>
              </w:rPr>
            </w:pPr>
          </w:p>
        </w:tc>
        <w:tc>
          <w:tcPr>
            <w:tcW w:w="5387" w:type="dxa"/>
            <w:vAlign w:val="center"/>
          </w:tcPr>
          <w:p w:rsidR="009D49F9" w:rsidRPr="0079181E" w:rsidRDefault="009D49F9" w:rsidP="00FD6353">
            <w:pPr>
              <w:spacing w:line="360" w:lineRule="auto"/>
              <w:jc w:val="left"/>
              <w:rPr>
                <w:rFonts w:asciiTheme="minorEastAsia" w:hAnsiTheme="minorEastAsia" w:cs="宋体"/>
                <w:kern w:val="0"/>
                <w:sz w:val="24"/>
                <w:szCs w:val="24"/>
              </w:rPr>
            </w:pPr>
            <w:r w:rsidRPr="0079181E">
              <w:rPr>
                <w:rFonts w:asciiTheme="minorEastAsia" w:hAnsiTheme="minorEastAsia" w:cs="宋体" w:hint="eastAsia"/>
                <w:kern w:val="0"/>
                <w:sz w:val="24"/>
                <w:szCs w:val="24"/>
              </w:rPr>
              <w:t>协信广场公共绿地花坛</w:t>
            </w:r>
          </w:p>
        </w:tc>
        <w:tc>
          <w:tcPr>
            <w:tcW w:w="1979" w:type="dxa"/>
          </w:tcPr>
          <w:p w:rsidR="009D49F9" w:rsidRPr="0079181E" w:rsidRDefault="009D49F9" w:rsidP="009D49F9">
            <w:pPr>
              <w:spacing w:line="360" w:lineRule="auto"/>
              <w:jc w:val="left"/>
              <w:rPr>
                <w:rFonts w:asciiTheme="minorEastAsia" w:hAnsiTheme="minorEastAsia"/>
                <w:sz w:val="24"/>
                <w:szCs w:val="24"/>
              </w:rPr>
            </w:pPr>
            <w:r w:rsidRPr="0079181E">
              <w:rPr>
                <w:rFonts w:asciiTheme="minorEastAsia" w:hAnsiTheme="minorEastAsia"/>
                <w:sz w:val="24"/>
                <w:szCs w:val="24"/>
              </w:rPr>
              <w:t>面积1800㎡</w:t>
            </w:r>
          </w:p>
        </w:tc>
      </w:tr>
    </w:tbl>
    <w:p w:rsidR="00FD6353" w:rsidRPr="0079181E" w:rsidRDefault="00FD6353" w:rsidP="00BF511A">
      <w:pPr>
        <w:spacing w:line="360" w:lineRule="auto"/>
        <w:jc w:val="left"/>
        <w:rPr>
          <w:rFonts w:asciiTheme="minorEastAsia" w:hAnsiTheme="minorEastAsia"/>
          <w:sz w:val="24"/>
          <w:szCs w:val="24"/>
        </w:rPr>
      </w:pPr>
    </w:p>
    <w:sectPr w:rsidR="00FD6353" w:rsidRPr="0079181E" w:rsidSect="00AB5CB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BAE" w:rsidRDefault="00326BAE" w:rsidP="00FD6353">
      <w:r>
        <w:separator/>
      </w:r>
    </w:p>
  </w:endnote>
  <w:endnote w:type="continuationSeparator" w:id="0">
    <w:p w:rsidR="00326BAE" w:rsidRDefault="00326BAE" w:rsidP="00FD63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3"/>
      <w:docPartObj>
        <w:docPartGallery w:val="Page Numbers (Bottom of Page)"/>
        <w:docPartUnique/>
      </w:docPartObj>
    </w:sdtPr>
    <w:sdtContent>
      <w:p w:rsidR="00B95000" w:rsidRDefault="001F0B9A">
        <w:pPr>
          <w:pStyle w:val="a5"/>
          <w:jc w:val="center"/>
        </w:pPr>
        <w:r w:rsidRPr="001F0B9A">
          <w:fldChar w:fldCharType="begin"/>
        </w:r>
        <w:r w:rsidR="003F2407">
          <w:instrText xml:space="preserve"> PAGE   \* MERGEFORMAT </w:instrText>
        </w:r>
        <w:r w:rsidRPr="001F0B9A">
          <w:fldChar w:fldCharType="separate"/>
        </w:r>
        <w:r w:rsidR="0079181E" w:rsidRPr="0079181E">
          <w:rPr>
            <w:noProof/>
            <w:lang w:val="zh-CN"/>
          </w:rPr>
          <w:t>14</w:t>
        </w:r>
        <w:r>
          <w:rPr>
            <w:noProof/>
            <w:lang w:val="zh-CN"/>
          </w:rPr>
          <w:fldChar w:fldCharType="end"/>
        </w:r>
      </w:p>
    </w:sdtContent>
  </w:sdt>
  <w:p w:rsidR="00B95000" w:rsidRDefault="00B950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BAE" w:rsidRDefault="00326BAE" w:rsidP="00FD6353">
      <w:r>
        <w:separator/>
      </w:r>
    </w:p>
  </w:footnote>
  <w:footnote w:type="continuationSeparator" w:id="0">
    <w:p w:rsidR="00326BAE" w:rsidRDefault="00326BAE" w:rsidP="00FD63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3434E"/>
    <w:rsid w:val="00045C7E"/>
    <w:rsid w:val="0008717C"/>
    <w:rsid w:val="000A3A01"/>
    <w:rsid w:val="000C10E7"/>
    <w:rsid w:val="000E5BD1"/>
    <w:rsid w:val="0013181A"/>
    <w:rsid w:val="00152688"/>
    <w:rsid w:val="00172F62"/>
    <w:rsid w:val="001A3A41"/>
    <w:rsid w:val="001B0021"/>
    <w:rsid w:val="001F0B9A"/>
    <w:rsid w:val="00242EE5"/>
    <w:rsid w:val="00257270"/>
    <w:rsid w:val="00270B7C"/>
    <w:rsid w:val="00274531"/>
    <w:rsid w:val="002D54F5"/>
    <w:rsid w:val="002F7834"/>
    <w:rsid w:val="00326BAE"/>
    <w:rsid w:val="00354C83"/>
    <w:rsid w:val="00357EEA"/>
    <w:rsid w:val="0036191B"/>
    <w:rsid w:val="00373CA9"/>
    <w:rsid w:val="00375433"/>
    <w:rsid w:val="003813B9"/>
    <w:rsid w:val="00392CAF"/>
    <w:rsid w:val="003A03C7"/>
    <w:rsid w:val="003F1798"/>
    <w:rsid w:val="003F2407"/>
    <w:rsid w:val="00411352"/>
    <w:rsid w:val="00425B5C"/>
    <w:rsid w:val="004273A8"/>
    <w:rsid w:val="00434E08"/>
    <w:rsid w:val="00452697"/>
    <w:rsid w:val="004610FD"/>
    <w:rsid w:val="00467BD2"/>
    <w:rsid w:val="004877B3"/>
    <w:rsid w:val="004D69FA"/>
    <w:rsid w:val="004E0CB0"/>
    <w:rsid w:val="00517C30"/>
    <w:rsid w:val="00540A02"/>
    <w:rsid w:val="0055251E"/>
    <w:rsid w:val="0058223B"/>
    <w:rsid w:val="005B3447"/>
    <w:rsid w:val="0062382D"/>
    <w:rsid w:val="0065305F"/>
    <w:rsid w:val="00682897"/>
    <w:rsid w:val="006B0E5B"/>
    <w:rsid w:val="006F1678"/>
    <w:rsid w:val="00726BF0"/>
    <w:rsid w:val="0076598F"/>
    <w:rsid w:val="0079181E"/>
    <w:rsid w:val="007924F6"/>
    <w:rsid w:val="007A51B5"/>
    <w:rsid w:val="007D1717"/>
    <w:rsid w:val="007D1DF1"/>
    <w:rsid w:val="007D6646"/>
    <w:rsid w:val="00813F7F"/>
    <w:rsid w:val="00823CAA"/>
    <w:rsid w:val="008274DA"/>
    <w:rsid w:val="00841885"/>
    <w:rsid w:val="00852DB5"/>
    <w:rsid w:val="00886384"/>
    <w:rsid w:val="008D5531"/>
    <w:rsid w:val="009363A2"/>
    <w:rsid w:val="00945F19"/>
    <w:rsid w:val="009748D5"/>
    <w:rsid w:val="00984B00"/>
    <w:rsid w:val="009C6ABC"/>
    <w:rsid w:val="009D49F9"/>
    <w:rsid w:val="009D6016"/>
    <w:rsid w:val="00A2633F"/>
    <w:rsid w:val="00A63F4C"/>
    <w:rsid w:val="00A930E8"/>
    <w:rsid w:val="00AA0630"/>
    <w:rsid w:val="00AB5CBE"/>
    <w:rsid w:val="00B803A4"/>
    <w:rsid w:val="00B90B39"/>
    <w:rsid w:val="00B95000"/>
    <w:rsid w:val="00BB244D"/>
    <w:rsid w:val="00BD3AED"/>
    <w:rsid w:val="00BE109E"/>
    <w:rsid w:val="00BF286E"/>
    <w:rsid w:val="00BF511A"/>
    <w:rsid w:val="00C00A01"/>
    <w:rsid w:val="00C030D5"/>
    <w:rsid w:val="00C063B6"/>
    <w:rsid w:val="00C34D67"/>
    <w:rsid w:val="00C424B5"/>
    <w:rsid w:val="00C62DE0"/>
    <w:rsid w:val="00C847C1"/>
    <w:rsid w:val="00CA3FD4"/>
    <w:rsid w:val="00CD6CC6"/>
    <w:rsid w:val="00CF66AB"/>
    <w:rsid w:val="00D2641C"/>
    <w:rsid w:val="00D32DDA"/>
    <w:rsid w:val="00D451C6"/>
    <w:rsid w:val="00D64179"/>
    <w:rsid w:val="00D745F0"/>
    <w:rsid w:val="00D76D4A"/>
    <w:rsid w:val="00D8065E"/>
    <w:rsid w:val="00DE140C"/>
    <w:rsid w:val="00E36C03"/>
    <w:rsid w:val="00E47BBA"/>
    <w:rsid w:val="00E65432"/>
    <w:rsid w:val="00E757D6"/>
    <w:rsid w:val="00E86DFE"/>
    <w:rsid w:val="00EA0925"/>
    <w:rsid w:val="00ED6B95"/>
    <w:rsid w:val="00EE2AF8"/>
    <w:rsid w:val="00EF577C"/>
    <w:rsid w:val="00F55CEE"/>
    <w:rsid w:val="00F6254C"/>
    <w:rsid w:val="00F85E69"/>
    <w:rsid w:val="00F93773"/>
    <w:rsid w:val="00FA2A6C"/>
    <w:rsid w:val="00FB54DE"/>
    <w:rsid w:val="00FB7D8D"/>
    <w:rsid w:val="00FD6353"/>
    <w:rsid w:val="51562E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BE"/>
    <w:pPr>
      <w:widowControl w:val="0"/>
      <w:jc w:val="both"/>
    </w:pPr>
    <w:rPr>
      <w:kern w:val="2"/>
      <w:sz w:val="21"/>
      <w:szCs w:val="22"/>
    </w:rPr>
  </w:style>
  <w:style w:type="paragraph" w:styleId="1">
    <w:name w:val="heading 1"/>
    <w:basedOn w:val="a"/>
    <w:next w:val="a"/>
    <w:link w:val="1Char"/>
    <w:uiPriority w:val="9"/>
    <w:qFormat/>
    <w:rsid w:val="00AB5CB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AB5CBE"/>
    <w:rPr>
      <w:rFonts w:asciiTheme="majorHAnsi" w:eastAsia="黑体" w:hAnsiTheme="majorHAnsi" w:cstheme="majorBidi"/>
      <w:sz w:val="20"/>
      <w:szCs w:val="20"/>
    </w:rPr>
  </w:style>
  <w:style w:type="paragraph" w:styleId="3">
    <w:name w:val="toc 3"/>
    <w:basedOn w:val="a"/>
    <w:next w:val="a"/>
    <w:autoRedefine/>
    <w:uiPriority w:val="39"/>
    <w:unhideWhenUsed/>
    <w:rsid w:val="00AB5CBE"/>
    <w:pPr>
      <w:widowControl/>
      <w:spacing w:after="100" w:line="259" w:lineRule="auto"/>
      <w:ind w:left="440"/>
      <w:jc w:val="left"/>
    </w:pPr>
    <w:rPr>
      <w:rFonts w:cs="Times New Roman"/>
      <w:kern w:val="0"/>
      <w:sz w:val="22"/>
    </w:rPr>
  </w:style>
  <w:style w:type="paragraph" w:styleId="a4">
    <w:name w:val="Balloon Text"/>
    <w:basedOn w:val="a"/>
    <w:link w:val="Char"/>
    <w:uiPriority w:val="99"/>
    <w:semiHidden/>
    <w:unhideWhenUsed/>
    <w:rsid w:val="00AB5CBE"/>
    <w:rPr>
      <w:sz w:val="18"/>
      <w:szCs w:val="18"/>
    </w:rPr>
  </w:style>
  <w:style w:type="paragraph" w:styleId="a5">
    <w:name w:val="footer"/>
    <w:basedOn w:val="a"/>
    <w:link w:val="Char0"/>
    <w:uiPriority w:val="99"/>
    <w:unhideWhenUsed/>
    <w:rsid w:val="00AB5CBE"/>
    <w:pPr>
      <w:tabs>
        <w:tab w:val="center" w:pos="4153"/>
        <w:tab w:val="right" w:pos="8306"/>
      </w:tabs>
      <w:snapToGrid w:val="0"/>
      <w:jc w:val="left"/>
    </w:pPr>
    <w:rPr>
      <w:sz w:val="18"/>
      <w:szCs w:val="18"/>
    </w:rPr>
  </w:style>
  <w:style w:type="paragraph" w:styleId="a6">
    <w:name w:val="header"/>
    <w:basedOn w:val="a"/>
    <w:link w:val="Char1"/>
    <w:uiPriority w:val="99"/>
    <w:unhideWhenUsed/>
    <w:rsid w:val="00AB5CBE"/>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rsid w:val="00AB5CBE"/>
    <w:pPr>
      <w:widowControl/>
      <w:spacing w:after="100" w:line="259" w:lineRule="auto"/>
      <w:jc w:val="left"/>
    </w:pPr>
    <w:rPr>
      <w:rFonts w:cs="Times New Roman"/>
      <w:kern w:val="0"/>
      <w:sz w:val="22"/>
    </w:rPr>
  </w:style>
  <w:style w:type="paragraph" w:styleId="2">
    <w:name w:val="toc 2"/>
    <w:basedOn w:val="a"/>
    <w:next w:val="a"/>
    <w:autoRedefine/>
    <w:uiPriority w:val="39"/>
    <w:unhideWhenUsed/>
    <w:rsid w:val="00AB5CBE"/>
    <w:pPr>
      <w:widowControl/>
      <w:spacing w:after="100" w:line="259" w:lineRule="auto"/>
      <w:ind w:left="220"/>
      <w:jc w:val="left"/>
    </w:pPr>
    <w:rPr>
      <w:rFonts w:cs="Times New Roman"/>
      <w:kern w:val="0"/>
      <w:sz w:val="22"/>
    </w:rPr>
  </w:style>
  <w:style w:type="table" w:styleId="a7">
    <w:name w:val="Table Grid"/>
    <w:basedOn w:val="a1"/>
    <w:uiPriority w:val="59"/>
    <w:rsid w:val="00AB5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AB5CBE"/>
    <w:rPr>
      <w:color w:val="0000FF" w:themeColor="hyperlink"/>
      <w:u w:val="single"/>
    </w:rPr>
  </w:style>
  <w:style w:type="paragraph" w:styleId="a9">
    <w:name w:val="List Paragraph"/>
    <w:basedOn w:val="a"/>
    <w:uiPriority w:val="34"/>
    <w:qFormat/>
    <w:rsid w:val="00AB5CBE"/>
    <w:pPr>
      <w:ind w:firstLineChars="200" w:firstLine="420"/>
    </w:pPr>
  </w:style>
  <w:style w:type="paragraph" w:customStyle="1" w:styleId="11">
    <w:name w:val="列表段落1"/>
    <w:basedOn w:val="a"/>
    <w:uiPriority w:val="34"/>
    <w:qFormat/>
    <w:rsid w:val="00AB5CBE"/>
    <w:pPr>
      <w:spacing w:line="360" w:lineRule="auto"/>
      <w:ind w:left="320" w:firstLine="624"/>
      <w:jc w:val="left"/>
    </w:pPr>
    <w:rPr>
      <w:rFonts w:ascii="宋体" w:eastAsia="宋体" w:hAnsi="Calibri" w:cs="Times New Roman"/>
      <w:sz w:val="24"/>
    </w:rPr>
  </w:style>
  <w:style w:type="character" w:customStyle="1" w:styleId="Char1">
    <w:name w:val="页眉 Char"/>
    <w:basedOn w:val="a0"/>
    <w:link w:val="a6"/>
    <w:uiPriority w:val="99"/>
    <w:rsid w:val="00AB5CBE"/>
    <w:rPr>
      <w:sz w:val="18"/>
      <w:szCs w:val="18"/>
    </w:rPr>
  </w:style>
  <w:style w:type="character" w:customStyle="1" w:styleId="Char0">
    <w:name w:val="页脚 Char"/>
    <w:basedOn w:val="a0"/>
    <w:link w:val="a5"/>
    <w:uiPriority w:val="99"/>
    <w:rsid w:val="00AB5CBE"/>
    <w:rPr>
      <w:sz w:val="18"/>
      <w:szCs w:val="18"/>
    </w:rPr>
  </w:style>
  <w:style w:type="character" w:customStyle="1" w:styleId="1Char">
    <w:name w:val="标题 1 Char"/>
    <w:basedOn w:val="a0"/>
    <w:link w:val="1"/>
    <w:uiPriority w:val="9"/>
    <w:rsid w:val="00AB5CBE"/>
    <w:rPr>
      <w:b/>
      <w:bCs/>
      <w:kern w:val="44"/>
      <w:sz w:val="44"/>
      <w:szCs w:val="44"/>
    </w:rPr>
  </w:style>
  <w:style w:type="paragraph" w:customStyle="1" w:styleId="TOC1">
    <w:name w:val="TOC 标题1"/>
    <w:basedOn w:val="1"/>
    <w:next w:val="a"/>
    <w:uiPriority w:val="39"/>
    <w:unhideWhenUsed/>
    <w:qFormat/>
    <w:rsid w:val="00AB5CBE"/>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har">
    <w:name w:val="批注框文本 Char"/>
    <w:basedOn w:val="a0"/>
    <w:link w:val="a4"/>
    <w:uiPriority w:val="99"/>
    <w:semiHidden/>
    <w:rsid w:val="00AB5CBE"/>
    <w:rPr>
      <w:sz w:val="18"/>
      <w:szCs w:val="18"/>
    </w:rPr>
  </w:style>
</w:styles>
</file>

<file path=word/webSettings.xml><?xml version="1.0" encoding="utf-8"?>
<w:webSettings xmlns:r="http://schemas.openxmlformats.org/officeDocument/2006/relationships" xmlns:w="http://schemas.openxmlformats.org/wordprocessingml/2006/main">
  <w:divs>
    <w:div w:id="1789204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CB47-03EA-49A0-A3B4-83062D67A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14</Pages>
  <Words>1301</Words>
  <Characters>7422</Characters>
  <Application>Microsoft Office Word</Application>
  <DocSecurity>0</DocSecurity>
  <Lines>61</Lines>
  <Paragraphs>17</Paragraphs>
  <ScaleCrop>false</ScaleCrop>
  <Company>Lenovo</Company>
  <LinksUpToDate>false</LinksUpToDate>
  <CharactersWithSpaces>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47</cp:revision>
  <cp:lastPrinted>2024-12-02T07:47:00Z</cp:lastPrinted>
  <dcterms:created xsi:type="dcterms:W3CDTF">2024-02-20T07:18:00Z</dcterms:created>
  <dcterms:modified xsi:type="dcterms:W3CDTF">2024-12-13T02:26:00Z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78AFDB87F3B144EB80068169B6FFDEE1_12</vt:lpwstr>
  </property>
</Properties>
</file>