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0EBA54">
      <w:pPr>
        <w:tabs>
          <w:tab w:val="left" w:pos="3060"/>
        </w:tabs>
        <w:spacing w:line="360" w:lineRule="auto"/>
        <w:jc w:val="center"/>
        <w:rPr>
          <w:rFonts w:asciiTheme="minorEastAsia" w:hAnsiTheme="minorEastAsia" w:eastAsiaTheme="minorEastAsia" w:cstheme="minorEastAsia"/>
          <w:b/>
          <w:sz w:val="36"/>
          <w:szCs w:val="36"/>
        </w:rPr>
      </w:pPr>
      <w:bookmarkStart w:id="0" w:name="_bookmark3"/>
      <w:bookmarkEnd w:id="0"/>
      <w:r>
        <w:rPr>
          <w:rFonts w:hint="eastAsia" w:asciiTheme="minorEastAsia" w:hAnsiTheme="minorEastAsia" w:eastAsiaTheme="minorEastAsia" w:cstheme="minorEastAsia"/>
          <w:b/>
          <w:sz w:val="36"/>
          <w:szCs w:val="36"/>
        </w:rPr>
        <w:t>上海市第三康复医院保洁服务项目招标需求</w:t>
      </w:r>
    </w:p>
    <w:p w14:paraId="6F3632EE">
      <w:pPr>
        <w:tabs>
          <w:tab w:val="left" w:pos="3060"/>
        </w:tabs>
        <w:spacing w:line="360" w:lineRule="auto"/>
        <w:jc w:val="center"/>
        <w:rPr>
          <w:rFonts w:asciiTheme="minorEastAsia" w:hAnsiTheme="minorEastAsia" w:eastAsiaTheme="minorEastAsia" w:cstheme="minorEastAsia"/>
          <w:b/>
          <w:sz w:val="24"/>
          <w:szCs w:val="24"/>
        </w:rPr>
      </w:pPr>
    </w:p>
    <w:p w14:paraId="631868A8">
      <w:pPr>
        <w:tabs>
          <w:tab w:val="left" w:pos="3060"/>
        </w:tabs>
        <w:spacing w:line="360" w:lineRule="auto"/>
        <w:ind w:firstLine="472" w:firstLineChars="196"/>
        <w:jc w:val="left"/>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一、总则</w:t>
      </w:r>
    </w:p>
    <w:p w14:paraId="6BB7CFB5">
      <w:pPr>
        <w:tabs>
          <w:tab w:val="left" w:pos="3060"/>
        </w:tabs>
        <w:snapToGri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1.1本需求所述及的服务目标、服务内容、服务标准和服务要求，是投标人必须达到的主要要求，但不能理解为全部的、详尽的要求。各投标人应根据自己的管理服务经验，结合本项目的实际情况，提出完整的服务方案、管理制度、实施计划和服务承诺等。</w:t>
      </w:r>
    </w:p>
    <w:p w14:paraId="5BEDD294">
      <w:pPr>
        <w:tabs>
          <w:tab w:val="left" w:pos="3060"/>
        </w:tabs>
        <w:snapToGri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1.2本需求中的招标人指:上海市第三康复医院。</w:t>
      </w:r>
    </w:p>
    <w:p w14:paraId="6FCE4323">
      <w:pPr>
        <w:tabs>
          <w:tab w:val="left" w:pos="3060"/>
        </w:tabs>
        <w:snapToGri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1.3本项目财政预算金额为 225万元（壹年）为本项目招标控制价，各投标人报价不得超过招标控制价。</w:t>
      </w:r>
    </w:p>
    <w:p w14:paraId="6760AEC2">
      <w:pPr>
        <w:tabs>
          <w:tab w:val="left" w:pos="3060"/>
        </w:tabs>
        <w:snapToGri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1.4投标人在投标文件中承诺，如中标，需使用经培训并考核合格的人员，依法建立劳动用工关系，签订劳动合同。</w:t>
      </w:r>
    </w:p>
    <w:p w14:paraId="6570D90E">
      <w:pPr>
        <w:tabs>
          <w:tab w:val="left" w:pos="3060"/>
        </w:tabs>
        <w:snapToGrid w:val="0"/>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1.5</w:t>
      </w:r>
      <w:r>
        <w:rPr>
          <w:rFonts w:hint="eastAsia" w:asciiTheme="minorEastAsia" w:hAnsiTheme="minorEastAsia" w:eastAsiaTheme="minorEastAsia" w:cstheme="minorEastAsia"/>
          <w:sz w:val="24"/>
          <w:szCs w:val="24"/>
        </w:rPr>
        <w:t>本项目专门面向小、微企业。</w:t>
      </w:r>
    </w:p>
    <w:p w14:paraId="23C59F90">
      <w:pPr>
        <w:tabs>
          <w:tab w:val="left" w:pos="3060"/>
        </w:tabs>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1.6本项目不接受联合体投标。</w:t>
      </w:r>
    </w:p>
    <w:p w14:paraId="30E0839B">
      <w:pPr>
        <w:tabs>
          <w:tab w:val="left" w:pos="3060"/>
        </w:tabs>
        <w:spacing w:line="360" w:lineRule="auto"/>
        <w:ind w:firstLine="480" w:firstLineChars="200"/>
        <w:rPr>
          <w:rFonts w:asciiTheme="minorEastAsia" w:hAnsiTheme="minorEastAsia" w:eastAsiaTheme="minorEastAsia" w:cstheme="minorEastAsia"/>
          <w:sz w:val="24"/>
          <w:szCs w:val="24"/>
        </w:rPr>
      </w:pPr>
    </w:p>
    <w:p w14:paraId="54972C24">
      <w:pPr>
        <w:tabs>
          <w:tab w:val="left" w:pos="3060"/>
        </w:tabs>
        <w:snapToGrid w:val="0"/>
        <w:spacing w:line="360" w:lineRule="auto"/>
        <w:ind w:firstLine="472" w:firstLineChars="196"/>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二、服务项目概况</w:t>
      </w:r>
    </w:p>
    <w:p w14:paraId="3135B0D0">
      <w:pPr>
        <w:spacing w:line="360" w:lineRule="auto"/>
        <w:ind w:firstLine="475" w:firstLineChars="1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上海市第三康复医院坐落于静安区交城路100号，东起彭浦镇绿化，南至永和三村，西到永和一村，北止永和东村。医院占地面积6597平方米，建筑面积为10946平方米，开放床位数为301张。</w:t>
      </w:r>
    </w:p>
    <w:p w14:paraId="464B4861">
      <w:pPr>
        <w:spacing w:line="360" w:lineRule="auto"/>
        <w:ind w:firstLine="475" w:firstLineChars="198"/>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t>本项目要求服务公司负责院内所有建筑物室内外的保洁（主要工作包含门诊2个楼面，5个病区）；医疗工作的运送；被服收发及修补；匀浆制作及发放；会议室布置；送各类检查标本及病人送检服务；医疗废弃物的收集和处置；电梯驾驶和清洁；设备间外表清洁等其他工作，配合完成院内的临时突击工作及其他医院规定和双方认可的工作内</w:t>
      </w:r>
      <w:r>
        <w:rPr>
          <w:rFonts w:hint="eastAsia" w:asciiTheme="minorEastAsia" w:hAnsiTheme="minorEastAsia" w:eastAsiaTheme="minorEastAsia" w:cstheme="minorEastAsia"/>
          <w:color w:val="000000" w:themeColor="text1"/>
          <w:sz w:val="24"/>
          <w:szCs w:val="24"/>
          <w14:textFill>
            <w14:solidFill>
              <w14:schemeClr w14:val="tx1"/>
            </w14:solidFill>
          </w14:textFill>
        </w:rPr>
        <w:t>容。</w:t>
      </w:r>
      <w:r>
        <w:rPr>
          <w:rFonts w:ascii="宋体-方正超大字符集" w:eastAsia="宋体-方正超大字符集"/>
          <w:color w:val="000000" w:themeColor="text1"/>
          <w:sz w:val="24"/>
          <w:szCs w:val="24"/>
          <w14:textFill>
            <w14:solidFill>
              <w14:schemeClr w14:val="tx1"/>
            </w14:solidFill>
          </w14:textFill>
        </w:rPr>
        <w:t>针对本项目实际情况进行重点及难点分析，有针对性服务措施及改进方案优先，根据院方提供的工作内容及工作要求，服务公司提供年度工作服务计划，是否有服务特色或者创新工作方式等；以及提供各类应急预案（防台防汛、医院流行病防控、送检人突发晕厥、电梯故障关人等）及具体工作措施，同时配合医院做好垃圾分类以及节能降耗等相关工作，有计划或者工作措施优先。</w:t>
      </w:r>
    </w:p>
    <w:p w14:paraId="31ACE9F3">
      <w:pPr>
        <w:tabs>
          <w:tab w:val="left" w:pos="3060"/>
        </w:tabs>
        <w:snapToGrid w:val="0"/>
        <w:spacing w:line="360" w:lineRule="auto"/>
        <w:ind w:firstLine="482" w:firstLineChars="200"/>
        <w:rPr>
          <w:rFonts w:asciiTheme="minorEastAsia" w:hAnsiTheme="minorEastAsia" w:eastAsiaTheme="minorEastAsia" w:cstheme="minorEastAsia"/>
          <w:b/>
          <w:sz w:val="24"/>
          <w:szCs w:val="24"/>
        </w:rPr>
      </w:pPr>
    </w:p>
    <w:p w14:paraId="67F995B5">
      <w:pPr>
        <w:tabs>
          <w:tab w:val="left" w:pos="3060"/>
        </w:tabs>
        <w:snapToGrid w:val="0"/>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三、服务期限</w:t>
      </w:r>
    </w:p>
    <w:p w14:paraId="3B6CC964">
      <w:pPr>
        <w:widowControl/>
        <w:spacing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合同履行期限：项目采购采用一招一年，时间为2026年1月1日至2026年12月31日止，项目服务期限自合同签订起，期限壹年。</w:t>
      </w:r>
    </w:p>
    <w:p w14:paraId="2978A47F">
      <w:pPr>
        <w:tabs>
          <w:tab w:val="left" w:pos="3060"/>
        </w:tabs>
        <w:snapToGrid w:val="0"/>
        <w:spacing w:line="360" w:lineRule="auto"/>
        <w:ind w:firstLine="482" w:firstLineChars="200"/>
        <w:rPr>
          <w:rFonts w:asciiTheme="minorEastAsia" w:hAnsiTheme="minorEastAsia" w:eastAsiaTheme="minorEastAsia" w:cstheme="minorEastAsia"/>
          <w:b/>
          <w:bCs/>
          <w:sz w:val="24"/>
          <w:szCs w:val="24"/>
        </w:rPr>
      </w:pPr>
    </w:p>
    <w:p w14:paraId="4C46D315">
      <w:pPr>
        <w:spacing w:line="360" w:lineRule="auto"/>
        <w:ind w:firstLine="475" w:firstLineChars="197"/>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四、保洁服务内容</w:t>
      </w:r>
    </w:p>
    <w:p w14:paraId="23EE3340">
      <w:pPr>
        <w:spacing w:line="360" w:lineRule="auto"/>
        <w:ind w:firstLine="477" w:firstLineChars="198"/>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4.1日常保洁服务</w:t>
      </w:r>
    </w:p>
    <w:p w14:paraId="6307B17A">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4.1.1 全院区域的公共环境保洁。包括:地面、广场、道路、大门、岗亭、明沟渠、走廊、大厅、门窗、柱面、墙壁、电梯内外、走火梯、各种招牌、指示牌、消防箱、警铃、开关表面、各种扶手、宣传栏、天花板上的各种灯饰、空调风口、公共厕所、楼顶、棚顶、露台保洁及垃圾收运。</w:t>
      </w:r>
    </w:p>
    <w:p w14:paraId="6E0D90F1">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4.1. 2 临床科室环境保洁。包括:地面、门窗、窗帘布的拆换、办公室、护士站桌椅、及治疗室的补液柜架、空调出风口的百叶窗、空调滤网、清洁室、配餐室、卫生间的磁砖、便器、洗手盆、铝合金墙及玻璃、病房病床、床头柜、输液架、各种手推车（不含维修上油）、各种可湿抹的仪器表面（忌水及有特殊要求除外）保洁及垃圾收运（含医疗废弃物）。</w:t>
      </w:r>
    </w:p>
    <w:p w14:paraId="329B4DB2">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4.1.3 非临床科室、办公区环境保洁。包括:地面、踢脚线、天花板、办公室、诊疗室、候诊室、值班室各种桌椅、柜架（不包括整理物品）、各种可湿抹的车架、特殊的床椅、器械、仪器表面（不含送维修及保养）、空调口（不包括滤网）、排气扇、所有门窗、厕所及墙壁瓷砖、洗手盆、洗物盆保洁及收运垃圾。</w:t>
      </w:r>
    </w:p>
    <w:p w14:paraId="50B7FA8B">
      <w:pPr>
        <w:spacing w:line="360" w:lineRule="auto"/>
        <w:ind w:firstLine="475" w:firstLineChars="1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4.1.4 垃圾清运管理。包括:院内各类生活垃圾（不包括餐厨垃圾）、医疗废弃物收集、转运到暂存点，垃圾房管理；</w:t>
      </w:r>
    </w:p>
    <w:p w14:paraId="16145338">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4.1.5 应急保洁服务。对在工作区域发生意外情况应及时清洁处置，包括:病人跌倒风险，呕吐物垃圾等及时处理。其他不安全因素等，处理不了的及时向上级报告。</w:t>
      </w:r>
    </w:p>
    <w:p w14:paraId="7955A364">
      <w:pPr>
        <w:spacing w:line="360" w:lineRule="auto"/>
        <w:ind w:firstLine="477" w:firstLineChars="198"/>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sz w:val="24"/>
          <w:szCs w:val="24"/>
        </w:rPr>
        <w:t xml:space="preserve">4.2 </w:t>
      </w:r>
      <w:r>
        <w:rPr>
          <w:rFonts w:hint="eastAsia" w:asciiTheme="minorEastAsia" w:hAnsiTheme="minorEastAsia" w:eastAsiaTheme="minorEastAsia" w:cstheme="minorEastAsia"/>
          <w:b/>
          <w:bCs/>
          <w:sz w:val="24"/>
          <w:szCs w:val="24"/>
        </w:rPr>
        <w:t>运送服务</w:t>
      </w:r>
    </w:p>
    <w:p w14:paraId="67E9607E">
      <w:pPr>
        <w:spacing w:line="360" w:lineRule="auto"/>
        <w:ind w:firstLine="475" w:firstLineChars="1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4.2.1工作标准:自觉遵守各种制度及工作程序流程，积极主动，服从临床医生和护士的指导。</w:t>
      </w:r>
    </w:p>
    <w:p w14:paraId="71B197B9">
      <w:pPr>
        <w:spacing w:line="360" w:lineRule="auto"/>
        <w:ind w:firstLine="475" w:firstLineChars="1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4.2.2 服务范围与内容</w:t>
      </w:r>
    </w:p>
    <w:p w14:paraId="64665F3C">
      <w:pPr>
        <w:spacing w:line="360" w:lineRule="auto"/>
        <w:ind w:firstLine="475" w:firstLineChars="1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4.2.2.1 药品配送，医疗文件运送等。</w:t>
      </w:r>
    </w:p>
    <w:p w14:paraId="200F19A2">
      <w:pPr>
        <w:spacing w:line="360" w:lineRule="auto"/>
        <w:ind w:firstLine="475" w:firstLineChars="1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4.2.2.2 运送病人检查、入院、转科室等。</w:t>
      </w:r>
    </w:p>
    <w:p w14:paraId="696A04EE">
      <w:pPr>
        <w:spacing w:line="360" w:lineRule="auto"/>
        <w:ind w:firstLine="475" w:firstLineChars="1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4.2.2.3 应急服务</w:t>
      </w:r>
    </w:p>
    <w:p w14:paraId="34CB719F">
      <w:pPr>
        <w:spacing w:line="360" w:lineRule="auto"/>
        <w:ind w:firstLine="475" w:firstLineChars="1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4.2.2.4.1 凡在运送过程中病人发生身体不适，向就近科室医生求助，同时通知病人所在科室的医务人员。</w:t>
      </w:r>
    </w:p>
    <w:p w14:paraId="2BEF1A7B">
      <w:pPr>
        <w:spacing w:line="360" w:lineRule="auto"/>
        <w:ind w:firstLine="475" w:firstLineChars="1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4.2.2.4.2 标本运送途中溅落首先第一时间通知所属楼层，并就近找到保洁人员消毒处理，并且留好标本的标签。</w:t>
      </w:r>
    </w:p>
    <w:p w14:paraId="54D20E90">
      <w:pPr>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4.3 被服收发及修补</w:t>
      </w:r>
    </w:p>
    <w:p w14:paraId="48877858">
      <w:pPr>
        <w:spacing w:line="360" w:lineRule="auto"/>
        <w:ind w:firstLine="475" w:firstLineChars="1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服务人员负责对接医院各部门科室，将需要清洗的被服及其他需要清洗的物品进行收送、转运、保管、分发、打包、清点、修补等工作。</w:t>
      </w:r>
    </w:p>
    <w:p w14:paraId="38289394">
      <w:pPr>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4.4 匀浆制作及发放</w:t>
      </w:r>
    </w:p>
    <w:p w14:paraId="48D9A84F">
      <w:pPr>
        <w:spacing w:line="360" w:lineRule="auto"/>
        <w:ind w:firstLine="475" w:firstLineChars="1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服务人员应严格按照营养师的医嘱和要求，制作符合标准的匀浆，并及时配送至病房，做好所属区域的保洁和餐具消毒工作。</w:t>
      </w:r>
    </w:p>
    <w:p w14:paraId="2796A841">
      <w:pPr>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4.5 医疗废弃物的收集和处置‌</w:t>
      </w:r>
    </w:p>
    <w:p w14:paraId="2FB3B199">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保洁员需要收集、转运和交接医疗废物，包括感染性废物和非感染性废物。按照规定的时间和收集路线将分类包装的医疗废物运送到暂存点，做好登记并确保垃圾不暴露于车外，防止包装物及容器破损，按照消毒隔离要求正确穿戴衣物。</w:t>
      </w:r>
    </w:p>
    <w:p w14:paraId="4B3FC9F5">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备注:以上所有保洁所需工具和清洁耗材由投标人负责，需在投标文件中列明清单。（含垃圾袋、纸篓、拖把、扫帚、畚箕、废弃物塑料桶、垃圾搬运桶、垃圾周转桶等）。</w:t>
      </w:r>
    </w:p>
    <w:p w14:paraId="05C7D495">
      <w:pPr>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4.6 电梯驾驶和清洁</w:t>
      </w:r>
    </w:p>
    <w:p w14:paraId="4F0103F9">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电梯是医院内常见的运输工具之一，为确保电梯的安全运行、保护患者和家属、医务人员的生命安全，服务人员需严格按照相关操作规程，认真完成驾驶和清洁工作，以及做好应急处理，如遇突发故障在确保人员安全的前提下第一时间联系维修专员。</w:t>
      </w:r>
    </w:p>
    <w:p w14:paraId="2DC21CDB">
      <w:pPr>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4.7 会务服务</w:t>
      </w:r>
    </w:p>
    <w:p w14:paraId="72F8B875">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各类会议、活动保障与服务，包括:会议室清洁、布置（会前准备、会中服务、会后收尾）；活动场所清洁、服务、管理，会议用具的搬移。</w:t>
      </w:r>
    </w:p>
    <w:p w14:paraId="5D079710">
      <w:pPr>
        <w:spacing w:line="360" w:lineRule="auto"/>
        <w:rPr>
          <w:rFonts w:asciiTheme="minorEastAsia" w:hAnsiTheme="minorEastAsia" w:eastAsiaTheme="minorEastAsia" w:cstheme="minorEastAsia"/>
          <w:bCs/>
          <w:sz w:val="24"/>
          <w:szCs w:val="24"/>
        </w:rPr>
      </w:pPr>
    </w:p>
    <w:p w14:paraId="4EAEEB17">
      <w:pPr>
        <w:spacing w:line="360" w:lineRule="auto"/>
        <w:ind w:firstLine="236" w:firstLineChars="98"/>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五、岗位配置需求 </w:t>
      </w:r>
    </w:p>
    <w:p w14:paraId="2D33100F">
      <w:pPr>
        <w:spacing w:line="360" w:lineRule="auto"/>
        <w:ind w:firstLine="235" w:firstLineChars="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5.1 岗位配置数量需求表（不得低于以下人员配置及要求）</w:t>
      </w:r>
    </w:p>
    <w:tbl>
      <w:tblPr>
        <w:tblStyle w:val="25"/>
        <w:tblW w:w="102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4"/>
        <w:gridCol w:w="1288"/>
        <w:gridCol w:w="540"/>
        <w:gridCol w:w="2042"/>
        <w:gridCol w:w="2228"/>
        <w:gridCol w:w="3635"/>
      </w:tblGrid>
      <w:tr w14:paraId="039B6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8" w:hRule="atLeast"/>
          <w:tblHeader/>
          <w:jc w:val="center"/>
        </w:trPr>
        <w:tc>
          <w:tcPr>
            <w:tcW w:w="524" w:type="dxa"/>
            <w:tcBorders>
              <w:right w:val="single" w:color="auto" w:sz="4" w:space="0"/>
            </w:tcBorders>
            <w:vAlign w:val="center"/>
          </w:tcPr>
          <w:p w14:paraId="00F91627">
            <w:pPr>
              <w:snapToGrid w:val="0"/>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序号</w:t>
            </w:r>
          </w:p>
        </w:tc>
        <w:tc>
          <w:tcPr>
            <w:tcW w:w="1288" w:type="dxa"/>
            <w:tcBorders>
              <w:left w:val="single" w:color="auto" w:sz="4" w:space="0"/>
            </w:tcBorders>
            <w:vAlign w:val="center"/>
          </w:tcPr>
          <w:p w14:paraId="50705299">
            <w:pPr>
              <w:snapToGrid w:val="0"/>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岗位</w:t>
            </w:r>
          </w:p>
        </w:tc>
        <w:tc>
          <w:tcPr>
            <w:tcW w:w="540" w:type="dxa"/>
            <w:vAlign w:val="center"/>
          </w:tcPr>
          <w:p w14:paraId="3F887254">
            <w:pPr>
              <w:snapToGrid w:val="0"/>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岗位数</w:t>
            </w:r>
          </w:p>
        </w:tc>
        <w:tc>
          <w:tcPr>
            <w:tcW w:w="2042" w:type="dxa"/>
            <w:vAlign w:val="center"/>
          </w:tcPr>
          <w:p w14:paraId="5CF1F766">
            <w:pPr>
              <w:snapToGrid w:val="0"/>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工作时间</w:t>
            </w:r>
          </w:p>
        </w:tc>
        <w:tc>
          <w:tcPr>
            <w:tcW w:w="2228" w:type="dxa"/>
            <w:vAlign w:val="center"/>
          </w:tcPr>
          <w:p w14:paraId="53B73BF3">
            <w:pPr>
              <w:snapToGrid w:val="0"/>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工作内容</w:t>
            </w:r>
          </w:p>
        </w:tc>
        <w:tc>
          <w:tcPr>
            <w:tcW w:w="3635" w:type="dxa"/>
            <w:vAlign w:val="center"/>
          </w:tcPr>
          <w:p w14:paraId="6A1A0CB6">
            <w:pPr>
              <w:snapToGrid w:val="0"/>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人员要求</w:t>
            </w:r>
          </w:p>
        </w:tc>
      </w:tr>
      <w:tr w14:paraId="7342A5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4" w:hRule="atLeast"/>
          <w:jc w:val="center"/>
        </w:trPr>
        <w:tc>
          <w:tcPr>
            <w:tcW w:w="524" w:type="dxa"/>
            <w:tcBorders>
              <w:right w:val="single" w:color="auto" w:sz="4" w:space="0"/>
            </w:tcBorders>
            <w:vAlign w:val="center"/>
          </w:tcPr>
          <w:p w14:paraId="3D5CB30C">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1288" w:type="dxa"/>
            <w:tcBorders>
              <w:left w:val="single" w:color="auto" w:sz="4" w:space="0"/>
            </w:tcBorders>
            <w:vAlign w:val="center"/>
          </w:tcPr>
          <w:p w14:paraId="02588D16">
            <w:pPr>
              <w:snapToGrid w:val="0"/>
              <w:jc w:val="center"/>
              <w:rPr>
                <w:rFonts w:asciiTheme="minorEastAsia" w:hAnsiTheme="minorEastAsia" w:eastAsiaTheme="minorEastAsia" w:cstheme="minorEastAsia"/>
                <w:color w:val="FF0000"/>
                <w:sz w:val="18"/>
                <w:szCs w:val="18"/>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项目负责人</w:t>
            </w:r>
          </w:p>
        </w:tc>
        <w:tc>
          <w:tcPr>
            <w:tcW w:w="540" w:type="dxa"/>
            <w:vAlign w:val="center"/>
          </w:tcPr>
          <w:p w14:paraId="3A8A627A">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2042" w:type="dxa"/>
            <w:vAlign w:val="center"/>
          </w:tcPr>
          <w:p w14:paraId="03A36102">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周一到周五</w:t>
            </w:r>
          </w:p>
          <w:p w14:paraId="67134C08">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上午8:00-11:30</w:t>
            </w:r>
          </w:p>
          <w:p w14:paraId="4CB192F8">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下午13:30-17:00</w:t>
            </w:r>
          </w:p>
        </w:tc>
        <w:tc>
          <w:tcPr>
            <w:tcW w:w="2228" w:type="dxa"/>
            <w:vAlign w:val="center"/>
          </w:tcPr>
          <w:p w14:paraId="0118037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按服务合同要求，完成人员分配、培训及日常工作的检查与考核等。</w:t>
            </w:r>
          </w:p>
        </w:tc>
        <w:tc>
          <w:tcPr>
            <w:tcW w:w="3635" w:type="dxa"/>
            <w:vAlign w:val="center"/>
          </w:tcPr>
          <w:p w14:paraId="794B0D6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体貌端正、身体健康、无既往急慢性病史、男性（女性）≤55岁，具有医院保洁工作及管理经验</w:t>
            </w:r>
            <w:r>
              <w:rPr>
                <w:rFonts w:hint="eastAsia" w:asciiTheme="minorEastAsia" w:hAnsiTheme="minorEastAsia" w:eastAsiaTheme="minorEastAsia" w:cstheme="minorEastAsia"/>
                <w:sz w:val="18"/>
                <w:szCs w:val="18"/>
                <w:lang w:eastAsia="zh-CN"/>
              </w:rPr>
              <w:t>优先</w:t>
            </w:r>
            <w:r>
              <w:rPr>
                <w:rFonts w:hint="eastAsia" w:asciiTheme="minorEastAsia" w:hAnsiTheme="minorEastAsia" w:eastAsiaTheme="minorEastAsia" w:cstheme="minorEastAsia"/>
                <w:sz w:val="18"/>
                <w:szCs w:val="18"/>
              </w:rPr>
              <w:t>，需要健康证。</w:t>
            </w:r>
          </w:p>
        </w:tc>
      </w:tr>
      <w:tr w14:paraId="5C274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jc w:val="center"/>
        </w:trPr>
        <w:tc>
          <w:tcPr>
            <w:tcW w:w="524" w:type="dxa"/>
            <w:tcBorders>
              <w:top w:val="nil"/>
              <w:bottom w:val="nil"/>
              <w:right w:val="single" w:color="auto" w:sz="4" w:space="0"/>
            </w:tcBorders>
            <w:vAlign w:val="center"/>
          </w:tcPr>
          <w:p w14:paraId="3182BB29">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288" w:type="dxa"/>
            <w:tcBorders>
              <w:top w:val="nil"/>
              <w:left w:val="single" w:color="auto" w:sz="4" w:space="0"/>
              <w:bottom w:val="nil"/>
            </w:tcBorders>
            <w:vAlign w:val="center"/>
          </w:tcPr>
          <w:p w14:paraId="5DBCC3EC">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领班</w:t>
            </w:r>
          </w:p>
        </w:tc>
        <w:tc>
          <w:tcPr>
            <w:tcW w:w="540" w:type="dxa"/>
            <w:tcBorders>
              <w:top w:val="nil"/>
              <w:bottom w:val="nil"/>
            </w:tcBorders>
            <w:vAlign w:val="center"/>
          </w:tcPr>
          <w:p w14:paraId="305D5E7B">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2042" w:type="dxa"/>
            <w:tcBorders>
              <w:top w:val="nil"/>
              <w:bottom w:val="nil"/>
            </w:tcBorders>
            <w:vAlign w:val="center"/>
          </w:tcPr>
          <w:p w14:paraId="129BA3AB">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周一到周五</w:t>
            </w:r>
          </w:p>
          <w:p w14:paraId="2D89D312">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上午8:00-11:30</w:t>
            </w:r>
          </w:p>
          <w:p w14:paraId="63DE5C20">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下午13:30-17:00</w:t>
            </w:r>
          </w:p>
        </w:tc>
        <w:tc>
          <w:tcPr>
            <w:tcW w:w="2228" w:type="dxa"/>
            <w:tcBorders>
              <w:top w:val="nil"/>
              <w:bottom w:val="nil"/>
            </w:tcBorders>
            <w:vAlign w:val="center"/>
          </w:tcPr>
          <w:p w14:paraId="23127AE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按服务合同要求，完成人员分配、培训及日常工作的检查与考核等。</w:t>
            </w:r>
          </w:p>
        </w:tc>
        <w:tc>
          <w:tcPr>
            <w:tcW w:w="3635" w:type="dxa"/>
            <w:tcBorders>
              <w:top w:val="nil"/>
              <w:bottom w:val="nil"/>
            </w:tcBorders>
            <w:vAlign w:val="center"/>
          </w:tcPr>
          <w:p w14:paraId="1284F7B4">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体貌端正、身体健康、无既往急慢性病史、男性（女性）≤55岁，具有医院保洁工作及管理经验</w:t>
            </w:r>
            <w:r>
              <w:rPr>
                <w:rFonts w:hint="eastAsia" w:asciiTheme="minorEastAsia" w:hAnsiTheme="minorEastAsia" w:eastAsiaTheme="minorEastAsia" w:cstheme="minorEastAsia"/>
                <w:sz w:val="18"/>
                <w:szCs w:val="18"/>
                <w:lang w:eastAsia="zh-CN"/>
              </w:rPr>
              <w:t>优先</w:t>
            </w:r>
            <w:r>
              <w:rPr>
                <w:rFonts w:hint="eastAsia" w:asciiTheme="minorEastAsia" w:hAnsiTheme="minorEastAsia" w:eastAsiaTheme="minorEastAsia" w:cstheme="minorEastAsia"/>
                <w:sz w:val="18"/>
                <w:szCs w:val="18"/>
              </w:rPr>
              <w:t>，需要健康证。</w:t>
            </w:r>
          </w:p>
        </w:tc>
      </w:tr>
      <w:tr w14:paraId="1CB22B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3" w:hRule="atLeast"/>
          <w:jc w:val="center"/>
        </w:trPr>
        <w:tc>
          <w:tcPr>
            <w:tcW w:w="524" w:type="dxa"/>
            <w:tcBorders>
              <w:right w:val="single" w:color="auto" w:sz="4" w:space="0"/>
            </w:tcBorders>
            <w:vAlign w:val="center"/>
          </w:tcPr>
          <w:p w14:paraId="58712BA5">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w:t>
            </w:r>
          </w:p>
        </w:tc>
        <w:tc>
          <w:tcPr>
            <w:tcW w:w="1288" w:type="dxa"/>
            <w:tcBorders>
              <w:left w:val="single" w:color="auto" w:sz="4" w:space="0"/>
            </w:tcBorders>
            <w:vAlign w:val="center"/>
          </w:tcPr>
          <w:p w14:paraId="4A024185">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保洁员</w:t>
            </w:r>
          </w:p>
        </w:tc>
        <w:tc>
          <w:tcPr>
            <w:tcW w:w="540" w:type="dxa"/>
            <w:vAlign w:val="center"/>
          </w:tcPr>
          <w:p w14:paraId="4D619C3B">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w:t>
            </w:r>
          </w:p>
        </w:tc>
        <w:tc>
          <w:tcPr>
            <w:tcW w:w="2042" w:type="dxa"/>
            <w:vAlign w:val="center"/>
          </w:tcPr>
          <w:p w14:paraId="7AF8EB26">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周一到周日</w:t>
            </w:r>
          </w:p>
          <w:p w14:paraId="61261B44">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早班上午6:00-11：30</w:t>
            </w:r>
          </w:p>
          <w:p w14:paraId="6243355B">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下午13：00-15:00</w:t>
            </w:r>
          </w:p>
          <w:p w14:paraId="3CE934C6">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晚班上午7:00-11：30</w:t>
            </w:r>
          </w:p>
          <w:p w14:paraId="202EA396">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下午13：30-16:30</w:t>
            </w:r>
          </w:p>
          <w:p w14:paraId="40B5F371">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做六休一制</w:t>
            </w:r>
          </w:p>
        </w:tc>
        <w:tc>
          <w:tcPr>
            <w:tcW w:w="2228" w:type="dxa"/>
            <w:vAlign w:val="center"/>
          </w:tcPr>
          <w:p w14:paraId="42FECB4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完成规定区域内的保洁及巡视、出入院病人的床单元消毒及垃圾分类等。</w:t>
            </w:r>
          </w:p>
        </w:tc>
        <w:tc>
          <w:tcPr>
            <w:tcW w:w="3635" w:type="dxa"/>
            <w:vAlign w:val="center"/>
          </w:tcPr>
          <w:p w14:paraId="750C359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体貌端正、身体健康、无不良嗜好，男性（女性）≤60 岁，具有一定工作经验，需要健康证，</w:t>
            </w:r>
            <w:r>
              <w:rPr>
                <w:color w:val="auto"/>
                <w:sz w:val="18"/>
                <w:szCs w:val="18"/>
              </w:rPr>
              <w:t>从事高空作业的需要有登高证</w:t>
            </w:r>
            <w:bookmarkStart w:id="2" w:name="_GoBack"/>
            <w:bookmarkEnd w:id="2"/>
            <w:r>
              <w:rPr>
                <w:rFonts w:hint="eastAsia" w:asciiTheme="minorEastAsia" w:hAnsiTheme="minorEastAsia" w:eastAsiaTheme="minorEastAsia" w:cstheme="minorEastAsia"/>
                <w:color w:val="auto"/>
                <w:sz w:val="18"/>
                <w:szCs w:val="18"/>
              </w:rPr>
              <w:t>。</w:t>
            </w:r>
          </w:p>
        </w:tc>
      </w:tr>
      <w:tr w14:paraId="0F09D8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3" w:hRule="atLeast"/>
          <w:jc w:val="center"/>
        </w:trPr>
        <w:tc>
          <w:tcPr>
            <w:tcW w:w="524" w:type="dxa"/>
            <w:tcBorders>
              <w:right w:val="single" w:color="auto" w:sz="4" w:space="0"/>
            </w:tcBorders>
            <w:vAlign w:val="center"/>
          </w:tcPr>
          <w:p w14:paraId="1C6A92E4">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w:t>
            </w:r>
          </w:p>
        </w:tc>
        <w:tc>
          <w:tcPr>
            <w:tcW w:w="1288" w:type="dxa"/>
            <w:tcBorders>
              <w:left w:val="single" w:color="auto" w:sz="4" w:space="0"/>
            </w:tcBorders>
            <w:vAlign w:val="center"/>
          </w:tcPr>
          <w:p w14:paraId="1030A6C8">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匀浆员</w:t>
            </w:r>
          </w:p>
        </w:tc>
        <w:tc>
          <w:tcPr>
            <w:tcW w:w="540" w:type="dxa"/>
            <w:vAlign w:val="center"/>
          </w:tcPr>
          <w:p w14:paraId="2185D616">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2042" w:type="dxa"/>
            <w:vAlign w:val="center"/>
          </w:tcPr>
          <w:p w14:paraId="3899E9E4">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周一到周日</w:t>
            </w:r>
          </w:p>
          <w:p w14:paraId="54013B5A">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上午5:30-11:30</w:t>
            </w:r>
          </w:p>
          <w:p w14:paraId="13AB694D">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下午13:00-17:30</w:t>
            </w:r>
          </w:p>
          <w:p w14:paraId="4D18D4DE">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做一休一制</w:t>
            </w:r>
          </w:p>
        </w:tc>
        <w:tc>
          <w:tcPr>
            <w:tcW w:w="2228" w:type="dxa"/>
            <w:vAlign w:val="center"/>
          </w:tcPr>
          <w:p w14:paraId="03DAD97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完成病人的匀浆制作和发放，并做好匀浆室的卫生。</w:t>
            </w:r>
          </w:p>
        </w:tc>
        <w:tc>
          <w:tcPr>
            <w:tcW w:w="3635" w:type="dxa"/>
            <w:vAlign w:val="center"/>
          </w:tcPr>
          <w:p w14:paraId="6E811AD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体貌端正、身体健康、无不良嗜好，男性（女性）≤60 岁，具有一定工作经验，需要健康证。</w:t>
            </w:r>
          </w:p>
        </w:tc>
      </w:tr>
      <w:tr w14:paraId="59BF0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0" w:hRule="atLeast"/>
          <w:jc w:val="center"/>
        </w:trPr>
        <w:tc>
          <w:tcPr>
            <w:tcW w:w="524" w:type="dxa"/>
            <w:tcBorders>
              <w:right w:val="single" w:color="auto" w:sz="4" w:space="0"/>
            </w:tcBorders>
            <w:vAlign w:val="center"/>
          </w:tcPr>
          <w:p w14:paraId="4E05807F">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w:t>
            </w:r>
          </w:p>
        </w:tc>
        <w:tc>
          <w:tcPr>
            <w:tcW w:w="1288" w:type="dxa"/>
            <w:tcBorders>
              <w:left w:val="single" w:color="auto" w:sz="4" w:space="0"/>
            </w:tcBorders>
            <w:vAlign w:val="center"/>
          </w:tcPr>
          <w:p w14:paraId="5E8234AA">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运送员</w:t>
            </w:r>
          </w:p>
        </w:tc>
        <w:tc>
          <w:tcPr>
            <w:tcW w:w="540" w:type="dxa"/>
            <w:vAlign w:val="center"/>
          </w:tcPr>
          <w:p w14:paraId="11A3808C">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w:t>
            </w:r>
          </w:p>
        </w:tc>
        <w:tc>
          <w:tcPr>
            <w:tcW w:w="2042" w:type="dxa"/>
            <w:vAlign w:val="center"/>
          </w:tcPr>
          <w:p w14:paraId="7B644FB2">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周一到周日</w:t>
            </w:r>
          </w:p>
          <w:p w14:paraId="12CC0667">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早班上午6:00-11：30</w:t>
            </w:r>
          </w:p>
          <w:p w14:paraId="7A08F030">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下午13：00-15:00</w:t>
            </w:r>
          </w:p>
          <w:p w14:paraId="6B3586DA">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晚班上午7:00-11：30</w:t>
            </w:r>
          </w:p>
          <w:p w14:paraId="0183BFE4">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下午13：30-16:30</w:t>
            </w:r>
          </w:p>
          <w:p w14:paraId="3D605353">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做六休一制</w:t>
            </w:r>
          </w:p>
        </w:tc>
        <w:tc>
          <w:tcPr>
            <w:tcW w:w="2228" w:type="dxa"/>
            <w:vAlign w:val="center"/>
          </w:tcPr>
          <w:p w14:paraId="3E0EAEE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完成病人检查接送、确保病人在送检过程中的人身安全；完成科室药品运送，注意核对。</w:t>
            </w:r>
          </w:p>
        </w:tc>
        <w:tc>
          <w:tcPr>
            <w:tcW w:w="3635" w:type="dxa"/>
            <w:vAlign w:val="center"/>
          </w:tcPr>
          <w:p w14:paraId="07550B5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体貌端正、身体健康、无不良嗜好，男性（女性）≤60 岁，具有一定工作经验，需要健康证。</w:t>
            </w:r>
          </w:p>
        </w:tc>
      </w:tr>
      <w:tr w14:paraId="446C89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8" w:hRule="atLeast"/>
          <w:jc w:val="center"/>
        </w:trPr>
        <w:tc>
          <w:tcPr>
            <w:tcW w:w="524" w:type="dxa"/>
            <w:tcBorders>
              <w:right w:val="single" w:color="auto" w:sz="4" w:space="0"/>
            </w:tcBorders>
            <w:vAlign w:val="center"/>
          </w:tcPr>
          <w:p w14:paraId="7AC27166">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w:t>
            </w:r>
          </w:p>
        </w:tc>
        <w:tc>
          <w:tcPr>
            <w:tcW w:w="1288" w:type="dxa"/>
            <w:tcBorders>
              <w:left w:val="single" w:color="auto" w:sz="4" w:space="0"/>
            </w:tcBorders>
            <w:vAlign w:val="center"/>
          </w:tcPr>
          <w:p w14:paraId="6E82CCB9">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电梯员</w:t>
            </w:r>
          </w:p>
        </w:tc>
        <w:tc>
          <w:tcPr>
            <w:tcW w:w="540" w:type="dxa"/>
            <w:vAlign w:val="center"/>
          </w:tcPr>
          <w:p w14:paraId="30F8335A">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w:t>
            </w:r>
          </w:p>
        </w:tc>
        <w:tc>
          <w:tcPr>
            <w:tcW w:w="2042" w:type="dxa"/>
            <w:vAlign w:val="center"/>
          </w:tcPr>
          <w:p w14:paraId="47E5DC80">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周一到周日</w:t>
            </w:r>
          </w:p>
          <w:p w14:paraId="7AEB8FE2">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上午7:00-11:30</w:t>
            </w:r>
          </w:p>
          <w:p w14:paraId="7D610F14">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下午13:00-17:00</w:t>
            </w:r>
          </w:p>
          <w:p w14:paraId="6AD3BF03">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做五休二制</w:t>
            </w:r>
          </w:p>
        </w:tc>
        <w:tc>
          <w:tcPr>
            <w:tcW w:w="2228" w:type="dxa"/>
            <w:vAlign w:val="center"/>
          </w:tcPr>
          <w:p w14:paraId="3B9ECBD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完成电梯驾驶、清洁、区域保洁和应急处理及报修工作。</w:t>
            </w:r>
          </w:p>
        </w:tc>
        <w:tc>
          <w:tcPr>
            <w:tcW w:w="3635" w:type="dxa"/>
            <w:vAlign w:val="center"/>
          </w:tcPr>
          <w:p w14:paraId="6773CF6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体貌端正、身体健康、无不良嗜好，男性（女性）≤60 岁，具有一定工作经验，有亲和力，且需要健康证。</w:t>
            </w:r>
          </w:p>
        </w:tc>
      </w:tr>
      <w:tr w14:paraId="44CD3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4" w:hRule="atLeast"/>
          <w:jc w:val="center"/>
        </w:trPr>
        <w:tc>
          <w:tcPr>
            <w:tcW w:w="524" w:type="dxa"/>
            <w:tcBorders>
              <w:right w:val="single" w:color="auto" w:sz="4" w:space="0"/>
            </w:tcBorders>
            <w:vAlign w:val="center"/>
          </w:tcPr>
          <w:p w14:paraId="61687FE0">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w:t>
            </w:r>
          </w:p>
        </w:tc>
        <w:tc>
          <w:tcPr>
            <w:tcW w:w="1288" w:type="dxa"/>
            <w:tcBorders>
              <w:left w:val="single" w:color="auto" w:sz="4" w:space="0"/>
            </w:tcBorders>
            <w:vAlign w:val="center"/>
          </w:tcPr>
          <w:p w14:paraId="11707BF6">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被服收运员</w:t>
            </w:r>
          </w:p>
        </w:tc>
        <w:tc>
          <w:tcPr>
            <w:tcW w:w="540" w:type="dxa"/>
            <w:vAlign w:val="center"/>
          </w:tcPr>
          <w:p w14:paraId="48EA6EDD">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2042" w:type="dxa"/>
            <w:vAlign w:val="center"/>
          </w:tcPr>
          <w:p w14:paraId="61B0CB2A">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周一到周日</w:t>
            </w:r>
          </w:p>
          <w:p w14:paraId="736079BC">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7:30-16:30</w:t>
            </w:r>
          </w:p>
          <w:p w14:paraId="3EA7BD7D">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做六休一制</w:t>
            </w:r>
          </w:p>
        </w:tc>
        <w:tc>
          <w:tcPr>
            <w:tcW w:w="2228" w:type="dxa"/>
            <w:vAlign w:val="center"/>
          </w:tcPr>
          <w:p w14:paraId="3CA1139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日常医院所有科室、病房、门诊等被服收发运送工作，以及被服修补工作。</w:t>
            </w:r>
          </w:p>
        </w:tc>
        <w:tc>
          <w:tcPr>
            <w:tcW w:w="3635" w:type="dxa"/>
            <w:vAlign w:val="center"/>
          </w:tcPr>
          <w:p w14:paraId="0CBB376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体貌端正、身体健康、无不良嗜好，男性（女性）≤55 岁，具有一定工作经验，且需要健康证。</w:t>
            </w:r>
          </w:p>
        </w:tc>
      </w:tr>
      <w:tr w14:paraId="50D04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524" w:type="dxa"/>
            <w:tcBorders>
              <w:right w:val="single" w:color="auto" w:sz="4" w:space="0"/>
            </w:tcBorders>
            <w:vAlign w:val="center"/>
          </w:tcPr>
          <w:p w14:paraId="7E2FEACB">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w:t>
            </w:r>
          </w:p>
        </w:tc>
        <w:tc>
          <w:tcPr>
            <w:tcW w:w="1288" w:type="dxa"/>
            <w:tcBorders>
              <w:left w:val="single" w:color="auto" w:sz="4" w:space="0"/>
            </w:tcBorders>
            <w:vAlign w:val="center"/>
          </w:tcPr>
          <w:p w14:paraId="1FB042EF">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医废专管员</w:t>
            </w:r>
          </w:p>
        </w:tc>
        <w:tc>
          <w:tcPr>
            <w:tcW w:w="540" w:type="dxa"/>
            <w:vAlign w:val="center"/>
          </w:tcPr>
          <w:p w14:paraId="7B5CA6C7">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2042" w:type="dxa"/>
            <w:vAlign w:val="center"/>
          </w:tcPr>
          <w:p w14:paraId="2E5C7FDF">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周一到周日</w:t>
            </w:r>
          </w:p>
          <w:p w14:paraId="27960D8D">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7:30-16:30</w:t>
            </w:r>
          </w:p>
          <w:p w14:paraId="646A687C">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做六休一制</w:t>
            </w:r>
          </w:p>
        </w:tc>
        <w:tc>
          <w:tcPr>
            <w:tcW w:w="2228" w:type="dxa"/>
            <w:vAlign w:val="center"/>
          </w:tcPr>
          <w:p w14:paraId="63C33D8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全院所有临床科室、病区、门诊等医废收运、消毒、登记等相关工作。</w:t>
            </w:r>
          </w:p>
        </w:tc>
        <w:tc>
          <w:tcPr>
            <w:tcW w:w="3635" w:type="dxa"/>
            <w:vAlign w:val="center"/>
          </w:tcPr>
          <w:p w14:paraId="36A31C59">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体貌端正、身体健康、无不良嗜好，男性（女性）≤55 岁，具有一定工作经验，需要健康证</w:t>
            </w:r>
          </w:p>
        </w:tc>
      </w:tr>
      <w:tr w14:paraId="199029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8" w:hRule="atLeast"/>
          <w:jc w:val="center"/>
        </w:trPr>
        <w:tc>
          <w:tcPr>
            <w:tcW w:w="524" w:type="dxa"/>
            <w:tcBorders>
              <w:right w:val="single" w:color="auto" w:sz="4" w:space="0"/>
            </w:tcBorders>
            <w:vAlign w:val="center"/>
          </w:tcPr>
          <w:p w14:paraId="72F0408F">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w:t>
            </w:r>
          </w:p>
        </w:tc>
        <w:tc>
          <w:tcPr>
            <w:tcW w:w="1288" w:type="dxa"/>
            <w:tcBorders>
              <w:left w:val="single" w:color="auto" w:sz="4" w:space="0"/>
            </w:tcBorders>
            <w:vAlign w:val="center"/>
          </w:tcPr>
          <w:p w14:paraId="3EFA3903">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药房</w:t>
            </w:r>
          </w:p>
        </w:tc>
        <w:tc>
          <w:tcPr>
            <w:tcW w:w="540" w:type="dxa"/>
            <w:vAlign w:val="center"/>
          </w:tcPr>
          <w:p w14:paraId="7AC4C603">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2042" w:type="dxa"/>
            <w:vAlign w:val="center"/>
          </w:tcPr>
          <w:p w14:paraId="2E37CC74">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周一到周日</w:t>
            </w:r>
          </w:p>
          <w:p w14:paraId="0E2F8C7D">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上午8:00-11:30</w:t>
            </w:r>
          </w:p>
          <w:p w14:paraId="37AE6E77">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下午13:30-17:00</w:t>
            </w:r>
          </w:p>
          <w:p w14:paraId="66E619AE">
            <w:pPr>
              <w:snapToGrid w:val="0"/>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做五休二制</w:t>
            </w:r>
          </w:p>
        </w:tc>
        <w:tc>
          <w:tcPr>
            <w:tcW w:w="2228" w:type="dxa"/>
            <w:vAlign w:val="center"/>
          </w:tcPr>
          <w:p w14:paraId="60E9591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配合好药房内的工作人员做好协助工作及区域内的保洁工作等。</w:t>
            </w:r>
          </w:p>
        </w:tc>
        <w:tc>
          <w:tcPr>
            <w:tcW w:w="3635" w:type="dxa"/>
            <w:vAlign w:val="center"/>
          </w:tcPr>
          <w:p w14:paraId="35F567B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体貌端正、身体健康、无不良嗜好，男性（女性）≤60 岁，具有一定工作经验，需要健康证。</w:t>
            </w:r>
          </w:p>
        </w:tc>
      </w:tr>
      <w:tr w14:paraId="2FE74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jc w:val="center"/>
        </w:trPr>
        <w:tc>
          <w:tcPr>
            <w:tcW w:w="1812" w:type="dxa"/>
            <w:gridSpan w:val="2"/>
            <w:vAlign w:val="center"/>
          </w:tcPr>
          <w:p w14:paraId="5FD66BC5">
            <w:pPr>
              <w:snapToGrid w:val="0"/>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合计</w:t>
            </w:r>
          </w:p>
        </w:tc>
        <w:tc>
          <w:tcPr>
            <w:tcW w:w="540" w:type="dxa"/>
            <w:vAlign w:val="center"/>
          </w:tcPr>
          <w:p w14:paraId="01968EBD">
            <w:pPr>
              <w:snapToGrid w:val="0"/>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20</w:t>
            </w:r>
          </w:p>
        </w:tc>
        <w:tc>
          <w:tcPr>
            <w:tcW w:w="2042" w:type="dxa"/>
            <w:vAlign w:val="center"/>
          </w:tcPr>
          <w:p w14:paraId="7EB8599A">
            <w:pPr>
              <w:snapToGrid w:val="0"/>
              <w:jc w:val="center"/>
              <w:rPr>
                <w:rFonts w:asciiTheme="minorEastAsia" w:hAnsiTheme="minorEastAsia" w:eastAsiaTheme="minorEastAsia" w:cstheme="minorEastAsia"/>
                <w:b/>
                <w:sz w:val="18"/>
                <w:szCs w:val="18"/>
              </w:rPr>
            </w:pPr>
          </w:p>
        </w:tc>
        <w:tc>
          <w:tcPr>
            <w:tcW w:w="2228" w:type="dxa"/>
            <w:vAlign w:val="center"/>
          </w:tcPr>
          <w:p w14:paraId="47EB66EE">
            <w:pPr>
              <w:snapToGrid w:val="0"/>
              <w:jc w:val="center"/>
              <w:rPr>
                <w:rFonts w:asciiTheme="minorEastAsia" w:hAnsiTheme="minorEastAsia" w:eastAsiaTheme="minorEastAsia" w:cstheme="minorEastAsia"/>
                <w:b/>
                <w:sz w:val="18"/>
                <w:szCs w:val="18"/>
              </w:rPr>
            </w:pPr>
          </w:p>
        </w:tc>
        <w:tc>
          <w:tcPr>
            <w:tcW w:w="3635" w:type="dxa"/>
            <w:vAlign w:val="center"/>
          </w:tcPr>
          <w:p w14:paraId="48440222">
            <w:pPr>
              <w:snapToGrid w:val="0"/>
              <w:jc w:val="center"/>
              <w:rPr>
                <w:rFonts w:asciiTheme="minorEastAsia" w:hAnsiTheme="minorEastAsia" w:eastAsiaTheme="minorEastAsia" w:cstheme="minorEastAsia"/>
                <w:b/>
                <w:sz w:val="18"/>
                <w:szCs w:val="18"/>
              </w:rPr>
            </w:pPr>
          </w:p>
        </w:tc>
      </w:tr>
    </w:tbl>
    <w:p w14:paraId="49CDA5BF">
      <w:pPr>
        <w:spacing w:line="360" w:lineRule="auto"/>
        <w:ind w:firstLine="235" w:firstLineChars="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注：</w:t>
      </w:r>
    </w:p>
    <w:p w14:paraId="49209FD3">
      <w:pPr>
        <w:spacing w:line="360" w:lineRule="auto"/>
        <w:ind w:firstLine="235" w:firstLineChars="98"/>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1、投标单位在投标方案中设定的岗位数量不得低于推荐岗位数，同时承诺所有服务人员劳动时间符合《劳动法》的规定。</w:t>
      </w:r>
    </w:p>
    <w:p w14:paraId="7E806F01">
      <w:pPr>
        <w:spacing w:line="360" w:lineRule="auto"/>
        <w:ind w:firstLine="235" w:firstLineChars="98"/>
        <w:rPr>
          <w:rFonts w:asciiTheme="minorEastAsia" w:hAnsiTheme="minorEastAsia" w:eastAsiaTheme="minorEastAsia" w:cstheme="minorEastAsia"/>
          <w:bCs/>
          <w:sz w:val="24"/>
          <w:szCs w:val="24"/>
        </w:rPr>
        <w:sectPr>
          <w:pgSz w:w="11906" w:h="16838"/>
          <w:pgMar w:top="1440" w:right="567" w:bottom="1440" w:left="567" w:header="851" w:footer="992" w:gutter="0"/>
          <w:cols w:space="0" w:num="1"/>
          <w:docGrid w:type="lines" w:linePitch="312" w:charSpace="0"/>
        </w:sectPr>
      </w:pPr>
      <w:r>
        <w:rPr>
          <w:rFonts w:hint="eastAsia" w:asciiTheme="minorEastAsia" w:hAnsiTheme="minorEastAsia" w:eastAsiaTheme="minorEastAsia" w:cstheme="minorEastAsia"/>
          <w:bCs/>
          <w:sz w:val="24"/>
          <w:szCs w:val="24"/>
        </w:rPr>
        <w:t>2、投标人需承诺，若中标为项目所有团队服务人员投保足够份额的雇主责任险、公众责任险等。</w:t>
      </w:r>
    </w:p>
    <w:p w14:paraId="6D78F524">
      <w:pPr>
        <w:spacing w:line="360" w:lineRule="auto"/>
        <w:ind w:firstLine="475" w:firstLineChars="198"/>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5.2 配置要求</w:t>
      </w:r>
    </w:p>
    <w:p w14:paraId="75AE1275">
      <w:pPr>
        <w:spacing w:line="360" w:lineRule="auto"/>
        <w:ind w:firstLine="475" w:firstLineChars="198"/>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5.2.1 人员配置：所有聘用人员身体健康，能胜任所有安排工作，按规定建立劳动\劳务关系，员工手机号码、联络地址和身份证复印件等资料须备案。</w:t>
      </w:r>
    </w:p>
    <w:p w14:paraId="02649663">
      <w:pPr>
        <w:spacing w:line="360" w:lineRule="auto"/>
        <w:ind w:firstLine="475" w:firstLineChars="198"/>
        <w:rPr>
          <w:rFonts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5.2.2 项目经理负责中标区域日常管理工作，并承担联系、沟通及协调经营中发生的问题。  </w:t>
      </w:r>
    </w:p>
    <w:p w14:paraId="6FE640BF">
      <w:pPr>
        <w:spacing w:line="360" w:lineRule="auto"/>
        <w:ind w:firstLine="475" w:firstLineChars="198"/>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5.2.3 中标人招聘的人员必须符合招标人的有关规定，经岗前培训、考核后方可录用，特殊情况需进行政治审查。为保证服务质量，中标人应保持人员稳定，承诺在合同有效期内确保每年人员流动率一般不得超过30%。</w:t>
      </w:r>
    </w:p>
    <w:p w14:paraId="25AD1CCF">
      <w:pPr>
        <w:spacing w:line="360" w:lineRule="auto"/>
        <w:ind w:firstLine="475" w:firstLineChars="198"/>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管理及服务人员经招标人确认备案后，方可录用或调换。杜绝非招标人原因，随意、频繁地调动服务人员。</w:t>
      </w:r>
    </w:p>
    <w:p w14:paraId="0A83B18B">
      <w:pPr>
        <w:spacing w:line="360" w:lineRule="auto"/>
        <w:ind w:firstLine="475" w:firstLineChars="198"/>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 xml:space="preserve">.2.4 </w:t>
      </w:r>
      <w:r>
        <w:rPr>
          <w:rFonts w:hint="eastAsia" w:asciiTheme="minorEastAsia" w:hAnsiTheme="minorEastAsia" w:eastAsiaTheme="minorEastAsia" w:cstheme="minorEastAsia"/>
          <w:color w:val="000000" w:themeColor="text1"/>
          <w:sz w:val="24"/>
          <w:szCs w:val="24"/>
          <w14:textFill>
            <w14:solidFill>
              <w14:schemeClr w14:val="tx1"/>
            </w14:solidFill>
          </w14:textFill>
        </w:rPr>
        <w:t>服务人员在工作时间内须统一着装，服装须由中标人统一制作，费用由中标人承担。</w:t>
      </w:r>
    </w:p>
    <w:p w14:paraId="22974394">
      <w:pPr>
        <w:spacing w:line="360" w:lineRule="auto"/>
        <w:ind w:firstLine="475" w:firstLineChars="198"/>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5.2.5 在承包区域内，保持岗位出勤率为100%，应保证各岗位处于满足状态，替岗人员必须符合医院要求。</w:t>
      </w:r>
    </w:p>
    <w:p w14:paraId="3BDFCB77">
      <w:pPr>
        <w:spacing w:line="360" w:lineRule="auto"/>
        <w:ind w:firstLine="480" w:firstLineChars="200"/>
        <w:rPr>
          <w:rFonts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5.2.6 中标人需确保服务人员向招标人提供的服务是专业化、标准化，招标人有权要求中标人改善其服务质量。</w:t>
      </w:r>
    </w:p>
    <w:p w14:paraId="495A0EE7">
      <w:pPr>
        <w:spacing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5.2.7 中标人应确保服务人员对业务有一定的专业知识与技能。</w:t>
      </w:r>
    </w:p>
    <w:p w14:paraId="5EA59962">
      <w:pPr>
        <w:spacing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5.2.8 如中标人的服务质量未到达招标人的要求，中标人在接到书面通知后应立即整改达到标准，否则招标人将根据合同终止其承包。</w:t>
      </w:r>
    </w:p>
    <w:p w14:paraId="2933073E">
      <w:pPr>
        <w:spacing w:line="360" w:lineRule="auto"/>
        <w:ind w:firstLine="480" w:firstLineChars="200"/>
        <w:rPr>
          <w:rFonts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.2.9 中标人应建立加强内部管理，完成服务任务，实现服务目标。坚持优质服务，提高保障水平，加强队伍建设，提高员工思想素质和业务技能。</w:t>
      </w:r>
    </w:p>
    <w:p w14:paraId="274B72D2">
      <w:pPr>
        <w:spacing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5.2.10</w:t>
      </w:r>
      <w:r>
        <w:rPr>
          <w:rFonts w:hint="eastAsia" w:asciiTheme="minorEastAsia" w:hAnsiTheme="minorEastAsia" w:eastAsiaTheme="minorEastAsia" w:cstheme="minorEastAsia"/>
          <w:color w:val="000000" w:themeColor="text1"/>
          <w:sz w:val="24"/>
          <w:szCs w:val="24"/>
          <w14:textFill>
            <w14:solidFill>
              <w14:schemeClr w14:val="tx1"/>
            </w14:solidFill>
          </w14:textFill>
        </w:rPr>
        <w:t>每年举行不少于一次的应急演练。</w:t>
      </w:r>
    </w:p>
    <w:p w14:paraId="10763D71">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5.3岗位纪律要求（包括但不限于以下内容）</w:t>
      </w:r>
    </w:p>
    <w:p w14:paraId="0E263194">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5.3.1保持良好形象，微笑服务。</w:t>
      </w:r>
    </w:p>
    <w:p w14:paraId="66AC8F6C">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5.3.2以礼待人，以理服人，遵章守纪。</w:t>
      </w:r>
    </w:p>
    <w:p w14:paraId="357065C3">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5.3.3当班时必须穿着制服，佩戴工作牌。</w:t>
      </w:r>
    </w:p>
    <w:p w14:paraId="2DAF7081">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5.3.4不得迟到、早退，不得擅离职守。</w:t>
      </w:r>
    </w:p>
    <w:p w14:paraId="7A099421">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5.3.5不得在上班时间睡觉。</w:t>
      </w:r>
    </w:p>
    <w:p w14:paraId="5F8AFA86">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5.3.6严禁在工作岗位上吸烟。</w:t>
      </w:r>
    </w:p>
    <w:p w14:paraId="7B153A41">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5.3.7不得当班前或当班喝酒或者饮用含酒精类的饮品。</w:t>
      </w:r>
    </w:p>
    <w:p w14:paraId="2D7F9BC6">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5.3.8不得在岗位上或办公室以任何形式赌博。</w:t>
      </w:r>
    </w:p>
    <w:p w14:paraId="1B0DA7F3">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5.3.9严格遵守院方相关管理规定。</w:t>
      </w:r>
    </w:p>
    <w:p w14:paraId="6B13D4CC">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5.3.10不得在任何情况下以任何理由和管理部门发生争执。</w:t>
      </w:r>
    </w:p>
    <w:p w14:paraId="5C8F404E">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5.3.11在任何区域发现遗留物品应即时上交。</w:t>
      </w:r>
    </w:p>
    <w:p w14:paraId="521D7746">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5.3.12在任何岗位不准看书报、听音乐、玩手机等，打电话必须长话短说，不得影响正常工作。</w:t>
      </w:r>
    </w:p>
    <w:p w14:paraId="25D5BC85">
      <w:pPr>
        <w:tabs>
          <w:tab w:val="left" w:pos="3060"/>
        </w:tabs>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5.3.13上班期间，不准接待亲友。</w:t>
      </w:r>
    </w:p>
    <w:p w14:paraId="465F0B5E">
      <w:pPr>
        <w:tabs>
          <w:tab w:val="left" w:pos="3060"/>
        </w:tabs>
        <w:spacing w:line="360" w:lineRule="auto"/>
        <w:ind w:firstLine="480" w:firstLineChars="200"/>
        <w:rPr>
          <w:rFonts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5.3.14在岗人员应保持通讯器材畅通。</w:t>
      </w:r>
    </w:p>
    <w:p w14:paraId="30C84EAF">
      <w:pPr>
        <w:tabs>
          <w:tab w:val="left" w:pos="3060"/>
        </w:tabs>
        <w:spacing w:line="360" w:lineRule="auto"/>
        <w:ind w:firstLine="482" w:firstLineChars="200"/>
        <w:rPr>
          <w:rFonts w:asciiTheme="minorEastAsia" w:hAnsiTheme="minorEastAsia" w:eastAsiaTheme="minorEastAsia" w:cstheme="minorEastAsia"/>
          <w:b/>
          <w:color w:val="000000" w:themeColor="text1"/>
          <w:sz w:val="24"/>
          <w:szCs w:val="24"/>
          <w14:textFill>
            <w14:solidFill>
              <w14:schemeClr w14:val="tx1"/>
            </w14:solidFill>
          </w14:textFill>
        </w:rPr>
      </w:pPr>
    </w:p>
    <w:p w14:paraId="5390DE52">
      <w:pPr>
        <w:tabs>
          <w:tab w:val="left" w:pos="3060"/>
        </w:tabs>
        <w:spacing w:line="360" w:lineRule="auto"/>
        <w:ind w:firstLine="482" w:firstLineChars="200"/>
        <w:rPr>
          <w:rFonts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六、服务管理费用及合同签订</w:t>
      </w:r>
    </w:p>
    <w:p w14:paraId="2612FC22">
      <w:pPr>
        <w:snapToGrid w:val="0"/>
        <w:spacing w:line="360" w:lineRule="auto"/>
        <w:ind w:firstLine="480" w:firstLineChars="200"/>
        <w:rPr>
          <w:rFonts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6.1 投标人自行进行报价，采取总价承包。保洁服务工作所需一切工具由投标人提供，并承担易耗品等费用，提供工具名称、数量、规格清单，并计入本次报价(报价不能超出财政预算)。</w:t>
      </w:r>
    </w:p>
    <w:p w14:paraId="6C3BAA06">
      <w:pPr>
        <w:snapToGrid w:val="0"/>
        <w:spacing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6.2</w:t>
      </w:r>
      <w:r>
        <w:rPr>
          <w:rFonts w:hint="eastAsia" w:asciiTheme="minorEastAsia" w:hAnsiTheme="minorEastAsia" w:eastAsiaTheme="minorEastAsia" w:cstheme="minorEastAsia"/>
          <w:color w:val="000000" w:themeColor="text1"/>
          <w:sz w:val="24"/>
          <w:szCs w:val="24"/>
          <w14:textFill>
            <w14:solidFill>
              <w14:schemeClr w14:val="tx1"/>
            </w14:solidFill>
          </w14:textFill>
        </w:rPr>
        <w:t>中标人应为员工如实申报缴纳社保金和公积金，遵守国家及上海市规定，按实缴纳。</w:t>
      </w:r>
    </w:p>
    <w:p w14:paraId="1929B4DB">
      <w:pPr>
        <w:snapToGrid w:val="0"/>
        <w:spacing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6.3支付管理服务费的要求</w:t>
      </w:r>
    </w:p>
    <w:p w14:paraId="70B9B384">
      <w:pPr>
        <w:snapToGrid w:val="0"/>
        <w:spacing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6.3.1在本项目管理服务期限内，经考核合格后，保洁服务费用实行按月付款方式，所需款项汇入提供服务公司账号。</w:t>
      </w:r>
    </w:p>
    <w:p w14:paraId="7EE3DE81">
      <w:pPr>
        <w:snapToGrid w:val="0"/>
        <w:spacing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6.3.2在合同履行期内，除社保金缴纳基数、公积金缴纳标准和员工最低月工资标准随国家政策调整而相应变动外，其余费用标准不变。</w:t>
      </w:r>
    </w:p>
    <w:p w14:paraId="5B6ED583">
      <w:pPr>
        <w:snapToGrid w:val="0"/>
        <w:spacing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6.3.3保洁所需工具和清洁耗材由投标人负责，需在投标文件中列明清单。（含垃圾袋、纸篓、扫把、拖把等、废弃物塑料桶、垃圾搬运桶、保洁易耗品、垃圾周转桶等）并计入本次报价。</w:t>
      </w:r>
    </w:p>
    <w:p w14:paraId="1582574D">
      <w:pPr>
        <w:snapToGrid w:val="0"/>
        <w:spacing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6.3.4投标人可根据具体实际情况增加、减少人员，但不得超过人力费用的总和，分项报价，不得低于岗位配置的最低标准。</w:t>
      </w:r>
    </w:p>
    <w:p w14:paraId="3413B375">
      <w:pPr>
        <w:snapToGrid w:val="0"/>
        <w:spacing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6.4该项目中标以后必须签订线下合同，合同须经院方详细列入具体工作内容及具体工作要求，同时需要另外签订附加安全生产协议及廉洁协议，和正式合同一并提交给院方进行审核签署。</w:t>
      </w:r>
    </w:p>
    <w:p w14:paraId="1190CF2D">
      <w:pPr>
        <w:snapToGrid w:val="0"/>
        <w:spacing w:line="360" w:lineRule="auto"/>
        <w:ind w:firstLine="480" w:firstLineChars="200"/>
        <w:rPr>
          <w:rFonts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6.5各项费用的报价及说明如下表（参考）:</w:t>
      </w:r>
    </w:p>
    <w:tbl>
      <w:tblPr>
        <w:tblStyle w:val="25"/>
        <w:tblpPr w:leftFromText="180" w:rightFromText="180" w:vertAnchor="text" w:horzAnchor="page" w:tblpX="1802" w:tblpY="372"/>
        <w:tblOverlap w:val="never"/>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496"/>
        <w:gridCol w:w="1484"/>
        <w:gridCol w:w="6286"/>
      </w:tblGrid>
      <w:tr w14:paraId="36DD0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505" w:type="dxa"/>
            <w:gridSpan w:val="3"/>
            <w:tcBorders>
              <w:tl2br w:val="nil"/>
              <w:tr2bl w:val="nil"/>
            </w:tcBorders>
            <w:vAlign w:val="center"/>
          </w:tcPr>
          <w:p w14:paraId="793DD85A">
            <w:pPr>
              <w:widowControl/>
              <w:spacing w:line="360" w:lineRule="auto"/>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w:t>
            </w:r>
          </w:p>
        </w:tc>
        <w:tc>
          <w:tcPr>
            <w:tcW w:w="6286" w:type="dxa"/>
            <w:tcBorders>
              <w:tl2br w:val="nil"/>
              <w:tr2bl w:val="nil"/>
            </w:tcBorders>
            <w:vAlign w:val="center"/>
          </w:tcPr>
          <w:p w14:paraId="45E50162">
            <w:pPr>
              <w:widowControl/>
              <w:spacing w:line="360" w:lineRule="auto"/>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要求</w:t>
            </w:r>
          </w:p>
        </w:tc>
      </w:tr>
      <w:tr w14:paraId="6AE0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25" w:type="dxa"/>
            <w:vMerge w:val="restart"/>
            <w:tcBorders>
              <w:tl2br w:val="nil"/>
              <w:tr2bl w:val="nil"/>
            </w:tcBorders>
            <w:vAlign w:val="center"/>
          </w:tcPr>
          <w:p w14:paraId="1C3BC79A">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496" w:type="dxa"/>
            <w:vMerge w:val="restart"/>
            <w:tcBorders>
              <w:tl2br w:val="nil"/>
              <w:tr2bl w:val="nil"/>
            </w:tcBorders>
            <w:vAlign w:val="center"/>
          </w:tcPr>
          <w:p w14:paraId="0429BB1D">
            <w:pPr>
              <w:snapToGrid w:val="0"/>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服</w:t>
            </w:r>
          </w:p>
          <w:p w14:paraId="659A9A7B">
            <w:pPr>
              <w:snapToGrid w:val="0"/>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务</w:t>
            </w:r>
          </w:p>
          <w:p w14:paraId="5DB9BD06">
            <w:pPr>
              <w:snapToGrid w:val="0"/>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费</w:t>
            </w:r>
          </w:p>
          <w:p w14:paraId="5A33DB24">
            <w:pPr>
              <w:widowControl/>
              <w:spacing w:line="360" w:lineRule="auto"/>
              <w:rPr>
                <w:rFonts w:asciiTheme="minorEastAsia" w:hAnsiTheme="minorEastAsia" w:eastAsiaTheme="minorEastAsia" w:cstheme="minorEastAsia"/>
                <w:kern w:val="0"/>
                <w:sz w:val="18"/>
                <w:szCs w:val="18"/>
              </w:rPr>
            </w:pPr>
          </w:p>
        </w:tc>
        <w:tc>
          <w:tcPr>
            <w:tcW w:w="1484" w:type="dxa"/>
            <w:tcBorders>
              <w:tl2br w:val="nil"/>
              <w:tr2bl w:val="nil"/>
            </w:tcBorders>
            <w:vAlign w:val="center"/>
          </w:tcPr>
          <w:p w14:paraId="18CAB7F4">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bCs/>
                <w:sz w:val="18"/>
                <w:szCs w:val="18"/>
              </w:rPr>
              <w:t>工资</w:t>
            </w:r>
          </w:p>
        </w:tc>
        <w:tc>
          <w:tcPr>
            <w:tcW w:w="6286" w:type="dxa"/>
            <w:tcBorders>
              <w:tl2br w:val="nil"/>
              <w:tr2bl w:val="nil"/>
            </w:tcBorders>
            <w:vAlign w:val="center"/>
          </w:tcPr>
          <w:p w14:paraId="1A4EE45D">
            <w:pPr>
              <w:snapToGrid w:val="0"/>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员工的基本工资不得低于本市最新一年度(以投标截止期为准)职工最低工资标准。</w:t>
            </w:r>
          </w:p>
          <w:p w14:paraId="0C7021E9">
            <w:pPr>
              <w:snapToGrid w:val="0"/>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bCs/>
                <w:sz w:val="18"/>
                <w:szCs w:val="18"/>
              </w:rPr>
              <w:t>注:中标人应为员工如实申报缴纳社保金和公积金，遵守国家及上海市规定，按实缴纳。</w:t>
            </w:r>
          </w:p>
        </w:tc>
      </w:tr>
      <w:tr w14:paraId="3A2A0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continue"/>
            <w:tcBorders>
              <w:tl2br w:val="nil"/>
              <w:tr2bl w:val="nil"/>
            </w:tcBorders>
            <w:vAlign w:val="center"/>
          </w:tcPr>
          <w:p w14:paraId="1AE3621B">
            <w:pPr>
              <w:widowControl/>
              <w:spacing w:line="360" w:lineRule="auto"/>
              <w:rPr>
                <w:rFonts w:asciiTheme="minorEastAsia" w:hAnsiTheme="minorEastAsia" w:eastAsiaTheme="minorEastAsia" w:cstheme="minorEastAsia"/>
                <w:kern w:val="0"/>
                <w:sz w:val="18"/>
                <w:szCs w:val="18"/>
              </w:rPr>
            </w:pPr>
          </w:p>
        </w:tc>
        <w:tc>
          <w:tcPr>
            <w:tcW w:w="496" w:type="dxa"/>
            <w:vMerge w:val="continue"/>
            <w:tcBorders>
              <w:tl2br w:val="nil"/>
              <w:tr2bl w:val="nil"/>
            </w:tcBorders>
            <w:vAlign w:val="center"/>
          </w:tcPr>
          <w:p w14:paraId="424A6E08">
            <w:pPr>
              <w:widowControl/>
              <w:spacing w:line="360" w:lineRule="auto"/>
              <w:rPr>
                <w:rFonts w:asciiTheme="minorEastAsia" w:hAnsiTheme="minorEastAsia" w:eastAsiaTheme="minorEastAsia" w:cstheme="minorEastAsia"/>
                <w:kern w:val="0"/>
                <w:sz w:val="18"/>
                <w:szCs w:val="18"/>
              </w:rPr>
            </w:pPr>
          </w:p>
        </w:tc>
        <w:tc>
          <w:tcPr>
            <w:tcW w:w="1484" w:type="dxa"/>
            <w:tcBorders>
              <w:tl2br w:val="nil"/>
              <w:tr2bl w:val="nil"/>
            </w:tcBorders>
            <w:vAlign w:val="center"/>
          </w:tcPr>
          <w:p w14:paraId="39792834">
            <w:pPr>
              <w:snapToGrid w:val="0"/>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bCs/>
                <w:sz w:val="18"/>
                <w:szCs w:val="18"/>
              </w:rPr>
              <w:t>服装费</w:t>
            </w:r>
          </w:p>
        </w:tc>
        <w:tc>
          <w:tcPr>
            <w:tcW w:w="6286" w:type="dxa"/>
            <w:tcBorders>
              <w:tl2br w:val="nil"/>
              <w:tr2bl w:val="nil"/>
            </w:tcBorders>
            <w:vAlign w:val="center"/>
          </w:tcPr>
          <w:p w14:paraId="05C1B1B4">
            <w:pPr>
              <w:snapToGrid w:val="0"/>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bCs/>
                <w:sz w:val="18"/>
                <w:szCs w:val="18"/>
              </w:rPr>
              <w:t>单位统一购置，员工工作时须统一穿着。</w:t>
            </w:r>
          </w:p>
        </w:tc>
      </w:tr>
      <w:tr w14:paraId="1636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525" w:type="dxa"/>
            <w:vMerge w:val="continue"/>
            <w:tcBorders>
              <w:tl2br w:val="nil"/>
              <w:tr2bl w:val="nil"/>
            </w:tcBorders>
            <w:vAlign w:val="center"/>
          </w:tcPr>
          <w:p w14:paraId="42CA2231">
            <w:pPr>
              <w:widowControl/>
              <w:spacing w:line="360" w:lineRule="auto"/>
              <w:rPr>
                <w:rFonts w:asciiTheme="minorEastAsia" w:hAnsiTheme="minorEastAsia" w:eastAsiaTheme="minorEastAsia" w:cstheme="minorEastAsia"/>
                <w:kern w:val="0"/>
                <w:sz w:val="18"/>
                <w:szCs w:val="18"/>
              </w:rPr>
            </w:pPr>
          </w:p>
        </w:tc>
        <w:tc>
          <w:tcPr>
            <w:tcW w:w="496" w:type="dxa"/>
            <w:vMerge w:val="continue"/>
            <w:tcBorders>
              <w:tl2br w:val="nil"/>
              <w:tr2bl w:val="nil"/>
            </w:tcBorders>
            <w:vAlign w:val="center"/>
          </w:tcPr>
          <w:p w14:paraId="190BEF18">
            <w:pPr>
              <w:widowControl/>
              <w:spacing w:line="360" w:lineRule="auto"/>
              <w:rPr>
                <w:rFonts w:asciiTheme="minorEastAsia" w:hAnsiTheme="minorEastAsia" w:eastAsiaTheme="minorEastAsia" w:cstheme="minorEastAsia"/>
                <w:kern w:val="0"/>
                <w:sz w:val="18"/>
                <w:szCs w:val="18"/>
              </w:rPr>
            </w:pPr>
          </w:p>
        </w:tc>
        <w:tc>
          <w:tcPr>
            <w:tcW w:w="1484" w:type="dxa"/>
            <w:tcBorders>
              <w:tl2br w:val="nil"/>
              <w:tr2bl w:val="nil"/>
            </w:tcBorders>
            <w:vAlign w:val="center"/>
          </w:tcPr>
          <w:p w14:paraId="2491CD6A">
            <w:pPr>
              <w:snapToGrid w:val="0"/>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bCs/>
                <w:sz w:val="18"/>
                <w:szCs w:val="18"/>
              </w:rPr>
              <w:t>福利费</w:t>
            </w:r>
          </w:p>
        </w:tc>
        <w:tc>
          <w:tcPr>
            <w:tcW w:w="6286" w:type="dxa"/>
            <w:tcBorders>
              <w:tl2br w:val="nil"/>
              <w:tr2bl w:val="nil"/>
            </w:tcBorders>
            <w:vAlign w:val="center"/>
          </w:tcPr>
          <w:p w14:paraId="4192E735">
            <w:pPr>
              <w:snapToGrid w:val="0"/>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bCs/>
                <w:sz w:val="18"/>
                <w:szCs w:val="18"/>
              </w:rPr>
              <w:t>包括高温费（每年4个月）和劳防用品费。</w:t>
            </w:r>
          </w:p>
        </w:tc>
      </w:tr>
      <w:tr w14:paraId="228C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25" w:type="dxa"/>
            <w:vMerge w:val="continue"/>
            <w:tcBorders>
              <w:tl2br w:val="nil"/>
              <w:tr2bl w:val="nil"/>
            </w:tcBorders>
            <w:vAlign w:val="center"/>
          </w:tcPr>
          <w:p w14:paraId="7E101D4B">
            <w:pPr>
              <w:widowControl/>
              <w:spacing w:line="360" w:lineRule="auto"/>
              <w:rPr>
                <w:rFonts w:asciiTheme="minorEastAsia" w:hAnsiTheme="minorEastAsia" w:eastAsiaTheme="minorEastAsia" w:cstheme="minorEastAsia"/>
                <w:kern w:val="0"/>
                <w:sz w:val="18"/>
                <w:szCs w:val="18"/>
              </w:rPr>
            </w:pPr>
          </w:p>
        </w:tc>
        <w:tc>
          <w:tcPr>
            <w:tcW w:w="496" w:type="dxa"/>
            <w:vMerge w:val="continue"/>
            <w:tcBorders>
              <w:tl2br w:val="nil"/>
              <w:tr2bl w:val="nil"/>
            </w:tcBorders>
            <w:vAlign w:val="center"/>
          </w:tcPr>
          <w:p w14:paraId="42B6394B">
            <w:pPr>
              <w:widowControl/>
              <w:spacing w:line="360" w:lineRule="auto"/>
              <w:rPr>
                <w:rFonts w:asciiTheme="minorEastAsia" w:hAnsiTheme="minorEastAsia" w:eastAsiaTheme="minorEastAsia" w:cstheme="minorEastAsia"/>
                <w:kern w:val="0"/>
                <w:sz w:val="18"/>
                <w:szCs w:val="18"/>
              </w:rPr>
            </w:pPr>
          </w:p>
        </w:tc>
        <w:tc>
          <w:tcPr>
            <w:tcW w:w="1484" w:type="dxa"/>
            <w:tcBorders>
              <w:tl2br w:val="nil"/>
              <w:tr2bl w:val="nil"/>
            </w:tcBorders>
            <w:vAlign w:val="center"/>
          </w:tcPr>
          <w:p w14:paraId="2ACD994B">
            <w:pPr>
              <w:snapToGrid w:val="0"/>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bCs/>
                <w:sz w:val="18"/>
                <w:szCs w:val="18"/>
              </w:rPr>
              <w:t>社会保险费</w:t>
            </w:r>
          </w:p>
        </w:tc>
        <w:tc>
          <w:tcPr>
            <w:tcW w:w="6286" w:type="dxa"/>
            <w:tcBorders>
              <w:tl2br w:val="nil"/>
              <w:tr2bl w:val="nil"/>
            </w:tcBorders>
            <w:vAlign w:val="center"/>
          </w:tcPr>
          <w:p w14:paraId="1DA23B51">
            <w:pPr>
              <w:snapToGrid w:val="0"/>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bCs/>
                <w:sz w:val="18"/>
                <w:szCs w:val="18"/>
              </w:rPr>
              <w:t>按国家及上海市规定缴纳。</w:t>
            </w:r>
            <w:r>
              <w:rPr>
                <w:rFonts w:hint="eastAsia" w:asciiTheme="minorEastAsia" w:hAnsiTheme="minorEastAsia" w:eastAsiaTheme="minorEastAsia" w:cstheme="minorEastAsia"/>
                <w:sz w:val="18"/>
                <w:szCs w:val="18"/>
              </w:rPr>
              <w:t>注:中标人应为员工如实申报缴纳社保金(五险): 社会养老保险金、医疗保险金、失业保险金、工伤保险金、生育保险金。</w:t>
            </w:r>
          </w:p>
        </w:tc>
      </w:tr>
      <w:tr w14:paraId="7CE99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525" w:type="dxa"/>
            <w:vMerge w:val="continue"/>
            <w:tcBorders>
              <w:tl2br w:val="nil"/>
              <w:tr2bl w:val="nil"/>
            </w:tcBorders>
            <w:vAlign w:val="center"/>
          </w:tcPr>
          <w:p w14:paraId="547EF8E0">
            <w:pPr>
              <w:widowControl/>
              <w:spacing w:line="360" w:lineRule="auto"/>
              <w:rPr>
                <w:rFonts w:asciiTheme="minorEastAsia" w:hAnsiTheme="minorEastAsia" w:eastAsiaTheme="minorEastAsia" w:cstheme="minorEastAsia"/>
                <w:kern w:val="0"/>
                <w:sz w:val="18"/>
                <w:szCs w:val="18"/>
              </w:rPr>
            </w:pPr>
          </w:p>
        </w:tc>
        <w:tc>
          <w:tcPr>
            <w:tcW w:w="496" w:type="dxa"/>
            <w:vMerge w:val="continue"/>
            <w:tcBorders>
              <w:tl2br w:val="nil"/>
              <w:tr2bl w:val="nil"/>
            </w:tcBorders>
            <w:vAlign w:val="center"/>
          </w:tcPr>
          <w:p w14:paraId="64F2281C">
            <w:pPr>
              <w:widowControl/>
              <w:spacing w:line="360" w:lineRule="auto"/>
              <w:rPr>
                <w:rFonts w:asciiTheme="minorEastAsia" w:hAnsiTheme="minorEastAsia" w:eastAsiaTheme="minorEastAsia" w:cstheme="minorEastAsia"/>
                <w:kern w:val="0"/>
                <w:sz w:val="18"/>
                <w:szCs w:val="18"/>
              </w:rPr>
            </w:pPr>
          </w:p>
        </w:tc>
        <w:tc>
          <w:tcPr>
            <w:tcW w:w="1484" w:type="dxa"/>
            <w:tcBorders>
              <w:tl2br w:val="nil"/>
              <w:tr2bl w:val="nil"/>
            </w:tcBorders>
            <w:vAlign w:val="center"/>
          </w:tcPr>
          <w:p w14:paraId="0BEC8FA5">
            <w:pPr>
              <w:snapToGrid w:val="0"/>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公积金</w:t>
            </w:r>
          </w:p>
        </w:tc>
        <w:tc>
          <w:tcPr>
            <w:tcW w:w="6286" w:type="dxa"/>
            <w:tcBorders>
              <w:tl2br w:val="nil"/>
              <w:tr2bl w:val="nil"/>
            </w:tcBorders>
            <w:vAlign w:val="center"/>
          </w:tcPr>
          <w:p w14:paraId="32615190">
            <w:pPr>
              <w:snapToGrid w:val="0"/>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按国家及上海市规定缴纳。</w:t>
            </w:r>
          </w:p>
        </w:tc>
      </w:tr>
      <w:tr w14:paraId="54D91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525" w:type="dxa"/>
            <w:vMerge w:val="continue"/>
            <w:tcBorders>
              <w:tl2br w:val="nil"/>
              <w:tr2bl w:val="nil"/>
            </w:tcBorders>
            <w:vAlign w:val="center"/>
          </w:tcPr>
          <w:p w14:paraId="3FADE258">
            <w:pPr>
              <w:widowControl/>
              <w:spacing w:line="360" w:lineRule="auto"/>
              <w:rPr>
                <w:rFonts w:asciiTheme="minorEastAsia" w:hAnsiTheme="minorEastAsia" w:eastAsiaTheme="minorEastAsia" w:cstheme="minorEastAsia"/>
                <w:kern w:val="0"/>
                <w:sz w:val="18"/>
                <w:szCs w:val="18"/>
              </w:rPr>
            </w:pPr>
          </w:p>
        </w:tc>
        <w:tc>
          <w:tcPr>
            <w:tcW w:w="496" w:type="dxa"/>
            <w:vMerge w:val="continue"/>
            <w:tcBorders>
              <w:tl2br w:val="nil"/>
              <w:tr2bl w:val="nil"/>
            </w:tcBorders>
            <w:vAlign w:val="center"/>
          </w:tcPr>
          <w:p w14:paraId="4975A1B0">
            <w:pPr>
              <w:widowControl/>
              <w:spacing w:line="360" w:lineRule="auto"/>
              <w:rPr>
                <w:rFonts w:asciiTheme="minorEastAsia" w:hAnsiTheme="minorEastAsia" w:eastAsiaTheme="minorEastAsia" w:cstheme="minorEastAsia"/>
                <w:kern w:val="0"/>
                <w:sz w:val="18"/>
                <w:szCs w:val="18"/>
              </w:rPr>
            </w:pPr>
          </w:p>
        </w:tc>
        <w:tc>
          <w:tcPr>
            <w:tcW w:w="1484" w:type="dxa"/>
            <w:tcBorders>
              <w:tl2br w:val="nil"/>
              <w:tr2bl w:val="nil"/>
            </w:tcBorders>
            <w:vAlign w:val="center"/>
          </w:tcPr>
          <w:p w14:paraId="1C11C5F6">
            <w:pPr>
              <w:snapToGrid w:val="0"/>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加班费</w:t>
            </w:r>
          </w:p>
        </w:tc>
        <w:tc>
          <w:tcPr>
            <w:tcW w:w="6286" w:type="dxa"/>
            <w:tcBorders>
              <w:tl2br w:val="nil"/>
              <w:tr2bl w:val="nil"/>
            </w:tcBorders>
            <w:vAlign w:val="center"/>
          </w:tcPr>
          <w:p w14:paraId="06BB2F34">
            <w:pPr>
              <w:snapToGrid w:val="0"/>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过节费、法定节假日加班费、休息日加班费</w:t>
            </w:r>
          </w:p>
        </w:tc>
      </w:tr>
      <w:tr w14:paraId="1C97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525" w:type="dxa"/>
            <w:vMerge w:val="continue"/>
            <w:tcBorders>
              <w:tl2br w:val="nil"/>
              <w:tr2bl w:val="nil"/>
            </w:tcBorders>
            <w:vAlign w:val="center"/>
          </w:tcPr>
          <w:p w14:paraId="3D17332B">
            <w:pPr>
              <w:widowControl/>
              <w:spacing w:line="360" w:lineRule="auto"/>
              <w:rPr>
                <w:rFonts w:asciiTheme="minorEastAsia" w:hAnsiTheme="minorEastAsia" w:eastAsiaTheme="minorEastAsia" w:cstheme="minorEastAsia"/>
                <w:kern w:val="0"/>
                <w:sz w:val="18"/>
                <w:szCs w:val="18"/>
              </w:rPr>
            </w:pPr>
          </w:p>
        </w:tc>
        <w:tc>
          <w:tcPr>
            <w:tcW w:w="496" w:type="dxa"/>
            <w:vMerge w:val="continue"/>
            <w:tcBorders>
              <w:tl2br w:val="nil"/>
              <w:tr2bl w:val="nil"/>
            </w:tcBorders>
            <w:vAlign w:val="center"/>
          </w:tcPr>
          <w:p w14:paraId="43FB4162">
            <w:pPr>
              <w:widowControl/>
              <w:spacing w:line="360" w:lineRule="auto"/>
              <w:rPr>
                <w:rFonts w:asciiTheme="minorEastAsia" w:hAnsiTheme="minorEastAsia" w:eastAsiaTheme="minorEastAsia" w:cstheme="minorEastAsia"/>
                <w:kern w:val="0"/>
                <w:sz w:val="18"/>
                <w:szCs w:val="18"/>
              </w:rPr>
            </w:pPr>
          </w:p>
        </w:tc>
        <w:tc>
          <w:tcPr>
            <w:tcW w:w="1484" w:type="dxa"/>
            <w:tcBorders>
              <w:tl2br w:val="nil"/>
              <w:tr2bl w:val="nil"/>
            </w:tcBorders>
            <w:vAlign w:val="center"/>
          </w:tcPr>
          <w:p w14:paraId="227D4728">
            <w:pPr>
              <w:snapToGrid w:val="0"/>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w:t>
            </w:r>
          </w:p>
        </w:tc>
        <w:tc>
          <w:tcPr>
            <w:tcW w:w="6286" w:type="dxa"/>
            <w:tcBorders>
              <w:tl2br w:val="nil"/>
              <w:tr2bl w:val="nil"/>
            </w:tcBorders>
            <w:vAlign w:val="center"/>
          </w:tcPr>
          <w:p w14:paraId="01CE1FF0">
            <w:pPr>
              <w:snapToGrid w:val="0"/>
              <w:spacing w:line="360" w:lineRule="auto"/>
              <w:rPr>
                <w:rFonts w:asciiTheme="minorEastAsia" w:hAnsiTheme="minorEastAsia" w:eastAsiaTheme="minorEastAsia" w:cstheme="minorEastAsia"/>
                <w:bCs/>
                <w:sz w:val="18"/>
                <w:szCs w:val="18"/>
              </w:rPr>
            </w:pPr>
          </w:p>
        </w:tc>
      </w:tr>
      <w:tr w14:paraId="73D3E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525" w:type="dxa"/>
            <w:tcBorders>
              <w:tl2br w:val="nil"/>
              <w:tr2bl w:val="nil"/>
            </w:tcBorders>
            <w:vAlign w:val="center"/>
          </w:tcPr>
          <w:p w14:paraId="132BD4FE">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1980" w:type="dxa"/>
            <w:gridSpan w:val="2"/>
            <w:tcBorders>
              <w:tl2br w:val="nil"/>
              <w:tr2bl w:val="nil"/>
            </w:tcBorders>
            <w:vAlign w:val="center"/>
          </w:tcPr>
          <w:p w14:paraId="50A693E7">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易耗品费用</w:t>
            </w:r>
          </w:p>
        </w:tc>
        <w:tc>
          <w:tcPr>
            <w:tcW w:w="6286" w:type="dxa"/>
            <w:tcBorders>
              <w:tl2br w:val="nil"/>
              <w:tr2bl w:val="nil"/>
            </w:tcBorders>
            <w:vAlign w:val="center"/>
          </w:tcPr>
          <w:p w14:paraId="0C80F0D7">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所有保洁材料及易耗品费用</w:t>
            </w:r>
          </w:p>
        </w:tc>
      </w:tr>
      <w:tr w14:paraId="257E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25" w:type="dxa"/>
            <w:tcBorders>
              <w:tl2br w:val="nil"/>
              <w:tr2bl w:val="nil"/>
            </w:tcBorders>
            <w:vAlign w:val="center"/>
          </w:tcPr>
          <w:p w14:paraId="60411289">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w:t>
            </w:r>
          </w:p>
        </w:tc>
        <w:tc>
          <w:tcPr>
            <w:tcW w:w="1980" w:type="dxa"/>
            <w:gridSpan w:val="2"/>
            <w:tcBorders>
              <w:tl2br w:val="nil"/>
              <w:tr2bl w:val="nil"/>
            </w:tcBorders>
            <w:vAlign w:val="center"/>
          </w:tcPr>
          <w:p w14:paraId="5EC7BDEB">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保洁工具费用</w:t>
            </w:r>
          </w:p>
        </w:tc>
        <w:tc>
          <w:tcPr>
            <w:tcW w:w="6286" w:type="dxa"/>
            <w:tcBorders>
              <w:tl2br w:val="nil"/>
              <w:tr2bl w:val="nil"/>
            </w:tcBorders>
            <w:vAlign w:val="center"/>
          </w:tcPr>
          <w:p w14:paraId="70D7B5C1">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所有保洁工具</w:t>
            </w:r>
          </w:p>
        </w:tc>
      </w:tr>
      <w:tr w14:paraId="1D61E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525" w:type="dxa"/>
            <w:tcBorders>
              <w:tl2br w:val="nil"/>
              <w:tr2bl w:val="nil"/>
            </w:tcBorders>
            <w:vAlign w:val="center"/>
          </w:tcPr>
          <w:p w14:paraId="7BD7B37D">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1980" w:type="dxa"/>
            <w:gridSpan w:val="2"/>
            <w:tcBorders>
              <w:tl2br w:val="nil"/>
              <w:tr2bl w:val="nil"/>
            </w:tcBorders>
            <w:vAlign w:val="center"/>
          </w:tcPr>
          <w:p w14:paraId="63FDAE4B">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其他费用</w:t>
            </w:r>
          </w:p>
        </w:tc>
        <w:tc>
          <w:tcPr>
            <w:tcW w:w="6286" w:type="dxa"/>
            <w:tcBorders>
              <w:tl2br w:val="nil"/>
              <w:tr2bl w:val="nil"/>
            </w:tcBorders>
            <w:vAlign w:val="center"/>
          </w:tcPr>
          <w:p w14:paraId="7C34973B">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列出具体费用名称</w:t>
            </w:r>
          </w:p>
        </w:tc>
      </w:tr>
      <w:tr w14:paraId="2043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525" w:type="dxa"/>
            <w:tcBorders>
              <w:tl2br w:val="nil"/>
              <w:tr2bl w:val="nil"/>
            </w:tcBorders>
            <w:vAlign w:val="center"/>
          </w:tcPr>
          <w:p w14:paraId="6F71383C">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1980" w:type="dxa"/>
            <w:gridSpan w:val="2"/>
            <w:tcBorders>
              <w:tl2br w:val="nil"/>
              <w:tr2bl w:val="nil"/>
            </w:tcBorders>
            <w:vAlign w:val="center"/>
          </w:tcPr>
          <w:p w14:paraId="013BFE00">
            <w:pPr>
              <w:widowControl/>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税金</w:t>
            </w:r>
          </w:p>
        </w:tc>
        <w:tc>
          <w:tcPr>
            <w:tcW w:w="6286" w:type="dxa"/>
            <w:tcBorders>
              <w:tl2br w:val="nil"/>
              <w:tr2bl w:val="nil"/>
            </w:tcBorders>
            <w:vAlign w:val="center"/>
          </w:tcPr>
          <w:p w14:paraId="3FA5E9A0">
            <w:pPr>
              <w:widowControl/>
              <w:spacing w:line="360" w:lineRule="auto"/>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bCs/>
                <w:sz w:val="18"/>
                <w:szCs w:val="18"/>
              </w:rPr>
              <w:t>按国家及上海市规定缴纳。</w:t>
            </w:r>
          </w:p>
        </w:tc>
      </w:tr>
      <w:tr w14:paraId="02BC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525" w:type="dxa"/>
            <w:tcBorders>
              <w:tl2br w:val="nil"/>
              <w:tr2bl w:val="nil"/>
            </w:tcBorders>
            <w:vAlign w:val="center"/>
          </w:tcPr>
          <w:p w14:paraId="6771DA9C">
            <w:pPr>
              <w:widowControl/>
              <w:spacing w:line="360" w:lineRule="auto"/>
              <w:rPr>
                <w:rFonts w:asciiTheme="minorEastAsia" w:hAnsiTheme="minorEastAsia" w:eastAsiaTheme="minorEastAsia" w:cstheme="minorEastAsia"/>
                <w:kern w:val="0"/>
                <w:sz w:val="18"/>
                <w:szCs w:val="18"/>
              </w:rPr>
            </w:pPr>
          </w:p>
        </w:tc>
        <w:tc>
          <w:tcPr>
            <w:tcW w:w="1980" w:type="dxa"/>
            <w:gridSpan w:val="2"/>
            <w:tcBorders>
              <w:tl2br w:val="nil"/>
              <w:tr2bl w:val="nil"/>
            </w:tcBorders>
            <w:vAlign w:val="center"/>
          </w:tcPr>
          <w:p w14:paraId="376E7673">
            <w:pPr>
              <w:widowControl/>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w:t>
            </w:r>
          </w:p>
        </w:tc>
        <w:tc>
          <w:tcPr>
            <w:tcW w:w="6286" w:type="dxa"/>
            <w:tcBorders>
              <w:tl2br w:val="nil"/>
              <w:tr2bl w:val="nil"/>
            </w:tcBorders>
            <w:vAlign w:val="center"/>
          </w:tcPr>
          <w:p w14:paraId="215DAE92">
            <w:pPr>
              <w:widowControl/>
              <w:spacing w:line="360" w:lineRule="auto"/>
              <w:rPr>
                <w:rFonts w:asciiTheme="minorEastAsia" w:hAnsiTheme="minorEastAsia" w:eastAsiaTheme="minorEastAsia" w:cstheme="minorEastAsia"/>
                <w:bCs/>
                <w:sz w:val="18"/>
                <w:szCs w:val="18"/>
              </w:rPr>
            </w:pPr>
          </w:p>
        </w:tc>
      </w:tr>
      <w:tr w14:paraId="4EFF7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2505" w:type="dxa"/>
            <w:gridSpan w:val="3"/>
            <w:tcBorders>
              <w:tl2br w:val="nil"/>
              <w:tr2bl w:val="nil"/>
            </w:tcBorders>
            <w:vAlign w:val="center"/>
          </w:tcPr>
          <w:p w14:paraId="27401A01">
            <w:pPr>
              <w:widowControl/>
              <w:spacing w:line="360"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合计</w:t>
            </w:r>
          </w:p>
        </w:tc>
        <w:tc>
          <w:tcPr>
            <w:tcW w:w="6286" w:type="dxa"/>
            <w:tcBorders>
              <w:tl2br w:val="nil"/>
              <w:tr2bl w:val="nil"/>
            </w:tcBorders>
            <w:vAlign w:val="center"/>
          </w:tcPr>
          <w:p w14:paraId="44A3A1F2">
            <w:pPr>
              <w:widowControl/>
              <w:spacing w:line="360" w:lineRule="auto"/>
              <w:rPr>
                <w:rFonts w:asciiTheme="minorEastAsia" w:hAnsiTheme="minorEastAsia" w:eastAsiaTheme="minorEastAsia" w:cstheme="minorEastAsia"/>
                <w:bCs/>
                <w:sz w:val="18"/>
                <w:szCs w:val="18"/>
              </w:rPr>
            </w:pPr>
          </w:p>
        </w:tc>
      </w:tr>
    </w:tbl>
    <w:p w14:paraId="74292595">
      <w:pPr>
        <w:spacing w:line="360" w:lineRule="auto"/>
        <w:ind w:firstLine="360" w:firstLineChars="150"/>
        <w:rPr>
          <w:rFonts w:asciiTheme="minorEastAsia" w:hAnsiTheme="minorEastAsia" w:eastAsiaTheme="minorEastAsia" w:cstheme="minorEastAsia"/>
          <w:sz w:val="24"/>
          <w:szCs w:val="24"/>
        </w:rPr>
      </w:pPr>
    </w:p>
    <w:p w14:paraId="34D165D5">
      <w:pPr>
        <w:spacing w:line="360" w:lineRule="auto"/>
        <w:jc w:val="left"/>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七、考核标准</w:t>
      </w:r>
    </w:p>
    <w:p w14:paraId="6E8193C9">
      <w:pPr>
        <w:spacing w:line="360" w:lineRule="auto"/>
        <w:ind w:firstLine="480" w:firstLineChars="200"/>
        <w:rPr>
          <w:rFonts w:asciiTheme="minorEastAsia" w:hAnsiTheme="minorEastAsia" w:eastAsiaTheme="minorEastAsia" w:cstheme="minorEastAsia"/>
          <w:sz w:val="24"/>
          <w:szCs w:val="24"/>
        </w:rPr>
      </w:pPr>
      <w:bookmarkStart w:id="1" w:name="_Hlk184046248"/>
      <w:r>
        <w:rPr>
          <w:rFonts w:hint="eastAsia" w:asciiTheme="minorEastAsia" w:hAnsiTheme="minorEastAsia" w:eastAsiaTheme="minorEastAsia" w:cstheme="minorEastAsia"/>
          <w:sz w:val="24"/>
          <w:szCs w:val="24"/>
        </w:rPr>
        <w:t>考核通过定期检查方式评定服务质量，每月度评分一次，90 分以上为优秀，全额支付同期服务费；考核 80-90 分为合格，扣除同期服务费的 1 %。；考核低于 80 分为不合格，扣除同期服务费的 3 %。提供服务的公司如连续三个月考核为合格或不合格的，医院有权无偿解除合同。</w:t>
      </w:r>
    </w:p>
    <w:bookmarkEnd w:id="1"/>
    <w:p w14:paraId="2431C6D3">
      <w:pPr>
        <w:keepNext/>
        <w:widowControl/>
        <w:snapToGrid w:val="0"/>
        <w:rPr>
          <w:rFonts w:asciiTheme="minorEastAsia" w:hAnsiTheme="minorEastAsia" w:eastAsiaTheme="minorEastAsia" w:cstheme="minorEastAsia"/>
          <w:b/>
          <w:bCs/>
          <w:color w:val="000000"/>
          <w:sz w:val="28"/>
          <w:szCs w:val="28"/>
        </w:rPr>
        <w:sectPr>
          <w:pgSz w:w="11906" w:h="16838"/>
          <w:pgMar w:top="1440" w:right="1800" w:bottom="1440" w:left="1800" w:header="851" w:footer="992" w:gutter="0"/>
          <w:cols w:space="425" w:num="1"/>
          <w:docGrid w:type="lines" w:linePitch="312" w:charSpace="0"/>
        </w:sectPr>
      </w:pPr>
    </w:p>
    <w:tbl>
      <w:tblPr>
        <w:tblStyle w:val="25"/>
        <w:tblW w:w="10240" w:type="dxa"/>
        <w:jc w:val="center"/>
        <w:tblLayout w:type="fixed"/>
        <w:tblCellMar>
          <w:top w:w="0" w:type="dxa"/>
          <w:left w:w="108" w:type="dxa"/>
          <w:bottom w:w="0" w:type="dxa"/>
          <w:right w:w="108" w:type="dxa"/>
        </w:tblCellMar>
      </w:tblPr>
      <w:tblGrid>
        <w:gridCol w:w="604"/>
        <w:gridCol w:w="3245"/>
        <w:gridCol w:w="605"/>
        <w:gridCol w:w="693"/>
        <w:gridCol w:w="693"/>
        <w:gridCol w:w="693"/>
        <w:gridCol w:w="693"/>
        <w:gridCol w:w="695"/>
        <w:gridCol w:w="605"/>
        <w:gridCol w:w="720"/>
        <w:gridCol w:w="994"/>
      </w:tblGrid>
      <w:tr w14:paraId="0D5D7945">
        <w:tblPrEx>
          <w:tblCellMar>
            <w:top w:w="0" w:type="dxa"/>
            <w:left w:w="108" w:type="dxa"/>
            <w:bottom w:w="0" w:type="dxa"/>
            <w:right w:w="108" w:type="dxa"/>
          </w:tblCellMar>
        </w:tblPrEx>
        <w:trPr>
          <w:trHeight w:val="629" w:hRule="atLeast"/>
          <w:tblHeader/>
          <w:jc w:val="center"/>
        </w:trPr>
        <w:tc>
          <w:tcPr>
            <w:tcW w:w="10240" w:type="dxa"/>
            <w:gridSpan w:val="11"/>
            <w:tcBorders>
              <w:top w:val="nil"/>
              <w:left w:val="nil"/>
              <w:bottom w:val="single" w:color="auto" w:sz="8" w:space="0"/>
              <w:right w:val="nil"/>
            </w:tcBorders>
            <w:shd w:val="clear" w:color="auto" w:fill="auto"/>
            <w:vAlign w:val="center"/>
          </w:tcPr>
          <w:p w14:paraId="7ECC2317">
            <w:pPr>
              <w:keepNext/>
              <w:widowControl/>
              <w:snapToGrid w:val="0"/>
              <w:jc w:val="center"/>
              <w:rPr>
                <w:rFonts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 xml:space="preserve">上海市第三康复医院保洁考核表     </w:t>
            </w:r>
          </w:p>
          <w:p w14:paraId="7A72A2B2">
            <w:pPr>
              <w:keepNext/>
              <w:widowControl/>
              <w:snapToGrid w:val="0"/>
              <w:jc w:val="center"/>
              <w:rPr>
                <w:rFonts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 xml:space="preserve">                                       </w:t>
            </w:r>
            <w:r>
              <w:rPr>
                <w:rFonts w:hint="eastAsia" w:asciiTheme="minorEastAsia" w:hAnsiTheme="minorEastAsia" w:eastAsiaTheme="minorEastAsia" w:cstheme="minorEastAsia"/>
                <w:b/>
                <w:bCs/>
                <w:color w:val="000000"/>
              </w:rPr>
              <w:t>日期：</w:t>
            </w:r>
          </w:p>
        </w:tc>
      </w:tr>
      <w:tr w14:paraId="4DC1E06B">
        <w:tblPrEx>
          <w:tblCellMar>
            <w:top w:w="0" w:type="dxa"/>
            <w:left w:w="108" w:type="dxa"/>
            <w:bottom w:w="0" w:type="dxa"/>
            <w:right w:w="108" w:type="dxa"/>
          </w:tblCellMar>
        </w:tblPrEx>
        <w:trPr>
          <w:trHeight w:val="675" w:hRule="atLeast"/>
          <w:tblHeader/>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3D84AF19">
            <w:pPr>
              <w:keepNext/>
              <w:widowControl/>
              <w:snapToGrid w:val="0"/>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
                <w:bCs/>
                <w:color w:val="000000"/>
              </w:rPr>
              <w:t>序号</w:t>
            </w:r>
          </w:p>
        </w:tc>
        <w:tc>
          <w:tcPr>
            <w:tcW w:w="3245" w:type="dxa"/>
            <w:tcBorders>
              <w:top w:val="nil"/>
              <w:left w:val="nil"/>
              <w:bottom w:val="single" w:color="auto" w:sz="4" w:space="0"/>
              <w:right w:val="single" w:color="auto" w:sz="4" w:space="0"/>
            </w:tcBorders>
            <w:shd w:val="clear" w:color="auto" w:fill="auto"/>
            <w:vAlign w:val="center"/>
          </w:tcPr>
          <w:p w14:paraId="19C756A1">
            <w:pPr>
              <w:keepNext/>
              <w:widowControl/>
              <w:snapToGrid w:val="0"/>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
                <w:bCs/>
                <w:color w:val="000000"/>
              </w:rPr>
              <w:t>考核项目</w:t>
            </w:r>
          </w:p>
        </w:tc>
        <w:tc>
          <w:tcPr>
            <w:tcW w:w="605" w:type="dxa"/>
            <w:tcBorders>
              <w:top w:val="nil"/>
              <w:left w:val="nil"/>
              <w:bottom w:val="single" w:color="auto" w:sz="4" w:space="0"/>
              <w:right w:val="single" w:color="auto" w:sz="4" w:space="0"/>
            </w:tcBorders>
            <w:shd w:val="clear" w:color="auto" w:fill="auto"/>
            <w:vAlign w:val="center"/>
          </w:tcPr>
          <w:p w14:paraId="5DF62A21">
            <w:pPr>
              <w:keepNext/>
              <w:widowControl/>
              <w:snapToGrid w:val="0"/>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
                <w:bCs/>
                <w:color w:val="000000"/>
              </w:rPr>
              <w:t>门诊</w:t>
            </w:r>
          </w:p>
        </w:tc>
        <w:tc>
          <w:tcPr>
            <w:tcW w:w="693" w:type="dxa"/>
            <w:tcBorders>
              <w:top w:val="nil"/>
              <w:left w:val="nil"/>
              <w:bottom w:val="single" w:color="auto" w:sz="4" w:space="0"/>
              <w:right w:val="single" w:color="auto" w:sz="4" w:space="0"/>
            </w:tcBorders>
            <w:shd w:val="clear" w:color="auto" w:fill="auto"/>
            <w:vAlign w:val="center"/>
          </w:tcPr>
          <w:p w14:paraId="233D7FC3">
            <w:pPr>
              <w:keepNext/>
              <w:widowControl/>
              <w:snapToGrid w:val="0"/>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
                <w:bCs/>
                <w:color w:val="000000"/>
              </w:rPr>
              <w:t>一病区</w:t>
            </w:r>
          </w:p>
        </w:tc>
        <w:tc>
          <w:tcPr>
            <w:tcW w:w="693" w:type="dxa"/>
            <w:tcBorders>
              <w:top w:val="nil"/>
              <w:left w:val="nil"/>
              <w:bottom w:val="single" w:color="auto" w:sz="4" w:space="0"/>
              <w:right w:val="single" w:color="auto" w:sz="4" w:space="0"/>
            </w:tcBorders>
            <w:shd w:val="clear" w:color="auto" w:fill="auto"/>
            <w:vAlign w:val="center"/>
          </w:tcPr>
          <w:p w14:paraId="40324E0C">
            <w:pPr>
              <w:keepNext/>
              <w:widowControl/>
              <w:snapToGrid w:val="0"/>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
                <w:bCs/>
                <w:color w:val="000000"/>
              </w:rPr>
              <w:t>二病区</w:t>
            </w:r>
          </w:p>
        </w:tc>
        <w:tc>
          <w:tcPr>
            <w:tcW w:w="693" w:type="dxa"/>
            <w:tcBorders>
              <w:top w:val="nil"/>
              <w:left w:val="nil"/>
              <w:bottom w:val="single" w:color="auto" w:sz="4" w:space="0"/>
              <w:right w:val="single" w:color="auto" w:sz="4" w:space="0"/>
            </w:tcBorders>
            <w:shd w:val="clear" w:color="auto" w:fill="auto"/>
            <w:vAlign w:val="center"/>
          </w:tcPr>
          <w:p w14:paraId="43FDD1BC">
            <w:pPr>
              <w:keepNext/>
              <w:widowControl/>
              <w:snapToGrid w:val="0"/>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
                <w:bCs/>
                <w:color w:val="000000"/>
              </w:rPr>
              <w:t>三病区</w:t>
            </w:r>
          </w:p>
        </w:tc>
        <w:tc>
          <w:tcPr>
            <w:tcW w:w="693" w:type="dxa"/>
            <w:tcBorders>
              <w:top w:val="nil"/>
              <w:left w:val="nil"/>
              <w:bottom w:val="single" w:color="auto" w:sz="4" w:space="0"/>
              <w:right w:val="single" w:color="auto" w:sz="4" w:space="0"/>
            </w:tcBorders>
            <w:shd w:val="clear" w:color="auto" w:fill="auto"/>
            <w:vAlign w:val="center"/>
          </w:tcPr>
          <w:p w14:paraId="1A707BB4">
            <w:pPr>
              <w:keepNext/>
              <w:widowControl/>
              <w:snapToGrid w:val="0"/>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
                <w:bCs/>
                <w:color w:val="000000"/>
              </w:rPr>
              <w:t>四病区</w:t>
            </w:r>
          </w:p>
        </w:tc>
        <w:tc>
          <w:tcPr>
            <w:tcW w:w="695" w:type="dxa"/>
            <w:tcBorders>
              <w:top w:val="nil"/>
              <w:left w:val="nil"/>
              <w:bottom w:val="single" w:color="auto" w:sz="4" w:space="0"/>
              <w:right w:val="single" w:color="auto" w:sz="4" w:space="0"/>
            </w:tcBorders>
            <w:shd w:val="clear" w:color="auto" w:fill="auto"/>
            <w:vAlign w:val="center"/>
          </w:tcPr>
          <w:p w14:paraId="5E938718">
            <w:pPr>
              <w:keepNext/>
              <w:widowControl/>
              <w:snapToGrid w:val="0"/>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
                <w:bCs/>
                <w:color w:val="000000"/>
              </w:rPr>
              <w:t>五病区</w:t>
            </w:r>
          </w:p>
        </w:tc>
        <w:tc>
          <w:tcPr>
            <w:tcW w:w="605" w:type="dxa"/>
            <w:tcBorders>
              <w:top w:val="nil"/>
              <w:left w:val="nil"/>
              <w:bottom w:val="single" w:color="auto" w:sz="4" w:space="0"/>
              <w:right w:val="single" w:color="auto" w:sz="4" w:space="0"/>
            </w:tcBorders>
            <w:shd w:val="clear" w:color="auto" w:fill="auto"/>
            <w:vAlign w:val="center"/>
          </w:tcPr>
          <w:p w14:paraId="3E997115">
            <w:pPr>
              <w:keepNext/>
              <w:widowControl/>
              <w:snapToGrid w:val="0"/>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
                <w:bCs/>
                <w:color w:val="000000"/>
              </w:rPr>
              <w:t>行政</w:t>
            </w:r>
          </w:p>
        </w:tc>
        <w:tc>
          <w:tcPr>
            <w:tcW w:w="720" w:type="dxa"/>
            <w:tcBorders>
              <w:top w:val="nil"/>
              <w:left w:val="nil"/>
              <w:bottom w:val="single" w:color="auto" w:sz="4" w:space="0"/>
              <w:right w:val="single" w:color="auto" w:sz="4" w:space="0"/>
            </w:tcBorders>
            <w:shd w:val="clear" w:color="auto" w:fill="auto"/>
            <w:vAlign w:val="center"/>
          </w:tcPr>
          <w:p w14:paraId="4F60B7B4">
            <w:pPr>
              <w:keepNext/>
              <w:widowControl/>
              <w:snapToGrid w:val="0"/>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
                <w:bCs/>
                <w:color w:val="000000"/>
              </w:rPr>
              <w:t>考核分</w:t>
            </w:r>
          </w:p>
        </w:tc>
        <w:tc>
          <w:tcPr>
            <w:tcW w:w="994" w:type="dxa"/>
            <w:tcBorders>
              <w:top w:val="nil"/>
              <w:left w:val="nil"/>
              <w:bottom w:val="single" w:color="auto" w:sz="4" w:space="0"/>
              <w:right w:val="single" w:color="auto" w:sz="8" w:space="0"/>
            </w:tcBorders>
            <w:shd w:val="clear" w:color="auto" w:fill="auto"/>
            <w:vAlign w:val="center"/>
          </w:tcPr>
          <w:p w14:paraId="479B7E1E">
            <w:pPr>
              <w:keepNext/>
              <w:widowControl/>
              <w:snapToGrid w:val="0"/>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
                <w:bCs/>
                <w:color w:val="000000"/>
              </w:rPr>
              <w:t>考核情况说明</w:t>
            </w:r>
          </w:p>
        </w:tc>
      </w:tr>
      <w:tr w14:paraId="7246AB4F">
        <w:tblPrEx>
          <w:tblCellMar>
            <w:top w:w="0" w:type="dxa"/>
            <w:left w:w="108" w:type="dxa"/>
            <w:bottom w:w="0" w:type="dxa"/>
            <w:right w:w="108" w:type="dxa"/>
          </w:tblCellMar>
        </w:tblPrEx>
        <w:trPr>
          <w:trHeight w:val="5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480E2161">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w:t>
            </w:r>
          </w:p>
        </w:tc>
        <w:tc>
          <w:tcPr>
            <w:tcW w:w="3245" w:type="dxa"/>
            <w:tcBorders>
              <w:top w:val="nil"/>
              <w:left w:val="nil"/>
              <w:bottom w:val="single" w:color="auto" w:sz="4" w:space="0"/>
              <w:right w:val="single" w:color="auto" w:sz="4" w:space="0"/>
            </w:tcBorders>
            <w:shd w:val="clear" w:color="auto" w:fill="auto"/>
            <w:vAlign w:val="center"/>
          </w:tcPr>
          <w:p w14:paraId="19077A78">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严格遵守劳动纪律，不迟到，不早退（2分）</w:t>
            </w:r>
          </w:p>
        </w:tc>
        <w:tc>
          <w:tcPr>
            <w:tcW w:w="605" w:type="dxa"/>
            <w:tcBorders>
              <w:top w:val="nil"/>
              <w:left w:val="nil"/>
              <w:bottom w:val="single" w:color="auto" w:sz="4" w:space="0"/>
              <w:right w:val="single" w:color="auto" w:sz="4" w:space="0"/>
            </w:tcBorders>
            <w:shd w:val="clear" w:color="auto" w:fill="auto"/>
            <w:vAlign w:val="center"/>
          </w:tcPr>
          <w:p w14:paraId="5E6CB16E">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5E79F82">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50AA1597">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57280175">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DBA62D2">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667C67AF">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7E030272">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2D14E75F">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083071FD">
            <w:pPr>
              <w:keepNext/>
              <w:widowControl/>
              <w:snapToGrid w:val="0"/>
              <w:jc w:val="center"/>
              <w:rPr>
                <w:rFonts w:asciiTheme="minorEastAsia" w:hAnsiTheme="minorEastAsia" w:eastAsiaTheme="minorEastAsia" w:cstheme="minorEastAsia"/>
                <w:color w:val="000000"/>
                <w:sz w:val="20"/>
                <w:szCs w:val="20"/>
              </w:rPr>
            </w:pPr>
          </w:p>
        </w:tc>
      </w:tr>
      <w:tr w14:paraId="3D98F048">
        <w:tblPrEx>
          <w:tblCellMar>
            <w:top w:w="0" w:type="dxa"/>
            <w:left w:w="108" w:type="dxa"/>
            <w:bottom w:w="0" w:type="dxa"/>
            <w:right w:w="108" w:type="dxa"/>
          </w:tblCellMar>
        </w:tblPrEx>
        <w:trPr>
          <w:trHeight w:val="5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6DD10A33">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2</w:t>
            </w:r>
          </w:p>
        </w:tc>
        <w:tc>
          <w:tcPr>
            <w:tcW w:w="3245" w:type="dxa"/>
            <w:tcBorders>
              <w:top w:val="nil"/>
              <w:left w:val="nil"/>
              <w:bottom w:val="single" w:color="auto" w:sz="4" w:space="0"/>
              <w:right w:val="single" w:color="auto" w:sz="4" w:space="0"/>
            </w:tcBorders>
            <w:shd w:val="clear" w:color="auto" w:fill="auto"/>
            <w:vAlign w:val="center"/>
          </w:tcPr>
          <w:p w14:paraId="411AB8F8">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上班期间不离岗串岗，不干与本职工作无关的事（2分）</w:t>
            </w:r>
          </w:p>
        </w:tc>
        <w:tc>
          <w:tcPr>
            <w:tcW w:w="605" w:type="dxa"/>
            <w:tcBorders>
              <w:top w:val="nil"/>
              <w:left w:val="nil"/>
              <w:bottom w:val="single" w:color="auto" w:sz="4" w:space="0"/>
              <w:right w:val="single" w:color="auto" w:sz="4" w:space="0"/>
            </w:tcBorders>
            <w:shd w:val="clear" w:color="auto" w:fill="auto"/>
            <w:vAlign w:val="center"/>
          </w:tcPr>
          <w:p w14:paraId="4E8EDD38">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AB3331A">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35805A5">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5E61F99C">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0BC071D8">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6C267DF2">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17A0302A">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71AF4CC4">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7E33D37A">
            <w:pPr>
              <w:keepNext/>
              <w:widowControl/>
              <w:snapToGrid w:val="0"/>
              <w:jc w:val="center"/>
              <w:rPr>
                <w:rFonts w:asciiTheme="minorEastAsia" w:hAnsiTheme="minorEastAsia" w:eastAsiaTheme="minorEastAsia" w:cstheme="minorEastAsia"/>
                <w:color w:val="000000"/>
                <w:sz w:val="20"/>
                <w:szCs w:val="20"/>
              </w:rPr>
            </w:pPr>
          </w:p>
        </w:tc>
      </w:tr>
      <w:tr w14:paraId="6014DCA6">
        <w:tblPrEx>
          <w:tblCellMar>
            <w:top w:w="0" w:type="dxa"/>
            <w:left w:w="108" w:type="dxa"/>
            <w:bottom w:w="0" w:type="dxa"/>
            <w:right w:w="108" w:type="dxa"/>
          </w:tblCellMar>
        </w:tblPrEx>
        <w:trPr>
          <w:trHeight w:val="5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7F6C4777">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3</w:t>
            </w:r>
          </w:p>
        </w:tc>
        <w:tc>
          <w:tcPr>
            <w:tcW w:w="3245" w:type="dxa"/>
            <w:tcBorders>
              <w:top w:val="nil"/>
              <w:left w:val="nil"/>
              <w:bottom w:val="single" w:color="auto" w:sz="4" w:space="0"/>
              <w:right w:val="single" w:color="auto" w:sz="4" w:space="0"/>
            </w:tcBorders>
            <w:shd w:val="clear" w:color="auto" w:fill="auto"/>
            <w:vAlign w:val="center"/>
          </w:tcPr>
          <w:p w14:paraId="25739A39">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上班时间着工作服，且整洁干净（2分）</w:t>
            </w:r>
          </w:p>
        </w:tc>
        <w:tc>
          <w:tcPr>
            <w:tcW w:w="605" w:type="dxa"/>
            <w:tcBorders>
              <w:top w:val="nil"/>
              <w:left w:val="nil"/>
              <w:bottom w:val="single" w:color="auto" w:sz="4" w:space="0"/>
              <w:right w:val="single" w:color="auto" w:sz="4" w:space="0"/>
            </w:tcBorders>
            <w:shd w:val="clear" w:color="auto" w:fill="auto"/>
            <w:vAlign w:val="center"/>
          </w:tcPr>
          <w:p w14:paraId="5A19DDE2">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DD2D58B">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E4318E6">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B9E3CB6">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B0C4A84">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6775F74D">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5DCABBBA">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4657C36A">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13A4E33F">
            <w:pPr>
              <w:keepNext/>
              <w:widowControl/>
              <w:snapToGrid w:val="0"/>
              <w:jc w:val="center"/>
              <w:rPr>
                <w:rFonts w:asciiTheme="minorEastAsia" w:hAnsiTheme="minorEastAsia" w:eastAsiaTheme="minorEastAsia" w:cstheme="minorEastAsia"/>
                <w:color w:val="000000"/>
                <w:sz w:val="20"/>
                <w:szCs w:val="20"/>
              </w:rPr>
            </w:pPr>
          </w:p>
        </w:tc>
      </w:tr>
      <w:tr w14:paraId="58E70387">
        <w:tblPrEx>
          <w:tblCellMar>
            <w:top w:w="0" w:type="dxa"/>
            <w:left w:w="108" w:type="dxa"/>
            <w:bottom w:w="0" w:type="dxa"/>
            <w:right w:w="108" w:type="dxa"/>
          </w:tblCellMar>
        </w:tblPrEx>
        <w:trPr>
          <w:trHeight w:val="5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352BD968">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4</w:t>
            </w:r>
          </w:p>
        </w:tc>
        <w:tc>
          <w:tcPr>
            <w:tcW w:w="3245" w:type="dxa"/>
            <w:tcBorders>
              <w:top w:val="nil"/>
              <w:left w:val="nil"/>
              <w:bottom w:val="single" w:color="auto" w:sz="4" w:space="0"/>
              <w:right w:val="single" w:color="auto" w:sz="4" w:space="0"/>
            </w:tcBorders>
            <w:shd w:val="clear" w:color="auto" w:fill="auto"/>
            <w:vAlign w:val="center"/>
          </w:tcPr>
          <w:p w14:paraId="2CD77DD4">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不随意翻阅或拿取各办公室的文件物(5分)</w:t>
            </w:r>
          </w:p>
        </w:tc>
        <w:tc>
          <w:tcPr>
            <w:tcW w:w="605" w:type="dxa"/>
            <w:tcBorders>
              <w:top w:val="nil"/>
              <w:left w:val="nil"/>
              <w:bottom w:val="single" w:color="auto" w:sz="4" w:space="0"/>
              <w:right w:val="single" w:color="auto" w:sz="4" w:space="0"/>
            </w:tcBorders>
            <w:shd w:val="clear" w:color="auto" w:fill="auto"/>
            <w:vAlign w:val="center"/>
          </w:tcPr>
          <w:p w14:paraId="0694A158">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629CDC0">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68A14BF">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2065C8D">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8BEA073">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6028E204">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055D5A0E">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2A9BE5CB">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718BF912">
            <w:pPr>
              <w:keepNext/>
              <w:widowControl/>
              <w:snapToGrid w:val="0"/>
              <w:jc w:val="center"/>
              <w:rPr>
                <w:rFonts w:asciiTheme="minorEastAsia" w:hAnsiTheme="minorEastAsia" w:eastAsiaTheme="minorEastAsia" w:cstheme="minorEastAsia"/>
                <w:color w:val="000000"/>
                <w:sz w:val="20"/>
                <w:szCs w:val="20"/>
              </w:rPr>
            </w:pPr>
          </w:p>
        </w:tc>
      </w:tr>
      <w:tr w14:paraId="2EC2047B">
        <w:tblPrEx>
          <w:tblCellMar>
            <w:top w:w="0" w:type="dxa"/>
            <w:left w:w="108" w:type="dxa"/>
            <w:bottom w:w="0" w:type="dxa"/>
            <w:right w:w="108" w:type="dxa"/>
          </w:tblCellMar>
        </w:tblPrEx>
        <w:trPr>
          <w:trHeight w:val="267"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113C9418">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5</w:t>
            </w:r>
          </w:p>
        </w:tc>
        <w:tc>
          <w:tcPr>
            <w:tcW w:w="3245" w:type="dxa"/>
            <w:tcBorders>
              <w:top w:val="nil"/>
              <w:left w:val="nil"/>
              <w:bottom w:val="single" w:color="auto" w:sz="4" w:space="0"/>
              <w:right w:val="single" w:color="auto" w:sz="4" w:space="0"/>
            </w:tcBorders>
            <w:shd w:val="clear" w:color="auto" w:fill="auto"/>
            <w:vAlign w:val="center"/>
          </w:tcPr>
          <w:p w14:paraId="49CBBD9C">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严禁在院内吸烟（5分）</w:t>
            </w:r>
          </w:p>
        </w:tc>
        <w:tc>
          <w:tcPr>
            <w:tcW w:w="605" w:type="dxa"/>
            <w:tcBorders>
              <w:top w:val="nil"/>
              <w:left w:val="nil"/>
              <w:bottom w:val="single" w:color="auto" w:sz="4" w:space="0"/>
              <w:right w:val="single" w:color="auto" w:sz="4" w:space="0"/>
            </w:tcBorders>
            <w:shd w:val="clear" w:color="auto" w:fill="auto"/>
            <w:vAlign w:val="center"/>
          </w:tcPr>
          <w:p w14:paraId="50A5788A">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E351B36">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B793B86">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E230A65">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EE4D985">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4CCDBC52">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00950BDC">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751C9CCB">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39EE3550">
            <w:pPr>
              <w:keepNext/>
              <w:widowControl/>
              <w:snapToGrid w:val="0"/>
              <w:jc w:val="center"/>
              <w:rPr>
                <w:rFonts w:asciiTheme="minorEastAsia" w:hAnsiTheme="minorEastAsia" w:eastAsiaTheme="minorEastAsia" w:cstheme="minorEastAsia"/>
                <w:color w:val="000000"/>
                <w:sz w:val="20"/>
                <w:szCs w:val="20"/>
              </w:rPr>
            </w:pPr>
          </w:p>
        </w:tc>
      </w:tr>
      <w:tr w14:paraId="255E02B5">
        <w:tblPrEx>
          <w:tblCellMar>
            <w:top w:w="0" w:type="dxa"/>
            <w:left w:w="108" w:type="dxa"/>
            <w:bottom w:w="0" w:type="dxa"/>
            <w:right w:w="108" w:type="dxa"/>
          </w:tblCellMar>
        </w:tblPrEx>
        <w:trPr>
          <w:trHeight w:val="5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124B321A">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6</w:t>
            </w:r>
          </w:p>
        </w:tc>
        <w:tc>
          <w:tcPr>
            <w:tcW w:w="3245" w:type="dxa"/>
            <w:tcBorders>
              <w:top w:val="nil"/>
              <w:left w:val="nil"/>
              <w:bottom w:val="single" w:color="auto" w:sz="4" w:space="0"/>
              <w:right w:val="single" w:color="auto" w:sz="4" w:space="0"/>
            </w:tcBorders>
            <w:shd w:val="clear" w:color="auto" w:fill="auto"/>
            <w:vAlign w:val="center"/>
          </w:tcPr>
          <w:p w14:paraId="20DEBE8B">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警示牌，安全通道指示灯，各种墙上开关（5分）</w:t>
            </w:r>
          </w:p>
        </w:tc>
        <w:tc>
          <w:tcPr>
            <w:tcW w:w="605" w:type="dxa"/>
            <w:tcBorders>
              <w:top w:val="nil"/>
              <w:left w:val="nil"/>
              <w:bottom w:val="single" w:color="auto" w:sz="4" w:space="0"/>
              <w:right w:val="single" w:color="auto" w:sz="4" w:space="0"/>
            </w:tcBorders>
            <w:shd w:val="clear" w:color="auto" w:fill="auto"/>
            <w:vAlign w:val="center"/>
          </w:tcPr>
          <w:p w14:paraId="2110C183">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03BA21C5">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C402023">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6D0DB04">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0110732">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2AE9A2E3">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6F70E2BA">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2AC8F6DA">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203D0200">
            <w:pPr>
              <w:keepNext/>
              <w:widowControl/>
              <w:snapToGrid w:val="0"/>
              <w:jc w:val="center"/>
              <w:rPr>
                <w:rFonts w:asciiTheme="minorEastAsia" w:hAnsiTheme="minorEastAsia" w:eastAsiaTheme="minorEastAsia" w:cstheme="minorEastAsia"/>
                <w:color w:val="000000"/>
                <w:sz w:val="20"/>
                <w:szCs w:val="20"/>
              </w:rPr>
            </w:pPr>
          </w:p>
        </w:tc>
      </w:tr>
      <w:tr w14:paraId="4AF25ED0">
        <w:tblPrEx>
          <w:tblCellMar>
            <w:top w:w="0" w:type="dxa"/>
            <w:left w:w="108" w:type="dxa"/>
            <w:bottom w:w="0" w:type="dxa"/>
            <w:right w:w="108" w:type="dxa"/>
          </w:tblCellMar>
        </w:tblPrEx>
        <w:trPr>
          <w:trHeight w:val="4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17CBDA37">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7</w:t>
            </w:r>
          </w:p>
        </w:tc>
        <w:tc>
          <w:tcPr>
            <w:tcW w:w="3245" w:type="dxa"/>
            <w:tcBorders>
              <w:top w:val="nil"/>
              <w:left w:val="nil"/>
              <w:bottom w:val="single" w:color="auto" w:sz="4" w:space="0"/>
              <w:right w:val="single" w:color="auto" w:sz="4" w:space="0"/>
            </w:tcBorders>
            <w:shd w:val="clear" w:color="auto" w:fill="auto"/>
            <w:vAlign w:val="center"/>
          </w:tcPr>
          <w:p w14:paraId="5D932985">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住院处或门诊大厅地面（5分）</w:t>
            </w:r>
          </w:p>
        </w:tc>
        <w:tc>
          <w:tcPr>
            <w:tcW w:w="605" w:type="dxa"/>
            <w:tcBorders>
              <w:top w:val="nil"/>
              <w:left w:val="nil"/>
              <w:bottom w:val="single" w:color="auto" w:sz="4" w:space="0"/>
              <w:right w:val="single" w:color="auto" w:sz="4" w:space="0"/>
            </w:tcBorders>
            <w:shd w:val="clear" w:color="auto" w:fill="auto"/>
            <w:vAlign w:val="center"/>
          </w:tcPr>
          <w:p w14:paraId="4F87BC40">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14DBE46">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05CF089F">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061909A0">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0E4E312A">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56901C8B">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5B0D6067">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59ECC042">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0F88F783">
            <w:pPr>
              <w:keepNext/>
              <w:widowControl/>
              <w:snapToGrid w:val="0"/>
              <w:jc w:val="center"/>
              <w:rPr>
                <w:rFonts w:asciiTheme="minorEastAsia" w:hAnsiTheme="minorEastAsia" w:eastAsiaTheme="minorEastAsia" w:cstheme="minorEastAsia"/>
                <w:color w:val="000000"/>
                <w:sz w:val="20"/>
                <w:szCs w:val="20"/>
              </w:rPr>
            </w:pPr>
          </w:p>
        </w:tc>
      </w:tr>
      <w:tr w14:paraId="437252D0">
        <w:tblPrEx>
          <w:tblCellMar>
            <w:top w:w="0" w:type="dxa"/>
            <w:left w:w="108" w:type="dxa"/>
            <w:bottom w:w="0" w:type="dxa"/>
            <w:right w:w="108" w:type="dxa"/>
          </w:tblCellMar>
        </w:tblPrEx>
        <w:trPr>
          <w:trHeight w:val="5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3A5F63E5">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8</w:t>
            </w:r>
          </w:p>
        </w:tc>
        <w:tc>
          <w:tcPr>
            <w:tcW w:w="3245" w:type="dxa"/>
            <w:tcBorders>
              <w:top w:val="nil"/>
              <w:left w:val="nil"/>
              <w:bottom w:val="single" w:color="auto" w:sz="4" w:space="0"/>
              <w:right w:val="single" w:color="auto" w:sz="4" w:space="0"/>
            </w:tcBorders>
            <w:shd w:val="clear" w:color="auto" w:fill="auto"/>
            <w:vAlign w:val="center"/>
          </w:tcPr>
          <w:p w14:paraId="5739BF39">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楼梯、走廊、过道等室内地面（5分）</w:t>
            </w:r>
          </w:p>
        </w:tc>
        <w:tc>
          <w:tcPr>
            <w:tcW w:w="605" w:type="dxa"/>
            <w:tcBorders>
              <w:top w:val="nil"/>
              <w:left w:val="nil"/>
              <w:bottom w:val="single" w:color="auto" w:sz="4" w:space="0"/>
              <w:right w:val="single" w:color="auto" w:sz="4" w:space="0"/>
            </w:tcBorders>
            <w:shd w:val="clear" w:color="auto" w:fill="auto"/>
            <w:vAlign w:val="center"/>
          </w:tcPr>
          <w:p w14:paraId="02FE3597">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C043654">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E472067">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B409372">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7F5C33EE">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7D110440">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7292BB9A">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4CF03CEE">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1B3E0EBE">
            <w:pPr>
              <w:keepNext/>
              <w:widowControl/>
              <w:snapToGrid w:val="0"/>
              <w:jc w:val="center"/>
              <w:rPr>
                <w:rFonts w:asciiTheme="minorEastAsia" w:hAnsiTheme="minorEastAsia" w:eastAsiaTheme="minorEastAsia" w:cstheme="minorEastAsia"/>
                <w:color w:val="000000"/>
                <w:sz w:val="20"/>
                <w:szCs w:val="20"/>
              </w:rPr>
            </w:pPr>
          </w:p>
        </w:tc>
      </w:tr>
      <w:tr w14:paraId="34F1E525">
        <w:tblPrEx>
          <w:tblCellMar>
            <w:top w:w="0" w:type="dxa"/>
            <w:left w:w="108" w:type="dxa"/>
            <w:bottom w:w="0" w:type="dxa"/>
            <w:right w:w="108" w:type="dxa"/>
          </w:tblCellMar>
        </w:tblPrEx>
        <w:trPr>
          <w:trHeight w:val="267"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1D42A38E">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9</w:t>
            </w:r>
          </w:p>
        </w:tc>
        <w:tc>
          <w:tcPr>
            <w:tcW w:w="3245" w:type="dxa"/>
            <w:tcBorders>
              <w:top w:val="nil"/>
              <w:left w:val="nil"/>
              <w:bottom w:val="single" w:color="auto" w:sz="4" w:space="0"/>
              <w:right w:val="single" w:color="auto" w:sz="4" w:space="0"/>
            </w:tcBorders>
            <w:shd w:val="clear" w:color="auto" w:fill="auto"/>
            <w:vAlign w:val="center"/>
          </w:tcPr>
          <w:p w14:paraId="4B60D789">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电梯厅、阳台地面（5分）</w:t>
            </w:r>
          </w:p>
        </w:tc>
        <w:tc>
          <w:tcPr>
            <w:tcW w:w="605" w:type="dxa"/>
            <w:tcBorders>
              <w:top w:val="nil"/>
              <w:left w:val="nil"/>
              <w:bottom w:val="single" w:color="auto" w:sz="4" w:space="0"/>
              <w:right w:val="single" w:color="auto" w:sz="4" w:space="0"/>
            </w:tcBorders>
            <w:shd w:val="clear" w:color="auto" w:fill="auto"/>
            <w:vAlign w:val="center"/>
          </w:tcPr>
          <w:p w14:paraId="3288207A">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008DDEB">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D2A89E3">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01FA8F5B">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F12708A">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5E98ABB2">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36CA08DA">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2DD64292">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144AA174">
            <w:pPr>
              <w:keepNext/>
              <w:widowControl/>
              <w:snapToGrid w:val="0"/>
              <w:jc w:val="center"/>
              <w:rPr>
                <w:rFonts w:asciiTheme="minorEastAsia" w:hAnsiTheme="minorEastAsia" w:eastAsiaTheme="minorEastAsia" w:cstheme="minorEastAsia"/>
                <w:color w:val="000000"/>
                <w:sz w:val="20"/>
                <w:szCs w:val="20"/>
              </w:rPr>
            </w:pPr>
          </w:p>
        </w:tc>
      </w:tr>
      <w:tr w14:paraId="2565DD44">
        <w:tblPrEx>
          <w:tblCellMar>
            <w:top w:w="0" w:type="dxa"/>
            <w:left w:w="108" w:type="dxa"/>
            <w:bottom w:w="0" w:type="dxa"/>
            <w:right w:w="108" w:type="dxa"/>
          </w:tblCellMar>
        </w:tblPrEx>
        <w:trPr>
          <w:trHeight w:val="267"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620D21C4">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10</w:t>
            </w:r>
          </w:p>
        </w:tc>
        <w:tc>
          <w:tcPr>
            <w:tcW w:w="3245" w:type="dxa"/>
            <w:tcBorders>
              <w:top w:val="nil"/>
              <w:left w:val="nil"/>
              <w:bottom w:val="single" w:color="auto" w:sz="4" w:space="0"/>
              <w:right w:val="single" w:color="auto" w:sz="4" w:space="0"/>
            </w:tcBorders>
            <w:shd w:val="clear" w:color="auto" w:fill="auto"/>
            <w:vAlign w:val="center"/>
          </w:tcPr>
          <w:p w14:paraId="12580AA6">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玻璃门、窗、墙板（5分）</w:t>
            </w:r>
          </w:p>
        </w:tc>
        <w:tc>
          <w:tcPr>
            <w:tcW w:w="605" w:type="dxa"/>
            <w:tcBorders>
              <w:top w:val="nil"/>
              <w:left w:val="nil"/>
              <w:bottom w:val="single" w:color="auto" w:sz="4" w:space="0"/>
              <w:right w:val="single" w:color="auto" w:sz="4" w:space="0"/>
            </w:tcBorders>
            <w:shd w:val="clear" w:color="auto" w:fill="auto"/>
            <w:vAlign w:val="center"/>
          </w:tcPr>
          <w:p w14:paraId="20702A9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0EE51B1">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D42F868">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6A5C277">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D2CB266">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3B04C10B">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28D13642">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190C7BFF">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26A994D6">
            <w:pPr>
              <w:keepNext/>
              <w:widowControl/>
              <w:snapToGrid w:val="0"/>
              <w:jc w:val="center"/>
              <w:rPr>
                <w:rFonts w:asciiTheme="minorEastAsia" w:hAnsiTheme="minorEastAsia" w:eastAsiaTheme="minorEastAsia" w:cstheme="minorEastAsia"/>
                <w:color w:val="000000"/>
                <w:sz w:val="20"/>
                <w:szCs w:val="20"/>
              </w:rPr>
            </w:pPr>
          </w:p>
        </w:tc>
      </w:tr>
      <w:tr w14:paraId="49E96EF3">
        <w:tblPrEx>
          <w:tblCellMar>
            <w:top w:w="0" w:type="dxa"/>
            <w:left w:w="108" w:type="dxa"/>
            <w:bottom w:w="0" w:type="dxa"/>
            <w:right w:w="108" w:type="dxa"/>
          </w:tblCellMar>
        </w:tblPrEx>
        <w:trPr>
          <w:trHeight w:val="267"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4F97B88C">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11</w:t>
            </w:r>
          </w:p>
        </w:tc>
        <w:tc>
          <w:tcPr>
            <w:tcW w:w="3245" w:type="dxa"/>
            <w:tcBorders>
              <w:top w:val="nil"/>
              <w:left w:val="nil"/>
              <w:bottom w:val="single" w:color="auto" w:sz="4" w:space="0"/>
              <w:right w:val="single" w:color="auto" w:sz="4" w:space="0"/>
            </w:tcBorders>
            <w:shd w:val="clear" w:color="auto" w:fill="auto"/>
            <w:vAlign w:val="center"/>
          </w:tcPr>
          <w:p w14:paraId="550A31F4">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污洗间、卫生间（5分）</w:t>
            </w:r>
          </w:p>
        </w:tc>
        <w:tc>
          <w:tcPr>
            <w:tcW w:w="605" w:type="dxa"/>
            <w:tcBorders>
              <w:top w:val="nil"/>
              <w:left w:val="nil"/>
              <w:bottom w:val="single" w:color="auto" w:sz="4" w:space="0"/>
              <w:right w:val="single" w:color="auto" w:sz="4" w:space="0"/>
            </w:tcBorders>
            <w:shd w:val="clear" w:color="auto" w:fill="auto"/>
            <w:vAlign w:val="center"/>
          </w:tcPr>
          <w:p w14:paraId="6E9EFFDD">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85E840E">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78540B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63E9FA2">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154CE2F">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20C39321">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4C16795A">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71DAA377">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154F4048">
            <w:pPr>
              <w:keepNext/>
              <w:widowControl/>
              <w:snapToGrid w:val="0"/>
              <w:jc w:val="center"/>
              <w:rPr>
                <w:rFonts w:asciiTheme="minorEastAsia" w:hAnsiTheme="minorEastAsia" w:eastAsiaTheme="minorEastAsia" w:cstheme="minorEastAsia"/>
                <w:color w:val="000000"/>
                <w:sz w:val="20"/>
                <w:szCs w:val="20"/>
              </w:rPr>
            </w:pPr>
          </w:p>
        </w:tc>
      </w:tr>
      <w:tr w14:paraId="3DDB5B42">
        <w:tblPrEx>
          <w:tblCellMar>
            <w:top w:w="0" w:type="dxa"/>
            <w:left w:w="108" w:type="dxa"/>
            <w:bottom w:w="0" w:type="dxa"/>
            <w:right w:w="108" w:type="dxa"/>
          </w:tblCellMar>
        </w:tblPrEx>
        <w:trPr>
          <w:trHeight w:val="627"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7EE1EDB3">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12</w:t>
            </w:r>
          </w:p>
        </w:tc>
        <w:tc>
          <w:tcPr>
            <w:tcW w:w="3245" w:type="dxa"/>
            <w:tcBorders>
              <w:top w:val="nil"/>
              <w:left w:val="nil"/>
              <w:bottom w:val="single" w:color="auto" w:sz="4" w:space="0"/>
              <w:right w:val="single" w:color="auto" w:sz="4" w:space="0"/>
            </w:tcBorders>
            <w:shd w:val="clear" w:color="auto" w:fill="auto"/>
            <w:vAlign w:val="center"/>
          </w:tcPr>
          <w:p w14:paraId="15624E1C">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干、湿、可回收垃圾桶分类情况,并正确投放医疗废弃物（5分）</w:t>
            </w:r>
          </w:p>
        </w:tc>
        <w:tc>
          <w:tcPr>
            <w:tcW w:w="605" w:type="dxa"/>
            <w:tcBorders>
              <w:top w:val="nil"/>
              <w:left w:val="nil"/>
              <w:bottom w:val="single" w:color="auto" w:sz="4" w:space="0"/>
              <w:right w:val="single" w:color="auto" w:sz="4" w:space="0"/>
            </w:tcBorders>
            <w:shd w:val="clear" w:color="auto" w:fill="auto"/>
            <w:vAlign w:val="center"/>
          </w:tcPr>
          <w:p w14:paraId="438B242F">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B9DB1E5">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75E775D">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36AD276">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8C0966F">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7505320B">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1D8BD4C6">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18913876">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6590AAEF">
            <w:pPr>
              <w:keepNext/>
              <w:widowControl/>
              <w:snapToGrid w:val="0"/>
              <w:jc w:val="center"/>
              <w:rPr>
                <w:rFonts w:asciiTheme="minorEastAsia" w:hAnsiTheme="minorEastAsia" w:eastAsiaTheme="minorEastAsia" w:cstheme="minorEastAsia"/>
                <w:color w:val="000000"/>
                <w:sz w:val="20"/>
                <w:szCs w:val="20"/>
              </w:rPr>
            </w:pPr>
          </w:p>
        </w:tc>
      </w:tr>
      <w:tr w14:paraId="3B4AEC6C">
        <w:tblPrEx>
          <w:tblCellMar>
            <w:top w:w="0" w:type="dxa"/>
            <w:left w:w="108" w:type="dxa"/>
            <w:bottom w:w="0" w:type="dxa"/>
            <w:right w:w="108" w:type="dxa"/>
          </w:tblCellMar>
        </w:tblPrEx>
        <w:trPr>
          <w:trHeight w:val="627"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0632A101">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13</w:t>
            </w:r>
          </w:p>
        </w:tc>
        <w:tc>
          <w:tcPr>
            <w:tcW w:w="3245" w:type="dxa"/>
            <w:tcBorders>
              <w:top w:val="nil"/>
              <w:left w:val="nil"/>
              <w:bottom w:val="single" w:color="auto" w:sz="4" w:space="0"/>
              <w:right w:val="single" w:color="auto" w:sz="4" w:space="0"/>
            </w:tcBorders>
            <w:shd w:val="clear" w:color="auto" w:fill="auto"/>
            <w:vAlign w:val="center"/>
          </w:tcPr>
          <w:p w14:paraId="320176DB">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微笑大方、热情服务、虚心接受他人的意见与建议（2分）</w:t>
            </w:r>
          </w:p>
        </w:tc>
        <w:tc>
          <w:tcPr>
            <w:tcW w:w="605" w:type="dxa"/>
            <w:tcBorders>
              <w:top w:val="nil"/>
              <w:left w:val="nil"/>
              <w:bottom w:val="single" w:color="auto" w:sz="4" w:space="0"/>
              <w:right w:val="single" w:color="auto" w:sz="4" w:space="0"/>
            </w:tcBorders>
            <w:shd w:val="clear" w:color="auto" w:fill="auto"/>
            <w:vAlign w:val="center"/>
          </w:tcPr>
          <w:p w14:paraId="2354AD88">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592942B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C7BCF51">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8FE856A">
            <w:pPr>
              <w:keepNext/>
              <w:widowControl/>
              <w:snapToGrid w:val="0"/>
              <w:jc w:val="center"/>
              <w:rPr>
                <w:rFonts w:asciiTheme="minorEastAsia" w:hAnsiTheme="minorEastAsia" w:eastAsiaTheme="minorEastAsia" w:cstheme="minorEastAsia"/>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AE574E7">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036B0A5E">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341533AA">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08306C23">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3293F36B">
            <w:pPr>
              <w:keepNext/>
              <w:widowControl/>
              <w:snapToGrid w:val="0"/>
              <w:jc w:val="center"/>
              <w:rPr>
                <w:rFonts w:asciiTheme="minorEastAsia" w:hAnsiTheme="minorEastAsia" w:eastAsiaTheme="minorEastAsia" w:cstheme="minorEastAsia"/>
                <w:color w:val="000000"/>
                <w:sz w:val="20"/>
                <w:szCs w:val="20"/>
              </w:rPr>
            </w:pPr>
          </w:p>
        </w:tc>
      </w:tr>
      <w:tr w14:paraId="4CA1933E">
        <w:tblPrEx>
          <w:tblCellMar>
            <w:top w:w="0" w:type="dxa"/>
            <w:left w:w="108" w:type="dxa"/>
            <w:bottom w:w="0" w:type="dxa"/>
            <w:right w:w="108" w:type="dxa"/>
          </w:tblCellMar>
        </w:tblPrEx>
        <w:trPr>
          <w:trHeight w:val="781"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50A0FE49">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14</w:t>
            </w:r>
          </w:p>
        </w:tc>
        <w:tc>
          <w:tcPr>
            <w:tcW w:w="3245" w:type="dxa"/>
            <w:tcBorders>
              <w:top w:val="nil"/>
              <w:left w:val="nil"/>
              <w:bottom w:val="single" w:color="auto" w:sz="4" w:space="0"/>
              <w:right w:val="single" w:color="auto" w:sz="4" w:space="0"/>
            </w:tcBorders>
            <w:shd w:val="clear" w:color="auto" w:fill="auto"/>
            <w:vAlign w:val="center"/>
          </w:tcPr>
          <w:p w14:paraId="784BAF72">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保持积极心态，不因个人情绪影响工作，不与同事发生矛盾（2分）</w:t>
            </w:r>
          </w:p>
        </w:tc>
        <w:tc>
          <w:tcPr>
            <w:tcW w:w="605" w:type="dxa"/>
            <w:tcBorders>
              <w:top w:val="nil"/>
              <w:left w:val="nil"/>
              <w:bottom w:val="single" w:color="auto" w:sz="4" w:space="0"/>
              <w:right w:val="single" w:color="auto" w:sz="4" w:space="0"/>
            </w:tcBorders>
            <w:shd w:val="clear" w:color="auto" w:fill="auto"/>
            <w:vAlign w:val="center"/>
          </w:tcPr>
          <w:p w14:paraId="343E823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16E7BB3">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1F3D28B">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D313177">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611C376">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58C55339">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030A12A5">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5615892E">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214FDA48">
            <w:pPr>
              <w:keepNext/>
              <w:widowControl/>
              <w:snapToGrid w:val="0"/>
              <w:jc w:val="center"/>
              <w:rPr>
                <w:rFonts w:asciiTheme="minorEastAsia" w:hAnsiTheme="minorEastAsia" w:eastAsiaTheme="minorEastAsia" w:cstheme="minorEastAsia"/>
                <w:color w:val="000000"/>
                <w:sz w:val="20"/>
                <w:szCs w:val="20"/>
              </w:rPr>
            </w:pPr>
          </w:p>
        </w:tc>
      </w:tr>
      <w:tr w14:paraId="76F64D95">
        <w:tblPrEx>
          <w:tblCellMar>
            <w:top w:w="0" w:type="dxa"/>
            <w:left w:w="108" w:type="dxa"/>
            <w:bottom w:w="0" w:type="dxa"/>
            <w:right w:w="108" w:type="dxa"/>
          </w:tblCellMar>
        </w:tblPrEx>
        <w:trPr>
          <w:trHeight w:val="5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7F47D928">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15</w:t>
            </w:r>
          </w:p>
        </w:tc>
        <w:tc>
          <w:tcPr>
            <w:tcW w:w="3245" w:type="dxa"/>
            <w:tcBorders>
              <w:top w:val="nil"/>
              <w:left w:val="nil"/>
              <w:bottom w:val="single" w:color="auto" w:sz="4" w:space="0"/>
              <w:right w:val="single" w:color="auto" w:sz="4" w:space="0"/>
            </w:tcBorders>
            <w:shd w:val="clear" w:color="auto" w:fill="auto"/>
            <w:vAlign w:val="center"/>
          </w:tcPr>
          <w:p w14:paraId="7EBE9312">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保守医院机密信息，不泄密，不道听途说（5分）</w:t>
            </w:r>
          </w:p>
        </w:tc>
        <w:tc>
          <w:tcPr>
            <w:tcW w:w="605" w:type="dxa"/>
            <w:tcBorders>
              <w:top w:val="nil"/>
              <w:left w:val="nil"/>
              <w:bottom w:val="single" w:color="auto" w:sz="4" w:space="0"/>
              <w:right w:val="single" w:color="auto" w:sz="4" w:space="0"/>
            </w:tcBorders>
            <w:shd w:val="clear" w:color="auto" w:fill="auto"/>
            <w:vAlign w:val="center"/>
          </w:tcPr>
          <w:p w14:paraId="21B7C040">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6C958A2">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FE6C030">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935CCCF">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14DC035">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2B9673CE">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06268AFA">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3E8B6EF8">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3E5E586E">
            <w:pPr>
              <w:keepNext/>
              <w:widowControl/>
              <w:snapToGrid w:val="0"/>
              <w:jc w:val="center"/>
              <w:rPr>
                <w:rFonts w:asciiTheme="minorEastAsia" w:hAnsiTheme="minorEastAsia" w:eastAsiaTheme="minorEastAsia" w:cstheme="minorEastAsia"/>
                <w:color w:val="000000"/>
                <w:sz w:val="20"/>
                <w:szCs w:val="20"/>
              </w:rPr>
            </w:pPr>
          </w:p>
        </w:tc>
      </w:tr>
      <w:tr w14:paraId="7ABCBC8C">
        <w:tblPrEx>
          <w:tblCellMar>
            <w:top w:w="0" w:type="dxa"/>
            <w:left w:w="108" w:type="dxa"/>
            <w:bottom w:w="0" w:type="dxa"/>
            <w:right w:w="108" w:type="dxa"/>
          </w:tblCellMar>
        </w:tblPrEx>
        <w:trPr>
          <w:trHeight w:val="5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0271446C">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16</w:t>
            </w:r>
          </w:p>
        </w:tc>
        <w:tc>
          <w:tcPr>
            <w:tcW w:w="3245" w:type="dxa"/>
            <w:tcBorders>
              <w:top w:val="nil"/>
              <w:left w:val="nil"/>
              <w:bottom w:val="single" w:color="auto" w:sz="4" w:space="0"/>
              <w:right w:val="single" w:color="auto" w:sz="4" w:space="0"/>
            </w:tcBorders>
            <w:shd w:val="clear" w:color="auto" w:fill="auto"/>
            <w:vAlign w:val="center"/>
          </w:tcPr>
          <w:p w14:paraId="3D81C20D">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按时完成领导交待的各项临时性其他工作（5分）</w:t>
            </w:r>
          </w:p>
        </w:tc>
        <w:tc>
          <w:tcPr>
            <w:tcW w:w="605" w:type="dxa"/>
            <w:tcBorders>
              <w:top w:val="nil"/>
              <w:left w:val="nil"/>
              <w:bottom w:val="single" w:color="auto" w:sz="4" w:space="0"/>
              <w:right w:val="single" w:color="auto" w:sz="4" w:space="0"/>
            </w:tcBorders>
            <w:shd w:val="clear" w:color="auto" w:fill="auto"/>
            <w:vAlign w:val="center"/>
          </w:tcPr>
          <w:p w14:paraId="499A8766">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0B52B35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023C8E9F">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6774AF0">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0B08457D">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65FFB837">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3E98C9C0">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6685C87B">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3193109B">
            <w:pPr>
              <w:keepNext/>
              <w:widowControl/>
              <w:snapToGrid w:val="0"/>
              <w:jc w:val="center"/>
              <w:rPr>
                <w:rFonts w:asciiTheme="minorEastAsia" w:hAnsiTheme="minorEastAsia" w:eastAsiaTheme="minorEastAsia" w:cstheme="minorEastAsia"/>
                <w:color w:val="000000"/>
                <w:sz w:val="20"/>
                <w:szCs w:val="20"/>
              </w:rPr>
            </w:pPr>
          </w:p>
        </w:tc>
      </w:tr>
      <w:tr w14:paraId="32851F86">
        <w:tblPrEx>
          <w:tblCellMar>
            <w:top w:w="0" w:type="dxa"/>
            <w:left w:w="108" w:type="dxa"/>
            <w:bottom w:w="0" w:type="dxa"/>
            <w:right w:w="108" w:type="dxa"/>
          </w:tblCellMar>
        </w:tblPrEx>
        <w:trPr>
          <w:trHeight w:val="5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589B9BA0">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17</w:t>
            </w:r>
          </w:p>
        </w:tc>
        <w:tc>
          <w:tcPr>
            <w:tcW w:w="3245" w:type="dxa"/>
            <w:tcBorders>
              <w:top w:val="nil"/>
              <w:left w:val="nil"/>
              <w:bottom w:val="single" w:color="auto" w:sz="4" w:space="0"/>
              <w:right w:val="single" w:color="auto" w:sz="4" w:space="0"/>
            </w:tcBorders>
            <w:shd w:val="clear" w:color="auto" w:fill="auto"/>
            <w:vAlign w:val="center"/>
          </w:tcPr>
          <w:p w14:paraId="580918CF">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负责清洁用品的保管和清洁（5分）</w:t>
            </w:r>
          </w:p>
        </w:tc>
        <w:tc>
          <w:tcPr>
            <w:tcW w:w="605" w:type="dxa"/>
            <w:tcBorders>
              <w:top w:val="nil"/>
              <w:left w:val="nil"/>
              <w:bottom w:val="single" w:color="auto" w:sz="4" w:space="0"/>
              <w:right w:val="single" w:color="auto" w:sz="4" w:space="0"/>
            </w:tcBorders>
            <w:shd w:val="clear" w:color="auto" w:fill="auto"/>
            <w:vAlign w:val="center"/>
          </w:tcPr>
          <w:p w14:paraId="3221D6C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704D15A1">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588C086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61E58E7">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2885FC1">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07D47BCA">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3A424600">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2F551C38">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3CD4CA66">
            <w:pPr>
              <w:keepNext/>
              <w:widowControl/>
              <w:snapToGrid w:val="0"/>
              <w:jc w:val="center"/>
              <w:rPr>
                <w:rFonts w:asciiTheme="minorEastAsia" w:hAnsiTheme="minorEastAsia" w:eastAsiaTheme="minorEastAsia" w:cstheme="minorEastAsia"/>
                <w:color w:val="000000"/>
                <w:sz w:val="20"/>
                <w:szCs w:val="20"/>
              </w:rPr>
            </w:pPr>
          </w:p>
        </w:tc>
      </w:tr>
      <w:tr w14:paraId="57256E7F">
        <w:tblPrEx>
          <w:tblCellMar>
            <w:top w:w="0" w:type="dxa"/>
            <w:left w:w="108" w:type="dxa"/>
            <w:bottom w:w="0" w:type="dxa"/>
            <w:right w:w="108" w:type="dxa"/>
          </w:tblCellMar>
        </w:tblPrEx>
        <w:trPr>
          <w:trHeight w:val="5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5825230F">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18</w:t>
            </w:r>
          </w:p>
        </w:tc>
        <w:tc>
          <w:tcPr>
            <w:tcW w:w="3245" w:type="dxa"/>
            <w:tcBorders>
              <w:top w:val="nil"/>
              <w:left w:val="nil"/>
              <w:bottom w:val="single" w:color="auto" w:sz="4" w:space="0"/>
              <w:right w:val="single" w:color="auto" w:sz="4" w:space="0"/>
            </w:tcBorders>
            <w:shd w:val="clear" w:color="auto" w:fill="auto"/>
            <w:vAlign w:val="center"/>
          </w:tcPr>
          <w:p w14:paraId="6E82652B">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注意节水节电，如有滴、漏、跑、帽现象及时上报（5分）</w:t>
            </w:r>
          </w:p>
        </w:tc>
        <w:tc>
          <w:tcPr>
            <w:tcW w:w="605" w:type="dxa"/>
            <w:tcBorders>
              <w:top w:val="nil"/>
              <w:left w:val="nil"/>
              <w:bottom w:val="single" w:color="auto" w:sz="4" w:space="0"/>
              <w:right w:val="single" w:color="auto" w:sz="4" w:space="0"/>
            </w:tcBorders>
            <w:shd w:val="clear" w:color="auto" w:fill="auto"/>
            <w:vAlign w:val="center"/>
          </w:tcPr>
          <w:p w14:paraId="133DF4D0">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7293BE60">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2F17517">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6B92B9B2">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FED67FC">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4A7BE389">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1195D01C">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4656C9B3">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61F8D7A2">
            <w:pPr>
              <w:keepNext/>
              <w:widowControl/>
              <w:snapToGrid w:val="0"/>
              <w:jc w:val="center"/>
              <w:rPr>
                <w:rFonts w:asciiTheme="minorEastAsia" w:hAnsiTheme="minorEastAsia" w:eastAsiaTheme="minorEastAsia" w:cstheme="minorEastAsia"/>
                <w:color w:val="000000"/>
                <w:sz w:val="20"/>
                <w:szCs w:val="20"/>
              </w:rPr>
            </w:pPr>
          </w:p>
        </w:tc>
      </w:tr>
      <w:tr w14:paraId="41C1601A">
        <w:tblPrEx>
          <w:tblCellMar>
            <w:top w:w="0" w:type="dxa"/>
            <w:left w:w="108" w:type="dxa"/>
            <w:bottom w:w="0" w:type="dxa"/>
            <w:right w:w="108" w:type="dxa"/>
          </w:tblCellMar>
        </w:tblPrEx>
        <w:trPr>
          <w:trHeight w:val="627"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404A9BBA">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19</w:t>
            </w:r>
          </w:p>
        </w:tc>
        <w:tc>
          <w:tcPr>
            <w:tcW w:w="3245" w:type="dxa"/>
            <w:tcBorders>
              <w:top w:val="nil"/>
              <w:left w:val="nil"/>
              <w:bottom w:val="single" w:color="auto" w:sz="4" w:space="0"/>
              <w:right w:val="single" w:color="auto" w:sz="4" w:space="0"/>
            </w:tcBorders>
            <w:shd w:val="clear" w:color="auto" w:fill="auto"/>
            <w:vAlign w:val="center"/>
          </w:tcPr>
          <w:p w14:paraId="5D001B6F">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工作期间要严格执行有关规定，安全操作，以免发生意外（5分）</w:t>
            </w:r>
          </w:p>
        </w:tc>
        <w:tc>
          <w:tcPr>
            <w:tcW w:w="605" w:type="dxa"/>
            <w:tcBorders>
              <w:top w:val="nil"/>
              <w:left w:val="nil"/>
              <w:bottom w:val="single" w:color="auto" w:sz="4" w:space="0"/>
              <w:right w:val="single" w:color="auto" w:sz="4" w:space="0"/>
            </w:tcBorders>
            <w:shd w:val="clear" w:color="auto" w:fill="auto"/>
            <w:vAlign w:val="center"/>
          </w:tcPr>
          <w:p w14:paraId="2EE46CBC">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4544FC8C">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71005255">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FB41D0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59E2E9AC">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63696234">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4D8B9435">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13995B6E">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15D0F4C2">
            <w:pPr>
              <w:keepNext/>
              <w:widowControl/>
              <w:snapToGrid w:val="0"/>
              <w:jc w:val="center"/>
              <w:rPr>
                <w:rFonts w:asciiTheme="minorEastAsia" w:hAnsiTheme="minorEastAsia" w:eastAsiaTheme="minorEastAsia" w:cstheme="minorEastAsia"/>
                <w:color w:val="000000"/>
                <w:sz w:val="20"/>
                <w:szCs w:val="20"/>
              </w:rPr>
            </w:pPr>
          </w:p>
        </w:tc>
      </w:tr>
      <w:tr w14:paraId="1B93CFC2">
        <w:tblPrEx>
          <w:tblCellMar>
            <w:top w:w="0" w:type="dxa"/>
            <w:left w:w="108" w:type="dxa"/>
            <w:bottom w:w="0" w:type="dxa"/>
            <w:right w:w="108" w:type="dxa"/>
          </w:tblCellMar>
        </w:tblPrEx>
        <w:trPr>
          <w:trHeight w:val="523"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1E6EFB7D">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20</w:t>
            </w:r>
          </w:p>
        </w:tc>
        <w:tc>
          <w:tcPr>
            <w:tcW w:w="3245" w:type="dxa"/>
            <w:tcBorders>
              <w:top w:val="nil"/>
              <w:left w:val="nil"/>
              <w:bottom w:val="single" w:color="auto" w:sz="4" w:space="0"/>
              <w:right w:val="single" w:color="auto" w:sz="4" w:space="0"/>
            </w:tcBorders>
            <w:shd w:val="clear" w:color="auto" w:fill="auto"/>
            <w:vAlign w:val="center"/>
          </w:tcPr>
          <w:p w14:paraId="6ED9D521">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各类消毒液配制方法正确，浓度检测符合要求（5分）</w:t>
            </w:r>
          </w:p>
        </w:tc>
        <w:tc>
          <w:tcPr>
            <w:tcW w:w="605" w:type="dxa"/>
            <w:tcBorders>
              <w:top w:val="nil"/>
              <w:left w:val="nil"/>
              <w:bottom w:val="single" w:color="auto" w:sz="4" w:space="0"/>
              <w:right w:val="single" w:color="auto" w:sz="4" w:space="0"/>
            </w:tcBorders>
            <w:shd w:val="clear" w:color="auto" w:fill="auto"/>
            <w:vAlign w:val="center"/>
          </w:tcPr>
          <w:p w14:paraId="5EB0F5B7">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518DBE4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45D886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1CC731D4">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7FB1AEE0">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7656CE15">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76E9F046">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77C56083">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7279A1A7">
            <w:pPr>
              <w:keepNext/>
              <w:widowControl/>
              <w:snapToGrid w:val="0"/>
              <w:jc w:val="center"/>
              <w:rPr>
                <w:rFonts w:asciiTheme="minorEastAsia" w:hAnsiTheme="minorEastAsia" w:eastAsiaTheme="minorEastAsia" w:cstheme="minorEastAsia"/>
                <w:color w:val="000000"/>
                <w:sz w:val="20"/>
                <w:szCs w:val="20"/>
              </w:rPr>
            </w:pPr>
          </w:p>
        </w:tc>
      </w:tr>
      <w:tr w14:paraId="5A958207">
        <w:tblPrEx>
          <w:tblCellMar>
            <w:top w:w="0" w:type="dxa"/>
            <w:left w:w="108" w:type="dxa"/>
            <w:bottom w:w="0" w:type="dxa"/>
            <w:right w:w="108" w:type="dxa"/>
          </w:tblCellMar>
        </w:tblPrEx>
        <w:trPr>
          <w:trHeight w:val="781" w:hRule="atLeast"/>
          <w:jc w:val="center"/>
        </w:trPr>
        <w:tc>
          <w:tcPr>
            <w:tcW w:w="604" w:type="dxa"/>
            <w:tcBorders>
              <w:top w:val="nil"/>
              <w:left w:val="single" w:color="auto" w:sz="8" w:space="0"/>
              <w:bottom w:val="single" w:color="auto" w:sz="4" w:space="0"/>
              <w:right w:val="single" w:color="auto" w:sz="4" w:space="0"/>
            </w:tcBorders>
            <w:shd w:val="clear" w:color="auto" w:fill="auto"/>
            <w:vAlign w:val="center"/>
          </w:tcPr>
          <w:p w14:paraId="08DFD614">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21</w:t>
            </w:r>
          </w:p>
        </w:tc>
        <w:tc>
          <w:tcPr>
            <w:tcW w:w="3245" w:type="dxa"/>
            <w:tcBorders>
              <w:top w:val="nil"/>
              <w:left w:val="nil"/>
              <w:bottom w:val="single" w:color="auto" w:sz="4" w:space="0"/>
              <w:right w:val="single" w:color="auto" w:sz="4" w:space="0"/>
            </w:tcBorders>
            <w:shd w:val="clear" w:color="auto" w:fill="auto"/>
            <w:vAlign w:val="center"/>
          </w:tcPr>
          <w:p w14:paraId="77373529">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严禁接受病人财物红包。私拿医院财物或收集倒卖医疗废弃物（10分）</w:t>
            </w:r>
          </w:p>
        </w:tc>
        <w:tc>
          <w:tcPr>
            <w:tcW w:w="605" w:type="dxa"/>
            <w:tcBorders>
              <w:top w:val="nil"/>
              <w:left w:val="nil"/>
              <w:bottom w:val="single" w:color="auto" w:sz="4" w:space="0"/>
              <w:right w:val="single" w:color="auto" w:sz="4" w:space="0"/>
            </w:tcBorders>
            <w:shd w:val="clear" w:color="auto" w:fill="auto"/>
            <w:vAlign w:val="center"/>
          </w:tcPr>
          <w:p w14:paraId="2F2BA2C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2AB6F3F0">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5AD6AA1D">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7B25F8C0">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0BB4F496">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56228807">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06EE2E27">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74F72E92">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6429B895">
            <w:pPr>
              <w:keepNext/>
              <w:widowControl/>
              <w:snapToGrid w:val="0"/>
              <w:jc w:val="center"/>
              <w:rPr>
                <w:rFonts w:asciiTheme="minorEastAsia" w:hAnsiTheme="minorEastAsia" w:eastAsiaTheme="minorEastAsia" w:cstheme="minorEastAsia"/>
                <w:color w:val="000000"/>
                <w:sz w:val="20"/>
                <w:szCs w:val="20"/>
              </w:rPr>
            </w:pPr>
          </w:p>
        </w:tc>
      </w:tr>
      <w:tr w14:paraId="63F56E9D">
        <w:tblPrEx>
          <w:tblCellMar>
            <w:top w:w="0" w:type="dxa"/>
            <w:left w:w="108" w:type="dxa"/>
            <w:bottom w:w="0" w:type="dxa"/>
            <w:right w:w="108" w:type="dxa"/>
          </w:tblCellMar>
        </w:tblPrEx>
        <w:trPr>
          <w:trHeight w:val="781" w:hRule="atLeast"/>
          <w:jc w:val="center"/>
        </w:trPr>
        <w:tc>
          <w:tcPr>
            <w:tcW w:w="604" w:type="dxa"/>
            <w:tcBorders>
              <w:top w:val="nil"/>
              <w:left w:val="single" w:color="auto" w:sz="8" w:space="0"/>
              <w:bottom w:val="nil"/>
              <w:right w:val="single" w:color="auto" w:sz="4" w:space="0"/>
            </w:tcBorders>
            <w:shd w:val="clear" w:color="auto" w:fill="auto"/>
            <w:vAlign w:val="center"/>
          </w:tcPr>
          <w:p w14:paraId="461A7A4A">
            <w:pPr>
              <w:keepNext/>
              <w:widowControl/>
              <w:snapToGrid w:val="0"/>
              <w:jc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22</w:t>
            </w:r>
          </w:p>
        </w:tc>
        <w:tc>
          <w:tcPr>
            <w:tcW w:w="3245" w:type="dxa"/>
            <w:tcBorders>
              <w:top w:val="nil"/>
              <w:left w:val="nil"/>
              <w:bottom w:val="nil"/>
              <w:right w:val="single" w:color="auto" w:sz="4" w:space="0"/>
            </w:tcBorders>
            <w:shd w:val="clear" w:color="auto" w:fill="auto"/>
            <w:vAlign w:val="center"/>
          </w:tcPr>
          <w:p w14:paraId="07F1C4CF">
            <w:pPr>
              <w:keepNext/>
              <w:widowControl/>
              <w:snapToGrid w:val="0"/>
              <w:jc w:val="left"/>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垃圾厢房分类情况，医疗废物暂存处收集、消毒、分类情况（5分）</w:t>
            </w:r>
          </w:p>
        </w:tc>
        <w:tc>
          <w:tcPr>
            <w:tcW w:w="605" w:type="dxa"/>
            <w:tcBorders>
              <w:top w:val="nil"/>
              <w:left w:val="nil"/>
              <w:bottom w:val="single" w:color="auto" w:sz="4" w:space="0"/>
              <w:right w:val="single" w:color="auto" w:sz="4" w:space="0"/>
            </w:tcBorders>
            <w:shd w:val="clear" w:color="auto" w:fill="auto"/>
            <w:vAlign w:val="center"/>
          </w:tcPr>
          <w:p w14:paraId="24CB02FD">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3412219">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73F54974">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0DB5D3F8">
            <w:pPr>
              <w:keepNext/>
              <w:widowControl/>
              <w:snapToGrid w:val="0"/>
              <w:jc w:val="center"/>
              <w:rPr>
                <w:rFonts w:asciiTheme="minorEastAsia" w:hAnsiTheme="minorEastAsia" w:eastAsiaTheme="minorEastAsia" w:cstheme="minorEastAsia"/>
                <w:color w:val="000000"/>
                <w:sz w:val="20"/>
                <w:szCs w:val="20"/>
              </w:rPr>
            </w:pPr>
          </w:p>
        </w:tc>
        <w:tc>
          <w:tcPr>
            <w:tcW w:w="693" w:type="dxa"/>
            <w:tcBorders>
              <w:top w:val="nil"/>
              <w:left w:val="nil"/>
              <w:bottom w:val="single" w:color="auto" w:sz="4" w:space="0"/>
              <w:right w:val="single" w:color="auto" w:sz="4" w:space="0"/>
            </w:tcBorders>
            <w:shd w:val="clear" w:color="auto" w:fill="auto"/>
            <w:vAlign w:val="center"/>
          </w:tcPr>
          <w:p w14:paraId="35135F11">
            <w:pPr>
              <w:keepNext/>
              <w:widowControl/>
              <w:snapToGrid w:val="0"/>
              <w:jc w:val="center"/>
              <w:rPr>
                <w:rFonts w:asciiTheme="minorEastAsia" w:hAnsiTheme="minorEastAsia" w:eastAsiaTheme="minorEastAsia" w:cstheme="minorEastAsia"/>
                <w:color w:val="000000"/>
                <w:sz w:val="20"/>
                <w:szCs w:val="20"/>
              </w:rPr>
            </w:pPr>
          </w:p>
        </w:tc>
        <w:tc>
          <w:tcPr>
            <w:tcW w:w="695" w:type="dxa"/>
            <w:tcBorders>
              <w:top w:val="nil"/>
              <w:left w:val="nil"/>
              <w:bottom w:val="single" w:color="auto" w:sz="4" w:space="0"/>
              <w:right w:val="single" w:color="auto" w:sz="4" w:space="0"/>
            </w:tcBorders>
            <w:shd w:val="clear" w:color="auto" w:fill="auto"/>
            <w:vAlign w:val="center"/>
          </w:tcPr>
          <w:p w14:paraId="6803F74C">
            <w:pPr>
              <w:keepNext/>
              <w:widowControl/>
              <w:snapToGrid w:val="0"/>
              <w:jc w:val="center"/>
              <w:rPr>
                <w:rFonts w:asciiTheme="minorEastAsia" w:hAnsiTheme="minorEastAsia" w:eastAsiaTheme="minorEastAsia" w:cstheme="minorEastAsia"/>
                <w:color w:val="000000"/>
                <w:sz w:val="20"/>
                <w:szCs w:val="20"/>
              </w:rPr>
            </w:pPr>
          </w:p>
        </w:tc>
        <w:tc>
          <w:tcPr>
            <w:tcW w:w="605" w:type="dxa"/>
            <w:tcBorders>
              <w:top w:val="nil"/>
              <w:left w:val="nil"/>
              <w:bottom w:val="single" w:color="auto" w:sz="4" w:space="0"/>
              <w:right w:val="single" w:color="auto" w:sz="4" w:space="0"/>
            </w:tcBorders>
            <w:shd w:val="clear" w:color="auto" w:fill="auto"/>
            <w:vAlign w:val="center"/>
          </w:tcPr>
          <w:p w14:paraId="64BF7847">
            <w:pPr>
              <w:keepNext/>
              <w:widowControl/>
              <w:snapToGrid w:val="0"/>
              <w:jc w:val="center"/>
              <w:rPr>
                <w:rFonts w:asciiTheme="minorEastAsia" w:hAnsiTheme="minorEastAsia" w:eastAsiaTheme="minorEastAsia" w:cstheme="minorEastAsia"/>
                <w:color w:val="00000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1E5F37B4">
            <w:pPr>
              <w:keepNext/>
              <w:widowControl/>
              <w:snapToGrid w:val="0"/>
              <w:jc w:val="center"/>
              <w:rPr>
                <w:rFonts w:asciiTheme="minorEastAsia" w:hAnsiTheme="minorEastAsia" w:eastAsiaTheme="minorEastAsia" w:cstheme="minorEastAsia"/>
                <w:color w:val="000000"/>
                <w:sz w:val="20"/>
                <w:szCs w:val="20"/>
              </w:rPr>
            </w:pPr>
          </w:p>
        </w:tc>
        <w:tc>
          <w:tcPr>
            <w:tcW w:w="994" w:type="dxa"/>
            <w:tcBorders>
              <w:top w:val="nil"/>
              <w:left w:val="nil"/>
              <w:bottom w:val="single" w:color="auto" w:sz="4" w:space="0"/>
              <w:right w:val="single" w:color="auto" w:sz="8" w:space="0"/>
            </w:tcBorders>
            <w:shd w:val="clear" w:color="auto" w:fill="auto"/>
            <w:vAlign w:val="center"/>
          </w:tcPr>
          <w:p w14:paraId="36DABA34">
            <w:pPr>
              <w:keepNext/>
              <w:widowControl/>
              <w:snapToGrid w:val="0"/>
              <w:jc w:val="center"/>
              <w:rPr>
                <w:rFonts w:asciiTheme="minorEastAsia" w:hAnsiTheme="minorEastAsia" w:eastAsiaTheme="minorEastAsia" w:cstheme="minorEastAsia"/>
                <w:color w:val="000000"/>
                <w:sz w:val="20"/>
                <w:szCs w:val="20"/>
              </w:rPr>
            </w:pPr>
          </w:p>
        </w:tc>
      </w:tr>
      <w:tr w14:paraId="3579B9C5">
        <w:tblPrEx>
          <w:tblCellMar>
            <w:top w:w="0" w:type="dxa"/>
            <w:left w:w="108" w:type="dxa"/>
            <w:bottom w:w="0" w:type="dxa"/>
            <w:right w:w="108" w:type="dxa"/>
          </w:tblCellMar>
        </w:tblPrEx>
        <w:trPr>
          <w:trHeight w:val="318" w:hRule="atLeast"/>
          <w:jc w:val="center"/>
        </w:trPr>
        <w:tc>
          <w:tcPr>
            <w:tcW w:w="3849" w:type="dxa"/>
            <w:gridSpan w:val="2"/>
            <w:tcBorders>
              <w:top w:val="single" w:color="auto" w:sz="4" w:space="0"/>
              <w:left w:val="single" w:color="auto" w:sz="8" w:space="0"/>
              <w:bottom w:val="single" w:color="auto" w:sz="4" w:space="0"/>
              <w:right w:val="single" w:color="000000" w:sz="4" w:space="0"/>
            </w:tcBorders>
            <w:shd w:val="clear" w:color="auto" w:fill="auto"/>
            <w:vAlign w:val="center"/>
          </w:tcPr>
          <w:p w14:paraId="4A43E6B8">
            <w:pPr>
              <w:keepNext/>
              <w:widowControl/>
              <w:snapToGrid w:val="0"/>
              <w:jc w:val="center"/>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各楼层小计</w:t>
            </w:r>
          </w:p>
        </w:tc>
        <w:tc>
          <w:tcPr>
            <w:tcW w:w="605" w:type="dxa"/>
            <w:tcBorders>
              <w:top w:val="nil"/>
              <w:left w:val="nil"/>
              <w:bottom w:val="single" w:color="auto" w:sz="4" w:space="0"/>
              <w:right w:val="single" w:color="auto" w:sz="4" w:space="0"/>
            </w:tcBorders>
            <w:shd w:val="clear" w:color="auto" w:fill="auto"/>
            <w:vAlign w:val="center"/>
          </w:tcPr>
          <w:p w14:paraId="7696FE74">
            <w:pPr>
              <w:keepNext/>
              <w:widowControl/>
              <w:snapToGrid w:val="0"/>
              <w:jc w:val="center"/>
              <w:rPr>
                <w:rFonts w:asciiTheme="minorEastAsia" w:hAnsiTheme="minorEastAsia" w:eastAsiaTheme="minorEastAsia" w:cstheme="minorEastAsia"/>
                <w:color w:val="000000"/>
                <w:sz w:val="24"/>
                <w:szCs w:val="24"/>
              </w:rPr>
            </w:pPr>
          </w:p>
        </w:tc>
        <w:tc>
          <w:tcPr>
            <w:tcW w:w="693" w:type="dxa"/>
            <w:tcBorders>
              <w:top w:val="nil"/>
              <w:left w:val="nil"/>
              <w:bottom w:val="single" w:color="auto" w:sz="4" w:space="0"/>
              <w:right w:val="single" w:color="auto" w:sz="4" w:space="0"/>
            </w:tcBorders>
            <w:shd w:val="clear" w:color="auto" w:fill="auto"/>
            <w:vAlign w:val="center"/>
          </w:tcPr>
          <w:p w14:paraId="60CB936A">
            <w:pPr>
              <w:keepNext/>
              <w:widowControl/>
              <w:snapToGrid w:val="0"/>
              <w:jc w:val="center"/>
              <w:rPr>
                <w:rFonts w:asciiTheme="minorEastAsia" w:hAnsiTheme="minorEastAsia" w:eastAsiaTheme="minorEastAsia" w:cstheme="minorEastAsia"/>
                <w:color w:val="000000"/>
                <w:sz w:val="24"/>
                <w:szCs w:val="24"/>
              </w:rPr>
            </w:pPr>
          </w:p>
        </w:tc>
        <w:tc>
          <w:tcPr>
            <w:tcW w:w="693" w:type="dxa"/>
            <w:tcBorders>
              <w:top w:val="nil"/>
              <w:left w:val="nil"/>
              <w:bottom w:val="single" w:color="auto" w:sz="4" w:space="0"/>
              <w:right w:val="single" w:color="auto" w:sz="4" w:space="0"/>
            </w:tcBorders>
            <w:shd w:val="clear" w:color="auto" w:fill="auto"/>
            <w:vAlign w:val="center"/>
          </w:tcPr>
          <w:p w14:paraId="434C2D4D">
            <w:pPr>
              <w:keepNext/>
              <w:widowControl/>
              <w:snapToGrid w:val="0"/>
              <w:jc w:val="center"/>
              <w:rPr>
                <w:rFonts w:asciiTheme="minorEastAsia" w:hAnsiTheme="minorEastAsia" w:eastAsiaTheme="minorEastAsia" w:cstheme="minorEastAsia"/>
                <w:color w:val="000000"/>
                <w:sz w:val="24"/>
                <w:szCs w:val="24"/>
              </w:rPr>
            </w:pPr>
          </w:p>
        </w:tc>
        <w:tc>
          <w:tcPr>
            <w:tcW w:w="693" w:type="dxa"/>
            <w:tcBorders>
              <w:top w:val="nil"/>
              <w:left w:val="nil"/>
              <w:bottom w:val="single" w:color="auto" w:sz="4" w:space="0"/>
              <w:right w:val="single" w:color="auto" w:sz="4" w:space="0"/>
            </w:tcBorders>
            <w:shd w:val="clear" w:color="auto" w:fill="auto"/>
            <w:vAlign w:val="center"/>
          </w:tcPr>
          <w:p w14:paraId="4DCEFCBD">
            <w:pPr>
              <w:keepNext/>
              <w:widowControl/>
              <w:snapToGrid w:val="0"/>
              <w:jc w:val="center"/>
              <w:rPr>
                <w:rFonts w:asciiTheme="minorEastAsia" w:hAnsiTheme="minorEastAsia" w:eastAsiaTheme="minorEastAsia" w:cstheme="minorEastAsia"/>
                <w:color w:val="000000"/>
                <w:sz w:val="24"/>
                <w:szCs w:val="24"/>
              </w:rPr>
            </w:pPr>
          </w:p>
        </w:tc>
        <w:tc>
          <w:tcPr>
            <w:tcW w:w="693" w:type="dxa"/>
            <w:tcBorders>
              <w:top w:val="nil"/>
              <w:left w:val="nil"/>
              <w:bottom w:val="single" w:color="auto" w:sz="4" w:space="0"/>
              <w:right w:val="single" w:color="auto" w:sz="4" w:space="0"/>
            </w:tcBorders>
            <w:shd w:val="clear" w:color="auto" w:fill="auto"/>
            <w:vAlign w:val="center"/>
          </w:tcPr>
          <w:p w14:paraId="2A98D6BD">
            <w:pPr>
              <w:keepNext/>
              <w:widowControl/>
              <w:snapToGrid w:val="0"/>
              <w:jc w:val="center"/>
              <w:rPr>
                <w:rFonts w:asciiTheme="minorEastAsia" w:hAnsiTheme="minorEastAsia" w:eastAsiaTheme="minorEastAsia" w:cstheme="minorEastAsia"/>
                <w:color w:val="000000"/>
                <w:sz w:val="24"/>
                <w:szCs w:val="24"/>
              </w:rPr>
            </w:pPr>
          </w:p>
        </w:tc>
        <w:tc>
          <w:tcPr>
            <w:tcW w:w="695" w:type="dxa"/>
            <w:tcBorders>
              <w:top w:val="nil"/>
              <w:left w:val="nil"/>
              <w:bottom w:val="single" w:color="auto" w:sz="4" w:space="0"/>
              <w:right w:val="single" w:color="auto" w:sz="4" w:space="0"/>
            </w:tcBorders>
            <w:shd w:val="clear" w:color="auto" w:fill="auto"/>
            <w:vAlign w:val="center"/>
          </w:tcPr>
          <w:p w14:paraId="7935A690">
            <w:pPr>
              <w:keepNext/>
              <w:widowControl/>
              <w:snapToGrid w:val="0"/>
              <w:jc w:val="center"/>
              <w:rPr>
                <w:rFonts w:asciiTheme="minorEastAsia" w:hAnsiTheme="minorEastAsia" w:eastAsiaTheme="minorEastAsia" w:cstheme="minorEastAsia"/>
                <w:color w:val="000000"/>
                <w:sz w:val="24"/>
                <w:szCs w:val="24"/>
              </w:rPr>
            </w:pPr>
          </w:p>
        </w:tc>
        <w:tc>
          <w:tcPr>
            <w:tcW w:w="605" w:type="dxa"/>
            <w:tcBorders>
              <w:top w:val="nil"/>
              <w:left w:val="nil"/>
              <w:bottom w:val="single" w:color="auto" w:sz="4" w:space="0"/>
              <w:right w:val="single" w:color="auto" w:sz="4" w:space="0"/>
            </w:tcBorders>
            <w:shd w:val="clear" w:color="auto" w:fill="auto"/>
            <w:vAlign w:val="center"/>
          </w:tcPr>
          <w:p w14:paraId="41310F38">
            <w:pPr>
              <w:keepNext/>
              <w:widowControl/>
              <w:snapToGrid w:val="0"/>
              <w:jc w:val="center"/>
              <w:rPr>
                <w:rFonts w:asciiTheme="minorEastAsia" w:hAnsiTheme="minorEastAsia" w:eastAsiaTheme="minorEastAsia" w:cstheme="minorEastAsia"/>
                <w:color w:val="000000"/>
                <w:sz w:val="24"/>
                <w:szCs w:val="24"/>
              </w:rPr>
            </w:pPr>
          </w:p>
        </w:tc>
        <w:tc>
          <w:tcPr>
            <w:tcW w:w="720" w:type="dxa"/>
            <w:tcBorders>
              <w:top w:val="nil"/>
              <w:left w:val="nil"/>
              <w:bottom w:val="single" w:color="auto" w:sz="4" w:space="0"/>
              <w:right w:val="single" w:color="auto" w:sz="4" w:space="0"/>
            </w:tcBorders>
            <w:shd w:val="clear" w:color="auto" w:fill="auto"/>
            <w:vAlign w:val="center"/>
          </w:tcPr>
          <w:p w14:paraId="46A86963">
            <w:pPr>
              <w:keepNext/>
              <w:widowControl/>
              <w:snapToGrid w:val="0"/>
              <w:jc w:val="center"/>
              <w:rPr>
                <w:rFonts w:asciiTheme="minorEastAsia" w:hAnsiTheme="minorEastAsia" w:eastAsiaTheme="minorEastAsia" w:cstheme="minorEastAsia"/>
                <w:color w:val="000000"/>
                <w:sz w:val="24"/>
                <w:szCs w:val="24"/>
              </w:rPr>
            </w:pPr>
          </w:p>
        </w:tc>
        <w:tc>
          <w:tcPr>
            <w:tcW w:w="994" w:type="dxa"/>
            <w:tcBorders>
              <w:top w:val="nil"/>
              <w:left w:val="nil"/>
              <w:bottom w:val="single" w:color="auto" w:sz="4" w:space="0"/>
              <w:right w:val="single" w:color="auto" w:sz="8" w:space="0"/>
            </w:tcBorders>
            <w:shd w:val="clear" w:color="auto" w:fill="auto"/>
            <w:vAlign w:val="center"/>
          </w:tcPr>
          <w:p w14:paraId="1F981BF2">
            <w:pPr>
              <w:keepNext/>
              <w:widowControl/>
              <w:snapToGrid w:val="0"/>
              <w:jc w:val="center"/>
              <w:rPr>
                <w:rFonts w:asciiTheme="minorEastAsia" w:hAnsiTheme="minorEastAsia" w:eastAsiaTheme="minorEastAsia" w:cstheme="minorEastAsia"/>
                <w:color w:val="000000"/>
                <w:sz w:val="24"/>
                <w:szCs w:val="24"/>
              </w:rPr>
            </w:pPr>
          </w:p>
        </w:tc>
      </w:tr>
      <w:tr w14:paraId="15FDD934">
        <w:tblPrEx>
          <w:tblCellMar>
            <w:top w:w="0" w:type="dxa"/>
            <w:left w:w="108" w:type="dxa"/>
            <w:bottom w:w="0" w:type="dxa"/>
            <w:right w:w="108" w:type="dxa"/>
          </w:tblCellMar>
        </w:tblPrEx>
        <w:trPr>
          <w:trHeight w:val="318" w:hRule="atLeast"/>
          <w:jc w:val="center"/>
        </w:trPr>
        <w:tc>
          <w:tcPr>
            <w:tcW w:w="9246" w:type="dxa"/>
            <w:gridSpan w:val="10"/>
            <w:tcBorders>
              <w:top w:val="single" w:color="auto" w:sz="4" w:space="0"/>
              <w:left w:val="single" w:color="auto" w:sz="8" w:space="0"/>
              <w:bottom w:val="single" w:color="auto" w:sz="8" w:space="0"/>
              <w:right w:val="nil"/>
            </w:tcBorders>
            <w:shd w:val="clear" w:color="auto" w:fill="auto"/>
            <w:vAlign w:val="center"/>
          </w:tcPr>
          <w:p w14:paraId="45FCCB7F">
            <w:pPr>
              <w:keepNext/>
              <w:widowControl/>
              <w:snapToGrid w:val="0"/>
              <w:jc w:val="center"/>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总考核分：</w:t>
            </w:r>
          </w:p>
        </w:tc>
        <w:tc>
          <w:tcPr>
            <w:tcW w:w="994" w:type="dxa"/>
            <w:tcBorders>
              <w:top w:val="single" w:color="auto" w:sz="4" w:space="0"/>
              <w:left w:val="single" w:color="auto" w:sz="4" w:space="0"/>
              <w:bottom w:val="single" w:color="auto" w:sz="8" w:space="0"/>
              <w:right w:val="single" w:color="000000" w:sz="8" w:space="0"/>
            </w:tcBorders>
            <w:shd w:val="clear" w:color="auto" w:fill="auto"/>
            <w:vAlign w:val="center"/>
          </w:tcPr>
          <w:p w14:paraId="13174910">
            <w:pPr>
              <w:keepNext/>
              <w:widowControl/>
              <w:snapToGrid w:val="0"/>
              <w:jc w:val="center"/>
              <w:rPr>
                <w:rFonts w:asciiTheme="minorEastAsia" w:hAnsiTheme="minorEastAsia" w:eastAsiaTheme="minorEastAsia" w:cstheme="minorEastAsia"/>
                <w:b/>
                <w:bCs/>
                <w:color w:val="000000"/>
                <w:sz w:val="24"/>
                <w:szCs w:val="24"/>
              </w:rPr>
            </w:pPr>
          </w:p>
        </w:tc>
      </w:tr>
      <w:tr w14:paraId="4B1BD8D3">
        <w:tblPrEx>
          <w:tblCellMar>
            <w:top w:w="0" w:type="dxa"/>
            <w:left w:w="108" w:type="dxa"/>
            <w:bottom w:w="0" w:type="dxa"/>
            <w:right w:w="108" w:type="dxa"/>
          </w:tblCellMar>
        </w:tblPrEx>
        <w:trPr>
          <w:trHeight w:val="259" w:hRule="atLeast"/>
          <w:jc w:val="center"/>
        </w:trPr>
        <w:tc>
          <w:tcPr>
            <w:tcW w:w="10240" w:type="dxa"/>
            <w:gridSpan w:val="11"/>
            <w:tcBorders>
              <w:top w:val="single" w:color="auto" w:sz="8" w:space="0"/>
              <w:left w:val="nil"/>
              <w:bottom w:val="nil"/>
              <w:right w:val="nil"/>
            </w:tcBorders>
            <w:shd w:val="clear" w:color="auto" w:fill="auto"/>
            <w:vAlign w:val="center"/>
          </w:tcPr>
          <w:p w14:paraId="2DFCBDD5">
            <w:pPr>
              <w:keepNext/>
              <w:widowControl/>
              <w:snapToGrid w:val="0"/>
              <w:rPr>
                <w:rFonts w:asciiTheme="minorEastAsia" w:hAnsiTheme="minorEastAsia" w:eastAsiaTheme="minorEastAsia" w:cstheme="minorEastAsia"/>
                <w:color w:val="000000"/>
              </w:rPr>
            </w:pPr>
          </w:p>
        </w:tc>
      </w:tr>
    </w:tbl>
    <w:p w14:paraId="78172E45">
      <w:pPr>
        <w:spacing w:line="360" w:lineRule="auto"/>
        <w:ind w:firstLine="475" w:firstLineChars="198"/>
        <w:rPr>
          <w:rFonts w:asciiTheme="minorEastAsia" w:hAnsiTheme="minorEastAsia" w:eastAsiaTheme="minorEastAsia" w:cstheme="minorEastAsia"/>
          <w:bCs/>
          <w:sz w:val="24"/>
          <w:szCs w:val="24"/>
        </w:rPr>
        <w:sectPr>
          <w:pgSz w:w="11906" w:h="16838"/>
          <w:pgMar w:top="567" w:right="737" w:bottom="567" w:left="567" w:header="851" w:footer="992" w:gutter="0"/>
          <w:cols w:space="0" w:num="1"/>
          <w:docGrid w:type="lines" w:linePitch="312" w:charSpace="0"/>
        </w:sectPr>
      </w:pPr>
    </w:p>
    <w:p w14:paraId="17C85687">
      <w:pPr>
        <w:spacing w:line="360" w:lineRule="auto"/>
        <w:ind w:firstLine="475" w:firstLineChars="198"/>
        <w:rPr>
          <w:rFonts w:asciiTheme="minorEastAsia" w:hAnsiTheme="minorEastAsia" w:eastAsiaTheme="minorEastAsia" w:cstheme="minorEastAsia"/>
          <w:bCs/>
          <w:sz w:val="24"/>
          <w:szCs w:val="24"/>
        </w:rPr>
      </w:pPr>
    </w:p>
    <w:p w14:paraId="34CEEA33">
      <w:pPr>
        <w:spacing w:line="360" w:lineRule="auto"/>
        <w:ind w:firstLine="482" w:firstLineChars="200"/>
        <w:rPr>
          <w:rFonts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八、其他要求</w:t>
      </w:r>
    </w:p>
    <w:p w14:paraId="3BCED19A">
      <w:pPr>
        <w:spacing w:line="360" w:lineRule="auto"/>
        <w:ind w:firstLine="480" w:firstLineChars="200"/>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8.1投标人应具备相关类似项目的保洁管理的经验，在投标文件中应针对本项目各服务内容管理要求提供详细人员安排、服务方案及服务措施承诺等内容，该内容将作为评审的重要依据。</w:t>
      </w:r>
    </w:p>
    <w:p w14:paraId="7E602EFE">
      <w:pPr>
        <w:spacing w:line="360" w:lineRule="auto"/>
        <w:ind w:firstLine="480" w:firstLineChars="200"/>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t>8.2投标人须认真研究医院保洁服务的属性，熟悉医院管理的特点，对医院进行实地查看，根据院内的不同服务对象，制订切实可行的医院保洁服务整体方</w:t>
      </w:r>
      <w:r>
        <w:rPr>
          <w:rFonts w:hint="eastAsia" w:asciiTheme="minorEastAsia" w:hAnsiTheme="minorEastAsia" w:eastAsiaTheme="minorEastAsia" w:cstheme="minorEastAsia"/>
          <w:color w:val="000000" w:themeColor="text1"/>
          <w:sz w:val="24"/>
          <w:szCs w:val="24"/>
          <w14:textFill>
            <w14:solidFill>
              <w14:schemeClr w14:val="tx1"/>
            </w14:solidFill>
          </w14:textFill>
        </w:rPr>
        <w:t>案，完善专项管理制度。服务方案内容应包括但不限于:</w:t>
      </w:r>
    </w:p>
    <w:p w14:paraId="70DEA4DC">
      <w:pPr>
        <w:spacing w:line="360" w:lineRule="auto"/>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8.2.1服务方案:包括服务理念、管理架构、达到的服务目标和承诺、对服务项目的理解、具体实施机构、服务的内容、工作程序（流程）等。</w:t>
      </w:r>
    </w:p>
    <w:p w14:paraId="5BCF02F2">
      <w:pPr>
        <w:spacing w:line="360" w:lineRule="auto"/>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8.2.2服务人员情况:包括人员构成，人员简历、资格证书、项目负责人、项目组成员主要工作职责。所有上岗人员必须身体健康，上岗前应具备健康证，年度体检不少于 1 次；相关人员按需做好预防接种，由服务公司承担相关费用。</w:t>
      </w:r>
    </w:p>
    <w:p w14:paraId="17ABE541">
      <w:pPr>
        <w:spacing w:line="360" w:lineRule="auto"/>
        <w:ind w:firstLine="480" w:firstLineChars="200"/>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8.2.3工作进度及时间安排。</w:t>
      </w:r>
    </w:p>
    <w:p w14:paraId="05DAD8F1">
      <w:pPr>
        <w:spacing w:line="360" w:lineRule="auto"/>
        <w:ind w:firstLine="480" w:firstLineChars="200"/>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8.2.4对工作的合理化建议。</w:t>
      </w:r>
    </w:p>
    <w:p w14:paraId="52FE8899">
      <w:pPr>
        <w:spacing w:line="360" w:lineRule="auto"/>
        <w:ind w:firstLine="480" w:firstLineChars="200"/>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8.2.5提出需协调解决的有关事项。</w:t>
      </w:r>
    </w:p>
    <w:p w14:paraId="3BD16560">
      <w:pPr>
        <w:spacing w:line="360" w:lineRule="auto"/>
        <w:ind w:firstLine="480" w:firstLineChars="200"/>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8.2.6提出的应急预案应符合本案实际，包括但不限于防台防汛、防火、防震、流行病防控、突发事件处置等。</w:t>
      </w:r>
    </w:p>
    <w:p w14:paraId="731C1FC1">
      <w:pPr>
        <w:spacing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8.2.7针对本项目的服务承诺，包括</w:t>
      </w:r>
      <w:r>
        <w:rPr>
          <w:rFonts w:hint="eastAsia" w:asciiTheme="minorEastAsia" w:hAnsiTheme="minorEastAsia" w:eastAsiaTheme="minorEastAsia" w:cstheme="minorEastAsia"/>
          <w:sz w:val="24"/>
          <w:szCs w:val="24"/>
        </w:rPr>
        <w:t>但不限于：安全生产、消防安全、廉洁承诺等。</w:t>
      </w:r>
    </w:p>
    <w:p w14:paraId="3474BDFA">
      <w:pPr>
        <w:spacing w:line="360" w:lineRule="auto"/>
        <w:ind w:firstLine="480" w:firstLineChars="200"/>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8.3 投标单位具有类似业绩的优先，提供最近三年内合同复印件加盖公章，提供最近三年内业主方评价优秀（或满意）的材料。</w:t>
      </w:r>
    </w:p>
    <w:p w14:paraId="267F3A59">
      <w:pPr>
        <w:spacing w:line="360" w:lineRule="auto"/>
        <w:ind w:firstLine="480" w:firstLineChars="200"/>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8.4中标单位在服务中违反国家相关法规或物业行业规范，因过失造成他人人身伤亡的，应由中标单位负责处理并承担相关的责任。</w:t>
      </w:r>
    </w:p>
    <w:p w14:paraId="182C9258">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8.5投标人提供有效期内的质量管理体系认证、环境管理体系认证和职业健康安全管理标准认证优先，并能提供健全的内部管理规章细则。</w:t>
      </w:r>
    </w:p>
    <w:p w14:paraId="37D9483A">
      <w:pPr>
        <w:spacing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8.6如因个人原因与患者或家属发生矛盾由现场管理人员负责解决；如因用工引起的劳动纠纷问题由服务公司负责解决。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宋体-方正超大字符集">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xZDJkZDc5YzVlZDUzY2U0ZTEzNWE0MzRlYjU3MjMifQ=="/>
  </w:docVars>
  <w:rsids>
    <w:rsidRoot w:val="000479FE"/>
    <w:rsid w:val="000479FE"/>
    <w:rsid w:val="000706EF"/>
    <w:rsid w:val="000766FF"/>
    <w:rsid w:val="00076D34"/>
    <w:rsid w:val="000B041F"/>
    <w:rsid w:val="001478E6"/>
    <w:rsid w:val="001B156A"/>
    <w:rsid w:val="001C66E0"/>
    <w:rsid w:val="0023671C"/>
    <w:rsid w:val="00280B10"/>
    <w:rsid w:val="0028466A"/>
    <w:rsid w:val="00312C1C"/>
    <w:rsid w:val="00344303"/>
    <w:rsid w:val="003457B4"/>
    <w:rsid w:val="003D1853"/>
    <w:rsid w:val="0042237D"/>
    <w:rsid w:val="00430B7B"/>
    <w:rsid w:val="00431EF2"/>
    <w:rsid w:val="0044303C"/>
    <w:rsid w:val="00455B68"/>
    <w:rsid w:val="00455D04"/>
    <w:rsid w:val="004D081A"/>
    <w:rsid w:val="004D4F99"/>
    <w:rsid w:val="004E6503"/>
    <w:rsid w:val="00574075"/>
    <w:rsid w:val="005B6238"/>
    <w:rsid w:val="005F1B1E"/>
    <w:rsid w:val="00613D8C"/>
    <w:rsid w:val="006340F1"/>
    <w:rsid w:val="00665A94"/>
    <w:rsid w:val="006833A4"/>
    <w:rsid w:val="006C6C65"/>
    <w:rsid w:val="0072146E"/>
    <w:rsid w:val="00793C1D"/>
    <w:rsid w:val="007B29A6"/>
    <w:rsid w:val="007C3317"/>
    <w:rsid w:val="007F360C"/>
    <w:rsid w:val="00921A3F"/>
    <w:rsid w:val="00953682"/>
    <w:rsid w:val="00956E00"/>
    <w:rsid w:val="00994025"/>
    <w:rsid w:val="009A23CB"/>
    <w:rsid w:val="009C0E8A"/>
    <w:rsid w:val="00A12C77"/>
    <w:rsid w:val="00A17F4B"/>
    <w:rsid w:val="00A777BE"/>
    <w:rsid w:val="00A84036"/>
    <w:rsid w:val="00A9297D"/>
    <w:rsid w:val="00B86777"/>
    <w:rsid w:val="00BC35FD"/>
    <w:rsid w:val="00BF673A"/>
    <w:rsid w:val="00C12E37"/>
    <w:rsid w:val="00C20499"/>
    <w:rsid w:val="00C31F42"/>
    <w:rsid w:val="00C74ADF"/>
    <w:rsid w:val="00C90A2B"/>
    <w:rsid w:val="00C958FD"/>
    <w:rsid w:val="00D02C31"/>
    <w:rsid w:val="00D166DD"/>
    <w:rsid w:val="00E059CF"/>
    <w:rsid w:val="00E27B73"/>
    <w:rsid w:val="00E5554A"/>
    <w:rsid w:val="00EB5456"/>
    <w:rsid w:val="00EC4E21"/>
    <w:rsid w:val="00F1579F"/>
    <w:rsid w:val="00F3509A"/>
    <w:rsid w:val="00F62495"/>
    <w:rsid w:val="00F87A81"/>
    <w:rsid w:val="00F93BAD"/>
    <w:rsid w:val="00FA5A22"/>
    <w:rsid w:val="00FC2E88"/>
    <w:rsid w:val="00FD3443"/>
    <w:rsid w:val="00FD6E9B"/>
    <w:rsid w:val="0150025E"/>
    <w:rsid w:val="01DD2409"/>
    <w:rsid w:val="01FF1E15"/>
    <w:rsid w:val="024737BC"/>
    <w:rsid w:val="02924A37"/>
    <w:rsid w:val="031771B0"/>
    <w:rsid w:val="040D00EE"/>
    <w:rsid w:val="04390EE3"/>
    <w:rsid w:val="045C354F"/>
    <w:rsid w:val="045F4253"/>
    <w:rsid w:val="04ED064B"/>
    <w:rsid w:val="0524284A"/>
    <w:rsid w:val="054235F1"/>
    <w:rsid w:val="05616943"/>
    <w:rsid w:val="05C56ED2"/>
    <w:rsid w:val="060C68AF"/>
    <w:rsid w:val="061439B5"/>
    <w:rsid w:val="063D2F0C"/>
    <w:rsid w:val="06A42F8B"/>
    <w:rsid w:val="06BF6017"/>
    <w:rsid w:val="072D11D3"/>
    <w:rsid w:val="078B5EF9"/>
    <w:rsid w:val="079C1EB4"/>
    <w:rsid w:val="08491B34"/>
    <w:rsid w:val="085A5FF7"/>
    <w:rsid w:val="08915791"/>
    <w:rsid w:val="0AEF34A2"/>
    <w:rsid w:val="0BF22112"/>
    <w:rsid w:val="0CD2348E"/>
    <w:rsid w:val="0D725B91"/>
    <w:rsid w:val="0E372937"/>
    <w:rsid w:val="0E815044"/>
    <w:rsid w:val="0ED62150"/>
    <w:rsid w:val="0F1B23D5"/>
    <w:rsid w:val="0F8120BC"/>
    <w:rsid w:val="0FA3120C"/>
    <w:rsid w:val="10482BD9"/>
    <w:rsid w:val="10CE308F"/>
    <w:rsid w:val="10E363BC"/>
    <w:rsid w:val="116F4196"/>
    <w:rsid w:val="11CF6557"/>
    <w:rsid w:val="12170D62"/>
    <w:rsid w:val="12744159"/>
    <w:rsid w:val="129640D0"/>
    <w:rsid w:val="12C624DB"/>
    <w:rsid w:val="13497B82"/>
    <w:rsid w:val="13637D2A"/>
    <w:rsid w:val="13D053C0"/>
    <w:rsid w:val="148B7538"/>
    <w:rsid w:val="148D1503"/>
    <w:rsid w:val="148D4DB9"/>
    <w:rsid w:val="14A80286"/>
    <w:rsid w:val="15C72DBA"/>
    <w:rsid w:val="15D24AB9"/>
    <w:rsid w:val="172779EC"/>
    <w:rsid w:val="17295041"/>
    <w:rsid w:val="180A2E6A"/>
    <w:rsid w:val="183103F7"/>
    <w:rsid w:val="183879D7"/>
    <w:rsid w:val="18D8769F"/>
    <w:rsid w:val="18F51424"/>
    <w:rsid w:val="19151AC7"/>
    <w:rsid w:val="1A6525DA"/>
    <w:rsid w:val="1B3A3A66"/>
    <w:rsid w:val="1C0A3439"/>
    <w:rsid w:val="1C8336BF"/>
    <w:rsid w:val="1CEE2D5A"/>
    <w:rsid w:val="1D8A2A83"/>
    <w:rsid w:val="1FB738D7"/>
    <w:rsid w:val="2039253E"/>
    <w:rsid w:val="209B4FA7"/>
    <w:rsid w:val="21154D5A"/>
    <w:rsid w:val="21EA7F94"/>
    <w:rsid w:val="221B63A0"/>
    <w:rsid w:val="228A7081"/>
    <w:rsid w:val="231D0352"/>
    <w:rsid w:val="234846F6"/>
    <w:rsid w:val="23DE7685"/>
    <w:rsid w:val="23E6478B"/>
    <w:rsid w:val="241906BD"/>
    <w:rsid w:val="252C2672"/>
    <w:rsid w:val="261F57E4"/>
    <w:rsid w:val="277121F0"/>
    <w:rsid w:val="28A80261"/>
    <w:rsid w:val="28B210E0"/>
    <w:rsid w:val="28E86073"/>
    <w:rsid w:val="28EC55EB"/>
    <w:rsid w:val="28ED3EC6"/>
    <w:rsid w:val="29DF7CB3"/>
    <w:rsid w:val="29FD282F"/>
    <w:rsid w:val="2A102562"/>
    <w:rsid w:val="2A4651B7"/>
    <w:rsid w:val="2B2142FB"/>
    <w:rsid w:val="2B85488A"/>
    <w:rsid w:val="2B9845BD"/>
    <w:rsid w:val="2BC730F4"/>
    <w:rsid w:val="2D2500D2"/>
    <w:rsid w:val="2E005EDC"/>
    <w:rsid w:val="2E2E1209"/>
    <w:rsid w:val="2E3F51C4"/>
    <w:rsid w:val="2E494294"/>
    <w:rsid w:val="2EF134B4"/>
    <w:rsid w:val="2EFF4953"/>
    <w:rsid w:val="2F177EEF"/>
    <w:rsid w:val="2F6A44E0"/>
    <w:rsid w:val="304C3BC8"/>
    <w:rsid w:val="321150C9"/>
    <w:rsid w:val="32633E19"/>
    <w:rsid w:val="32894C60"/>
    <w:rsid w:val="32A816FE"/>
    <w:rsid w:val="32C24615"/>
    <w:rsid w:val="334B63B9"/>
    <w:rsid w:val="340547BA"/>
    <w:rsid w:val="34BB131C"/>
    <w:rsid w:val="3538471B"/>
    <w:rsid w:val="35B50461"/>
    <w:rsid w:val="36260A17"/>
    <w:rsid w:val="36D260B9"/>
    <w:rsid w:val="371B0442"/>
    <w:rsid w:val="37C4673A"/>
    <w:rsid w:val="384217AE"/>
    <w:rsid w:val="38877E93"/>
    <w:rsid w:val="38BD52D9"/>
    <w:rsid w:val="391C4636"/>
    <w:rsid w:val="3934169D"/>
    <w:rsid w:val="39785343"/>
    <w:rsid w:val="398919E9"/>
    <w:rsid w:val="39C55186"/>
    <w:rsid w:val="3A897228"/>
    <w:rsid w:val="3AE22C9E"/>
    <w:rsid w:val="3AFE1F63"/>
    <w:rsid w:val="3B420613"/>
    <w:rsid w:val="3B862684"/>
    <w:rsid w:val="3CC03974"/>
    <w:rsid w:val="3D9B1CEB"/>
    <w:rsid w:val="3F4168C2"/>
    <w:rsid w:val="3F6A7BC7"/>
    <w:rsid w:val="3FB02481"/>
    <w:rsid w:val="40AA19AE"/>
    <w:rsid w:val="40EF2A79"/>
    <w:rsid w:val="40F41E3E"/>
    <w:rsid w:val="41413BD2"/>
    <w:rsid w:val="41882D51"/>
    <w:rsid w:val="419227DB"/>
    <w:rsid w:val="41EE2D31"/>
    <w:rsid w:val="421C7BDD"/>
    <w:rsid w:val="424E1A22"/>
    <w:rsid w:val="432F53AF"/>
    <w:rsid w:val="436B1409"/>
    <w:rsid w:val="45125EC8"/>
    <w:rsid w:val="45AD4CB1"/>
    <w:rsid w:val="46C64100"/>
    <w:rsid w:val="47395E3D"/>
    <w:rsid w:val="478E6DFE"/>
    <w:rsid w:val="4A7F1081"/>
    <w:rsid w:val="4AF020F3"/>
    <w:rsid w:val="4C3B4DC5"/>
    <w:rsid w:val="4CD55219"/>
    <w:rsid w:val="4CF136D5"/>
    <w:rsid w:val="4CFF2296"/>
    <w:rsid w:val="4D232BEC"/>
    <w:rsid w:val="4D3D4B6D"/>
    <w:rsid w:val="4D4001B9"/>
    <w:rsid w:val="4D4D1254"/>
    <w:rsid w:val="4D81687C"/>
    <w:rsid w:val="4E320449"/>
    <w:rsid w:val="4E3F66C2"/>
    <w:rsid w:val="4F9273F2"/>
    <w:rsid w:val="50B82E88"/>
    <w:rsid w:val="520373C0"/>
    <w:rsid w:val="52FD21A3"/>
    <w:rsid w:val="535624E4"/>
    <w:rsid w:val="53901E9A"/>
    <w:rsid w:val="54F41FB5"/>
    <w:rsid w:val="550541C2"/>
    <w:rsid w:val="55216B22"/>
    <w:rsid w:val="563A6C30"/>
    <w:rsid w:val="56535401"/>
    <w:rsid w:val="56C41E5B"/>
    <w:rsid w:val="56DF0A43"/>
    <w:rsid w:val="570C41BA"/>
    <w:rsid w:val="575E779D"/>
    <w:rsid w:val="58247124"/>
    <w:rsid w:val="58520505"/>
    <w:rsid w:val="586B6A32"/>
    <w:rsid w:val="58AF55AB"/>
    <w:rsid w:val="59101387"/>
    <w:rsid w:val="596F4300"/>
    <w:rsid w:val="599D70BF"/>
    <w:rsid w:val="5B555777"/>
    <w:rsid w:val="5BA54009"/>
    <w:rsid w:val="5CDB3A5A"/>
    <w:rsid w:val="5D9205BD"/>
    <w:rsid w:val="5DD454EA"/>
    <w:rsid w:val="5E451BA8"/>
    <w:rsid w:val="5E5F37C6"/>
    <w:rsid w:val="5EE906B0"/>
    <w:rsid w:val="5EF37781"/>
    <w:rsid w:val="5FB977AF"/>
    <w:rsid w:val="60FD6474"/>
    <w:rsid w:val="619012B7"/>
    <w:rsid w:val="628030DA"/>
    <w:rsid w:val="631321A0"/>
    <w:rsid w:val="632B0200"/>
    <w:rsid w:val="646F46AB"/>
    <w:rsid w:val="649966D5"/>
    <w:rsid w:val="65031C75"/>
    <w:rsid w:val="65B31A18"/>
    <w:rsid w:val="65BB70C8"/>
    <w:rsid w:val="661E3A0F"/>
    <w:rsid w:val="66C832A1"/>
    <w:rsid w:val="671169F6"/>
    <w:rsid w:val="6802407F"/>
    <w:rsid w:val="68212329"/>
    <w:rsid w:val="68B735CD"/>
    <w:rsid w:val="68CB0526"/>
    <w:rsid w:val="697F058F"/>
    <w:rsid w:val="6A1F767C"/>
    <w:rsid w:val="6A213799"/>
    <w:rsid w:val="6B3918A3"/>
    <w:rsid w:val="6B572A56"/>
    <w:rsid w:val="6B8775BD"/>
    <w:rsid w:val="6C803C72"/>
    <w:rsid w:val="6C81017A"/>
    <w:rsid w:val="6C845EBC"/>
    <w:rsid w:val="6C991968"/>
    <w:rsid w:val="6CFA617E"/>
    <w:rsid w:val="6D050BDA"/>
    <w:rsid w:val="6E160D96"/>
    <w:rsid w:val="6EB8009F"/>
    <w:rsid w:val="6F286FD3"/>
    <w:rsid w:val="704020FA"/>
    <w:rsid w:val="70CE3BAA"/>
    <w:rsid w:val="7117356A"/>
    <w:rsid w:val="73835CCC"/>
    <w:rsid w:val="73944C37"/>
    <w:rsid w:val="740A314B"/>
    <w:rsid w:val="7490285F"/>
    <w:rsid w:val="74F82FA3"/>
    <w:rsid w:val="7615770D"/>
    <w:rsid w:val="77CB300E"/>
    <w:rsid w:val="795373DB"/>
    <w:rsid w:val="79B25E17"/>
    <w:rsid w:val="79B576B5"/>
    <w:rsid w:val="7A1E16FE"/>
    <w:rsid w:val="7A3E3B4E"/>
    <w:rsid w:val="7A53435F"/>
    <w:rsid w:val="7A667B12"/>
    <w:rsid w:val="7A990D85"/>
    <w:rsid w:val="7B530C57"/>
    <w:rsid w:val="7C0E57A2"/>
    <w:rsid w:val="7D553689"/>
    <w:rsid w:val="7DE20C95"/>
    <w:rsid w:val="7E5020A2"/>
    <w:rsid w:val="7E527BC8"/>
    <w:rsid w:val="7EF60D6C"/>
    <w:rsid w:val="7F201A75"/>
    <w:rsid w:val="7F5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3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34"/>
    <w:qFormat/>
    <w:uiPriority w:val="99"/>
    <w:pPr>
      <w:keepNext/>
      <w:keepLines/>
      <w:autoSpaceDE w:val="0"/>
      <w:autoSpaceDN w:val="0"/>
      <w:adjustRightInd w:val="0"/>
      <w:snapToGrid w:val="0"/>
      <w:spacing w:before="360" w:after="260" w:line="360" w:lineRule="auto"/>
      <w:outlineLvl w:val="2"/>
    </w:pPr>
    <w:rPr>
      <w:rFonts w:ascii="宋体" w:hAnsi="宋体"/>
      <w:sz w:val="32"/>
      <w:szCs w:val="32"/>
    </w:rPr>
  </w:style>
  <w:style w:type="paragraph" w:styleId="6">
    <w:name w:val="heading 4"/>
    <w:basedOn w:val="1"/>
    <w:next w:val="1"/>
    <w:link w:val="35"/>
    <w:qFormat/>
    <w:uiPriority w:val="99"/>
    <w:pPr>
      <w:keepNext/>
      <w:keepLines/>
      <w:tabs>
        <w:tab w:val="left" w:pos="420"/>
      </w:tabs>
      <w:spacing w:before="280" w:after="290" w:line="376" w:lineRule="auto"/>
      <w:ind w:left="420" w:hanging="420"/>
      <w:outlineLvl w:val="3"/>
    </w:pPr>
    <w:rPr>
      <w:rFonts w:ascii="Arial" w:hAnsi="Arial" w:eastAsia="黑体"/>
      <w:b/>
      <w:bCs/>
      <w:sz w:val="28"/>
      <w:szCs w:val="28"/>
    </w:rPr>
  </w:style>
  <w:style w:type="paragraph" w:styleId="7">
    <w:name w:val="heading 5"/>
    <w:basedOn w:val="1"/>
    <w:next w:val="1"/>
    <w:link w:val="36"/>
    <w:qFormat/>
    <w:uiPriority w:val="99"/>
    <w:pPr>
      <w:keepNext/>
      <w:keepLines/>
      <w:spacing w:before="280" w:after="290" w:line="376" w:lineRule="auto"/>
      <w:outlineLvl w:val="4"/>
    </w:pPr>
    <w:rPr>
      <w:b/>
      <w:bCs/>
      <w:sz w:val="28"/>
      <w:szCs w:val="28"/>
    </w:rPr>
  </w:style>
  <w:style w:type="paragraph" w:styleId="8">
    <w:name w:val="heading 6"/>
    <w:basedOn w:val="1"/>
    <w:next w:val="1"/>
    <w:link w:val="37"/>
    <w:qFormat/>
    <w:uiPriority w:val="99"/>
    <w:pPr>
      <w:keepNext/>
      <w:keepLines/>
      <w:spacing w:before="240" w:after="64" w:line="320" w:lineRule="auto"/>
      <w:outlineLvl w:val="5"/>
    </w:pPr>
    <w:rPr>
      <w:rFonts w:ascii="Arial" w:hAnsi="Arial" w:eastAsia="黑体"/>
      <w:b/>
      <w:bCs/>
      <w:sz w:val="24"/>
      <w:szCs w:val="24"/>
    </w:rPr>
  </w:style>
  <w:style w:type="paragraph" w:styleId="9">
    <w:name w:val="heading 7"/>
    <w:basedOn w:val="1"/>
    <w:next w:val="1"/>
    <w:link w:val="38"/>
    <w:qFormat/>
    <w:uiPriority w:val="99"/>
    <w:pPr>
      <w:keepNext/>
      <w:keepLines/>
      <w:spacing w:before="240" w:after="64" w:line="320" w:lineRule="auto"/>
      <w:outlineLvl w:val="6"/>
    </w:pPr>
    <w:rPr>
      <w:b/>
      <w:bCs/>
      <w:sz w:val="24"/>
      <w:szCs w:val="24"/>
    </w:rPr>
  </w:style>
  <w:style w:type="paragraph" w:styleId="10">
    <w:name w:val="heading 8"/>
    <w:basedOn w:val="1"/>
    <w:next w:val="1"/>
    <w:link w:val="39"/>
    <w:qFormat/>
    <w:uiPriority w:val="99"/>
    <w:pPr>
      <w:keepNext/>
      <w:keepLines/>
      <w:spacing w:before="240" w:after="64" w:line="320" w:lineRule="auto"/>
      <w:outlineLvl w:val="7"/>
    </w:pPr>
    <w:rPr>
      <w:rFonts w:ascii="Arial" w:hAnsi="Arial" w:eastAsia="黑体"/>
      <w:sz w:val="24"/>
      <w:szCs w:val="24"/>
    </w:rPr>
  </w:style>
  <w:style w:type="paragraph" w:styleId="11">
    <w:name w:val="heading 9"/>
    <w:basedOn w:val="1"/>
    <w:next w:val="1"/>
    <w:link w:val="40"/>
    <w:qFormat/>
    <w:uiPriority w:val="99"/>
    <w:pPr>
      <w:keepNext/>
      <w:keepLines/>
      <w:spacing w:before="240" w:after="64" w:line="320" w:lineRule="auto"/>
      <w:outlineLvl w:val="8"/>
    </w:pPr>
    <w:rPr>
      <w:rFonts w:ascii="Arial" w:hAnsi="Arial" w:eastAsia="黑体"/>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ind w:firstLine="420"/>
    </w:pPr>
  </w:style>
  <w:style w:type="paragraph" w:styleId="12">
    <w:name w:val="Document Map"/>
    <w:basedOn w:val="1"/>
    <w:link w:val="41"/>
    <w:qFormat/>
    <w:uiPriority w:val="0"/>
    <w:rPr>
      <w:rFonts w:ascii="宋体"/>
      <w:sz w:val="18"/>
      <w:szCs w:val="18"/>
    </w:rPr>
  </w:style>
  <w:style w:type="paragraph" w:styleId="13">
    <w:name w:val="Body Text"/>
    <w:basedOn w:val="1"/>
    <w:link w:val="42"/>
    <w:qFormat/>
    <w:uiPriority w:val="0"/>
    <w:pPr>
      <w:spacing w:after="120"/>
    </w:pPr>
    <w:rPr>
      <w:szCs w:val="20"/>
    </w:rPr>
  </w:style>
  <w:style w:type="paragraph" w:styleId="14">
    <w:name w:val="Body Text Indent"/>
    <w:basedOn w:val="1"/>
    <w:link w:val="43"/>
    <w:qFormat/>
    <w:uiPriority w:val="99"/>
    <w:pPr>
      <w:ind w:firstLine="444"/>
    </w:pPr>
    <w:rPr>
      <w:b/>
      <w:bCs/>
      <w:sz w:val="24"/>
      <w:szCs w:val="24"/>
    </w:rPr>
  </w:style>
  <w:style w:type="paragraph" w:styleId="15">
    <w:name w:val="toc 3"/>
    <w:basedOn w:val="1"/>
    <w:next w:val="1"/>
    <w:unhideWhenUsed/>
    <w:qFormat/>
    <w:uiPriority w:val="39"/>
    <w:pPr>
      <w:ind w:left="840" w:leftChars="400"/>
    </w:pPr>
  </w:style>
  <w:style w:type="paragraph" w:styleId="16">
    <w:name w:val="Plain Text"/>
    <w:basedOn w:val="1"/>
    <w:link w:val="44"/>
    <w:qFormat/>
    <w:uiPriority w:val="0"/>
    <w:rPr>
      <w:rFonts w:ascii="宋体" w:hAnsi="Courier New"/>
    </w:rPr>
  </w:style>
  <w:style w:type="paragraph" w:styleId="17">
    <w:name w:val="Date"/>
    <w:basedOn w:val="1"/>
    <w:next w:val="1"/>
    <w:link w:val="45"/>
    <w:qFormat/>
    <w:uiPriority w:val="99"/>
    <w:pPr>
      <w:ind w:left="100" w:leftChars="2500"/>
    </w:pPr>
  </w:style>
  <w:style w:type="paragraph" w:styleId="18">
    <w:name w:val="Balloon Text"/>
    <w:basedOn w:val="1"/>
    <w:link w:val="46"/>
    <w:qFormat/>
    <w:uiPriority w:val="99"/>
    <w:rPr>
      <w:sz w:val="18"/>
      <w:szCs w:val="18"/>
    </w:rPr>
  </w:style>
  <w:style w:type="paragraph" w:styleId="19">
    <w:name w:val="footer"/>
    <w:basedOn w:val="1"/>
    <w:link w:val="47"/>
    <w:qFormat/>
    <w:uiPriority w:val="99"/>
    <w:pPr>
      <w:tabs>
        <w:tab w:val="center" w:pos="4153"/>
        <w:tab w:val="right" w:pos="8306"/>
      </w:tabs>
      <w:snapToGrid w:val="0"/>
      <w:jc w:val="left"/>
    </w:pPr>
    <w:rPr>
      <w:sz w:val="18"/>
      <w:szCs w:val="18"/>
    </w:rPr>
  </w:style>
  <w:style w:type="paragraph" w:styleId="20">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style>
  <w:style w:type="paragraph" w:styleId="22">
    <w:name w:val="toc 2"/>
    <w:basedOn w:val="1"/>
    <w:next w:val="1"/>
    <w:unhideWhenUsed/>
    <w:qFormat/>
    <w:uiPriority w:val="39"/>
    <w:pPr>
      <w:ind w:left="420" w:leftChars="200"/>
    </w:pPr>
  </w:style>
  <w:style w:type="paragraph" w:styleId="23">
    <w:name w:val="HTML Preformatted"/>
    <w:basedOn w:val="1"/>
    <w:link w:val="49"/>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rPr>
  </w:style>
  <w:style w:type="paragraph" w:styleId="24">
    <w:name w:val="Normal (Web)"/>
    <w:basedOn w:val="1"/>
    <w:qFormat/>
    <w:uiPriority w:val="99"/>
    <w:rPr>
      <w:sz w:val="24"/>
      <w:szCs w:val="24"/>
    </w:rPr>
  </w:style>
  <w:style w:type="table" w:styleId="26">
    <w:name w:val="Table Grid"/>
    <w:basedOn w:val="25"/>
    <w:qFormat/>
    <w:uiPriority w:val="0"/>
    <w:rPr>
      <w:rFonts w:ascii="Calibri" w:hAnsi="Calibri" w:cs="Calibri"/>
      <w:szCs w:val="2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8">
    <w:name w:val="Strong"/>
    <w:qFormat/>
    <w:uiPriority w:val="22"/>
    <w:rPr>
      <w:rFonts w:ascii="Times New Roman" w:hAnsi="Times New Roman" w:cs="Times New Roman"/>
      <w:b/>
      <w:bCs/>
    </w:rPr>
  </w:style>
  <w:style w:type="character" w:styleId="29">
    <w:name w:val="page number"/>
    <w:basedOn w:val="27"/>
    <w:qFormat/>
    <w:uiPriority w:val="99"/>
  </w:style>
  <w:style w:type="character" w:styleId="30">
    <w:name w:val="Emphasis"/>
    <w:qFormat/>
    <w:uiPriority w:val="99"/>
    <w:rPr>
      <w:i/>
      <w:iCs/>
    </w:rPr>
  </w:style>
  <w:style w:type="character" w:styleId="31">
    <w:name w:val="Hyperlink"/>
    <w:qFormat/>
    <w:uiPriority w:val="99"/>
    <w:rPr>
      <w:color w:val="0000FF"/>
      <w:u w:val="single"/>
    </w:rPr>
  </w:style>
  <w:style w:type="character" w:customStyle="1" w:styleId="32">
    <w:name w:val="标题 1 Char"/>
    <w:basedOn w:val="27"/>
    <w:link w:val="2"/>
    <w:qFormat/>
    <w:uiPriority w:val="99"/>
    <w:rPr>
      <w:rFonts w:ascii="Times New Roman" w:hAnsi="Times New Roman" w:eastAsia="宋体" w:cs="Times New Roman"/>
      <w:b/>
      <w:bCs/>
      <w:kern w:val="44"/>
      <w:sz w:val="44"/>
      <w:szCs w:val="44"/>
    </w:rPr>
  </w:style>
  <w:style w:type="character" w:customStyle="1" w:styleId="33">
    <w:name w:val="标题 2 Char"/>
    <w:basedOn w:val="27"/>
    <w:link w:val="3"/>
    <w:qFormat/>
    <w:uiPriority w:val="99"/>
    <w:rPr>
      <w:rFonts w:ascii="Arial" w:hAnsi="Arial" w:eastAsia="黑体" w:cs="Times New Roman"/>
      <w:b/>
      <w:bCs/>
      <w:sz w:val="32"/>
      <w:szCs w:val="32"/>
    </w:rPr>
  </w:style>
  <w:style w:type="character" w:customStyle="1" w:styleId="34">
    <w:name w:val="标题 3 Char"/>
    <w:basedOn w:val="27"/>
    <w:link w:val="4"/>
    <w:qFormat/>
    <w:uiPriority w:val="99"/>
    <w:rPr>
      <w:rFonts w:ascii="宋体" w:hAnsi="宋体" w:eastAsia="宋体" w:cs="Times New Roman"/>
      <w:sz w:val="32"/>
      <w:szCs w:val="32"/>
    </w:rPr>
  </w:style>
  <w:style w:type="character" w:customStyle="1" w:styleId="35">
    <w:name w:val="标题 4 Char"/>
    <w:basedOn w:val="27"/>
    <w:link w:val="6"/>
    <w:qFormat/>
    <w:uiPriority w:val="99"/>
    <w:rPr>
      <w:rFonts w:ascii="Arial" w:hAnsi="Arial" w:eastAsia="黑体" w:cs="Times New Roman"/>
      <w:b/>
      <w:bCs/>
      <w:sz w:val="28"/>
      <w:szCs w:val="28"/>
    </w:rPr>
  </w:style>
  <w:style w:type="character" w:customStyle="1" w:styleId="36">
    <w:name w:val="标题 5 Char"/>
    <w:basedOn w:val="27"/>
    <w:link w:val="7"/>
    <w:qFormat/>
    <w:uiPriority w:val="99"/>
    <w:rPr>
      <w:rFonts w:ascii="Times New Roman" w:hAnsi="Times New Roman" w:eastAsia="宋体" w:cs="Times New Roman"/>
      <w:b/>
      <w:bCs/>
      <w:sz w:val="28"/>
      <w:szCs w:val="28"/>
    </w:rPr>
  </w:style>
  <w:style w:type="character" w:customStyle="1" w:styleId="37">
    <w:name w:val="标题 6 Char"/>
    <w:basedOn w:val="27"/>
    <w:link w:val="8"/>
    <w:qFormat/>
    <w:uiPriority w:val="99"/>
    <w:rPr>
      <w:rFonts w:ascii="Arial" w:hAnsi="Arial" w:eastAsia="黑体" w:cs="Times New Roman"/>
      <w:b/>
      <w:bCs/>
      <w:sz w:val="24"/>
      <w:szCs w:val="24"/>
    </w:rPr>
  </w:style>
  <w:style w:type="character" w:customStyle="1" w:styleId="38">
    <w:name w:val="标题 7 Char"/>
    <w:basedOn w:val="27"/>
    <w:link w:val="9"/>
    <w:qFormat/>
    <w:uiPriority w:val="99"/>
    <w:rPr>
      <w:rFonts w:ascii="Times New Roman" w:hAnsi="Times New Roman" w:eastAsia="宋体" w:cs="Times New Roman"/>
      <w:b/>
      <w:bCs/>
      <w:sz w:val="24"/>
      <w:szCs w:val="24"/>
    </w:rPr>
  </w:style>
  <w:style w:type="character" w:customStyle="1" w:styleId="39">
    <w:name w:val="标题 8 Char"/>
    <w:basedOn w:val="27"/>
    <w:link w:val="10"/>
    <w:qFormat/>
    <w:uiPriority w:val="99"/>
    <w:rPr>
      <w:rFonts w:ascii="Arial" w:hAnsi="Arial" w:eastAsia="黑体" w:cs="Times New Roman"/>
      <w:sz w:val="24"/>
      <w:szCs w:val="24"/>
    </w:rPr>
  </w:style>
  <w:style w:type="character" w:customStyle="1" w:styleId="40">
    <w:name w:val="标题 9 Char"/>
    <w:basedOn w:val="27"/>
    <w:link w:val="11"/>
    <w:qFormat/>
    <w:uiPriority w:val="99"/>
    <w:rPr>
      <w:rFonts w:ascii="Arial" w:hAnsi="Arial" w:eastAsia="黑体" w:cs="Times New Roman"/>
      <w:szCs w:val="21"/>
    </w:rPr>
  </w:style>
  <w:style w:type="character" w:customStyle="1" w:styleId="41">
    <w:name w:val="文档结构图 Char"/>
    <w:basedOn w:val="27"/>
    <w:link w:val="12"/>
    <w:qFormat/>
    <w:uiPriority w:val="0"/>
    <w:rPr>
      <w:rFonts w:ascii="宋体" w:hAnsi="Times New Roman" w:eastAsia="宋体" w:cs="Times New Roman"/>
      <w:sz w:val="18"/>
      <w:szCs w:val="18"/>
    </w:rPr>
  </w:style>
  <w:style w:type="character" w:customStyle="1" w:styleId="42">
    <w:name w:val="正文文本 Char"/>
    <w:basedOn w:val="27"/>
    <w:link w:val="13"/>
    <w:qFormat/>
    <w:uiPriority w:val="0"/>
    <w:rPr>
      <w:rFonts w:ascii="Times New Roman" w:hAnsi="Times New Roman" w:eastAsia="宋体" w:cs="Times New Roman"/>
      <w:szCs w:val="20"/>
    </w:rPr>
  </w:style>
  <w:style w:type="character" w:customStyle="1" w:styleId="43">
    <w:name w:val="正文文本缩进 Char"/>
    <w:basedOn w:val="27"/>
    <w:link w:val="14"/>
    <w:qFormat/>
    <w:uiPriority w:val="99"/>
    <w:rPr>
      <w:rFonts w:ascii="Times New Roman" w:hAnsi="Times New Roman" w:eastAsia="宋体" w:cs="Times New Roman"/>
      <w:b/>
      <w:bCs/>
      <w:sz w:val="24"/>
      <w:szCs w:val="24"/>
    </w:rPr>
  </w:style>
  <w:style w:type="character" w:customStyle="1" w:styleId="44">
    <w:name w:val="纯文本 Char"/>
    <w:basedOn w:val="27"/>
    <w:link w:val="16"/>
    <w:qFormat/>
    <w:uiPriority w:val="0"/>
    <w:rPr>
      <w:rFonts w:ascii="宋体" w:hAnsi="Courier New" w:eastAsia="宋体" w:cs="Times New Roman"/>
      <w:szCs w:val="21"/>
    </w:rPr>
  </w:style>
  <w:style w:type="character" w:customStyle="1" w:styleId="45">
    <w:name w:val="日期 Char"/>
    <w:basedOn w:val="27"/>
    <w:link w:val="17"/>
    <w:qFormat/>
    <w:uiPriority w:val="99"/>
    <w:rPr>
      <w:rFonts w:ascii="Times New Roman" w:hAnsi="Times New Roman" w:eastAsia="宋体" w:cs="Times New Roman"/>
      <w:szCs w:val="21"/>
    </w:rPr>
  </w:style>
  <w:style w:type="character" w:customStyle="1" w:styleId="46">
    <w:name w:val="批注框文本 Char"/>
    <w:basedOn w:val="27"/>
    <w:link w:val="18"/>
    <w:qFormat/>
    <w:uiPriority w:val="99"/>
    <w:rPr>
      <w:rFonts w:ascii="Times New Roman" w:hAnsi="Times New Roman" w:eastAsia="宋体" w:cs="Times New Roman"/>
      <w:sz w:val="18"/>
      <w:szCs w:val="18"/>
    </w:rPr>
  </w:style>
  <w:style w:type="character" w:customStyle="1" w:styleId="47">
    <w:name w:val="页脚 Char"/>
    <w:basedOn w:val="27"/>
    <w:link w:val="19"/>
    <w:qFormat/>
    <w:uiPriority w:val="99"/>
    <w:rPr>
      <w:rFonts w:ascii="Times New Roman" w:hAnsi="Times New Roman" w:eastAsia="宋体" w:cs="Times New Roman"/>
      <w:sz w:val="18"/>
      <w:szCs w:val="18"/>
    </w:rPr>
  </w:style>
  <w:style w:type="character" w:customStyle="1" w:styleId="48">
    <w:name w:val="页眉 Char"/>
    <w:basedOn w:val="27"/>
    <w:link w:val="20"/>
    <w:qFormat/>
    <w:uiPriority w:val="99"/>
    <w:rPr>
      <w:rFonts w:ascii="Times New Roman" w:hAnsi="Times New Roman" w:eastAsia="宋体" w:cs="Times New Roman"/>
      <w:sz w:val="18"/>
      <w:szCs w:val="18"/>
    </w:rPr>
  </w:style>
  <w:style w:type="character" w:customStyle="1" w:styleId="49">
    <w:name w:val="HTML 预设格式 Char"/>
    <w:basedOn w:val="27"/>
    <w:link w:val="23"/>
    <w:qFormat/>
    <w:uiPriority w:val="99"/>
    <w:rPr>
      <w:rFonts w:ascii="黑体" w:hAnsi="Courier New" w:eastAsia="黑体" w:cs="Times New Roman"/>
      <w:szCs w:val="21"/>
    </w:rPr>
  </w:style>
  <w:style w:type="character" w:customStyle="1" w:styleId="50">
    <w:name w:val="Heading 3 Char"/>
    <w:semiHidden/>
    <w:qFormat/>
    <w:uiPriority w:val="9"/>
    <w:rPr>
      <w:b/>
      <w:bCs/>
      <w:sz w:val="32"/>
      <w:szCs w:val="32"/>
    </w:rPr>
  </w:style>
  <w:style w:type="paragraph" w:customStyle="1" w:styleId="51">
    <w:name w:val="flType"/>
    <w:basedOn w:val="1"/>
    <w:qFormat/>
    <w:uiPriority w:val="0"/>
    <w:pPr>
      <w:adjustRightInd w:val="0"/>
      <w:spacing w:after="284" w:line="113" w:lineRule="atLeast"/>
      <w:jc w:val="center"/>
    </w:pPr>
    <w:rPr>
      <w:kern w:val="0"/>
      <w:sz w:val="24"/>
      <w:szCs w:val="24"/>
    </w:rPr>
  </w:style>
  <w:style w:type="character" w:customStyle="1" w:styleId="52">
    <w:name w:val="Plain Text Char1"/>
    <w:semiHidden/>
    <w:qFormat/>
    <w:uiPriority w:val="99"/>
    <w:rPr>
      <w:rFonts w:ascii="宋体" w:hAnsi="Courier New" w:cs="Courier New"/>
      <w:szCs w:val="21"/>
    </w:rPr>
  </w:style>
  <w:style w:type="character" w:customStyle="1" w:styleId="53">
    <w:name w:val="HTML Preformatted Char1"/>
    <w:semiHidden/>
    <w:qFormat/>
    <w:uiPriority w:val="99"/>
    <w:rPr>
      <w:rFonts w:ascii="Courier New" w:hAnsi="Courier New" w:cs="Courier New"/>
      <w:sz w:val="20"/>
      <w:szCs w:val="20"/>
    </w:rPr>
  </w:style>
  <w:style w:type="paragraph" w:customStyle="1" w:styleId="54">
    <w:name w:val="列出段落1"/>
    <w:basedOn w:val="1"/>
    <w:qFormat/>
    <w:uiPriority w:val="99"/>
    <w:pPr>
      <w:ind w:firstLine="420" w:firstLineChars="200"/>
    </w:pPr>
  </w:style>
  <w:style w:type="paragraph" w:customStyle="1" w:styleId="55">
    <w:name w:val="无间隔1"/>
    <w:link w:val="56"/>
    <w:qFormat/>
    <w:uiPriority w:val="99"/>
    <w:rPr>
      <w:rFonts w:ascii="Calibri" w:hAnsi="Calibri" w:eastAsia="宋体" w:cs="Calibri"/>
      <w:sz w:val="22"/>
      <w:szCs w:val="22"/>
      <w:lang w:val="en-US" w:eastAsia="zh-CN" w:bidi="ar-SA"/>
    </w:rPr>
  </w:style>
  <w:style w:type="character" w:customStyle="1" w:styleId="56">
    <w:name w:val="No Spacing Char"/>
    <w:link w:val="55"/>
    <w:qFormat/>
    <w:locked/>
    <w:uiPriority w:val="99"/>
    <w:rPr>
      <w:rFonts w:ascii="Calibri" w:hAnsi="Calibri" w:eastAsia="宋体" w:cs="Calibri"/>
      <w:kern w:val="0"/>
      <w:sz w:val="22"/>
    </w:rPr>
  </w:style>
  <w:style w:type="paragraph" w:customStyle="1" w:styleId="57">
    <w:name w:val="列出段落11"/>
    <w:basedOn w:val="1"/>
    <w:qFormat/>
    <w:uiPriority w:val="99"/>
    <w:pPr>
      <w:ind w:firstLine="420" w:firstLineChars="200"/>
    </w:pPr>
  </w:style>
  <w:style w:type="paragraph" w:customStyle="1" w:styleId="58">
    <w:name w:val="无间隔11"/>
    <w:qFormat/>
    <w:uiPriority w:val="99"/>
    <w:rPr>
      <w:rFonts w:ascii="Calibri" w:hAnsi="Calibri" w:eastAsia="宋体" w:cs="Calibri"/>
      <w:sz w:val="22"/>
      <w:szCs w:val="22"/>
      <w:lang w:val="en-US" w:eastAsia="zh-CN" w:bidi="ar-SA"/>
    </w:rPr>
  </w:style>
  <w:style w:type="paragraph" w:customStyle="1" w:styleId="59">
    <w:name w:val="_Style 1"/>
    <w:basedOn w:val="1"/>
    <w:qFormat/>
    <w:uiPriority w:val="99"/>
    <w:pPr>
      <w:ind w:firstLine="420" w:firstLineChars="200"/>
    </w:pPr>
  </w:style>
  <w:style w:type="character" w:customStyle="1" w:styleId="60">
    <w:name w:val="纯文本 Char2"/>
    <w:qFormat/>
    <w:locked/>
    <w:uiPriority w:val="99"/>
    <w:rPr>
      <w:rFonts w:ascii="宋体" w:hAnsi="Courier New" w:cs="宋体"/>
      <w:sz w:val="21"/>
      <w:szCs w:val="21"/>
    </w:rPr>
  </w:style>
  <w:style w:type="character" w:customStyle="1" w:styleId="61">
    <w:name w:val="HTML 预设格式 Char2"/>
    <w:qFormat/>
    <w:locked/>
    <w:uiPriority w:val="99"/>
    <w:rPr>
      <w:rFonts w:ascii="黑体" w:hAnsi="Courier New" w:eastAsia="黑体" w:cs="黑体"/>
      <w:sz w:val="21"/>
      <w:szCs w:val="21"/>
    </w:rPr>
  </w:style>
  <w:style w:type="character" w:customStyle="1" w:styleId="62">
    <w:name w:val="HTML 预设格式 Char1"/>
    <w:semiHidden/>
    <w:qFormat/>
    <w:uiPriority w:val="99"/>
    <w:rPr>
      <w:rFonts w:ascii="Courier New" w:hAnsi="Courier New" w:cs="Courier New"/>
      <w:kern w:val="2"/>
    </w:rPr>
  </w:style>
  <w:style w:type="character" w:customStyle="1" w:styleId="63">
    <w:name w:val="Heading 1 Char"/>
    <w:qFormat/>
    <w:locked/>
    <w:uiPriority w:val="0"/>
    <w:rPr>
      <w:rFonts w:ascii="Times New Roman" w:hAnsi="Times New Roman" w:cs="Times New Roman"/>
      <w:b/>
      <w:bCs/>
      <w:kern w:val="44"/>
      <w:sz w:val="44"/>
      <w:szCs w:val="44"/>
    </w:rPr>
  </w:style>
  <w:style w:type="character" w:customStyle="1" w:styleId="64">
    <w:name w:val="Heading 2 Char"/>
    <w:qFormat/>
    <w:locked/>
    <w:uiPriority w:val="0"/>
    <w:rPr>
      <w:rFonts w:ascii="Arial" w:hAnsi="Arial" w:eastAsia="黑体" w:cs="Arial"/>
      <w:b/>
      <w:bCs/>
      <w:kern w:val="2"/>
      <w:sz w:val="32"/>
      <w:szCs w:val="32"/>
    </w:rPr>
  </w:style>
  <w:style w:type="character" w:customStyle="1" w:styleId="65">
    <w:name w:val="Heading 4 Char"/>
    <w:qFormat/>
    <w:locked/>
    <w:uiPriority w:val="0"/>
    <w:rPr>
      <w:rFonts w:ascii="Arial" w:hAnsi="Arial" w:eastAsia="黑体" w:cs="Arial"/>
      <w:b/>
      <w:bCs/>
      <w:kern w:val="2"/>
      <w:sz w:val="28"/>
      <w:szCs w:val="28"/>
    </w:rPr>
  </w:style>
  <w:style w:type="character" w:customStyle="1" w:styleId="66">
    <w:name w:val="Heading 5 Char"/>
    <w:qFormat/>
    <w:locked/>
    <w:uiPriority w:val="0"/>
    <w:rPr>
      <w:rFonts w:ascii="Times New Roman" w:hAnsi="Times New Roman" w:cs="Times New Roman"/>
      <w:b/>
      <w:bCs/>
      <w:kern w:val="2"/>
      <w:sz w:val="28"/>
      <w:szCs w:val="28"/>
    </w:rPr>
  </w:style>
  <w:style w:type="character" w:customStyle="1" w:styleId="67">
    <w:name w:val="Heading 6 Char"/>
    <w:qFormat/>
    <w:locked/>
    <w:uiPriority w:val="0"/>
    <w:rPr>
      <w:rFonts w:ascii="Arial" w:hAnsi="Arial" w:eastAsia="黑体" w:cs="Arial"/>
      <w:b/>
      <w:bCs/>
      <w:kern w:val="2"/>
      <w:sz w:val="24"/>
      <w:szCs w:val="24"/>
    </w:rPr>
  </w:style>
  <w:style w:type="character" w:customStyle="1" w:styleId="68">
    <w:name w:val="Heading 7 Char"/>
    <w:qFormat/>
    <w:locked/>
    <w:uiPriority w:val="0"/>
    <w:rPr>
      <w:rFonts w:ascii="Times New Roman" w:hAnsi="Times New Roman" w:cs="Times New Roman"/>
      <w:b/>
      <w:bCs/>
      <w:kern w:val="2"/>
      <w:sz w:val="24"/>
      <w:szCs w:val="24"/>
    </w:rPr>
  </w:style>
  <w:style w:type="character" w:customStyle="1" w:styleId="69">
    <w:name w:val="Heading 8 Char"/>
    <w:qFormat/>
    <w:locked/>
    <w:uiPriority w:val="0"/>
    <w:rPr>
      <w:rFonts w:ascii="Arial" w:hAnsi="Arial" w:eastAsia="黑体" w:cs="Arial"/>
      <w:kern w:val="2"/>
      <w:sz w:val="24"/>
      <w:szCs w:val="24"/>
    </w:rPr>
  </w:style>
  <w:style w:type="character" w:customStyle="1" w:styleId="70">
    <w:name w:val="Heading 9 Char"/>
    <w:qFormat/>
    <w:locked/>
    <w:uiPriority w:val="0"/>
    <w:rPr>
      <w:rFonts w:ascii="Arial" w:hAnsi="Arial" w:eastAsia="黑体" w:cs="Arial"/>
      <w:kern w:val="2"/>
      <w:sz w:val="21"/>
      <w:szCs w:val="21"/>
    </w:rPr>
  </w:style>
  <w:style w:type="character" w:customStyle="1" w:styleId="71">
    <w:name w:val="Header Char"/>
    <w:qFormat/>
    <w:locked/>
    <w:uiPriority w:val="0"/>
    <w:rPr>
      <w:rFonts w:ascii="Times New Roman" w:hAnsi="Times New Roman" w:cs="Times New Roman"/>
      <w:kern w:val="2"/>
      <w:sz w:val="18"/>
      <w:szCs w:val="18"/>
    </w:rPr>
  </w:style>
  <w:style w:type="character" w:customStyle="1" w:styleId="72">
    <w:name w:val="Footer Char"/>
    <w:qFormat/>
    <w:locked/>
    <w:uiPriority w:val="0"/>
    <w:rPr>
      <w:rFonts w:ascii="Times New Roman" w:hAnsi="Times New Roman" w:cs="Times New Roman"/>
      <w:kern w:val="2"/>
      <w:sz w:val="18"/>
      <w:szCs w:val="18"/>
    </w:rPr>
  </w:style>
  <w:style w:type="character" w:customStyle="1" w:styleId="73">
    <w:name w:val="HTML Preformatted Char"/>
    <w:qFormat/>
    <w:locked/>
    <w:uiPriority w:val="0"/>
    <w:rPr>
      <w:rFonts w:ascii="黑体" w:hAnsi="Courier New" w:eastAsia="黑体"/>
      <w:kern w:val="2"/>
      <w:sz w:val="21"/>
    </w:rPr>
  </w:style>
  <w:style w:type="character" w:customStyle="1" w:styleId="74">
    <w:name w:val="Balloon Text Char"/>
    <w:qFormat/>
    <w:locked/>
    <w:uiPriority w:val="0"/>
    <w:rPr>
      <w:rFonts w:ascii="Times New Roman" w:hAnsi="Times New Roman" w:cs="Times New Roman"/>
      <w:kern w:val="2"/>
      <w:sz w:val="18"/>
      <w:szCs w:val="18"/>
    </w:rPr>
  </w:style>
  <w:style w:type="character" w:customStyle="1" w:styleId="75">
    <w:name w:val="Body Text Indent Char"/>
    <w:qFormat/>
    <w:locked/>
    <w:uiPriority w:val="0"/>
    <w:rPr>
      <w:rFonts w:ascii="Times New Roman" w:hAnsi="Times New Roman" w:cs="Times New Roman"/>
      <w:b/>
      <w:bCs/>
      <w:kern w:val="2"/>
      <w:sz w:val="24"/>
      <w:szCs w:val="24"/>
    </w:rPr>
  </w:style>
  <w:style w:type="character" w:customStyle="1" w:styleId="76">
    <w:name w:val="Char Char14"/>
    <w:qFormat/>
    <w:locked/>
    <w:uiPriority w:val="0"/>
    <w:rPr>
      <w:rFonts w:eastAsia="宋体"/>
      <w:b/>
      <w:bCs/>
      <w:kern w:val="44"/>
      <w:sz w:val="44"/>
      <w:szCs w:val="44"/>
      <w:lang w:bidi="ar-SA"/>
    </w:rPr>
  </w:style>
  <w:style w:type="character" w:customStyle="1" w:styleId="77">
    <w:name w:val="font21"/>
    <w:qFormat/>
    <w:uiPriority w:val="0"/>
    <w:rPr>
      <w:rFonts w:hint="eastAsia" w:ascii="宋体" w:hAnsi="宋体" w:eastAsia="宋体"/>
      <w:color w:val="000000"/>
      <w:sz w:val="21"/>
      <w:szCs w:val="21"/>
      <w:u w:val="none"/>
    </w:rPr>
  </w:style>
  <w:style w:type="paragraph" w:customStyle="1" w:styleId="78">
    <w:name w:val="列出段落2"/>
    <w:basedOn w:val="1"/>
    <w:unhideWhenUsed/>
    <w:qFormat/>
    <w:uiPriority w:val="99"/>
    <w:pPr>
      <w:ind w:firstLine="420" w:firstLineChars="200"/>
    </w:pPr>
  </w:style>
  <w:style w:type="table" w:customStyle="1" w:styleId="79">
    <w:name w:val="网格型1"/>
    <w:basedOn w:val="2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80">
    <w:name w:val="marklang-paragraph"/>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81">
    <w:name w:val="cosd-citation-citationid"/>
    <w:basedOn w:val="27"/>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2753</Words>
  <Characters>3015</Characters>
  <Lines>50</Lines>
  <Paragraphs>14</Paragraphs>
  <TotalTime>0</TotalTime>
  <ScaleCrop>false</ScaleCrop>
  <LinksUpToDate>false</LinksUpToDate>
  <CharactersWithSpaces>3041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2024-12-02T08:48:00Z</dcterms:created>
  <dc:creator>hp</dc:creator>
  <cp:lastModifiedBy>待到尘埃落定时</cp:lastModifiedBy>
  <dcterms:modified xsi:type="dcterms:W3CDTF">2025-11-11T13:09:22Z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02716E95DFEE4DA69E936A9EEAEA2AD5_13</vt:lpwstr>
  </property>
  <property fmtid="{D5CDD505-2E9C-101B-9397-08002B2CF9AE}" pid="4" name="KSOTemplateDocerSaveRecord">
    <vt:lpwstr>eyJoZGlkIjoiYjk5ODM0YmMxOWJiYWQyNDU4MGIzYWRmYTA0ZmI5NDciLCJ1c2VySWQiOiI1NDYxNjc0MDMifQ==</vt:lpwstr>
  </property>
</Properties>
</file>