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E97BFA">
      <w:pPr>
        <w:rPr>
          <w:rFonts w:hint="eastAsia" w:ascii="宋体" w:hAnsi="宋体" w:eastAsia="宋体" w:cs="宋体"/>
          <w:b/>
          <w:bCs/>
          <w:sz w:val="32"/>
          <w:szCs w:val="32"/>
        </w:rPr>
      </w:pPr>
    </w:p>
    <w:p w14:paraId="12460D39">
      <w:pPr>
        <w:spacing w:line="360" w:lineRule="auto"/>
        <w:rPr>
          <w:rFonts w:hint="eastAsia" w:ascii="宋体" w:hAnsi="宋体" w:eastAsia="宋体" w:cs="宋体"/>
          <w:b/>
          <w:bCs/>
          <w:sz w:val="36"/>
          <w:szCs w:val="36"/>
        </w:rPr>
      </w:pPr>
    </w:p>
    <w:p w14:paraId="160774FC">
      <w:pPr>
        <w:spacing w:line="480" w:lineRule="auto"/>
        <w:jc w:val="center"/>
        <w:rPr>
          <w:rFonts w:hint="eastAsia" w:ascii="宋体" w:hAnsi="宋体" w:eastAsia="宋体" w:cs="宋体"/>
          <w:b/>
          <w:bCs/>
          <w:sz w:val="52"/>
          <w:szCs w:val="52"/>
          <w:lang w:eastAsia="zh-CN"/>
        </w:rPr>
      </w:pPr>
      <w:r>
        <w:rPr>
          <w:rFonts w:hint="eastAsia" w:ascii="宋体" w:hAnsi="宋体" w:eastAsia="宋体" w:cs="宋体"/>
          <w:b/>
          <w:bCs/>
          <w:sz w:val="52"/>
          <w:szCs w:val="52"/>
          <w:lang w:eastAsia="zh-CN"/>
        </w:rPr>
        <w:t>静安区“一张图”区级节点</w:t>
      </w:r>
    </w:p>
    <w:p w14:paraId="247610A9">
      <w:pPr>
        <w:spacing w:line="480" w:lineRule="auto"/>
        <w:jc w:val="center"/>
        <w:rPr>
          <w:rFonts w:hint="eastAsia" w:ascii="宋体" w:hAnsi="宋体" w:eastAsia="宋体" w:cs="宋体"/>
          <w:b/>
          <w:bCs/>
          <w:sz w:val="52"/>
          <w:szCs w:val="52"/>
          <w:lang w:eastAsia="zh-CN"/>
        </w:rPr>
      </w:pPr>
      <w:r>
        <w:rPr>
          <w:rFonts w:hint="eastAsia" w:ascii="宋体" w:hAnsi="宋体" w:eastAsia="宋体" w:cs="宋体"/>
          <w:b/>
          <w:bCs/>
          <w:sz w:val="52"/>
          <w:szCs w:val="52"/>
          <w:lang w:eastAsia="zh-CN"/>
        </w:rPr>
        <w:t>（一期）项目</w:t>
      </w:r>
    </w:p>
    <w:p w14:paraId="5A86F69A">
      <w:pPr>
        <w:spacing w:line="360" w:lineRule="auto"/>
        <w:jc w:val="center"/>
        <w:rPr>
          <w:rFonts w:hint="eastAsia" w:ascii="宋体" w:hAnsi="宋体" w:eastAsia="宋体" w:cs="宋体"/>
          <w:b/>
          <w:bCs/>
          <w:sz w:val="32"/>
          <w:szCs w:val="32"/>
          <w:lang w:eastAsia="zh-CN"/>
        </w:rPr>
      </w:pPr>
    </w:p>
    <w:p w14:paraId="06AF4C76">
      <w:pPr>
        <w:spacing w:line="360" w:lineRule="auto"/>
        <w:jc w:val="center"/>
        <w:rPr>
          <w:rFonts w:hint="eastAsia" w:ascii="宋体" w:hAnsi="宋体" w:eastAsia="宋体" w:cs="宋体"/>
          <w:b/>
          <w:bCs/>
          <w:sz w:val="32"/>
          <w:szCs w:val="32"/>
          <w:lang w:eastAsia="zh-CN"/>
        </w:rPr>
      </w:pPr>
    </w:p>
    <w:p w14:paraId="0E150E88">
      <w:pPr>
        <w:spacing w:line="360" w:lineRule="auto"/>
        <w:jc w:val="center"/>
        <w:rPr>
          <w:rFonts w:hint="eastAsia" w:ascii="宋体" w:hAnsi="宋体" w:eastAsia="宋体" w:cs="宋体"/>
          <w:b/>
          <w:bCs/>
          <w:sz w:val="32"/>
          <w:szCs w:val="32"/>
          <w:lang w:eastAsia="zh-CN"/>
        </w:rPr>
      </w:pPr>
    </w:p>
    <w:p w14:paraId="58DB2BB4">
      <w:pPr>
        <w:spacing w:line="360" w:lineRule="auto"/>
        <w:jc w:val="center"/>
        <w:rPr>
          <w:rFonts w:hint="eastAsia" w:ascii="宋体" w:hAnsi="宋体" w:eastAsia="宋体" w:cs="宋体"/>
          <w:b/>
          <w:bCs/>
          <w:spacing w:val="68"/>
          <w:sz w:val="72"/>
          <w:szCs w:val="72"/>
          <w:lang w:eastAsia="zh-CN"/>
        </w:rPr>
      </w:pPr>
      <w:r>
        <w:rPr>
          <w:rFonts w:hint="eastAsia" w:ascii="宋体" w:hAnsi="宋体" w:eastAsia="宋体" w:cs="宋体"/>
          <w:b/>
          <w:bCs/>
          <w:spacing w:val="68"/>
          <w:sz w:val="72"/>
          <w:szCs w:val="72"/>
          <w:lang w:eastAsia="zh-CN"/>
        </w:rPr>
        <w:t>招标需求</w:t>
      </w:r>
    </w:p>
    <w:p w14:paraId="6B289059">
      <w:pPr>
        <w:spacing w:line="360" w:lineRule="auto"/>
        <w:jc w:val="center"/>
        <w:rPr>
          <w:rFonts w:hint="eastAsia" w:ascii="宋体" w:hAnsi="宋体" w:eastAsia="宋体" w:cs="宋体"/>
          <w:b/>
          <w:bCs/>
          <w:sz w:val="56"/>
          <w:szCs w:val="56"/>
          <w:lang w:eastAsia="zh-CN"/>
        </w:rPr>
      </w:pPr>
    </w:p>
    <w:p w14:paraId="0E369F1F">
      <w:pPr>
        <w:spacing w:line="360" w:lineRule="auto"/>
        <w:jc w:val="center"/>
        <w:rPr>
          <w:rFonts w:hint="eastAsia" w:ascii="宋体" w:hAnsi="宋体" w:eastAsia="宋体" w:cs="宋体"/>
          <w:b/>
          <w:bCs/>
          <w:sz w:val="24"/>
          <w:szCs w:val="24"/>
          <w:lang w:eastAsia="zh-CN"/>
        </w:rPr>
      </w:pPr>
    </w:p>
    <w:p w14:paraId="6083143E">
      <w:pPr>
        <w:spacing w:line="360" w:lineRule="auto"/>
        <w:jc w:val="center"/>
        <w:rPr>
          <w:rFonts w:hint="eastAsia" w:ascii="宋体" w:hAnsi="宋体" w:eastAsia="宋体" w:cs="宋体"/>
          <w:b/>
          <w:bCs/>
          <w:sz w:val="56"/>
          <w:szCs w:val="56"/>
          <w:lang w:eastAsia="zh-CN"/>
        </w:rPr>
      </w:pPr>
    </w:p>
    <w:p w14:paraId="1FAC8044">
      <w:pPr>
        <w:spacing w:line="360" w:lineRule="auto"/>
        <w:jc w:val="center"/>
        <w:rPr>
          <w:rFonts w:hint="eastAsia" w:ascii="宋体" w:hAnsi="宋体" w:eastAsia="宋体" w:cs="宋体"/>
          <w:b/>
          <w:bCs/>
          <w:spacing w:val="34"/>
          <w:sz w:val="48"/>
          <w:szCs w:val="48"/>
          <w:lang w:eastAsia="zh-CN"/>
        </w:rPr>
      </w:pPr>
    </w:p>
    <w:p w14:paraId="37C18034">
      <w:pPr>
        <w:spacing w:line="360" w:lineRule="auto"/>
        <w:jc w:val="center"/>
        <w:rPr>
          <w:rFonts w:hint="eastAsia" w:ascii="宋体" w:hAnsi="宋体" w:eastAsia="宋体" w:cs="宋体"/>
          <w:b/>
          <w:bCs/>
          <w:spacing w:val="34"/>
          <w:sz w:val="48"/>
          <w:szCs w:val="48"/>
          <w:lang w:eastAsia="zh-CN"/>
        </w:rPr>
      </w:pPr>
      <w:r>
        <w:rPr>
          <w:rFonts w:hint="eastAsia" w:ascii="宋体" w:hAnsi="宋体" w:eastAsia="宋体" w:cs="宋体"/>
          <w:b/>
          <w:bCs/>
          <w:spacing w:val="34"/>
          <w:sz w:val="48"/>
          <w:szCs w:val="48"/>
          <w:lang w:eastAsia="zh-CN"/>
        </w:rPr>
        <w:t>2025年8月</w:t>
      </w:r>
    </w:p>
    <w:p w14:paraId="15601A05">
      <w:pPr>
        <w:rPr>
          <w:rFonts w:eastAsia="宋体"/>
          <w:lang w:eastAsia="zh-CN"/>
        </w:rPr>
      </w:pPr>
    </w:p>
    <w:p w14:paraId="22D2DE1A">
      <w:pPr>
        <w:pStyle w:val="2"/>
        <w:keepNext/>
        <w:keepLines/>
        <w:widowControl w:val="0"/>
        <w:numPr>
          <w:ilvl w:val="0"/>
          <w:numId w:val="2"/>
        </w:numPr>
        <w:adjustRightInd/>
        <w:snapToGrid/>
        <w:ind w:left="0" w:firstLine="0"/>
        <w:textAlignment w:val="auto"/>
        <w:rPr>
          <w:rFonts w:hint="eastAsia" w:ascii="宋体" w:hAnsi="宋体"/>
          <w:bCs/>
          <w:color w:val="auto"/>
          <w:szCs w:val="30"/>
          <w:lang w:eastAsia="zh-CN"/>
        </w:rPr>
        <w:sectPr>
          <w:pgSz w:w="11906" w:h="16838"/>
          <w:pgMar w:top="1440" w:right="1800" w:bottom="1440" w:left="1800" w:header="851" w:footer="1191" w:gutter="0"/>
          <w:cols w:space="425" w:num="1"/>
          <w:docGrid w:type="lines" w:linePitch="312" w:charSpace="0"/>
        </w:sectPr>
      </w:pPr>
    </w:p>
    <w:p w14:paraId="0E9F4C56">
      <w:pPr>
        <w:pStyle w:val="2"/>
        <w:keepNext/>
        <w:keepLines/>
        <w:widowControl w:val="0"/>
        <w:numPr>
          <w:ilvl w:val="0"/>
          <w:numId w:val="2"/>
        </w:numPr>
        <w:adjustRightInd/>
        <w:snapToGrid/>
        <w:ind w:left="0" w:firstLine="0"/>
        <w:textAlignment w:val="auto"/>
        <w:rPr>
          <w:rFonts w:hint="eastAsia" w:ascii="宋体" w:hAnsi="宋体"/>
          <w:bCs/>
          <w:color w:val="auto"/>
          <w:szCs w:val="30"/>
          <w:lang w:eastAsia="zh-CN"/>
        </w:rPr>
      </w:pPr>
      <w:r>
        <w:rPr>
          <w:rFonts w:hint="eastAsia" w:ascii="宋体" w:hAnsi="宋体"/>
          <w:bCs/>
          <w:color w:val="auto"/>
          <w:szCs w:val="30"/>
          <w:lang w:eastAsia="zh-CN"/>
        </w:rPr>
        <w:t>项目概述</w:t>
      </w:r>
    </w:p>
    <w:p w14:paraId="7AD00D5C">
      <w:pPr>
        <w:pStyle w:val="3"/>
        <w:keepNext/>
        <w:keepLines/>
        <w:widowControl w:val="0"/>
        <w:numPr>
          <w:ilvl w:val="1"/>
          <w:numId w:val="2"/>
        </w:numPr>
        <w:adjustRightInd/>
        <w:snapToGrid/>
        <w:spacing w:line="360" w:lineRule="auto"/>
        <w:ind w:left="0" w:firstLine="0"/>
        <w:textAlignment w:val="auto"/>
        <w:rPr>
          <w:rFonts w:hint="eastAsia"/>
          <w:color w:val="auto"/>
          <w:szCs w:val="28"/>
          <w:lang w:eastAsia="zh-CN"/>
        </w:rPr>
      </w:pPr>
      <w:r>
        <w:rPr>
          <w:rFonts w:hint="eastAsia"/>
          <w:color w:val="auto"/>
          <w:szCs w:val="28"/>
          <w:lang w:eastAsia="zh-CN"/>
        </w:rPr>
        <w:t>项目名称</w:t>
      </w:r>
    </w:p>
    <w:p w14:paraId="10403E43">
      <w:p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静安区“一张图”区级节点（一期）项目</w:t>
      </w:r>
    </w:p>
    <w:p w14:paraId="4C9E48F1">
      <w:pPr>
        <w:pStyle w:val="3"/>
        <w:keepNext/>
        <w:keepLines/>
        <w:widowControl w:val="0"/>
        <w:numPr>
          <w:ilvl w:val="1"/>
          <w:numId w:val="2"/>
        </w:numPr>
        <w:adjustRightInd/>
        <w:snapToGrid/>
        <w:spacing w:line="360" w:lineRule="auto"/>
        <w:ind w:left="0" w:firstLine="0"/>
        <w:textAlignment w:val="auto"/>
        <w:rPr>
          <w:rFonts w:hint="eastAsia"/>
          <w:color w:val="auto"/>
          <w:szCs w:val="28"/>
          <w:lang w:eastAsia="zh-CN"/>
        </w:rPr>
      </w:pPr>
      <w:r>
        <w:rPr>
          <w:rFonts w:hint="eastAsia"/>
          <w:color w:val="auto"/>
          <w:szCs w:val="28"/>
          <w:lang w:eastAsia="zh-CN"/>
        </w:rPr>
        <w:t>项目背景</w:t>
      </w:r>
    </w:p>
    <w:p w14:paraId="4766CD07">
      <w:pPr>
        <w:spacing w:line="360" w:lineRule="auto"/>
        <w:ind w:firstLine="480" w:firstLineChars="200"/>
        <w:rPr>
          <w:rFonts w:hint="eastAsia" w:ascii="宋体" w:hAnsi="宋体" w:eastAsia="宋体" w:cs="宋体"/>
          <w:sz w:val="24"/>
          <w:szCs w:val="24"/>
          <w:lang w:eastAsia="zh-CN"/>
        </w:rPr>
      </w:pPr>
      <w:r>
        <w:rPr>
          <w:rFonts w:ascii="宋体" w:hAnsi="宋体" w:eastAsia="宋体" w:cs="宋体"/>
          <w:sz w:val="24"/>
          <w:szCs w:val="24"/>
          <w:lang w:eastAsia="zh-CN"/>
        </w:rPr>
        <w:t>2021</w:t>
      </w:r>
      <w:r>
        <w:rPr>
          <w:rFonts w:hint="eastAsia" w:ascii="宋体" w:hAnsi="宋体" w:eastAsia="宋体" w:cs="宋体"/>
          <w:sz w:val="24"/>
          <w:szCs w:val="24"/>
          <w:lang w:eastAsia="zh-CN"/>
        </w:rPr>
        <w:t>年</w:t>
      </w:r>
      <w:r>
        <w:rPr>
          <w:rFonts w:ascii="宋体" w:hAnsi="宋体" w:eastAsia="宋体" w:cs="宋体"/>
          <w:sz w:val="24"/>
          <w:szCs w:val="24"/>
          <w:lang w:eastAsia="zh-CN"/>
        </w:rPr>
        <w:t>10</w:t>
      </w:r>
      <w:r>
        <w:rPr>
          <w:rFonts w:hint="eastAsia" w:ascii="宋体" w:hAnsi="宋体" w:eastAsia="宋体" w:cs="宋体"/>
          <w:sz w:val="24"/>
          <w:szCs w:val="24"/>
          <w:lang w:eastAsia="zh-CN"/>
        </w:rPr>
        <w:t>月，市政府办公厅印发《上海市全面推进城市数字化转型“十四五”规划》（以下简称“数转规划”），指出：数字化重新定义了城市形态和能力，数字孪生城市从概念培育期加速走向建设实施期，随着物联感知、</w:t>
      </w:r>
      <w:r>
        <w:rPr>
          <w:rFonts w:ascii="宋体" w:hAnsi="宋体" w:eastAsia="宋体" w:cs="宋体"/>
          <w:sz w:val="24"/>
          <w:szCs w:val="24"/>
          <w:lang w:eastAsia="zh-CN"/>
        </w:rPr>
        <w:t>BIM</w:t>
      </w:r>
      <w:r>
        <w:rPr>
          <w:rFonts w:hint="eastAsia" w:ascii="宋体" w:hAnsi="宋体" w:eastAsia="宋体" w:cs="宋体"/>
          <w:sz w:val="24"/>
          <w:szCs w:val="24"/>
          <w:lang w:eastAsia="zh-CN"/>
        </w:rPr>
        <w:t>和</w:t>
      </w:r>
      <w:r>
        <w:rPr>
          <w:rFonts w:ascii="宋体" w:hAnsi="宋体" w:eastAsia="宋体" w:cs="宋体"/>
          <w:sz w:val="24"/>
          <w:szCs w:val="24"/>
          <w:lang w:eastAsia="zh-CN"/>
        </w:rPr>
        <w:t>CIM</w:t>
      </w:r>
      <w:r>
        <w:rPr>
          <w:rFonts w:hint="eastAsia" w:ascii="宋体" w:hAnsi="宋体" w:eastAsia="宋体" w:cs="宋体"/>
          <w:sz w:val="24"/>
          <w:szCs w:val="24"/>
          <w:lang w:eastAsia="zh-CN"/>
        </w:rPr>
        <w:t>（城市信息模型）建模、可视化呈现等技术加速应用，万物互联、虚实映射、实时交互的数字孪生城市将成为赋能城市实现精明增长、提升长期竞争力的核心抓手。</w:t>
      </w:r>
    </w:p>
    <w:p w14:paraId="6F611400">
      <w:p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本项目对标市“一张图”平台提供的能力范围，结合静安区各委办的实际业务需求，提出了静安区“一张图”区级节点的建设。本项目建设按照《国务院关于加强数字政府建设的指导意见》中“集约建设、互联互通、协同联动”的工作要求，推进技术融合、业务融合、数据融合，为区委办、街镇、居村的各类跨层级、跨地域、跨系统、跨部门、跨业务的应用提供时空能力的支撑，服务静安区城市精细化、智能化、现代化治理，从而推进静安区城市数字化转型。</w:t>
      </w:r>
    </w:p>
    <w:p w14:paraId="7A4924A7">
      <w:pPr>
        <w:pStyle w:val="3"/>
        <w:keepNext/>
        <w:keepLines/>
        <w:widowControl w:val="0"/>
        <w:numPr>
          <w:ilvl w:val="1"/>
          <w:numId w:val="2"/>
        </w:numPr>
        <w:adjustRightInd/>
        <w:snapToGrid/>
        <w:spacing w:line="360" w:lineRule="auto"/>
        <w:ind w:left="0" w:firstLine="0"/>
        <w:textAlignment w:val="auto"/>
        <w:rPr>
          <w:rFonts w:hint="eastAsia"/>
          <w:color w:val="auto"/>
          <w:szCs w:val="28"/>
          <w:lang w:eastAsia="zh-CN"/>
        </w:rPr>
      </w:pPr>
      <w:r>
        <w:rPr>
          <w:color w:val="auto"/>
          <w:szCs w:val="28"/>
          <w:lang w:eastAsia="zh-CN"/>
        </w:rPr>
        <w:t>项目建设目标</w:t>
      </w:r>
    </w:p>
    <w:p w14:paraId="63102728">
      <w:pPr>
        <w:spacing w:line="360" w:lineRule="auto"/>
        <w:ind w:firstLine="480" w:firstLineChars="200"/>
        <w:rPr>
          <w:rFonts w:eastAsia="宋体"/>
          <w:sz w:val="24"/>
          <w:szCs w:val="24"/>
          <w:lang w:eastAsia="zh-CN"/>
        </w:rPr>
      </w:pPr>
      <w:r>
        <w:rPr>
          <w:rFonts w:hint="eastAsia" w:eastAsia="宋体"/>
          <w:sz w:val="24"/>
          <w:szCs w:val="24"/>
          <w:lang w:eastAsia="zh-CN"/>
        </w:rPr>
        <w:t>以承接代理的“一张图”市级平台服务为基础，依托数据上链机制，汇聚区级精细化二维、三维时空数据以及区级精细化条线行业专题时空数据，进行区内人口库、法人库、部件库的三库数据时空治理，建设数字孪生全区底板和重点区域数字孪生精细化底板，完成区时空数据的融合治理，实现数据资源的共享和高效利用；面向政府实际工作，以统一标准向静安区全域提供便捷经济、可用易用、安全规范的时空服务；为轻型应用及临时应急类应用等业务场景提供场景快速搭建能力，无需代码开发能力即可快速生成符合要求的轻型应用，快速响应业务需求；对接区内委办、街道、居村时空信息建设需求，支撑应用系统和业务场景的建设、接入，推动时空数据在各个领域的应用和普及，促进业务创新和发展。依托市、区大数据资源平台级联机制和“一张图”市区两级网络通路，为区级节点统一做好运维管理以及数据、服务目录同步和信息反馈工作，实现“一张图”市区两级平台的贯通协同，初步形成市区两级数据融合，能力融通，建立完整的包括时空要素、能力平台、业务应用三大体系的“一张图”生态系统。</w:t>
      </w:r>
    </w:p>
    <w:p w14:paraId="7DBB198C">
      <w:pPr>
        <w:pStyle w:val="2"/>
        <w:keepNext/>
        <w:keepLines/>
        <w:widowControl w:val="0"/>
        <w:numPr>
          <w:ilvl w:val="0"/>
          <w:numId w:val="2"/>
        </w:numPr>
        <w:adjustRightInd/>
        <w:snapToGrid/>
        <w:spacing w:line="360" w:lineRule="auto"/>
        <w:ind w:left="0" w:firstLine="0"/>
        <w:textAlignment w:val="auto"/>
        <w:rPr>
          <w:rFonts w:hint="eastAsia" w:ascii="宋体" w:hAnsi="宋体"/>
          <w:bCs/>
          <w:color w:val="auto"/>
          <w:szCs w:val="30"/>
          <w:lang w:eastAsia="zh-CN"/>
        </w:rPr>
      </w:pPr>
      <w:r>
        <w:rPr>
          <w:rFonts w:hint="eastAsia" w:ascii="宋体" w:hAnsi="宋体"/>
          <w:bCs/>
          <w:color w:val="auto"/>
          <w:szCs w:val="30"/>
          <w:lang w:eastAsia="zh-CN"/>
        </w:rPr>
        <w:t>项目建设内容</w:t>
      </w:r>
    </w:p>
    <w:p w14:paraId="0DCFFEE8">
      <w:pPr>
        <w:pStyle w:val="3"/>
        <w:keepNext/>
        <w:keepLines/>
        <w:widowControl w:val="0"/>
        <w:numPr>
          <w:ilvl w:val="1"/>
          <w:numId w:val="2"/>
        </w:numPr>
        <w:adjustRightInd/>
        <w:snapToGrid/>
        <w:spacing w:line="360" w:lineRule="auto"/>
        <w:ind w:left="0" w:firstLine="0"/>
        <w:textAlignment w:val="auto"/>
        <w:rPr>
          <w:rFonts w:hint="eastAsia"/>
          <w:color w:val="auto"/>
          <w:szCs w:val="28"/>
          <w:lang w:eastAsia="zh-CN"/>
        </w:rPr>
      </w:pPr>
      <w:r>
        <w:rPr>
          <w:rFonts w:hint="eastAsia"/>
          <w:color w:val="auto"/>
          <w:szCs w:val="28"/>
          <w:lang w:eastAsia="zh-CN"/>
        </w:rPr>
        <w:t>建设</w:t>
      </w:r>
      <w:r>
        <w:rPr>
          <w:color w:val="auto"/>
          <w:szCs w:val="28"/>
          <w:lang w:eastAsia="zh-CN"/>
        </w:rPr>
        <w:t>内容</w:t>
      </w:r>
      <w:r>
        <w:rPr>
          <w:rFonts w:hint="eastAsia"/>
          <w:color w:val="auto"/>
          <w:szCs w:val="28"/>
          <w:lang w:eastAsia="zh-CN"/>
        </w:rPr>
        <w:t>概述</w:t>
      </w:r>
    </w:p>
    <w:p w14:paraId="46B67018">
      <w:pPr>
        <w:spacing w:line="360" w:lineRule="auto"/>
        <w:ind w:firstLine="480" w:firstLineChars="200"/>
        <w:rPr>
          <w:rFonts w:hint="eastAsia" w:ascii="宋体" w:hAnsi="宋体" w:eastAsia="宋体"/>
          <w:sz w:val="24"/>
          <w:szCs w:val="24"/>
          <w:lang w:eastAsia="zh-CN"/>
        </w:rPr>
      </w:pPr>
      <w:r>
        <w:rPr>
          <w:rFonts w:hint="eastAsia" w:ascii="宋体" w:hAnsi="宋体" w:eastAsia="宋体"/>
          <w:sz w:val="24"/>
          <w:szCs w:val="24"/>
          <w:lang w:eastAsia="zh-CN"/>
        </w:rPr>
        <w:t>本项目全面依托区电子政务云建设，本项目需要的计算和存储资源不纳入本次采购范围。本期项目的建设内容主要包含以下10个方面：</w:t>
      </w:r>
    </w:p>
    <w:p w14:paraId="5FF72BC6">
      <w:pPr>
        <w:spacing w:line="360" w:lineRule="auto"/>
        <w:ind w:firstLine="480" w:firstLineChars="200"/>
        <w:rPr>
          <w:rFonts w:hint="eastAsia" w:ascii="宋体" w:hAnsi="宋体" w:eastAsia="宋体"/>
          <w:sz w:val="24"/>
          <w:szCs w:val="24"/>
          <w:lang w:eastAsia="zh-CN"/>
        </w:rPr>
      </w:pPr>
      <w:r>
        <w:rPr>
          <w:rFonts w:ascii="宋体" w:hAnsi="宋体" w:eastAsia="宋体"/>
          <w:sz w:val="24"/>
          <w:szCs w:val="24"/>
          <w:lang w:eastAsia="zh-CN"/>
        </w:rPr>
        <w:t>1</w:t>
      </w:r>
      <w:r>
        <w:rPr>
          <w:rFonts w:hint="eastAsia" w:ascii="宋体" w:hAnsi="宋体" w:eastAsia="宋体"/>
          <w:sz w:val="24"/>
          <w:szCs w:val="24"/>
          <w:lang w:eastAsia="zh-CN"/>
        </w:rPr>
        <w:t>．时空数据融合中心</w:t>
      </w:r>
    </w:p>
    <w:p w14:paraId="285729B7">
      <w:pPr>
        <w:spacing w:line="360" w:lineRule="auto"/>
        <w:ind w:firstLine="480" w:firstLineChars="200"/>
        <w:rPr>
          <w:rFonts w:hint="eastAsia" w:ascii="宋体" w:hAnsi="宋体" w:eastAsia="宋体"/>
          <w:sz w:val="24"/>
          <w:szCs w:val="24"/>
          <w:lang w:eastAsia="zh-CN"/>
        </w:rPr>
      </w:pPr>
      <w:r>
        <w:rPr>
          <w:rFonts w:hint="eastAsia" w:ascii="宋体" w:hAnsi="宋体" w:eastAsia="宋体"/>
          <w:sz w:val="24"/>
          <w:szCs w:val="24"/>
          <w:lang w:eastAsia="zh-CN"/>
        </w:rPr>
        <w:t>以业务应用场景需求为导向，按照统一要求、统一标准，将区内精细化的各类时空数据进行归集、编目，并进行质检加工，以符合静安区“一张图”时空数据质量要求。包括时空数据归集、时空数据编目、时空数据质检加工。</w:t>
      </w:r>
    </w:p>
    <w:p w14:paraId="32E822B4">
      <w:pPr>
        <w:spacing w:line="360" w:lineRule="auto"/>
        <w:ind w:firstLine="480" w:firstLineChars="200"/>
        <w:rPr>
          <w:rFonts w:hint="eastAsia" w:ascii="宋体" w:hAnsi="宋体" w:eastAsia="宋体"/>
          <w:sz w:val="24"/>
          <w:szCs w:val="24"/>
          <w:lang w:eastAsia="zh-CN"/>
        </w:rPr>
      </w:pPr>
      <w:r>
        <w:rPr>
          <w:rFonts w:ascii="宋体" w:hAnsi="宋体" w:eastAsia="宋体"/>
          <w:sz w:val="24"/>
          <w:szCs w:val="24"/>
          <w:lang w:eastAsia="zh-CN"/>
        </w:rPr>
        <w:t>2</w:t>
      </w:r>
      <w:r>
        <w:rPr>
          <w:rFonts w:hint="eastAsia" w:ascii="宋体" w:hAnsi="宋体" w:eastAsia="宋体"/>
          <w:sz w:val="24"/>
          <w:szCs w:val="24"/>
          <w:lang w:eastAsia="zh-CN"/>
        </w:rPr>
        <w:t>．时空引擎中心</w:t>
      </w:r>
    </w:p>
    <w:p w14:paraId="0E882956">
      <w:pPr>
        <w:spacing w:line="360" w:lineRule="auto"/>
        <w:ind w:firstLine="480" w:firstLineChars="200"/>
        <w:rPr>
          <w:rFonts w:hint="eastAsia" w:ascii="宋体" w:hAnsi="宋体" w:eastAsia="宋体"/>
          <w:sz w:val="24"/>
          <w:szCs w:val="24"/>
          <w:lang w:eastAsia="zh-CN"/>
        </w:rPr>
      </w:pPr>
      <w:r>
        <w:rPr>
          <w:rFonts w:hint="eastAsia" w:ascii="宋体" w:hAnsi="宋体" w:eastAsia="宋体"/>
          <w:sz w:val="24"/>
          <w:szCs w:val="24"/>
          <w:lang w:eastAsia="zh-CN"/>
        </w:rPr>
        <w:t>时空引擎中心作为基础软件平台，区内精细化时空数据的治理和服务的发布需要二三维地理信息引擎（包括服务引擎、桌面版）的支撑，全区数字孪生底板的制作与应用需要数字孪生可视化引擎的支撑。包括二三维地理信息服务引擎、二三维地理信息引擎桌面版和数字孪生可视化引擎的采购。</w:t>
      </w:r>
    </w:p>
    <w:p w14:paraId="18A688D5">
      <w:pPr>
        <w:spacing w:line="360" w:lineRule="auto"/>
        <w:ind w:firstLine="480" w:firstLineChars="200"/>
        <w:rPr>
          <w:rFonts w:hint="eastAsia" w:ascii="宋体" w:hAnsi="宋体" w:eastAsia="宋体"/>
          <w:sz w:val="24"/>
          <w:szCs w:val="24"/>
          <w:lang w:eastAsia="zh-CN"/>
        </w:rPr>
      </w:pPr>
      <w:r>
        <w:rPr>
          <w:rFonts w:ascii="宋体" w:hAnsi="宋体" w:eastAsia="宋体"/>
          <w:sz w:val="24"/>
          <w:szCs w:val="24"/>
          <w:lang w:eastAsia="zh-CN"/>
        </w:rPr>
        <w:t>3</w:t>
      </w:r>
      <w:r>
        <w:rPr>
          <w:rFonts w:hint="eastAsia" w:ascii="宋体" w:hAnsi="宋体" w:eastAsia="宋体"/>
          <w:sz w:val="24"/>
          <w:szCs w:val="24"/>
          <w:lang w:eastAsia="zh-CN"/>
        </w:rPr>
        <w:t>．时空服务中心</w:t>
      </w:r>
    </w:p>
    <w:p w14:paraId="47DC1CE2">
      <w:pPr>
        <w:spacing w:line="360" w:lineRule="auto"/>
        <w:ind w:firstLine="480" w:firstLineChars="200"/>
        <w:rPr>
          <w:rFonts w:hint="eastAsia" w:ascii="宋体" w:hAnsi="宋体" w:eastAsia="宋体"/>
          <w:sz w:val="24"/>
          <w:szCs w:val="24"/>
          <w:lang w:eastAsia="zh-CN"/>
        </w:rPr>
      </w:pPr>
      <w:r>
        <w:rPr>
          <w:rFonts w:hint="eastAsia" w:ascii="宋体" w:hAnsi="宋体" w:eastAsia="宋体"/>
          <w:sz w:val="24"/>
          <w:szCs w:val="24"/>
          <w:lang w:eastAsia="zh-CN"/>
        </w:rPr>
        <w:t>按照充分复用的要求，对代理的市级时空服务和区级节点自身发布的时空服务进行统一的全生命周期管理，将服务以标准化接口的形式对外提供。包括时空服务门户、代理市级时空服务、时空服务生命周期管理、时空服务调试、时空服务申请审批、时空服务分析统计、时空服务路由。</w:t>
      </w:r>
    </w:p>
    <w:p w14:paraId="624CEB35">
      <w:pPr>
        <w:spacing w:line="360" w:lineRule="auto"/>
        <w:ind w:firstLine="480" w:firstLineChars="200"/>
        <w:rPr>
          <w:rFonts w:hint="eastAsia" w:ascii="宋体" w:hAnsi="宋体" w:eastAsia="宋体"/>
          <w:sz w:val="24"/>
          <w:szCs w:val="24"/>
          <w:lang w:eastAsia="zh-CN"/>
        </w:rPr>
      </w:pPr>
      <w:r>
        <w:rPr>
          <w:rFonts w:ascii="宋体" w:hAnsi="宋体" w:eastAsia="宋体"/>
          <w:sz w:val="24"/>
          <w:szCs w:val="24"/>
          <w:lang w:eastAsia="zh-CN"/>
        </w:rPr>
        <w:t>4</w:t>
      </w:r>
      <w:r>
        <w:rPr>
          <w:rFonts w:hint="eastAsia" w:ascii="宋体" w:hAnsi="宋体" w:eastAsia="宋体"/>
          <w:sz w:val="24"/>
          <w:szCs w:val="24"/>
          <w:lang w:eastAsia="zh-CN"/>
        </w:rPr>
        <w:t>．场景快速搭建中心</w:t>
      </w:r>
    </w:p>
    <w:p w14:paraId="3BE839AE">
      <w:pPr>
        <w:spacing w:line="360" w:lineRule="auto"/>
        <w:ind w:firstLine="480" w:firstLineChars="200"/>
        <w:rPr>
          <w:rFonts w:hint="eastAsia" w:ascii="宋体" w:hAnsi="宋体" w:eastAsia="宋体"/>
          <w:sz w:val="24"/>
          <w:szCs w:val="24"/>
          <w:lang w:eastAsia="zh-CN"/>
        </w:rPr>
      </w:pPr>
      <w:r>
        <w:rPr>
          <w:rFonts w:hint="eastAsia" w:ascii="宋体" w:hAnsi="宋体" w:eastAsia="宋体"/>
          <w:sz w:val="24"/>
          <w:szCs w:val="24"/>
          <w:lang w:eastAsia="zh-CN"/>
        </w:rPr>
        <w:t>通过对关键技术能力的组合与封装，形成一批可快速高效开发应用场景的组件与模板，支持以场景快速搭建方式进行业务应用的开发构建。包括数据集、地图要素服务、资源库、自定义地图。</w:t>
      </w:r>
    </w:p>
    <w:p w14:paraId="56F9917D">
      <w:pPr>
        <w:spacing w:line="360" w:lineRule="auto"/>
        <w:ind w:firstLine="480" w:firstLineChars="200"/>
        <w:rPr>
          <w:rFonts w:hint="eastAsia" w:ascii="宋体" w:hAnsi="宋体" w:eastAsia="宋体"/>
          <w:sz w:val="24"/>
          <w:szCs w:val="24"/>
          <w:lang w:eastAsia="zh-CN"/>
        </w:rPr>
      </w:pPr>
      <w:r>
        <w:rPr>
          <w:rFonts w:ascii="宋体" w:hAnsi="宋体" w:eastAsia="宋体"/>
          <w:sz w:val="24"/>
          <w:szCs w:val="24"/>
          <w:lang w:eastAsia="zh-CN"/>
        </w:rPr>
        <w:t>5</w:t>
      </w:r>
      <w:r>
        <w:rPr>
          <w:rFonts w:hint="eastAsia" w:ascii="宋体" w:hAnsi="宋体" w:eastAsia="宋体"/>
          <w:sz w:val="24"/>
          <w:szCs w:val="24"/>
          <w:lang w:eastAsia="zh-CN"/>
        </w:rPr>
        <w:t>．时空应用管理中心</w:t>
      </w:r>
    </w:p>
    <w:p w14:paraId="3F4F5AFA">
      <w:pPr>
        <w:spacing w:line="360" w:lineRule="auto"/>
        <w:ind w:firstLine="480" w:firstLineChars="200"/>
        <w:rPr>
          <w:rFonts w:hint="eastAsia" w:ascii="宋体" w:hAnsi="宋体" w:eastAsia="宋体"/>
          <w:sz w:val="24"/>
          <w:szCs w:val="24"/>
          <w:lang w:eastAsia="zh-CN"/>
        </w:rPr>
      </w:pPr>
      <w:r>
        <w:rPr>
          <w:rFonts w:hint="eastAsia" w:ascii="宋体" w:hAnsi="宋体" w:eastAsia="宋体"/>
          <w:sz w:val="24"/>
          <w:szCs w:val="24"/>
          <w:lang w:eastAsia="zh-CN"/>
        </w:rPr>
        <w:t>区级节点具备各类区级应用系统与业务场景的管理能力，接入各类时空业务应用，形成统一的应用管理门户，进行统一管理。包括应用市场、应用发布管理。</w:t>
      </w:r>
    </w:p>
    <w:p w14:paraId="6261F83E">
      <w:pPr>
        <w:spacing w:line="360" w:lineRule="auto"/>
        <w:ind w:firstLine="480" w:firstLineChars="200"/>
        <w:rPr>
          <w:rFonts w:hint="eastAsia" w:ascii="宋体" w:hAnsi="宋体" w:eastAsia="宋体"/>
          <w:sz w:val="24"/>
          <w:szCs w:val="24"/>
          <w:lang w:eastAsia="zh-CN"/>
        </w:rPr>
      </w:pPr>
      <w:r>
        <w:rPr>
          <w:rFonts w:ascii="宋体" w:hAnsi="宋体" w:eastAsia="宋体"/>
          <w:sz w:val="24"/>
          <w:szCs w:val="24"/>
          <w:lang w:eastAsia="zh-CN"/>
        </w:rPr>
        <w:t>6</w:t>
      </w:r>
      <w:r>
        <w:rPr>
          <w:rFonts w:hint="eastAsia" w:ascii="宋体" w:hAnsi="宋体" w:eastAsia="宋体"/>
          <w:sz w:val="24"/>
          <w:szCs w:val="24"/>
          <w:lang w:eastAsia="zh-CN"/>
        </w:rPr>
        <w:t>．统一管理中心</w:t>
      </w:r>
    </w:p>
    <w:p w14:paraId="637D510A">
      <w:pPr>
        <w:spacing w:line="360" w:lineRule="auto"/>
        <w:ind w:firstLine="480" w:firstLineChars="200"/>
        <w:rPr>
          <w:rFonts w:hint="eastAsia" w:ascii="宋体" w:hAnsi="宋体" w:eastAsia="宋体"/>
          <w:sz w:val="24"/>
          <w:szCs w:val="24"/>
          <w:lang w:eastAsia="zh-CN"/>
        </w:rPr>
      </w:pPr>
      <w:r>
        <w:rPr>
          <w:rFonts w:hint="eastAsia" w:ascii="宋体" w:hAnsi="宋体" w:eastAsia="宋体"/>
          <w:sz w:val="24"/>
          <w:szCs w:val="24"/>
          <w:lang w:eastAsia="zh-CN"/>
        </w:rPr>
        <w:t>使用统一用户身份将“一张图”区级节点的权限进行细粒度管控，结合“一张图”区级节点的业务要求，对各类时空业务需求进行全流程跟踪管理。包括时空业务需求管理、统一用户管理。</w:t>
      </w:r>
    </w:p>
    <w:p w14:paraId="599AE9C3">
      <w:pPr>
        <w:spacing w:line="360" w:lineRule="auto"/>
        <w:ind w:firstLine="480" w:firstLineChars="200"/>
        <w:rPr>
          <w:rFonts w:hint="eastAsia" w:ascii="宋体" w:hAnsi="宋体" w:eastAsia="宋体"/>
          <w:sz w:val="24"/>
          <w:szCs w:val="24"/>
          <w:lang w:eastAsia="zh-CN"/>
        </w:rPr>
      </w:pPr>
      <w:r>
        <w:rPr>
          <w:rFonts w:ascii="宋体" w:hAnsi="宋体" w:eastAsia="宋体"/>
          <w:sz w:val="24"/>
          <w:szCs w:val="24"/>
          <w:lang w:eastAsia="zh-CN"/>
        </w:rPr>
        <w:t>7</w:t>
      </w:r>
      <w:r>
        <w:rPr>
          <w:rFonts w:hint="eastAsia" w:ascii="宋体" w:hAnsi="宋体" w:eastAsia="宋体"/>
          <w:sz w:val="24"/>
          <w:szCs w:val="24"/>
          <w:lang w:eastAsia="zh-CN"/>
        </w:rPr>
        <w:t>．数据共享交换</w:t>
      </w:r>
    </w:p>
    <w:p w14:paraId="2706C4B8">
      <w:pPr>
        <w:spacing w:line="360" w:lineRule="auto"/>
        <w:ind w:firstLine="480" w:firstLineChars="200"/>
        <w:rPr>
          <w:rFonts w:hint="eastAsia" w:ascii="宋体" w:hAnsi="宋体" w:eastAsia="宋体"/>
          <w:sz w:val="24"/>
          <w:szCs w:val="24"/>
          <w:lang w:eastAsia="zh-CN"/>
        </w:rPr>
      </w:pPr>
      <w:r>
        <w:rPr>
          <w:rFonts w:hint="eastAsia" w:ascii="宋体" w:hAnsi="宋体" w:eastAsia="宋体"/>
          <w:sz w:val="24"/>
          <w:szCs w:val="24"/>
          <w:lang w:eastAsia="zh-CN"/>
        </w:rPr>
        <w:t>区级节点与统一身份认证鉴权管理系统、区大数据资源平台、市“一张图”进行对接，实现统一身份鉴权、目录同步、信息反馈。包括统一用户体系对接、区大数据资源平台对接、市“一张图”对接。</w:t>
      </w:r>
    </w:p>
    <w:p w14:paraId="49B58961">
      <w:pPr>
        <w:spacing w:line="360" w:lineRule="auto"/>
        <w:ind w:firstLine="480" w:firstLineChars="200"/>
        <w:rPr>
          <w:rFonts w:hint="eastAsia" w:ascii="宋体" w:hAnsi="宋体" w:eastAsia="宋体"/>
          <w:sz w:val="24"/>
          <w:szCs w:val="24"/>
          <w:lang w:eastAsia="zh-CN"/>
        </w:rPr>
      </w:pPr>
      <w:r>
        <w:rPr>
          <w:rFonts w:ascii="宋体" w:hAnsi="宋体" w:eastAsia="宋体"/>
          <w:sz w:val="24"/>
          <w:szCs w:val="24"/>
          <w:lang w:eastAsia="zh-CN"/>
        </w:rPr>
        <w:t>8</w:t>
      </w:r>
      <w:r>
        <w:rPr>
          <w:rFonts w:hint="eastAsia" w:ascii="宋体" w:hAnsi="宋体" w:eastAsia="宋体"/>
          <w:sz w:val="24"/>
          <w:szCs w:val="24"/>
          <w:lang w:eastAsia="zh-CN"/>
        </w:rPr>
        <w:t>．一网统管时空支撑能力</w:t>
      </w:r>
    </w:p>
    <w:p w14:paraId="54643377">
      <w:pPr>
        <w:spacing w:line="360" w:lineRule="auto"/>
        <w:ind w:firstLine="480" w:firstLineChars="200"/>
        <w:rPr>
          <w:rFonts w:hint="eastAsia" w:ascii="宋体" w:hAnsi="宋体" w:eastAsia="宋体"/>
          <w:sz w:val="24"/>
          <w:szCs w:val="24"/>
          <w:lang w:eastAsia="zh-CN"/>
        </w:rPr>
      </w:pPr>
      <w:r>
        <w:rPr>
          <w:rFonts w:hint="eastAsia" w:ascii="宋体" w:hAnsi="宋体" w:eastAsia="宋体"/>
          <w:sz w:val="24"/>
          <w:szCs w:val="24"/>
          <w:lang w:eastAsia="zh-CN"/>
        </w:rPr>
        <w:t>根据“一网统管”业务场景的需求，面向</w:t>
      </w:r>
      <w:r>
        <w:rPr>
          <w:rFonts w:ascii="宋体" w:hAnsi="宋体" w:eastAsia="宋体"/>
          <w:sz w:val="24"/>
          <w:szCs w:val="24"/>
          <w:lang w:eastAsia="zh-CN"/>
        </w:rPr>
        <w:t>14</w:t>
      </w:r>
      <w:r>
        <w:rPr>
          <w:rFonts w:hint="eastAsia" w:ascii="宋体" w:hAnsi="宋体" w:eastAsia="宋体"/>
          <w:sz w:val="24"/>
          <w:szCs w:val="24"/>
          <w:lang w:eastAsia="zh-CN"/>
        </w:rPr>
        <w:t>个街镇及特定区域进行定制分割，形成不同层级的全要素可视化服务。根据标准地址，将人、地、物、事、情、组织等数据进行关联匹配，根据实际业务需求的驱动，支撑业务场景应用。包括一网统管数据场景可视化和一网统管网格层级制图。</w:t>
      </w:r>
    </w:p>
    <w:p w14:paraId="23174548">
      <w:pPr>
        <w:spacing w:line="360" w:lineRule="auto"/>
        <w:ind w:firstLine="480" w:firstLineChars="200"/>
        <w:rPr>
          <w:rFonts w:hint="eastAsia" w:ascii="宋体" w:hAnsi="宋体" w:eastAsia="宋体"/>
          <w:sz w:val="24"/>
          <w:szCs w:val="24"/>
          <w:lang w:eastAsia="zh-CN"/>
        </w:rPr>
      </w:pPr>
      <w:r>
        <w:rPr>
          <w:rFonts w:ascii="宋体" w:hAnsi="宋体" w:eastAsia="宋体"/>
          <w:sz w:val="24"/>
          <w:szCs w:val="24"/>
          <w:lang w:eastAsia="zh-CN"/>
        </w:rPr>
        <w:t>9</w:t>
      </w:r>
      <w:r>
        <w:rPr>
          <w:rFonts w:hint="eastAsia" w:ascii="宋体" w:hAnsi="宋体" w:eastAsia="宋体"/>
          <w:sz w:val="24"/>
          <w:szCs w:val="24"/>
          <w:lang w:eastAsia="zh-CN"/>
        </w:rPr>
        <w:t>．数字孪生底板支撑能力</w:t>
      </w:r>
    </w:p>
    <w:p w14:paraId="169D468D">
      <w:pPr>
        <w:spacing w:line="360" w:lineRule="auto"/>
        <w:ind w:firstLine="480" w:firstLineChars="200"/>
        <w:rPr>
          <w:rFonts w:hint="eastAsia" w:ascii="宋体" w:hAnsi="宋体" w:eastAsia="宋体"/>
          <w:sz w:val="24"/>
          <w:szCs w:val="24"/>
          <w:lang w:eastAsia="zh-CN"/>
        </w:rPr>
      </w:pPr>
      <w:r>
        <w:rPr>
          <w:rFonts w:hint="eastAsia" w:ascii="宋体" w:hAnsi="宋体" w:eastAsia="宋体"/>
          <w:sz w:val="24"/>
          <w:szCs w:val="24"/>
          <w:lang w:eastAsia="zh-CN"/>
        </w:rPr>
        <w:t>在区域内采集道路桥梁、绿化植被、河湖水系等基础模型，融合制作全区</w:t>
      </w:r>
      <w:r>
        <w:rPr>
          <w:rFonts w:ascii="宋体" w:hAnsi="宋体" w:eastAsia="宋体"/>
          <w:sz w:val="24"/>
          <w:szCs w:val="24"/>
          <w:lang w:eastAsia="zh-CN"/>
        </w:rPr>
        <w:t>L2</w:t>
      </w:r>
      <w:r>
        <w:rPr>
          <w:rFonts w:hint="eastAsia" w:ascii="宋体" w:hAnsi="宋体" w:eastAsia="宋体"/>
          <w:sz w:val="24"/>
          <w:szCs w:val="24"/>
          <w:lang w:eastAsia="zh-CN"/>
        </w:rPr>
        <w:t>级别数字孪生底板。在市北高新实现</w:t>
      </w:r>
      <w:r>
        <w:rPr>
          <w:rFonts w:ascii="宋体" w:hAnsi="宋体" w:eastAsia="宋体"/>
          <w:sz w:val="24"/>
          <w:szCs w:val="24"/>
          <w:lang w:eastAsia="zh-CN"/>
        </w:rPr>
        <w:t>L3</w:t>
      </w:r>
      <w:r>
        <w:rPr>
          <w:rFonts w:hint="eastAsia" w:ascii="宋体" w:hAnsi="宋体" w:eastAsia="宋体"/>
          <w:sz w:val="24"/>
          <w:szCs w:val="24"/>
          <w:lang w:eastAsia="zh-CN"/>
        </w:rPr>
        <w:t>级别的数字孪生底板，在南京西路商圈实现</w:t>
      </w:r>
      <w:r>
        <w:rPr>
          <w:rFonts w:ascii="宋体" w:hAnsi="宋体" w:eastAsia="宋体"/>
          <w:sz w:val="24"/>
          <w:szCs w:val="24"/>
          <w:lang w:eastAsia="zh-CN"/>
        </w:rPr>
        <w:t>L4</w:t>
      </w:r>
      <w:r>
        <w:rPr>
          <w:rFonts w:hint="eastAsia" w:ascii="宋体" w:hAnsi="宋体" w:eastAsia="宋体"/>
          <w:sz w:val="24"/>
          <w:szCs w:val="24"/>
          <w:lang w:eastAsia="zh-CN"/>
        </w:rPr>
        <w:t>级别的数字孪生底板。包括全区数字孪生底座建设、重点区域数字孪生底座。</w:t>
      </w:r>
    </w:p>
    <w:p w14:paraId="61C65E3F">
      <w:pPr>
        <w:spacing w:line="360" w:lineRule="auto"/>
        <w:ind w:firstLine="480" w:firstLineChars="200"/>
        <w:rPr>
          <w:rFonts w:hint="eastAsia" w:ascii="宋体" w:hAnsi="宋体" w:eastAsia="宋体"/>
          <w:sz w:val="24"/>
          <w:szCs w:val="24"/>
          <w:lang w:eastAsia="zh-CN"/>
        </w:rPr>
      </w:pPr>
      <w:r>
        <w:rPr>
          <w:rFonts w:hint="eastAsia" w:ascii="宋体" w:hAnsi="宋体" w:eastAsia="宋体"/>
          <w:sz w:val="24"/>
          <w:szCs w:val="24"/>
          <w:lang w:eastAsia="zh-CN"/>
        </w:rPr>
        <w:t>10．密码功能模块</w:t>
      </w:r>
    </w:p>
    <w:p w14:paraId="4B2CA8FD">
      <w:pPr>
        <w:spacing w:line="360" w:lineRule="auto"/>
        <w:ind w:firstLine="480" w:firstLineChars="200"/>
        <w:rPr>
          <w:rFonts w:hint="eastAsia" w:ascii="宋体" w:hAnsi="宋体" w:eastAsia="宋体"/>
          <w:sz w:val="24"/>
          <w:szCs w:val="24"/>
          <w:lang w:eastAsia="zh-CN"/>
        </w:rPr>
      </w:pPr>
      <w:r>
        <w:rPr>
          <w:rFonts w:hint="eastAsia" w:ascii="宋体" w:hAnsi="宋体" w:eastAsia="宋体"/>
          <w:sz w:val="24"/>
          <w:szCs w:val="24"/>
          <w:lang w:eastAsia="zh-CN"/>
        </w:rPr>
        <w:t>基于密码支撑平台提供的安全认证网关、签名验签、数据加解密等密码服务以及系统的应用功能，开发适配若干密码应用功能模块。</w:t>
      </w:r>
    </w:p>
    <w:p w14:paraId="2AA83E94">
      <w:pPr>
        <w:pStyle w:val="3"/>
        <w:keepNext/>
        <w:keepLines/>
        <w:widowControl w:val="0"/>
        <w:numPr>
          <w:ilvl w:val="1"/>
          <w:numId w:val="2"/>
        </w:numPr>
        <w:adjustRightInd/>
        <w:snapToGrid/>
        <w:spacing w:line="360" w:lineRule="auto"/>
        <w:ind w:left="0" w:firstLine="0"/>
        <w:textAlignment w:val="auto"/>
        <w:rPr>
          <w:rFonts w:hint="eastAsia"/>
          <w:color w:val="auto"/>
          <w:szCs w:val="28"/>
          <w:lang w:eastAsia="zh-CN"/>
        </w:rPr>
      </w:pPr>
      <w:r>
        <w:rPr>
          <w:rFonts w:hint="eastAsia"/>
          <w:color w:val="auto"/>
          <w:szCs w:val="28"/>
          <w:lang w:eastAsia="zh-CN"/>
        </w:rPr>
        <w:t>软件开发清单</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1559"/>
        <w:gridCol w:w="1560"/>
        <w:gridCol w:w="4473"/>
      </w:tblGrid>
      <w:tr w14:paraId="5A490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4" w:type="dxa"/>
            <w:vAlign w:val="center"/>
          </w:tcPr>
          <w:p w14:paraId="2D7C75FA">
            <w:pPr>
              <w:widowControl w:val="0"/>
              <w:jc w:val="center"/>
              <w:rPr>
                <w:rFonts w:hint="eastAsia" w:ascii="宋体" w:hAnsi="宋体" w:eastAsia="宋体" w:cs="宋体"/>
                <w:b/>
                <w:bCs/>
                <w:lang w:eastAsia="zh-CN" w:bidi="ar"/>
              </w:rPr>
            </w:pPr>
            <w:r>
              <w:rPr>
                <w:rFonts w:hint="eastAsia" w:ascii="宋体" w:hAnsi="宋体" w:eastAsia="宋体" w:cs="宋体"/>
                <w:b/>
                <w:bCs/>
                <w:lang w:eastAsia="zh-CN" w:bidi="ar"/>
              </w:rPr>
              <w:t>序号</w:t>
            </w:r>
          </w:p>
        </w:tc>
        <w:tc>
          <w:tcPr>
            <w:tcW w:w="1559" w:type="dxa"/>
            <w:vAlign w:val="center"/>
          </w:tcPr>
          <w:p w14:paraId="1AC6D436">
            <w:pPr>
              <w:widowControl w:val="0"/>
              <w:jc w:val="center"/>
              <w:rPr>
                <w:rFonts w:hint="eastAsia" w:ascii="宋体" w:hAnsi="宋体" w:eastAsia="宋体" w:cs="宋体"/>
                <w:b/>
                <w:bCs/>
                <w:lang w:eastAsia="zh-CN" w:bidi="ar"/>
              </w:rPr>
            </w:pPr>
            <w:r>
              <w:rPr>
                <w:rFonts w:hint="eastAsia" w:ascii="宋体" w:hAnsi="宋体" w:eastAsia="宋体" w:cs="宋体"/>
                <w:b/>
                <w:bCs/>
                <w:lang w:eastAsia="zh-CN" w:bidi="ar"/>
              </w:rPr>
              <w:t>应用系统名称</w:t>
            </w:r>
          </w:p>
        </w:tc>
        <w:tc>
          <w:tcPr>
            <w:tcW w:w="1560" w:type="dxa"/>
            <w:vAlign w:val="center"/>
          </w:tcPr>
          <w:p w14:paraId="58C7CDAB">
            <w:pPr>
              <w:widowControl w:val="0"/>
              <w:jc w:val="center"/>
              <w:rPr>
                <w:rFonts w:hint="eastAsia" w:ascii="宋体" w:hAnsi="宋体" w:eastAsia="宋体" w:cs="宋体"/>
                <w:b/>
                <w:bCs/>
                <w:lang w:eastAsia="zh-CN" w:bidi="ar"/>
              </w:rPr>
            </w:pPr>
            <w:r>
              <w:rPr>
                <w:rFonts w:hint="eastAsia" w:ascii="宋体" w:hAnsi="宋体" w:eastAsia="宋体" w:cs="宋体"/>
                <w:b/>
                <w:bCs/>
                <w:lang w:eastAsia="zh-CN" w:bidi="ar"/>
              </w:rPr>
              <w:t>模块名称</w:t>
            </w:r>
          </w:p>
        </w:tc>
        <w:tc>
          <w:tcPr>
            <w:tcW w:w="4473" w:type="dxa"/>
            <w:vAlign w:val="center"/>
          </w:tcPr>
          <w:p w14:paraId="0429FFDA">
            <w:pPr>
              <w:widowControl w:val="0"/>
              <w:jc w:val="center"/>
              <w:rPr>
                <w:rFonts w:hint="eastAsia" w:ascii="宋体" w:hAnsi="宋体" w:eastAsia="宋体" w:cs="宋体"/>
                <w:b/>
                <w:bCs/>
                <w:lang w:eastAsia="zh-CN" w:bidi="ar"/>
              </w:rPr>
            </w:pPr>
            <w:r>
              <w:rPr>
                <w:rFonts w:hint="eastAsia" w:ascii="宋体" w:hAnsi="宋体" w:eastAsia="宋体" w:cs="宋体"/>
                <w:b/>
                <w:bCs/>
                <w:lang w:eastAsia="zh-CN" w:bidi="ar"/>
              </w:rPr>
              <w:t>模块描述</w:t>
            </w:r>
          </w:p>
        </w:tc>
      </w:tr>
      <w:tr w14:paraId="1D12B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4" w:type="dxa"/>
            <w:vAlign w:val="center"/>
          </w:tcPr>
          <w:p w14:paraId="3DFD1337">
            <w:pPr>
              <w:pStyle w:val="14"/>
              <w:widowControl w:val="0"/>
              <w:numPr>
                <w:ilvl w:val="0"/>
                <w:numId w:val="3"/>
              </w:numPr>
              <w:ind w:firstLineChars="0"/>
              <w:jc w:val="center"/>
              <w:rPr>
                <w:rFonts w:hint="eastAsia" w:ascii="宋体" w:hAnsi="宋体" w:eastAsia="宋体" w:cs="宋体"/>
                <w:lang w:eastAsia="zh-CN" w:bidi="ar"/>
              </w:rPr>
            </w:pPr>
          </w:p>
        </w:tc>
        <w:tc>
          <w:tcPr>
            <w:tcW w:w="1559" w:type="dxa"/>
            <w:vMerge w:val="restart"/>
            <w:vAlign w:val="center"/>
          </w:tcPr>
          <w:p w14:paraId="30D70D48">
            <w:pPr>
              <w:widowControl w:val="0"/>
              <w:rPr>
                <w:rFonts w:hint="eastAsia" w:ascii="宋体" w:hAnsi="宋体" w:eastAsia="宋体" w:cs="宋体"/>
                <w:lang w:eastAsia="zh-CN" w:bidi="ar"/>
              </w:rPr>
            </w:pPr>
            <w:r>
              <w:rPr>
                <w:rFonts w:hint="eastAsia" w:ascii="宋体" w:hAnsi="宋体" w:eastAsia="宋体" w:cs="宋体"/>
                <w:lang w:eastAsia="zh-CN" w:bidi="ar"/>
              </w:rPr>
              <w:t>时空数据融合中心</w:t>
            </w:r>
          </w:p>
        </w:tc>
        <w:tc>
          <w:tcPr>
            <w:tcW w:w="1560" w:type="dxa"/>
            <w:vAlign w:val="center"/>
          </w:tcPr>
          <w:p w14:paraId="45255700">
            <w:pPr>
              <w:widowControl w:val="0"/>
              <w:rPr>
                <w:rFonts w:hint="eastAsia" w:ascii="宋体" w:hAnsi="宋体" w:eastAsia="宋体" w:cs="宋体"/>
                <w:lang w:eastAsia="zh-CN" w:bidi="ar"/>
              </w:rPr>
            </w:pPr>
            <w:r>
              <w:rPr>
                <w:rFonts w:hint="eastAsia" w:ascii="宋体" w:hAnsi="宋体" w:eastAsia="宋体" w:cs="宋体"/>
                <w:lang w:eastAsia="zh-CN" w:bidi="ar"/>
              </w:rPr>
              <w:t>时空数据归集</w:t>
            </w:r>
          </w:p>
        </w:tc>
        <w:tc>
          <w:tcPr>
            <w:tcW w:w="4473" w:type="dxa"/>
            <w:vAlign w:val="center"/>
          </w:tcPr>
          <w:p w14:paraId="44877EA8">
            <w:pPr>
              <w:widowControl w:val="0"/>
              <w:rPr>
                <w:rFonts w:hint="eastAsia" w:ascii="宋体" w:hAnsi="宋体" w:eastAsia="宋体" w:cs="宋体"/>
                <w:lang w:eastAsia="zh-CN" w:bidi="ar"/>
              </w:rPr>
            </w:pPr>
            <w:r>
              <w:rPr>
                <w:rFonts w:hint="eastAsia" w:ascii="宋体" w:hAnsi="宋体" w:eastAsia="宋体" w:cs="宋体"/>
                <w:lang w:eastAsia="zh-CN" w:bidi="ar"/>
              </w:rPr>
              <w:t>支持在线汇聚与离线汇聚两种方式，提供数据抽取、转换、断点续传功能，并实时监控汇聚过程，确保数据完整性与准确性。</w:t>
            </w:r>
          </w:p>
        </w:tc>
      </w:tr>
      <w:tr w14:paraId="5D93D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4" w:type="dxa"/>
            <w:vAlign w:val="center"/>
          </w:tcPr>
          <w:p w14:paraId="72E3345B">
            <w:pPr>
              <w:pStyle w:val="14"/>
              <w:widowControl w:val="0"/>
              <w:numPr>
                <w:ilvl w:val="0"/>
                <w:numId w:val="3"/>
              </w:numPr>
              <w:ind w:firstLineChars="0"/>
              <w:jc w:val="center"/>
              <w:rPr>
                <w:rFonts w:hint="eastAsia" w:ascii="宋体" w:hAnsi="宋体" w:eastAsia="宋体" w:cs="宋体"/>
                <w:lang w:eastAsia="zh-CN" w:bidi="ar"/>
              </w:rPr>
            </w:pPr>
          </w:p>
        </w:tc>
        <w:tc>
          <w:tcPr>
            <w:tcW w:w="1559" w:type="dxa"/>
            <w:vMerge w:val="continue"/>
            <w:vAlign w:val="center"/>
          </w:tcPr>
          <w:p w14:paraId="115C865D">
            <w:pPr>
              <w:widowControl w:val="0"/>
              <w:rPr>
                <w:rFonts w:hint="eastAsia" w:ascii="宋体" w:hAnsi="宋体" w:eastAsia="宋体" w:cs="宋体"/>
                <w:lang w:eastAsia="zh-CN" w:bidi="ar"/>
              </w:rPr>
            </w:pPr>
          </w:p>
        </w:tc>
        <w:tc>
          <w:tcPr>
            <w:tcW w:w="1560" w:type="dxa"/>
            <w:vAlign w:val="center"/>
          </w:tcPr>
          <w:p w14:paraId="259B68A4">
            <w:pPr>
              <w:widowControl w:val="0"/>
              <w:rPr>
                <w:rFonts w:hint="eastAsia" w:ascii="宋体" w:hAnsi="宋体" w:eastAsia="宋体" w:cs="宋体"/>
                <w:lang w:eastAsia="zh-CN" w:bidi="ar"/>
              </w:rPr>
            </w:pPr>
            <w:r>
              <w:rPr>
                <w:rFonts w:hint="eastAsia" w:ascii="宋体" w:hAnsi="宋体" w:eastAsia="宋体" w:cs="宋体"/>
                <w:lang w:eastAsia="zh-CN" w:bidi="ar"/>
              </w:rPr>
              <w:t>时空数据编目</w:t>
            </w:r>
          </w:p>
        </w:tc>
        <w:tc>
          <w:tcPr>
            <w:tcW w:w="4473" w:type="dxa"/>
            <w:vAlign w:val="center"/>
          </w:tcPr>
          <w:p w14:paraId="560A20A9">
            <w:pPr>
              <w:widowControl w:val="0"/>
              <w:rPr>
                <w:rFonts w:hint="eastAsia" w:ascii="宋体" w:hAnsi="宋体" w:eastAsia="宋体" w:cs="宋体"/>
                <w:lang w:eastAsia="zh-CN" w:bidi="ar"/>
              </w:rPr>
            </w:pPr>
            <w:r>
              <w:rPr>
                <w:rFonts w:hint="eastAsia" w:ascii="宋体" w:hAnsi="宋体" w:eastAsia="宋体" w:cs="宋体"/>
                <w:lang w:eastAsia="zh-CN" w:bidi="ar"/>
              </w:rPr>
              <w:t>构建标准化的数据资源目录，支持模板创建、自定义分类、目录管理、编辑及发布，实现资源高效检索与共享。</w:t>
            </w:r>
          </w:p>
        </w:tc>
      </w:tr>
      <w:tr w14:paraId="35620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4" w:type="dxa"/>
            <w:vAlign w:val="center"/>
          </w:tcPr>
          <w:p w14:paraId="0CECE92D">
            <w:pPr>
              <w:pStyle w:val="14"/>
              <w:widowControl w:val="0"/>
              <w:numPr>
                <w:ilvl w:val="0"/>
                <w:numId w:val="3"/>
              </w:numPr>
              <w:ind w:firstLineChars="0"/>
              <w:jc w:val="center"/>
              <w:rPr>
                <w:rFonts w:hint="eastAsia" w:ascii="宋体" w:hAnsi="宋体" w:eastAsia="宋体" w:cs="宋体"/>
                <w:lang w:eastAsia="zh-CN" w:bidi="ar"/>
              </w:rPr>
            </w:pPr>
          </w:p>
        </w:tc>
        <w:tc>
          <w:tcPr>
            <w:tcW w:w="1559" w:type="dxa"/>
            <w:vMerge w:val="continue"/>
            <w:vAlign w:val="center"/>
          </w:tcPr>
          <w:p w14:paraId="77BA1685">
            <w:pPr>
              <w:widowControl w:val="0"/>
              <w:rPr>
                <w:rFonts w:hint="eastAsia" w:ascii="宋体" w:hAnsi="宋体" w:eastAsia="宋体" w:cs="宋体"/>
                <w:lang w:eastAsia="zh-CN" w:bidi="ar"/>
              </w:rPr>
            </w:pPr>
          </w:p>
        </w:tc>
        <w:tc>
          <w:tcPr>
            <w:tcW w:w="1560" w:type="dxa"/>
            <w:vAlign w:val="center"/>
          </w:tcPr>
          <w:p w14:paraId="38FEEED8">
            <w:pPr>
              <w:widowControl w:val="0"/>
              <w:rPr>
                <w:rFonts w:hint="eastAsia" w:ascii="宋体" w:hAnsi="宋体" w:eastAsia="宋体" w:cs="宋体"/>
                <w:lang w:eastAsia="zh-CN" w:bidi="ar"/>
              </w:rPr>
            </w:pPr>
            <w:r>
              <w:rPr>
                <w:rFonts w:hint="eastAsia" w:ascii="宋体" w:hAnsi="宋体" w:eastAsia="宋体" w:cs="宋体"/>
                <w:lang w:eastAsia="zh-CN" w:bidi="ar"/>
              </w:rPr>
              <w:t>时空数据质检加工</w:t>
            </w:r>
          </w:p>
        </w:tc>
        <w:tc>
          <w:tcPr>
            <w:tcW w:w="4473" w:type="dxa"/>
            <w:vAlign w:val="center"/>
          </w:tcPr>
          <w:p w14:paraId="271D9821">
            <w:pPr>
              <w:widowControl w:val="0"/>
              <w:rPr>
                <w:rFonts w:hint="eastAsia" w:ascii="宋体" w:hAnsi="宋体" w:eastAsia="宋体" w:cs="宋体"/>
                <w:lang w:eastAsia="zh-CN" w:bidi="ar"/>
              </w:rPr>
            </w:pPr>
            <w:r>
              <w:rPr>
                <w:rFonts w:hint="eastAsia" w:ascii="宋体" w:hAnsi="宋体" w:eastAsia="宋体" w:cs="宋体"/>
                <w:lang w:eastAsia="zh-CN" w:bidi="ar"/>
              </w:rPr>
              <w:t>提供多维度质检，支持结构化转化与数据质量评估，生成定期质量报告，确保数据可靠性与规范性。</w:t>
            </w:r>
          </w:p>
        </w:tc>
      </w:tr>
      <w:tr w14:paraId="4E661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4" w:type="dxa"/>
            <w:vAlign w:val="center"/>
          </w:tcPr>
          <w:p w14:paraId="0C594C45">
            <w:pPr>
              <w:pStyle w:val="14"/>
              <w:widowControl w:val="0"/>
              <w:numPr>
                <w:ilvl w:val="0"/>
                <w:numId w:val="3"/>
              </w:numPr>
              <w:ind w:firstLineChars="0"/>
              <w:jc w:val="center"/>
              <w:rPr>
                <w:rFonts w:hint="eastAsia" w:ascii="宋体" w:hAnsi="宋体" w:eastAsia="宋体" w:cs="宋体"/>
                <w:lang w:eastAsia="zh-CN" w:bidi="ar"/>
              </w:rPr>
            </w:pPr>
          </w:p>
        </w:tc>
        <w:tc>
          <w:tcPr>
            <w:tcW w:w="1559" w:type="dxa"/>
            <w:vMerge w:val="restart"/>
            <w:vAlign w:val="center"/>
          </w:tcPr>
          <w:p w14:paraId="58CF9F20">
            <w:pPr>
              <w:widowControl w:val="0"/>
              <w:rPr>
                <w:rFonts w:hint="eastAsia" w:ascii="宋体" w:hAnsi="宋体" w:eastAsia="宋体" w:cs="宋体"/>
                <w:lang w:eastAsia="zh-CN" w:bidi="ar"/>
              </w:rPr>
            </w:pPr>
            <w:r>
              <w:rPr>
                <w:rFonts w:hint="eastAsia" w:ascii="宋体" w:hAnsi="宋体" w:eastAsia="宋体" w:cs="宋体"/>
                <w:lang w:eastAsia="zh-CN" w:bidi="ar"/>
              </w:rPr>
              <w:t>时空服务中心</w:t>
            </w:r>
          </w:p>
        </w:tc>
        <w:tc>
          <w:tcPr>
            <w:tcW w:w="1560" w:type="dxa"/>
            <w:vAlign w:val="center"/>
          </w:tcPr>
          <w:p w14:paraId="301860F9">
            <w:pPr>
              <w:widowControl w:val="0"/>
              <w:rPr>
                <w:rFonts w:hint="eastAsia" w:ascii="宋体" w:hAnsi="宋体" w:eastAsia="宋体" w:cs="宋体"/>
                <w:lang w:eastAsia="zh-CN" w:bidi="ar"/>
              </w:rPr>
            </w:pPr>
            <w:r>
              <w:rPr>
                <w:rFonts w:hint="eastAsia" w:ascii="宋体" w:hAnsi="宋体" w:eastAsia="宋体" w:cs="宋体"/>
                <w:lang w:eastAsia="zh-CN" w:bidi="ar"/>
              </w:rPr>
              <w:t>代理市级时空服务</w:t>
            </w:r>
          </w:p>
        </w:tc>
        <w:tc>
          <w:tcPr>
            <w:tcW w:w="4473" w:type="dxa"/>
            <w:vAlign w:val="center"/>
          </w:tcPr>
          <w:p w14:paraId="324CFBD6">
            <w:pPr>
              <w:widowControl w:val="0"/>
              <w:rPr>
                <w:rFonts w:hint="eastAsia" w:ascii="宋体" w:hAnsi="宋体" w:eastAsia="宋体" w:cs="宋体"/>
                <w:lang w:eastAsia="zh-CN" w:bidi="ar"/>
              </w:rPr>
            </w:pPr>
            <w:r>
              <w:rPr>
                <w:rFonts w:hint="eastAsia" w:ascii="宋体" w:hAnsi="宋体" w:eastAsia="宋体" w:cs="宋体"/>
                <w:lang w:eastAsia="zh-CN" w:bidi="ar"/>
              </w:rPr>
              <w:t>区级节点代理市级平台服务能力，包括但不限于时空底图服务、业务专题时空数据服务、地名地址服务、功能服务等。</w:t>
            </w:r>
          </w:p>
        </w:tc>
      </w:tr>
      <w:tr w14:paraId="4C8DE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4" w:type="dxa"/>
            <w:vAlign w:val="center"/>
          </w:tcPr>
          <w:p w14:paraId="3C89E9A6">
            <w:pPr>
              <w:pStyle w:val="14"/>
              <w:widowControl w:val="0"/>
              <w:numPr>
                <w:ilvl w:val="0"/>
                <w:numId w:val="3"/>
              </w:numPr>
              <w:ind w:firstLineChars="0"/>
              <w:jc w:val="center"/>
              <w:rPr>
                <w:rFonts w:hint="eastAsia" w:ascii="宋体" w:hAnsi="宋体" w:eastAsia="宋体" w:cs="宋体"/>
                <w:lang w:eastAsia="zh-CN" w:bidi="ar"/>
              </w:rPr>
            </w:pPr>
          </w:p>
        </w:tc>
        <w:tc>
          <w:tcPr>
            <w:tcW w:w="1559" w:type="dxa"/>
            <w:vMerge w:val="continue"/>
            <w:vAlign w:val="center"/>
          </w:tcPr>
          <w:p w14:paraId="11D557F4">
            <w:pPr>
              <w:widowControl w:val="0"/>
              <w:rPr>
                <w:rFonts w:hint="eastAsia" w:ascii="宋体" w:hAnsi="宋体" w:eastAsia="宋体" w:cs="宋体"/>
                <w:lang w:eastAsia="zh-CN" w:bidi="ar"/>
              </w:rPr>
            </w:pPr>
          </w:p>
        </w:tc>
        <w:tc>
          <w:tcPr>
            <w:tcW w:w="1560" w:type="dxa"/>
            <w:vAlign w:val="center"/>
          </w:tcPr>
          <w:p w14:paraId="409BEC87">
            <w:pPr>
              <w:widowControl w:val="0"/>
              <w:rPr>
                <w:rFonts w:hint="eastAsia" w:ascii="宋体" w:hAnsi="宋体" w:eastAsia="宋体" w:cs="宋体"/>
                <w:lang w:eastAsia="zh-CN" w:bidi="ar"/>
              </w:rPr>
            </w:pPr>
            <w:r>
              <w:rPr>
                <w:rFonts w:hint="eastAsia" w:ascii="宋体" w:hAnsi="宋体" w:eastAsia="宋体" w:cs="宋体"/>
                <w:lang w:eastAsia="zh-CN" w:bidi="ar"/>
              </w:rPr>
              <w:t>时空服务门户</w:t>
            </w:r>
          </w:p>
        </w:tc>
        <w:tc>
          <w:tcPr>
            <w:tcW w:w="4473" w:type="dxa"/>
            <w:vAlign w:val="center"/>
          </w:tcPr>
          <w:p w14:paraId="38CDDC6C">
            <w:pPr>
              <w:widowControl w:val="0"/>
              <w:rPr>
                <w:rFonts w:hint="eastAsia" w:ascii="宋体" w:hAnsi="宋体" w:eastAsia="宋体" w:cs="宋体"/>
                <w:lang w:eastAsia="zh-CN" w:bidi="ar"/>
              </w:rPr>
            </w:pPr>
            <w:r>
              <w:rPr>
                <w:rFonts w:hint="eastAsia" w:ascii="宋体" w:hAnsi="宋体" w:eastAsia="宋体" w:cs="宋体"/>
                <w:lang w:eastAsia="zh-CN" w:bidi="ar"/>
              </w:rPr>
              <w:t>时空服务门户提供服务管理目录、服务市场和我的服务。</w:t>
            </w:r>
          </w:p>
        </w:tc>
      </w:tr>
      <w:tr w14:paraId="55288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4" w:type="dxa"/>
            <w:vAlign w:val="center"/>
          </w:tcPr>
          <w:p w14:paraId="71397525">
            <w:pPr>
              <w:pStyle w:val="14"/>
              <w:widowControl w:val="0"/>
              <w:numPr>
                <w:ilvl w:val="0"/>
                <w:numId w:val="3"/>
              </w:numPr>
              <w:ind w:firstLineChars="0"/>
              <w:jc w:val="center"/>
              <w:rPr>
                <w:rFonts w:hint="eastAsia" w:ascii="宋体" w:hAnsi="宋体" w:eastAsia="宋体" w:cs="宋体"/>
                <w:lang w:eastAsia="zh-CN" w:bidi="ar"/>
              </w:rPr>
            </w:pPr>
          </w:p>
        </w:tc>
        <w:tc>
          <w:tcPr>
            <w:tcW w:w="1559" w:type="dxa"/>
            <w:vMerge w:val="continue"/>
            <w:vAlign w:val="center"/>
          </w:tcPr>
          <w:p w14:paraId="445009F2">
            <w:pPr>
              <w:widowControl w:val="0"/>
              <w:rPr>
                <w:rFonts w:hint="eastAsia" w:ascii="宋体" w:hAnsi="宋体" w:eastAsia="宋体" w:cs="宋体"/>
                <w:lang w:eastAsia="zh-CN" w:bidi="ar"/>
              </w:rPr>
            </w:pPr>
          </w:p>
        </w:tc>
        <w:tc>
          <w:tcPr>
            <w:tcW w:w="1560" w:type="dxa"/>
            <w:vAlign w:val="center"/>
          </w:tcPr>
          <w:p w14:paraId="4D9A6C58">
            <w:pPr>
              <w:widowControl w:val="0"/>
              <w:rPr>
                <w:rFonts w:hint="eastAsia" w:ascii="宋体" w:hAnsi="宋体" w:eastAsia="宋体" w:cs="宋体"/>
                <w:lang w:eastAsia="zh-CN" w:bidi="ar"/>
              </w:rPr>
            </w:pPr>
            <w:r>
              <w:rPr>
                <w:rFonts w:hint="eastAsia" w:ascii="宋体" w:hAnsi="宋体" w:eastAsia="宋体" w:cs="宋体"/>
                <w:lang w:eastAsia="zh-CN" w:bidi="ar"/>
              </w:rPr>
              <w:t>时空服务生命周期管理</w:t>
            </w:r>
          </w:p>
        </w:tc>
        <w:tc>
          <w:tcPr>
            <w:tcW w:w="4473" w:type="dxa"/>
            <w:vAlign w:val="center"/>
          </w:tcPr>
          <w:p w14:paraId="383B473B">
            <w:pPr>
              <w:widowControl w:val="0"/>
              <w:rPr>
                <w:rFonts w:hint="eastAsia" w:ascii="宋体" w:hAnsi="宋体" w:eastAsia="宋体" w:cs="宋体"/>
                <w:lang w:eastAsia="zh-CN" w:bidi="ar"/>
              </w:rPr>
            </w:pPr>
            <w:r>
              <w:rPr>
                <w:rFonts w:hint="eastAsia" w:ascii="宋体" w:hAnsi="宋体" w:eastAsia="宋体" w:cs="宋体"/>
                <w:lang w:eastAsia="zh-CN" w:bidi="ar"/>
              </w:rPr>
              <w:t>提供对服务的详细信息、服务发布、服务上下线的全流程管理</w:t>
            </w:r>
          </w:p>
        </w:tc>
      </w:tr>
      <w:tr w14:paraId="04EE0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4" w:type="dxa"/>
            <w:vAlign w:val="center"/>
          </w:tcPr>
          <w:p w14:paraId="2D6A4C66">
            <w:pPr>
              <w:pStyle w:val="14"/>
              <w:widowControl w:val="0"/>
              <w:numPr>
                <w:ilvl w:val="0"/>
                <w:numId w:val="3"/>
              </w:numPr>
              <w:ind w:firstLineChars="0"/>
              <w:jc w:val="center"/>
              <w:rPr>
                <w:rFonts w:hint="eastAsia" w:ascii="宋体" w:hAnsi="宋体" w:eastAsia="宋体" w:cs="宋体"/>
                <w:lang w:eastAsia="zh-CN" w:bidi="ar"/>
              </w:rPr>
            </w:pPr>
          </w:p>
        </w:tc>
        <w:tc>
          <w:tcPr>
            <w:tcW w:w="1559" w:type="dxa"/>
            <w:vMerge w:val="continue"/>
            <w:vAlign w:val="center"/>
          </w:tcPr>
          <w:p w14:paraId="62019DEC">
            <w:pPr>
              <w:widowControl w:val="0"/>
              <w:rPr>
                <w:rFonts w:hint="eastAsia" w:ascii="宋体" w:hAnsi="宋体" w:eastAsia="宋体" w:cs="宋体"/>
                <w:lang w:eastAsia="zh-CN" w:bidi="ar"/>
              </w:rPr>
            </w:pPr>
          </w:p>
        </w:tc>
        <w:tc>
          <w:tcPr>
            <w:tcW w:w="1560" w:type="dxa"/>
            <w:vAlign w:val="center"/>
          </w:tcPr>
          <w:p w14:paraId="731461C4">
            <w:pPr>
              <w:widowControl w:val="0"/>
              <w:rPr>
                <w:rFonts w:hint="eastAsia" w:ascii="宋体" w:hAnsi="宋体" w:eastAsia="宋体" w:cs="宋体"/>
                <w:lang w:eastAsia="zh-CN" w:bidi="ar"/>
              </w:rPr>
            </w:pPr>
            <w:r>
              <w:rPr>
                <w:rFonts w:hint="eastAsia" w:ascii="宋体" w:hAnsi="宋体" w:eastAsia="宋体" w:cs="宋体"/>
                <w:lang w:eastAsia="zh-CN" w:bidi="ar"/>
              </w:rPr>
              <w:t>时空服务调试</w:t>
            </w:r>
          </w:p>
        </w:tc>
        <w:tc>
          <w:tcPr>
            <w:tcW w:w="4473" w:type="dxa"/>
            <w:vAlign w:val="center"/>
          </w:tcPr>
          <w:p w14:paraId="6FF77FC8">
            <w:pPr>
              <w:widowControl w:val="0"/>
              <w:rPr>
                <w:rFonts w:hint="eastAsia" w:ascii="宋体" w:hAnsi="宋体" w:eastAsia="宋体" w:cs="宋体"/>
                <w:lang w:eastAsia="zh-CN" w:bidi="ar"/>
              </w:rPr>
            </w:pPr>
            <w:r>
              <w:rPr>
                <w:rFonts w:hint="eastAsia" w:ascii="宋体" w:hAnsi="宋体" w:eastAsia="宋体" w:cs="宋体"/>
                <w:lang w:eastAsia="zh-CN" w:bidi="ar"/>
              </w:rPr>
              <w:t>提供基于</w:t>
            </w:r>
            <w:r>
              <w:rPr>
                <w:rFonts w:ascii="宋体" w:hAnsi="宋体" w:eastAsia="宋体" w:cs="宋体"/>
                <w:lang w:eastAsia="zh-CN" w:bidi="ar"/>
              </w:rPr>
              <w:t>Web</w:t>
            </w:r>
            <w:r>
              <w:rPr>
                <w:rFonts w:hint="eastAsia" w:ascii="宋体" w:hAnsi="宋体" w:eastAsia="宋体" w:cs="宋体"/>
                <w:lang w:eastAsia="zh-CN" w:bidi="ar"/>
              </w:rPr>
              <w:t>界面的对服务的调试功能，</w:t>
            </w:r>
            <w:r>
              <w:rPr>
                <w:rFonts w:hint="eastAsia"/>
                <w:lang w:eastAsia="zh-CN"/>
              </w:rPr>
              <w:t>进行</w:t>
            </w:r>
            <w:r>
              <w:rPr>
                <w:rFonts w:hint="eastAsia" w:ascii="宋体" w:hAnsi="宋体" w:eastAsia="宋体" w:cs="宋体"/>
                <w:lang w:eastAsia="zh-CN"/>
              </w:rPr>
              <w:t>服务的</w:t>
            </w:r>
            <w:r>
              <w:rPr>
                <w:rFonts w:hint="eastAsia"/>
                <w:lang w:eastAsia="zh-CN"/>
              </w:rPr>
              <w:t>在线调试和可用性测试。</w:t>
            </w:r>
          </w:p>
        </w:tc>
      </w:tr>
      <w:tr w14:paraId="46030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4" w:type="dxa"/>
            <w:vAlign w:val="center"/>
          </w:tcPr>
          <w:p w14:paraId="122E2DAE">
            <w:pPr>
              <w:pStyle w:val="14"/>
              <w:widowControl w:val="0"/>
              <w:numPr>
                <w:ilvl w:val="0"/>
                <w:numId w:val="3"/>
              </w:numPr>
              <w:ind w:firstLineChars="0"/>
              <w:jc w:val="center"/>
              <w:rPr>
                <w:rFonts w:hint="eastAsia" w:ascii="宋体" w:hAnsi="宋体" w:eastAsia="宋体" w:cs="宋体"/>
                <w:lang w:eastAsia="zh-CN" w:bidi="ar"/>
              </w:rPr>
            </w:pPr>
          </w:p>
        </w:tc>
        <w:tc>
          <w:tcPr>
            <w:tcW w:w="1559" w:type="dxa"/>
            <w:vMerge w:val="continue"/>
            <w:vAlign w:val="center"/>
          </w:tcPr>
          <w:p w14:paraId="109B1460">
            <w:pPr>
              <w:widowControl w:val="0"/>
              <w:rPr>
                <w:rFonts w:hint="eastAsia" w:ascii="宋体" w:hAnsi="宋体" w:eastAsia="宋体" w:cs="宋体"/>
                <w:lang w:eastAsia="zh-CN" w:bidi="ar"/>
              </w:rPr>
            </w:pPr>
          </w:p>
        </w:tc>
        <w:tc>
          <w:tcPr>
            <w:tcW w:w="1560" w:type="dxa"/>
            <w:vAlign w:val="center"/>
          </w:tcPr>
          <w:p w14:paraId="28696824">
            <w:pPr>
              <w:widowControl w:val="0"/>
              <w:rPr>
                <w:rFonts w:hint="eastAsia" w:ascii="宋体" w:hAnsi="宋体" w:eastAsia="宋体" w:cs="宋体"/>
                <w:lang w:eastAsia="zh-CN" w:bidi="ar"/>
              </w:rPr>
            </w:pPr>
            <w:r>
              <w:rPr>
                <w:rFonts w:hint="eastAsia" w:ascii="宋体" w:hAnsi="宋体" w:eastAsia="宋体" w:cs="宋体"/>
                <w:lang w:eastAsia="zh-CN" w:bidi="ar"/>
              </w:rPr>
              <w:t>时空服务申请审批</w:t>
            </w:r>
          </w:p>
        </w:tc>
        <w:tc>
          <w:tcPr>
            <w:tcW w:w="4473" w:type="dxa"/>
            <w:vAlign w:val="center"/>
          </w:tcPr>
          <w:p w14:paraId="6ECCE892">
            <w:pPr>
              <w:widowControl w:val="0"/>
              <w:rPr>
                <w:rFonts w:hint="eastAsia" w:ascii="宋体" w:hAnsi="宋体" w:eastAsia="宋体" w:cs="宋体"/>
                <w:lang w:eastAsia="zh-CN" w:bidi="ar"/>
              </w:rPr>
            </w:pPr>
            <w:r>
              <w:rPr>
                <w:rFonts w:hint="eastAsia" w:ascii="宋体" w:hAnsi="宋体" w:eastAsia="宋体" w:cs="宋体"/>
                <w:lang w:eastAsia="zh-CN" w:bidi="ar"/>
              </w:rPr>
              <w:t>为时空服务使用者提供服务申请能力和记录查询，为服务管理者提供服务审批能力。</w:t>
            </w:r>
          </w:p>
        </w:tc>
      </w:tr>
      <w:tr w14:paraId="18F54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4" w:type="dxa"/>
            <w:vAlign w:val="center"/>
          </w:tcPr>
          <w:p w14:paraId="3E5B7E02">
            <w:pPr>
              <w:pStyle w:val="14"/>
              <w:widowControl w:val="0"/>
              <w:numPr>
                <w:ilvl w:val="0"/>
                <w:numId w:val="3"/>
              </w:numPr>
              <w:ind w:firstLineChars="0"/>
              <w:jc w:val="center"/>
              <w:rPr>
                <w:rFonts w:hint="eastAsia" w:ascii="宋体" w:hAnsi="宋体" w:eastAsia="宋体" w:cs="宋体"/>
                <w:lang w:eastAsia="zh-CN" w:bidi="ar"/>
              </w:rPr>
            </w:pPr>
          </w:p>
        </w:tc>
        <w:tc>
          <w:tcPr>
            <w:tcW w:w="1559" w:type="dxa"/>
            <w:vMerge w:val="continue"/>
            <w:vAlign w:val="center"/>
          </w:tcPr>
          <w:p w14:paraId="56FDF4BB">
            <w:pPr>
              <w:widowControl w:val="0"/>
              <w:rPr>
                <w:rFonts w:hint="eastAsia" w:ascii="宋体" w:hAnsi="宋体" w:eastAsia="宋体" w:cs="宋体"/>
                <w:lang w:eastAsia="zh-CN" w:bidi="ar"/>
              </w:rPr>
            </w:pPr>
          </w:p>
        </w:tc>
        <w:tc>
          <w:tcPr>
            <w:tcW w:w="1560" w:type="dxa"/>
            <w:vAlign w:val="center"/>
          </w:tcPr>
          <w:p w14:paraId="67A29A40">
            <w:pPr>
              <w:widowControl w:val="0"/>
              <w:rPr>
                <w:rFonts w:hint="eastAsia" w:ascii="宋体" w:hAnsi="宋体" w:eastAsia="宋体" w:cs="宋体"/>
                <w:lang w:eastAsia="zh-CN" w:bidi="ar"/>
              </w:rPr>
            </w:pPr>
            <w:r>
              <w:rPr>
                <w:rFonts w:hint="eastAsia" w:ascii="宋体" w:hAnsi="宋体" w:eastAsia="宋体" w:cs="宋体"/>
                <w:lang w:eastAsia="zh-CN" w:bidi="ar"/>
              </w:rPr>
              <w:t>时空服务分析统计</w:t>
            </w:r>
          </w:p>
        </w:tc>
        <w:tc>
          <w:tcPr>
            <w:tcW w:w="4473" w:type="dxa"/>
            <w:vAlign w:val="center"/>
          </w:tcPr>
          <w:p w14:paraId="64046DCD">
            <w:pPr>
              <w:widowControl w:val="0"/>
              <w:rPr>
                <w:rFonts w:hint="eastAsia" w:ascii="宋体" w:hAnsi="宋体" w:eastAsia="宋体" w:cs="宋体"/>
                <w:lang w:eastAsia="zh-CN" w:bidi="ar"/>
              </w:rPr>
            </w:pPr>
            <w:r>
              <w:rPr>
                <w:rFonts w:hint="eastAsia" w:ascii="宋体" w:hAnsi="宋体" w:eastAsia="宋体" w:cs="宋体"/>
                <w:lang w:eastAsia="zh-CN" w:bidi="ar"/>
              </w:rPr>
              <w:t>提供对时空服务调用总体情况和今日情况的分析统计。</w:t>
            </w:r>
          </w:p>
        </w:tc>
      </w:tr>
      <w:tr w14:paraId="38D57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4" w:type="dxa"/>
            <w:vAlign w:val="center"/>
          </w:tcPr>
          <w:p w14:paraId="104DBB95">
            <w:pPr>
              <w:pStyle w:val="14"/>
              <w:widowControl w:val="0"/>
              <w:numPr>
                <w:ilvl w:val="0"/>
                <w:numId w:val="3"/>
              </w:numPr>
              <w:ind w:firstLineChars="0"/>
              <w:jc w:val="center"/>
              <w:rPr>
                <w:rFonts w:hint="eastAsia" w:ascii="宋体" w:hAnsi="宋体" w:eastAsia="宋体" w:cs="宋体"/>
                <w:lang w:eastAsia="zh-CN" w:bidi="ar"/>
              </w:rPr>
            </w:pPr>
          </w:p>
        </w:tc>
        <w:tc>
          <w:tcPr>
            <w:tcW w:w="1559" w:type="dxa"/>
            <w:vMerge w:val="continue"/>
            <w:vAlign w:val="center"/>
          </w:tcPr>
          <w:p w14:paraId="1121FF4D">
            <w:pPr>
              <w:widowControl w:val="0"/>
              <w:rPr>
                <w:rFonts w:hint="eastAsia" w:ascii="宋体" w:hAnsi="宋体" w:eastAsia="宋体" w:cs="宋体"/>
                <w:lang w:eastAsia="zh-CN" w:bidi="ar"/>
              </w:rPr>
            </w:pPr>
          </w:p>
        </w:tc>
        <w:tc>
          <w:tcPr>
            <w:tcW w:w="1560" w:type="dxa"/>
            <w:vAlign w:val="center"/>
          </w:tcPr>
          <w:p w14:paraId="604BDAFA">
            <w:pPr>
              <w:widowControl w:val="0"/>
              <w:rPr>
                <w:rFonts w:hint="eastAsia" w:ascii="宋体" w:hAnsi="宋体" w:eastAsia="宋体" w:cs="宋体"/>
                <w:lang w:eastAsia="zh-CN" w:bidi="ar"/>
              </w:rPr>
            </w:pPr>
            <w:r>
              <w:rPr>
                <w:rFonts w:hint="eastAsia" w:ascii="宋体" w:hAnsi="宋体" w:eastAsia="宋体" w:cs="宋体"/>
                <w:lang w:eastAsia="zh-CN" w:bidi="ar"/>
              </w:rPr>
              <w:t>时空服务路由</w:t>
            </w:r>
          </w:p>
        </w:tc>
        <w:tc>
          <w:tcPr>
            <w:tcW w:w="4473" w:type="dxa"/>
            <w:vAlign w:val="center"/>
          </w:tcPr>
          <w:p w14:paraId="591C96E4">
            <w:pPr>
              <w:widowControl w:val="0"/>
              <w:rPr>
                <w:rFonts w:hint="eastAsia" w:ascii="宋体" w:hAnsi="宋体" w:eastAsia="宋体" w:cs="宋体"/>
                <w:lang w:eastAsia="zh-CN" w:bidi="ar"/>
              </w:rPr>
            </w:pPr>
            <w:r>
              <w:rPr>
                <w:rFonts w:hint="eastAsia" w:ascii="宋体" w:hAnsi="宋体" w:eastAsia="宋体" w:cs="宋体"/>
                <w:lang w:eastAsia="zh-CN" w:bidi="ar"/>
              </w:rPr>
              <w:t>提供对时空服务调用的流量进行控制的能力。</w:t>
            </w:r>
          </w:p>
        </w:tc>
      </w:tr>
      <w:tr w14:paraId="736AF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4" w:type="dxa"/>
            <w:vAlign w:val="center"/>
          </w:tcPr>
          <w:p w14:paraId="4404781B">
            <w:pPr>
              <w:pStyle w:val="14"/>
              <w:widowControl w:val="0"/>
              <w:numPr>
                <w:ilvl w:val="0"/>
                <w:numId w:val="3"/>
              </w:numPr>
              <w:ind w:firstLineChars="0"/>
              <w:jc w:val="center"/>
              <w:rPr>
                <w:rFonts w:hint="eastAsia" w:ascii="宋体" w:hAnsi="宋体" w:eastAsia="宋体" w:cs="宋体"/>
                <w:lang w:eastAsia="zh-CN" w:bidi="ar"/>
              </w:rPr>
            </w:pPr>
          </w:p>
        </w:tc>
        <w:tc>
          <w:tcPr>
            <w:tcW w:w="1559" w:type="dxa"/>
            <w:vMerge w:val="restart"/>
            <w:vAlign w:val="center"/>
          </w:tcPr>
          <w:p w14:paraId="7A8077CD">
            <w:pPr>
              <w:widowControl w:val="0"/>
              <w:rPr>
                <w:rFonts w:hint="eastAsia" w:ascii="宋体" w:hAnsi="宋体" w:eastAsia="宋体" w:cs="宋体"/>
                <w:lang w:eastAsia="zh-CN" w:bidi="ar"/>
              </w:rPr>
            </w:pPr>
            <w:r>
              <w:rPr>
                <w:rFonts w:hint="eastAsia" w:ascii="宋体" w:hAnsi="宋体" w:eastAsia="宋体" w:cs="宋体"/>
                <w:lang w:eastAsia="zh-CN" w:bidi="ar"/>
              </w:rPr>
              <w:t>场景快速搭建中心</w:t>
            </w:r>
          </w:p>
        </w:tc>
        <w:tc>
          <w:tcPr>
            <w:tcW w:w="1560" w:type="dxa"/>
            <w:vAlign w:val="center"/>
          </w:tcPr>
          <w:p w14:paraId="2D80E511">
            <w:pPr>
              <w:widowControl w:val="0"/>
              <w:rPr>
                <w:rFonts w:hint="eastAsia" w:ascii="宋体" w:hAnsi="宋体" w:eastAsia="宋体" w:cs="宋体"/>
                <w:lang w:eastAsia="zh-CN" w:bidi="ar"/>
              </w:rPr>
            </w:pPr>
            <w:r>
              <w:rPr>
                <w:rFonts w:hint="eastAsia" w:ascii="宋体" w:hAnsi="宋体" w:eastAsia="宋体" w:cs="宋体"/>
                <w:lang w:eastAsia="zh-CN" w:bidi="ar"/>
              </w:rPr>
              <w:t>数据集</w:t>
            </w:r>
          </w:p>
        </w:tc>
        <w:tc>
          <w:tcPr>
            <w:tcW w:w="4473" w:type="dxa"/>
            <w:vAlign w:val="center"/>
          </w:tcPr>
          <w:p w14:paraId="44E07EBD">
            <w:pPr>
              <w:widowControl w:val="0"/>
              <w:rPr>
                <w:rFonts w:hint="eastAsia" w:ascii="宋体" w:hAnsi="宋体" w:eastAsia="宋体" w:cs="宋体"/>
                <w:lang w:eastAsia="zh-CN" w:bidi="ar"/>
              </w:rPr>
            </w:pPr>
            <w:r>
              <w:rPr>
                <w:rFonts w:hint="eastAsia" w:ascii="宋体" w:hAnsi="宋体" w:eastAsia="宋体" w:cs="宋体"/>
                <w:lang w:eastAsia="zh-CN" w:bidi="ar"/>
              </w:rPr>
              <w:t>提供在不同目录下创建和管理数据，支持文件数据、接口数据、手绘数据的创建和编辑。</w:t>
            </w:r>
          </w:p>
        </w:tc>
      </w:tr>
      <w:tr w14:paraId="008D0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4" w:type="dxa"/>
            <w:vAlign w:val="center"/>
          </w:tcPr>
          <w:p w14:paraId="429225CC">
            <w:pPr>
              <w:pStyle w:val="14"/>
              <w:widowControl w:val="0"/>
              <w:numPr>
                <w:ilvl w:val="0"/>
                <w:numId w:val="3"/>
              </w:numPr>
              <w:ind w:firstLineChars="0"/>
              <w:jc w:val="center"/>
              <w:rPr>
                <w:rFonts w:hint="eastAsia" w:ascii="宋体" w:hAnsi="宋体" w:eastAsia="宋体" w:cs="宋体"/>
                <w:lang w:eastAsia="zh-CN" w:bidi="ar"/>
              </w:rPr>
            </w:pPr>
          </w:p>
        </w:tc>
        <w:tc>
          <w:tcPr>
            <w:tcW w:w="1559" w:type="dxa"/>
            <w:vMerge w:val="continue"/>
            <w:vAlign w:val="center"/>
          </w:tcPr>
          <w:p w14:paraId="7BC0C904">
            <w:pPr>
              <w:widowControl w:val="0"/>
              <w:rPr>
                <w:rFonts w:hint="eastAsia" w:ascii="宋体" w:hAnsi="宋体" w:eastAsia="宋体" w:cs="宋体"/>
                <w:lang w:eastAsia="zh-CN" w:bidi="ar"/>
              </w:rPr>
            </w:pPr>
          </w:p>
        </w:tc>
        <w:tc>
          <w:tcPr>
            <w:tcW w:w="1560" w:type="dxa"/>
            <w:vAlign w:val="center"/>
          </w:tcPr>
          <w:p w14:paraId="2DEC8A5A">
            <w:pPr>
              <w:widowControl w:val="0"/>
              <w:rPr>
                <w:rFonts w:hint="eastAsia" w:ascii="宋体" w:hAnsi="宋体" w:eastAsia="宋体" w:cs="宋体"/>
                <w:lang w:eastAsia="zh-CN" w:bidi="ar"/>
              </w:rPr>
            </w:pPr>
            <w:r>
              <w:rPr>
                <w:rFonts w:hint="eastAsia" w:ascii="宋体" w:hAnsi="宋体" w:eastAsia="宋体" w:cs="宋体"/>
                <w:lang w:eastAsia="zh-CN" w:bidi="ar"/>
              </w:rPr>
              <w:t>地图要素服务</w:t>
            </w:r>
          </w:p>
        </w:tc>
        <w:tc>
          <w:tcPr>
            <w:tcW w:w="4473" w:type="dxa"/>
            <w:vAlign w:val="center"/>
          </w:tcPr>
          <w:p w14:paraId="668467C0">
            <w:pPr>
              <w:widowControl w:val="0"/>
              <w:rPr>
                <w:rFonts w:hint="eastAsia" w:ascii="宋体" w:hAnsi="宋体" w:eastAsia="宋体" w:cs="宋体"/>
                <w:lang w:eastAsia="zh-CN" w:bidi="ar"/>
              </w:rPr>
            </w:pPr>
            <w:r>
              <w:rPr>
                <w:rFonts w:hint="eastAsia" w:ascii="宋体" w:hAnsi="宋体" w:eastAsia="宋体" w:cs="宋体"/>
                <w:lang w:eastAsia="zh-CN" w:bidi="ar"/>
              </w:rPr>
              <w:t>实现将接入的数据集以服务形式提供，进行查询和预览。</w:t>
            </w:r>
          </w:p>
        </w:tc>
      </w:tr>
      <w:tr w14:paraId="7420E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4" w:type="dxa"/>
            <w:vAlign w:val="center"/>
          </w:tcPr>
          <w:p w14:paraId="51CC445F">
            <w:pPr>
              <w:pStyle w:val="14"/>
              <w:widowControl w:val="0"/>
              <w:numPr>
                <w:ilvl w:val="0"/>
                <w:numId w:val="3"/>
              </w:numPr>
              <w:ind w:firstLineChars="0"/>
              <w:jc w:val="center"/>
              <w:rPr>
                <w:rFonts w:hint="eastAsia" w:ascii="宋体" w:hAnsi="宋体" w:eastAsia="宋体" w:cs="宋体"/>
                <w:lang w:eastAsia="zh-CN" w:bidi="ar"/>
              </w:rPr>
            </w:pPr>
          </w:p>
        </w:tc>
        <w:tc>
          <w:tcPr>
            <w:tcW w:w="1559" w:type="dxa"/>
            <w:vMerge w:val="continue"/>
            <w:vAlign w:val="center"/>
          </w:tcPr>
          <w:p w14:paraId="2467D7D7">
            <w:pPr>
              <w:widowControl w:val="0"/>
              <w:rPr>
                <w:rFonts w:hint="eastAsia" w:ascii="宋体" w:hAnsi="宋体" w:eastAsia="宋体" w:cs="宋体"/>
                <w:lang w:eastAsia="zh-CN" w:bidi="ar"/>
              </w:rPr>
            </w:pPr>
          </w:p>
        </w:tc>
        <w:tc>
          <w:tcPr>
            <w:tcW w:w="1560" w:type="dxa"/>
            <w:vAlign w:val="center"/>
          </w:tcPr>
          <w:p w14:paraId="3ED01917">
            <w:pPr>
              <w:widowControl w:val="0"/>
              <w:rPr>
                <w:rFonts w:hint="eastAsia" w:ascii="宋体" w:hAnsi="宋体" w:eastAsia="宋体" w:cs="宋体"/>
                <w:lang w:eastAsia="zh-CN" w:bidi="ar"/>
              </w:rPr>
            </w:pPr>
            <w:r>
              <w:rPr>
                <w:rFonts w:hint="eastAsia" w:ascii="宋体" w:hAnsi="宋体" w:eastAsia="宋体" w:cs="宋体"/>
                <w:lang w:eastAsia="zh-CN" w:bidi="ar"/>
              </w:rPr>
              <w:t>资源库</w:t>
            </w:r>
          </w:p>
        </w:tc>
        <w:tc>
          <w:tcPr>
            <w:tcW w:w="4473" w:type="dxa"/>
            <w:vAlign w:val="center"/>
          </w:tcPr>
          <w:p w14:paraId="505F53DB">
            <w:pPr>
              <w:widowControl w:val="0"/>
              <w:rPr>
                <w:rFonts w:hint="eastAsia" w:ascii="宋体" w:hAnsi="宋体" w:eastAsia="宋体" w:cs="宋体"/>
                <w:lang w:eastAsia="zh-CN" w:bidi="ar"/>
              </w:rPr>
            </w:pPr>
            <w:r>
              <w:rPr>
                <w:rFonts w:hint="eastAsia" w:ascii="宋体" w:hAnsi="宋体" w:eastAsia="宋体" w:cs="宋体"/>
                <w:lang w:eastAsia="zh-CN" w:bidi="ar"/>
              </w:rPr>
              <w:t>资源库能够新增和管理图片、视频数据，实现图标的统一管理和重复使用。</w:t>
            </w:r>
          </w:p>
        </w:tc>
      </w:tr>
      <w:tr w14:paraId="60B13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4" w:type="dxa"/>
            <w:vAlign w:val="center"/>
          </w:tcPr>
          <w:p w14:paraId="49F4DAEA">
            <w:pPr>
              <w:pStyle w:val="14"/>
              <w:widowControl w:val="0"/>
              <w:numPr>
                <w:ilvl w:val="0"/>
                <w:numId w:val="3"/>
              </w:numPr>
              <w:ind w:firstLineChars="0"/>
              <w:jc w:val="center"/>
              <w:rPr>
                <w:rFonts w:hint="eastAsia" w:ascii="宋体" w:hAnsi="宋体" w:eastAsia="宋体" w:cs="宋体"/>
                <w:lang w:eastAsia="zh-CN" w:bidi="ar"/>
              </w:rPr>
            </w:pPr>
          </w:p>
        </w:tc>
        <w:tc>
          <w:tcPr>
            <w:tcW w:w="1559" w:type="dxa"/>
            <w:vMerge w:val="continue"/>
            <w:vAlign w:val="center"/>
          </w:tcPr>
          <w:p w14:paraId="517F0F6F">
            <w:pPr>
              <w:widowControl w:val="0"/>
              <w:rPr>
                <w:rFonts w:hint="eastAsia" w:ascii="宋体" w:hAnsi="宋体" w:eastAsia="宋体" w:cs="宋体"/>
                <w:lang w:eastAsia="zh-CN" w:bidi="ar"/>
              </w:rPr>
            </w:pPr>
          </w:p>
        </w:tc>
        <w:tc>
          <w:tcPr>
            <w:tcW w:w="1560" w:type="dxa"/>
            <w:vAlign w:val="center"/>
          </w:tcPr>
          <w:p w14:paraId="127FF9A8">
            <w:pPr>
              <w:widowControl w:val="0"/>
              <w:rPr>
                <w:rFonts w:hint="eastAsia" w:ascii="宋体" w:hAnsi="宋体" w:eastAsia="宋体" w:cs="宋体"/>
                <w:lang w:eastAsia="zh-CN" w:bidi="ar"/>
              </w:rPr>
            </w:pPr>
            <w:r>
              <w:rPr>
                <w:rFonts w:hint="eastAsia" w:ascii="宋体" w:hAnsi="宋体" w:eastAsia="宋体" w:cs="宋体"/>
                <w:lang w:eastAsia="zh-CN" w:bidi="ar"/>
              </w:rPr>
              <w:t>自定义地图</w:t>
            </w:r>
          </w:p>
        </w:tc>
        <w:tc>
          <w:tcPr>
            <w:tcW w:w="4473" w:type="dxa"/>
            <w:vAlign w:val="center"/>
          </w:tcPr>
          <w:p w14:paraId="52995DD3">
            <w:pPr>
              <w:widowControl w:val="0"/>
              <w:rPr>
                <w:rFonts w:hint="eastAsia" w:ascii="宋体" w:hAnsi="宋体" w:eastAsia="宋体" w:cs="宋体"/>
                <w:lang w:eastAsia="zh-CN" w:bidi="ar"/>
              </w:rPr>
            </w:pPr>
            <w:r>
              <w:rPr>
                <w:rFonts w:hint="eastAsia" w:ascii="宋体" w:hAnsi="宋体" w:eastAsia="宋体" w:cs="宋体"/>
                <w:lang w:eastAsia="zh-CN" w:bidi="ar"/>
              </w:rPr>
              <w:t>通过数据集和地图服务创建自定义地图场景，可以同时选择多个要素数据，多个地图服务数据，创建、发布二三维地图场景。</w:t>
            </w:r>
          </w:p>
        </w:tc>
      </w:tr>
      <w:tr w14:paraId="7C255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4" w:type="dxa"/>
            <w:vAlign w:val="center"/>
          </w:tcPr>
          <w:p w14:paraId="34CF5316">
            <w:pPr>
              <w:pStyle w:val="14"/>
              <w:widowControl w:val="0"/>
              <w:numPr>
                <w:ilvl w:val="0"/>
                <w:numId w:val="3"/>
              </w:numPr>
              <w:ind w:firstLineChars="0"/>
              <w:jc w:val="center"/>
              <w:rPr>
                <w:rFonts w:hint="eastAsia" w:ascii="宋体" w:hAnsi="宋体" w:eastAsia="宋体" w:cs="宋体"/>
                <w:lang w:eastAsia="zh-CN" w:bidi="ar"/>
              </w:rPr>
            </w:pPr>
          </w:p>
        </w:tc>
        <w:tc>
          <w:tcPr>
            <w:tcW w:w="1559" w:type="dxa"/>
            <w:vMerge w:val="restart"/>
            <w:vAlign w:val="center"/>
          </w:tcPr>
          <w:p w14:paraId="10B3498A">
            <w:pPr>
              <w:widowControl w:val="0"/>
              <w:rPr>
                <w:rFonts w:hint="eastAsia" w:ascii="宋体" w:hAnsi="宋体" w:eastAsia="宋体" w:cs="宋体"/>
                <w:lang w:eastAsia="zh-CN" w:bidi="ar"/>
              </w:rPr>
            </w:pPr>
            <w:r>
              <w:rPr>
                <w:rFonts w:hint="eastAsia" w:ascii="宋体" w:hAnsi="宋体" w:eastAsia="宋体" w:cs="宋体"/>
                <w:lang w:eastAsia="zh-CN" w:bidi="ar"/>
              </w:rPr>
              <w:t>时空应用管理中心</w:t>
            </w:r>
          </w:p>
        </w:tc>
        <w:tc>
          <w:tcPr>
            <w:tcW w:w="1560" w:type="dxa"/>
            <w:vAlign w:val="center"/>
          </w:tcPr>
          <w:p w14:paraId="4918DEBE">
            <w:pPr>
              <w:widowControl w:val="0"/>
              <w:rPr>
                <w:rFonts w:hint="eastAsia" w:ascii="宋体" w:hAnsi="宋体" w:eastAsia="宋体" w:cs="宋体"/>
                <w:lang w:eastAsia="zh-CN" w:bidi="ar"/>
              </w:rPr>
            </w:pPr>
            <w:r>
              <w:rPr>
                <w:rFonts w:hint="eastAsia" w:ascii="宋体" w:hAnsi="宋体" w:eastAsia="宋体" w:cs="宋体"/>
                <w:lang w:eastAsia="zh-CN" w:bidi="ar"/>
              </w:rPr>
              <w:t>应用市场</w:t>
            </w:r>
          </w:p>
        </w:tc>
        <w:tc>
          <w:tcPr>
            <w:tcW w:w="4473" w:type="dxa"/>
            <w:vAlign w:val="center"/>
          </w:tcPr>
          <w:p w14:paraId="5A25EDEC">
            <w:pPr>
              <w:widowControl w:val="0"/>
              <w:rPr>
                <w:rFonts w:hint="eastAsia" w:ascii="宋体" w:hAnsi="宋体" w:eastAsia="宋体" w:cs="宋体"/>
                <w:lang w:eastAsia="zh-CN" w:bidi="ar"/>
              </w:rPr>
            </w:pPr>
            <w:r>
              <w:rPr>
                <w:rFonts w:hint="eastAsia" w:ascii="宋体" w:hAnsi="宋体" w:eastAsia="宋体" w:cs="宋体"/>
                <w:lang w:eastAsia="zh-CN" w:bidi="ar"/>
              </w:rPr>
              <w:t>应用市场是所有应用的门户，是对区各委办单位开发的所有业务应用的综合展示，也是提供给应用开发人员和管理人员访问应用系统的入口。</w:t>
            </w:r>
          </w:p>
        </w:tc>
      </w:tr>
      <w:tr w14:paraId="160FF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4" w:type="dxa"/>
            <w:vAlign w:val="center"/>
          </w:tcPr>
          <w:p w14:paraId="0C039F8F">
            <w:pPr>
              <w:pStyle w:val="14"/>
              <w:widowControl w:val="0"/>
              <w:numPr>
                <w:ilvl w:val="0"/>
                <w:numId w:val="3"/>
              </w:numPr>
              <w:ind w:firstLineChars="0"/>
              <w:jc w:val="center"/>
              <w:rPr>
                <w:rFonts w:hint="eastAsia" w:ascii="宋体" w:hAnsi="宋体" w:eastAsia="宋体" w:cs="宋体"/>
                <w:lang w:eastAsia="zh-CN" w:bidi="ar"/>
              </w:rPr>
            </w:pPr>
          </w:p>
        </w:tc>
        <w:tc>
          <w:tcPr>
            <w:tcW w:w="1559" w:type="dxa"/>
            <w:vMerge w:val="continue"/>
            <w:vAlign w:val="center"/>
          </w:tcPr>
          <w:p w14:paraId="020CE301">
            <w:pPr>
              <w:widowControl w:val="0"/>
              <w:rPr>
                <w:rFonts w:hint="eastAsia" w:ascii="宋体" w:hAnsi="宋体" w:eastAsia="宋体" w:cs="宋体"/>
                <w:lang w:eastAsia="zh-CN" w:bidi="ar"/>
              </w:rPr>
            </w:pPr>
          </w:p>
        </w:tc>
        <w:tc>
          <w:tcPr>
            <w:tcW w:w="1560" w:type="dxa"/>
            <w:vAlign w:val="center"/>
          </w:tcPr>
          <w:p w14:paraId="436D5DBA">
            <w:pPr>
              <w:widowControl w:val="0"/>
              <w:rPr>
                <w:rFonts w:hint="eastAsia" w:ascii="宋体" w:hAnsi="宋体" w:eastAsia="宋体" w:cs="宋体"/>
                <w:lang w:eastAsia="zh-CN" w:bidi="ar"/>
              </w:rPr>
            </w:pPr>
            <w:r>
              <w:rPr>
                <w:rFonts w:hint="eastAsia" w:ascii="宋体" w:hAnsi="宋体" w:eastAsia="宋体" w:cs="宋体"/>
                <w:lang w:eastAsia="zh-CN" w:bidi="ar"/>
              </w:rPr>
              <w:t>应用发布管理</w:t>
            </w:r>
          </w:p>
        </w:tc>
        <w:tc>
          <w:tcPr>
            <w:tcW w:w="4473" w:type="dxa"/>
            <w:vAlign w:val="center"/>
          </w:tcPr>
          <w:p w14:paraId="55B18389">
            <w:pPr>
              <w:widowControl w:val="0"/>
              <w:rPr>
                <w:rFonts w:hint="eastAsia" w:ascii="宋体" w:hAnsi="宋体" w:eastAsia="宋体" w:cs="宋体"/>
                <w:lang w:eastAsia="zh-CN" w:bidi="ar"/>
              </w:rPr>
            </w:pPr>
            <w:r>
              <w:rPr>
                <w:rFonts w:hint="eastAsia" w:ascii="宋体" w:hAnsi="宋体" w:eastAsia="宋体" w:cs="宋体"/>
                <w:lang w:eastAsia="zh-CN" w:bidi="ar"/>
              </w:rPr>
              <w:t>提供应用在应用市场上下架的发布管理能力。</w:t>
            </w:r>
          </w:p>
        </w:tc>
      </w:tr>
      <w:tr w14:paraId="41556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4" w:type="dxa"/>
            <w:vAlign w:val="center"/>
          </w:tcPr>
          <w:p w14:paraId="161166E1">
            <w:pPr>
              <w:pStyle w:val="14"/>
              <w:widowControl w:val="0"/>
              <w:numPr>
                <w:ilvl w:val="0"/>
                <w:numId w:val="3"/>
              </w:numPr>
              <w:ind w:firstLineChars="0"/>
              <w:jc w:val="center"/>
              <w:rPr>
                <w:rFonts w:hint="eastAsia" w:ascii="宋体" w:hAnsi="宋体" w:eastAsia="宋体" w:cs="宋体"/>
                <w:lang w:eastAsia="zh-CN" w:bidi="ar"/>
              </w:rPr>
            </w:pPr>
          </w:p>
        </w:tc>
        <w:tc>
          <w:tcPr>
            <w:tcW w:w="1559" w:type="dxa"/>
            <w:vMerge w:val="restart"/>
            <w:vAlign w:val="center"/>
          </w:tcPr>
          <w:p w14:paraId="34A478B1">
            <w:pPr>
              <w:widowControl w:val="0"/>
              <w:rPr>
                <w:rFonts w:hint="eastAsia" w:ascii="宋体" w:hAnsi="宋体" w:eastAsia="宋体" w:cs="宋体"/>
                <w:lang w:eastAsia="zh-CN" w:bidi="ar"/>
              </w:rPr>
            </w:pPr>
            <w:r>
              <w:rPr>
                <w:rFonts w:hint="eastAsia" w:ascii="宋体" w:hAnsi="宋体" w:eastAsia="宋体" w:cs="宋体"/>
                <w:lang w:eastAsia="zh-CN" w:bidi="ar"/>
              </w:rPr>
              <w:t>统一管理中心</w:t>
            </w:r>
          </w:p>
        </w:tc>
        <w:tc>
          <w:tcPr>
            <w:tcW w:w="1560" w:type="dxa"/>
            <w:vAlign w:val="center"/>
          </w:tcPr>
          <w:p w14:paraId="24B6E58F">
            <w:pPr>
              <w:widowControl w:val="0"/>
              <w:rPr>
                <w:rFonts w:hint="eastAsia" w:ascii="宋体" w:hAnsi="宋体" w:eastAsia="宋体" w:cs="宋体"/>
                <w:lang w:eastAsia="zh-CN" w:bidi="ar"/>
              </w:rPr>
            </w:pPr>
            <w:r>
              <w:rPr>
                <w:rFonts w:hint="eastAsia" w:ascii="宋体" w:hAnsi="宋体" w:eastAsia="宋体" w:cs="宋体"/>
                <w:lang w:eastAsia="zh-CN" w:bidi="ar"/>
              </w:rPr>
              <w:t>时空业务需求管理</w:t>
            </w:r>
          </w:p>
        </w:tc>
        <w:tc>
          <w:tcPr>
            <w:tcW w:w="4473" w:type="dxa"/>
            <w:vAlign w:val="center"/>
          </w:tcPr>
          <w:p w14:paraId="17916ED3">
            <w:pPr>
              <w:widowControl w:val="0"/>
              <w:rPr>
                <w:rFonts w:hint="eastAsia" w:ascii="宋体" w:hAnsi="宋体" w:eastAsia="宋体" w:cs="宋体"/>
                <w:lang w:eastAsia="zh-CN" w:bidi="ar"/>
              </w:rPr>
            </w:pPr>
            <w:r>
              <w:rPr>
                <w:rFonts w:hint="eastAsia" w:ascii="宋体" w:hAnsi="宋体" w:eastAsia="宋体" w:cs="宋体"/>
                <w:lang w:eastAsia="zh-CN" w:bidi="ar"/>
              </w:rPr>
              <w:t>对各类时空业务需求进行全流程跟踪管理，实现从需求收集与管理、任务分派到成果验收的闭环处理。</w:t>
            </w:r>
          </w:p>
        </w:tc>
      </w:tr>
      <w:tr w14:paraId="4B819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4" w:type="dxa"/>
            <w:vAlign w:val="center"/>
          </w:tcPr>
          <w:p w14:paraId="72561F6D">
            <w:pPr>
              <w:pStyle w:val="14"/>
              <w:widowControl w:val="0"/>
              <w:numPr>
                <w:ilvl w:val="0"/>
                <w:numId w:val="3"/>
              </w:numPr>
              <w:ind w:firstLineChars="0"/>
              <w:jc w:val="center"/>
              <w:rPr>
                <w:rFonts w:hint="eastAsia" w:ascii="宋体" w:hAnsi="宋体" w:eastAsia="宋体" w:cs="宋体"/>
                <w:lang w:eastAsia="zh-CN" w:bidi="ar"/>
              </w:rPr>
            </w:pPr>
          </w:p>
        </w:tc>
        <w:tc>
          <w:tcPr>
            <w:tcW w:w="1559" w:type="dxa"/>
            <w:vMerge w:val="continue"/>
            <w:vAlign w:val="center"/>
          </w:tcPr>
          <w:p w14:paraId="6D009533">
            <w:pPr>
              <w:widowControl w:val="0"/>
              <w:rPr>
                <w:rFonts w:hint="eastAsia" w:ascii="宋体" w:hAnsi="宋体" w:eastAsia="宋体" w:cs="宋体"/>
                <w:lang w:eastAsia="zh-CN" w:bidi="ar"/>
              </w:rPr>
            </w:pPr>
          </w:p>
        </w:tc>
        <w:tc>
          <w:tcPr>
            <w:tcW w:w="1560" w:type="dxa"/>
            <w:vAlign w:val="center"/>
          </w:tcPr>
          <w:p w14:paraId="4A68C86D">
            <w:pPr>
              <w:widowControl w:val="0"/>
              <w:rPr>
                <w:rFonts w:hint="eastAsia" w:ascii="宋体" w:hAnsi="宋体" w:eastAsia="宋体" w:cs="宋体"/>
                <w:lang w:eastAsia="zh-CN" w:bidi="ar"/>
              </w:rPr>
            </w:pPr>
            <w:r>
              <w:rPr>
                <w:rFonts w:hint="eastAsia" w:ascii="宋体" w:hAnsi="宋体" w:eastAsia="宋体" w:cs="宋体"/>
                <w:lang w:eastAsia="zh-CN" w:bidi="ar"/>
              </w:rPr>
              <w:t>统一用户管理</w:t>
            </w:r>
          </w:p>
        </w:tc>
        <w:tc>
          <w:tcPr>
            <w:tcW w:w="4473" w:type="dxa"/>
            <w:vAlign w:val="center"/>
          </w:tcPr>
          <w:p w14:paraId="30DDE407">
            <w:pPr>
              <w:widowControl w:val="0"/>
              <w:rPr>
                <w:rFonts w:hint="eastAsia" w:ascii="宋体" w:hAnsi="宋体" w:eastAsia="宋体" w:cs="宋体"/>
                <w:lang w:eastAsia="zh-CN" w:bidi="ar"/>
              </w:rPr>
            </w:pPr>
            <w:r>
              <w:rPr>
                <w:rFonts w:hint="eastAsia" w:ascii="宋体" w:hAnsi="宋体" w:eastAsia="宋体" w:cs="宋体"/>
                <w:lang w:eastAsia="zh-CN" w:bidi="ar"/>
              </w:rPr>
              <w:t>提供对用户、角色、权限等统一管理能力。</w:t>
            </w:r>
          </w:p>
        </w:tc>
      </w:tr>
      <w:tr w14:paraId="2F526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4" w:type="dxa"/>
            <w:vAlign w:val="center"/>
          </w:tcPr>
          <w:p w14:paraId="23562C22">
            <w:pPr>
              <w:pStyle w:val="14"/>
              <w:widowControl w:val="0"/>
              <w:numPr>
                <w:ilvl w:val="0"/>
                <w:numId w:val="3"/>
              </w:numPr>
              <w:ind w:firstLineChars="0"/>
              <w:jc w:val="center"/>
              <w:rPr>
                <w:rFonts w:hint="eastAsia" w:ascii="宋体" w:hAnsi="宋体" w:eastAsia="宋体" w:cs="宋体"/>
                <w:lang w:eastAsia="zh-CN" w:bidi="ar"/>
              </w:rPr>
            </w:pPr>
          </w:p>
        </w:tc>
        <w:tc>
          <w:tcPr>
            <w:tcW w:w="1559" w:type="dxa"/>
            <w:vMerge w:val="restart"/>
            <w:vAlign w:val="center"/>
          </w:tcPr>
          <w:p w14:paraId="3BE7E4AD">
            <w:pPr>
              <w:widowControl w:val="0"/>
              <w:rPr>
                <w:rFonts w:hint="eastAsia" w:ascii="宋体" w:hAnsi="宋体" w:eastAsia="宋体" w:cs="宋体"/>
                <w:lang w:eastAsia="zh-CN" w:bidi="ar"/>
              </w:rPr>
            </w:pPr>
            <w:r>
              <w:rPr>
                <w:rFonts w:hint="eastAsia" w:ascii="宋体" w:hAnsi="宋体" w:eastAsia="宋体" w:cs="宋体"/>
                <w:lang w:eastAsia="zh-CN" w:bidi="ar"/>
              </w:rPr>
              <w:t>数据共享交换</w:t>
            </w:r>
          </w:p>
        </w:tc>
        <w:tc>
          <w:tcPr>
            <w:tcW w:w="1560" w:type="dxa"/>
            <w:vAlign w:val="center"/>
          </w:tcPr>
          <w:p w14:paraId="4A3C8FE6">
            <w:pPr>
              <w:widowControl w:val="0"/>
              <w:rPr>
                <w:rFonts w:hint="eastAsia" w:ascii="宋体" w:hAnsi="宋体" w:eastAsia="宋体" w:cs="宋体"/>
                <w:lang w:eastAsia="zh-CN" w:bidi="ar"/>
              </w:rPr>
            </w:pPr>
            <w:r>
              <w:rPr>
                <w:rFonts w:hint="eastAsia" w:ascii="宋体" w:hAnsi="宋体" w:eastAsia="宋体" w:cs="宋体"/>
                <w:lang w:eastAsia="zh-CN" w:bidi="ar"/>
              </w:rPr>
              <w:t>统一用户体系对接</w:t>
            </w:r>
          </w:p>
        </w:tc>
        <w:tc>
          <w:tcPr>
            <w:tcW w:w="4473" w:type="dxa"/>
            <w:vAlign w:val="center"/>
          </w:tcPr>
          <w:p w14:paraId="1069363C">
            <w:pPr>
              <w:widowControl w:val="0"/>
              <w:rPr>
                <w:rFonts w:hint="eastAsia" w:ascii="宋体" w:hAnsi="宋体" w:eastAsia="宋体" w:cs="宋体"/>
                <w:lang w:eastAsia="zh-CN" w:bidi="ar"/>
              </w:rPr>
            </w:pPr>
            <w:r>
              <w:rPr>
                <w:rFonts w:hint="eastAsia" w:ascii="宋体" w:hAnsi="宋体" w:eastAsia="宋体" w:cs="宋体"/>
                <w:lang w:eastAsia="zh-CN" w:bidi="ar"/>
              </w:rPr>
              <w:t>接入统一身份认证鉴权管理系统的能力，实现统一身份鉴权。</w:t>
            </w:r>
          </w:p>
        </w:tc>
      </w:tr>
      <w:tr w14:paraId="5011E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4" w:type="dxa"/>
            <w:vAlign w:val="center"/>
          </w:tcPr>
          <w:p w14:paraId="73D3E8EA">
            <w:pPr>
              <w:pStyle w:val="14"/>
              <w:widowControl w:val="0"/>
              <w:numPr>
                <w:ilvl w:val="0"/>
                <w:numId w:val="3"/>
              </w:numPr>
              <w:ind w:firstLineChars="0"/>
              <w:jc w:val="center"/>
              <w:rPr>
                <w:rFonts w:hint="eastAsia" w:ascii="宋体" w:hAnsi="宋体" w:eastAsia="宋体" w:cs="宋体"/>
                <w:lang w:eastAsia="zh-CN" w:bidi="ar"/>
              </w:rPr>
            </w:pPr>
          </w:p>
        </w:tc>
        <w:tc>
          <w:tcPr>
            <w:tcW w:w="1559" w:type="dxa"/>
            <w:vMerge w:val="continue"/>
            <w:vAlign w:val="center"/>
          </w:tcPr>
          <w:p w14:paraId="239B4A3A">
            <w:pPr>
              <w:widowControl w:val="0"/>
              <w:rPr>
                <w:rFonts w:hint="eastAsia" w:ascii="宋体" w:hAnsi="宋体" w:eastAsia="宋体" w:cs="宋体"/>
                <w:lang w:eastAsia="zh-CN" w:bidi="ar"/>
              </w:rPr>
            </w:pPr>
          </w:p>
        </w:tc>
        <w:tc>
          <w:tcPr>
            <w:tcW w:w="1560" w:type="dxa"/>
            <w:vAlign w:val="center"/>
          </w:tcPr>
          <w:p w14:paraId="177B583B">
            <w:pPr>
              <w:widowControl w:val="0"/>
              <w:rPr>
                <w:rFonts w:hint="eastAsia" w:ascii="宋体" w:hAnsi="宋体" w:eastAsia="宋体" w:cs="宋体"/>
                <w:lang w:eastAsia="zh-CN" w:bidi="ar"/>
              </w:rPr>
            </w:pPr>
            <w:r>
              <w:rPr>
                <w:rFonts w:hint="eastAsia" w:ascii="宋体" w:hAnsi="宋体" w:eastAsia="宋体" w:cs="宋体"/>
                <w:lang w:eastAsia="zh-CN" w:bidi="ar"/>
              </w:rPr>
              <w:t>区大数据资源平台对接</w:t>
            </w:r>
          </w:p>
        </w:tc>
        <w:tc>
          <w:tcPr>
            <w:tcW w:w="4473" w:type="dxa"/>
            <w:vAlign w:val="center"/>
          </w:tcPr>
          <w:p w14:paraId="71F49C02">
            <w:pPr>
              <w:widowControl w:val="0"/>
              <w:rPr>
                <w:rFonts w:hint="eastAsia" w:ascii="宋体" w:hAnsi="宋体" w:eastAsia="宋体" w:cs="宋体"/>
                <w:lang w:eastAsia="zh-CN" w:bidi="ar"/>
              </w:rPr>
            </w:pPr>
            <w:r>
              <w:rPr>
                <w:rFonts w:hint="eastAsia" w:ascii="宋体" w:hAnsi="宋体" w:eastAsia="宋体" w:cs="宋体"/>
                <w:lang w:eastAsia="zh-CN" w:bidi="ar"/>
              </w:rPr>
              <w:t>对接区大数据资源平台，进行目录同步。</w:t>
            </w:r>
          </w:p>
        </w:tc>
      </w:tr>
      <w:tr w14:paraId="60196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4" w:type="dxa"/>
            <w:vAlign w:val="center"/>
          </w:tcPr>
          <w:p w14:paraId="3CE66C1D">
            <w:pPr>
              <w:pStyle w:val="14"/>
              <w:widowControl w:val="0"/>
              <w:numPr>
                <w:ilvl w:val="0"/>
                <w:numId w:val="3"/>
              </w:numPr>
              <w:ind w:firstLineChars="0"/>
              <w:jc w:val="center"/>
              <w:rPr>
                <w:rFonts w:hint="eastAsia" w:ascii="宋体" w:hAnsi="宋体" w:eastAsia="宋体" w:cs="宋体"/>
                <w:lang w:eastAsia="zh-CN" w:bidi="ar"/>
              </w:rPr>
            </w:pPr>
          </w:p>
        </w:tc>
        <w:tc>
          <w:tcPr>
            <w:tcW w:w="1559" w:type="dxa"/>
            <w:vMerge w:val="continue"/>
            <w:vAlign w:val="center"/>
          </w:tcPr>
          <w:p w14:paraId="6ECE5DAA">
            <w:pPr>
              <w:widowControl w:val="0"/>
              <w:rPr>
                <w:rFonts w:hint="eastAsia" w:ascii="宋体" w:hAnsi="宋体" w:eastAsia="宋体" w:cs="宋体"/>
                <w:lang w:eastAsia="zh-CN" w:bidi="ar"/>
              </w:rPr>
            </w:pPr>
          </w:p>
        </w:tc>
        <w:tc>
          <w:tcPr>
            <w:tcW w:w="1560" w:type="dxa"/>
            <w:vAlign w:val="center"/>
          </w:tcPr>
          <w:p w14:paraId="7DEC2762">
            <w:pPr>
              <w:widowControl w:val="0"/>
              <w:rPr>
                <w:rFonts w:hint="eastAsia" w:ascii="宋体" w:hAnsi="宋体" w:eastAsia="宋体" w:cs="宋体"/>
                <w:lang w:eastAsia="zh-CN" w:bidi="ar"/>
              </w:rPr>
            </w:pPr>
            <w:r>
              <w:rPr>
                <w:rFonts w:hint="eastAsia" w:ascii="宋体" w:hAnsi="宋体" w:eastAsia="宋体" w:cs="宋体"/>
                <w:lang w:eastAsia="zh-CN" w:bidi="ar"/>
              </w:rPr>
              <w:t>市“一张图”对接</w:t>
            </w:r>
          </w:p>
        </w:tc>
        <w:tc>
          <w:tcPr>
            <w:tcW w:w="4473" w:type="dxa"/>
            <w:vAlign w:val="center"/>
          </w:tcPr>
          <w:p w14:paraId="67AFD8B4">
            <w:pPr>
              <w:widowControl w:val="0"/>
              <w:rPr>
                <w:rFonts w:hint="eastAsia" w:ascii="宋体" w:hAnsi="宋体" w:eastAsia="宋体" w:cs="宋体"/>
                <w:lang w:eastAsia="zh-CN" w:bidi="ar"/>
              </w:rPr>
            </w:pPr>
            <w:r>
              <w:rPr>
                <w:rFonts w:hint="eastAsia" w:ascii="宋体" w:hAnsi="宋体" w:eastAsia="宋体" w:cs="宋体"/>
                <w:lang w:eastAsia="zh-CN" w:bidi="ar"/>
              </w:rPr>
              <w:t>统计区级节点信息，与</w:t>
            </w:r>
            <w:r>
              <w:rPr>
                <w:rFonts w:hint="eastAsia"/>
                <w:lang w:eastAsia="zh-CN"/>
              </w:rPr>
              <w:t>市级平台</w:t>
            </w:r>
            <w:r>
              <w:rPr>
                <w:rFonts w:hint="eastAsia" w:ascii="宋体" w:hAnsi="宋体" w:eastAsia="宋体" w:cs="宋体"/>
                <w:lang w:eastAsia="zh-CN"/>
              </w:rPr>
              <w:t>进行对接反馈。</w:t>
            </w:r>
          </w:p>
        </w:tc>
      </w:tr>
      <w:tr w14:paraId="5703A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4" w:type="dxa"/>
            <w:vAlign w:val="center"/>
          </w:tcPr>
          <w:p w14:paraId="54EE04F2">
            <w:pPr>
              <w:pStyle w:val="14"/>
              <w:widowControl w:val="0"/>
              <w:numPr>
                <w:ilvl w:val="0"/>
                <w:numId w:val="3"/>
              </w:numPr>
              <w:ind w:firstLineChars="0"/>
              <w:jc w:val="center"/>
              <w:rPr>
                <w:rFonts w:hint="eastAsia" w:ascii="宋体" w:hAnsi="宋体" w:eastAsia="宋体" w:cs="宋体"/>
                <w:lang w:eastAsia="zh-CN" w:bidi="ar"/>
              </w:rPr>
            </w:pPr>
          </w:p>
        </w:tc>
        <w:tc>
          <w:tcPr>
            <w:tcW w:w="1559" w:type="dxa"/>
            <w:vMerge w:val="restart"/>
            <w:vAlign w:val="center"/>
          </w:tcPr>
          <w:p w14:paraId="4A40889D">
            <w:pPr>
              <w:widowControl w:val="0"/>
              <w:rPr>
                <w:rFonts w:hint="eastAsia" w:ascii="宋体" w:hAnsi="宋体" w:eastAsia="宋体" w:cs="宋体"/>
                <w:lang w:eastAsia="zh-CN" w:bidi="ar"/>
              </w:rPr>
            </w:pPr>
            <w:r>
              <w:rPr>
                <w:rFonts w:hint="eastAsia" w:ascii="宋体" w:hAnsi="宋体" w:eastAsia="宋体" w:cs="宋体"/>
                <w:lang w:eastAsia="zh-CN" w:bidi="ar"/>
              </w:rPr>
              <w:t>一网统管时空支撑</w:t>
            </w:r>
          </w:p>
        </w:tc>
        <w:tc>
          <w:tcPr>
            <w:tcW w:w="1560" w:type="dxa"/>
            <w:vAlign w:val="center"/>
          </w:tcPr>
          <w:p w14:paraId="28C5BA91">
            <w:pPr>
              <w:widowControl w:val="0"/>
              <w:rPr>
                <w:rFonts w:hint="eastAsia" w:ascii="宋体" w:hAnsi="宋体" w:eastAsia="宋体" w:cs="宋体"/>
                <w:lang w:eastAsia="zh-CN" w:bidi="ar"/>
              </w:rPr>
            </w:pPr>
            <w:r>
              <w:rPr>
                <w:rFonts w:hint="eastAsia" w:ascii="宋体" w:hAnsi="宋体" w:eastAsia="宋体" w:cs="宋体"/>
                <w:lang w:eastAsia="zh-CN" w:bidi="ar"/>
              </w:rPr>
              <w:t>一网统管数据场景可视化</w:t>
            </w:r>
          </w:p>
        </w:tc>
        <w:tc>
          <w:tcPr>
            <w:tcW w:w="4473" w:type="dxa"/>
            <w:vAlign w:val="center"/>
          </w:tcPr>
          <w:p w14:paraId="449303C0">
            <w:pPr>
              <w:widowControl w:val="0"/>
              <w:rPr>
                <w:rFonts w:hint="eastAsia" w:ascii="宋体" w:hAnsi="宋体" w:eastAsia="宋体" w:cs="宋体"/>
                <w:lang w:eastAsia="zh-CN" w:bidi="ar"/>
              </w:rPr>
            </w:pPr>
            <w:r>
              <w:rPr>
                <w:rFonts w:hint="eastAsia" w:ascii="宋体" w:hAnsi="宋体" w:eastAsia="宋体" w:cs="宋体"/>
                <w:lang w:eastAsia="zh-CN" w:bidi="ar"/>
              </w:rPr>
              <w:t>基于一张图平台统一的地理坐标框架，支持全区范围的基础地图的数据分割，提供特色化、专题化和定制化地图服务；支持</w:t>
            </w:r>
            <w:r>
              <w:rPr>
                <w:rFonts w:ascii="宋体" w:hAnsi="宋体" w:eastAsia="宋体" w:cs="宋体"/>
                <w:lang w:eastAsia="zh-CN" w:bidi="ar"/>
              </w:rPr>
              <w:t>14</w:t>
            </w:r>
            <w:r>
              <w:rPr>
                <w:rFonts w:hint="eastAsia" w:ascii="宋体" w:hAnsi="宋体" w:eastAsia="宋体" w:cs="宋体"/>
                <w:lang w:eastAsia="zh-CN" w:bidi="ar"/>
              </w:rPr>
              <w:t>个街镇范围和专题定制化样式需求，以及空间数据进行可视化配置；支持特定范围业务精细化场景需求，提供特定业务所需空间要素可视化服务。</w:t>
            </w:r>
          </w:p>
        </w:tc>
      </w:tr>
      <w:tr w14:paraId="57DC1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4" w:type="dxa"/>
            <w:vAlign w:val="center"/>
          </w:tcPr>
          <w:p w14:paraId="0A74C379">
            <w:pPr>
              <w:pStyle w:val="14"/>
              <w:widowControl w:val="0"/>
              <w:numPr>
                <w:ilvl w:val="0"/>
                <w:numId w:val="3"/>
              </w:numPr>
              <w:ind w:firstLineChars="0"/>
              <w:jc w:val="center"/>
              <w:rPr>
                <w:rFonts w:hint="eastAsia" w:ascii="宋体" w:hAnsi="宋体" w:eastAsia="宋体" w:cs="宋体"/>
                <w:lang w:eastAsia="zh-CN" w:bidi="ar"/>
              </w:rPr>
            </w:pPr>
          </w:p>
        </w:tc>
        <w:tc>
          <w:tcPr>
            <w:tcW w:w="1559" w:type="dxa"/>
            <w:vMerge w:val="continue"/>
            <w:vAlign w:val="center"/>
          </w:tcPr>
          <w:p w14:paraId="3C7BA5EA">
            <w:pPr>
              <w:widowControl w:val="0"/>
              <w:rPr>
                <w:rFonts w:hint="eastAsia" w:ascii="宋体" w:hAnsi="宋体" w:eastAsia="宋体" w:cs="宋体"/>
                <w:lang w:eastAsia="zh-CN" w:bidi="ar"/>
              </w:rPr>
            </w:pPr>
          </w:p>
        </w:tc>
        <w:tc>
          <w:tcPr>
            <w:tcW w:w="1560" w:type="dxa"/>
            <w:vAlign w:val="center"/>
          </w:tcPr>
          <w:p w14:paraId="6E98DB3F">
            <w:pPr>
              <w:widowControl w:val="0"/>
              <w:rPr>
                <w:rFonts w:hint="eastAsia" w:ascii="宋体" w:hAnsi="宋体" w:eastAsia="宋体" w:cs="宋体"/>
                <w:lang w:eastAsia="zh-CN" w:bidi="ar"/>
              </w:rPr>
            </w:pPr>
            <w:r>
              <w:rPr>
                <w:rFonts w:hint="eastAsia" w:ascii="宋体" w:hAnsi="宋体" w:eastAsia="宋体" w:cs="宋体"/>
                <w:lang w:eastAsia="zh-CN" w:bidi="ar"/>
              </w:rPr>
              <w:t>一网统管网格层级制图</w:t>
            </w:r>
          </w:p>
        </w:tc>
        <w:tc>
          <w:tcPr>
            <w:tcW w:w="4473" w:type="dxa"/>
            <w:vAlign w:val="center"/>
          </w:tcPr>
          <w:p w14:paraId="791FE689">
            <w:pPr>
              <w:widowControl w:val="0"/>
              <w:rPr>
                <w:rFonts w:hint="eastAsia" w:ascii="宋体" w:hAnsi="宋体" w:eastAsia="宋体" w:cs="宋体"/>
                <w:lang w:eastAsia="zh-CN" w:bidi="ar"/>
              </w:rPr>
            </w:pPr>
            <w:r>
              <w:rPr>
                <w:rFonts w:hint="eastAsia" w:ascii="宋体" w:hAnsi="宋体" w:eastAsia="宋体" w:cs="宋体"/>
                <w:lang w:eastAsia="zh-CN" w:bidi="ar"/>
              </w:rPr>
              <w:t>按照一网统管新需求绘制各单位可融合要素的统一边界范围，涵盖街镇、综合网格、居村、小区等多层级网格范围及关联关系；归拢各方资料对各委办的各类资源；建立范围匹配服务，各类要素进入一网统管场景前与其进行关联匹配，做到各类资源入格入站，形成融合统一的时空网格，统一口径制图。</w:t>
            </w:r>
          </w:p>
        </w:tc>
      </w:tr>
      <w:tr w14:paraId="12301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4" w:type="dxa"/>
            <w:vAlign w:val="center"/>
          </w:tcPr>
          <w:p w14:paraId="04C22302">
            <w:pPr>
              <w:pStyle w:val="14"/>
              <w:widowControl w:val="0"/>
              <w:numPr>
                <w:ilvl w:val="0"/>
                <w:numId w:val="3"/>
              </w:numPr>
              <w:ind w:firstLineChars="0"/>
              <w:jc w:val="center"/>
              <w:rPr>
                <w:rFonts w:hint="eastAsia" w:ascii="宋体" w:hAnsi="宋体" w:eastAsia="宋体" w:cs="宋体"/>
                <w:lang w:eastAsia="zh-CN" w:bidi="ar"/>
              </w:rPr>
            </w:pPr>
          </w:p>
        </w:tc>
        <w:tc>
          <w:tcPr>
            <w:tcW w:w="1559" w:type="dxa"/>
            <w:vMerge w:val="restart"/>
            <w:vAlign w:val="center"/>
          </w:tcPr>
          <w:p w14:paraId="26C5B4BB">
            <w:pPr>
              <w:widowControl w:val="0"/>
              <w:rPr>
                <w:rFonts w:hint="eastAsia" w:ascii="宋体" w:hAnsi="宋体" w:eastAsia="宋体" w:cs="宋体"/>
                <w:lang w:eastAsia="zh-CN" w:bidi="ar"/>
              </w:rPr>
            </w:pPr>
            <w:r>
              <w:rPr>
                <w:rFonts w:hint="eastAsia" w:ascii="宋体" w:hAnsi="宋体" w:eastAsia="宋体" w:cs="宋体"/>
                <w:lang w:eastAsia="zh-CN" w:bidi="ar"/>
              </w:rPr>
              <w:t>数字孪生底板支撑</w:t>
            </w:r>
          </w:p>
        </w:tc>
        <w:tc>
          <w:tcPr>
            <w:tcW w:w="1560" w:type="dxa"/>
            <w:vAlign w:val="center"/>
          </w:tcPr>
          <w:p w14:paraId="09B33BD5">
            <w:pPr>
              <w:widowControl w:val="0"/>
              <w:rPr>
                <w:rFonts w:hint="eastAsia" w:ascii="宋体" w:hAnsi="宋体" w:eastAsia="宋体" w:cs="宋体"/>
                <w:lang w:eastAsia="zh-CN" w:bidi="ar"/>
              </w:rPr>
            </w:pPr>
            <w:r>
              <w:rPr>
                <w:rFonts w:hint="eastAsia" w:ascii="宋体" w:hAnsi="宋体" w:eastAsia="宋体" w:cs="宋体"/>
                <w:lang w:eastAsia="zh-CN" w:bidi="ar"/>
              </w:rPr>
              <w:t>全区数字孪生底座建设</w:t>
            </w:r>
          </w:p>
        </w:tc>
        <w:tc>
          <w:tcPr>
            <w:tcW w:w="4473" w:type="dxa"/>
            <w:vAlign w:val="center"/>
          </w:tcPr>
          <w:p w14:paraId="3C0B2250">
            <w:pPr>
              <w:widowControl w:val="0"/>
              <w:rPr>
                <w:rFonts w:hint="eastAsia" w:ascii="宋体" w:hAnsi="宋体" w:eastAsia="宋体" w:cs="宋体"/>
                <w:lang w:eastAsia="zh-CN" w:bidi="ar"/>
              </w:rPr>
            </w:pPr>
            <w:r>
              <w:rPr>
                <w:rFonts w:hint="eastAsia" w:ascii="宋体" w:hAnsi="宋体" w:eastAsia="宋体" w:cs="宋体"/>
                <w:lang w:eastAsia="zh-CN" w:bidi="ar"/>
              </w:rPr>
              <w:t>覆盖全区</w:t>
            </w:r>
            <w:r>
              <w:rPr>
                <w:rFonts w:ascii="宋体" w:hAnsi="宋体" w:eastAsia="宋体" w:cs="宋体"/>
                <w:lang w:eastAsia="zh-CN" w:bidi="ar"/>
              </w:rPr>
              <w:t xml:space="preserve"> 37 </w:t>
            </w:r>
            <w:r>
              <w:rPr>
                <w:rFonts w:hint="eastAsia" w:ascii="宋体" w:hAnsi="宋体" w:eastAsia="宋体" w:cs="宋体"/>
                <w:lang w:eastAsia="zh-CN" w:bidi="ar"/>
              </w:rPr>
              <w:t>平方公里区域，实现区域级地理空间框架构建，包含地形、道路、水系等基础要素的数字化建模，平面精度≥</w:t>
            </w:r>
            <w:r>
              <w:rPr>
                <w:rFonts w:ascii="宋体" w:hAnsi="宋体" w:eastAsia="宋体" w:cs="宋体"/>
                <w:lang w:eastAsia="zh-CN" w:bidi="ar"/>
              </w:rPr>
              <w:t xml:space="preserve">1 </w:t>
            </w:r>
            <w:r>
              <w:rPr>
                <w:rFonts w:hint="eastAsia" w:ascii="宋体" w:hAnsi="宋体" w:eastAsia="宋体" w:cs="宋体"/>
                <w:lang w:eastAsia="zh-CN" w:bidi="ar"/>
              </w:rPr>
              <w:t>米，高程精度≥</w:t>
            </w:r>
            <w:r>
              <w:rPr>
                <w:rFonts w:ascii="宋体" w:hAnsi="宋体" w:eastAsia="宋体" w:cs="宋体"/>
                <w:lang w:eastAsia="zh-CN" w:bidi="ar"/>
              </w:rPr>
              <w:t xml:space="preserve">0.5 </w:t>
            </w:r>
            <w:r>
              <w:rPr>
                <w:rFonts w:hint="eastAsia" w:ascii="宋体" w:hAnsi="宋体" w:eastAsia="宋体" w:cs="宋体"/>
                <w:lang w:eastAsia="zh-CN" w:bidi="ar"/>
              </w:rPr>
              <w:t>米，支持宏观空间分析与规划应用</w:t>
            </w:r>
          </w:p>
        </w:tc>
      </w:tr>
      <w:tr w14:paraId="7E632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4" w:type="dxa"/>
            <w:vAlign w:val="center"/>
          </w:tcPr>
          <w:p w14:paraId="7C113CCC">
            <w:pPr>
              <w:pStyle w:val="14"/>
              <w:widowControl w:val="0"/>
              <w:numPr>
                <w:ilvl w:val="0"/>
                <w:numId w:val="3"/>
              </w:numPr>
              <w:ind w:firstLineChars="0"/>
              <w:jc w:val="center"/>
              <w:rPr>
                <w:rFonts w:hint="eastAsia" w:ascii="宋体" w:hAnsi="宋体" w:eastAsia="宋体" w:cs="宋体"/>
                <w:lang w:eastAsia="zh-CN" w:bidi="ar"/>
              </w:rPr>
            </w:pPr>
          </w:p>
        </w:tc>
        <w:tc>
          <w:tcPr>
            <w:tcW w:w="1559" w:type="dxa"/>
            <w:vMerge w:val="continue"/>
            <w:vAlign w:val="center"/>
          </w:tcPr>
          <w:p w14:paraId="3C564D61">
            <w:pPr>
              <w:widowControl w:val="0"/>
              <w:rPr>
                <w:rFonts w:hint="eastAsia" w:ascii="宋体" w:hAnsi="宋体" w:eastAsia="宋体" w:cs="宋体"/>
                <w:lang w:eastAsia="zh-CN" w:bidi="ar"/>
              </w:rPr>
            </w:pPr>
          </w:p>
        </w:tc>
        <w:tc>
          <w:tcPr>
            <w:tcW w:w="1560" w:type="dxa"/>
            <w:vAlign w:val="center"/>
          </w:tcPr>
          <w:p w14:paraId="55E35209">
            <w:pPr>
              <w:widowControl w:val="0"/>
              <w:rPr>
                <w:rFonts w:hint="eastAsia" w:ascii="宋体" w:hAnsi="宋体" w:eastAsia="宋体" w:cs="宋体"/>
                <w:lang w:eastAsia="zh-CN" w:bidi="ar"/>
              </w:rPr>
            </w:pPr>
            <w:r>
              <w:rPr>
                <w:rFonts w:hint="eastAsia" w:ascii="宋体" w:hAnsi="宋体" w:eastAsia="宋体" w:cs="宋体"/>
                <w:lang w:eastAsia="zh-CN" w:bidi="ar"/>
              </w:rPr>
              <w:t>重点区域数字孪生底座</w:t>
            </w:r>
          </w:p>
        </w:tc>
        <w:tc>
          <w:tcPr>
            <w:tcW w:w="4473" w:type="dxa"/>
            <w:vAlign w:val="center"/>
          </w:tcPr>
          <w:p w14:paraId="0CCF0E45">
            <w:pPr>
              <w:widowControl w:val="0"/>
              <w:rPr>
                <w:rFonts w:hint="eastAsia" w:ascii="宋体" w:hAnsi="宋体" w:eastAsia="宋体" w:cs="宋体"/>
                <w:lang w:eastAsia="zh-CN" w:bidi="ar"/>
              </w:rPr>
            </w:pPr>
            <w:r>
              <w:rPr>
                <w:rFonts w:hint="eastAsia" w:ascii="宋体" w:hAnsi="宋体" w:eastAsia="宋体" w:cs="宋体"/>
                <w:lang w:eastAsia="zh-CN" w:bidi="ar"/>
              </w:rPr>
              <w:t>在市北高新实现</w:t>
            </w:r>
            <w:r>
              <w:rPr>
                <w:rFonts w:ascii="宋体" w:hAnsi="宋体" w:eastAsia="宋体" w:cs="宋体"/>
                <w:lang w:eastAsia="zh-CN" w:bidi="ar"/>
              </w:rPr>
              <w:t>L3</w:t>
            </w:r>
            <w:r>
              <w:rPr>
                <w:rFonts w:hint="eastAsia" w:ascii="宋体" w:hAnsi="宋体" w:eastAsia="宋体" w:cs="宋体"/>
                <w:lang w:eastAsia="zh-CN" w:bidi="ar"/>
              </w:rPr>
              <w:t>级别的数字孪生底板，需达到地块级精细建模，包含建筑轮廓、绿地边界等要素，平面精度≥</w:t>
            </w:r>
            <w:r>
              <w:rPr>
                <w:rFonts w:ascii="宋体" w:hAnsi="宋体" w:eastAsia="宋体" w:cs="宋体"/>
                <w:lang w:eastAsia="zh-CN" w:bidi="ar"/>
              </w:rPr>
              <w:t xml:space="preserve">0.5 </w:t>
            </w:r>
            <w:r>
              <w:rPr>
                <w:rFonts w:hint="eastAsia" w:ascii="宋体" w:hAnsi="宋体" w:eastAsia="宋体" w:cs="宋体"/>
                <w:lang w:eastAsia="zh-CN" w:bidi="ar"/>
              </w:rPr>
              <w:t>米；在南京西路商圈实现</w:t>
            </w:r>
            <w:r>
              <w:rPr>
                <w:rFonts w:ascii="宋体" w:hAnsi="宋体" w:eastAsia="宋体" w:cs="宋体"/>
                <w:lang w:eastAsia="zh-CN" w:bidi="ar"/>
              </w:rPr>
              <w:t>L4</w:t>
            </w:r>
            <w:r>
              <w:rPr>
                <w:rFonts w:hint="eastAsia" w:ascii="宋体" w:hAnsi="宋体" w:eastAsia="宋体" w:cs="宋体"/>
                <w:lang w:eastAsia="zh-CN" w:bidi="ar"/>
              </w:rPr>
              <w:t>级别的数字孪生底板，需实现建筑单体级建模，包含外立面特征与结构等细节，平面精度≥</w:t>
            </w:r>
            <w:r>
              <w:rPr>
                <w:rFonts w:ascii="宋体" w:hAnsi="宋体" w:eastAsia="宋体" w:cs="宋体"/>
                <w:lang w:eastAsia="zh-CN" w:bidi="ar"/>
              </w:rPr>
              <w:t xml:space="preserve">0.2 </w:t>
            </w:r>
            <w:r>
              <w:rPr>
                <w:rFonts w:hint="eastAsia" w:ascii="宋体" w:hAnsi="宋体" w:eastAsia="宋体" w:cs="宋体"/>
                <w:lang w:eastAsia="zh-CN" w:bidi="ar"/>
              </w:rPr>
              <w:t>米。</w:t>
            </w:r>
          </w:p>
        </w:tc>
      </w:tr>
      <w:tr w14:paraId="0B78B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4" w:type="dxa"/>
            <w:vAlign w:val="center"/>
          </w:tcPr>
          <w:p w14:paraId="096503C3">
            <w:pPr>
              <w:pStyle w:val="14"/>
              <w:widowControl w:val="0"/>
              <w:numPr>
                <w:ilvl w:val="0"/>
                <w:numId w:val="3"/>
              </w:numPr>
              <w:ind w:firstLineChars="0"/>
              <w:jc w:val="center"/>
              <w:rPr>
                <w:rFonts w:hint="eastAsia" w:ascii="宋体" w:hAnsi="宋体" w:eastAsia="宋体" w:cs="宋体"/>
                <w:lang w:eastAsia="zh-CN" w:bidi="ar"/>
              </w:rPr>
            </w:pPr>
          </w:p>
        </w:tc>
        <w:tc>
          <w:tcPr>
            <w:tcW w:w="1559" w:type="dxa"/>
            <w:vAlign w:val="center"/>
          </w:tcPr>
          <w:p w14:paraId="034DF2D6">
            <w:pPr>
              <w:widowControl w:val="0"/>
              <w:rPr>
                <w:rFonts w:hint="eastAsia" w:ascii="宋体" w:hAnsi="宋体" w:eastAsia="宋体" w:cs="宋体"/>
                <w:lang w:eastAsia="zh-CN" w:bidi="ar"/>
              </w:rPr>
            </w:pPr>
            <w:r>
              <w:rPr>
                <w:rFonts w:hint="eastAsia" w:ascii="宋体" w:hAnsi="宋体" w:eastAsia="宋体" w:cs="宋体"/>
                <w:lang w:eastAsia="zh-CN" w:bidi="ar"/>
              </w:rPr>
              <w:t>密码功能模块</w:t>
            </w:r>
          </w:p>
        </w:tc>
        <w:tc>
          <w:tcPr>
            <w:tcW w:w="1560" w:type="dxa"/>
            <w:vAlign w:val="center"/>
          </w:tcPr>
          <w:p w14:paraId="6069A88C">
            <w:pPr>
              <w:widowControl w:val="0"/>
              <w:rPr>
                <w:rFonts w:hint="eastAsia" w:ascii="宋体" w:hAnsi="宋体" w:eastAsia="宋体" w:cs="宋体"/>
                <w:lang w:eastAsia="zh-CN" w:bidi="ar"/>
              </w:rPr>
            </w:pPr>
            <w:r>
              <w:rPr>
                <w:rFonts w:hint="eastAsia" w:ascii="宋体" w:hAnsi="宋体" w:eastAsia="宋体" w:cs="宋体"/>
                <w:lang w:eastAsia="zh-CN" w:bidi="ar"/>
              </w:rPr>
              <w:t>密码应用接口</w:t>
            </w:r>
          </w:p>
        </w:tc>
        <w:tc>
          <w:tcPr>
            <w:tcW w:w="4473" w:type="dxa"/>
            <w:vAlign w:val="center"/>
          </w:tcPr>
          <w:p w14:paraId="5073F487">
            <w:pPr>
              <w:widowControl w:val="0"/>
              <w:rPr>
                <w:rFonts w:hint="eastAsia" w:ascii="宋体" w:hAnsi="宋体" w:eastAsia="宋体" w:cs="宋体"/>
                <w:lang w:eastAsia="zh-CN" w:bidi="ar"/>
              </w:rPr>
            </w:pPr>
            <w:r>
              <w:rPr>
                <w:rFonts w:hint="eastAsia" w:ascii="宋体" w:hAnsi="宋体" w:eastAsia="宋体" w:cs="宋体"/>
                <w:lang w:eastAsia="zh-CN" w:bidi="ar"/>
              </w:rPr>
              <w:t>基于密码支撑平台提供的安全认证网关、签名验签、数据加解密等密码服务以及系统的应用功能，开发适配密码应用功能模块。</w:t>
            </w:r>
          </w:p>
        </w:tc>
      </w:tr>
    </w:tbl>
    <w:p w14:paraId="1E9B526F">
      <w:pPr>
        <w:spacing w:line="360" w:lineRule="auto"/>
        <w:rPr>
          <w:rFonts w:hint="eastAsia" w:ascii="宋体" w:hAnsi="宋体" w:eastAsia="宋体" w:cs="宋体"/>
          <w:sz w:val="24"/>
          <w:szCs w:val="24"/>
          <w:lang w:eastAsia="zh-CN" w:bidi="ar"/>
        </w:rPr>
      </w:pPr>
    </w:p>
    <w:p w14:paraId="1E28FD0B">
      <w:pPr>
        <w:pStyle w:val="3"/>
        <w:keepNext/>
        <w:keepLines/>
        <w:widowControl w:val="0"/>
        <w:numPr>
          <w:ilvl w:val="1"/>
          <w:numId w:val="2"/>
        </w:numPr>
        <w:adjustRightInd/>
        <w:snapToGrid/>
        <w:spacing w:line="360" w:lineRule="auto"/>
        <w:ind w:left="0" w:firstLine="0"/>
        <w:textAlignment w:val="auto"/>
        <w:rPr>
          <w:rFonts w:hint="eastAsia"/>
          <w:color w:val="auto"/>
          <w:szCs w:val="28"/>
          <w:lang w:eastAsia="zh-CN"/>
        </w:rPr>
      </w:pPr>
      <w:r>
        <w:rPr>
          <w:rFonts w:hint="eastAsia"/>
          <w:color w:val="auto"/>
          <w:szCs w:val="28"/>
          <w:lang w:eastAsia="zh-CN"/>
        </w:rPr>
        <w:t>产品软件购置清单</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1559"/>
        <w:gridCol w:w="4678"/>
        <w:gridCol w:w="709"/>
        <w:gridCol w:w="646"/>
      </w:tblGrid>
      <w:tr w14:paraId="4450D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14:paraId="22332739">
            <w:pPr>
              <w:widowControl w:val="0"/>
              <w:jc w:val="center"/>
              <w:rPr>
                <w:rFonts w:hint="eastAsia" w:ascii="宋体" w:hAnsi="宋体" w:eastAsia="宋体" w:cs="宋体"/>
                <w:b/>
                <w:bCs/>
                <w:lang w:eastAsia="zh-CN" w:bidi="ar"/>
              </w:rPr>
            </w:pPr>
            <w:r>
              <w:rPr>
                <w:rFonts w:hint="eastAsia" w:ascii="宋体" w:hAnsi="宋体" w:eastAsia="宋体" w:cs="宋体"/>
                <w:b/>
                <w:bCs/>
                <w:lang w:eastAsia="zh-CN" w:bidi="ar"/>
              </w:rPr>
              <w:t>序号</w:t>
            </w:r>
          </w:p>
        </w:tc>
        <w:tc>
          <w:tcPr>
            <w:tcW w:w="1559" w:type="dxa"/>
            <w:vAlign w:val="center"/>
          </w:tcPr>
          <w:p w14:paraId="1F7471CD">
            <w:pPr>
              <w:widowControl w:val="0"/>
              <w:jc w:val="center"/>
              <w:rPr>
                <w:rFonts w:hint="eastAsia" w:ascii="宋体" w:hAnsi="宋体" w:eastAsia="宋体" w:cs="宋体"/>
                <w:b/>
                <w:bCs/>
                <w:lang w:eastAsia="zh-CN" w:bidi="ar"/>
              </w:rPr>
            </w:pPr>
            <w:r>
              <w:rPr>
                <w:rFonts w:hint="eastAsia" w:ascii="宋体" w:hAnsi="宋体" w:eastAsia="宋体" w:cs="宋体"/>
                <w:b/>
                <w:bCs/>
                <w:lang w:eastAsia="zh-CN" w:bidi="ar"/>
              </w:rPr>
              <w:t>软件名称</w:t>
            </w:r>
          </w:p>
        </w:tc>
        <w:tc>
          <w:tcPr>
            <w:tcW w:w="4678" w:type="dxa"/>
            <w:vAlign w:val="center"/>
          </w:tcPr>
          <w:p w14:paraId="513E92DF">
            <w:pPr>
              <w:widowControl w:val="0"/>
              <w:jc w:val="center"/>
              <w:rPr>
                <w:rFonts w:hint="eastAsia" w:ascii="宋体" w:hAnsi="宋体" w:eastAsia="宋体" w:cs="宋体"/>
                <w:b/>
                <w:bCs/>
                <w:lang w:eastAsia="zh-CN" w:bidi="ar"/>
              </w:rPr>
            </w:pPr>
            <w:r>
              <w:rPr>
                <w:rFonts w:hint="eastAsia" w:ascii="宋体" w:hAnsi="宋体" w:eastAsia="宋体" w:cs="宋体"/>
                <w:b/>
                <w:bCs/>
                <w:lang w:eastAsia="zh-CN" w:bidi="ar"/>
              </w:rPr>
              <w:t>功能说明</w:t>
            </w:r>
            <w:r>
              <w:rPr>
                <w:rFonts w:ascii="宋体" w:hAnsi="宋体" w:eastAsia="宋体" w:cs="宋体"/>
                <w:b/>
                <w:bCs/>
                <w:lang w:eastAsia="zh-CN" w:bidi="ar"/>
              </w:rPr>
              <w:t>/</w:t>
            </w:r>
            <w:r>
              <w:rPr>
                <w:rFonts w:hint="eastAsia" w:ascii="宋体" w:hAnsi="宋体" w:eastAsia="宋体" w:cs="宋体"/>
                <w:b/>
                <w:bCs/>
                <w:lang w:eastAsia="zh-CN" w:bidi="ar"/>
              </w:rPr>
              <w:t>配置要求</w:t>
            </w:r>
          </w:p>
        </w:tc>
        <w:tc>
          <w:tcPr>
            <w:tcW w:w="709" w:type="dxa"/>
            <w:vAlign w:val="center"/>
          </w:tcPr>
          <w:p w14:paraId="68956733">
            <w:pPr>
              <w:widowControl w:val="0"/>
              <w:jc w:val="center"/>
              <w:rPr>
                <w:rFonts w:hint="eastAsia" w:ascii="宋体" w:hAnsi="宋体" w:eastAsia="宋体" w:cs="宋体"/>
                <w:b/>
                <w:bCs/>
                <w:lang w:eastAsia="zh-CN" w:bidi="ar"/>
              </w:rPr>
            </w:pPr>
            <w:r>
              <w:rPr>
                <w:rFonts w:hint="eastAsia" w:ascii="宋体" w:hAnsi="宋体" w:eastAsia="宋体" w:cs="宋体"/>
                <w:b/>
                <w:bCs/>
                <w:lang w:eastAsia="zh-CN" w:bidi="ar"/>
              </w:rPr>
              <w:t>数量</w:t>
            </w:r>
          </w:p>
        </w:tc>
        <w:tc>
          <w:tcPr>
            <w:tcW w:w="646" w:type="dxa"/>
            <w:vAlign w:val="center"/>
          </w:tcPr>
          <w:p w14:paraId="46A508D6">
            <w:pPr>
              <w:widowControl w:val="0"/>
              <w:jc w:val="center"/>
              <w:rPr>
                <w:rFonts w:hint="eastAsia" w:ascii="宋体" w:hAnsi="宋体" w:eastAsia="宋体" w:cs="宋体"/>
                <w:b/>
                <w:bCs/>
                <w:lang w:eastAsia="zh-CN" w:bidi="ar"/>
              </w:rPr>
            </w:pPr>
            <w:r>
              <w:rPr>
                <w:rFonts w:hint="eastAsia" w:ascii="宋体" w:hAnsi="宋体" w:eastAsia="宋体" w:cs="宋体"/>
                <w:b/>
                <w:bCs/>
                <w:lang w:eastAsia="zh-CN" w:bidi="ar"/>
              </w:rPr>
              <w:t>单位</w:t>
            </w:r>
          </w:p>
        </w:tc>
      </w:tr>
      <w:tr w14:paraId="6C330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14:paraId="6C41E7C1">
            <w:pPr>
              <w:pStyle w:val="14"/>
              <w:widowControl w:val="0"/>
              <w:numPr>
                <w:ilvl w:val="0"/>
                <w:numId w:val="4"/>
              </w:numPr>
              <w:ind w:firstLineChars="0"/>
              <w:jc w:val="center"/>
              <w:rPr>
                <w:rFonts w:hint="eastAsia" w:ascii="宋体" w:hAnsi="宋体" w:eastAsia="宋体" w:cs="宋体"/>
                <w:lang w:eastAsia="zh-CN" w:bidi="ar"/>
              </w:rPr>
            </w:pPr>
          </w:p>
        </w:tc>
        <w:tc>
          <w:tcPr>
            <w:tcW w:w="1559" w:type="dxa"/>
            <w:vAlign w:val="center"/>
          </w:tcPr>
          <w:p w14:paraId="3764CF99">
            <w:pPr>
              <w:widowControl w:val="0"/>
              <w:rPr>
                <w:rFonts w:hint="eastAsia" w:ascii="宋体" w:hAnsi="宋体" w:eastAsia="宋体" w:cs="宋体"/>
                <w:lang w:eastAsia="zh-CN" w:bidi="ar"/>
              </w:rPr>
            </w:pPr>
            <w:r>
              <w:rPr>
                <w:rFonts w:hint="eastAsia" w:ascii="宋体" w:hAnsi="宋体" w:eastAsia="宋体" w:cs="宋体"/>
                <w:lang w:eastAsia="zh-CN"/>
              </w:rPr>
              <w:t>二三维地理信息服务引擎</w:t>
            </w:r>
          </w:p>
        </w:tc>
        <w:tc>
          <w:tcPr>
            <w:tcW w:w="4678" w:type="dxa"/>
            <w:vAlign w:val="center"/>
          </w:tcPr>
          <w:p w14:paraId="317CFD6B">
            <w:pPr>
              <w:widowControl w:val="0"/>
              <w:rPr>
                <w:rFonts w:hint="eastAsia" w:ascii="宋体" w:hAnsi="宋体" w:eastAsia="宋体" w:cs="宋体"/>
                <w:lang w:eastAsia="zh-CN" w:bidi="ar"/>
              </w:rPr>
            </w:pPr>
            <w:r>
              <w:rPr>
                <w:rFonts w:hint="eastAsia" w:ascii="宋体" w:hAnsi="宋体" w:eastAsia="宋体" w:cs="宋体"/>
                <w:lang w:eastAsia="zh-CN"/>
              </w:rPr>
              <w:t>提供支持</w:t>
            </w:r>
            <w:r>
              <w:rPr>
                <w:rFonts w:ascii="宋体" w:hAnsi="宋体" w:eastAsia="宋体"/>
                <w:lang w:eastAsia="zh-CN"/>
              </w:rPr>
              <w:t>GIS</w:t>
            </w:r>
            <w:r>
              <w:rPr>
                <w:rFonts w:hint="eastAsia" w:ascii="宋体" w:hAnsi="宋体" w:eastAsia="宋体" w:cs="宋体"/>
                <w:lang w:eastAsia="zh-CN"/>
              </w:rPr>
              <w:t>基础工作流，支持地图服务、要素服务、影像服务、三维服务、托管要素服务等，提供制图、空间分析等</w:t>
            </w:r>
            <w:r>
              <w:rPr>
                <w:rFonts w:ascii="宋体" w:hAnsi="宋体" w:eastAsia="宋体"/>
                <w:lang w:eastAsia="zh-CN"/>
              </w:rPr>
              <w:t>GIS</w:t>
            </w:r>
            <w:r>
              <w:rPr>
                <w:rFonts w:hint="eastAsia" w:ascii="宋体" w:hAnsi="宋体" w:eastAsia="宋体" w:cs="宋体"/>
                <w:lang w:eastAsia="zh-CN"/>
              </w:rPr>
              <w:t>功能，并提供</w:t>
            </w:r>
            <w:r>
              <w:rPr>
                <w:rFonts w:ascii="宋体" w:hAnsi="宋体" w:eastAsia="宋体"/>
                <w:lang w:eastAsia="zh-CN"/>
              </w:rPr>
              <w:t>Portal</w:t>
            </w:r>
            <w:r>
              <w:rPr>
                <w:rFonts w:hint="eastAsia" w:ascii="宋体" w:hAnsi="宋体" w:eastAsia="宋体" w:cs="宋体"/>
                <w:lang w:eastAsia="zh-CN"/>
              </w:rPr>
              <w:t>门户对组织的地理资源进行整合管理，二三维在线制图，跨部门协作与共享等。</w:t>
            </w:r>
          </w:p>
        </w:tc>
        <w:tc>
          <w:tcPr>
            <w:tcW w:w="709" w:type="dxa"/>
            <w:vAlign w:val="center"/>
          </w:tcPr>
          <w:p w14:paraId="2312CDBC">
            <w:pPr>
              <w:widowControl w:val="0"/>
              <w:jc w:val="center"/>
              <w:rPr>
                <w:rFonts w:hint="eastAsia" w:ascii="宋体" w:hAnsi="宋体" w:eastAsia="宋体" w:cs="宋体"/>
                <w:lang w:eastAsia="zh-CN" w:bidi="ar"/>
              </w:rPr>
            </w:pPr>
            <w:r>
              <w:rPr>
                <w:rFonts w:hint="eastAsia" w:ascii="宋体" w:hAnsi="宋体" w:eastAsia="宋体" w:cs="宋体"/>
                <w:lang w:eastAsia="zh-CN" w:bidi="ar"/>
              </w:rPr>
              <w:t>1</w:t>
            </w:r>
          </w:p>
        </w:tc>
        <w:tc>
          <w:tcPr>
            <w:tcW w:w="646" w:type="dxa"/>
            <w:vAlign w:val="center"/>
          </w:tcPr>
          <w:p w14:paraId="236B734D">
            <w:pPr>
              <w:widowControl w:val="0"/>
              <w:jc w:val="center"/>
              <w:rPr>
                <w:rFonts w:hint="eastAsia" w:ascii="宋体" w:hAnsi="宋体" w:eastAsia="宋体" w:cs="宋体"/>
                <w:lang w:eastAsia="zh-CN" w:bidi="ar"/>
              </w:rPr>
            </w:pPr>
            <w:r>
              <w:rPr>
                <w:rFonts w:hint="eastAsia" w:ascii="宋体" w:hAnsi="宋体" w:eastAsia="宋体" w:cs="宋体"/>
              </w:rPr>
              <w:t>套</w:t>
            </w:r>
          </w:p>
        </w:tc>
      </w:tr>
      <w:tr w14:paraId="50C39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14:paraId="7CBFDBA0">
            <w:pPr>
              <w:pStyle w:val="14"/>
              <w:widowControl w:val="0"/>
              <w:numPr>
                <w:ilvl w:val="0"/>
                <w:numId w:val="4"/>
              </w:numPr>
              <w:ind w:firstLineChars="0"/>
              <w:jc w:val="center"/>
              <w:rPr>
                <w:rFonts w:hint="eastAsia" w:ascii="宋体" w:hAnsi="宋体" w:eastAsia="宋体" w:cs="宋体"/>
                <w:lang w:eastAsia="zh-CN" w:bidi="ar"/>
              </w:rPr>
            </w:pPr>
          </w:p>
        </w:tc>
        <w:tc>
          <w:tcPr>
            <w:tcW w:w="1559" w:type="dxa"/>
            <w:vAlign w:val="center"/>
          </w:tcPr>
          <w:p w14:paraId="67598F52">
            <w:pPr>
              <w:widowControl w:val="0"/>
              <w:rPr>
                <w:rFonts w:hint="eastAsia" w:ascii="宋体" w:hAnsi="宋体" w:eastAsia="宋体" w:cs="宋体"/>
                <w:lang w:eastAsia="zh-CN" w:bidi="ar"/>
              </w:rPr>
            </w:pPr>
            <w:r>
              <w:rPr>
                <w:rFonts w:hint="eastAsia" w:ascii="宋体" w:hAnsi="宋体" w:eastAsia="宋体" w:cs="宋体"/>
                <w:lang w:eastAsia="zh-CN"/>
              </w:rPr>
              <w:t>二三维地理信息引擎桌面版</w:t>
            </w:r>
          </w:p>
        </w:tc>
        <w:tc>
          <w:tcPr>
            <w:tcW w:w="4678" w:type="dxa"/>
            <w:vAlign w:val="center"/>
          </w:tcPr>
          <w:p w14:paraId="71DC22EA">
            <w:pPr>
              <w:widowControl w:val="0"/>
              <w:rPr>
                <w:rFonts w:hint="eastAsia" w:ascii="宋体" w:hAnsi="宋体" w:eastAsia="宋体" w:cs="宋体"/>
                <w:lang w:eastAsia="zh-CN" w:bidi="ar"/>
              </w:rPr>
            </w:pPr>
            <w:r>
              <w:rPr>
                <w:rFonts w:hint="eastAsia" w:ascii="宋体" w:hAnsi="宋体" w:eastAsia="宋体" w:cs="宋体"/>
                <w:lang w:eastAsia="zh-CN"/>
              </w:rPr>
              <w:t>具备多源多维空间数据入库管理、编辑处理、可视化、质检、智能制图、服务发布等功能，支持定制扩展。单机许可</w:t>
            </w:r>
            <w:r>
              <w:rPr>
                <w:rFonts w:hint="eastAsia" w:ascii="宋体" w:hAnsi="宋体" w:eastAsia="宋体" w:cs="宋体"/>
              </w:rPr>
              <w:t>。</w:t>
            </w:r>
          </w:p>
        </w:tc>
        <w:tc>
          <w:tcPr>
            <w:tcW w:w="709" w:type="dxa"/>
            <w:vAlign w:val="center"/>
          </w:tcPr>
          <w:p w14:paraId="25345AF4">
            <w:pPr>
              <w:widowControl w:val="0"/>
              <w:jc w:val="center"/>
              <w:rPr>
                <w:rFonts w:hint="eastAsia" w:ascii="宋体" w:hAnsi="宋体" w:eastAsia="宋体" w:cs="宋体"/>
                <w:lang w:eastAsia="zh-CN" w:bidi="ar"/>
              </w:rPr>
            </w:pPr>
            <w:r>
              <w:rPr>
                <w:rFonts w:hint="eastAsia" w:ascii="宋体" w:hAnsi="宋体" w:eastAsia="宋体" w:cs="宋体"/>
                <w:lang w:eastAsia="zh-CN" w:bidi="ar"/>
              </w:rPr>
              <w:t>1</w:t>
            </w:r>
          </w:p>
        </w:tc>
        <w:tc>
          <w:tcPr>
            <w:tcW w:w="646" w:type="dxa"/>
            <w:vAlign w:val="center"/>
          </w:tcPr>
          <w:p w14:paraId="64920480">
            <w:pPr>
              <w:widowControl w:val="0"/>
              <w:jc w:val="center"/>
              <w:rPr>
                <w:rFonts w:hint="eastAsia" w:ascii="宋体" w:hAnsi="宋体" w:eastAsia="宋体" w:cs="宋体"/>
                <w:lang w:eastAsia="zh-CN" w:bidi="ar"/>
              </w:rPr>
            </w:pPr>
            <w:r>
              <w:rPr>
                <w:rFonts w:hint="eastAsia" w:ascii="宋体" w:hAnsi="宋体" w:eastAsia="宋体" w:cs="宋体"/>
              </w:rPr>
              <w:t>套</w:t>
            </w:r>
          </w:p>
        </w:tc>
      </w:tr>
      <w:tr w14:paraId="59765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14:paraId="577C8EBF">
            <w:pPr>
              <w:pStyle w:val="14"/>
              <w:widowControl w:val="0"/>
              <w:numPr>
                <w:ilvl w:val="0"/>
                <w:numId w:val="4"/>
              </w:numPr>
              <w:ind w:firstLineChars="0"/>
              <w:jc w:val="center"/>
              <w:rPr>
                <w:rFonts w:hint="eastAsia" w:ascii="宋体" w:hAnsi="宋体" w:eastAsia="宋体" w:cs="宋体"/>
                <w:lang w:eastAsia="zh-CN" w:bidi="ar"/>
              </w:rPr>
            </w:pPr>
          </w:p>
        </w:tc>
        <w:tc>
          <w:tcPr>
            <w:tcW w:w="1559" w:type="dxa"/>
            <w:vAlign w:val="center"/>
          </w:tcPr>
          <w:p w14:paraId="607D1E36">
            <w:pPr>
              <w:widowControl w:val="0"/>
              <w:rPr>
                <w:rFonts w:hint="eastAsia" w:ascii="宋体" w:hAnsi="宋体" w:eastAsia="宋体" w:cs="宋体"/>
                <w:lang w:eastAsia="zh-CN"/>
              </w:rPr>
            </w:pPr>
            <w:r>
              <w:rPr>
                <w:rFonts w:hint="eastAsia" w:ascii="宋体" w:hAnsi="宋体" w:eastAsia="宋体" w:cs="宋体"/>
                <w:lang w:eastAsia="zh-CN"/>
              </w:rPr>
              <w:t>数字孪生可视化引擎</w:t>
            </w:r>
          </w:p>
        </w:tc>
        <w:tc>
          <w:tcPr>
            <w:tcW w:w="4678" w:type="dxa"/>
            <w:vAlign w:val="center"/>
          </w:tcPr>
          <w:p w14:paraId="3AFCDBE1">
            <w:pPr>
              <w:widowControl w:val="0"/>
              <w:rPr>
                <w:rFonts w:hint="eastAsia" w:ascii="宋体" w:hAnsi="宋体" w:eastAsia="宋体" w:cs="宋体"/>
                <w:lang w:eastAsia="zh-CN"/>
              </w:rPr>
            </w:pPr>
            <w:r>
              <w:rPr>
                <w:rFonts w:hint="eastAsia" w:ascii="宋体" w:hAnsi="宋体" w:eastAsia="宋体" w:cs="宋体"/>
                <w:lang w:eastAsia="zh-CN"/>
              </w:rPr>
              <w:t>数字孪生可视化引擎主要面向大规模应用，降低对高质量三维渲染的用户使用成本，提升应用场景交付能力，通过</w:t>
            </w:r>
            <w:r>
              <w:rPr>
                <w:rFonts w:ascii="宋体" w:hAnsi="宋体" w:eastAsia="宋体"/>
                <w:lang w:eastAsia="zh-CN"/>
              </w:rPr>
              <w:t>API</w:t>
            </w:r>
            <w:r>
              <w:rPr>
                <w:rFonts w:hint="eastAsia" w:ascii="宋体" w:hAnsi="宋体" w:eastAsia="宋体" w:cs="宋体"/>
                <w:lang w:eastAsia="zh-CN"/>
              </w:rPr>
              <w:t>服务支持各委办局的使用需求和开发需求的二次增量开发。</w:t>
            </w:r>
          </w:p>
        </w:tc>
        <w:tc>
          <w:tcPr>
            <w:tcW w:w="709" w:type="dxa"/>
            <w:vAlign w:val="center"/>
          </w:tcPr>
          <w:p w14:paraId="118C0D8C">
            <w:pPr>
              <w:widowControl w:val="0"/>
              <w:jc w:val="center"/>
              <w:rPr>
                <w:rFonts w:hint="eastAsia" w:ascii="宋体" w:hAnsi="宋体" w:eastAsia="宋体" w:cs="宋体"/>
                <w:lang w:eastAsia="zh-CN" w:bidi="ar"/>
              </w:rPr>
            </w:pPr>
            <w:r>
              <w:rPr>
                <w:rFonts w:hint="eastAsia" w:ascii="宋体" w:hAnsi="宋体" w:eastAsia="宋体" w:cs="宋体"/>
                <w:lang w:eastAsia="zh-CN" w:bidi="ar"/>
              </w:rPr>
              <w:t>1</w:t>
            </w:r>
          </w:p>
        </w:tc>
        <w:tc>
          <w:tcPr>
            <w:tcW w:w="646" w:type="dxa"/>
            <w:vAlign w:val="center"/>
          </w:tcPr>
          <w:p w14:paraId="44F08049">
            <w:pPr>
              <w:widowControl w:val="0"/>
              <w:jc w:val="center"/>
              <w:rPr>
                <w:rFonts w:hint="eastAsia" w:ascii="宋体" w:hAnsi="宋体" w:eastAsia="宋体" w:cs="宋体"/>
                <w:lang w:eastAsia="zh-CN"/>
              </w:rPr>
            </w:pPr>
            <w:r>
              <w:rPr>
                <w:rFonts w:hint="eastAsia" w:ascii="宋体" w:hAnsi="宋体" w:eastAsia="宋体" w:cs="宋体"/>
              </w:rPr>
              <w:t>套</w:t>
            </w:r>
          </w:p>
        </w:tc>
      </w:tr>
    </w:tbl>
    <w:p w14:paraId="2F981BEA">
      <w:pPr>
        <w:spacing w:line="360" w:lineRule="auto"/>
        <w:ind w:firstLine="480" w:firstLineChars="200"/>
        <w:rPr>
          <w:rFonts w:hint="eastAsia" w:ascii="宋体" w:hAnsi="宋体" w:eastAsia="宋体" w:cs="宋体"/>
          <w:sz w:val="24"/>
          <w:szCs w:val="24"/>
          <w:lang w:eastAsia="zh-CN" w:bidi="ar"/>
        </w:rPr>
      </w:pPr>
    </w:p>
    <w:p w14:paraId="052A0C8A">
      <w:pPr>
        <w:pStyle w:val="3"/>
        <w:keepNext/>
        <w:keepLines/>
        <w:widowControl w:val="0"/>
        <w:numPr>
          <w:ilvl w:val="1"/>
          <w:numId w:val="2"/>
        </w:numPr>
        <w:adjustRightInd/>
        <w:snapToGrid/>
        <w:spacing w:line="360" w:lineRule="auto"/>
        <w:ind w:left="0" w:firstLine="0"/>
        <w:textAlignment w:val="auto"/>
        <w:rPr>
          <w:rFonts w:hint="eastAsia"/>
          <w:color w:val="auto"/>
          <w:szCs w:val="28"/>
          <w:lang w:eastAsia="zh-CN"/>
        </w:rPr>
      </w:pPr>
      <w:r>
        <w:rPr>
          <w:rFonts w:hint="eastAsia"/>
          <w:color w:val="auto"/>
          <w:szCs w:val="28"/>
          <w:lang w:eastAsia="zh-CN"/>
        </w:rPr>
        <w:t>绩效指标要求</w:t>
      </w:r>
    </w:p>
    <w:p w14:paraId="5C5AE694">
      <w:pPr>
        <w:keepNext/>
        <w:keepLines/>
        <w:widowControl w:val="0"/>
        <w:adjustRightInd/>
        <w:snapToGrid/>
        <w:spacing w:line="360" w:lineRule="auto"/>
        <w:ind w:left="567" w:firstLine="480" w:firstLineChars="200"/>
        <w:textAlignment w:val="auto"/>
        <w:rPr>
          <w:rFonts w:hint="eastAsia"/>
          <w:color w:val="auto"/>
          <w:sz w:val="24"/>
          <w:szCs w:val="24"/>
          <w:lang w:eastAsia="zh-CN" w:bidi="ar"/>
        </w:rPr>
      </w:pPr>
      <w:r>
        <w:rPr>
          <w:rFonts w:hint="eastAsia" w:ascii="宋体" w:hAnsi="宋体" w:eastAsia="宋体" w:cs="宋体"/>
          <w:sz w:val="24"/>
          <w:szCs w:val="24"/>
          <w:lang w:eastAsia="zh-CN" w:bidi="ar"/>
        </w:rPr>
        <w:t>项目建成后需要满足以下的绩效指标要求：</w:t>
      </w:r>
    </w:p>
    <w:tbl>
      <w:tblPr>
        <w:tblStyle w:val="10"/>
        <w:tblW w:w="8361"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706"/>
        <w:gridCol w:w="1276"/>
        <w:gridCol w:w="1276"/>
        <w:gridCol w:w="1842"/>
        <w:gridCol w:w="3261"/>
      </w:tblGrid>
      <w:tr w14:paraId="62034FA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88" w:hRule="atLeast"/>
          <w:tblHeader/>
          <w:jc w:val="center"/>
        </w:trPr>
        <w:tc>
          <w:tcPr>
            <w:tcW w:w="706" w:type="dxa"/>
            <w:vAlign w:val="center"/>
          </w:tcPr>
          <w:p w14:paraId="10CA4720">
            <w:pPr>
              <w:pStyle w:val="15"/>
              <w:rPr>
                <w:rFonts w:hint="eastAsia" w:ascii="宋体" w:hAnsi="宋体" w:eastAsia="宋体"/>
                <w:szCs w:val="21"/>
              </w:rPr>
            </w:pPr>
            <w:r>
              <w:rPr>
                <w:rFonts w:hint="eastAsia" w:ascii="宋体" w:hAnsi="宋体" w:eastAsia="宋体"/>
                <w:szCs w:val="21"/>
              </w:rPr>
              <w:t>序号</w:t>
            </w:r>
          </w:p>
        </w:tc>
        <w:tc>
          <w:tcPr>
            <w:tcW w:w="1276" w:type="dxa"/>
            <w:vAlign w:val="center"/>
          </w:tcPr>
          <w:p w14:paraId="3B17411C">
            <w:pPr>
              <w:pStyle w:val="15"/>
              <w:rPr>
                <w:rFonts w:hint="eastAsia" w:ascii="宋体" w:hAnsi="宋体" w:eastAsia="宋体"/>
                <w:szCs w:val="21"/>
              </w:rPr>
            </w:pPr>
            <w:r>
              <w:rPr>
                <w:rFonts w:hint="eastAsia" w:ascii="宋体" w:hAnsi="宋体" w:eastAsia="宋体"/>
                <w:szCs w:val="21"/>
              </w:rPr>
              <w:t>一级指标</w:t>
            </w:r>
          </w:p>
        </w:tc>
        <w:tc>
          <w:tcPr>
            <w:tcW w:w="1276" w:type="dxa"/>
            <w:vAlign w:val="center"/>
          </w:tcPr>
          <w:p w14:paraId="0629A8A4">
            <w:pPr>
              <w:pStyle w:val="15"/>
              <w:rPr>
                <w:rFonts w:hint="eastAsia" w:ascii="宋体" w:hAnsi="宋体" w:eastAsia="宋体"/>
                <w:szCs w:val="21"/>
              </w:rPr>
            </w:pPr>
            <w:r>
              <w:rPr>
                <w:rFonts w:hint="eastAsia" w:ascii="宋体" w:hAnsi="宋体" w:eastAsia="宋体"/>
                <w:szCs w:val="21"/>
              </w:rPr>
              <w:t>二级指标</w:t>
            </w:r>
          </w:p>
        </w:tc>
        <w:tc>
          <w:tcPr>
            <w:tcW w:w="1842" w:type="dxa"/>
            <w:vAlign w:val="center"/>
          </w:tcPr>
          <w:p w14:paraId="07374A69">
            <w:pPr>
              <w:pStyle w:val="15"/>
              <w:rPr>
                <w:rFonts w:hint="eastAsia" w:ascii="宋体" w:hAnsi="宋体" w:eastAsia="宋体"/>
                <w:szCs w:val="21"/>
              </w:rPr>
            </w:pPr>
            <w:r>
              <w:rPr>
                <w:rFonts w:hint="eastAsia" w:ascii="宋体" w:hAnsi="宋体" w:eastAsia="宋体"/>
                <w:szCs w:val="21"/>
              </w:rPr>
              <w:t>三级指标</w:t>
            </w:r>
          </w:p>
        </w:tc>
        <w:tc>
          <w:tcPr>
            <w:tcW w:w="3261" w:type="dxa"/>
            <w:vAlign w:val="center"/>
          </w:tcPr>
          <w:p w14:paraId="6F2E65C6">
            <w:pPr>
              <w:pStyle w:val="15"/>
              <w:rPr>
                <w:rFonts w:hint="eastAsia" w:ascii="宋体" w:hAnsi="宋体" w:eastAsia="宋体"/>
                <w:szCs w:val="21"/>
              </w:rPr>
            </w:pPr>
            <w:r>
              <w:rPr>
                <w:rFonts w:hint="eastAsia" w:ascii="宋体" w:hAnsi="宋体" w:eastAsia="宋体"/>
                <w:szCs w:val="21"/>
              </w:rPr>
              <w:t>指标值</w:t>
            </w:r>
          </w:p>
        </w:tc>
      </w:tr>
      <w:tr w14:paraId="324BE7A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88" w:hRule="atLeast"/>
          <w:jc w:val="center"/>
        </w:trPr>
        <w:tc>
          <w:tcPr>
            <w:tcW w:w="706" w:type="dxa"/>
            <w:vAlign w:val="center"/>
          </w:tcPr>
          <w:p w14:paraId="34134A61">
            <w:pPr>
              <w:pStyle w:val="15"/>
              <w:rPr>
                <w:rFonts w:hint="eastAsia" w:ascii="宋体" w:hAnsi="宋体" w:eastAsia="宋体"/>
                <w:szCs w:val="21"/>
              </w:rPr>
            </w:pPr>
            <w:r>
              <w:rPr>
                <w:rFonts w:hint="eastAsia" w:ascii="宋体" w:hAnsi="宋体" w:eastAsia="宋体"/>
                <w:szCs w:val="21"/>
              </w:rPr>
              <w:t>1</w:t>
            </w:r>
          </w:p>
        </w:tc>
        <w:tc>
          <w:tcPr>
            <w:tcW w:w="1276" w:type="dxa"/>
            <w:vMerge w:val="restart"/>
            <w:vAlign w:val="center"/>
          </w:tcPr>
          <w:p w14:paraId="6319321E">
            <w:pPr>
              <w:pStyle w:val="15"/>
              <w:rPr>
                <w:rFonts w:hint="eastAsia" w:ascii="宋体" w:hAnsi="宋体" w:eastAsia="宋体"/>
                <w:szCs w:val="21"/>
              </w:rPr>
            </w:pPr>
            <w:r>
              <w:rPr>
                <w:rFonts w:hint="eastAsia" w:ascii="宋体" w:hAnsi="宋体" w:eastAsia="宋体"/>
                <w:szCs w:val="21"/>
              </w:rPr>
              <w:t>稳定性</w:t>
            </w:r>
          </w:p>
        </w:tc>
        <w:tc>
          <w:tcPr>
            <w:tcW w:w="1276" w:type="dxa"/>
            <w:vMerge w:val="restart"/>
            <w:vAlign w:val="center"/>
          </w:tcPr>
          <w:p w14:paraId="58A4A2A8">
            <w:pPr>
              <w:pStyle w:val="15"/>
              <w:rPr>
                <w:rFonts w:hint="eastAsia" w:ascii="宋体" w:hAnsi="宋体" w:eastAsia="宋体"/>
                <w:szCs w:val="21"/>
              </w:rPr>
            </w:pPr>
            <w:r>
              <w:rPr>
                <w:rFonts w:hint="eastAsia" w:ascii="宋体" w:hAnsi="宋体" w:eastAsia="宋体"/>
                <w:szCs w:val="21"/>
              </w:rPr>
              <w:t>服务可用性</w:t>
            </w:r>
          </w:p>
        </w:tc>
        <w:tc>
          <w:tcPr>
            <w:tcW w:w="1842" w:type="dxa"/>
            <w:vAlign w:val="center"/>
          </w:tcPr>
          <w:p w14:paraId="3F00E73D">
            <w:pPr>
              <w:pStyle w:val="15"/>
              <w:rPr>
                <w:rFonts w:hint="eastAsia" w:ascii="宋体" w:hAnsi="宋体" w:eastAsia="宋体"/>
                <w:szCs w:val="21"/>
              </w:rPr>
            </w:pPr>
            <w:r>
              <w:rPr>
                <w:rFonts w:hint="eastAsia" w:ascii="宋体" w:hAnsi="宋体" w:eastAsia="宋体"/>
                <w:szCs w:val="21"/>
              </w:rPr>
              <w:t>系统响应</w:t>
            </w:r>
          </w:p>
        </w:tc>
        <w:tc>
          <w:tcPr>
            <w:tcW w:w="3261" w:type="dxa"/>
            <w:vAlign w:val="center"/>
          </w:tcPr>
          <w:p w14:paraId="20B3F1B1">
            <w:pPr>
              <w:pStyle w:val="15"/>
              <w:rPr>
                <w:rFonts w:hint="eastAsia" w:ascii="宋体" w:hAnsi="宋体" w:eastAsia="宋体"/>
                <w:szCs w:val="21"/>
              </w:rPr>
            </w:pPr>
            <w:r>
              <w:rPr>
                <w:rFonts w:hint="eastAsia" w:ascii="宋体" w:hAnsi="宋体" w:eastAsia="宋体"/>
                <w:szCs w:val="21"/>
              </w:rPr>
              <w:t>7 X 24小时的连续运行，平均年无故障时间大于364天，平均停机时间小于1小时</w:t>
            </w:r>
          </w:p>
        </w:tc>
      </w:tr>
      <w:tr w14:paraId="10B3A59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88" w:hRule="atLeast"/>
          <w:jc w:val="center"/>
        </w:trPr>
        <w:tc>
          <w:tcPr>
            <w:tcW w:w="706" w:type="dxa"/>
            <w:vAlign w:val="center"/>
          </w:tcPr>
          <w:p w14:paraId="25037931">
            <w:pPr>
              <w:pStyle w:val="15"/>
              <w:rPr>
                <w:rFonts w:hint="eastAsia" w:ascii="宋体" w:hAnsi="宋体" w:eastAsia="宋体"/>
                <w:szCs w:val="21"/>
              </w:rPr>
            </w:pPr>
            <w:r>
              <w:rPr>
                <w:rFonts w:hint="eastAsia" w:ascii="宋体" w:hAnsi="宋体" w:eastAsia="宋体"/>
                <w:szCs w:val="21"/>
              </w:rPr>
              <w:t>2</w:t>
            </w:r>
          </w:p>
        </w:tc>
        <w:tc>
          <w:tcPr>
            <w:tcW w:w="1276" w:type="dxa"/>
            <w:vMerge w:val="continue"/>
            <w:vAlign w:val="center"/>
          </w:tcPr>
          <w:p w14:paraId="114D2020">
            <w:pPr>
              <w:pStyle w:val="15"/>
              <w:rPr>
                <w:rFonts w:hint="eastAsia" w:ascii="宋体" w:hAnsi="宋体" w:eastAsia="宋体"/>
                <w:szCs w:val="21"/>
              </w:rPr>
            </w:pPr>
          </w:p>
        </w:tc>
        <w:tc>
          <w:tcPr>
            <w:tcW w:w="1276" w:type="dxa"/>
            <w:vMerge w:val="continue"/>
          </w:tcPr>
          <w:p w14:paraId="56D61E80">
            <w:pPr>
              <w:pStyle w:val="15"/>
              <w:rPr>
                <w:rFonts w:hint="eastAsia" w:ascii="宋体" w:hAnsi="宋体" w:eastAsia="宋体"/>
                <w:szCs w:val="21"/>
              </w:rPr>
            </w:pPr>
          </w:p>
        </w:tc>
        <w:tc>
          <w:tcPr>
            <w:tcW w:w="1842" w:type="dxa"/>
            <w:vAlign w:val="center"/>
          </w:tcPr>
          <w:p w14:paraId="6F5CFB26">
            <w:pPr>
              <w:pStyle w:val="15"/>
              <w:rPr>
                <w:rFonts w:hint="eastAsia" w:ascii="宋体" w:hAnsi="宋体" w:eastAsia="宋体"/>
                <w:szCs w:val="21"/>
              </w:rPr>
            </w:pPr>
            <w:r>
              <w:rPr>
                <w:rFonts w:hint="eastAsia" w:ascii="宋体" w:hAnsi="宋体" w:eastAsia="宋体"/>
                <w:szCs w:val="21"/>
              </w:rPr>
              <w:t>加载响应</w:t>
            </w:r>
          </w:p>
        </w:tc>
        <w:tc>
          <w:tcPr>
            <w:tcW w:w="3261" w:type="dxa"/>
            <w:vAlign w:val="center"/>
          </w:tcPr>
          <w:p w14:paraId="5D1BDB29">
            <w:pPr>
              <w:pStyle w:val="15"/>
              <w:rPr>
                <w:rFonts w:hint="eastAsia" w:ascii="宋体" w:hAnsi="宋体" w:eastAsia="宋体"/>
                <w:szCs w:val="21"/>
              </w:rPr>
            </w:pPr>
            <w:r>
              <w:rPr>
                <w:rFonts w:hint="eastAsia" w:ascii="宋体" w:hAnsi="宋体" w:eastAsia="宋体"/>
                <w:szCs w:val="21"/>
              </w:rPr>
              <w:t>数据资源搜索平均响应时间小于3秒，涉及地图专题数据加载平均响应时间小于5秒。</w:t>
            </w:r>
          </w:p>
        </w:tc>
      </w:tr>
      <w:tr w14:paraId="06F750B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88" w:hRule="atLeast"/>
          <w:jc w:val="center"/>
        </w:trPr>
        <w:tc>
          <w:tcPr>
            <w:tcW w:w="706" w:type="dxa"/>
            <w:vAlign w:val="center"/>
          </w:tcPr>
          <w:p w14:paraId="56E34DD8">
            <w:pPr>
              <w:pStyle w:val="15"/>
              <w:rPr>
                <w:rFonts w:hint="eastAsia" w:ascii="宋体" w:hAnsi="宋体" w:eastAsia="宋体"/>
                <w:szCs w:val="21"/>
              </w:rPr>
            </w:pPr>
            <w:r>
              <w:rPr>
                <w:rFonts w:hint="eastAsia" w:ascii="宋体" w:hAnsi="宋体" w:eastAsia="宋体"/>
                <w:szCs w:val="21"/>
              </w:rPr>
              <w:t>3</w:t>
            </w:r>
          </w:p>
        </w:tc>
        <w:tc>
          <w:tcPr>
            <w:tcW w:w="1276" w:type="dxa"/>
            <w:vMerge w:val="continue"/>
            <w:vAlign w:val="center"/>
          </w:tcPr>
          <w:p w14:paraId="692E2AB6">
            <w:pPr>
              <w:pStyle w:val="15"/>
              <w:rPr>
                <w:rFonts w:hint="eastAsia" w:ascii="宋体" w:hAnsi="宋体" w:eastAsia="宋体"/>
                <w:szCs w:val="21"/>
              </w:rPr>
            </w:pPr>
          </w:p>
        </w:tc>
        <w:tc>
          <w:tcPr>
            <w:tcW w:w="1276" w:type="dxa"/>
            <w:vMerge w:val="continue"/>
          </w:tcPr>
          <w:p w14:paraId="2B2980C1">
            <w:pPr>
              <w:pStyle w:val="15"/>
              <w:rPr>
                <w:rFonts w:hint="eastAsia" w:ascii="宋体" w:hAnsi="宋体" w:eastAsia="宋体"/>
                <w:szCs w:val="21"/>
              </w:rPr>
            </w:pPr>
          </w:p>
        </w:tc>
        <w:tc>
          <w:tcPr>
            <w:tcW w:w="1842" w:type="dxa"/>
            <w:vAlign w:val="center"/>
          </w:tcPr>
          <w:p w14:paraId="723D3085">
            <w:pPr>
              <w:pStyle w:val="15"/>
              <w:rPr>
                <w:rFonts w:hint="eastAsia" w:ascii="宋体" w:hAnsi="宋体" w:eastAsia="宋体"/>
                <w:szCs w:val="21"/>
              </w:rPr>
            </w:pPr>
            <w:r>
              <w:rPr>
                <w:rFonts w:hint="eastAsia" w:ascii="宋体" w:hAnsi="宋体" w:eastAsia="宋体"/>
                <w:szCs w:val="21"/>
              </w:rPr>
              <w:t>用户并发</w:t>
            </w:r>
          </w:p>
        </w:tc>
        <w:tc>
          <w:tcPr>
            <w:tcW w:w="3261" w:type="dxa"/>
            <w:vAlign w:val="center"/>
          </w:tcPr>
          <w:p w14:paraId="307B584D">
            <w:pPr>
              <w:pStyle w:val="15"/>
              <w:rPr>
                <w:rFonts w:hint="eastAsia" w:ascii="宋体" w:hAnsi="宋体" w:eastAsia="宋体"/>
                <w:szCs w:val="21"/>
              </w:rPr>
            </w:pPr>
            <w:r>
              <w:rPr>
                <w:rFonts w:hint="eastAsia" w:ascii="宋体" w:hAnsi="宋体" w:eastAsia="宋体"/>
                <w:szCs w:val="21"/>
              </w:rPr>
              <w:t>支持不少于1000人的用户量，不少于100人的同时在线人数，不少于30人的并发用户量</w:t>
            </w:r>
          </w:p>
        </w:tc>
      </w:tr>
      <w:tr w14:paraId="1FA4E8B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88" w:hRule="atLeast"/>
          <w:jc w:val="center"/>
        </w:trPr>
        <w:tc>
          <w:tcPr>
            <w:tcW w:w="706" w:type="dxa"/>
            <w:vAlign w:val="center"/>
          </w:tcPr>
          <w:p w14:paraId="58E09F60">
            <w:pPr>
              <w:pStyle w:val="15"/>
              <w:rPr>
                <w:rFonts w:hint="eastAsia" w:ascii="宋体" w:hAnsi="宋体" w:eastAsia="宋体"/>
                <w:szCs w:val="21"/>
              </w:rPr>
            </w:pPr>
            <w:r>
              <w:rPr>
                <w:rFonts w:hint="eastAsia" w:ascii="宋体" w:hAnsi="宋体" w:eastAsia="宋体"/>
                <w:szCs w:val="21"/>
              </w:rPr>
              <w:t>4</w:t>
            </w:r>
          </w:p>
        </w:tc>
        <w:tc>
          <w:tcPr>
            <w:tcW w:w="1276" w:type="dxa"/>
            <w:vMerge w:val="continue"/>
            <w:vAlign w:val="center"/>
          </w:tcPr>
          <w:p w14:paraId="3C4EFB5E">
            <w:pPr>
              <w:pStyle w:val="15"/>
              <w:rPr>
                <w:rFonts w:hint="eastAsia" w:ascii="宋体" w:hAnsi="宋体" w:eastAsia="宋体"/>
                <w:szCs w:val="21"/>
              </w:rPr>
            </w:pPr>
          </w:p>
        </w:tc>
        <w:tc>
          <w:tcPr>
            <w:tcW w:w="1276" w:type="dxa"/>
          </w:tcPr>
          <w:p w14:paraId="3D0E28A7">
            <w:pPr>
              <w:pStyle w:val="15"/>
              <w:rPr>
                <w:rFonts w:hint="eastAsia" w:ascii="宋体" w:hAnsi="宋体" w:eastAsia="宋体"/>
                <w:szCs w:val="21"/>
              </w:rPr>
            </w:pPr>
            <w:r>
              <w:rPr>
                <w:rFonts w:hint="eastAsia" w:ascii="宋体" w:hAnsi="宋体" w:eastAsia="宋体"/>
                <w:szCs w:val="21"/>
              </w:rPr>
              <w:t>数据持久性</w:t>
            </w:r>
          </w:p>
        </w:tc>
        <w:tc>
          <w:tcPr>
            <w:tcW w:w="1842" w:type="dxa"/>
          </w:tcPr>
          <w:p w14:paraId="633A70E6">
            <w:pPr>
              <w:pStyle w:val="15"/>
              <w:rPr>
                <w:rFonts w:hint="eastAsia" w:ascii="宋体" w:hAnsi="宋体" w:eastAsia="宋体"/>
                <w:szCs w:val="21"/>
              </w:rPr>
            </w:pPr>
            <w:r>
              <w:rPr>
                <w:rFonts w:hint="eastAsia" w:ascii="宋体" w:hAnsi="宋体" w:eastAsia="宋体"/>
                <w:szCs w:val="21"/>
              </w:rPr>
              <w:t>数据持久性</w:t>
            </w:r>
          </w:p>
        </w:tc>
        <w:tc>
          <w:tcPr>
            <w:tcW w:w="3261" w:type="dxa"/>
            <w:vAlign w:val="center"/>
          </w:tcPr>
          <w:p w14:paraId="540A066A">
            <w:pPr>
              <w:pStyle w:val="15"/>
              <w:rPr>
                <w:rFonts w:hint="eastAsia" w:ascii="宋体" w:hAnsi="宋体" w:eastAsia="宋体"/>
                <w:szCs w:val="21"/>
              </w:rPr>
            </w:pPr>
            <w:r>
              <w:rPr>
                <w:rFonts w:hint="eastAsia" w:ascii="宋体" w:hAnsi="宋体" w:eastAsia="宋体"/>
                <w:szCs w:val="21"/>
              </w:rPr>
              <w:t>数据保护不丢失的比例≥98%</w:t>
            </w:r>
          </w:p>
        </w:tc>
      </w:tr>
      <w:tr w14:paraId="59CAB78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88" w:hRule="atLeast"/>
          <w:jc w:val="center"/>
        </w:trPr>
        <w:tc>
          <w:tcPr>
            <w:tcW w:w="706" w:type="dxa"/>
            <w:vAlign w:val="center"/>
          </w:tcPr>
          <w:p w14:paraId="147FECDA">
            <w:pPr>
              <w:pStyle w:val="15"/>
              <w:rPr>
                <w:rFonts w:hint="eastAsia" w:ascii="宋体" w:hAnsi="宋体" w:eastAsia="宋体"/>
                <w:szCs w:val="21"/>
              </w:rPr>
            </w:pPr>
            <w:r>
              <w:rPr>
                <w:rFonts w:hint="eastAsia" w:ascii="宋体" w:hAnsi="宋体" w:eastAsia="宋体"/>
                <w:szCs w:val="21"/>
              </w:rPr>
              <w:t>5</w:t>
            </w:r>
          </w:p>
        </w:tc>
        <w:tc>
          <w:tcPr>
            <w:tcW w:w="1276" w:type="dxa"/>
            <w:vMerge w:val="restart"/>
            <w:vAlign w:val="center"/>
          </w:tcPr>
          <w:p w14:paraId="0AAE2829">
            <w:pPr>
              <w:pStyle w:val="15"/>
              <w:rPr>
                <w:rFonts w:hint="eastAsia" w:ascii="宋体" w:hAnsi="宋体" w:eastAsia="宋体"/>
                <w:szCs w:val="21"/>
              </w:rPr>
            </w:pPr>
            <w:r>
              <w:rPr>
                <w:rFonts w:hint="eastAsia" w:ascii="宋体" w:hAnsi="宋体" w:eastAsia="宋体"/>
                <w:szCs w:val="21"/>
              </w:rPr>
              <w:t>安全性</w:t>
            </w:r>
          </w:p>
        </w:tc>
        <w:tc>
          <w:tcPr>
            <w:tcW w:w="1276" w:type="dxa"/>
            <w:vAlign w:val="center"/>
          </w:tcPr>
          <w:p w14:paraId="564772E0">
            <w:pPr>
              <w:pStyle w:val="15"/>
              <w:rPr>
                <w:rFonts w:hint="eastAsia" w:ascii="宋体" w:hAnsi="宋体" w:eastAsia="宋体"/>
                <w:szCs w:val="21"/>
              </w:rPr>
            </w:pPr>
            <w:r>
              <w:rPr>
                <w:rFonts w:hint="eastAsia" w:ascii="宋体" w:hAnsi="宋体" w:eastAsia="宋体"/>
                <w:szCs w:val="21"/>
              </w:rPr>
              <w:t>节点安全</w:t>
            </w:r>
          </w:p>
        </w:tc>
        <w:tc>
          <w:tcPr>
            <w:tcW w:w="1842" w:type="dxa"/>
          </w:tcPr>
          <w:p w14:paraId="0E0EEE3E">
            <w:pPr>
              <w:pStyle w:val="15"/>
              <w:rPr>
                <w:rFonts w:hint="eastAsia" w:ascii="宋体" w:hAnsi="宋体" w:eastAsia="宋体"/>
                <w:szCs w:val="21"/>
              </w:rPr>
            </w:pPr>
            <w:r>
              <w:rPr>
                <w:rFonts w:hint="eastAsia" w:ascii="宋体" w:hAnsi="宋体" w:eastAsia="宋体"/>
                <w:szCs w:val="21"/>
              </w:rPr>
              <w:t>节点防护</w:t>
            </w:r>
          </w:p>
        </w:tc>
        <w:tc>
          <w:tcPr>
            <w:tcW w:w="3261" w:type="dxa"/>
            <w:vAlign w:val="center"/>
          </w:tcPr>
          <w:p w14:paraId="6DD68574">
            <w:pPr>
              <w:pStyle w:val="15"/>
              <w:rPr>
                <w:rFonts w:hint="eastAsia" w:ascii="宋体" w:hAnsi="宋体" w:eastAsia="宋体"/>
                <w:szCs w:val="21"/>
              </w:rPr>
            </w:pPr>
            <w:r>
              <w:rPr>
                <w:rFonts w:hint="eastAsia" w:ascii="宋体" w:hAnsi="宋体" w:eastAsia="宋体"/>
                <w:szCs w:val="21"/>
              </w:rPr>
              <w:t>满足三级等保要求</w:t>
            </w:r>
          </w:p>
        </w:tc>
      </w:tr>
      <w:tr w14:paraId="1F71B7F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88" w:hRule="atLeast"/>
          <w:jc w:val="center"/>
        </w:trPr>
        <w:tc>
          <w:tcPr>
            <w:tcW w:w="706" w:type="dxa"/>
            <w:vAlign w:val="center"/>
          </w:tcPr>
          <w:p w14:paraId="6F6B9F9F">
            <w:pPr>
              <w:pStyle w:val="15"/>
              <w:rPr>
                <w:rFonts w:hint="eastAsia" w:ascii="宋体" w:hAnsi="宋体" w:eastAsia="宋体"/>
                <w:szCs w:val="21"/>
              </w:rPr>
            </w:pPr>
            <w:r>
              <w:rPr>
                <w:rFonts w:hint="eastAsia" w:ascii="宋体" w:hAnsi="宋体" w:eastAsia="宋体"/>
                <w:szCs w:val="21"/>
              </w:rPr>
              <w:t>6</w:t>
            </w:r>
          </w:p>
        </w:tc>
        <w:tc>
          <w:tcPr>
            <w:tcW w:w="1276" w:type="dxa"/>
            <w:vMerge w:val="continue"/>
            <w:vAlign w:val="center"/>
          </w:tcPr>
          <w:p w14:paraId="0ED7801D">
            <w:pPr>
              <w:pStyle w:val="15"/>
              <w:rPr>
                <w:rFonts w:hint="eastAsia" w:ascii="宋体" w:hAnsi="宋体" w:eastAsia="宋体"/>
                <w:szCs w:val="21"/>
              </w:rPr>
            </w:pPr>
          </w:p>
        </w:tc>
        <w:tc>
          <w:tcPr>
            <w:tcW w:w="1276" w:type="dxa"/>
            <w:vMerge w:val="restart"/>
            <w:vAlign w:val="center"/>
          </w:tcPr>
          <w:p w14:paraId="7C5A9AFE">
            <w:pPr>
              <w:pStyle w:val="15"/>
              <w:rPr>
                <w:rFonts w:hint="eastAsia" w:ascii="宋体" w:hAnsi="宋体" w:eastAsia="宋体"/>
                <w:szCs w:val="21"/>
              </w:rPr>
            </w:pPr>
            <w:r>
              <w:rPr>
                <w:rFonts w:hint="eastAsia" w:ascii="宋体" w:hAnsi="宋体" w:eastAsia="宋体"/>
                <w:szCs w:val="21"/>
              </w:rPr>
              <w:t>数据安全</w:t>
            </w:r>
          </w:p>
        </w:tc>
        <w:tc>
          <w:tcPr>
            <w:tcW w:w="1842" w:type="dxa"/>
            <w:vAlign w:val="center"/>
          </w:tcPr>
          <w:p w14:paraId="3AF906E6">
            <w:pPr>
              <w:pStyle w:val="15"/>
              <w:rPr>
                <w:rFonts w:hint="eastAsia" w:ascii="宋体" w:hAnsi="宋体" w:eastAsia="宋体"/>
                <w:szCs w:val="21"/>
              </w:rPr>
            </w:pPr>
            <w:r>
              <w:rPr>
                <w:rFonts w:hint="eastAsia" w:ascii="宋体" w:hAnsi="宋体" w:eastAsia="宋体"/>
                <w:szCs w:val="21"/>
              </w:rPr>
              <w:t>数据防护</w:t>
            </w:r>
          </w:p>
        </w:tc>
        <w:tc>
          <w:tcPr>
            <w:tcW w:w="3261" w:type="dxa"/>
            <w:vAlign w:val="center"/>
          </w:tcPr>
          <w:p w14:paraId="7E8A6C82">
            <w:pPr>
              <w:pStyle w:val="15"/>
              <w:rPr>
                <w:rFonts w:hint="eastAsia" w:ascii="宋体" w:hAnsi="宋体" w:eastAsia="宋体"/>
                <w:szCs w:val="21"/>
              </w:rPr>
            </w:pPr>
            <w:r>
              <w:rPr>
                <w:rFonts w:hint="eastAsia" w:ascii="宋体" w:hAnsi="宋体" w:eastAsia="宋体"/>
                <w:szCs w:val="21"/>
              </w:rPr>
              <w:t>每天增量备份，每月全量备份</w:t>
            </w:r>
          </w:p>
        </w:tc>
      </w:tr>
      <w:tr w14:paraId="73C182C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88" w:hRule="atLeast"/>
          <w:jc w:val="center"/>
        </w:trPr>
        <w:tc>
          <w:tcPr>
            <w:tcW w:w="706" w:type="dxa"/>
            <w:vAlign w:val="center"/>
          </w:tcPr>
          <w:p w14:paraId="68AAE7E0">
            <w:pPr>
              <w:pStyle w:val="15"/>
              <w:rPr>
                <w:rFonts w:hint="eastAsia" w:ascii="宋体" w:hAnsi="宋体" w:eastAsia="宋体"/>
                <w:szCs w:val="21"/>
              </w:rPr>
            </w:pPr>
            <w:r>
              <w:rPr>
                <w:rFonts w:hint="eastAsia" w:ascii="宋体" w:hAnsi="宋体" w:eastAsia="宋体"/>
                <w:szCs w:val="21"/>
              </w:rPr>
              <w:t>7</w:t>
            </w:r>
          </w:p>
        </w:tc>
        <w:tc>
          <w:tcPr>
            <w:tcW w:w="1276" w:type="dxa"/>
            <w:vMerge w:val="continue"/>
            <w:vAlign w:val="center"/>
          </w:tcPr>
          <w:p w14:paraId="7F8E6D37">
            <w:pPr>
              <w:pStyle w:val="15"/>
              <w:rPr>
                <w:rFonts w:hint="eastAsia" w:ascii="宋体" w:hAnsi="宋体" w:eastAsia="宋体"/>
                <w:szCs w:val="21"/>
              </w:rPr>
            </w:pPr>
          </w:p>
        </w:tc>
        <w:tc>
          <w:tcPr>
            <w:tcW w:w="1276" w:type="dxa"/>
            <w:vMerge w:val="continue"/>
            <w:vAlign w:val="center"/>
          </w:tcPr>
          <w:p w14:paraId="1600C5F4">
            <w:pPr>
              <w:pStyle w:val="15"/>
              <w:rPr>
                <w:rFonts w:hint="eastAsia" w:ascii="宋体" w:hAnsi="宋体" w:eastAsia="宋体"/>
                <w:szCs w:val="21"/>
              </w:rPr>
            </w:pPr>
          </w:p>
        </w:tc>
        <w:tc>
          <w:tcPr>
            <w:tcW w:w="1842" w:type="dxa"/>
            <w:vAlign w:val="center"/>
          </w:tcPr>
          <w:p w14:paraId="36B6D591">
            <w:pPr>
              <w:pStyle w:val="15"/>
              <w:rPr>
                <w:rFonts w:hint="eastAsia" w:ascii="宋体" w:hAnsi="宋体" w:eastAsia="宋体"/>
                <w:szCs w:val="21"/>
              </w:rPr>
            </w:pPr>
            <w:r>
              <w:rPr>
                <w:rFonts w:hint="eastAsia" w:ascii="宋体" w:hAnsi="宋体" w:eastAsia="宋体"/>
                <w:szCs w:val="21"/>
              </w:rPr>
              <w:t>数据备份恢复及时性</w:t>
            </w:r>
          </w:p>
        </w:tc>
        <w:tc>
          <w:tcPr>
            <w:tcW w:w="3261" w:type="dxa"/>
            <w:vAlign w:val="center"/>
          </w:tcPr>
          <w:p w14:paraId="1F2BF0CC">
            <w:pPr>
              <w:pStyle w:val="15"/>
              <w:rPr>
                <w:rFonts w:hint="eastAsia" w:ascii="宋体" w:hAnsi="宋体" w:eastAsia="宋体"/>
                <w:szCs w:val="21"/>
              </w:rPr>
            </w:pPr>
            <w:r>
              <w:rPr>
                <w:rFonts w:hint="eastAsia" w:ascii="宋体" w:hAnsi="宋体" w:eastAsia="宋体"/>
                <w:szCs w:val="21"/>
              </w:rPr>
              <w:t>表级6小时完成恢复，数据库级24小时完成恢复</w:t>
            </w:r>
          </w:p>
        </w:tc>
      </w:tr>
      <w:tr w14:paraId="73B80DC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88" w:hRule="atLeast"/>
          <w:jc w:val="center"/>
        </w:trPr>
        <w:tc>
          <w:tcPr>
            <w:tcW w:w="706" w:type="dxa"/>
            <w:vAlign w:val="center"/>
          </w:tcPr>
          <w:p w14:paraId="61C2B667">
            <w:pPr>
              <w:pStyle w:val="15"/>
              <w:rPr>
                <w:rFonts w:hint="eastAsia" w:ascii="宋体" w:hAnsi="宋体" w:eastAsia="宋体"/>
                <w:szCs w:val="21"/>
              </w:rPr>
            </w:pPr>
            <w:r>
              <w:rPr>
                <w:rFonts w:hint="eastAsia" w:ascii="宋体" w:hAnsi="宋体" w:eastAsia="宋体"/>
                <w:szCs w:val="21"/>
              </w:rPr>
              <w:t>8</w:t>
            </w:r>
          </w:p>
        </w:tc>
        <w:tc>
          <w:tcPr>
            <w:tcW w:w="1276" w:type="dxa"/>
            <w:vAlign w:val="center"/>
          </w:tcPr>
          <w:p w14:paraId="05DC6A8F">
            <w:pPr>
              <w:pStyle w:val="15"/>
              <w:rPr>
                <w:rFonts w:hint="eastAsia" w:ascii="宋体" w:hAnsi="宋体" w:eastAsia="宋体"/>
                <w:szCs w:val="21"/>
              </w:rPr>
            </w:pPr>
            <w:r>
              <w:rPr>
                <w:rFonts w:hint="eastAsia" w:ascii="宋体" w:hAnsi="宋体" w:eastAsia="宋体"/>
                <w:szCs w:val="21"/>
              </w:rPr>
              <w:t>时空数据建设成效</w:t>
            </w:r>
          </w:p>
        </w:tc>
        <w:tc>
          <w:tcPr>
            <w:tcW w:w="1276" w:type="dxa"/>
            <w:vAlign w:val="center"/>
          </w:tcPr>
          <w:p w14:paraId="73F09AF5">
            <w:pPr>
              <w:pStyle w:val="15"/>
              <w:rPr>
                <w:rFonts w:hint="eastAsia" w:ascii="宋体" w:hAnsi="宋体" w:eastAsia="宋体"/>
                <w:szCs w:val="21"/>
              </w:rPr>
            </w:pPr>
            <w:r>
              <w:rPr>
                <w:rFonts w:hint="eastAsia" w:ascii="宋体" w:hAnsi="宋体" w:eastAsia="宋体"/>
                <w:szCs w:val="21"/>
              </w:rPr>
              <w:t>时空数据建设</w:t>
            </w:r>
          </w:p>
        </w:tc>
        <w:tc>
          <w:tcPr>
            <w:tcW w:w="1842" w:type="dxa"/>
            <w:vAlign w:val="center"/>
          </w:tcPr>
          <w:p w14:paraId="70758CE1">
            <w:pPr>
              <w:pStyle w:val="15"/>
              <w:rPr>
                <w:rFonts w:hint="eastAsia" w:ascii="宋体" w:hAnsi="宋体" w:eastAsia="宋体"/>
                <w:szCs w:val="21"/>
              </w:rPr>
            </w:pPr>
            <w:r>
              <w:rPr>
                <w:rFonts w:hint="eastAsia" w:ascii="宋体" w:hAnsi="宋体" w:eastAsia="宋体"/>
                <w:szCs w:val="21"/>
              </w:rPr>
              <w:t>区级时空数据目录数</w:t>
            </w:r>
          </w:p>
        </w:tc>
        <w:tc>
          <w:tcPr>
            <w:tcW w:w="3261" w:type="dxa"/>
            <w:vAlign w:val="center"/>
          </w:tcPr>
          <w:p w14:paraId="68AA98E2">
            <w:pPr>
              <w:pStyle w:val="15"/>
              <w:rPr>
                <w:rFonts w:hint="eastAsia" w:ascii="宋体" w:hAnsi="宋体" w:eastAsia="宋体"/>
                <w:szCs w:val="21"/>
              </w:rPr>
            </w:pPr>
            <w:r>
              <w:rPr>
                <w:rFonts w:hint="eastAsia" w:ascii="宋体" w:hAnsi="宋体" w:eastAsia="宋体"/>
                <w:szCs w:val="21"/>
              </w:rPr>
              <w:t>≥30个</w:t>
            </w:r>
          </w:p>
        </w:tc>
      </w:tr>
      <w:tr w14:paraId="240928B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88" w:hRule="atLeast"/>
          <w:jc w:val="center"/>
        </w:trPr>
        <w:tc>
          <w:tcPr>
            <w:tcW w:w="706" w:type="dxa"/>
            <w:vAlign w:val="center"/>
          </w:tcPr>
          <w:p w14:paraId="42219D97">
            <w:pPr>
              <w:pStyle w:val="15"/>
              <w:rPr>
                <w:rFonts w:hint="eastAsia" w:ascii="宋体" w:hAnsi="宋体" w:eastAsia="宋体"/>
                <w:szCs w:val="21"/>
              </w:rPr>
            </w:pPr>
            <w:r>
              <w:rPr>
                <w:rFonts w:hint="eastAsia" w:ascii="宋体" w:hAnsi="宋体" w:eastAsia="宋体"/>
                <w:szCs w:val="21"/>
              </w:rPr>
              <w:t>9</w:t>
            </w:r>
          </w:p>
        </w:tc>
        <w:tc>
          <w:tcPr>
            <w:tcW w:w="1276" w:type="dxa"/>
            <w:vMerge w:val="restart"/>
            <w:vAlign w:val="center"/>
          </w:tcPr>
          <w:p w14:paraId="1EA793E2">
            <w:pPr>
              <w:pStyle w:val="15"/>
              <w:rPr>
                <w:rFonts w:hint="eastAsia" w:ascii="宋体" w:hAnsi="宋体" w:eastAsia="宋体"/>
                <w:szCs w:val="21"/>
              </w:rPr>
            </w:pPr>
            <w:r>
              <w:rPr>
                <w:rFonts w:hint="eastAsia" w:ascii="宋体" w:hAnsi="宋体" w:eastAsia="宋体"/>
                <w:szCs w:val="21"/>
              </w:rPr>
              <w:t>时空服务建设成效</w:t>
            </w:r>
          </w:p>
        </w:tc>
        <w:tc>
          <w:tcPr>
            <w:tcW w:w="1276" w:type="dxa"/>
            <w:vAlign w:val="center"/>
          </w:tcPr>
          <w:p w14:paraId="1DE0F967">
            <w:pPr>
              <w:pStyle w:val="15"/>
              <w:rPr>
                <w:rFonts w:hint="eastAsia" w:ascii="宋体" w:hAnsi="宋体" w:eastAsia="宋体"/>
                <w:szCs w:val="21"/>
              </w:rPr>
            </w:pPr>
            <w:r>
              <w:rPr>
                <w:rFonts w:hint="eastAsia" w:ascii="宋体" w:hAnsi="宋体" w:eastAsia="宋体"/>
                <w:szCs w:val="21"/>
              </w:rPr>
              <w:t>服务建设及应用成效</w:t>
            </w:r>
          </w:p>
        </w:tc>
        <w:tc>
          <w:tcPr>
            <w:tcW w:w="1842" w:type="dxa"/>
            <w:vAlign w:val="center"/>
          </w:tcPr>
          <w:p w14:paraId="5ACCB603">
            <w:pPr>
              <w:pStyle w:val="15"/>
              <w:rPr>
                <w:rFonts w:hint="eastAsia" w:ascii="宋体" w:hAnsi="宋体" w:eastAsia="宋体"/>
                <w:szCs w:val="21"/>
              </w:rPr>
            </w:pPr>
            <w:r>
              <w:rPr>
                <w:rFonts w:hint="eastAsia" w:ascii="宋体" w:hAnsi="宋体" w:eastAsia="宋体"/>
                <w:szCs w:val="21"/>
              </w:rPr>
              <w:t>区级服务发布数</w:t>
            </w:r>
          </w:p>
        </w:tc>
        <w:tc>
          <w:tcPr>
            <w:tcW w:w="3261" w:type="dxa"/>
            <w:vAlign w:val="center"/>
          </w:tcPr>
          <w:p w14:paraId="7A6F89DF">
            <w:pPr>
              <w:pStyle w:val="15"/>
              <w:rPr>
                <w:rFonts w:hint="eastAsia" w:ascii="宋体" w:hAnsi="宋体" w:eastAsia="宋体"/>
                <w:szCs w:val="21"/>
              </w:rPr>
            </w:pPr>
            <w:r>
              <w:rPr>
                <w:rFonts w:hint="eastAsia" w:ascii="宋体" w:hAnsi="宋体" w:eastAsia="宋体"/>
                <w:szCs w:val="21"/>
              </w:rPr>
              <w:t>≥30个</w:t>
            </w:r>
          </w:p>
        </w:tc>
      </w:tr>
      <w:tr w14:paraId="3CC3A12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88" w:hRule="atLeast"/>
          <w:jc w:val="center"/>
        </w:trPr>
        <w:tc>
          <w:tcPr>
            <w:tcW w:w="706" w:type="dxa"/>
            <w:vAlign w:val="center"/>
          </w:tcPr>
          <w:p w14:paraId="0E6C0CAA">
            <w:pPr>
              <w:pStyle w:val="15"/>
              <w:rPr>
                <w:rFonts w:hint="eastAsia" w:ascii="宋体" w:hAnsi="宋体" w:eastAsia="宋体"/>
                <w:szCs w:val="21"/>
              </w:rPr>
            </w:pPr>
            <w:r>
              <w:rPr>
                <w:rFonts w:hint="eastAsia" w:ascii="宋体" w:hAnsi="宋体" w:eastAsia="宋体"/>
                <w:szCs w:val="21"/>
              </w:rPr>
              <w:t>10</w:t>
            </w:r>
          </w:p>
        </w:tc>
        <w:tc>
          <w:tcPr>
            <w:tcW w:w="1276" w:type="dxa"/>
            <w:vMerge w:val="continue"/>
            <w:vAlign w:val="center"/>
          </w:tcPr>
          <w:p w14:paraId="622E85DC">
            <w:pPr>
              <w:pStyle w:val="15"/>
              <w:rPr>
                <w:rFonts w:hint="eastAsia" w:ascii="宋体" w:hAnsi="宋体" w:eastAsia="宋体"/>
                <w:szCs w:val="21"/>
              </w:rPr>
            </w:pPr>
          </w:p>
        </w:tc>
        <w:tc>
          <w:tcPr>
            <w:tcW w:w="1276" w:type="dxa"/>
            <w:vMerge w:val="restart"/>
            <w:vAlign w:val="center"/>
          </w:tcPr>
          <w:p w14:paraId="2DD23A4A">
            <w:pPr>
              <w:pStyle w:val="15"/>
              <w:rPr>
                <w:rFonts w:hint="eastAsia" w:ascii="宋体" w:hAnsi="宋体" w:eastAsia="宋体"/>
                <w:szCs w:val="21"/>
              </w:rPr>
            </w:pPr>
            <w:r>
              <w:rPr>
                <w:rFonts w:hint="eastAsia" w:ascii="宋体" w:hAnsi="宋体" w:eastAsia="宋体"/>
                <w:szCs w:val="21"/>
              </w:rPr>
              <w:t>市区协同</w:t>
            </w:r>
          </w:p>
        </w:tc>
        <w:tc>
          <w:tcPr>
            <w:tcW w:w="1842" w:type="dxa"/>
            <w:vAlign w:val="center"/>
          </w:tcPr>
          <w:p w14:paraId="7512FBE7">
            <w:pPr>
              <w:pStyle w:val="15"/>
              <w:rPr>
                <w:rFonts w:hint="eastAsia" w:ascii="宋体" w:hAnsi="宋体" w:eastAsia="宋体"/>
                <w:szCs w:val="21"/>
              </w:rPr>
            </w:pPr>
            <w:r>
              <w:rPr>
                <w:rFonts w:hint="eastAsia" w:ascii="宋体" w:hAnsi="宋体" w:eastAsia="宋体"/>
                <w:szCs w:val="21"/>
              </w:rPr>
              <w:t>信息反馈情况</w:t>
            </w:r>
          </w:p>
        </w:tc>
        <w:tc>
          <w:tcPr>
            <w:tcW w:w="3261" w:type="dxa"/>
            <w:vAlign w:val="center"/>
          </w:tcPr>
          <w:p w14:paraId="7456B0A5">
            <w:pPr>
              <w:pStyle w:val="15"/>
              <w:rPr>
                <w:rFonts w:hint="eastAsia" w:ascii="宋体" w:hAnsi="宋体" w:eastAsia="宋体"/>
                <w:szCs w:val="21"/>
              </w:rPr>
            </w:pPr>
            <w:r>
              <w:rPr>
                <w:rFonts w:hint="eastAsia" w:ascii="宋体" w:hAnsi="宋体" w:eastAsia="宋体"/>
                <w:szCs w:val="21"/>
              </w:rPr>
              <w:t>待市级平台开通信息反馈通道后，节点的时空数据目录、时空服务目录、用户数据、服务数据、调用数据、应用数据等统计信息，100%同步至市级平台</w:t>
            </w:r>
          </w:p>
        </w:tc>
      </w:tr>
      <w:tr w14:paraId="7B58501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88" w:hRule="atLeast"/>
          <w:jc w:val="center"/>
        </w:trPr>
        <w:tc>
          <w:tcPr>
            <w:tcW w:w="706" w:type="dxa"/>
            <w:vAlign w:val="center"/>
          </w:tcPr>
          <w:p w14:paraId="380A2EB5">
            <w:pPr>
              <w:pStyle w:val="15"/>
              <w:rPr>
                <w:rFonts w:hint="eastAsia" w:ascii="宋体" w:hAnsi="宋体" w:eastAsia="宋体"/>
                <w:szCs w:val="21"/>
              </w:rPr>
            </w:pPr>
            <w:r>
              <w:rPr>
                <w:rFonts w:hint="eastAsia" w:ascii="宋体" w:hAnsi="宋体" w:eastAsia="宋体"/>
                <w:szCs w:val="21"/>
              </w:rPr>
              <w:t>11</w:t>
            </w:r>
          </w:p>
        </w:tc>
        <w:tc>
          <w:tcPr>
            <w:tcW w:w="1276" w:type="dxa"/>
            <w:vMerge w:val="continue"/>
            <w:vAlign w:val="center"/>
          </w:tcPr>
          <w:p w14:paraId="79AEB1EA">
            <w:pPr>
              <w:pStyle w:val="15"/>
              <w:rPr>
                <w:rFonts w:hint="eastAsia" w:ascii="宋体" w:hAnsi="宋体" w:eastAsia="宋体"/>
                <w:szCs w:val="21"/>
              </w:rPr>
            </w:pPr>
          </w:p>
        </w:tc>
        <w:tc>
          <w:tcPr>
            <w:tcW w:w="1276" w:type="dxa"/>
            <w:vMerge w:val="continue"/>
            <w:vAlign w:val="center"/>
          </w:tcPr>
          <w:p w14:paraId="3DEC47E2">
            <w:pPr>
              <w:pStyle w:val="15"/>
              <w:rPr>
                <w:rFonts w:hint="eastAsia" w:ascii="宋体" w:hAnsi="宋体" w:eastAsia="宋体"/>
                <w:szCs w:val="21"/>
              </w:rPr>
            </w:pPr>
          </w:p>
        </w:tc>
        <w:tc>
          <w:tcPr>
            <w:tcW w:w="1842" w:type="dxa"/>
            <w:vAlign w:val="center"/>
          </w:tcPr>
          <w:p w14:paraId="2C8E75E8">
            <w:pPr>
              <w:pStyle w:val="15"/>
              <w:rPr>
                <w:rFonts w:hint="eastAsia" w:ascii="宋体" w:hAnsi="宋体" w:eastAsia="宋体"/>
                <w:szCs w:val="21"/>
              </w:rPr>
            </w:pPr>
            <w:r>
              <w:rPr>
                <w:rFonts w:hint="eastAsia" w:ascii="宋体" w:hAnsi="宋体" w:eastAsia="宋体"/>
                <w:szCs w:val="21"/>
              </w:rPr>
              <w:t>代理的市级平台服务使用率</w:t>
            </w:r>
          </w:p>
        </w:tc>
        <w:tc>
          <w:tcPr>
            <w:tcW w:w="3261" w:type="dxa"/>
            <w:vAlign w:val="center"/>
          </w:tcPr>
          <w:p w14:paraId="704DFFB9">
            <w:pPr>
              <w:pStyle w:val="15"/>
              <w:rPr>
                <w:rFonts w:hint="eastAsia" w:ascii="宋体" w:hAnsi="宋体" w:eastAsia="宋体"/>
                <w:szCs w:val="21"/>
              </w:rPr>
            </w:pPr>
            <w:r>
              <w:rPr>
                <w:rFonts w:hint="eastAsia" w:ascii="宋体" w:hAnsi="宋体" w:eastAsia="宋体"/>
                <w:szCs w:val="21"/>
              </w:rPr>
              <w:t>≥80%</w:t>
            </w:r>
          </w:p>
        </w:tc>
      </w:tr>
    </w:tbl>
    <w:p w14:paraId="171B63A4">
      <w:pPr>
        <w:spacing w:line="360" w:lineRule="auto"/>
        <w:ind w:firstLine="480" w:firstLineChars="200"/>
        <w:rPr>
          <w:rFonts w:hint="eastAsia" w:ascii="宋体" w:hAnsi="宋体" w:eastAsia="宋体" w:cs="宋体"/>
          <w:sz w:val="24"/>
          <w:szCs w:val="24"/>
          <w:lang w:eastAsia="zh-CN" w:bidi="ar"/>
        </w:rPr>
      </w:pPr>
    </w:p>
    <w:p w14:paraId="56CC01CA">
      <w:pPr>
        <w:pStyle w:val="2"/>
        <w:keepNext/>
        <w:keepLines/>
        <w:widowControl w:val="0"/>
        <w:numPr>
          <w:ilvl w:val="0"/>
          <w:numId w:val="2"/>
        </w:numPr>
        <w:adjustRightInd/>
        <w:snapToGrid/>
        <w:spacing w:line="360" w:lineRule="auto"/>
        <w:ind w:left="0" w:firstLine="0"/>
        <w:textAlignment w:val="auto"/>
        <w:rPr>
          <w:rFonts w:hint="eastAsia" w:ascii="宋体" w:hAnsi="宋体"/>
          <w:bCs/>
          <w:color w:val="auto"/>
          <w:szCs w:val="30"/>
          <w:lang w:eastAsia="zh-CN"/>
        </w:rPr>
      </w:pPr>
      <w:r>
        <w:rPr>
          <w:rFonts w:hint="eastAsia" w:ascii="宋体" w:hAnsi="宋体"/>
          <w:bCs/>
          <w:color w:val="auto"/>
          <w:szCs w:val="30"/>
          <w:lang w:eastAsia="zh-CN"/>
        </w:rPr>
        <w:t>其他工作要求</w:t>
      </w:r>
    </w:p>
    <w:p w14:paraId="12CAB83F">
      <w:pPr>
        <w:pStyle w:val="3"/>
        <w:keepNext/>
        <w:keepLines/>
        <w:widowControl w:val="0"/>
        <w:numPr>
          <w:ilvl w:val="1"/>
          <w:numId w:val="2"/>
        </w:numPr>
        <w:adjustRightInd/>
        <w:snapToGrid/>
        <w:spacing w:line="360" w:lineRule="auto"/>
        <w:ind w:left="0" w:firstLine="0"/>
        <w:textAlignment w:val="auto"/>
        <w:rPr>
          <w:rFonts w:hint="eastAsia"/>
          <w:color w:val="auto"/>
          <w:szCs w:val="28"/>
          <w:lang w:eastAsia="zh-CN"/>
        </w:rPr>
      </w:pPr>
      <w:r>
        <w:rPr>
          <w:rFonts w:hint="eastAsia"/>
          <w:color w:val="auto"/>
          <w:szCs w:val="28"/>
          <w:lang w:eastAsia="zh-CN"/>
        </w:rPr>
        <w:t>项目进度要求</w:t>
      </w:r>
    </w:p>
    <w:p w14:paraId="6F4FE36A">
      <w:pPr>
        <w:spacing w:line="360" w:lineRule="auto"/>
        <w:ind w:firstLine="480" w:firstLineChars="200"/>
        <w:rPr>
          <w:rFonts w:hint="eastAsia" w:ascii="宋体" w:hAnsi="宋体" w:eastAsia="宋体" w:cs="宋体"/>
          <w:sz w:val="24"/>
          <w:szCs w:val="24"/>
          <w:lang w:eastAsia="zh-CN" w:bidi="ar"/>
        </w:rPr>
      </w:pPr>
      <w:r>
        <w:rPr>
          <w:rFonts w:hint="eastAsia" w:ascii="宋体" w:hAnsi="宋体" w:eastAsia="宋体" w:cs="宋体"/>
          <w:sz w:val="24"/>
          <w:szCs w:val="24"/>
          <w:lang w:eastAsia="zh-CN" w:bidi="ar"/>
        </w:rPr>
        <w:t>本项目的建设周期为</w:t>
      </w:r>
      <w:r>
        <w:rPr>
          <w:rFonts w:ascii="宋体" w:hAnsi="宋体" w:eastAsia="宋体" w:cs="宋体"/>
          <w:sz w:val="24"/>
          <w:szCs w:val="24"/>
          <w:lang w:eastAsia="zh-CN" w:bidi="ar"/>
        </w:rPr>
        <w:t>8</w:t>
      </w:r>
      <w:r>
        <w:rPr>
          <w:rFonts w:hint="eastAsia" w:ascii="宋体" w:hAnsi="宋体" w:eastAsia="宋体" w:cs="宋体"/>
          <w:sz w:val="24"/>
          <w:szCs w:val="24"/>
          <w:lang w:eastAsia="zh-CN" w:bidi="ar"/>
        </w:rPr>
        <w:t>个月。</w:t>
      </w:r>
    </w:p>
    <w:p w14:paraId="089269F5">
      <w:pPr>
        <w:pStyle w:val="3"/>
        <w:keepNext/>
        <w:keepLines/>
        <w:widowControl w:val="0"/>
        <w:numPr>
          <w:ilvl w:val="1"/>
          <w:numId w:val="2"/>
        </w:numPr>
        <w:adjustRightInd/>
        <w:snapToGrid/>
        <w:spacing w:line="360" w:lineRule="auto"/>
        <w:ind w:left="0" w:firstLine="0"/>
        <w:textAlignment w:val="auto"/>
        <w:rPr>
          <w:rFonts w:hint="eastAsia"/>
          <w:color w:val="auto"/>
          <w:szCs w:val="28"/>
          <w:lang w:eastAsia="zh-CN"/>
        </w:rPr>
      </w:pPr>
      <w:r>
        <w:rPr>
          <w:rFonts w:hint="eastAsia"/>
          <w:color w:val="auto"/>
          <w:szCs w:val="28"/>
          <w:lang w:eastAsia="zh-CN"/>
        </w:rPr>
        <w:t>应急响应要求</w:t>
      </w:r>
    </w:p>
    <w:p w14:paraId="73F77F38">
      <w:pPr>
        <w:spacing w:line="360" w:lineRule="auto"/>
        <w:ind w:firstLine="480" w:firstLineChars="200"/>
        <w:rPr>
          <w:rFonts w:hint="eastAsia" w:ascii="宋体" w:hAnsi="宋体" w:eastAsia="宋体" w:cs="宋体"/>
          <w:sz w:val="24"/>
          <w:szCs w:val="24"/>
          <w:lang w:eastAsia="zh-CN" w:bidi="ar"/>
        </w:rPr>
      </w:pPr>
      <w:r>
        <w:rPr>
          <w:rFonts w:hint="eastAsia" w:ascii="宋体" w:hAnsi="宋体" w:eastAsia="宋体" w:cs="宋体"/>
          <w:sz w:val="24"/>
          <w:szCs w:val="24"/>
          <w:lang w:eastAsia="zh-CN" w:bidi="ar"/>
        </w:rPr>
        <w:t>供应商对系统故障应能够实时响应，若系统发生故障，接到通知后</w:t>
      </w:r>
      <w:r>
        <w:rPr>
          <w:rFonts w:ascii="宋体" w:hAnsi="宋体" w:eastAsia="宋体" w:cs="宋体"/>
          <w:sz w:val="24"/>
          <w:szCs w:val="24"/>
          <w:lang w:eastAsia="zh-CN" w:bidi="ar"/>
        </w:rPr>
        <w:t>30</w:t>
      </w:r>
      <w:r>
        <w:rPr>
          <w:rFonts w:hint="eastAsia" w:ascii="宋体" w:hAnsi="宋体" w:eastAsia="宋体" w:cs="宋体"/>
          <w:sz w:val="24"/>
          <w:szCs w:val="24"/>
          <w:lang w:eastAsia="zh-CN" w:bidi="ar"/>
        </w:rPr>
        <w:t>分钟之内响应。特殊故障与客户沟通协商后，按照协商的方式制定解决方案并进行处理。</w:t>
      </w:r>
    </w:p>
    <w:p w14:paraId="78D86F6A">
      <w:pPr>
        <w:spacing w:line="360" w:lineRule="auto"/>
        <w:ind w:firstLine="480" w:firstLineChars="200"/>
        <w:rPr>
          <w:rFonts w:hint="eastAsia" w:ascii="宋体" w:hAnsi="宋体" w:eastAsia="宋体" w:cs="宋体"/>
          <w:sz w:val="24"/>
          <w:szCs w:val="24"/>
          <w:lang w:eastAsia="zh-CN" w:bidi="ar"/>
        </w:rPr>
      </w:pPr>
      <w:r>
        <w:rPr>
          <w:rFonts w:hint="eastAsia" w:ascii="宋体" w:hAnsi="宋体" w:eastAsia="宋体" w:cs="宋体"/>
          <w:sz w:val="24"/>
          <w:szCs w:val="24"/>
          <w:lang w:eastAsia="zh-CN" w:bidi="ar"/>
        </w:rPr>
        <w:t>具体故障级别及对应的应急响应要求如下：</w:t>
      </w:r>
    </w:p>
    <w:p w14:paraId="22374140">
      <w:pPr>
        <w:spacing w:line="360" w:lineRule="auto"/>
        <w:ind w:firstLine="480" w:firstLineChars="200"/>
        <w:rPr>
          <w:rFonts w:hint="eastAsia" w:ascii="宋体" w:hAnsi="宋体" w:eastAsia="宋体" w:cs="宋体"/>
          <w:sz w:val="24"/>
          <w:szCs w:val="24"/>
          <w:lang w:eastAsia="zh-CN" w:bidi="ar"/>
        </w:rPr>
      </w:pPr>
      <w:r>
        <w:rPr>
          <w:rFonts w:hint="eastAsia" w:ascii="宋体" w:hAnsi="宋体" w:eastAsia="宋体" w:cs="宋体"/>
          <w:sz w:val="24"/>
          <w:szCs w:val="24"/>
          <w:lang w:eastAsia="zh-CN" w:bidi="ar"/>
        </w:rPr>
        <w:t>一级故障：在</w:t>
      </w:r>
      <w:r>
        <w:rPr>
          <w:rFonts w:ascii="宋体" w:hAnsi="宋体" w:eastAsia="宋体" w:cs="宋体"/>
          <w:sz w:val="24"/>
          <w:szCs w:val="24"/>
          <w:lang w:eastAsia="zh-CN" w:bidi="ar"/>
        </w:rPr>
        <w:t>1</w:t>
      </w:r>
      <w:r>
        <w:rPr>
          <w:rFonts w:hint="eastAsia" w:ascii="宋体" w:hAnsi="宋体" w:eastAsia="宋体" w:cs="宋体"/>
          <w:sz w:val="24"/>
          <w:szCs w:val="24"/>
          <w:lang w:eastAsia="zh-CN" w:bidi="ar"/>
        </w:rPr>
        <w:t>小时内确诊，总故障解决时间不超过</w:t>
      </w:r>
      <w:r>
        <w:rPr>
          <w:rFonts w:ascii="宋体" w:hAnsi="宋体" w:eastAsia="宋体" w:cs="宋体"/>
          <w:sz w:val="24"/>
          <w:szCs w:val="24"/>
          <w:lang w:eastAsia="zh-CN" w:bidi="ar"/>
        </w:rPr>
        <w:t>4</w:t>
      </w:r>
      <w:r>
        <w:rPr>
          <w:rFonts w:hint="eastAsia" w:ascii="宋体" w:hAnsi="宋体" w:eastAsia="宋体" w:cs="宋体"/>
          <w:sz w:val="24"/>
          <w:szCs w:val="24"/>
          <w:lang w:eastAsia="zh-CN" w:bidi="ar"/>
        </w:rPr>
        <w:t>小时。</w:t>
      </w:r>
    </w:p>
    <w:p w14:paraId="3CCF04F3">
      <w:pPr>
        <w:spacing w:line="360" w:lineRule="auto"/>
        <w:ind w:firstLine="480" w:firstLineChars="200"/>
        <w:rPr>
          <w:rFonts w:hint="eastAsia" w:ascii="宋体" w:hAnsi="宋体" w:eastAsia="宋体" w:cs="宋体"/>
          <w:sz w:val="24"/>
          <w:szCs w:val="24"/>
          <w:lang w:eastAsia="zh-CN" w:bidi="ar"/>
        </w:rPr>
      </w:pPr>
      <w:r>
        <w:rPr>
          <w:rFonts w:hint="eastAsia" w:ascii="宋体" w:hAnsi="宋体" w:eastAsia="宋体" w:cs="宋体"/>
          <w:sz w:val="24"/>
          <w:szCs w:val="24"/>
          <w:lang w:eastAsia="zh-CN" w:bidi="ar"/>
        </w:rPr>
        <w:t>二级故障：在</w:t>
      </w:r>
      <w:r>
        <w:rPr>
          <w:rFonts w:ascii="宋体" w:hAnsi="宋体" w:eastAsia="宋体" w:cs="宋体"/>
          <w:sz w:val="24"/>
          <w:szCs w:val="24"/>
          <w:lang w:eastAsia="zh-CN" w:bidi="ar"/>
        </w:rPr>
        <w:t>2</w:t>
      </w:r>
      <w:r>
        <w:rPr>
          <w:rFonts w:hint="eastAsia" w:ascii="宋体" w:hAnsi="宋体" w:eastAsia="宋体" w:cs="宋体"/>
          <w:sz w:val="24"/>
          <w:szCs w:val="24"/>
          <w:lang w:eastAsia="zh-CN" w:bidi="ar"/>
        </w:rPr>
        <w:t>小时内确诊，并在</w:t>
      </w:r>
      <w:r>
        <w:rPr>
          <w:rFonts w:ascii="宋体" w:hAnsi="宋体" w:eastAsia="宋体" w:cs="宋体"/>
          <w:sz w:val="24"/>
          <w:szCs w:val="24"/>
          <w:lang w:eastAsia="zh-CN" w:bidi="ar"/>
        </w:rPr>
        <w:t>4</w:t>
      </w:r>
      <w:r>
        <w:rPr>
          <w:rFonts w:hint="eastAsia" w:ascii="宋体" w:hAnsi="宋体" w:eastAsia="宋体" w:cs="宋体"/>
          <w:sz w:val="24"/>
          <w:szCs w:val="24"/>
          <w:lang w:eastAsia="zh-CN" w:bidi="ar"/>
        </w:rPr>
        <w:t>小时内由专家到达现场确诊并解决，总故障解决时间不超过</w:t>
      </w:r>
      <w:r>
        <w:rPr>
          <w:rFonts w:ascii="宋体" w:hAnsi="宋体" w:eastAsia="宋体" w:cs="宋体"/>
          <w:sz w:val="24"/>
          <w:szCs w:val="24"/>
          <w:lang w:eastAsia="zh-CN" w:bidi="ar"/>
        </w:rPr>
        <w:t>8</w:t>
      </w:r>
      <w:r>
        <w:rPr>
          <w:rFonts w:hint="eastAsia" w:ascii="宋体" w:hAnsi="宋体" w:eastAsia="宋体" w:cs="宋体"/>
          <w:sz w:val="24"/>
          <w:szCs w:val="24"/>
          <w:lang w:eastAsia="zh-CN" w:bidi="ar"/>
        </w:rPr>
        <w:t>小时；</w:t>
      </w:r>
    </w:p>
    <w:p w14:paraId="0CA1B43D">
      <w:pPr>
        <w:spacing w:line="360" w:lineRule="auto"/>
        <w:ind w:firstLine="480" w:firstLineChars="200"/>
        <w:rPr>
          <w:rFonts w:hint="eastAsia" w:ascii="宋体" w:hAnsi="宋体" w:eastAsia="宋体" w:cs="宋体"/>
          <w:sz w:val="24"/>
          <w:szCs w:val="24"/>
          <w:lang w:eastAsia="zh-CN" w:bidi="ar"/>
        </w:rPr>
      </w:pPr>
      <w:r>
        <w:rPr>
          <w:rFonts w:hint="eastAsia" w:ascii="宋体" w:hAnsi="宋体" w:eastAsia="宋体" w:cs="宋体"/>
          <w:sz w:val="24"/>
          <w:szCs w:val="24"/>
          <w:lang w:eastAsia="zh-CN" w:bidi="ar"/>
        </w:rPr>
        <w:t>三、四级故障：在</w:t>
      </w:r>
      <w:r>
        <w:rPr>
          <w:rFonts w:ascii="宋体" w:hAnsi="宋体" w:eastAsia="宋体" w:cs="宋体"/>
          <w:sz w:val="24"/>
          <w:szCs w:val="24"/>
          <w:lang w:eastAsia="zh-CN" w:bidi="ar"/>
        </w:rPr>
        <w:t>4</w:t>
      </w:r>
      <w:r>
        <w:rPr>
          <w:rFonts w:hint="eastAsia" w:ascii="宋体" w:hAnsi="宋体" w:eastAsia="宋体" w:cs="宋体"/>
          <w:sz w:val="24"/>
          <w:szCs w:val="24"/>
          <w:lang w:eastAsia="zh-CN" w:bidi="ar"/>
        </w:rPr>
        <w:t>小时内确诊故障，总故障解决时间不超过</w:t>
      </w:r>
      <w:r>
        <w:rPr>
          <w:rFonts w:ascii="宋体" w:hAnsi="宋体" w:eastAsia="宋体" w:cs="宋体"/>
          <w:sz w:val="24"/>
          <w:szCs w:val="24"/>
          <w:lang w:eastAsia="zh-CN" w:bidi="ar"/>
        </w:rPr>
        <w:t>16</w:t>
      </w:r>
      <w:r>
        <w:rPr>
          <w:rFonts w:hint="eastAsia" w:ascii="宋体" w:hAnsi="宋体" w:eastAsia="宋体" w:cs="宋体"/>
          <w:sz w:val="24"/>
          <w:szCs w:val="24"/>
          <w:lang w:eastAsia="zh-CN" w:bidi="ar"/>
        </w:rPr>
        <w:t>小时。</w:t>
      </w:r>
    </w:p>
    <w:p w14:paraId="36165601">
      <w:pPr>
        <w:pStyle w:val="3"/>
        <w:keepNext/>
        <w:keepLines/>
        <w:widowControl w:val="0"/>
        <w:numPr>
          <w:ilvl w:val="1"/>
          <w:numId w:val="2"/>
        </w:numPr>
        <w:adjustRightInd/>
        <w:snapToGrid/>
        <w:spacing w:line="360" w:lineRule="auto"/>
        <w:ind w:left="0" w:firstLine="0"/>
        <w:textAlignment w:val="auto"/>
        <w:rPr>
          <w:rFonts w:hint="eastAsia"/>
          <w:color w:val="auto"/>
          <w:szCs w:val="28"/>
          <w:lang w:eastAsia="zh-CN"/>
        </w:rPr>
      </w:pPr>
      <w:r>
        <w:rPr>
          <w:rFonts w:hint="eastAsia"/>
          <w:color w:val="auto"/>
          <w:szCs w:val="28"/>
          <w:lang w:eastAsia="zh-CN"/>
        </w:rPr>
        <w:t>培训要求</w:t>
      </w:r>
    </w:p>
    <w:p w14:paraId="11EE416D">
      <w:pPr>
        <w:spacing w:line="360" w:lineRule="auto"/>
        <w:ind w:firstLine="480" w:firstLineChars="200"/>
        <w:rPr>
          <w:rFonts w:hint="eastAsia" w:ascii="宋体" w:hAnsi="宋体" w:eastAsia="宋体" w:cs="宋体"/>
          <w:sz w:val="24"/>
          <w:szCs w:val="24"/>
          <w:lang w:eastAsia="zh-CN" w:bidi="ar"/>
        </w:rPr>
      </w:pPr>
      <w:r>
        <w:rPr>
          <w:rFonts w:hint="eastAsia" w:ascii="宋体" w:hAnsi="宋体" w:eastAsia="宋体" w:cs="宋体"/>
          <w:sz w:val="24"/>
          <w:szCs w:val="24"/>
          <w:lang w:eastAsia="zh-CN" w:bidi="ar"/>
        </w:rPr>
        <w:t>对系统使用单位提供业务操作培训，应提供详细培训方案。</w:t>
      </w:r>
    </w:p>
    <w:p w14:paraId="7C50BD00">
      <w:pPr>
        <w:spacing w:line="360" w:lineRule="auto"/>
        <w:ind w:firstLine="480" w:firstLineChars="200"/>
        <w:rPr>
          <w:rFonts w:hint="eastAsia" w:ascii="宋体" w:hAnsi="宋体" w:eastAsia="宋体" w:cs="宋体"/>
          <w:sz w:val="24"/>
          <w:szCs w:val="24"/>
          <w:lang w:eastAsia="zh-CN" w:bidi="ar"/>
        </w:rPr>
      </w:pPr>
      <w:r>
        <w:rPr>
          <w:rFonts w:ascii="宋体" w:hAnsi="宋体" w:eastAsia="宋体" w:cs="宋体"/>
          <w:sz w:val="24"/>
          <w:szCs w:val="24"/>
          <w:lang w:eastAsia="zh-CN" w:bidi="ar"/>
        </w:rPr>
        <w:t>(1)</w:t>
      </w:r>
      <w:r>
        <w:rPr>
          <w:rFonts w:hint="eastAsia" w:ascii="宋体" w:hAnsi="宋体" w:eastAsia="宋体" w:cs="宋体"/>
          <w:sz w:val="24"/>
          <w:szCs w:val="24"/>
          <w:lang w:eastAsia="zh-CN" w:bidi="ar"/>
        </w:rPr>
        <w:t>在质量保证期内，提供1次与项目相关的必要培训。</w:t>
      </w:r>
    </w:p>
    <w:p w14:paraId="406F9100">
      <w:pPr>
        <w:spacing w:line="360" w:lineRule="auto"/>
        <w:ind w:firstLine="480" w:firstLineChars="200"/>
        <w:rPr>
          <w:rFonts w:hint="eastAsia" w:ascii="宋体" w:hAnsi="宋体" w:eastAsia="宋体" w:cs="宋体"/>
          <w:sz w:val="24"/>
          <w:szCs w:val="24"/>
          <w:lang w:eastAsia="zh-CN" w:bidi="ar"/>
        </w:rPr>
      </w:pPr>
      <w:r>
        <w:rPr>
          <w:rFonts w:ascii="宋体" w:hAnsi="宋体" w:eastAsia="宋体" w:cs="宋体"/>
          <w:sz w:val="24"/>
          <w:szCs w:val="24"/>
          <w:lang w:eastAsia="zh-CN" w:bidi="ar"/>
        </w:rPr>
        <w:t>(2)</w:t>
      </w:r>
      <w:r>
        <w:rPr>
          <w:rFonts w:hint="eastAsia" w:ascii="宋体" w:hAnsi="宋体" w:eastAsia="宋体" w:cs="宋体"/>
          <w:sz w:val="24"/>
          <w:szCs w:val="24"/>
          <w:lang w:eastAsia="zh-CN" w:bidi="ar"/>
        </w:rPr>
        <w:t>供应商需要开展分层次的人员培训工作，每次培训后应对参加培训人员进行测试，评估培训成果。培训应具有培训教材、培训环境和高水平的培训讲师。</w:t>
      </w:r>
    </w:p>
    <w:p w14:paraId="7F543320">
      <w:pPr>
        <w:spacing w:line="360" w:lineRule="auto"/>
        <w:ind w:firstLine="480" w:firstLineChars="200"/>
        <w:rPr>
          <w:rFonts w:hint="eastAsia" w:ascii="宋体" w:hAnsi="宋体" w:eastAsia="宋体" w:cs="宋体"/>
          <w:sz w:val="24"/>
          <w:szCs w:val="24"/>
          <w:lang w:eastAsia="zh-CN" w:bidi="ar"/>
        </w:rPr>
      </w:pPr>
      <w:r>
        <w:rPr>
          <w:rFonts w:ascii="宋体" w:hAnsi="宋体" w:eastAsia="宋体" w:cs="宋体"/>
          <w:sz w:val="24"/>
          <w:szCs w:val="24"/>
          <w:lang w:eastAsia="zh-CN" w:bidi="ar"/>
        </w:rPr>
        <w:t>(3)</w:t>
      </w:r>
      <w:r>
        <w:rPr>
          <w:rFonts w:hint="eastAsia" w:ascii="宋体" w:hAnsi="宋体" w:eastAsia="宋体" w:cs="宋体"/>
          <w:sz w:val="24"/>
          <w:szCs w:val="24"/>
          <w:lang w:eastAsia="zh-CN" w:bidi="ar"/>
        </w:rPr>
        <w:t>供应商应提供一般用户的基础操作培训和部门信息管理员的日常应用维护的培训，确保用户对象能够掌握对应的操作技能。</w:t>
      </w:r>
    </w:p>
    <w:p w14:paraId="033B0CC0">
      <w:pPr>
        <w:pStyle w:val="3"/>
        <w:keepNext/>
        <w:keepLines/>
        <w:widowControl w:val="0"/>
        <w:numPr>
          <w:ilvl w:val="1"/>
          <w:numId w:val="2"/>
        </w:numPr>
        <w:adjustRightInd/>
        <w:snapToGrid/>
        <w:spacing w:line="360" w:lineRule="auto"/>
        <w:ind w:left="0" w:firstLine="0"/>
        <w:textAlignment w:val="auto"/>
        <w:rPr>
          <w:rFonts w:hint="eastAsia"/>
          <w:color w:val="auto"/>
          <w:szCs w:val="28"/>
          <w:lang w:eastAsia="zh-CN"/>
        </w:rPr>
      </w:pPr>
      <w:r>
        <w:rPr>
          <w:rFonts w:hint="eastAsia"/>
          <w:color w:val="auto"/>
          <w:szCs w:val="28"/>
          <w:lang w:eastAsia="zh-CN"/>
        </w:rPr>
        <w:t>验收要求</w:t>
      </w:r>
    </w:p>
    <w:p w14:paraId="5C32529B">
      <w:pPr>
        <w:spacing w:line="360" w:lineRule="auto"/>
        <w:ind w:firstLine="480" w:firstLineChars="200"/>
        <w:rPr>
          <w:rFonts w:hint="eastAsia" w:ascii="宋体" w:hAnsi="宋体" w:eastAsia="宋体" w:cs="宋体"/>
          <w:sz w:val="24"/>
          <w:szCs w:val="24"/>
          <w:lang w:eastAsia="zh-CN" w:bidi="ar"/>
        </w:rPr>
      </w:pPr>
      <w:r>
        <w:rPr>
          <w:rFonts w:hint="eastAsia" w:ascii="宋体" w:hAnsi="宋体" w:eastAsia="宋体" w:cs="宋体"/>
          <w:sz w:val="24"/>
          <w:szCs w:val="24"/>
          <w:lang w:eastAsia="zh-CN" w:bidi="ar"/>
        </w:rPr>
        <w:t>验收前，供应商须完成软件开发、软硬件安装和信息系统的调试等，并对本项目进行功能和运行检测，确保所有信息系统功能模块能够正常运行且已达到本项目约定的各类标准要求。供应商应当提供相关软件文档，积极配合招标方完成验收。</w:t>
      </w:r>
    </w:p>
    <w:p w14:paraId="09B03B6B">
      <w:pPr>
        <w:pStyle w:val="3"/>
        <w:keepNext/>
        <w:keepLines/>
        <w:widowControl w:val="0"/>
        <w:numPr>
          <w:ilvl w:val="1"/>
          <w:numId w:val="2"/>
        </w:numPr>
        <w:adjustRightInd/>
        <w:snapToGrid/>
        <w:spacing w:line="360" w:lineRule="auto"/>
        <w:ind w:left="0" w:firstLine="0"/>
        <w:textAlignment w:val="auto"/>
        <w:rPr>
          <w:rFonts w:hint="eastAsia"/>
          <w:color w:val="auto"/>
          <w:szCs w:val="28"/>
          <w:lang w:eastAsia="zh-CN"/>
        </w:rPr>
      </w:pPr>
      <w:r>
        <w:rPr>
          <w:rFonts w:hint="eastAsia"/>
          <w:color w:val="auto"/>
          <w:szCs w:val="28"/>
          <w:lang w:eastAsia="zh-CN"/>
        </w:rPr>
        <w:t>等级保护要求</w:t>
      </w:r>
    </w:p>
    <w:p w14:paraId="35E1E8EB">
      <w:pPr>
        <w:spacing w:line="360" w:lineRule="auto"/>
        <w:ind w:firstLine="480" w:firstLineChars="200"/>
        <w:rPr>
          <w:rFonts w:hint="eastAsia" w:ascii="宋体" w:hAnsi="宋体" w:eastAsia="宋体" w:cs="宋体"/>
          <w:sz w:val="24"/>
          <w:szCs w:val="24"/>
          <w:lang w:eastAsia="zh-CN" w:bidi="ar"/>
        </w:rPr>
      </w:pPr>
      <w:r>
        <w:rPr>
          <w:rFonts w:hint="eastAsia" w:ascii="宋体" w:hAnsi="宋体" w:eastAsia="宋体" w:cs="宋体"/>
          <w:sz w:val="24"/>
          <w:szCs w:val="24"/>
          <w:lang w:eastAsia="zh-CN" w:bidi="ar"/>
        </w:rPr>
        <w:t>供应商应积极配合招标方完成本项目等保三级测试。</w:t>
      </w:r>
    </w:p>
    <w:p w14:paraId="1CC97121">
      <w:pPr>
        <w:pStyle w:val="3"/>
        <w:keepNext/>
        <w:keepLines/>
        <w:widowControl w:val="0"/>
        <w:numPr>
          <w:ilvl w:val="1"/>
          <w:numId w:val="2"/>
        </w:numPr>
        <w:adjustRightInd/>
        <w:snapToGrid/>
        <w:spacing w:line="360" w:lineRule="auto"/>
        <w:ind w:left="0" w:firstLine="0"/>
        <w:textAlignment w:val="auto"/>
        <w:rPr>
          <w:rFonts w:hint="eastAsia"/>
          <w:color w:val="auto"/>
          <w:szCs w:val="28"/>
          <w:lang w:eastAsia="zh-CN"/>
        </w:rPr>
      </w:pPr>
      <w:r>
        <w:rPr>
          <w:rFonts w:hint="eastAsia"/>
          <w:color w:val="auto"/>
          <w:szCs w:val="28"/>
          <w:lang w:eastAsia="zh-CN"/>
        </w:rPr>
        <w:t>商业密码应用需求</w:t>
      </w:r>
    </w:p>
    <w:p w14:paraId="42CDB4AE">
      <w:pPr>
        <w:spacing w:line="360" w:lineRule="auto"/>
        <w:ind w:firstLine="480" w:firstLineChars="200"/>
        <w:rPr>
          <w:rFonts w:hint="eastAsia" w:ascii="宋体" w:hAnsi="宋体" w:eastAsia="宋体" w:cs="宋体"/>
          <w:sz w:val="24"/>
          <w:szCs w:val="24"/>
          <w:lang w:eastAsia="zh-CN" w:bidi="ar"/>
        </w:rPr>
      </w:pPr>
      <w:r>
        <w:rPr>
          <w:rFonts w:hint="eastAsia" w:ascii="宋体" w:hAnsi="宋体" w:eastAsia="宋体" w:cs="宋体"/>
          <w:sz w:val="24"/>
          <w:szCs w:val="24"/>
          <w:lang w:eastAsia="zh-CN" w:bidi="ar"/>
        </w:rPr>
        <w:t>通过对项目的现状及密码应用需求分析，依据</w:t>
      </w:r>
      <w:r>
        <w:rPr>
          <w:rFonts w:ascii="宋体" w:hAnsi="宋体" w:eastAsia="宋体" w:cs="宋体"/>
          <w:sz w:val="24"/>
          <w:szCs w:val="24"/>
          <w:lang w:eastAsia="zh-CN" w:bidi="ar"/>
        </w:rPr>
        <w:t>GB/T39786—2021</w:t>
      </w:r>
      <w:r>
        <w:rPr>
          <w:rFonts w:hint="eastAsia" w:ascii="宋体" w:hAnsi="宋体" w:eastAsia="宋体" w:cs="宋体"/>
          <w:sz w:val="24"/>
          <w:szCs w:val="24"/>
          <w:lang w:eastAsia="zh-CN" w:bidi="ar"/>
        </w:rPr>
        <w:t>《信息安全技术信息系统密码应用基本要求》，需从物理和环境安全、网络和通信安全、设备和计算安全、应用和数据安全、密钥管理、安全管理等层面设计系统密码应用方案，并通过密码测评。</w:t>
      </w:r>
    </w:p>
    <w:p w14:paraId="329C4042">
      <w:pPr>
        <w:pStyle w:val="3"/>
        <w:keepNext/>
        <w:keepLines/>
        <w:widowControl w:val="0"/>
        <w:numPr>
          <w:ilvl w:val="1"/>
          <w:numId w:val="2"/>
        </w:numPr>
        <w:adjustRightInd/>
        <w:snapToGrid/>
        <w:spacing w:line="360" w:lineRule="auto"/>
        <w:ind w:left="0" w:firstLine="0"/>
        <w:textAlignment w:val="auto"/>
        <w:rPr>
          <w:rFonts w:hint="eastAsia"/>
          <w:color w:val="auto"/>
          <w:szCs w:val="28"/>
          <w:lang w:eastAsia="zh-CN"/>
        </w:rPr>
      </w:pPr>
      <w:r>
        <w:rPr>
          <w:rFonts w:hint="eastAsia"/>
          <w:color w:val="auto"/>
          <w:szCs w:val="28"/>
          <w:lang w:eastAsia="zh-CN"/>
        </w:rPr>
        <w:t>售后服务要求</w:t>
      </w:r>
    </w:p>
    <w:p w14:paraId="2F59E40B">
      <w:pPr>
        <w:spacing w:line="360" w:lineRule="auto"/>
        <w:ind w:firstLine="480" w:firstLineChars="200"/>
        <w:rPr>
          <w:rFonts w:hint="eastAsia" w:ascii="宋体" w:hAnsi="宋体" w:eastAsia="宋体" w:cs="宋体"/>
          <w:sz w:val="24"/>
          <w:szCs w:val="24"/>
          <w:lang w:eastAsia="zh-CN" w:bidi="ar"/>
        </w:rPr>
      </w:pPr>
      <w:r>
        <w:rPr>
          <w:rFonts w:hint="eastAsia" w:ascii="宋体" w:hAnsi="宋体" w:eastAsia="宋体" w:cs="宋体"/>
          <w:sz w:val="24"/>
          <w:szCs w:val="24"/>
          <w:lang w:eastAsia="zh-CN" w:bidi="ar"/>
        </w:rPr>
        <w:t>本项目从系统验收通过之日起</w:t>
      </w:r>
      <w:r>
        <w:rPr>
          <w:rFonts w:ascii="宋体" w:hAnsi="宋体" w:eastAsia="宋体" w:cs="宋体"/>
          <w:sz w:val="24"/>
          <w:szCs w:val="24"/>
          <w:lang w:eastAsia="zh-CN" w:bidi="ar"/>
        </w:rPr>
        <w:t>1</w:t>
      </w:r>
      <w:r>
        <w:rPr>
          <w:rFonts w:hint="eastAsia" w:ascii="宋体" w:hAnsi="宋体" w:eastAsia="宋体" w:cs="宋体"/>
          <w:sz w:val="24"/>
          <w:szCs w:val="24"/>
          <w:lang w:eastAsia="zh-CN" w:bidi="ar"/>
        </w:rPr>
        <w:t>年内提供</w:t>
      </w:r>
      <w:r>
        <w:rPr>
          <w:rFonts w:ascii="宋体" w:hAnsi="宋体" w:eastAsia="宋体" w:cs="宋体"/>
          <w:sz w:val="24"/>
          <w:szCs w:val="24"/>
          <w:lang w:eastAsia="zh-CN" w:bidi="ar"/>
        </w:rPr>
        <w:t>7*24</w:t>
      </w:r>
      <w:r>
        <w:rPr>
          <w:rFonts w:hint="eastAsia" w:ascii="宋体" w:hAnsi="宋体" w:eastAsia="宋体" w:cs="宋体"/>
          <w:sz w:val="24"/>
          <w:szCs w:val="24"/>
          <w:lang w:eastAsia="zh-CN" w:bidi="ar"/>
        </w:rPr>
        <w:t>小时免费技术支持和售后服务，不少于1人在甲方现场办公。</w:t>
      </w:r>
    </w:p>
    <w:p w14:paraId="268E3916">
      <w:pPr>
        <w:spacing w:line="360" w:lineRule="auto"/>
        <w:ind w:firstLine="480" w:firstLineChars="200"/>
        <w:rPr>
          <w:rFonts w:hint="eastAsia" w:ascii="宋体" w:hAnsi="宋体" w:eastAsia="宋体" w:cs="宋体"/>
          <w:sz w:val="24"/>
          <w:szCs w:val="24"/>
          <w:lang w:eastAsia="zh-CN" w:bidi="ar"/>
        </w:rPr>
      </w:pPr>
      <w:r>
        <w:rPr>
          <w:rFonts w:hint="eastAsia" w:ascii="宋体" w:hAnsi="宋体" w:eastAsia="宋体" w:cs="宋体"/>
          <w:sz w:val="24"/>
          <w:szCs w:val="24"/>
          <w:lang w:eastAsia="zh-CN" w:bidi="ar"/>
        </w:rPr>
        <w:t>在质量保证期内，供应商将按照售后服务的承诺提供保修和运行维护服务，如果厂商对信息系统中软、硬件设备等产品中的部分保修期超过上述期限的，则按照厂商的规定进行免费保修。</w:t>
      </w:r>
    </w:p>
    <w:p w14:paraId="2B0A8754">
      <w:pPr>
        <w:spacing w:line="360" w:lineRule="auto"/>
        <w:ind w:firstLine="480" w:firstLineChars="200"/>
        <w:rPr>
          <w:rFonts w:hint="eastAsia" w:ascii="宋体" w:hAnsi="宋体" w:eastAsia="宋体" w:cs="宋体"/>
          <w:sz w:val="24"/>
          <w:szCs w:val="24"/>
          <w:lang w:eastAsia="zh-CN" w:bidi="ar"/>
        </w:rPr>
      </w:pPr>
      <w:r>
        <w:rPr>
          <w:rFonts w:hint="eastAsia" w:ascii="宋体" w:hAnsi="宋体" w:eastAsia="宋体" w:cs="宋体"/>
          <w:sz w:val="24"/>
          <w:szCs w:val="24"/>
          <w:lang w:eastAsia="zh-CN" w:bidi="ar"/>
        </w:rPr>
        <w:t>在质量保证期内，供应商负责信息系统的运行维护工作，确保信息系统安全、稳定、可靠地运行。本项目涉及的运行维护工作范围为：负责项目相关软硬件的安装、调试、软硬件集成、日常巡查、故障修复以及日常运维管理工作，协助对接完成云资源租赁服务。项目运维团队按照服务质量保证的标准要求提供各种售后服务，负责对其提供的系统进行维护或升级。</w:t>
      </w:r>
    </w:p>
    <w:p w14:paraId="7F9195A6">
      <w:pPr>
        <w:pStyle w:val="3"/>
        <w:keepNext/>
        <w:keepLines/>
        <w:widowControl w:val="0"/>
        <w:numPr>
          <w:ilvl w:val="1"/>
          <w:numId w:val="2"/>
        </w:numPr>
        <w:adjustRightInd/>
        <w:snapToGrid/>
        <w:spacing w:line="360" w:lineRule="auto"/>
        <w:ind w:left="0" w:firstLine="0"/>
        <w:textAlignment w:val="auto"/>
        <w:rPr>
          <w:rFonts w:hint="eastAsia"/>
          <w:color w:val="auto"/>
          <w:szCs w:val="28"/>
          <w:lang w:eastAsia="zh-CN"/>
        </w:rPr>
      </w:pPr>
      <w:r>
        <w:rPr>
          <w:rFonts w:hint="eastAsia"/>
          <w:color w:val="auto"/>
          <w:szCs w:val="28"/>
          <w:lang w:eastAsia="zh-CN"/>
        </w:rPr>
        <w:t>保密要求</w:t>
      </w:r>
    </w:p>
    <w:p w14:paraId="72FBD3AD">
      <w:pPr>
        <w:spacing w:line="360" w:lineRule="auto"/>
        <w:ind w:firstLine="480" w:firstLineChars="200"/>
        <w:rPr>
          <w:rFonts w:hint="eastAsia" w:ascii="宋体" w:hAnsi="宋体" w:eastAsia="宋体" w:cs="宋体"/>
          <w:sz w:val="24"/>
          <w:szCs w:val="24"/>
          <w:lang w:eastAsia="zh-CN" w:bidi="ar"/>
        </w:rPr>
      </w:pPr>
      <w:r>
        <w:rPr>
          <w:rFonts w:hint="eastAsia" w:ascii="宋体" w:hAnsi="宋体" w:eastAsia="宋体" w:cs="宋体"/>
          <w:sz w:val="24"/>
          <w:szCs w:val="24"/>
          <w:lang w:eastAsia="zh-CN" w:bidi="ar"/>
        </w:rPr>
        <w:t>1．项目保密要求</w:t>
      </w:r>
    </w:p>
    <w:p w14:paraId="41F489DC">
      <w:pPr>
        <w:spacing w:line="360" w:lineRule="auto"/>
        <w:ind w:firstLine="480" w:firstLineChars="200"/>
        <w:rPr>
          <w:rFonts w:hint="eastAsia" w:ascii="宋体" w:hAnsi="宋体" w:eastAsia="宋体" w:cs="宋体"/>
          <w:sz w:val="24"/>
          <w:szCs w:val="24"/>
          <w:lang w:eastAsia="zh-CN" w:bidi="ar"/>
        </w:rPr>
      </w:pPr>
      <w:r>
        <w:rPr>
          <w:rFonts w:hint="eastAsia" w:ascii="宋体" w:hAnsi="宋体" w:eastAsia="宋体" w:cs="宋体"/>
          <w:sz w:val="24"/>
          <w:szCs w:val="24"/>
          <w:lang w:eastAsia="zh-CN" w:bidi="ar"/>
        </w:rPr>
        <w:t>中标人因履行本项目而知悉的所有数据、信息和资料（包括但不限于账号信息、图表、文字、计算过程、任何形式的文件、访谈记录、现场实测数据、采购人相关工作程序等）以及因履行本项目而形成的数据、信息和任何形式的工作成果，均是采购人要求保密的信息。未经采购人书面同意，中标人不得对外泄露采购人要求保密的信息，不得用于其他用途，否则中标人需承担由此引起的法律责任和经济责任，包括但不限于直接损失、间接损失、律师费、诉讼费</w:t>
      </w:r>
      <w:r>
        <w:rPr>
          <w:rFonts w:ascii="宋体" w:hAnsi="宋体" w:eastAsia="宋体" w:cs="宋体"/>
          <w:sz w:val="24"/>
          <w:szCs w:val="24"/>
          <w:lang w:eastAsia="zh-CN" w:bidi="ar"/>
        </w:rPr>
        <w:t>/</w:t>
      </w:r>
      <w:r>
        <w:rPr>
          <w:rFonts w:hint="eastAsia" w:ascii="宋体" w:hAnsi="宋体" w:eastAsia="宋体" w:cs="宋体"/>
          <w:sz w:val="24"/>
          <w:szCs w:val="24"/>
          <w:lang w:eastAsia="zh-CN" w:bidi="ar"/>
        </w:rPr>
        <w:t>仲裁费、调查费、公证费等。</w:t>
      </w:r>
    </w:p>
    <w:p w14:paraId="5D599A0E">
      <w:pPr>
        <w:spacing w:line="360" w:lineRule="auto"/>
        <w:ind w:firstLine="480" w:firstLineChars="200"/>
        <w:rPr>
          <w:rFonts w:hint="eastAsia" w:ascii="宋体" w:hAnsi="宋体" w:eastAsia="宋体" w:cs="宋体"/>
          <w:sz w:val="24"/>
          <w:szCs w:val="24"/>
          <w:lang w:eastAsia="zh-CN" w:bidi="ar"/>
        </w:rPr>
      </w:pPr>
      <w:r>
        <w:rPr>
          <w:rFonts w:hint="eastAsia" w:ascii="宋体" w:hAnsi="宋体" w:eastAsia="宋体" w:cs="宋体"/>
          <w:sz w:val="24"/>
          <w:szCs w:val="24"/>
          <w:lang w:eastAsia="zh-CN" w:bidi="ar"/>
        </w:rPr>
        <w:t>中标人应采取必要的有效措施保证其参与本项目的人员（包括中标人聘用的人员、借调的人员、实习的人员）无论是在职或离职后，以及中标人的合作方无论是合作中或合作终止后，都能够履行本项目约定的保密义务。若中标人人员或中标人合作方违反保密规定，中标人应承担连带责任。</w:t>
      </w:r>
    </w:p>
    <w:p w14:paraId="517802D2">
      <w:pPr>
        <w:spacing w:line="360" w:lineRule="auto"/>
        <w:ind w:firstLine="480" w:firstLineChars="200"/>
        <w:rPr>
          <w:rFonts w:hint="eastAsia" w:ascii="宋体" w:hAnsi="宋体" w:eastAsia="宋体" w:cs="宋体"/>
          <w:sz w:val="24"/>
          <w:szCs w:val="24"/>
          <w:lang w:eastAsia="zh-CN" w:bidi="ar"/>
        </w:rPr>
      </w:pPr>
      <w:r>
        <w:rPr>
          <w:rFonts w:hint="eastAsia" w:ascii="宋体" w:hAnsi="宋体" w:eastAsia="宋体" w:cs="宋体"/>
          <w:sz w:val="24"/>
          <w:szCs w:val="24"/>
          <w:lang w:eastAsia="zh-CN" w:bidi="ar"/>
        </w:rPr>
        <w:t>中标人（含中标人参与本项目的人员以及其合作方）未经采购方书面许可，不得以任何形式自行使用或以任何方式向第三方披露、转让、授权、出售与本项目有关的技术成果、计算机软件、源代码、策划文档、技术诀窍、秘密信息、技术资料和其他文件。</w:t>
      </w:r>
    </w:p>
    <w:p w14:paraId="0411162C">
      <w:pPr>
        <w:spacing w:line="360" w:lineRule="auto"/>
        <w:ind w:firstLine="480" w:firstLineChars="200"/>
        <w:rPr>
          <w:rFonts w:hint="eastAsia" w:ascii="宋体" w:hAnsi="宋体" w:eastAsia="宋体" w:cs="宋体"/>
          <w:sz w:val="24"/>
          <w:szCs w:val="24"/>
          <w:lang w:eastAsia="zh-CN" w:bidi="ar"/>
        </w:rPr>
      </w:pPr>
      <w:r>
        <w:rPr>
          <w:rFonts w:hint="eastAsia" w:ascii="宋体" w:hAnsi="宋体" w:eastAsia="宋体" w:cs="宋体"/>
          <w:sz w:val="24"/>
          <w:szCs w:val="24"/>
          <w:lang w:eastAsia="zh-CN" w:bidi="ar"/>
        </w:rPr>
        <w:t>以上内容的保密期限自中标人知悉保密信息起始至保密信息被合法公开之日止。</w:t>
      </w:r>
    </w:p>
    <w:p w14:paraId="1E8C4E55">
      <w:pPr>
        <w:spacing w:line="360" w:lineRule="auto"/>
        <w:ind w:firstLine="480" w:firstLineChars="200"/>
        <w:rPr>
          <w:rFonts w:hint="eastAsia" w:ascii="宋体" w:hAnsi="宋体" w:eastAsia="宋体" w:cs="宋体"/>
          <w:sz w:val="24"/>
          <w:szCs w:val="24"/>
          <w:lang w:eastAsia="zh-CN" w:bidi="ar"/>
        </w:rPr>
      </w:pPr>
      <w:r>
        <w:rPr>
          <w:rFonts w:hint="eastAsia" w:ascii="宋体" w:hAnsi="宋体" w:eastAsia="宋体" w:cs="宋体"/>
          <w:sz w:val="24"/>
          <w:szCs w:val="24"/>
          <w:lang w:eastAsia="zh-CN" w:bidi="ar"/>
        </w:rPr>
        <w:t>2．临时账号等使用要求</w:t>
      </w:r>
    </w:p>
    <w:p w14:paraId="42709378">
      <w:pPr>
        <w:spacing w:line="360" w:lineRule="auto"/>
        <w:ind w:firstLine="480" w:firstLineChars="200"/>
        <w:rPr>
          <w:rFonts w:hint="eastAsia" w:ascii="宋体" w:hAnsi="宋体" w:eastAsia="宋体" w:cs="宋体"/>
          <w:sz w:val="24"/>
          <w:szCs w:val="24"/>
          <w:lang w:eastAsia="zh-CN" w:bidi="ar"/>
        </w:rPr>
      </w:pPr>
      <w:r>
        <w:rPr>
          <w:rFonts w:hint="eastAsia" w:ascii="宋体" w:hAnsi="宋体" w:eastAsia="宋体" w:cs="宋体"/>
          <w:sz w:val="24"/>
          <w:szCs w:val="24"/>
          <w:lang w:eastAsia="zh-CN" w:bidi="ar"/>
        </w:rPr>
        <w:t>中标人对采购人提拱的临时使用账号要保密，不得公开，对组件开发的账号密码需进行加密，避免信息安全的泄露。未经采购人的同意不得利用采购人的网络及平台进行短信、彩信、微信发送</w:t>
      </w:r>
      <w:r>
        <w:rPr>
          <w:rFonts w:ascii="宋体" w:hAnsi="宋体" w:eastAsia="宋体" w:cs="宋体"/>
          <w:sz w:val="24"/>
          <w:szCs w:val="24"/>
          <w:lang w:eastAsia="zh-CN" w:bidi="ar"/>
        </w:rPr>
        <w:t>,</w:t>
      </w:r>
      <w:r>
        <w:rPr>
          <w:rFonts w:hint="eastAsia" w:ascii="宋体" w:hAnsi="宋体" w:eastAsia="宋体" w:cs="宋体"/>
          <w:sz w:val="24"/>
          <w:szCs w:val="24"/>
          <w:lang w:eastAsia="zh-CN" w:bidi="ar"/>
        </w:rPr>
        <w:t>造成的一切后果由中标人负责。</w:t>
      </w:r>
    </w:p>
    <w:p w14:paraId="634CCE2F">
      <w:pPr>
        <w:pStyle w:val="3"/>
        <w:keepNext/>
        <w:keepLines/>
        <w:widowControl w:val="0"/>
        <w:numPr>
          <w:ilvl w:val="1"/>
          <w:numId w:val="2"/>
        </w:numPr>
        <w:adjustRightInd/>
        <w:snapToGrid/>
        <w:spacing w:line="360" w:lineRule="auto"/>
        <w:ind w:left="0" w:firstLine="0"/>
        <w:textAlignment w:val="auto"/>
        <w:rPr>
          <w:rFonts w:hint="eastAsia"/>
          <w:color w:val="auto"/>
          <w:szCs w:val="28"/>
          <w:lang w:eastAsia="zh-CN"/>
        </w:rPr>
      </w:pPr>
      <w:r>
        <w:rPr>
          <w:rFonts w:hint="eastAsia"/>
          <w:color w:val="auto"/>
          <w:szCs w:val="28"/>
          <w:lang w:eastAsia="zh-CN"/>
        </w:rPr>
        <w:t>项目团队要求</w:t>
      </w:r>
    </w:p>
    <w:p w14:paraId="7E7986BD">
      <w:pPr>
        <w:spacing w:line="360" w:lineRule="auto"/>
        <w:ind w:firstLine="480" w:firstLineChars="200"/>
        <w:rPr>
          <w:rFonts w:hint="eastAsia" w:ascii="宋体" w:hAnsi="宋体" w:eastAsia="宋体" w:cs="宋体"/>
          <w:sz w:val="24"/>
          <w:szCs w:val="24"/>
          <w:lang w:eastAsia="zh-CN" w:bidi="ar"/>
        </w:rPr>
      </w:pPr>
      <w:r>
        <w:rPr>
          <w:rFonts w:hint="eastAsia" w:ascii="宋体" w:hAnsi="宋体" w:eastAsia="宋体" w:cs="宋体"/>
          <w:sz w:val="24"/>
          <w:szCs w:val="24"/>
          <w:lang w:eastAsia="zh-CN" w:bidi="ar"/>
        </w:rPr>
        <w:t>投标人须具有稳定的在职技术保障力量，能够提供及时的技术支持或服务，应针对本项目提供不少于15人的项目服务团队（包括项目负责人、技术负责人、安全工程师、研发工程师等），投标单位的相关服务人员需具备相应的服务能力，需提供相关资质证明以及最近一个季度依法缴纳社保费的证明。</w:t>
      </w:r>
    </w:p>
    <w:p w14:paraId="5425C37B">
      <w:pPr>
        <w:spacing w:line="360" w:lineRule="auto"/>
        <w:ind w:firstLine="480" w:firstLineChars="200"/>
        <w:rPr>
          <w:rFonts w:hint="eastAsia" w:ascii="宋体" w:hAnsi="宋体" w:eastAsia="宋体" w:cs="宋体"/>
          <w:sz w:val="24"/>
          <w:szCs w:val="24"/>
          <w:lang w:eastAsia="zh-CN" w:bidi="ar"/>
        </w:rPr>
      </w:pPr>
      <w:r>
        <w:rPr>
          <w:rFonts w:hint="eastAsia" w:ascii="宋体" w:hAnsi="宋体" w:eastAsia="宋体" w:cs="宋体"/>
          <w:sz w:val="24"/>
          <w:szCs w:val="24"/>
          <w:lang w:eastAsia="zh-CN" w:bidi="ar"/>
        </w:rPr>
        <w:t>供应商需承诺项目过程中保持项目团队人员稳定，不得随意变更，如有人员变更，需向招标人提交变更申请，招标人同意后方可变更。</w:t>
      </w:r>
    </w:p>
    <w:p w14:paraId="08F121FE">
      <w:pPr>
        <w:spacing w:line="360" w:lineRule="auto"/>
        <w:ind w:firstLine="480" w:firstLineChars="200"/>
        <w:rPr>
          <w:rFonts w:hint="eastAsia" w:ascii="宋体" w:hAnsi="宋体" w:eastAsia="宋体" w:cs="宋体"/>
          <w:sz w:val="24"/>
          <w:szCs w:val="24"/>
          <w:lang w:eastAsia="zh-CN" w:bidi="ar"/>
        </w:rPr>
      </w:pPr>
      <w:r>
        <w:rPr>
          <w:rFonts w:hint="eastAsia" w:ascii="宋体" w:hAnsi="宋体" w:eastAsia="宋体" w:cs="宋体"/>
          <w:sz w:val="24"/>
          <w:szCs w:val="24"/>
          <w:lang w:eastAsia="zh-CN" w:bidi="ar"/>
        </w:rPr>
        <w:t>由于本项目是本区基础性能力平台，向上与“一张图”市级平台级联，向下为区委办、街镇等业务应用赋能，重要程度高，且时间紧、任务重，需要具有丰富的政务信息化项目经验的团队参与建设，且研发工程师中需具有不少于2名地理信息GIS相关专业的人员，满足本项目专业性要求。</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1701"/>
        <w:gridCol w:w="722"/>
        <w:gridCol w:w="3531"/>
        <w:gridCol w:w="1213"/>
      </w:tblGrid>
      <w:tr w14:paraId="132F1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29" w:type="dxa"/>
            <w:vAlign w:val="center"/>
          </w:tcPr>
          <w:p w14:paraId="1B8AC453">
            <w:pPr>
              <w:widowControl w:val="0"/>
              <w:jc w:val="center"/>
              <w:rPr>
                <w:rFonts w:hint="eastAsia" w:ascii="宋体" w:hAnsi="宋体" w:eastAsia="宋体" w:cs="宋体"/>
                <w:b/>
                <w:bCs/>
                <w:sz w:val="24"/>
                <w:szCs w:val="24"/>
                <w:lang w:eastAsia="zh-CN" w:bidi="ar"/>
              </w:rPr>
            </w:pPr>
            <w:r>
              <w:rPr>
                <w:rFonts w:hint="eastAsia" w:ascii="宋体" w:hAnsi="宋体" w:eastAsia="宋体" w:cs="宋体"/>
                <w:b/>
                <w:bCs/>
                <w:sz w:val="24"/>
                <w:szCs w:val="24"/>
                <w:lang w:eastAsia="zh-CN" w:bidi="ar"/>
              </w:rPr>
              <w:t>角色</w:t>
            </w:r>
          </w:p>
        </w:tc>
        <w:tc>
          <w:tcPr>
            <w:tcW w:w="1701" w:type="dxa"/>
            <w:vAlign w:val="center"/>
          </w:tcPr>
          <w:p w14:paraId="359A6DF5">
            <w:pPr>
              <w:widowControl w:val="0"/>
              <w:jc w:val="center"/>
              <w:rPr>
                <w:rFonts w:hint="eastAsia" w:ascii="宋体" w:hAnsi="宋体" w:eastAsia="宋体" w:cs="宋体"/>
                <w:b/>
                <w:bCs/>
                <w:sz w:val="24"/>
                <w:szCs w:val="24"/>
                <w:lang w:eastAsia="zh-CN" w:bidi="ar"/>
              </w:rPr>
            </w:pPr>
            <w:r>
              <w:rPr>
                <w:rFonts w:hint="eastAsia" w:ascii="宋体" w:hAnsi="宋体" w:eastAsia="宋体" w:cs="宋体"/>
                <w:b/>
                <w:bCs/>
                <w:sz w:val="24"/>
                <w:szCs w:val="24"/>
                <w:lang w:eastAsia="zh-CN" w:bidi="ar"/>
              </w:rPr>
              <w:t>主要职责</w:t>
            </w:r>
          </w:p>
        </w:tc>
        <w:tc>
          <w:tcPr>
            <w:tcW w:w="722" w:type="dxa"/>
            <w:vAlign w:val="center"/>
          </w:tcPr>
          <w:p w14:paraId="007926A0">
            <w:pPr>
              <w:widowControl w:val="0"/>
              <w:jc w:val="center"/>
              <w:rPr>
                <w:rFonts w:hint="eastAsia" w:ascii="宋体" w:hAnsi="宋体" w:eastAsia="宋体" w:cs="宋体"/>
                <w:b/>
                <w:bCs/>
                <w:sz w:val="24"/>
                <w:szCs w:val="24"/>
                <w:lang w:eastAsia="zh-CN" w:bidi="ar"/>
              </w:rPr>
            </w:pPr>
            <w:r>
              <w:rPr>
                <w:rFonts w:hint="eastAsia" w:ascii="宋体" w:hAnsi="宋体" w:eastAsia="宋体" w:cs="宋体"/>
                <w:b/>
                <w:bCs/>
                <w:sz w:val="24"/>
                <w:szCs w:val="24"/>
                <w:lang w:eastAsia="zh-CN" w:bidi="ar"/>
              </w:rPr>
              <w:t>人员数量</w:t>
            </w:r>
          </w:p>
        </w:tc>
        <w:tc>
          <w:tcPr>
            <w:tcW w:w="3531" w:type="dxa"/>
            <w:vAlign w:val="center"/>
          </w:tcPr>
          <w:p w14:paraId="42CB7AB4">
            <w:pPr>
              <w:widowControl w:val="0"/>
              <w:jc w:val="center"/>
              <w:rPr>
                <w:rFonts w:hint="eastAsia" w:ascii="宋体" w:hAnsi="宋体" w:eastAsia="宋体" w:cs="宋体"/>
                <w:b/>
                <w:bCs/>
                <w:sz w:val="24"/>
                <w:szCs w:val="24"/>
                <w:lang w:eastAsia="zh-CN" w:bidi="ar"/>
              </w:rPr>
            </w:pPr>
            <w:r>
              <w:rPr>
                <w:rFonts w:hint="eastAsia" w:ascii="宋体" w:hAnsi="宋体" w:eastAsia="宋体" w:cs="宋体"/>
                <w:b/>
                <w:bCs/>
                <w:sz w:val="24"/>
                <w:szCs w:val="24"/>
                <w:lang w:eastAsia="zh-CN" w:bidi="ar"/>
              </w:rPr>
              <w:t>人员要求</w:t>
            </w:r>
          </w:p>
        </w:tc>
        <w:tc>
          <w:tcPr>
            <w:tcW w:w="1213" w:type="dxa"/>
            <w:vAlign w:val="center"/>
          </w:tcPr>
          <w:p w14:paraId="5A7A63AD">
            <w:pPr>
              <w:widowControl w:val="0"/>
              <w:jc w:val="center"/>
              <w:rPr>
                <w:rFonts w:hint="eastAsia" w:ascii="宋体" w:hAnsi="宋体" w:eastAsia="宋体" w:cs="宋体"/>
                <w:b/>
                <w:bCs/>
                <w:sz w:val="24"/>
                <w:szCs w:val="24"/>
                <w:lang w:eastAsia="zh-CN" w:bidi="ar"/>
              </w:rPr>
            </w:pPr>
            <w:r>
              <w:rPr>
                <w:rFonts w:hint="eastAsia" w:ascii="宋体" w:hAnsi="宋体" w:eastAsia="宋体" w:cs="宋体"/>
                <w:b/>
                <w:bCs/>
                <w:sz w:val="24"/>
                <w:szCs w:val="24"/>
                <w:lang w:eastAsia="zh-CN" w:bidi="ar"/>
              </w:rPr>
              <w:t>驻场要求</w:t>
            </w:r>
          </w:p>
        </w:tc>
      </w:tr>
      <w:tr w14:paraId="2648E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29" w:type="dxa"/>
            <w:vAlign w:val="center"/>
          </w:tcPr>
          <w:p w14:paraId="10725F91">
            <w:pPr>
              <w:widowControl w:val="0"/>
              <w:jc w:val="center"/>
              <w:rPr>
                <w:rFonts w:hint="eastAsia" w:ascii="宋体" w:hAnsi="宋体" w:eastAsia="宋体" w:cs="宋体"/>
                <w:sz w:val="24"/>
                <w:szCs w:val="24"/>
                <w:lang w:eastAsia="zh-CN" w:bidi="ar"/>
              </w:rPr>
            </w:pPr>
            <w:r>
              <w:rPr>
                <w:rFonts w:hint="eastAsia" w:ascii="宋体" w:hAnsi="宋体" w:eastAsia="宋体" w:cs="宋体"/>
                <w:sz w:val="24"/>
                <w:szCs w:val="24"/>
                <w:lang w:eastAsia="zh-CN" w:bidi="ar"/>
              </w:rPr>
              <w:t>项目负责人</w:t>
            </w:r>
          </w:p>
        </w:tc>
        <w:tc>
          <w:tcPr>
            <w:tcW w:w="1701" w:type="dxa"/>
            <w:vAlign w:val="center"/>
          </w:tcPr>
          <w:p w14:paraId="0EC8FF64">
            <w:pPr>
              <w:widowControl w:val="0"/>
              <w:rPr>
                <w:rFonts w:hint="eastAsia" w:ascii="宋体" w:hAnsi="宋体" w:eastAsia="宋体" w:cs="宋体"/>
                <w:sz w:val="24"/>
                <w:szCs w:val="24"/>
                <w:lang w:eastAsia="zh-CN" w:bidi="ar"/>
              </w:rPr>
            </w:pPr>
            <w:r>
              <w:rPr>
                <w:rFonts w:hint="eastAsia" w:ascii="宋体" w:hAnsi="宋体" w:eastAsia="宋体" w:cs="宋体"/>
                <w:sz w:val="24"/>
                <w:szCs w:val="24"/>
                <w:lang w:eastAsia="zh-CN" w:bidi="ar"/>
              </w:rPr>
              <w:t>负责项目质量和进度控制</w:t>
            </w:r>
          </w:p>
        </w:tc>
        <w:tc>
          <w:tcPr>
            <w:tcW w:w="722" w:type="dxa"/>
            <w:vAlign w:val="center"/>
          </w:tcPr>
          <w:p w14:paraId="4FFA5E44">
            <w:pPr>
              <w:widowControl w:val="0"/>
              <w:jc w:val="center"/>
              <w:rPr>
                <w:rFonts w:hint="eastAsia" w:ascii="宋体" w:hAnsi="宋体" w:eastAsia="宋体" w:cs="宋体"/>
                <w:sz w:val="24"/>
                <w:szCs w:val="24"/>
                <w:lang w:eastAsia="zh-CN" w:bidi="ar"/>
              </w:rPr>
            </w:pPr>
            <w:r>
              <w:rPr>
                <w:rFonts w:hint="eastAsia" w:ascii="宋体" w:hAnsi="宋体" w:eastAsia="宋体" w:cs="宋体"/>
                <w:sz w:val="24"/>
                <w:szCs w:val="24"/>
                <w:lang w:eastAsia="zh-CN" w:bidi="ar"/>
              </w:rPr>
              <w:t>1人</w:t>
            </w:r>
          </w:p>
        </w:tc>
        <w:tc>
          <w:tcPr>
            <w:tcW w:w="3531" w:type="dxa"/>
            <w:vAlign w:val="center"/>
          </w:tcPr>
          <w:p w14:paraId="52FF46B8">
            <w:pPr>
              <w:widowControl w:val="0"/>
              <w:rPr>
                <w:rFonts w:hint="eastAsia" w:ascii="宋体" w:hAnsi="宋体" w:eastAsia="宋体" w:cs="宋体"/>
                <w:sz w:val="24"/>
                <w:szCs w:val="24"/>
                <w:lang w:eastAsia="zh-CN" w:bidi="ar"/>
              </w:rPr>
            </w:pPr>
            <w:r>
              <w:rPr>
                <w:rFonts w:hint="eastAsia" w:ascii="宋体" w:hAnsi="宋体" w:eastAsia="宋体" w:cs="宋体"/>
                <w:sz w:val="24"/>
                <w:szCs w:val="24"/>
                <w:lang w:eastAsia="zh-CN" w:bidi="ar"/>
              </w:rPr>
              <w:t>具有</w:t>
            </w:r>
            <w:r>
              <w:rPr>
                <w:rFonts w:ascii="宋体" w:hAnsi="宋体" w:eastAsia="宋体" w:cs="宋体"/>
                <w:sz w:val="24"/>
                <w:szCs w:val="24"/>
                <w:lang w:eastAsia="zh-CN" w:bidi="ar"/>
              </w:rPr>
              <w:t>5</w:t>
            </w:r>
            <w:r>
              <w:rPr>
                <w:rFonts w:hint="eastAsia" w:ascii="宋体" w:hAnsi="宋体" w:eastAsia="宋体" w:cs="宋体"/>
                <w:sz w:val="24"/>
                <w:szCs w:val="24"/>
                <w:lang w:eastAsia="zh-CN" w:bidi="ar"/>
              </w:rPr>
              <w:t>年以上信息化项目且担任项目经理职务的工作经验，具备系统集成项目管理工程师（计算机技术与软件专业技术资格（水平）考试）及以上证书和计算机与信息技术专业工程师职称（中级）及以上证书</w:t>
            </w:r>
          </w:p>
        </w:tc>
        <w:tc>
          <w:tcPr>
            <w:tcW w:w="1213" w:type="dxa"/>
            <w:vAlign w:val="center"/>
          </w:tcPr>
          <w:p w14:paraId="7C3FF590">
            <w:pPr>
              <w:widowControl w:val="0"/>
              <w:jc w:val="center"/>
              <w:rPr>
                <w:rFonts w:hint="eastAsia" w:ascii="宋体" w:hAnsi="宋体" w:eastAsia="宋体" w:cs="宋体"/>
                <w:sz w:val="24"/>
                <w:szCs w:val="24"/>
                <w:lang w:eastAsia="zh-CN" w:bidi="ar"/>
              </w:rPr>
            </w:pPr>
            <w:r>
              <w:rPr>
                <w:rFonts w:hint="eastAsia" w:ascii="宋体" w:hAnsi="宋体" w:eastAsia="宋体" w:cs="宋体"/>
                <w:sz w:val="24"/>
                <w:szCs w:val="24"/>
                <w:lang w:eastAsia="zh-CN" w:bidi="ar"/>
              </w:rPr>
              <w:t>驻场</w:t>
            </w:r>
          </w:p>
        </w:tc>
      </w:tr>
      <w:tr w14:paraId="6A64E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29" w:type="dxa"/>
            <w:vAlign w:val="center"/>
          </w:tcPr>
          <w:p w14:paraId="5727B8A5">
            <w:pPr>
              <w:widowControl w:val="0"/>
              <w:jc w:val="center"/>
              <w:rPr>
                <w:rFonts w:hint="eastAsia" w:ascii="宋体" w:hAnsi="宋体" w:eastAsia="宋体" w:cs="宋体"/>
                <w:sz w:val="24"/>
                <w:szCs w:val="24"/>
                <w:lang w:eastAsia="zh-CN" w:bidi="ar"/>
              </w:rPr>
            </w:pPr>
            <w:r>
              <w:rPr>
                <w:rFonts w:hint="eastAsia" w:ascii="宋体" w:hAnsi="宋体" w:eastAsia="宋体" w:cs="宋体"/>
                <w:sz w:val="24"/>
                <w:szCs w:val="24"/>
                <w:lang w:eastAsia="zh-CN" w:bidi="ar"/>
              </w:rPr>
              <w:t>技术负责人</w:t>
            </w:r>
          </w:p>
        </w:tc>
        <w:tc>
          <w:tcPr>
            <w:tcW w:w="1701" w:type="dxa"/>
            <w:vAlign w:val="center"/>
          </w:tcPr>
          <w:p w14:paraId="29E38256">
            <w:pPr>
              <w:widowControl w:val="0"/>
              <w:rPr>
                <w:rFonts w:hint="eastAsia" w:ascii="宋体" w:hAnsi="宋体" w:eastAsia="宋体" w:cs="宋体"/>
                <w:sz w:val="24"/>
                <w:szCs w:val="24"/>
                <w:lang w:eastAsia="zh-CN" w:bidi="ar"/>
              </w:rPr>
            </w:pPr>
            <w:r>
              <w:rPr>
                <w:rFonts w:hint="eastAsia" w:ascii="宋体" w:hAnsi="宋体" w:eastAsia="宋体" w:cs="宋体"/>
                <w:sz w:val="24"/>
                <w:szCs w:val="24"/>
                <w:lang w:eastAsia="zh-CN" w:bidi="ar"/>
              </w:rPr>
              <w:t>负责项目需求评估与产品设计</w:t>
            </w:r>
          </w:p>
        </w:tc>
        <w:tc>
          <w:tcPr>
            <w:tcW w:w="722" w:type="dxa"/>
            <w:vAlign w:val="center"/>
          </w:tcPr>
          <w:p w14:paraId="180BE267">
            <w:pPr>
              <w:widowControl w:val="0"/>
              <w:jc w:val="center"/>
              <w:rPr>
                <w:rFonts w:hint="eastAsia" w:ascii="宋体" w:hAnsi="宋体" w:eastAsia="宋体" w:cs="宋体"/>
                <w:sz w:val="24"/>
                <w:szCs w:val="24"/>
                <w:lang w:eastAsia="zh-CN" w:bidi="ar"/>
              </w:rPr>
            </w:pPr>
            <w:r>
              <w:rPr>
                <w:rFonts w:hint="eastAsia" w:ascii="宋体" w:hAnsi="宋体" w:eastAsia="宋体" w:cs="宋体"/>
                <w:sz w:val="24"/>
                <w:szCs w:val="24"/>
                <w:lang w:eastAsia="zh-CN" w:bidi="ar"/>
              </w:rPr>
              <w:t>1人</w:t>
            </w:r>
          </w:p>
        </w:tc>
        <w:tc>
          <w:tcPr>
            <w:tcW w:w="3531" w:type="dxa"/>
            <w:vAlign w:val="center"/>
          </w:tcPr>
          <w:p w14:paraId="1AF955FF">
            <w:pPr>
              <w:widowControl w:val="0"/>
              <w:rPr>
                <w:rFonts w:hint="eastAsia" w:ascii="宋体" w:hAnsi="宋体" w:eastAsia="宋体" w:cs="宋体"/>
                <w:sz w:val="24"/>
                <w:szCs w:val="24"/>
                <w:lang w:eastAsia="zh-CN" w:bidi="ar"/>
              </w:rPr>
            </w:pPr>
            <w:r>
              <w:rPr>
                <w:rFonts w:hint="eastAsia" w:ascii="宋体" w:hAnsi="宋体" w:eastAsia="宋体" w:cs="宋体"/>
                <w:sz w:val="24"/>
                <w:szCs w:val="24"/>
                <w:lang w:eastAsia="zh-CN" w:bidi="ar"/>
              </w:rPr>
              <w:t>具有</w:t>
            </w:r>
            <w:r>
              <w:rPr>
                <w:rFonts w:ascii="宋体" w:hAnsi="宋体" w:eastAsia="宋体" w:cs="宋体"/>
                <w:sz w:val="24"/>
                <w:szCs w:val="24"/>
                <w:lang w:eastAsia="zh-CN" w:bidi="ar"/>
              </w:rPr>
              <w:t>3</w:t>
            </w:r>
            <w:r>
              <w:rPr>
                <w:rFonts w:hint="eastAsia" w:ascii="宋体" w:hAnsi="宋体" w:eastAsia="宋体" w:cs="宋体"/>
                <w:sz w:val="24"/>
                <w:szCs w:val="24"/>
                <w:lang w:eastAsia="zh-CN" w:bidi="ar"/>
              </w:rPr>
              <w:t>年以上信息化项目开发经验，具备计算机与信息技术应用专业高级工程师职称</w:t>
            </w:r>
          </w:p>
        </w:tc>
        <w:tc>
          <w:tcPr>
            <w:tcW w:w="1213" w:type="dxa"/>
            <w:vAlign w:val="center"/>
          </w:tcPr>
          <w:p w14:paraId="2898A7F3">
            <w:pPr>
              <w:widowControl w:val="0"/>
              <w:jc w:val="center"/>
              <w:rPr>
                <w:rFonts w:hint="eastAsia" w:ascii="宋体" w:hAnsi="宋体" w:eastAsia="宋体" w:cs="宋体"/>
                <w:sz w:val="24"/>
                <w:szCs w:val="24"/>
                <w:lang w:eastAsia="zh-CN" w:bidi="ar"/>
              </w:rPr>
            </w:pPr>
            <w:r>
              <w:rPr>
                <w:rFonts w:hint="eastAsia" w:ascii="宋体" w:hAnsi="宋体" w:eastAsia="宋体" w:cs="宋体"/>
                <w:sz w:val="24"/>
                <w:szCs w:val="24"/>
                <w:lang w:eastAsia="zh-CN" w:bidi="ar"/>
              </w:rPr>
              <w:t>驻场</w:t>
            </w:r>
          </w:p>
        </w:tc>
      </w:tr>
      <w:tr w14:paraId="13D2B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29" w:type="dxa"/>
            <w:vAlign w:val="center"/>
          </w:tcPr>
          <w:p w14:paraId="3520DD32">
            <w:pPr>
              <w:widowControl w:val="0"/>
              <w:jc w:val="center"/>
              <w:rPr>
                <w:rFonts w:hint="eastAsia" w:ascii="宋体" w:hAnsi="宋体" w:eastAsia="宋体" w:cs="宋体"/>
                <w:sz w:val="24"/>
                <w:szCs w:val="24"/>
                <w:lang w:eastAsia="zh-CN" w:bidi="ar"/>
              </w:rPr>
            </w:pPr>
            <w:r>
              <w:rPr>
                <w:rFonts w:hint="eastAsia" w:ascii="宋体" w:hAnsi="宋体" w:eastAsia="宋体" w:cs="宋体"/>
                <w:sz w:val="24"/>
                <w:szCs w:val="24"/>
                <w:lang w:eastAsia="zh-CN" w:bidi="ar"/>
              </w:rPr>
              <w:t>安全工程师</w:t>
            </w:r>
          </w:p>
        </w:tc>
        <w:tc>
          <w:tcPr>
            <w:tcW w:w="1701" w:type="dxa"/>
            <w:vAlign w:val="center"/>
          </w:tcPr>
          <w:p w14:paraId="48D2A400">
            <w:pPr>
              <w:widowControl w:val="0"/>
              <w:rPr>
                <w:rFonts w:hint="eastAsia" w:ascii="宋体" w:hAnsi="宋体" w:eastAsia="宋体" w:cs="宋体"/>
                <w:sz w:val="24"/>
                <w:szCs w:val="24"/>
                <w:lang w:eastAsia="zh-CN" w:bidi="ar"/>
              </w:rPr>
            </w:pPr>
            <w:r>
              <w:rPr>
                <w:rFonts w:hint="eastAsia" w:ascii="宋体" w:hAnsi="宋体" w:eastAsia="宋体" w:cs="宋体"/>
                <w:sz w:val="24"/>
                <w:szCs w:val="24"/>
                <w:lang w:eastAsia="zh-CN" w:bidi="ar"/>
              </w:rPr>
              <w:t>负责项目系统安全控制</w:t>
            </w:r>
          </w:p>
        </w:tc>
        <w:tc>
          <w:tcPr>
            <w:tcW w:w="722" w:type="dxa"/>
            <w:vAlign w:val="center"/>
          </w:tcPr>
          <w:p w14:paraId="53EA6FDC">
            <w:pPr>
              <w:widowControl w:val="0"/>
              <w:jc w:val="center"/>
              <w:rPr>
                <w:rFonts w:hint="eastAsia" w:ascii="宋体" w:hAnsi="宋体" w:eastAsia="宋体" w:cs="宋体"/>
                <w:sz w:val="24"/>
                <w:szCs w:val="24"/>
                <w:lang w:eastAsia="zh-CN" w:bidi="ar"/>
              </w:rPr>
            </w:pPr>
            <w:r>
              <w:rPr>
                <w:rFonts w:hint="eastAsia" w:ascii="宋体" w:hAnsi="宋体" w:eastAsia="宋体" w:cs="宋体"/>
                <w:sz w:val="24"/>
                <w:szCs w:val="24"/>
                <w:lang w:eastAsia="zh-CN" w:bidi="ar"/>
              </w:rPr>
              <w:t>1人</w:t>
            </w:r>
          </w:p>
        </w:tc>
        <w:tc>
          <w:tcPr>
            <w:tcW w:w="3531" w:type="dxa"/>
            <w:vAlign w:val="center"/>
          </w:tcPr>
          <w:p w14:paraId="63D23F49">
            <w:pPr>
              <w:widowControl w:val="0"/>
              <w:rPr>
                <w:rFonts w:hint="eastAsia" w:ascii="宋体" w:hAnsi="宋体" w:eastAsia="宋体" w:cs="宋体"/>
                <w:sz w:val="24"/>
                <w:szCs w:val="24"/>
                <w:lang w:eastAsia="zh-CN" w:bidi="ar"/>
              </w:rPr>
            </w:pPr>
            <w:r>
              <w:rPr>
                <w:rFonts w:hint="eastAsia" w:ascii="宋体" w:hAnsi="宋体" w:eastAsia="宋体" w:cs="宋体"/>
                <w:sz w:val="24"/>
                <w:szCs w:val="24"/>
                <w:lang w:eastAsia="zh-CN" w:bidi="ar"/>
              </w:rPr>
              <w:t>具有丰富的信息化项目经验，具备注册信息安全专业人员证书</w:t>
            </w:r>
          </w:p>
        </w:tc>
        <w:tc>
          <w:tcPr>
            <w:tcW w:w="1213" w:type="dxa"/>
            <w:vAlign w:val="center"/>
          </w:tcPr>
          <w:p w14:paraId="72C3024A">
            <w:pPr>
              <w:widowControl w:val="0"/>
              <w:jc w:val="center"/>
              <w:rPr>
                <w:rFonts w:hint="eastAsia" w:ascii="宋体" w:hAnsi="宋体" w:eastAsia="宋体" w:cs="宋体"/>
                <w:sz w:val="24"/>
                <w:szCs w:val="24"/>
                <w:lang w:eastAsia="zh-CN" w:bidi="ar"/>
              </w:rPr>
            </w:pPr>
            <w:r>
              <w:rPr>
                <w:rFonts w:hint="eastAsia" w:ascii="宋体" w:hAnsi="宋体" w:eastAsia="宋体" w:cs="宋体"/>
                <w:sz w:val="24"/>
                <w:szCs w:val="24"/>
                <w:lang w:eastAsia="zh-CN" w:bidi="ar"/>
              </w:rPr>
              <w:t>驻场</w:t>
            </w:r>
          </w:p>
        </w:tc>
      </w:tr>
      <w:tr w14:paraId="7EC47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29" w:type="dxa"/>
            <w:vAlign w:val="center"/>
          </w:tcPr>
          <w:p w14:paraId="3B79FF0C">
            <w:pPr>
              <w:widowControl w:val="0"/>
              <w:jc w:val="center"/>
              <w:rPr>
                <w:rFonts w:hint="eastAsia" w:ascii="宋体" w:hAnsi="宋体" w:eastAsia="宋体" w:cs="宋体"/>
                <w:sz w:val="24"/>
                <w:szCs w:val="24"/>
                <w:lang w:eastAsia="zh-CN" w:bidi="ar"/>
              </w:rPr>
            </w:pPr>
            <w:r>
              <w:rPr>
                <w:rFonts w:hint="eastAsia" w:ascii="宋体" w:hAnsi="宋体" w:eastAsia="宋体" w:cs="宋体"/>
                <w:sz w:val="24"/>
                <w:szCs w:val="24"/>
                <w:lang w:eastAsia="zh-CN" w:bidi="ar"/>
              </w:rPr>
              <w:t>研发工程师</w:t>
            </w:r>
          </w:p>
        </w:tc>
        <w:tc>
          <w:tcPr>
            <w:tcW w:w="1701" w:type="dxa"/>
            <w:vAlign w:val="center"/>
          </w:tcPr>
          <w:p w14:paraId="523A4800">
            <w:pPr>
              <w:widowControl w:val="0"/>
              <w:rPr>
                <w:rFonts w:hint="eastAsia" w:ascii="宋体" w:hAnsi="宋体" w:eastAsia="宋体" w:cs="宋体"/>
                <w:sz w:val="24"/>
                <w:szCs w:val="24"/>
                <w:lang w:eastAsia="zh-CN" w:bidi="ar"/>
              </w:rPr>
            </w:pPr>
            <w:r>
              <w:rPr>
                <w:rFonts w:hint="eastAsia" w:ascii="宋体" w:hAnsi="宋体" w:eastAsia="宋体" w:cs="宋体"/>
                <w:sz w:val="24"/>
                <w:szCs w:val="24"/>
                <w:lang w:eastAsia="zh-CN" w:bidi="ar"/>
              </w:rPr>
              <w:t>负责项目具体开发与实施</w:t>
            </w:r>
          </w:p>
        </w:tc>
        <w:tc>
          <w:tcPr>
            <w:tcW w:w="722" w:type="dxa"/>
            <w:vAlign w:val="center"/>
          </w:tcPr>
          <w:p w14:paraId="20E8FD45">
            <w:pPr>
              <w:widowControl w:val="0"/>
              <w:jc w:val="center"/>
              <w:rPr>
                <w:rFonts w:hint="eastAsia" w:ascii="宋体" w:hAnsi="宋体" w:eastAsia="宋体" w:cs="宋体"/>
                <w:sz w:val="24"/>
                <w:szCs w:val="24"/>
                <w:lang w:eastAsia="zh-CN" w:bidi="ar"/>
              </w:rPr>
            </w:pPr>
            <w:r>
              <w:rPr>
                <w:rFonts w:hint="eastAsia" w:ascii="宋体" w:hAnsi="宋体" w:eastAsia="宋体" w:cs="宋体"/>
                <w:sz w:val="24"/>
                <w:szCs w:val="24"/>
                <w:lang w:eastAsia="zh-CN" w:bidi="ar"/>
              </w:rPr>
              <w:t>12人</w:t>
            </w:r>
          </w:p>
        </w:tc>
        <w:tc>
          <w:tcPr>
            <w:tcW w:w="3531" w:type="dxa"/>
            <w:vAlign w:val="center"/>
          </w:tcPr>
          <w:p w14:paraId="25490EAB">
            <w:pPr>
              <w:widowControl w:val="0"/>
              <w:rPr>
                <w:rFonts w:hint="eastAsia" w:ascii="宋体" w:hAnsi="宋体" w:eastAsia="宋体" w:cs="宋体"/>
                <w:sz w:val="24"/>
                <w:szCs w:val="24"/>
                <w:lang w:eastAsia="zh-CN" w:bidi="ar"/>
              </w:rPr>
            </w:pPr>
            <w:r>
              <w:rPr>
                <w:rFonts w:hint="eastAsia" w:ascii="宋体" w:hAnsi="宋体" w:eastAsia="宋体" w:cs="宋体"/>
                <w:sz w:val="24"/>
                <w:szCs w:val="24"/>
                <w:lang w:eastAsia="zh-CN" w:bidi="ar"/>
              </w:rPr>
              <w:t>具有丰富的信息化项目经验，具有计算机与信息技术应用专业高级工程师职称、信息系统项目管理师（高级资格）、软件设计师（中级资格）、网络工程师（中级资格）、系统分析师（高级资格）等证书</w:t>
            </w:r>
          </w:p>
        </w:tc>
        <w:tc>
          <w:tcPr>
            <w:tcW w:w="1213" w:type="dxa"/>
            <w:vAlign w:val="center"/>
          </w:tcPr>
          <w:p w14:paraId="03494867">
            <w:pPr>
              <w:widowControl w:val="0"/>
              <w:jc w:val="center"/>
              <w:rPr>
                <w:rFonts w:ascii="宋体" w:hAnsi="宋体" w:eastAsia="宋体" w:cs="宋体"/>
                <w:sz w:val="24"/>
                <w:szCs w:val="24"/>
                <w:lang w:eastAsia="zh-CN" w:bidi="ar"/>
              </w:rPr>
            </w:pPr>
            <w:r>
              <w:rPr>
                <w:rFonts w:hint="eastAsia" w:ascii="宋体" w:hAnsi="宋体" w:eastAsia="宋体" w:cs="宋体"/>
                <w:sz w:val="24"/>
                <w:szCs w:val="24"/>
                <w:lang w:eastAsia="zh-CN" w:bidi="ar"/>
              </w:rPr>
              <w:t>部分驻场</w:t>
            </w:r>
          </w:p>
          <w:p w14:paraId="185264D9">
            <w:pPr>
              <w:widowControl w:val="0"/>
              <w:jc w:val="center"/>
              <w:rPr>
                <w:rFonts w:hint="eastAsia" w:ascii="宋体" w:hAnsi="宋体" w:eastAsia="宋体" w:cs="宋体"/>
                <w:sz w:val="24"/>
                <w:szCs w:val="24"/>
                <w:lang w:eastAsia="zh-CN" w:bidi="ar"/>
              </w:rPr>
            </w:pPr>
            <w:r>
              <w:rPr>
                <w:rFonts w:hint="eastAsia" w:ascii="宋体" w:hAnsi="宋体" w:eastAsia="宋体" w:cs="宋体"/>
                <w:sz w:val="24"/>
                <w:szCs w:val="24"/>
                <w:lang w:eastAsia="zh-CN" w:bidi="ar"/>
              </w:rPr>
              <w:t>（不少于5人）</w:t>
            </w:r>
          </w:p>
        </w:tc>
      </w:tr>
    </w:tbl>
    <w:p w14:paraId="281398E7">
      <w:pPr>
        <w:spacing w:line="360" w:lineRule="auto"/>
        <w:ind w:firstLine="480" w:firstLineChars="200"/>
        <w:rPr>
          <w:rFonts w:hint="eastAsia" w:ascii="宋体" w:hAnsi="宋体" w:eastAsia="宋体" w:cs="宋体"/>
          <w:sz w:val="24"/>
          <w:szCs w:val="24"/>
          <w:lang w:eastAsia="zh-CN" w:bidi="ar"/>
        </w:rPr>
      </w:pPr>
    </w:p>
    <w:p w14:paraId="38E59A4B">
      <w:pPr>
        <w:pStyle w:val="2"/>
        <w:keepNext/>
        <w:keepLines/>
        <w:widowControl w:val="0"/>
        <w:numPr>
          <w:ilvl w:val="0"/>
          <w:numId w:val="2"/>
        </w:numPr>
        <w:adjustRightInd/>
        <w:snapToGrid/>
        <w:spacing w:line="360" w:lineRule="auto"/>
        <w:ind w:left="0" w:firstLine="0"/>
        <w:textAlignment w:val="auto"/>
        <w:rPr>
          <w:rFonts w:hint="eastAsia" w:ascii="宋体" w:hAnsi="宋体"/>
          <w:bCs/>
          <w:color w:val="auto"/>
          <w:szCs w:val="30"/>
          <w:lang w:eastAsia="zh-CN"/>
        </w:rPr>
      </w:pPr>
      <w:r>
        <w:rPr>
          <w:rFonts w:hint="eastAsia" w:ascii="宋体" w:hAnsi="宋体"/>
          <w:bCs/>
          <w:color w:val="auto"/>
          <w:szCs w:val="30"/>
          <w:lang w:eastAsia="zh-CN"/>
        </w:rPr>
        <w:t>供应商管理要求</w:t>
      </w:r>
    </w:p>
    <w:p w14:paraId="2A9EB291">
      <w:pPr>
        <w:spacing w:line="360" w:lineRule="auto"/>
        <w:ind w:firstLine="480" w:firstLineChars="200"/>
        <w:rPr>
          <w:rFonts w:hint="eastAsia" w:ascii="宋体" w:hAnsi="宋体" w:eastAsia="宋体" w:cs="宋体"/>
          <w:sz w:val="24"/>
          <w:szCs w:val="24"/>
          <w:lang w:eastAsia="zh-CN" w:bidi="ar"/>
        </w:rPr>
      </w:pPr>
      <w:r>
        <w:rPr>
          <w:rFonts w:hint="eastAsia" w:ascii="宋体" w:hAnsi="宋体" w:eastAsia="宋体" w:cs="宋体"/>
          <w:sz w:val="24"/>
          <w:szCs w:val="24"/>
          <w:lang w:eastAsia="zh-CN" w:bidi="ar"/>
        </w:rPr>
        <w:t>1．供应商需提供相应认证或资质证书，以证明其有能力完成本项目，包括但不限于：</w:t>
      </w:r>
      <w:r>
        <w:rPr>
          <w:rFonts w:ascii="宋体" w:hAnsi="宋体" w:eastAsia="宋体" w:cs="宋体"/>
          <w:sz w:val="24"/>
          <w:szCs w:val="24"/>
          <w:lang w:eastAsia="zh-CN" w:bidi="ar"/>
        </w:rPr>
        <w:t>ISO9001</w:t>
      </w:r>
      <w:r>
        <w:rPr>
          <w:rFonts w:hint="eastAsia" w:ascii="宋体" w:hAnsi="宋体" w:eastAsia="宋体" w:cs="宋体"/>
          <w:sz w:val="24"/>
          <w:szCs w:val="24"/>
          <w:lang w:eastAsia="zh-CN" w:bidi="ar"/>
        </w:rPr>
        <w:t>质量管理体系认证证书、</w:t>
      </w:r>
      <w:r>
        <w:rPr>
          <w:rFonts w:ascii="宋体" w:hAnsi="宋体" w:eastAsia="宋体" w:cs="宋体"/>
          <w:sz w:val="24"/>
          <w:szCs w:val="24"/>
          <w:lang w:eastAsia="zh-CN" w:bidi="ar"/>
        </w:rPr>
        <w:t>ISO27001</w:t>
      </w:r>
      <w:r>
        <w:rPr>
          <w:rFonts w:hint="eastAsia" w:ascii="宋体" w:hAnsi="宋体" w:eastAsia="宋体" w:cs="宋体"/>
          <w:sz w:val="24"/>
          <w:szCs w:val="24"/>
          <w:lang w:eastAsia="zh-CN" w:bidi="ar"/>
        </w:rPr>
        <w:t>信息安全管理体系认证证书、</w:t>
      </w:r>
      <w:r>
        <w:rPr>
          <w:rFonts w:ascii="宋体" w:hAnsi="宋体" w:eastAsia="宋体" w:cs="宋体"/>
          <w:sz w:val="24"/>
          <w:szCs w:val="24"/>
          <w:lang w:eastAsia="zh-CN" w:bidi="ar"/>
        </w:rPr>
        <w:t>ISO20000</w:t>
      </w:r>
      <w:r>
        <w:rPr>
          <w:rFonts w:hint="eastAsia" w:ascii="宋体" w:hAnsi="宋体" w:eastAsia="宋体" w:cs="宋体"/>
          <w:sz w:val="24"/>
          <w:szCs w:val="24"/>
          <w:lang w:eastAsia="zh-CN" w:bidi="ar"/>
        </w:rPr>
        <w:t>信息技术服务管理体系认证证书、</w:t>
      </w:r>
      <w:r>
        <w:rPr>
          <w:rFonts w:ascii="宋体" w:hAnsi="宋体" w:eastAsia="宋体" w:cs="宋体"/>
          <w:sz w:val="24"/>
          <w:szCs w:val="24"/>
          <w:lang w:eastAsia="zh-CN" w:bidi="ar"/>
        </w:rPr>
        <w:t>DCMM</w:t>
      </w:r>
      <w:r>
        <w:rPr>
          <w:rFonts w:hint="eastAsia" w:ascii="宋体" w:hAnsi="宋体" w:eastAsia="宋体" w:cs="宋体"/>
          <w:sz w:val="24"/>
          <w:szCs w:val="24"/>
          <w:lang w:eastAsia="zh-CN" w:bidi="ar"/>
        </w:rPr>
        <w:t>数据管理能力成熟度证书、信息技术服务标准运行维护三级（</w:t>
      </w:r>
      <w:r>
        <w:rPr>
          <w:rFonts w:ascii="宋体" w:hAnsi="宋体" w:eastAsia="宋体" w:cs="宋体"/>
          <w:sz w:val="24"/>
          <w:szCs w:val="24"/>
          <w:lang w:eastAsia="zh-CN" w:bidi="ar"/>
        </w:rPr>
        <w:t>ITSS</w:t>
      </w:r>
      <w:r>
        <w:rPr>
          <w:rFonts w:hint="eastAsia" w:ascii="宋体" w:hAnsi="宋体" w:eastAsia="宋体" w:cs="宋体"/>
          <w:sz w:val="24"/>
          <w:szCs w:val="24"/>
          <w:lang w:eastAsia="zh-CN" w:bidi="ar"/>
        </w:rPr>
        <w:t>）及以上证书、</w:t>
      </w:r>
      <w:r>
        <w:rPr>
          <w:rFonts w:ascii="宋体" w:hAnsi="宋体" w:eastAsia="宋体" w:cs="宋体"/>
          <w:sz w:val="24"/>
          <w:szCs w:val="24"/>
          <w:lang w:eastAsia="zh-CN" w:bidi="ar"/>
        </w:rPr>
        <w:t>CCRC</w:t>
      </w:r>
      <w:r>
        <w:rPr>
          <w:rFonts w:hint="eastAsia" w:ascii="宋体" w:hAnsi="宋体" w:eastAsia="宋体" w:cs="宋体"/>
          <w:sz w:val="24"/>
          <w:szCs w:val="24"/>
          <w:lang w:eastAsia="zh-CN" w:bidi="ar"/>
        </w:rPr>
        <w:t>信息安全服务资质（软件安全开发）证书等。</w:t>
      </w:r>
    </w:p>
    <w:p w14:paraId="5B5CF3E1">
      <w:pPr>
        <w:spacing w:line="360" w:lineRule="auto"/>
        <w:ind w:firstLine="480" w:firstLineChars="200"/>
        <w:rPr>
          <w:rFonts w:hint="eastAsia" w:ascii="宋体" w:hAnsi="宋体" w:eastAsia="宋体" w:cs="宋体"/>
          <w:sz w:val="24"/>
          <w:szCs w:val="24"/>
          <w:lang w:eastAsia="zh-CN" w:bidi="ar"/>
        </w:rPr>
      </w:pPr>
      <w:r>
        <w:rPr>
          <w:rFonts w:hint="eastAsia" w:ascii="宋体" w:hAnsi="宋体" w:eastAsia="宋体" w:cs="宋体"/>
          <w:sz w:val="24"/>
          <w:szCs w:val="24"/>
          <w:lang w:eastAsia="zh-CN" w:bidi="ar"/>
        </w:rPr>
        <w:t>2．在项目实施期间，中标人应严格执行国家、地方、行业有关本项目业务管理和安全作业的法律、法规和制度并按规定承担相应的费用。中标人因违反规定等原因造成的一切损失和责任由中标人自行承担。</w:t>
      </w:r>
    </w:p>
    <w:p w14:paraId="1804E744">
      <w:pPr>
        <w:spacing w:line="360" w:lineRule="auto"/>
        <w:ind w:firstLine="480" w:firstLineChars="200"/>
        <w:rPr>
          <w:rFonts w:hint="eastAsia" w:ascii="宋体" w:hAnsi="宋体" w:eastAsia="宋体" w:cs="宋体"/>
          <w:sz w:val="24"/>
          <w:szCs w:val="24"/>
          <w:lang w:eastAsia="zh-CN" w:bidi="ar"/>
        </w:rPr>
      </w:pPr>
      <w:r>
        <w:rPr>
          <w:rFonts w:hint="eastAsia" w:ascii="宋体" w:hAnsi="宋体" w:eastAsia="宋体" w:cs="宋体"/>
          <w:sz w:val="24"/>
          <w:szCs w:val="24"/>
          <w:lang w:eastAsia="zh-CN" w:bidi="ar"/>
        </w:rPr>
        <w:t>3．中标人在投标书中承诺并经招标人认定的项目负责人及专业技术人员必须是本单位职工（在本单位缴纳社会保障金）和该项目实施的实际操作者，应具有类似本项目的实施经验。未经采购人同意，中标人不得调换或撤离上述人员。如采购人认为有必要，可要求中标人对上述人员中的部分人员作出更好的调整。</w:t>
      </w:r>
    </w:p>
    <w:p w14:paraId="0F28DE18">
      <w:pPr>
        <w:spacing w:line="360" w:lineRule="auto"/>
        <w:ind w:firstLine="480" w:firstLineChars="200"/>
        <w:rPr>
          <w:rFonts w:hint="eastAsia" w:ascii="宋体" w:hAnsi="宋体" w:eastAsia="宋体" w:cs="宋体"/>
          <w:sz w:val="24"/>
          <w:szCs w:val="24"/>
          <w:lang w:eastAsia="zh-CN" w:bidi="ar"/>
        </w:rPr>
      </w:pPr>
      <w:r>
        <w:rPr>
          <w:rFonts w:hint="eastAsia" w:ascii="宋体" w:hAnsi="宋体" w:eastAsia="宋体" w:cs="宋体"/>
          <w:sz w:val="24"/>
          <w:szCs w:val="24"/>
          <w:lang w:eastAsia="zh-CN" w:bidi="ar"/>
        </w:rPr>
        <w:t>4．中标人在项目实施期间，应按项目实际进度与环节落实所对应项目整体及各环节管理工作，按照规范做好项目实施期间相关管理与实施记录。</w:t>
      </w:r>
    </w:p>
    <w:p w14:paraId="2DDCEFA6">
      <w:pPr>
        <w:spacing w:line="360" w:lineRule="auto"/>
        <w:ind w:firstLine="480" w:firstLineChars="200"/>
        <w:rPr>
          <w:rFonts w:hint="eastAsia" w:ascii="宋体" w:hAnsi="宋体" w:eastAsia="宋体" w:cs="宋体"/>
          <w:sz w:val="24"/>
          <w:szCs w:val="24"/>
          <w:lang w:eastAsia="zh-CN" w:bidi="ar"/>
        </w:rPr>
      </w:pPr>
      <w:r>
        <w:rPr>
          <w:rFonts w:hint="eastAsia" w:ascii="宋体" w:hAnsi="宋体" w:eastAsia="宋体" w:cs="宋体"/>
          <w:sz w:val="24"/>
          <w:szCs w:val="24"/>
          <w:lang w:eastAsia="zh-CN" w:bidi="ar"/>
        </w:rPr>
        <w:t>5．参与本项目的工作人员应严格遵循采购人的安全制度，保障采购人资料和设备的安全。中标方如需进入采购人机房工作，只能在采购人规定的工作区域内对项目涉及的设备进行操作，严禁触动与项目无关的任何设备（包括任何操作行为），如需跨区操作必须得到采购人项目联系人确认。</w:t>
      </w:r>
    </w:p>
    <w:p w14:paraId="0FE27E3C">
      <w:pPr>
        <w:spacing w:line="360" w:lineRule="auto"/>
        <w:ind w:firstLine="480" w:firstLineChars="200"/>
        <w:rPr>
          <w:rFonts w:hint="eastAsia" w:ascii="宋体" w:hAnsi="宋体" w:eastAsia="宋体" w:cs="宋体"/>
          <w:sz w:val="24"/>
          <w:szCs w:val="24"/>
          <w:lang w:eastAsia="zh-CN" w:bidi="ar"/>
        </w:rPr>
      </w:pPr>
      <w:r>
        <w:rPr>
          <w:rFonts w:hint="eastAsia" w:ascii="宋体" w:hAnsi="宋体" w:eastAsia="宋体" w:cs="宋体"/>
          <w:sz w:val="24"/>
          <w:szCs w:val="24"/>
          <w:lang w:eastAsia="zh-CN" w:bidi="ar"/>
        </w:rPr>
        <w:t>6．中标人在项目实施期间必须遵守采购人的规章制度并提供实施人员名单。</w:t>
      </w:r>
    </w:p>
    <w:p w14:paraId="7F118FD8">
      <w:pPr>
        <w:spacing w:line="360" w:lineRule="auto"/>
        <w:ind w:firstLine="480" w:firstLineChars="200"/>
        <w:rPr>
          <w:rFonts w:hint="eastAsia" w:ascii="宋体" w:hAnsi="宋体" w:eastAsia="宋体" w:cs="宋体"/>
          <w:sz w:val="24"/>
          <w:szCs w:val="24"/>
          <w:lang w:eastAsia="zh-CN" w:bidi="ar"/>
        </w:rPr>
      </w:pPr>
      <w:r>
        <w:rPr>
          <w:rFonts w:hint="eastAsia" w:ascii="宋体" w:hAnsi="宋体" w:eastAsia="宋体" w:cs="宋体"/>
          <w:sz w:val="24"/>
          <w:szCs w:val="24"/>
          <w:lang w:eastAsia="zh-CN" w:bidi="ar"/>
        </w:rPr>
        <w:t>7．各投标人在投标文件中要结合本项目的特点和采购人上述的具体要求制定相应的管理措施，并在报价中列支相应的费用清单，投标人报价中未列支上述费用清单的，上述费用视为已包含在投标人的投标总报价中。</w:t>
      </w:r>
    </w:p>
    <w:p w14:paraId="23715784">
      <w:pPr>
        <w:spacing w:line="360" w:lineRule="auto"/>
        <w:ind w:firstLine="480" w:firstLineChars="200"/>
        <w:rPr>
          <w:rFonts w:hint="eastAsia" w:ascii="宋体" w:hAnsi="宋体" w:eastAsia="宋体" w:cs="宋体"/>
          <w:sz w:val="24"/>
          <w:szCs w:val="24"/>
          <w:lang w:eastAsia="zh-CN" w:bidi="ar"/>
        </w:rPr>
      </w:pPr>
      <w:r>
        <w:rPr>
          <w:rFonts w:hint="eastAsia" w:ascii="宋体" w:hAnsi="宋体" w:eastAsia="宋体" w:cs="宋体"/>
          <w:sz w:val="24"/>
          <w:szCs w:val="24"/>
          <w:lang w:eastAsia="zh-CN" w:bidi="ar"/>
        </w:rPr>
        <w:t>8．本项目软件开发及调试将纳入采购人的管理范围，中标人在此过程中须服从上述单位的管理协调。</w:t>
      </w:r>
    </w:p>
    <w:p w14:paraId="5BBE0D64">
      <w:pPr>
        <w:pStyle w:val="2"/>
        <w:keepNext/>
        <w:keepLines/>
        <w:widowControl w:val="0"/>
        <w:numPr>
          <w:ilvl w:val="0"/>
          <w:numId w:val="2"/>
        </w:numPr>
        <w:adjustRightInd/>
        <w:snapToGrid/>
        <w:spacing w:line="360" w:lineRule="auto"/>
        <w:ind w:left="0" w:firstLine="482" w:firstLineChars="200"/>
        <w:textAlignment w:val="auto"/>
        <w:rPr>
          <w:rFonts w:hint="eastAsia" w:ascii="宋体" w:hAnsi="宋体" w:eastAsia="宋体" w:cs="宋体"/>
          <w:bCs/>
          <w:color w:val="auto"/>
          <w:sz w:val="24"/>
          <w:szCs w:val="30"/>
          <w:lang w:eastAsia="zh-CN" w:bidi="ar"/>
        </w:rPr>
      </w:pPr>
      <w:r>
        <w:rPr>
          <w:rFonts w:ascii="宋体" w:hAnsi="宋体"/>
          <w:b/>
          <w:bCs/>
          <w:color w:val="auto"/>
          <w:sz w:val="24"/>
          <w:szCs w:val="30"/>
          <w:lang w:eastAsia="zh-CN" w:bidi="ar"/>
        </w:rPr>
        <w:t>付款方法</w:t>
      </w:r>
    </w:p>
    <w:p w14:paraId="156A1450">
      <w:pPr>
        <w:spacing w:line="360" w:lineRule="auto"/>
        <w:ind w:firstLine="480" w:firstLineChars="200"/>
        <w:rPr>
          <w:rFonts w:hint="eastAsia" w:ascii="宋体" w:hAnsi="宋体" w:eastAsia="宋体" w:cs="宋体"/>
          <w:sz w:val="24"/>
          <w:szCs w:val="24"/>
          <w:lang w:eastAsia="zh-CN" w:bidi="ar"/>
        </w:rPr>
      </w:pPr>
      <w:r>
        <w:rPr>
          <w:rFonts w:hint="eastAsia" w:ascii="宋体" w:hAnsi="宋体" w:eastAsia="宋体" w:cs="宋体"/>
          <w:sz w:val="24"/>
          <w:szCs w:val="24"/>
          <w:lang w:eastAsia="zh-CN" w:bidi="ar"/>
        </w:rPr>
        <w:t>分期付款，采用以下分期付款方式：</w:t>
      </w:r>
    </w:p>
    <w:p w14:paraId="0F28F9F8">
      <w:pPr>
        <w:spacing w:line="360" w:lineRule="auto"/>
        <w:ind w:firstLine="480" w:firstLineChars="200"/>
        <w:rPr>
          <w:rFonts w:hint="eastAsia" w:ascii="宋体" w:hAnsi="宋体" w:eastAsia="宋体" w:cs="宋体"/>
          <w:sz w:val="24"/>
          <w:szCs w:val="24"/>
          <w:lang w:eastAsia="zh-CN" w:bidi="ar"/>
        </w:rPr>
      </w:pPr>
      <w:r>
        <w:rPr>
          <w:rFonts w:hint="eastAsia" w:ascii="宋体" w:hAnsi="宋体" w:eastAsia="宋体" w:cs="宋体"/>
          <w:sz w:val="24"/>
          <w:szCs w:val="24"/>
          <w:lang w:eastAsia="zh-CN" w:bidi="ar"/>
        </w:rPr>
        <w:t>1．合同签订生效后采购人收到有效发票</w:t>
      </w:r>
      <w:r>
        <w:rPr>
          <w:rFonts w:ascii="宋体" w:hAnsi="宋体" w:eastAsia="宋体" w:cs="宋体"/>
          <w:sz w:val="24"/>
          <w:szCs w:val="24"/>
          <w:lang w:eastAsia="zh-CN" w:bidi="ar"/>
        </w:rPr>
        <w:t>10</w:t>
      </w:r>
      <w:r>
        <w:rPr>
          <w:rFonts w:hint="eastAsia" w:ascii="宋体" w:hAnsi="宋体" w:eastAsia="宋体" w:cs="宋体"/>
          <w:sz w:val="24"/>
          <w:szCs w:val="24"/>
          <w:lang w:eastAsia="zh-CN" w:bidi="ar"/>
        </w:rPr>
        <w:t>个工作日内，支付合同金额的30%；</w:t>
      </w:r>
    </w:p>
    <w:p w14:paraId="2056D7BE">
      <w:pPr>
        <w:spacing w:line="360" w:lineRule="auto"/>
        <w:ind w:firstLine="480" w:firstLineChars="200"/>
        <w:rPr>
          <w:rFonts w:hint="eastAsia" w:ascii="宋体" w:hAnsi="宋体" w:eastAsia="宋体" w:cs="宋体"/>
          <w:sz w:val="24"/>
          <w:szCs w:val="24"/>
          <w:lang w:eastAsia="zh-CN" w:bidi="ar"/>
        </w:rPr>
      </w:pPr>
      <w:r>
        <w:rPr>
          <w:rFonts w:hint="eastAsia" w:ascii="宋体" w:hAnsi="宋体" w:eastAsia="宋体" w:cs="宋体"/>
          <w:sz w:val="24"/>
          <w:szCs w:val="24"/>
          <w:lang w:eastAsia="zh-CN" w:bidi="ar"/>
        </w:rPr>
        <w:t>2．软件开发完成后</w:t>
      </w:r>
      <w:r>
        <w:rPr>
          <w:rFonts w:ascii="宋体" w:hAnsi="宋体" w:eastAsia="宋体" w:cs="宋体"/>
          <w:sz w:val="24"/>
          <w:szCs w:val="24"/>
          <w:lang w:eastAsia="zh-CN" w:bidi="ar"/>
        </w:rPr>
        <w:t>10</w:t>
      </w:r>
      <w:r>
        <w:rPr>
          <w:rFonts w:hint="eastAsia" w:ascii="宋体" w:hAnsi="宋体" w:eastAsia="宋体" w:cs="宋体"/>
          <w:sz w:val="24"/>
          <w:szCs w:val="24"/>
          <w:lang w:eastAsia="zh-CN" w:bidi="ar"/>
        </w:rPr>
        <w:t>个工作日内，支付合同金额的</w:t>
      </w:r>
      <w:r>
        <w:rPr>
          <w:rFonts w:ascii="宋体" w:hAnsi="宋体" w:eastAsia="宋体" w:cs="宋体"/>
          <w:sz w:val="24"/>
          <w:szCs w:val="24"/>
          <w:lang w:eastAsia="zh-CN" w:bidi="ar"/>
        </w:rPr>
        <w:t>40%</w:t>
      </w:r>
      <w:r>
        <w:rPr>
          <w:rFonts w:hint="eastAsia" w:ascii="宋体" w:hAnsi="宋体" w:eastAsia="宋体" w:cs="宋体"/>
          <w:sz w:val="24"/>
          <w:szCs w:val="24"/>
          <w:lang w:eastAsia="zh-CN" w:bidi="ar"/>
        </w:rPr>
        <w:t>；</w:t>
      </w:r>
    </w:p>
    <w:p w14:paraId="12502034">
      <w:pPr>
        <w:spacing w:line="360" w:lineRule="auto"/>
        <w:ind w:firstLine="480" w:firstLineChars="200"/>
        <w:rPr>
          <w:rFonts w:hint="eastAsia" w:ascii="宋体" w:hAnsi="宋体" w:eastAsia="宋体" w:cs="宋体"/>
          <w:sz w:val="24"/>
          <w:szCs w:val="24"/>
          <w:lang w:eastAsia="zh-CN" w:bidi="ar"/>
        </w:rPr>
      </w:pPr>
      <w:r>
        <w:rPr>
          <w:rFonts w:hint="eastAsia" w:ascii="宋体" w:hAnsi="宋体" w:eastAsia="宋体" w:cs="宋体"/>
          <w:sz w:val="24"/>
          <w:szCs w:val="24"/>
          <w:lang w:eastAsia="zh-CN" w:bidi="ar"/>
        </w:rPr>
        <w:t>3．通过验收后</w:t>
      </w:r>
      <w:r>
        <w:rPr>
          <w:rFonts w:ascii="宋体" w:hAnsi="宋体" w:eastAsia="宋体" w:cs="宋体"/>
          <w:sz w:val="24"/>
          <w:szCs w:val="24"/>
          <w:lang w:eastAsia="zh-CN" w:bidi="ar"/>
        </w:rPr>
        <w:t>10</w:t>
      </w:r>
      <w:r>
        <w:rPr>
          <w:rFonts w:hint="eastAsia" w:ascii="宋体" w:hAnsi="宋体" w:eastAsia="宋体" w:cs="宋体"/>
          <w:sz w:val="24"/>
          <w:szCs w:val="24"/>
          <w:lang w:eastAsia="zh-CN" w:bidi="ar"/>
        </w:rPr>
        <w:t>个工作日内，支付合同余款。</w:t>
      </w:r>
    </w:p>
    <w:p w14:paraId="4DC364AE">
      <w:pPr>
        <w:pStyle w:val="2"/>
        <w:keepNext/>
        <w:keepLines/>
        <w:widowControl w:val="0"/>
        <w:numPr>
          <w:ilvl w:val="0"/>
          <w:numId w:val="2"/>
        </w:numPr>
        <w:adjustRightInd/>
        <w:snapToGrid/>
        <w:spacing w:line="360" w:lineRule="auto"/>
        <w:ind w:left="0" w:firstLine="482" w:firstLineChars="200"/>
        <w:textAlignment w:val="auto"/>
        <w:rPr>
          <w:rFonts w:hint="eastAsia" w:ascii="宋体" w:hAnsi="宋体" w:eastAsia="宋体" w:cs="宋体"/>
          <w:bCs/>
          <w:color w:val="auto"/>
          <w:sz w:val="24"/>
          <w:szCs w:val="30"/>
          <w:lang w:eastAsia="zh-CN" w:bidi="ar"/>
        </w:rPr>
      </w:pPr>
      <w:r>
        <w:rPr>
          <w:rFonts w:hint="eastAsia" w:ascii="宋体" w:hAnsi="宋体" w:eastAsia="宋体" w:cs="宋体"/>
          <w:bCs/>
          <w:color w:val="auto"/>
          <w:sz w:val="24"/>
          <w:szCs w:val="30"/>
          <w:lang w:eastAsia="zh-CN" w:bidi="ar"/>
        </w:rPr>
        <w:t>其他</w:t>
      </w:r>
    </w:p>
    <w:p w14:paraId="15EA89C7">
      <w:pPr>
        <w:spacing w:line="360" w:lineRule="auto"/>
        <w:ind w:firstLine="480" w:firstLineChars="200"/>
        <w:rPr>
          <w:rFonts w:hint="eastAsia" w:ascii="宋体" w:hAnsi="宋体" w:eastAsia="宋体" w:cs="宋体"/>
          <w:sz w:val="24"/>
          <w:szCs w:val="24"/>
          <w:lang w:eastAsia="zh-CN" w:bidi="ar"/>
        </w:rPr>
      </w:pPr>
      <w:r>
        <w:rPr>
          <w:rFonts w:hint="eastAsia" w:ascii="宋体" w:hAnsi="宋体" w:eastAsia="宋体" w:cs="宋体"/>
          <w:sz w:val="24"/>
          <w:szCs w:val="24"/>
          <w:lang w:eastAsia="zh-CN" w:bidi="ar"/>
        </w:rPr>
        <w:t>投标方案中应包括但不限于如下内容：</w:t>
      </w:r>
    </w:p>
    <w:p w14:paraId="1C94E3F8">
      <w:pPr>
        <w:spacing w:line="360" w:lineRule="auto"/>
        <w:ind w:firstLine="480" w:firstLineChars="200"/>
        <w:rPr>
          <w:rFonts w:hint="eastAsia" w:ascii="宋体" w:hAnsi="宋体" w:eastAsia="宋体" w:cs="宋体"/>
          <w:sz w:val="24"/>
          <w:szCs w:val="24"/>
          <w:lang w:eastAsia="zh-CN" w:bidi="ar"/>
        </w:rPr>
      </w:pPr>
      <w:r>
        <w:rPr>
          <w:rFonts w:hint="eastAsia" w:ascii="宋体" w:hAnsi="宋体" w:eastAsia="宋体" w:cs="宋体"/>
          <w:sz w:val="24"/>
          <w:szCs w:val="24"/>
          <w:lang w:val="en-US" w:eastAsia="zh-CN" w:bidi="ar"/>
        </w:rPr>
        <w:t>1、供应商需提供针对本项目的</w:t>
      </w:r>
      <w:r>
        <w:rPr>
          <w:rFonts w:hint="eastAsia" w:ascii="宋体" w:hAnsi="宋体" w:eastAsia="宋体" w:cs="宋体"/>
          <w:sz w:val="24"/>
          <w:szCs w:val="24"/>
          <w:lang w:eastAsia="zh-CN" w:bidi="ar"/>
        </w:rPr>
        <w:t>需求的分析、理解以及合理化建议</w:t>
      </w:r>
      <w:r>
        <w:rPr>
          <w:rFonts w:hint="eastAsia" w:ascii="宋体" w:hAnsi="宋体" w:eastAsia="宋体" w:cs="宋体"/>
          <w:sz w:val="24"/>
          <w:szCs w:val="24"/>
          <w:lang w:val="en-US" w:eastAsia="zh-CN" w:bidi="ar"/>
        </w:rPr>
        <w:t>和</w:t>
      </w:r>
      <w:r>
        <w:rPr>
          <w:rFonts w:hint="eastAsia" w:ascii="宋体" w:hAnsi="宋体" w:eastAsia="宋体" w:cs="宋体"/>
          <w:sz w:val="24"/>
          <w:szCs w:val="24"/>
          <w:lang w:eastAsia="zh-CN" w:bidi="ar"/>
        </w:rPr>
        <w:t>风险防控。</w:t>
      </w:r>
    </w:p>
    <w:p w14:paraId="676D135E">
      <w:pPr>
        <w:spacing w:line="360" w:lineRule="auto"/>
        <w:ind w:firstLine="480" w:firstLineChars="200"/>
        <w:rPr>
          <w:rFonts w:hint="eastAsia" w:ascii="宋体" w:hAnsi="宋体" w:eastAsia="宋体" w:cs="宋体"/>
          <w:sz w:val="24"/>
          <w:szCs w:val="24"/>
          <w:lang w:eastAsia="zh-CN" w:bidi="ar"/>
        </w:rPr>
      </w:pPr>
      <w:r>
        <w:rPr>
          <w:rFonts w:hint="eastAsia" w:ascii="宋体" w:hAnsi="宋体" w:eastAsia="宋体" w:cs="宋体"/>
          <w:sz w:val="24"/>
          <w:szCs w:val="24"/>
          <w:lang w:val="en-US" w:eastAsia="zh-CN" w:bidi="ar"/>
        </w:rPr>
        <w:t>2、</w:t>
      </w:r>
      <w:r>
        <w:rPr>
          <w:rFonts w:hint="eastAsia" w:ascii="宋体" w:hAnsi="宋体" w:eastAsia="宋体" w:cs="宋体"/>
          <w:sz w:val="24"/>
          <w:szCs w:val="24"/>
          <w:lang w:eastAsia="zh-CN" w:bidi="ar"/>
        </w:rPr>
        <w:t>供应商需提供针对本项目的</w:t>
      </w:r>
      <w:r>
        <w:rPr>
          <w:rFonts w:hint="eastAsia" w:ascii="宋体" w:hAnsi="宋体" w:eastAsia="宋体" w:cs="宋体"/>
          <w:sz w:val="24"/>
          <w:szCs w:val="24"/>
          <w:lang w:eastAsia="zh-CN" w:bidi="ar"/>
        </w:rPr>
        <w:t>总体方案设计、中功能模块设计、</w:t>
      </w:r>
      <w:r>
        <w:rPr>
          <w:rFonts w:hint="eastAsia" w:ascii="宋体" w:hAnsi="宋体" w:eastAsia="宋体" w:cs="宋体"/>
          <w:sz w:val="24"/>
          <w:szCs w:val="24"/>
          <w:lang w:eastAsia="zh-CN" w:bidi="ar"/>
        </w:rPr>
        <w:t>数据汇集与平台信息交互对接设计方案</w:t>
      </w:r>
      <w:r>
        <w:rPr>
          <w:rFonts w:hint="eastAsia" w:ascii="宋体" w:hAnsi="宋体" w:eastAsia="宋体" w:cs="宋体"/>
          <w:sz w:val="24"/>
          <w:szCs w:val="24"/>
          <w:lang w:val="en-US" w:eastAsia="zh-CN" w:bidi="ar"/>
        </w:rPr>
        <w:t>和密码方案</w:t>
      </w:r>
      <w:r>
        <w:rPr>
          <w:rFonts w:hint="eastAsia" w:ascii="宋体" w:hAnsi="宋体" w:eastAsia="宋体" w:cs="宋体"/>
          <w:sz w:val="24"/>
          <w:szCs w:val="24"/>
          <w:lang w:eastAsia="zh-CN" w:bidi="ar"/>
        </w:rPr>
        <w:t>，方案要求清晰、结构合理、安全可靠，方案符合本区和本市信息化建设的实际情况和数据对接技术要求。</w:t>
      </w:r>
    </w:p>
    <w:p w14:paraId="1D53F046">
      <w:pPr>
        <w:spacing w:line="360" w:lineRule="auto"/>
        <w:ind w:firstLine="480" w:firstLineChars="200"/>
        <w:rPr>
          <w:rFonts w:hint="eastAsia" w:ascii="宋体" w:hAnsi="宋体" w:eastAsia="宋体" w:cs="宋体"/>
          <w:color w:val="000000"/>
          <w:kern w:val="0"/>
          <w:sz w:val="24"/>
          <w:szCs w:val="24"/>
          <w:lang w:eastAsia="zh-CN" w:bidi="ar"/>
        </w:rPr>
      </w:pPr>
      <w:r>
        <w:rPr>
          <w:rFonts w:hint="eastAsia" w:ascii="宋体" w:hAnsi="宋体" w:eastAsia="宋体" w:cs="宋体"/>
          <w:sz w:val="24"/>
          <w:szCs w:val="24"/>
          <w:lang w:val="en-US" w:eastAsia="zh-CN" w:bidi="ar"/>
        </w:rPr>
        <w:t>3、供应商需提供针对本项目的</w:t>
      </w:r>
      <w:r>
        <w:rPr>
          <w:rFonts w:hint="eastAsia" w:ascii="宋体" w:hAnsi="宋体" w:eastAsia="宋体" w:cs="宋体"/>
          <w:color w:val="000000"/>
          <w:kern w:val="0"/>
          <w:sz w:val="24"/>
          <w:szCs w:val="24"/>
          <w:lang w:eastAsia="zh-CN" w:bidi="ar"/>
        </w:rPr>
        <w:t>安装、调试和验收方案。</w:t>
      </w:r>
    </w:p>
    <w:p w14:paraId="1D88B94E">
      <w:pPr>
        <w:spacing w:line="360" w:lineRule="auto"/>
        <w:ind w:firstLine="480" w:firstLineChars="200"/>
        <w:rPr>
          <w:rFonts w:hint="eastAsia" w:ascii="宋体" w:hAnsi="宋体" w:eastAsia="宋体" w:cs="宋体"/>
          <w:kern w:val="0"/>
          <w:sz w:val="24"/>
          <w:szCs w:val="24"/>
          <w:lang w:val="en-US" w:eastAsia="zh-CN" w:bidi="ar"/>
        </w:rPr>
      </w:pPr>
      <w:r>
        <w:rPr>
          <w:rFonts w:hint="eastAsia" w:ascii="宋体" w:hAnsi="宋体" w:eastAsia="宋体" w:cs="宋体"/>
          <w:sz w:val="24"/>
          <w:szCs w:val="24"/>
          <w:lang w:val="en-US" w:eastAsia="zh-CN" w:bidi="ar"/>
        </w:rPr>
        <w:t>4、供应商需提供针对本项目的</w:t>
      </w:r>
      <w:r>
        <w:rPr>
          <w:rFonts w:hint="eastAsia" w:ascii="宋体" w:hAnsi="宋体" w:eastAsia="宋体" w:cs="宋体"/>
          <w:kern w:val="0"/>
          <w:sz w:val="24"/>
          <w:szCs w:val="24"/>
          <w:lang w:val="en-US" w:eastAsia="zh-CN" w:bidi="ar"/>
        </w:rPr>
        <w:t>实施方案；</w:t>
      </w:r>
    </w:p>
    <w:p w14:paraId="5873C68B">
      <w:pPr>
        <w:spacing w:line="360" w:lineRule="auto"/>
        <w:ind w:firstLine="480" w:firstLineChars="200"/>
        <w:rPr>
          <w:rFonts w:hint="eastAsia" w:ascii="宋体" w:hAnsi="宋体" w:eastAsia="宋体" w:cs="宋体"/>
          <w:kern w:val="0"/>
          <w:sz w:val="24"/>
          <w:szCs w:val="24"/>
          <w:lang w:val="en-US" w:eastAsia="zh-CN" w:bidi="ar"/>
        </w:rPr>
      </w:pPr>
      <w:r>
        <w:rPr>
          <w:rFonts w:hint="eastAsia" w:ascii="宋体" w:hAnsi="宋体" w:eastAsia="宋体" w:cs="宋体"/>
          <w:sz w:val="24"/>
          <w:szCs w:val="24"/>
          <w:lang w:val="en-US" w:eastAsia="zh-CN" w:bidi="ar"/>
        </w:rPr>
        <w:t>5、供应商需提供针对满足本项目的</w:t>
      </w:r>
      <w:r>
        <w:rPr>
          <w:rFonts w:hint="eastAsia" w:ascii="宋体" w:hAnsi="宋体" w:eastAsia="宋体" w:cs="宋体"/>
          <w:sz w:val="24"/>
          <w:szCs w:val="24"/>
          <w:lang w:eastAsia="zh-CN" w:bidi="ar"/>
        </w:rPr>
        <w:t>培训方案；</w:t>
      </w:r>
    </w:p>
    <w:p w14:paraId="69A4E106">
      <w:pPr>
        <w:spacing w:line="360" w:lineRule="auto"/>
        <w:ind w:firstLine="480" w:firstLineChars="200"/>
        <w:rPr>
          <w:rFonts w:hint="eastAsia" w:ascii="宋体" w:hAnsi="宋体" w:eastAsia="宋体" w:cs="宋体"/>
          <w:sz w:val="24"/>
          <w:szCs w:val="24"/>
          <w:lang w:eastAsia="zh-CN" w:bidi="ar"/>
        </w:rPr>
      </w:pPr>
      <w:r>
        <w:rPr>
          <w:rFonts w:hint="eastAsia" w:ascii="宋体" w:hAnsi="宋体" w:eastAsia="宋体" w:cs="宋体"/>
          <w:sz w:val="24"/>
          <w:szCs w:val="24"/>
          <w:lang w:val="en-US" w:eastAsia="zh-CN" w:bidi="ar"/>
        </w:rPr>
        <w:t>6、供应商需提供</w:t>
      </w:r>
      <w:r>
        <w:rPr>
          <w:rFonts w:hint="eastAsia" w:ascii="宋体" w:hAnsi="宋体" w:eastAsia="宋体" w:cs="宋体"/>
          <w:sz w:val="24"/>
          <w:szCs w:val="24"/>
          <w:lang w:eastAsia="zh-CN" w:bidi="ar"/>
        </w:rPr>
        <w:t>负责人</w:t>
      </w:r>
      <w:r>
        <w:rPr>
          <w:rFonts w:hint="eastAsia" w:ascii="宋体" w:hAnsi="宋体" w:eastAsia="宋体" w:cs="宋体"/>
          <w:sz w:val="24"/>
          <w:szCs w:val="24"/>
          <w:lang w:eastAsia="zh-CN" w:bidi="ar"/>
        </w:rPr>
        <w:t>与项目组人员</w:t>
      </w:r>
      <w:r>
        <w:rPr>
          <w:rFonts w:hint="eastAsia" w:ascii="宋体" w:hAnsi="宋体" w:eastAsia="宋体" w:cs="宋体"/>
          <w:sz w:val="24"/>
          <w:szCs w:val="24"/>
          <w:lang w:eastAsia="zh-CN" w:bidi="ar"/>
        </w:rPr>
        <w:t>学历、职称、能力及参与项目情况等</w:t>
      </w:r>
      <w:r>
        <w:rPr>
          <w:rFonts w:hint="eastAsia" w:ascii="宋体" w:hAnsi="宋体" w:eastAsia="宋体" w:cs="宋体"/>
          <w:sz w:val="24"/>
          <w:szCs w:val="24"/>
          <w:lang w:eastAsia="zh-CN" w:bidi="ar"/>
        </w:rPr>
        <w:t>并且提供最近一个季度为项目负责人依法缴纳社保费的证明及相关证明材料</w:t>
      </w:r>
      <w:r>
        <w:rPr>
          <w:rFonts w:hint="eastAsia" w:ascii="宋体" w:hAnsi="宋体" w:eastAsia="宋体" w:cs="宋体"/>
          <w:sz w:val="24"/>
          <w:szCs w:val="24"/>
          <w:lang w:eastAsia="zh-CN" w:bidi="ar"/>
        </w:rPr>
        <w:t>；</w:t>
      </w:r>
    </w:p>
    <w:p w14:paraId="3C9E1EB3">
      <w:pPr>
        <w:spacing w:line="360" w:lineRule="auto"/>
        <w:ind w:firstLine="480" w:firstLineChars="200"/>
        <w:rPr>
          <w:rFonts w:hint="eastAsia" w:ascii="宋体" w:hAnsi="宋体" w:eastAsia="宋体" w:cs="宋体"/>
          <w:sz w:val="24"/>
          <w:szCs w:val="24"/>
          <w:lang w:eastAsia="zh-CN" w:bidi="ar"/>
        </w:rPr>
      </w:pPr>
      <w:r>
        <w:rPr>
          <w:rFonts w:hint="eastAsia" w:ascii="宋体" w:hAnsi="宋体" w:eastAsia="宋体" w:cs="宋体"/>
          <w:sz w:val="24"/>
          <w:szCs w:val="24"/>
          <w:lang w:val="en-US" w:eastAsia="zh-CN" w:bidi="ar"/>
        </w:rPr>
        <w:t>7、</w:t>
      </w:r>
      <w:r>
        <w:rPr>
          <w:rFonts w:hint="eastAsia" w:ascii="宋体" w:hAnsi="宋体" w:eastAsia="宋体" w:cs="宋体"/>
          <w:sz w:val="24"/>
          <w:szCs w:val="24"/>
          <w:lang w:val="en-US" w:eastAsia="zh-CN" w:bidi="ar"/>
        </w:rPr>
        <w:t>供应商需提供针对项目的售后服务方案、驻场服务和</w:t>
      </w:r>
      <w:r>
        <w:rPr>
          <w:rFonts w:hint="eastAsia" w:ascii="宋体" w:hAnsi="宋体" w:eastAsia="宋体" w:cs="宋体"/>
          <w:sz w:val="24"/>
          <w:szCs w:val="24"/>
          <w:lang w:eastAsia="zh-CN" w:bidi="ar"/>
        </w:rPr>
        <w:t>质保期外服务方案。</w:t>
      </w:r>
    </w:p>
    <w:p w14:paraId="090F2924">
      <w:pPr>
        <w:numPr>
          <w:ilvl w:val="0"/>
          <w:numId w:val="5"/>
        </w:numPr>
        <w:spacing w:line="360" w:lineRule="auto"/>
        <w:ind w:firstLine="480" w:firstLineChars="200"/>
        <w:rPr>
          <w:rFonts w:hint="eastAsia" w:ascii="宋体" w:hAnsi="宋体" w:eastAsia="宋体" w:cs="宋体"/>
          <w:kern w:val="0"/>
          <w:sz w:val="24"/>
          <w:szCs w:val="24"/>
          <w:lang w:eastAsia="zh-CN" w:bidi="ar"/>
        </w:rPr>
      </w:pPr>
      <w:r>
        <w:rPr>
          <w:rFonts w:hint="eastAsia" w:ascii="宋体" w:hAnsi="宋体" w:eastAsia="宋体" w:cs="宋体"/>
          <w:sz w:val="24"/>
          <w:szCs w:val="24"/>
          <w:lang w:val="en-US" w:eastAsia="zh-CN" w:bidi="ar"/>
        </w:rPr>
        <w:t>供应商需提供</w:t>
      </w:r>
      <w:r>
        <w:rPr>
          <w:rFonts w:hint="eastAsia" w:ascii="宋体" w:hAnsi="宋体" w:eastAsia="宋体" w:cs="宋体"/>
          <w:kern w:val="0"/>
          <w:sz w:val="24"/>
          <w:szCs w:val="24"/>
          <w:lang w:eastAsia="zh-CN" w:bidi="ar"/>
        </w:rPr>
        <w:t>企业综合实力根据从获奖情况、履约能力、信誉度、相关资质证书等</w:t>
      </w:r>
    </w:p>
    <w:p w14:paraId="4345698E">
      <w:pPr>
        <w:numPr>
          <w:ilvl w:val="0"/>
          <w:numId w:val="5"/>
        </w:numPr>
        <w:spacing w:line="360" w:lineRule="auto"/>
        <w:ind w:firstLine="480" w:firstLineChars="200"/>
        <w:rPr>
          <w:rFonts w:hint="eastAsia" w:ascii="宋体" w:hAnsi="宋体" w:eastAsia="宋体" w:cs="宋体"/>
          <w:kern w:val="0"/>
          <w:sz w:val="24"/>
          <w:szCs w:val="24"/>
          <w:lang w:eastAsia="zh-CN" w:bidi="ar"/>
        </w:rPr>
      </w:pPr>
      <w:r>
        <w:rPr>
          <w:rFonts w:hint="eastAsia" w:ascii="宋体" w:hAnsi="宋体" w:eastAsia="宋体" w:cs="宋体"/>
          <w:kern w:val="0"/>
          <w:sz w:val="24"/>
          <w:szCs w:val="24"/>
          <w:lang w:eastAsia="zh-CN" w:bidi="ar"/>
        </w:rPr>
        <w:t>供应商需提供近三年来的类似项目业绩（以合同复印件为准）；</w:t>
      </w:r>
    </w:p>
    <w:p w14:paraId="27A81624">
      <w:pPr>
        <w:spacing w:line="360" w:lineRule="auto"/>
        <w:ind w:firstLine="480" w:firstLineChars="200"/>
        <w:rPr>
          <w:rFonts w:hint="eastAsia" w:ascii="宋体" w:hAnsi="宋体" w:eastAsia="宋体" w:cs="宋体"/>
          <w:sz w:val="24"/>
          <w:szCs w:val="24"/>
          <w:lang w:eastAsia="zh-CN" w:bidi="ar"/>
        </w:rPr>
      </w:pPr>
      <w:bookmarkStart w:id="0" w:name="_GoBack"/>
      <w:bookmarkEnd w:id="0"/>
    </w:p>
    <w:sectPr>
      <w:footerReference r:id="rId3" w:type="default"/>
      <w:pgSz w:w="11906" w:h="16838"/>
      <w:pgMar w:top="1440" w:right="1800" w:bottom="1440" w:left="1800" w:header="851" w:footer="794"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63947812"/>
      <w:docPartObj>
        <w:docPartGallery w:val="autotext"/>
      </w:docPartObj>
    </w:sdtPr>
    <w:sdtContent>
      <w:p w14:paraId="134E3412">
        <w:pPr>
          <w:pStyle w:val="7"/>
          <w:jc w:val="center"/>
          <w:rPr>
            <w:rFonts w:hint="eastAsia"/>
          </w:rPr>
        </w:pPr>
        <w:r>
          <w:fldChar w:fldCharType="begin"/>
        </w:r>
        <w:r>
          <w:instrText xml:space="preserve">PAGE   \* MERGEFORMAT</w:instrText>
        </w:r>
        <w:r>
          <w:fldChar w:fldCharType="separate"/>
        </w:r>
        <w:r>
          <w:rPr>
            <w:lang w:val="zh-CN" w:eastAsia="zh-CN"/>
          </w:rPr>
          <w:t>2</w:t>
        </w:r>
        <w:r>
          <w:fldChar w:fldCharType="end"/>
        </w:r>
      </w:p>
    </w:sdtContent>
  </w:sdt>
  <w:p w14:paraId="5F7839E2">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0ACBDA9"/>
    <w:multiLevelType w:val="multilevel"/>
    <w:tmpl w:val="E0ACBDA9"/>
    <w:lvl w:ilvl="0" w:tentative="0">
      <w:start w:val="1"/>
      <w:numFmt w:val="decimal"/>
      <w:pStyle w:val="2"/>
      <w:suff w:val="nothing"/>
      <w:lvlText w:val="第%1章 "/>
      <w:lvlJc w:val="left"/>
      <w:pPr>
        <w:ind w:left="0" w:firstLine="0"/>
      </w:pPr>
      <w:rPr>
        <w:rFonts w:hint="default" w:ascii="宋体" w:hAnsi="宋体" w:eastAsia="宋体" w:cstheme="majorEastAsia"/>
        <w:b/>
        <w:bCs w:val="0"/>
        <w:i w:val="0"/>
        <w:sz w:val="30"/>
        <w:szCs w:val="30"/>
      </w:rPr>
    </w:lvl>
    <w:lvl w:ilvl="1" w:tentative="0">
      <w:start w:val="1"/>
      <w:numFmt w:val="decimal"/>
      <w:pStyle w:val="3"/>
      <w:suff w:val="space"/>
      <w:lvlText w:val="%1.%2"/>
      <w:lvlJc w:val="left"/>
      <w:pPr>
        <w:ind w:left="0" w:firstLine="0"/>
      </w:pPr>
      <w:rPr>
        <w:rFonts w:hint="default" w:ascii="宋体" w:hAnsi="宋体" w:eastAsia="宋体"/>
        <w:b/>
        <w:i w:val="0"/>
        <w:sz w:val="28"/>
        <w:szCs w:val="28"/>
      </w:rPr>
    </w:lvl>
    <w:lvl w:ilvl="2" w:tentative="0">
      <w:start w:val="1"/>
      <w:numFmt w:val="decimal"/>
      <w:pStyle w:val="4"/>
      <w:suff w:val="space"/>
      <w:lvlText w:val="%1.%2.%3"/>
      <w:lvlJc w:val="left"/>
      <w:pPr>
        <w:ind w:left="0" w:firstLine="0"/>
      </w:pPr>
      <w:rPr>
        <w:rFonts w:hint="default" w:ascii="宋体" w:hAnsi="宋体" w:eastAsia="宋体"/>
        <w:b/>
        <w:i w:val="0"/>
        <w:sz w:val="26"/>
        <w:szCs w:val="26"/>
      </w:rPr>
    </w:lvl>
    <w:lvl w:ilvl="3" w:tentative="0">
      <w:start w:val="1"/>
      <w:numFmt w:val="decimal"/>
      <w:pStyle w:val="5"/>
      <w:suff w:val="space"/>
      <w:lvlText w:val="%1.%2.%3.%4"/>
      <w:lvlJc w:val="left"/>
      <w:pPr>
        <w:ind w:left="0" w:firstLine="0"/>
      </w:pPr>
      <w:rPr>
        <w:rFonts w:hint="default" w:ascii="宋体" w:hAnsi="宋体" w:eastAsia="宋体" w:cs="Symbol"/>
        <w:b/>
        <w:i w:val="0"/>
        <w:sz w:val="24"/>
        <w:szCs w:val="24"/>
      </w:rPr>
    </w:lvl>
    <w:lvl w:ilvl="4" w:tentative="0">
      <w:start w:val="1"/>
      <w:numFmt w:val="decimal"/>
      <w:suff w:val="space"/>
      <w:lvlText w:val="%5、"/>
      <w:lvlJc w:val="left"/>
      <w:pPr>
        <w:ind w:left="567" w:firstLine="0"/>
      </w:pPr>
      <w:rPr>
        <w:rFonts w:hint="default" w:ascii="Arial" w:hAnsi="Arial" w:eastAsia="宋体"/>
        <w:b w:val="0"/>
        <w:i w:val="0"/>
        <w:sz w:val="28"/>
        <w:szCs w:val="28"/>
      </w:rPr>
    </w:lvl>
    <w:lvl w:ilvl="5" w:tentative="0">
      <w:start w:val="1"/>
      <w:numFmt w:val="decimal"/>
      <w:suff w:val="space"/>
      <w:lvlText w:val="（%6）"/>
      <w:lvlJc w:val="left"/>
      <w:pPr>
        <w:ind w:left="567" w:firstLine="0"/>
      </w:pPr>
      <w:rPr>
        <w:rFonts w:hint="default" w:ascii="Arial" w:hAnsi="Arial"/>
        <w:b w:val="0"/>
        <w:i w:val="0"/>
        <w:sz w:val="28"/>
        <w:szCs w:val="28"/>
      </w:rPr>
    </w:lvl>
    <w:lvl w:ilvl="6" w:tentative="0">
      <w:start w:val="1"/>
      <w:numFmt w:val="upperLetter"/>
      <w:suff w:val="space"/>
      <w:lvlText w:val="%7）"/>
      <w:lvlJc w:val="left"/>
      <w:pPr>
        <w:ind w:left="567" w:firstLine="0"/>
      </w:pPr>
      <w:rPr>
        <w:rFonts w:hint="default" w:ascii="Times New Roman" w:hAnsi="Times New Roman"/>
        <w:b w:val="0"/>
        <w:i w:val="0"/>
        <w:color w:val="auto"/>
        <w:sz w:val="28"/>
        <w:szCs w:val="28"/>
      </w:rPr>
    </w:lvl>
    <w:lvl w:ilvl="7" w:tentative="0">
      <w:start w:val="1"/>
      <w:numFmt w:val="lowerLetter"/>
      <w:suff w:val="space"/>
      <w:lvlText w:val="%8）"/>
      <w:lvlJc w:val="left"/>
      <w:pPr>
        <w:ind w:left="567" w:firstLine="0"/>
      </w:pPr>
      <w:rPr>
        <w:rFonts w:hint="default" w:ascii="Times New Roman" w:hAnsi="Times New Roman"/>
        <w:b w:val="0"/>
        <w:i w:val="0"/>
        <w:color w:val="auto"/>
        <w:sz w:val="28"/>
        <w:szCs w:val="28"/>
      </w:rPr>
    </w:lvl>
    <w:lvl w:ilvl="8" w:tentative="0">
      <w:start w:val="1"/>
      <w:numFmt w:val="bullet"/>
      <w:suff w:val="space"/>
      <w:lvlText w:val=""/>
      <w:lvlJc w:val="left"/>
      <w:pPr>
        <w:ind w:left="567" w:firstLine="0"/>
      </w:pPr>
      <w:rPr>
        <w:rFonts w:hint="default" w:ascii="Symbol" w:hAnsi="Symbol"/>
        <w:b w:val="0"/>
        <w:i w:val="0"/>
        <w:color w:val="auto"/>
        <w:sz w:val="28"/>
        <w:szCs w:val="28"/>
      </w:rPr>
    </w:lvl>
  </w:abstractNum>
  <w:abstractNum w:abstractNumId="1">
    <w:nsid w:val="0CB6488E"/>
    <w:multiLevelType w:val="multilevel"/>
    <w:tmpl w:val="0CB6488E"/>
    <w:lvl w:ilvl="0" w:tentative="0">
      <w:start w:val="1"/>
      <w:numFmt w:val="decimal"/>
      <w:suff w:val="nothing"/>
      <w:lvlText w:val="%1"/>
      <w:lvlJc w:val="left"/>
      <w:pPr>
        <w:ind w:left="0" w:firstLine="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
    <w:nsid w:val="42A27A81"/>
    <w:multiLevelType w:val="multilevel"/>
    <w:tmpl w:val="42A27A81"/>
    <w:lvl w:ilvl="0" w:tentative="0">
      <w:start w:val="1"/>
      <w:numFmt w:val="decimal"/>
      <w:suff w:val="nothing"/>
      <w:lvlText w:val="%1"/>
      <w:lvlJc w:val="left"/>
      <w:pPr>
        <w:ind w:left="0" w:firstLine="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3">
    <w:nsid w:val="4DF8EC5C"/>
    <w:multiLevelType w:val="singleLevel"/>
    <w:tmpl w:val="4DF8EC5C"/>
    <w:lvl w:ilvl="0" w:tentative="0">
      <w:start w:val="8"/>
      <w:numFmt w:val="decimal"/>
      <w:suff w:val="nothing"/>
      <w:lvlText w:val="%1、"/>
      <w:lvlJc w:val="left"/>
    </w:lvl>
  </w:abstractNum>
  <w:abstractNum w:abstractNumId="4">
    <w:nsid w:val="7B97DA73"/>
    <w:multiLevelType w:val="multilevel"/>
    <w:tmpl w:val="7B97DA73"/>
    <w:lvl w:ilvl="0" w:tentative="0">
      <w:start w:val="1"/>
      <w:numFmt w:val="decimal"/>
      <w:suff w:val="space"/>
      <w:lvlText w:val="%1."/>
      <w:lvlJc w:val="left"/>
      <w:pPr>
        <w:ind w:left="425" w:hanging="425"/>
      </w:pPr>
      <w:rPr>
        <w:rFonts w:hint="default" w:ascii="宋体" w:hAnsi="宋体" w:eastAsia="宋体" w:cstheme="majorEastAsia"/>
        <w:sz w:val="30"/>
        <w:szCs w:val="30"/>
      </w:rPr>
    </w:lvl>
    <w:lvl w:ilvl="1" w:tentative="0">
      <w:start w:val="1"/>
      <w:numFmt w:val="decimal"/>
      <w:suff w:val="nothing"/>
      <w:lvlText w:val="%1.%2."/>
      <w:lvlJc w:val="left"/>
      <w:pPr>
        <w:ind w:left="567" w:hanging="567"/>
      </w:pPr>
      <w:rPr>
        <w:rFonts w:hint="default" w:ascii="宋体" w:hAnsi="宋体" w:eastAsia="宋体" w:cs="宋体"/>
        <w:b/>
        <w:bCs/>
        <w:sz w:val="28"/>
        <w:szCs w:val="28"/>
      </w:rPr>
    </w:lvl>
    <w:lvl w:ilvl="2" w:tentative="0">
      <w:start w:val="1"/>
      <w:numFmt w:val="decimal"/>
      <w:lvlText w:val="%1.%2.%3."/>
      <w:lvlJc w:val="left"/>
      <w:pPr>
        <w:ind w:left="709" w:hanging="709"/>
      </w:pPr>
      <w:rPr>
        <w:rFonts w:hint="default" w:ascii="宋体" w:hAnsi="宋体" w:eastAsia="宋体" w:cs="宋体"/>
        <w:b/>
        <w:bCs/>
        <w:sz w:val="26"/>
        <w:szCs w:val="26"/>
      </w:rPr>
    </w:lvl>
    <w:lvl w:ilvl="3" w:tentative="0">
      <w:start w:val="1"/>
      <w:numFmt w:val="decimal"/>
      <w:suff w:val="nothing"/>
      <w:lvlText w:val="%1.%2.%3.%4."/>
      <w:lvlJc w:val="left"/>
      <w:pPr>
        <w:ind w:left="851" w:hanging="851"/>
      </w:pPr>
      <w:rPr>
        <w:rFonts w:hint="default" w:ascii="宋体" w:hAnsi="宋体" w:eastAsia="宋体" w:cs="宋体"/>
        <w:b/>
        <w:bCs/>
        <w:sz w:val="24"/>
        <w:szCs w:val="24"/>
      </w:r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trackRevisions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k5YWRjYWFhZjQzZDUxYTcwNmYxMGM3YmI2NTQwYTQifQ=="/>
  </w:docVars>
  <w:rsids>
    <w:rsidRoot w:val="362C3150"/>
    <w:rsid w:val="00025A6C"/>
    <w:rsid w:val="00041195"/>
    <w:rsid w:val="000511FA"/>
    <w:rsid w:val="000514A1"/>
    <w:rsid w:val="00052534"/>
    <w:rsid w:val="00071BD3"/>
    <w:rsid w:val="000A41F9"/>
    <w:rsid w:val="000A54E8"/>
    <w:rsid w:val="000A6958"/>
    <w:rsid w:val="000D67C3"/>
    <w:rsid w:val="000D7117"/>
    <w:rsid w:val="000F410A"/>
    <w:rsid w:val="000F779C"/>
    <w:rsid w:val="001037E6"/>
    <w:rsid w:val="00122CBE"/>
    <w:rsid w:val="0012521C"/>
    <w:rsid w:val="0012703F"/>
    <w:rsid w:val="00130F5A"/>
    <w:rsid w:val="001353E2"/>
    <w:rsid w:val="001476C9"/>
    <w:rsid w:val="00151BB4"/>
    <w:rsid w:val="00173CF5"/>
    <w:rsid w:val="001836FF"/>
    <w:rsid w:val="001B0CB7"/>
    <w:rsid w:val="001B37CB"/>
    <w:rsid w:val="001C3976"/>
    <w:rsid w:val="001C461D"/>
    <w:rsid w:val="001C53AF"/>
    <w:rsid w:val="001C6372"/>
    <w:rsid w:val="001D6F1A"/>
    <w:rsid w:val="001E044F"/>
    <w:rsid w:val="001E7270"/>
    <w:rsid w:val="002005E0"/>
    <w:rsid w:val="00202EC4"/>
    <w:rsid w:val="002157AB"/>
    <w:rsid w:val="002162B0"/>
    <w:rsid w:val="00217CBB"/>
    <w:rsid w:val="00220113"/>
    <w:rsid w:val="00225098"/>
    <w:rsid w:val="00225CA9"/>
    <w:rsid w:val="0024510C"/>
    <w:rsid w:val="00246719"/>
    <w:rsid w:val="00251425"/>
    <w:rsid w:val="00253D8B"/>
    <w:rsid w:val="0028548A"/>
    <w:rsid w:val="002858F8"/>
    <w:rsid w:val="00291D3E"/>
    <w:rsid w:val="002A2BE4"/>
    <w:rsid w:val="002A3F24"/>
    <w:rsid w:val="002B291D"/>
    <w:rsid w:val="002B699F"/>
    <w:rsid w:val="002D6A4E"/>
    <w:rsid w:val="002E2A48"/>
    <w:rsid w:val="002E73C3"/>
    <w:rsid w:val="002F1AAB"/>
    <w:rsid w:val="002F232F"/>
    <w:rsid w:val="002F436F"/>
    <w:rsid w:val="003130E0"/>
    <w:rsid w:val="00313F55"/>
    <w:rsid w:val="0032399D"/>
    <w:rsid w:val="00327C77"/>
    <w:rsid w:val="00327EE8"/>
    <w:rsid w:val="00334C21"/>
    <w:rsid w:val="003402E1"/>
    <w:rsid w:val="00352B66"/>
    <w:rsid w:val="00356DB0"/>
    <w:rsid w:val="003638A7"/>
    <w:rsid w:val="00383A71"/>
    <w:rsid w:val="003C3577"/>
    <w:rsid w:val="003E6F30"/>
    <w:rsid w:val="003F0555"/>
    <w:rsid w:val="00400564"/>
    <w:rsid w:val="00410926"/>
    <w:rsid w:val="004135F9"/>
    <w:rsid w:val="00424A79"/>
    <w:rsid w:val="00443F04"/>
    <w:rsid w:val="004472CB"/>
    <w:rsid w:val="0046260E"/>
    <w:rsid w:val="004632A6"/>
    <w:rsid w:val="00472741"/>
    <w:rsid w:val="00480327"/>
    <w:rsid w:val="00494CC8"/>
    <w:rsid w:val="004A0EA3"/>
    <w:rsid w:val="004A6176"/>
    <w:rsid w:val="004B57DF"/>
    <w:rsid w:val="004C1A2D"/>
    <w:rsid w:val="004E0B82"/>
    <w:rsid w:val="004E27F0"/>
    <w:rsid w:val="004E2E26"/>
    <w:rsid w:val="004E5342"/>
    <w:rsid w:val="004E591B"/>
    <w:rsid w:val="00500BFD"/>
    <w:rsid w:val="00502885"/>
    <w:rsid w:val="00502A48"/>
    <w:rsid w:val="005035D2"/>
    <w:rsid w:val="005063EA"/>
    <w:rsid w:val="0051041D"/>
    <w:rsid w:val="00516A1E"/>
    <w:rsid w:val="00536C7C"/>
    <w:rsid w:val="005420C0"/>
    <w:rsid w:val="00543209"/>
    <w:rsid w:val="00560D78"/>
    <w:rsid w:val="0057731E"/>
    <w:rsid w:val="00581352"/>
    <w:rsid w:val="005A54EB"/>
    <w:rsid w:val="005B797C"/>
    <w:rsid w:val="005C62A1"/>
    <w:rsid w:val="005F02C9"/>
    <w:rsid w:val="005F1AEC"/>
    <w:rsid w:val="005F3721"/>
    <w:rsid w:val="005F5117"/>
    <w:rsid w:val="0061055D"/>
    <w:rsid w:val="00624B09"/>
    <w:rsid w:val="00627F70"/>
    <w:rsid w:val="006312D7"/>
    <w:rsid w:val="00651E0C"/>
    <w:rsid w:val="00656FED"/>
    <w:rsid w:val="00660049"/>
    <w:rsid w:val="0066342D"/>
    <w:rsid w:val="00667718"/>
    <w:rsid w:val="006776C4"/>
    <w:rsid w:val="0067799A"/>
    <w:rsid w:val="006945C7"/>
    <w:rsid w:val="00695583"/>
    <w:rsid w:val="006A673C"/>
    <w:rsid w:val="006B5CFA"/>
    <w:rsid w:val="006C3AB1"/>
    <w:rsid w:val="006C5599"/>
    <w:rsid w:val="006D1EF9"/>
    <w:rsid w:val="006E1569"/>
    <w:rsid w:val="006E19DD"/>
    <w:rsid w:val="006F0F7E"/>
    <w:rsid w:val="0070590E"/>
    <w:rsid w:val="00722157"/>
    <w:rsid w:val="007869BF"/>
    <w:rsid w:val="007938E5"/>
    <w:rsid w:val="007B286B"/>
    <w:rsid w:val="007B4485"/>
    <w:rsid w:val="007C1203"/>
    <w:rsid w:val="007D6317"/>
    <w:rsid w:val="007E24E3"/>
    <w:rsid w:val="007F49AC"/>
    <w:rsid w:val="007F5641"/>
    <w:rsid w:val="0080034E"/>
    <w:rsid w:val="00807499"/>
    <w:rsid w:val="0082359C"/>
    <w:rsid w:val="0082679D"/>
    <w:rsid w:val="008277DE"/>
    <w:rsid w:val="00836B74"/>
    <w:rsid w:val="00837831"/>
    <w:rsid w:val="00842337"/>
    <w:rsid w:val="00845B3D"/>
    <w:rsid w:val="00854F7E"/>
    <w:rsid w:val="008871C6"/>
    <w:rsid w:val="008A5143"/>
    <w:rsid w:val="008C45BB"/>
    <w:rsid w:val="0090323A"/>
    <w:rsid w:val="0092009F"/>
    <w:rsid w:val="009209E8"/>
    <w:rsid w:val="00934F11"/>
    <w:rsid w:val="0094799F"/>
    <w:rsid w:val="00971344"/>
    <w:rsid w:val="009744DB"/>
    <w:rsid w:val="0099346B"/>
    <w:rsid w:val="0099744C"/>
    <w:rsid w:val="009A6633"/>
    <w:rsid w:val="009A66F2"/>
    <w:rsid w:val="009B01BF"/>
    <w:rsid w:val="009B2EC1"/>
    <w:rsid w:val="009B442B"/>
    <w:rsid w:val="009B5271"/>
    <w:rsid w:val="009B690D"/>
    <w:rsid w:val="009C0AA9"/>
    <w:rsid w:val="009C5015"/>
    <w:rsid w:val="009D1FB9"/>
    <w:rsid w:val="009E01A2"/>
    <w:rsid w:val="009E68FA"/>
    <w:rsid w:val="00A048E5"/>
    <w:rsid w:val="00A2118A"/>
    <w:rsid w:val="00A31B59"/>
    <w:rsid w:val="00A60D7D"/>
    <w:rsid w:val="00A659FD"/>
    <w:rsid w:val="00A667E2"/>
    <w:rsid w:val="00A66881"/>
    <w:rsid w:val="00A747A6"/>
    <w:rsid w:val="00A777D2"/>
    <w:rsid w:val="00A873C7"/>
    <w:rsid w:val="00A92C48"/>
    <w:rsid w:val="00AB78AC"/>
    <w:rsid w:val="00AD0C26"/>
    <w:rsid w:val="00AD20F3"/>
    <w:rsid w:val="00AE5F49"/>
    <w:rsid w:val="00B02BCC"/>
    <w:rsid w:val="00B04FA7"/>
    <w:rsid w:val="00B114A5"/>
    <w:rsid w:val="00B26CE3"/>
    <w:rsid w:val="00B55CB6"/>
    <w:rsid w:val="00B57762"/>
    <w:rsid w:val="00B643B8"/>
    <w:rsid w:val="00B65D60"/>
    <w:rsid w:val="00B67B13"/>
    <w:rsid w:val="00B77700"/>
    <w:rsid w:val="00B81840"/>
    <w:rsid w:val="00B8318A"/>
    <w:rsid w:val="00B930E6"/>
    <w:rsid w:val="00B93E49"/>
    <w:rsid w:val="00BA31D2"/>
    <w:rsid w:val="00BC0A70"/>
    <w:rsid w:val="00BC1910"/>
    <w:rsid w:val="00BC4AAC"/>
    <w:rsid w:val="00BD57A2"/>
    <w:rsid w:val="00BD6018"/>
    <w:rsid w:val="00BE4E73"/>
    <w:rsid w:val="00C05644"/>
    <w:rsid w:val="00C426D2"/>
    <w:rsid w:val="00C54558"/>
    <w:rsid w:val="00C67B77"/>
    <w:rsid w:val="00C75D21"/>
    <w:rsid w:val="00C82793"/>
    <w:rsid w:val="00C9092B"/>
    <w:rsid w:val="00C97ABF"/>
    <w:rsid w:val="00CA34F0"/>
    <w:rsid w:val="00CA7D5E"/>
    <w:rsid w:val="00CC0167"/>
    <w:rsid w:val="00CD6248"/>
    <w:rsid w:val="00D11BFC"/>
    <w:rsid w:val="00D233B1"/>
    <w:rsid w:val="00D2430A"/>
    <w:rsid w:val="00D25015"/>
    <w:rsid w:val="00D26A64"/>
    <w:rsid w:val="00D41246"/>
    <w:rsid w:val="00D51710"/>
    <w:rsid w:val="00D5225F"/>
    <w:rsid w:val="00D63522"/>
    <w:rsid w:val="00D64D47"/>
    <w:rsid w:val="00D86CD7"/>
    <w:rsid w:val="00DA06C1"/>
    <w:rsid w:val="00DB0E31"/>
    <w:rsid w:val="00DD01AC"/>
    <w:rsid w:val="00DE004F"/>
    <w:rsid w:val="00DE3129"/>
    <w:rsid w:val="00DE620E"/>
    <w:rsid w:val="00DF2748"/>
    <w:rsid w:val="00E313E1"/>
    <w:rsid w:val="00E43B30"/>
    <w:rsid w:val="00E45259"/>
    <w:rsid w:val="00E652FA"/>
    <w:rsid w:val="00E71142"/>
    <w:rsid w:val="00E77730"/>
    <w:rsid w:val="00E8054C"/>
    <w:rsid w:val="00E81FAC"/>
    <w:rsid w:val="00EB0DC5"/>
    <w:rsid w:val="00ED73E4"/>
    <w:rsid w:val="00F05794"/>
    <w:rsid w:val="00F17F7A"/>
    <w:rsid w:val="00F2208B"/>
    <w:rsid w:val="00F221A2"/>
    <w:rsid w:val="00F24327"/>
    <w:rsid w:val="00F337F4"/>
    <w:rsid w:val="00F377E2"/>
    <w:rsid w:val="00F55719"/>
    <w:rsid w:val="00F63EAD"/>
    <w:rsid w:val="00F66E9C"/>
    <w:rsid w:val="00F825E1"/>
    <w:rsid w:val="00F84E79"/>
    <w:rsid w:val="00F90096"/>
    <w:rsid w:val="00F90097"/>
    <w:rsid w:val="00F93674"/>
    <w:rsid w:val="00FA500A"/>
    <w:rsid w:val="00FB7397"/>
    <w:rsid w:val="00FB7B40"/>
    <w:rsid w:val="00FC0C7C"/>
    <w:rsid w:val="0293255D"/>
    <w:rsid w:val="02A8425B"/>
    <w:rsid w:val="032B6C3A"/>
    <w:rsid w:val="041476CE"/>
    <w:rsid w:val="04BD7D66"/>
    <w:rsid w:val="068B1EC9"/>
    <w:rsid w:val="074A1D85"/>
    <w:rsid w:val="08204893"/>
    <w:rsid w:val="08BD6586"/>
    <w:rsid w:val="092E4D8E"/>
    <w:rsid w:val="0955056D"/>
    <w:rsid w:val="09AD65FB"/>
    <w:rsid w:val="0B9C2483"/>
    <w:rsid w:val="0C1C1816"/>
    <w:rsid w:val="0CF462EF"/>
    <w:rsid w:val="0D0F4ED6"/>
    <w:rsid w:val="0E59465B"/>
    <w:rsid w:val="0F1F58A5"/>
    <w:rsid w:val="0F31382A"/>
    <w:rsid w:val="0FA61B22"/>
    <w:rsid w:val="0FB6788B"/>
    <w:rsid w:val="10505F32"/>
    <w:rsid w:val="114A2981"/>
    <w:rsid w:val="11F254F3"/>
    <w:rsid w:val="12843C71"/>
    <w:rsid w:val="13712447"/>
    <w:rsid w:val="138E124B"/>
    <w:rsid w:val="14CF38C9"/>
    <w:rsid w:val="14F275B8"/>
    <w:rsid w:val="15BD7045"/>
    <w:rsid w:val="15BF393E"/>
    <w:rsid w:val="1638549E"/>
    <w:rsid w:val="16F07B27"/>
    <w:rsid w:val="17EA0A1A"/>
    <w:rsid w:val="18C94AD3"/>
    <w:rsid w:val="1AF35E37"/>
    <w:rsid w:val="1B830CA2"/>
    <w:rsid w:val="1BDD4B1E"/>
    <w:rsid w:val="1BF12377"/>
    <w:rsid w:val="1C120EF7"/>
    <w:rsid w:val="1C3861F8"/>
    <w:rsid w:val="1CD221A8"/>
    <w:rsid w:val="1CD81789"/>
    <w:rsid w:val="1E4744D0"/>
    <w:rsid w:val="1E6A6411"/>
    <w:rsid w:val="1ED3045A"/>
    <w:rsid w:val="1FC102B2"/>
    <w:rsid w:val="206F7D0E"/>
    <w:rsid w:val="20F070A1"/>
    <w:rsid w:val="217355DC"/>
    <w:rsid w:val="21A34113"/>
    <w:rsid w:val="21CE6B2C"/>
    <w:rsid w:val="224F429B"/>
    <w:rsid w:val="2322550C"/>
    <w:rsid w:val="23566F63"/>
    <w:rsid w:val="235A6A54"/>
    <w:rsid w:val="235F22BC"/>
    <w:rsid w:val="23614286"/>
    <w:rsid w:val="241412F8"/>
    <w:rsid w:val="24955C10"/>
    <w:rsid w:val="256E5F5E"/>
    <w:rsid w:val="27182EAE"/>
    <w:rsid w:val="27392E24"/>
    <w:rsid w:val="284877C3"/>
    <w:rsid w:val="2A554419"/>
    <w:rsid w:val="2A8940C2"/>
    <w:rsid w:val="2B3C2EE3"/>
    <w:rsid w:val="2B4A3852"/>
    <w:rsid w:val="2BAA2542"/>
    <w:rsid w:val="2C332538"/>
    <w:rsid w:val="2D614E83"/>
    <w:rsid w:val="2EE30245"/>
    <w:rsid w:val="2F745341"/>
    <w:rsid w:val="2FB120F1"/>
    <w:rsid w:val="30032221"/>
    <w:rsid w:val="304B42F4"/>
    <w:rsid w:val="305E56A9"/>
    <w:rsid w:val="30E97669"/>
    <w:rsid w:val="31B00187"/>
    <w:rsid w:val="32323632"/>
    <w:rsid w:val="333C6176"/>
    <w:rsid w:val="33615BDC"/>
    <w:rsid w:val="34AE30A3"/>
    <w:rsid w:val="362C3150"/>
    <w:rsid w:val="362F5B1E"/>
    <w:rsid w:val="379C3687"/>
    <w:rsid w:val="397F0B6A"/>
    <w:rsid w:val="39A24859"/>
    <w:rsid w:val="39B50A30"/>
    <w:rsid w:val="39CB3DB0"/>
    <w:rsid w:val="3A173499"/>
    <w:rsid w:val="3B626996"/>
    <w:rsid w:val="3B710987"/>
    <w:rsid w:val="3BFC64A2"/>
    <w:rsid w:val="3D9F17DB"/>
    <w:rsid w:val="3DCE0312"/>
    <w:rsid w:val="3EB56DDC"/>
    <w:rsid w:val="411D30D9"/>
    <w:rsid w:val="427C1C05"/>
    <w:rsid w:val="42ED4D97"/>
    <w:rsid w:val="43B12268"/>
    <w:rsid w:val="44C35AE0"/>
    <w:rsid w:val="4685178A"/>
    <w:rsid w:val="473A4323"/>
    <w:rsid w:val="475F3D89"/>
    <w:rsid w:val="477B5067"/>
    <w:rsid w:val="47835CCA"/>
    <w:rsid w:val="47BC0824"/>
    <w:rsid w:val="48A04659"/>
    <w:rsid w:val="48D52555"/>
    <w:rsid w:val="493D00FA"/>
    <w:rsid w:val="4970227E"/>
    <w:rsid w:val="4B26353C"/>
    <w:rsid w:val="4C001FDF"/>
    <w:rsid w:val="4CD314A1"/>
    <w:rsid w:val="4D6B16DA"/>
    <w:rsid w:val="4DC808DA"/>
    <w:rsid w:val="4DCF7EBB"/>
    <w:rsid w:val="4DE33966"/>
    <w:rsid w:val="4EBB21ED"/>
    <w:rsid w:val="4F5166AD"/>
    <w:rsid w:val="50DC644B"/>
    <w:rsid w:val="512A5408"/>
    <w:rsid w:val="514209A3"/>
    <w:rsid w:val="51B86EB8"/>
    <w:rsid w:val="538E7ED0"/>
    <w:rsid w:val="53DC50DF"/>
    <w:rsid w:val="53E2646E"/>
    <w:rsid w:val="55164621"/>
    <w:rsid w:val="563A433F"/>
    <w:rsid w:val="569E667C"/>
    <w:rsid w:val="56FE711B"/>
    <w:rsid w:val="570D35E1"/>
    <w:rsid w:val="57315742"/>
    <w:rsid w:val="582C5F09"/>
    <w:rsid w:val="58C3686E"/>
    <w:rsid w:val="5AA038A2"/>
    <w:rsid w:val="5BAD55B3"/>
    <w:rsid w:val="5C531CB7"/>
    <w:rsid w:val="5C5E240A"/>
    <w:rsid w:val="5CF039A9"/>
    <w:rsid w:val="5E015742"/>
    <w:rsid w:val="5EB50A07"/>
    <w:rsid w:val="5EF07C91"/>
    <w:rsid w:val="5F2B6F1B"/>
    <w:rsid w:val="5FCD7FD2"/>
    <w:rsid w:val="60457B68"/>
    <w:rsid w:val="60522285"/>
    <w:rsid w:val="610619ED"/>
    <w:rsid w:val="617F52FC"/>
    <w:rsid w:val="61FE0917"/>
    <w:rsid w:val="62BC7E8A"/>
    <w:rsid w:val="62F13FD7"/>
    <w:rsid w:val="635D341B"/>
    <w:rsid w:val="646032AF"/>
    <w:rsid w:val="64836EB1"/>
    <w:rsid w:val="64EE4C72"/>
    <w:rsid w:val="66540B05"/>
    <w:rsid w:val="66D25ECE"/>
    <w:rsid w:val="66D734E4"/>
    <w:rsid w:val="68F62348"/>
    <w:rsid w:val="68FB795E"/>
    <w:rsid w:val="69474951"/>
    <w:rsid w:val="69A41DA4"/>
    <w:rsid w:val="6AB53B3C"/>
    <w:rsid w:val="6ABA1153"/>
    <w:rsid w:val="6B086362"/>
    <w:rsid w:val="6BCB7ABB"/>
    <w:rsid w:val="6C4E4249"/>
    <w:rsid w:val="6F1654F2"/>
    <w:rsid w:val="700A0487"/>
    <w:rsid w:val="721101F2"/>
    <w:rsid w:val="721E46BD"/>
    <w:rsid w:val="72361A07"/>
    <w:rsid w:val="7275252F"/>
    <w:rsid w:val="72C139C6"/>
    <w:rsid w:val="72E651DB"/>
    <w:rsid w:val="74793E2D"/>
    <w:rsid w:val="747B1953"/>
    <w:rsid w:val="74856C75"/>
    <w:rsid w:val="754E350B"/>
    <w:rsid w:val="75B23A9A"/>
    <w:rsid w:val="765E777E"/>
    <w:rsid w:val="768865A9"/>
    <w:rsid w:val="773329B9"/>
    <w:rsid w:val="77A64F39"/>
    <w:rsid w:val="7A301431"/>
    <w:rsid w:val="7B3A2568"/>
    <w:rsid w:val="7B7D4202"/>
    <w:rsid w:val="7C5C650E"/>
    <w:rsid w:val="7D276B1C"/>
    <w:rsid w:val="7E123328"/>
    <w:rsid w:val="7F6C2F0C"/>
    <w:rsid w:val="7FA444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jc w:val="both"/>
      <w:textAlignment w:val="baseline"/>
    </w:pPr>
    <w:rPr>
      <w:rFonts w:ascii="Arial" w:hAnsi="Arial" w:eastAsia="Arial" w:cs="Arial"/>
      <w:snapToGrid w:val="0"/>
      <w:color w:val="000000"/>
      <w:sz w:val="21"/>
      <w:szCs w:val="21"/>
      <w:lang w:val="en-US" w:eastAsia="en-US" w:bidi="ar-SA"/>
    </w:rPr>
  </w:style>
  <w:style w:type="paragraph" w:styleId="2">
    <w:name w:val="heading 1"/>
    <w:basedOn w:val="1"/>
    <w:next w:val="1"/>
    <w:qFormat/>
    <w:uiPriority w:val="0"/>
    <w:pPr>
      <w:numPr>
        <w:ilvl w:val="0"/>
        <w:numId w:val="1"/>
      </w:numPr>
      <w:outlineLvl w:val="0"/>
    </w:pPr>
    <w:rPr>
      <w:rFonts w:ascii="黑体" w:hAnsi="黑体" w:eastAsia="宋体" w:cs="宋体"/>
      <w:b/>
      <w:kern w:val="44"/>
      <w:sz w:val="30"/>
      <w:szCs w:val="36"/>
    </w:rPr>
  </w:style>
  <w:style w:type="paragraph" w:styleId="3">
    <w:name w:val="heading 2"/>
    <w:basedOn w:val="1"/>
    <w:next w:val="1"/>
    <w:unhideWhenUsed/>
    <w:qFormat/>
    <w:uiPriority w:val="0"/>
    <w:pPr>
      <w:numPr>
        <w:ilvl w:val="1"/>
        <w:numId w:val="1"/>
      </w:numPr>
      <w:outlineLvl w:val="1"/>
    </w:pPr>
    <w:rPr>
      <w:rFonts w:ascii="宋体" w:hAnsi="宋体" w:eastAsia="宋体" w:cs="宋体"/>
      <w:b/>
      <w:bCs/>
      <w:sz w:val="28"/>
      <w:szCs w:val="32"/>
    </w:rPr>
  </w:style>
  <w:style w:type="paragraph" w:styleId="4">
    <w:name w:val="heading 3"/>
    <w:basedOn w:val="1"/>
    <w:next w:val="1"/>
    <w:semiHidden/>
    <w:unhideWhenUsed/>
    <w:qFormat/>
    <w:uiPriority w:val="0"/>
    <w:pPr>
      <w:numPr>
        <w:ilvl w:val="2"/>
        <w:numId w:val="1"/>
      </w:numPr>
      <w:outlineLvl w:val="2"/>
    </w:pPr>
    <w:rPr>
      <w:rFonts w:ascii="楷体" w:hAnsi="楷体" w:eastAsia="宋体" w:cs="宋体"/>
      <w:b/>
      <w:bCs/>
      <w:sz w:val="26"/>
      <w:szCs w:val="30"/>
    </w:rPr>
  </w:style>
  <w:style w:type="paragraph" w:styleId="5">
    <w:name w:val="heading 4"/>
    <w:basedOn w:val="1"/>
    <w:next w:val="1"/>
    <w:semiHidden/>
    <w:unhideWhenUsed/>
    <w:qFormat/>
    <w:uiPriority w:val="0"/>
    <w:pPr>
      <w:numPr>
        <w:ilvl w:val="3"/>
        <w:numId w:val="1"/>
      </w:numPr>
      <w:spacing w:line="360" w:lineRule="auto"/>
      <w:outlineLvl w:val="3"/>
    </w:pPr>
    <w:rPr>
      <w:rFonts w:ascii="宋体" w:hAnsi="宋体" w:eastAsia="宋体" w:cs="宋体"/>
      <w:b/>
      <w:bCs/>
      <w:szCs w:val="28"/>
    </w:rPr>
  </w:style>
  <w:style w:type="character" w:default="1" w:styleId="12">
    <w:name w:val="Default Paragraph Font"/>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17"/>
    <w:qFormat/>
    <w:uiPriority w:val="0"/>
    <w:pPr>
      <w:jc w:val="left"/>
    </w:pPr>
  </w:style>
  <w:style w:type="paragraph" w:styleId="7">
    <w:name w:val="footer"/>
    <w:basedOn w:val="1"/>
    <w:link w:val="19"/>
    <w:qFormat/>
    <w:uiPriority w:val="99"/>
    <w:pPr>
      <w:tabs>
        <w:tab w:val="center" w:pos="4153"/>
        <w:tab w:val="right" w:pos="8306"/>
      </w:tabs>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pPr>
    <w:rPr>
      <w:sz w:val="18"/>
    </w:rPr>
  </w:style>
  <w:style w:type="paragraph" w:styleId="9">
    <w:name w:val="annotation subject"/>
    <w:basedOn w:val="6"/>
    <w:next w:val="6"/>
    <w:link w:val="18"/>
    <w:qFormat/>
    <w:uiPriority w:val="0"/>
    <w:rPr>
      <w:b/>
      <w:bCs/>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annotation reference"/>
    <w:basedOn w:val="12"/>
    <w:autoRedefine/>
    <w:unhideWhenUsed/>
    <w:qFormat/>
    <w:uiPriority w:val="99"/>
    <w:rPr>
      <w:sz w:val="21"/>
      <w:szCs w:val="21"/>
    </w:rPr>
  </w:style>
  <w:style w:type="paragraph" w:styleId="14">
    <w:name w:val="List Paragraph"/>
    <w:basedOn w:val="1"/>
    <w:unhideWhenUsed/>
    <w:qFormat/>
    <w:uiPriority w:val="99"/>
    <w:pPr>
      <w:ind w:firstLine="420" w:firstLineChars="200"/>
    </w:pPr>
  </w:style>
  <w:style w:type="paragraph" w:customStyle="1" w:styleId="15">
    <w:name w:val="B-表正文"/>
    <w:autoRedefine/>
    <w:qFormat/>
    <w:uiPriority w:val="0"/>
    <w:pPr>
      <w:widowControl w:val="0"/>
      <w:jc w:val="center"/>
    </w:pPr>
    <w:rPr>
      <w:rFonts w:ascii="Times New Roman" w:hAnsi="Times New Roman" w:eastAsia="仿宋" w:cstheme="minorBidi"/>
      <w:kern w:val="2"/>
      <w:sz w:val="21"/>
      <w:szCs w:val="24"/>
      <w:lang w:val="en-US" w:eastAsia="zh-CN" w:bidi="ar-SA"/>
    </w:rPr>
  </w:style>
  <w:style w:type="paragraph" w:customStyle="1" w:styleId="16">
    <w:name w:val="Revision"/>
    <w:hidden/>
    <w:unhideWhenUsed/>
    <w:qFormat/>
    <w:uiPriority w:val="99"/>
    <w:rPr>
      <w:rFonts w:ascii="Arial" w:hAnsi="Arial" w:eastAsia="Arial" w:cs="Arial"/>
      <w:snapToGrid w:val="0"/>
      <w:color w:val="000000"/>
      <w:sz w:val="21"/>
      <w:szCs w:val="21"/>
      <w:lang w:val="en-US" w:eastAsia="en-US" w:bidi="ar-SA"/>
    </w:rPr>
  </w:style>
  <w:style w:type="character" w:customStyle="1" w:styleId="17">
    <w:name w:val="批注文字 字符"/>
    <w:basedOn w:val="12"/>
    <w:link w:val="6"/>
    <w:qFormat/>
    <w:uiPriority w:val="0"/>
    <w:rPr>
      <w:rFonts w:ascii="Arial" w:hAnsi="Arial" w:eastAsia="Arial" w:cs="Arial"/>
      <w:snapToGrid w:val="0"/>
      <w:color w:val="000000"/>
      <w:sz w:val="21"/>
      <w:szCs w:val="21"/>
      <w:lang w:eastAsia="en-US"/>
    </w:rPr>
  </w:style>
  <w:style w:type="character" w:customStyle="1" w:styleId="18">
    <w:name w:val="批注主题 字符"/>
    <w:basedOn w:val="17"/>
    <w:link w:val="9"/>
    <w:qFormat/>
    <w:uiPriority w:val="0"/>
    <w:rPr>
      <w:rFonts w:ascii="Arial" w:hAnsi="Arial" w:eastAsia="Arial" w:cs="Arial"/>
      <w:b/>
      <w:bCs/>
      <w:snapToGrid w:val="0"/>
      <w:color w:val="000000"/>
      <w:sz w:val="21"/>
      <w:szCs w:val="21"/>
      <w:lang w:eastAsia="en-US"/>
    </w:rPr>
  </w:style>
  <w:style w:type="character" w:customStyle="1" w:styleId="19">
    <w:name w:val="页脚 字符"/>
    <w:basedOn w:val="12"/>
    <w:link w:val="7"/>
    <w:qFormat/>
    <w:uiPriority w:val="99"/>
    <w:rPr>
      <w:rFonts w:ascii="Arial" w:hAnsi="Arial" w:eastAsia="Arial" w:cs="Arial"/>
      <w:snapToGrid w:val="0"/>
      <w:color w:val="000000"/>
      <w:sz w:val="18"/>
      <w:szCs w:val="21"/>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2108</Words>
  <Characters>2125</Characters>
  <Lines>66</Lines>
  <Paragraphs>18</Paragraphs>
  <TotalTime>3</TotalTime>
  <ScaleCrop>false</ScaleCrop>
  <LinksUpToDate>false</LinksUpToDate>
  <CharactersWithSpaces>2125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2025-08-08T01:48:00Z</dcterms:created>
  <dc:creator>杨咏梅</dc:creator>
  <cp:lastModifiedBy>待到尘埃落定时</cp:lastModifiedBy>
  <dcterms:modified xsi:type="dcterms:W3CDTF">2025-08-13T06:40:20Z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97F22FCD78644CAA93F079C1702C1D27_13</vt:lpwstr>
  </property>
  <property fmtid="{D5CDD505-2E9C-101B-9397-08002B2CF9AE}" pid="4" name="KSOTemplateDocerSaveRecord">
    <vt:lpwstr>eyJoZGlkIjoiNDNjYTQ2YWNiNzgyOWI1ZWExNjQ2NWQ3Y2I3ZWNlOGMiLCJ1c2VySWQiOiI1NDYxNjc0MDMifQ==</vt:lpwstr>
  </property>
</Properties>
</file>