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725A22">
      <w:pPr>
        <w:adjustRightInd w:val="0"/>
        <w:snapToGrid w:val="0"/>
        <w:spacing w:line="700" w:lineRule="exact"/>
        <w:jc w:val="center"/>
        <w:outlineLvl w:val="0"/>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2</w:t>
      </w:r>
      <w:r>
        <w:rPr>
          <w:rFonts w:ascii="方正小标宋简体" w:hAnsi="方正小标宋简体" w:eastAsia="方正小标宋简体" w:cs="方正小标宋简体"/>
          <w:bCs/>
          <w:sz w:val="36"/>
          <w:szCs w:val="36"/>
        </w:rPr>
        <w:t>025年</w:t>
      </w:r>
      <w:r>
        <w:rPr>
          <w:rFonts w:hint="eastAsia" w:ascii="方正小标宋简体" w:hAnsi="方正小标宋简体" w:eastAsia="方正小标宋简体" w:cs="方正小标宋简体"/>
          <w:bCs/>
          <w:sz w:val="36"/>
          <w:szCs w:val="36"/>
        </w:rPr>
        <w:t>静安区老年人团体人身意外伤害</w:t>
      </w:r>
    </w:p>
    <w:p w14:paraId="317C42AA">
      <w:pPr>
        <w:adjustRightInd w:val="0"/>
        <w:snapToGrid w:val="0"/>
        <w:spacing w:line="700" w:lineRule="exact"/>
        <w:jc w:val="center"/>
        <w:outlineLvl w:val="0"/>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专项保险项目</w:t>
      </w:r>
      <w:r>
        <w:rPr>
          <w:rFonts w:hint="eastAsia" w:ascii="方正小标宋简体" w:hAnsi="方正小标宋简体" w:eastAsia="方正小标宋简体" w:cs="方正小标宋简体"/>
          <w:bCs/>
          <w:sz w:val="36"/>
          <w:szCs w:val="36"/>
          <w:lang w:eastAsia="zh-CN"/>
        </w:rPr>
        <w:t>（</w:t>
      </w:r>
      <w:r>
        <w:rPr>
          <w:rFonts w:hint="eastAsia" w:ascii="方正小标宋简体" w:hAnsi="方正小标宋简体" w:eastAsia="方正小标宋简体" w:cs="方正小标宋简体"/>
          <w:bCs/>
          <w:sz w:val="36"/>
          <w:szCs w:val="36"/>
          <w:lang w:val="en-US" w:eastAsia="zh-CN"/>
        </w:rPr>
        <w:t>第二次</w:t>
      </w:r>
      <w:r>
        <w:rPr>
          <w:rFonts w:hint="eastAsia" w:ascii="方正小标宋简体" w:hAnsi="方正小标宋简体" w:eastAsia="方正小标宋简体" w:cs="方正小标宋简体"/>
          <w:bCs/>
          <w:sz w:val="36"/>
          <w:szCs w:val="36"/>
          <w:lang w:eastAsia="zh-CN"/>
        </w:rPr>
        <w:t>）</w:t>
      </w:r>
      <w:r>
        <w:rPr>
          <w:rFonts w:hint="eastAsia" w:ascii="方正小标宋简体" w:hAnsi="方正小标宋简体" w:eastAsia="方正小标宋简体" w:cs="方正小标宋简体"/>
          <w:bCs/>
          <w:sz w:val="36"/>
          <w:szCs w:val="36"/>
        </w:rPr>
        <w:t>采购需求书</w:t>
      </w:r>
    </w:p>
    <w:p w14:paraId="4E6D0E3C">
      <w:pPr>
        <w:adjustRightInd w:val="0"/>
        <w:snapToGrid w:val="0"/>
        <w:spacing w:line="560" w:lineRule="exact"/>
        <w:outlineLvl w:val="0"/>
        <w:rPr>
          <w:rFonts w:ascii="黑体" w:hAnsi="黑体" w:eastAsia="黑体" w:cs="方正小标宋简体"/>
          <w:bCs/>
          <w:sz w:val="28"/>
          <w:szCs w:val="28"/>
          <w:highlight w:val="yellow"/>
        </w:rPr>
      </w:pPr>
      <w:r>
        <w:rPr>
          <w:rFonts w:ascii="黑体" w:hAnsi="黑体" w:eastAsia="黑体" w:cs="方正小标宋简体"/>
          <w:bCs/>
          <w:sz w:val="28"/>
          <w:szCs w:val="28"/>
        </w:rPr>
        <w:t>采购编号：</w:t>
      </w:r>
      <w:r>
        <w:rPr>
          <w:rFonts w:hint="eastAsia" w:ascii="黑体" w:hAnsi="黑体" w:eastAsia="黑体" w:cs="方正小标宋简体"/>
          <w:bCs/>
          <w:sz w:val="28"/>
          <w:szCs w:val="28"/>
        </w:rPr>
        <w:t>0</w:t>
      </w:r>
      <w:r>
        <w:rPr>
          <w:rFonts w:ascii="黑体" w:hAnsi="黑体" w:eastAsia="黑体" w:cs="方正小标宋简体"/>
          <w:bCs/>
          <w:sz w:val="28"/>
          <w:szCs w:val="28"/>
        </w:rPr>
        <w:t>625-00003252</w:t>
      </w:r>
    </w:p>
    <w:p w14:paraId="26FD62EE">
      <w:pPr>
        <w:adjustRightInd w:val="0"/>
        <w:snapToGrid w:val="0"/>
        <w:spacing w:line="560" w:lineRule="exact"/>
        <w:outlineLvl w:val="0"/>
        <w:rPr>
          <w:rFonts w:ascii="黑体" w:hAnsi="黑体" w:eastAsia="黑体" w:cs="方正小标宋简体"/>
          <w:bCs/>
          <w:sz w:val="28"/>
          <w:szCs w:val="28"/>
        </w:rPr>
      </w:pPr>
      <w:r>
        <w:rPr>
          <w:rFonts w:ascii="黑体" w:hAnsi="黑体" w:eastAsia="黑体" w:cs="方正小标宋简体"/>
          <w:bCs/>
          <w:sz w:val="28"/>
          <w:szCs w:val="28"/>
        </w:rPr>
        <w:t>采购预算：</w:t>
      </w:r>
      <w:r>
        <w:rPr>
          <w:rFonts w:ascii="黑体" w:hAnsi="黑体" w:eastAsia="黑体"/>
          <w:bCs/>
          <w:sz w:val="28"/>
          <w:szCs w:val="28"/>
        </w:rPr>
        <w:t>2</w:t>
      </w:r>
      <w:r>
        <w:rPr>
          <w:rFonts w:hint="eastAsia" w:ascii="黑体" w:hAnsi="黑体" w:eastAsia="黑体"/>
          <w:bCs/>
          <w:sz w:val="28"/>
          <w:szCs w:val="28"/>
        </w:rPr>
        <w:t>48</w:t>
      </w:r>
      <w:r>
        <w:rPr>
          <w:rFonts w:ascii="黑体" w:hAnsi="黑体" w:eastAsia="黑体"/>
          <w:bCs/>
          <w:sz w:val="28"/>
          <w:szCs w:val="28"/>
        </w:rPr>
        <w:t>00</w:t>
      </w:r>
      <w:r>
        <w:rPr>
          <w:rFonts w:hint="eastAsia" w:ascii="黑体" w:hAnsi="黑体" w:eastAsia="黑体"/>
          <w:bCs/>
          <w:sz w:val="28"/>
          <w:szCs w:val="28"/>
        </w:rPr>
        <w:t>00元（中标签订合同后一次性付款）</w:t>
      </w:r>
    </w:p>
    <w:p w14:paraId="63A15278">
      <w:pPr>
        <w:adjustRightInd w:val="0"/>
        <w:snapToGrid w:val="0"/>
        <w:spacing w:line="560" w:lineRule="exact"/>
        <w:ind w:firstLine="560" w:firstLineChars="200"/>
        <w:jc w:val="left"/>
        <w:outlineLvl w:val="0"/>
        <w:rPr>
          <w:rFonts w:ascii="黑体" w:hAnsi="黑体" w:eastAsia="黑体" w:cs="黑体"/>
          <w:bCs/>
          <w:sz w:val="28"/>
          <w:szCs w:val="28"/>
        </w:rPr>
      </w:pPr>
      <w:r>
        <w:rPr>
          <w:rFonts w:hint="eastAsia" w:ascii="黑体" w:hAnsi="黑体" w:eastAsia="黑体" w:cs="黑体"/>
          <w:bCs/>
          <w:sz w:val="28"/>
          <w:szCs w:val="28"/>
        </w:rPr>
        <w:t>一、项目背景</w:t>
      </w:r>
    </w:p>
    <w:p w14:paraId="3BA6E948">
      <w:pPr>
        <w:adjustRightInd w:val="0"/>
        <w:snapToGrid w:val="0"/>
        <w:spacing w:line="560" w:lineRule="exact"/>
        <w:ind w:firstLine="562" w:firstLineChars="200"/>
        <w:outlineLvl w:val="0"/>
        <w:rPr>
          <w:rFonts w:ascii="仿宋_GB2312" w:hAnsi="宋体" w:eastAsia="仿宋_GB2312"/>
          <w:b/>
          <w:sz w:val="28"/>
          <w:szCs w:val="28"/>
        </w:rPr>
      </w:pPr>
      <w:r>
        <w:rPr>
          <w:rFonts w:hint="eastAsia" w:ascii="仿宋_GB2312" w:hAnsi="宋体" w:eastAsia="仿宋_GB2312"/>
          <w:b/>
          <w:sz w:val="28"/>
          <w:szCs w:val="28"/>
        </w:rPr>
        <w:t>（一）人口背景</w:t>
      </w:r>
    </w:p>
    <w:p w14:paraId="6E44DA2A">
      <w:pPr>
        <w:adjustRightInd w:val="0"/>
        <w:snapToGrid w:val="0"/>
        <w:spacing w:line="560" w:lineRule="exact"/>
        <w:ind w:firstLine="560" w:firstLineChars="200"/>
        <w:outlineLvl w:val="0"/>
        <w:rPr>
          <w:rFonts w:ascii="仿宋_GB2312" w:hAnsi="宋体" w:eastAsia="仿宋_GB2312"/>
          <w:bCs/>
          <w:sz w:val="28"/>
          <w:szCs w:val="28"/>
        </w:rPr>
      </w:pPr>
      <w:r>
        <w:rPr>
          <w:rFonts w:hint="eastAsia" w:ascii="仿宋_GB2312" w:hAnsi="宋体" w:eastAsia="仿宋_GB2312"/>
          <w:bCs/>
          <w:sz w:val="28"/>
          <w:szCs w:val="28"/>
        </w:rPr>
        <w:t>上海市是我国人口老龄化时间最早、老龄化程度最严重的地区。静安区作为上海市的中心城区，人口老龄化、高龄化程度日益加深，已经进入深度老龄化阶段。据统计，截至2024年12月31日，静安区户籍总人口90.07万人，60岁及以上户籍老年人口38.06万人，占总人口的442.26%， 80岁及以上的高龄老人5.</w:t>
      </w:r>
      <w:r>
        <w:rPr>
          <w:rFonts w:ascii="仿宋_GB2312" w:hAnsi="宋体" w:eastAsia="仿宋_GB2312"/>
          <w:bCs/>
          <w:sz w:val="28"/>
          <w:szCs w:val="28"/>
        </w:rPr>
        <w:t>4</w:t>
      </w:r>
      <w:r>
        <w:rPr>
          <w:rFonts w:hint="eastAsia" w:ascii="仿宋_GB2312" w:hAnsi="宋体" w:eastAsia="仿宋_GB2312"/>
          <w:bCs/>
          <w:sz w:val="28"/>
          <w:szCs w:val="28"/>
        </w:rPr>
        <w:t>8万人，占全区老年人口的1</w:t>
      </w:r>
      <w:r>
        <w:rPr>
          <w:rFonts w:ascii="仿宋_GB2312" w:hAnsi="宋体" w:eastAsia="仿宋_GB2312"/>
          <w:bCs/>
          <w:sz w:val="28"/>
          <w:szCs w:val="28"/>
        </w:rPr>
        <w:t>4</w:t>
      </w:r>
      <w:r>
        <w:rPr>
          <w:rFonts w:hint="eastAsia" w:ascii="仿宋_GB2312" w:hAnsi="宋体" w:eastAsia="仿宋_GB2312"/>
          <w:bCs/>
          <w:sz w:val="28"/>
          <w:szCs w:val="28"/>
        </w:rPr>
        <w:t>.38%。另外，静安的独居老年人数也达到了1.59万人，占全区老年人口的</w:t>
      </w:r>
      <w:r>
        <w:rPr>
          <w:rFonts w:ascii="仿宋_GB2312" w:hAnsi="宋体" w:eastAsia="仿宋_GB2312"/>
          <w:bCs/>
          <w:sz w:val="28"/>
          <w:szCs w:val="28"/>
        </w:rPr>
        <w:t>4</w:t>
      </w:r>
      <w:r>
        <w:rPr>
          <w:rFonts w:hint="eastAsia" w:ascii="仿宋_GB2312" w:hAnsi="宋体" w:eastAsia="仿宋_GB2312"/>
          <w:bCs/>
          <w:sz w:val="28"/>
          <w:szCs w:val="28"/>
        </w:rPr>
        <w:t>.18%。老年人收入相对较低，因年龄、身体状况、生活环境等因素影响，老年人遭受意外伤害、身患疾病的概率明显高于其他年龄群体。</w:t>
      </w:r>
    </w:p>
    <w:p w14:paraId="5779A1FD">
      <w:pPr>
        <w:numPr>
          <w:ilvl w:val="0"/>
          <w:numId w:val="1"/>
        </w:numPr>
        <w:adjustRightInd w:val="0"/>
        <w:snapToGrid w:val="0"/>
        <w:spacing w:line="560" w:lineRule="exact"/>
        <w:ind w:firstLine="562" w:firstLineChars="200"/>
        <w:outlineLvl w:val="0"/>
        <w:rPr>
          <w:rFonts w:ascii="仿宋_GB2312" w:hAnsi="宋体" w:eastAsia="仿宋_GB2312"/>
          <w:b/>
          <w:sz w:val="28"/>
          <w:szCs w:val="28"/>
        </w:rPr>
      </w:pPr>
      <w:r>
        <w:rPr>
          <w:rFonts w:hint="eastAsia" w:ascii="仿宋_GB2312" w:hAnsi="宋体" w:eastAsia="仿宋_GB2312"/>
          <w:b/>
          <w:sz w:val="28"/>
          <w:szCs w:val="28"/>
        </w:rPr>
        <w:t>政策背景</w:t>
      </w:r>
    </w:p>
    <w:p w14:paraId="2C5D5B22">
      <w:pPr>
        <w:adjustRightInd w:val="0"/>
        <w:snapToGrid w:val="0"/>
        <w:spacing w:line="560" w:lineRule="exact"/>
        <w:ind w:firstLine="560" w:firstLineChars="200"/>
        <w:outlineLvl w:val="0"/>
        <w:rPr>
          <w:rFonts w:ascii="仿宋_GB2312" w:hAnsi="宋体" w:eastAsia="仿宋_GB2312"/>
          <w:bCs/>
          <w:sz w:val="28"/>
          <w:szCs w:val="28"/>
        </w:rPr>
      </w:pPr>
      <w:r>
        <w:rPr>
          <w:rFonts w:hint="eastAsia" w:ascii="仿宋_GB2312" w:hAnsi="宋体" w:eastAsia="仿宋_GB2312"/>
          <w:bCs/>
          <w:sz w:val="28"/>
          <w:szCs w:val="28"/>
        </w:rPr>
        <w:t>近些年，政府机构陆续发文，强调重视老年人意外伤害保险工作，强调老年人意外伤害保障机制是完善社会养老保障体系的重要内容，是落实党和政府民生政策的具体体现。《关于加快发展养老服务业的若干意见》、《关于加快发展现代保险服务业的若干意见》、《关于进一步加强老年人优待工作的意见》等政策文件提出，“引导和规范商业银行、保险公司、证券公司等金融机构开发适合老年人的理财、信贷、保险等产品”、“鼓励老年人投保健康保险、长期护理保险、意外伤害保险等人身保险产品”、“要把发展现代保险服务业作为保障改善民生的重要抓手”、“倡导老年人投保意外伤害保险，保险公司对参保老年人应给予保险费、保险金额等方面的优惠”。2016年5月1日，《上海市老年人权益保障条例》开始施行，条例指出：积极应对老龄化是促进本市经济社会协调发展的一项长期战略任务。本市建立健全保障老年人权益的各项制度，逐步改善保障老年人生活、健康、安全以及参与社会发展的条件，关心老年人的精神文化需求，实现老有所养、老有所医、老有所为、老有所学、老有所乐。为积极应对人口老龄化带来的养老、医疗等方面的社会风险，提高老年人、家庭和政府应对风险的能力，必须积极探索，逐步建立老年人意外伤害保障机制。</w:t>
      </w:r>
    </w:p>
    <w:p w14:paraId="7F9CF125">
      <w:pPr>
        <w:adjustRightInd w:val="0"/>
        <w:snapToGrid w:val="0"/>
        <w:spacing w:line="560" w:lineRule="exact"/>
        <w:ind w:firstLine="560" w:firstLineChars="200"/>
        <w:outlineLvl w:val="0"/>
        <w:rPr>
          <w:rFonts w:ascii="黑体" w:hAnsi="黑体" w:eastAsia="黑体" w:cs="黑体"/>
          <w:bCs/>
          <w:sz w:val="28"/>
          <w:szCs w:val="28"/>
        </w:rPr>
      </w:pPr>
      <w:r>
        <w:rPr>
          <w:rFonts w:hint="eastAsia" w:ascii="黑体" w:hAnsi="黑体" w:eastAsia="黑体" w:cs="黑体"/>
          <w:bCs/>
          <w:sz w:val="28"/>
          <w:szCs w:val="28"/>
        </w:rPr>
        <w:t>二、项目实施必要性</w:t>
      </w:r>
    </w:p>
    <w:p w14:paraId="597188AB">
      <w:pPr>
        <w:adjustRightInd w:val="0"/>
        <w:snapToGrid w:val="0"/>
        <w:spacing w:line="560" w:lineRule="exact"/>
        <w:ind w:firstLine="562" w:firstLineChars="200"/>
        <w:outlineLvl w:val="0"/>
        <w:rPr>
          <w:rFonts w:ascii="仿宋_GB2312" w:hAnsi="宋体" w:eastAsia="仿宋_GB2312"/>
          <w:b/>
          <w:sz w:val="28"/>
          <w:szCs w:val="28"/>
        </w:rPr>
      </w:pPr>
      <w:r>
        <w:rPr>
          <w:rFonts w:hint="eastAsia" w:ascii="仿宋_GB2312" w:hAnsi="宋体" w:eastAsia="仿宋_GB2312"/>
          <w:b/>
          <w:sz w:val="28"/>
          <w:szCs w:val="28"/>
        </w:rPr>
        <w:t>（一）老人意外伤害事件高发</w:t>
      </w:r>
    </w:p>
    <w:p w14:paraId="1E8D7F94">
      <w:pPr>
        <w:adjustRightInd w:val="0"/>
        <w:snapToGrid w:val="0"/>
        <w:spacing w:line="560" w:lineRule="exact"/>
        <w:ind w:firstLine="560" w:firstLineChars="200"/>
        <w:outlineLvl w:val="0"/>
        <w:rPr>
          <w:rFonts w:ascii="仿宋_GB2312" w:hAnsi="宋体" w:eastAsia="仿宋_GB2312"/>
          <w:bCs/>
          <w:sz w:val="28"/>
          <w:szCs w:val="28"/>
        </w:rPr>
      </w:pPr>
      <w:r>
        <w:rPr>
          <w:rFonts w:hint="eastAsia" w:ascii="仿宋_GB2312" w:hAnsi="宋体" w:eastAsia="仿宋_GB2312"/>
          <w:bCs/>
          <w:sz w:val="28"/>
          <w:szCs w:val="28"/>
        </w:rPr>
        <w:t>老年人由于自身各项身体机能的退化，极容易在室内或者户外等各项活动中遭受意外伤害。高发的跌倒导致的骨折等意外伤害问题直接严重影响老年人的身体健康，影响老年人的晚年生活品质，极容易造成家庭负担，也是老年人意外伤亡事故的重要原因。时常见诸报端的“空巢老人”意外死亡事件更是引起了党和政府的高度重视。</w:t>
      </w:r>
    </w:p>
    <w:p w14:paraId="22572FBA">
      <w:pPr>
        <w:adjustRightInd w:val="0"/>
        <w:snapToGrid w:val="0"/>
        <w:spacing w:line="560" w:lineRule="exact"/>
        <w:ind w:firstLine="562" w:firstLineChars="200"/>
        <w:outlineLvl w:val="0"/>
        <w:rPr>
          <w:rFonts w:ascii="仿宋_GB2312" w:hAnsi="宋体" w:eastAsia="仿宋_GB2312"/>
          <w:b/>
          <w:sz w:val="28"/>
          <w:szCs w:val="28"/>
        </w:rPr>
      </w:pPr>
      <w:r>
        <w:rPr>
          <w:rFonts w:hint="eastAsia" w:ascii="仿宋_GB2312" w:hAnsi="宋体" w:eastAsia="仿宋_GB2312"/>
          <w:b/>
          <w:sz w:val="28"/>
          <w:szCs w:val="28"/>
        </w:rPr>
        <w:t>（二）探索建立老年人意外伤害保障机制的有力措施</w:t>
      </w:r>
    </w:p>
    <w:p w14:paraId="50EDDDF6">
      <w:pPr>
        <w:adjustRightInd w:val="0"/>
        <w:snapToGrid w:val="0"/>
        <w:spacing w:line="560" w:lineRule="exact"/>
        <w:ind w:firstLine="560" w:firstLineChars="200"/>
        <w:outlineLvl w:val="0"/>
        <w:rPr>
          <w:rFonts w:ascii="仿宋_GB2312" w:hAnsi="宋体" w:eastAsia="仿宋_GB2312"/>
          <w:bCs/>
          <w:sz w:val="28"/>
          <w:szCs w:val="28"/>
        </w:rPr>
      </w:pPr>
      <w:r>
        <w:rPr>
          <w:rFonts w:hint="eastAsia" w:ascii="仿宋_GB2312" w:hAnsi="宋体" w:eastAsia="仿宋_GB2312"/>
          <w:bCs/>
          <w:sz w:val="28"/>
          <w:szCs w:val="28"/>
        </w:rPr>
        <w:t>老年人意外伤害险是由投保人与保险人签订保险合同，在被保险人因遭受外来、突发、非本意、非疾病的事件直接导致老年人身体伤害或死亡时，依照合同约定，给予受益人保险金的一种商业保险。开展老年意外伤害保险工作，有利于建立老年人意外伤害保障机制，有利于提高老年人及家有老年人的家庭应对风险的能力，有利于保护老年人身心健康，有利于构建民生保障网。</w:t>
      </w:r>
    </w:p>
    <w:p w14:paraId="6F042499">
      <w:pPr>
        <w:adjustRightInd w:val="0"/>
        <w:snapToGrid w:val="0"/>
        <w:spacing w:line="560" w:lineRule="exact"/>
        <w:ind w:firstLine="562" w:firstLineChars="200"/>
        <w:outlineLvl w:val="0"/>
        <w:rPr>
          <w:rFonts w:ascii="仿宋_GB2312" w:hAnsi="宋体" w:eastAsia="仿宋_GB2312"/>
          <w:b/>
          <w:sz w:val="28"/>
          <w:szCs w:val="28"/>
        </w:rPr>
      </w:pPr>
      <w:r>
        <w:rPr>
          <w:rFonts w:hint="eastAsia" w:ascii="仿宋_GB2312" w:hAnsi="宋体" w:eastAsia="仿宋_GB2312"/>
          <w:b/>
          <w:sz w:val="28"/>
          <w:szCs w:val="28"/>
        </w:rPr>
        <w:t>（三）现有的老年人意外伤害保障制度存在不足</w:t>
      </w:r>
    </w:p>
    <w:p w14:paraId="54827C05">
      <w:pPr>
        <w:adjustRightInd w:val="0"/>
        <w:snapToGrid w:val="0"/>
        <w:spacing w:line="560" w:lineRule="exact"/>
        <w:ind w:firstLine="560" w:firstLineChars="200"/>
        <w:outlineLvl w:val="0"/>
        <w:rPr>
          <w:rFonts w:ascii="仿宋_GB2312" w:hAnsi="宋体" w:eastAsia="仿宋_GB2312"/>
          <w:bCs/>
          <w:sz w:val="28"/>
          <w:szCs w:val="28"/>
        </w:rPr>
      </w:pPr>
      <w:r>
        <w:rPr>
          <w:rFonts w:hint="eastAsia" w:ascii="仿宋_GB2312" w:hAnsi="宋体" w:eastAsia="仿宋_GB2312"/>
          <w:bCs/>
          <w:sz w:val="28"/>
          <w:szCs w:val="28"/>
        </w:rPr>
        <w:t>目前上海市民政局已经连续十多年在全市范围内统一开展“银发无忧”老年人意外伤害综合保障计划，但是在保障内容和保障对象的范围上还存在不足。在上海老年人出行范围越来越广，出行方式越来越多，独居老人越来越多等多重因素下，急需进一步完善意外伤害保障制度，进一步扩大保障内容和保障对象范围。并且，静安区作为中心城区，老龄化程度相对较高，需要更加积极地应对人口老龄化。</w:t>
      </w:r>
    </w:p>
    <w:p w14:paraId="224ED538">
      <w:pPr>
        <w:adjustRightInd w:val="0"/>
        <w:snapToGrid w:val="0"/>
        <w:spacing w:line="560" w:lineRule="exact"/>
        <w:ind w:firstLine="560" w:firstLineChars="200"/>
        <w:outlineLvl w:val="0"/>
        <w:rPr>
          <w:rFonts w:ascii="黑体" w:hAnsi="黑体" w:eastAsia="黑体" w:cs="黑体"/>
          <w:bCs/>
          <w:sz w:val="28"/>
          <w:szCs w:val="28"/>
        </w:rPr>
      </w:pPr>
      <w:r>
        <w:rPr>
          <w:rFonts w:hint="eastAsia" w:ascii="黑体" w:hAnsi="黑体" w:eastAsia="黑体" w:cs="黑体"/>
          <w:bCs/>
          <w:sz w:val="28"/>
          <w:szCs w:val="28"/>
        </w:rPr>
        <w:t>三、项目需求</w:t>
      </w:r>
    </w:p>
    <w:p w14:paraId="0E552D32">
      <w:pPr>
        <w:adjustRightInd w:val="0"/>
        <w:snapToGrid w:val="0"/>
        <w:spacing w:line="560" w:lineRule="exact"/>
        <w:ind w:firstLine="560" w:firstLineChars="200"/>
        <w:outlineLvl w:val="0"/>
        <w:rPr>
          <w:rFonts w:ascii="仿宋_GB2312" w:hAnsi="宋体" w:eastAsia="仿宋_GB2312"/>
          <w:bCs/>
          <w:sz w:val="28"/>
          <w:szCs w:val="28"/>
        </w:rPr>
      </w:pPr>
      <w:r>
        <w:rPr>
          <w:rFonts w:hint="eastAsia" w:ascii="仿宋_GB2312" w:hAnsi="宋体" w:eastAsia="仿宋_GB2312"/>
          <w:bCs/>
          <w:sz w:val="28"/>
          <w:szCs w:val="28"/>
        </w:rPr>
        <w:t>（一）项目名称：2</w:t>
      </w:r>
      <w:r>
        <w:rPr>
          <w:rFonts w:ascii="仿宋_GB2312" w:hAnsi="宋体" w:eastAsia="仿宋_GB2312"/>
          <w:bCs/>
          <w:sz w:val="28"/>
          <w:szCs w:val="28"/>
        </w:rPr>
        <w:t>025年</w:t>
      </w:r>
      <w:r>
        <w:rPr>
          <w:rFonts w:hint="eastAsia" w:ascii="仿宋_GB2312" w:hAnsi="宋体" w:eastAsia="仿宋_GB2312"/>
          <w:bCs/>
          <w:sz w:val="28"/>
          <w:szCs w:val="28"/>
        </w:rPr>
        <w:t>静安区老年人团体人身意外伤害专项保险项目</w:t>
      </w:r>
      <w:r>
        <w:rPr>
          <w:rFonts w:hint="eastAsia" w:ascii="仿宋_GB2312" w:hAnsi="宋体" w:eastAsia="仿宋_GB2312" w:cs="Times New Roman"/>
          <w:bCs/>
          <w:sz w:val="28"/>
          <w:szCs w:val="28"/>
          <w:lang w:eastAsia="zh-CN"/>
        </w:rPr>
        <w:t>（</w:t>
      </w:r>
      <w:r>
        <w:rPr>
          <w:rFonts w:hint="eastAsia" w:ascii="仿宋_GB2312" w:hAnsi="宋体" w:eastAsia="仿宋_GB2312" w:cs="Times New Roman"/>
          <w:bCs/>
          <w:sz w:val="28"/>
          <w:szCs w:val="28"/>
          <w:lang w:val="en-US" w:eastAsia="zh-CN"/>
        </w:rPr>
        <w:t>第二次</w:t>
      </w:r>
      <w:r>
        <w:rPr>
          <w:rFonts w:hint="eastAsia" w:ascii="仿宋_GB2312" w:hAnsi="宋体" w:eastAsia="仿宋_GB2312" w:cs="Times New Roman"/>
          <w:bCs/>
          <w:sz w:val="28"/>
          <w:szCs w:val="28"/>
          <w:lang w:eastAsia="zh-CN"/>
        </w:rPr>
        <w:t>）</w:t>
      </w:r>
      <w:bookmarkStart w:id="0" w:name="_GoBack"/>
      <w:bookmarkEnd w:id="0"/>
    </w:p>
    <w:p w14:paraId="3E607A81">
      <w:pPr>
        <w:adjustRightInd w:val="0"/>
        <w:snapToGrid w:val="0"/>
        <w:spacing w:line="560" w:lineRule="exact"/>
        <w:ind w:firstLine="560" w:firstLineChars="200"/>
        <w:outlineLvl w:val="0"/>
        <w:rPr>
          <w:rFonts w:ascii="仿宋_GB2312" w:hAnsi="宋体" w:eastAsia="仿宋_GB2312"/>
          <w:bCs/>
          <w:sz w:val="28"/>
          <w:szCs w:val="28"/>
        </w:rPr>
      </w:pPr>
      <w:r>
        <w:rPr>
          <w:rFonts w:hint="eastAsia" w:ascii="仿宋_GB2312" w:hAnsi="宋体" w:eastAsia="仿宋_GB2312"/>
          <w:bCs/>
          <w:sz w:val="28"/>
          <w:szCs w:val="28"/>
        </w:rPr>
        <w:t>（二）项目采购人：静安区养老服务发展中心（上海市静安区社会福利院）</w:t>
      </w:r>
    </w:p>
    <w:p w14:paraId="437BFD70">
      <w:pPr>
        <w:adjustRightInd w:val="0"/>
        <w:snapToGrid w:val="0"/>
        <w:spacing w:line="560" w:lineRule="exact"/>
        <w:ind w:firstLine="560" w:firstLineChars="200"/>
        <w:outlineLvl w:val="0"/>
        <w:rPr>
          <w:rFonts w:ascii="仿宋_GB2312" w:hAnsi="宋体" w:eastAsia="仿宋_GB2312"/>
          <w:bCs/>
          <w:sz w:val="28"/>
          <w:szCs w:val="28"/>
        </w:rPr>
      </w:pPr>
      <w:r>
        <w:rPr>
          <w:rFonts w:hint="eastAsia" w:ascii="仿宋_GB2312" w:hAnsi="宋体" w:eastAsia="仿宋_GB2312"/>
          <w:bCs/>
          <w:sz w:val="28"/>
          <w:szCs w:val="28"/>
        </w:rPr>
        <w:t>（三）项目采购类型：老年人团体人身意外伤害保险</w:t>
      </w:r>
    </w:p>
    <w:p w14:paraId="489F308F">
      <w:pPr>
        <w:adjustRightInd w:val="0"/>
        <w:snapToGrid w:val="0"/>
        <w:spacing w:line="560" w:lineRule="exact"/>
        <w:ind w:firstLine="560" w:firstLineChars="200"/>
        <w:outlineLvl w:val="0"/>
        <w:rPr>
          <w:rFonts w:ascii="仿宋_GB2312" w:hAnsi="宋体" w:eastAsia="仿宋_GB2312"/>
          <w:bCs/>
          <w:sz w:val="28"/>
          <w:szCs w:val="28"/>
        </w:rPr>
      </w:pPr>
      <w:r>
        <w:rPr>
          <w:rFonts w:hint="eastAsia" w:ascii="仿宋_GB2312" w:hAnsi="宋体" w:eastAsia="仿宋_GB2312"/>
          <w:bCs/>
          <w:sz w:val="28"/>
          <w:szCs w:val="28"/>
        </w:rPr>
        <w:t>（四）项目保障对象：年满60周岁且为静安区户籍的老年人、及在静安区内涉老机构内参加活动的年满60周岁的老年人。</w:t>
      </w:r>
    </w:p>
    <w:p w14:paraId="52AB20F7">
      <w:pPr>
        <w:adjustRightInd w:val="0"/>
        <w:snapToGrid w:val="0"/>
        <w:spacing w:line="560" w:lineRule="exact"/>
        <w:ind w:firstLine="560" w:firstLineChars="200"/>
        <w:outlineLvl w:val="0"/>
        <w:rPr>
          <w:rFonts w:ascii="仿宋_GB2312" w:hAnsi="宋体" w:eastAsia="仿宋_GB2312"/>
          <w:bCs/>
          <w:sz w:val="28"/>
          <w:szCs w:val="28"/>
        </w:rPr>
      </w:pPr>
      <w:r>
        <w:rPr>
          <w:rFonts w:hint="eastAsia" w:ascii="仿宋_GB2312" w:hAnsi="宋体" w:eastAsia="仿宋_GB2312"/>
          <w:bCs/>
          <w:sz w:val="28"/>
          <w:szCs w:val="28"/>
        </w:rPr>
        <w:t>1.年满60周岁的老年人是指出险时年龄满60周岁及以上的老年人。</w:t>
      </w:r>
    </w:p>
    <w:p w14:paraId="3A5B2801">
      <w:pPr>
        <w:adjustRightInd w:val="0"/>
        <w:snapToGrid w:val="0"/>
        <w:spacing w:line="560" w:lineRule="exact"/>
        <w:ind w:firstLine="560" w:firstLineChars="200"/>
        <w:outlineLvl w:val="0"/>
        <w:rPr>
          <w:rFonts w:ascii="仿宋_GB2312" w:hAnsi="宋体" w:eastAsia="仿宋_GB2312"/>
          <w:bCs/>
          <w:sz w:val="28"/>
          <w:szCs w:val="28"/>
        </w:rPr>
      </w:pPr>
      <w:r>
        <w:rPr>
          <w:rFonts w:hint="eastAsia" w:ascii="仿宋_GB2312" w:hAnsi="宋体" w:eastAsia="仿宋_GB2312"/>
          <w:bCs/>
          <w:sz w:val="28"/>
          <w:szCs w:val="28"/>
        </w:rPr>
        <w:t>2.涉老机构包括养老机构、综合为老服务中心、长者照护之家、老年人日间照料中心、社区长者食堂、社区老年人助餐点、长者运动健康之家、家门口养老服务站、乐龄家园服务站、老年人活动室等为老服务机构。新增涉老机构自动加入。</w:t>
      </w:r>
    </w:p>
    <w:p w14:paraId="715CC12F">
      <w:pPr>
        <w:adjustRightInd w:val="0"/>
        <w:snapToGrid w:val="0"/>
        <w:spacing w:line="560" w:lineRule="exact"/>
        <w:ind w:firstLine="560" w:firstLineChars="200"/>
        <w:outlineLvl w:val="0"/>
        <w:rPr>
          <w:rFonts w:ascii="仿宋_GB2312" w:hAnsi="宋体" w:eastAsia="仿宋_GB2312"/>
          <w:bCs/>
          <w:sz w:val="28"/>
          <w:szCs w:val="28"/>
        </w:rPr>
      </w:pPr>
      <w:r>
        <w:rPr>
          <w:rFonts w:hint="eastAsia" w:ascii="仿宋_GB2312" w:hAnsi="宋体" w:eastAsia="仿宋_GB2312"/>
          <w:bCs/>
          <w:sz w:val="28"/>
          <w:szCs w:val="28"/>
        </w:rPr>
        <w:t>（五）项目预算：248</w:t>
      </w:r>
      <w:r>
        <w:rPr>
          <w:rFonts w:ascii="仿宋_GB2312" w:hAnsi="宋体" w:eastAsia="仿宋_GB2312"/>
          <w:bCs/>
          <w:sz w:val="28"/>
          <w:szCs w:val="28"/>
        </w:rPr>
        <w:t>00</w:t>
      </w:r>
      <w:r>
        <w:rPr>
          <w:rFonts w:hint="eastAsia" w:ascii="仿宋_GB2312" w:hAnsi="宋体" w:eastAsia="仿宋_GB2312"/>
          <w:bCs/>
          <w:sz w:val="28"/>
          <w:szCs w:val="28"/>
        </w:rPr>
        <w:t>00元</w:t>
      </w:r>
    </w:p>
    <w:p w14:paraId="4E6E776E">
      <w:pPr>
        <w:adjustRightInd w:val="0"/>
        <w:snapToGrid w:val="0"/>
        <w:spacing w:line="560" w:lineRule="exact"/>
        <w:ind w:firstLine="560" w:firstLineChars="200"/>
        <w:outlineLvl w:val="0"/>
        <w:rPr>
          <w:rFonts w:ascii="仿宋_GB2312" w:hAnsi="宋体" w:eastAsia="仿宋_GB2312"/>
          <w:bCs/>
          <w:sz w:val="28"/>
          <w:szCs w:val="28"/>
        </w:rPr>
      </w:pPr>
      <w:r>
        <w:rPr>
          <w:rFonts w:hint="eastAsia" w:ascii="仿宋_GB2312" w:hAnsi="宋体" w:eastAsia="仿宋_GB2312"/>
          <w:bCs/>
          <w:sz w:val="28"/>
          <w:szCs w:val="28"/>
        </w:rPr>
        <w:t>（六）项目承接对象确定方式：招投标</w:t>
      </w:r>
    </w:p>
    <w:p w14:paraId="71C98B17">
      <w:pPr>
        <w:adjustRightInd w:val="0"/>
        <w:snapToGrid w:val="0"/>
        <w:spacing w:line="560" w:lineRule="exact"/>
        <w:ind w:firstLine="560" w:firstLineChars="200"/>
        <w:outlineLvl w:val="0"/>
        <w:rPr>
          <w:rFonts w:ascii="仿宋_GB2312" w:hAnsi="宋体" w:eastAsia="仿宋_GB2312"/>
          <w:bCs/>
          <w:sz w:val="28"/>
          <w:szCs w:val="28"/>
        </w:rPr>
      </w:pPr>
      <w:r>
        <w:rPr>
          <w:rFonts w:hint="eastAsia" w:ascii="仿宋_GB2312" w:hAnsi="宋体" w:eastAsia="仿宋_GB2312"/>
          <w:bCs/>
          <w:sz w:val="28"/>
          <w:szCs w:val="28"/>
        </w:rPr>
        <w:t>（七）合同服务期限：2</w:t>
      </w:r>
      <w:r>
        <w:rPr>
          <w:rFonts w:ascii="仿宋_GB2312" w:hAnsi="宋体" w:eastAsia="仿宋_GB2312"/>
          <w:bCs/>
          <w:sz w:val="28"/>
          <w:szCs w:val="28"/>
        </w:rPr>
        <w:t>025年</w:t>
      </w:r>
      <w:r>
        <w:rPr>
          <w:rFonts w:hint="eastAsia" w:ascii="仿宋_GB2312" w:hAnsi="宋体" w:eastAsia="仿宋_GB2312"/>
          <w:bCs/>
          <w:sz w:val="28"/>
          <w:szCs w:val="28"/>
        </w:rPr>
        <w:t>1</w:t>
      </w:r>
      <w:r>
        <w:rPr>
          <w:rFonts w:ascii="仿宋_GB2312" w:hAnsi="宋体" w:eastAsia="仿宋_GB2312"/>
          <w:bCs/>
          <w:sz w:val="28"/>
          <w:szCs w:val="28"/>
        </w:rPr>
        <w:t>1月6日零时至</w:t>
      </w:r>
      <w:r>
        <w:rPr>
          <w:rFonts w:hint="eastAsia" w:ascii="仿宋_GB2312" w:hAnsi="宋体" w:eastAsia="仿宋_GB2312"/>
          <w:bCs/>
          <w:sz w:val="28"/>
          <w:szCs w:val="28"/>
        </w:rPr>
        <w:t>2</w:t>
      </w:r>
      <w:r>
        <w:rPr>
          <w:rFonts w:ascii="仿宋_GB2312" w:hAnsi="宋体" w:eastAsia="仿宋_GB2312"/>
          <w:bCs/>
          <w:sz w:val="28"/>
          <w:szCs w:val="28"/>
        </w:rPr>
        <w:t>026年</w:t>
      </w:r>
      <w:r>
        <w:rPr>
          <w:rFonts w:hint="eastAsia" w:ascii="仿宋_GB2312" w:hAnsi="宋体" w:eastAsia="仿宋_GB2312"/>
          <w:bCs/>
          <w:sz w:val="28"/>
          <w:szCs w:val="28"/>
        </w:rPr>
        <w:t>1</w:t>
      </w:r>
      <w:r>
        <w:rPr>
          <w:rFonts w:ascii="仿宋_GB2312" w:hAnsi="宋体" w:eastAsia="仿宋_GB2312"/>
          <w:bCs/>
          <w:sz w:val="28"/>
          <w:szCs w:val="28"/>
        </w:rPr>
        <w:t>1月</w:t>
      </w:r>
      <w:r>
        <w:rPr>
          <w:rFonts w:hint="eastAsia" w:ascii="仿宋_GB2312" w:hAnsi="宋体" w:eastAsia="仿宋_GB2312"/>
          <w:bCs/>
          <w:sz w:val="28"/>
          <w:szCs w:val="28"/>
        </w:rPr>
        <w:t>6日零时。</w:t>
      </w:r>
    </w:p>
    <w:p w14:paraId="25EBC388">
      <w:pPr>
        <w:adjustRightInd w:val="0"/>
        <w:snapToGrid w:val="0"/>
        <w:spacing w:line="560" w:lineRule="exact"/>
        <w:ind w:firstLine="560" w:firstLineChars="200"/>
        <w:outlineLvl w:val="0"/>
        <w:rPr>
          <w:rFonts w:ascii="仿宋_GB2312" w:hAnsi="宋体" w:eastAsia="仿宋_GB2312"/>
          <w:bCs/>
          <w:sz w:val="28"/>
          <w:szCs w:val="28"/>
        </w:rPr>
      </w:pPr>
      <w:r>
        <w:rPr>
          <w:rFonts w:hint="eastAsia" w:ascii="仿宋_GB2312" w:hAnsi="宋体" w:eastAsia="仿宋_GB2312"/>
          <w:bCs/>
          <w:sz w:val="28"/>
          <w:szCs w:val="28"/>
        </w:rPr>
        <w:t>（八）保障内容：意外死亡、意外伤残、意外伤害骨折、意外伤害住院津贴、食物中毒身故、食物中毒等。</w:t>
      </w:r>
      <w:r>
        <w:rPr>
          <w:rFonts w:hint="eastAsia" w:ascii="仿宋_GB2312" w:hAnsi="宋体" w:eastAsia="仿宋_GB2312"/>
          <w:bCs/>
          <w:sz w:val="30"/>
          <w:szCs w:val="30"/>
        </w:rPr>
        <w:t>(详见下表)</w:t>
      </w:r>
    </w:p>
    <w:tbl>
      <w:tblPr>
        <w:tblStyle w:val="5"/>
        <w:tblpPr w:leftFromText="180" w:rightFromText="180" w:vertAnchor="text" w:horzAnchor="margin" w:tblpY="318"/>
        <w:tblOverlap w:val="never"/>
        <w:tblW w:w="86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738"/>
        <w:gridCol w:w="3912"/>
      </w:tblGrid>
      <w:tr w14:paraId="0960A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959" w:type="dxa"/>
          </w:tcPr>
          <w:p w14:paraId="37D46698">
            <w:pPr>
              <w:spacing w:line="360" w:lineRule="auto"/>
              <w:ind w:right="84" w:rightChars="40"/>
              <w:jc w:val="center"/>
              <w:rPr>
                <w:rFonts w:ascii="宋体" w:hAnsi="宋体" w:cs="Arial"/>
                <w:b/>
                <w:sz w:val="30"/>
                <w:szCs w:val="30"/>
              </w:rPr>
            </w:pPr>
            <w:r>
              <w:rPr>
                <w:rFonts w:hint="eastAsia" w:ascii="宋体" w:hAnsi="宋体" w:cs="Arial"/>
                <w:b/>
                <w:sz w:val="30"/>
                <w:szCs w:val="30"/>
              </w:rPr>
              <w:t>类别</w:t>
            </w:r>
          </w:p>
        </w:tc>
        <w:tc>
          <w:tcPr>
            <w:tcW w:w="3738" w:type="dxa"/>
            <w:vAlign w:val="center"/>
          </w:tcPr>
          <w:p w14:paraId="4221BE14">
            <w:pPr>
              <w:spacing w:line="360" w:lineRule="auto"/>
              <w:ind w:right="84" w:rightChars="40"/>
              <w:jc w:val="center"/>
              <w:rPr>
                <w:rFonts w:ascii="宋体" w:hAnsi="宋体" w:cs="Arial"/>
                <w:b/>
                <w:sz w:val="30"/>
                <w:szCs w:val="30"/>
              </w:rPr>
            </w:pPr>
            <w:r>
              <w:rPr>
                <w:rFonts w:hint="eastAsia" w:ascii="宋体" w:hAnsi="宋体" w:cs="Arial"/>
                <w:b/>
                <w:sz w:val="30"/>
                <w:szCs w:val="30"/>
              </w:rPr>
              <w:t>保险项目</w:t>
            </w:r>
          </w:p>
        </w:tc>
        <w:tc>
          <w:tcPr>
            <w:tcW w:w="3912" w:type="dxa"/>
            <w:vAlign w:val="center"/>
          </w:tcPr>
          <w:p w14:paraId="0337ED9C">
            <w:pPr>
              <w:spacing w:line="360" w:lineRule="auto"/>
              <w:jc w:val="center"/>
              <w:rPr>
                <w:rFonts w:ascii="宋体" w:hAnsi="宋体" w:cs="Arial"/>
                <w:b/>
                <w:sz w:val="30"/>
                <w:szCs w:val="30"/>
              </w:rPr>
            </w:pPr>
            <w:r>
              <w:rPr>
                <w:rFonts w:hint="eastAsia" w:ascii="宋体" w:hAnsi="宋体" w:cs="Arial"/>
                <w:b/>
                <w:sz w:val="30"/>
                <w:szCs w:val="30"/>
              </w:rPr>
              <w:t>最低保险金额</w:t>
            </w:r>
          </w:p>
        </w:tc>
      </w:tr>
      <w:tr w14:paraId="60FCB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9" w:type="dxa"/>
            <w:vMerge w:val="restart"/>
            <w:textDirection w:val="tbRlV"/>
          </w:tcPr>
          <w:p w14:paraId="318EA7B5">
            <w:pPr>
              <w:spacing w:line="360" w:lineRule="auto"/>
              <w:ind w:left="113" w:right="113"/>
              <w:jc w:val="center"/>
              <w:rPr>
                <w:rFonts w:ascii="仿宋_GB2312" w:hAnsi="宋体" w:eastAsia="仿宋_GB2312" w:cs="Arial"/>
                <w:sz w:val="30"/>
                <w:szCs w:val="30"/>
              </w:rPr>
            </w:pPr>
            <w:r>
              <w:rPr>
                <w:rFonts w:hint="eastAsia" w:ascii="仿宋_GB2312" w:hAnsi="宋体" w:eastAsia="仿宋_GB2312" w:cs="Arial"/>
                <w:sz w:val="30"/>
                <w:szCs w:val="30"/>
              </w:rPr>
              <w:t>基 本 部 分</w:t>
            </w:r>
          </w:p>
        </w:tc>
        <w:tc>
          <w:tcPr>
            <w:tcW w:w="3738" w:type="dxa"/>
            <w:vAlign w:val="center"/>
          </w:tcPr>
          <w:p w14:paraId="690B2D3C">
            <w:pPr>
              <w:spacing w:line="360" w:lineRule="auto"/>
              <w:jc w:val="center"/>
              <w:rPr>
                <w:rFonts w:ascii="仿宋_GB2312" w:hAnsi="宋体" w:eastAsia="仿宋_GB2312" w:cs="Arial"/>
                <w:sz w:val="30"/>
                <w:szCs w:val="30"/>
              </w:rPr>
            </w:pPr>
            <w:r>
              <w:rPr>
                <w:rFonts w:hint="eastAsia" w:ascii="仿宋_GB2312" w:hAnsi="宋体" w:eastAsia="仿宋_GB2312" w:cs="Arial"/>
                <w:sz w:val="30"/>
                <w:szCs w:val="30"/>
              </w:rPr>
              <w:t>意外身故保险金</w:t>
            </w:r>
          </w:p>
        </w:tc>
        <w:tc>
          <w:tcPr>
            <w:tcW w:w="3912" w:type="dxa"/>
            <w:vAlign w:val="center"/>
          </w:tcPr>
          <w:p w14:paraId="64C6C4AE">
            <w:pPr>
              <w:spacing w:line="360" w:lineRule="auto"/>
              <w:jc w:val="center"/>
              <w:rPr>
                <w:rFonts w:ascii="仿宋_GB2312" w:hAnsi="宋体" w:eastAsia="仿宋_GB2312" w:cs="Arial"/>
                <w:sz w:val="30"/>
                <w:szCs w:val="30"/>
              </w:rPr>
            </w:pPr>
            <w:r>
              <w:rPr>
                <w:rFonts w:hint="eastAsia" w:ascii="仿宋_GB2312" w:hAnsi="宋体" w:eastAsia="仿宋_GB2312" w:cs="Arial"/>
                <w:sz w:val="30"/>
                <w:szCs w:val="30"/>
              </w:rPr>
              <w:t>20,000元/人</w:t>
            </w:r>
          </w:p>
        </w:tc>
      </w:tr>
      <w:tr w14:paraId="49856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59" w:type="dxa"/>
            <w:vMerge w:val="continue"/>
          </w:tcPr>
          <w:p w14:paraId="11E90FCC">
            <w:pPr>
              <w:spacing w:line="360" w:lineRule="auto"/>
              <w:jc w:val="center"/>
              <w:rPr>
                <w:rFonts w:ascii="仿宋_GB2312" w:hAnsi="宋体" w:eastAsia="仿宋_GB2312" w:cs="Arial"/>
                <w:sz w:val="30"/>
                <w:szCs w:val="30"/>
              </w:rPr>
            </w:pPr>
          </w:p>
        </w:tc>
        <w:tc>
          <w:tcPr>
            <w:tcW w:w="3738" w:type="dxa"/>
            <w:vAlign w:val="center"/>
          </w:tcPr>
          <w:p w14:paraId="1A4019E6">
            <w:pPr>
              <w:spacing w:line="360" w:lineRule="auto"/>
              <w:jc w:val="center"/>
              <w:rPr>
                <w:rFonts w:ascii="仿宋_GB2312" w:hAnsi="宋体" w:eastAsia="仿宋_GB2312" w:cs="Arial"/>
                <w:sz w:val="30"/>
                <w:szCs w:val="30"/>
              </w:rPr>
            </w:pPr>
            <w:r>
              <w:rPr>
                <w:rFonts w:hint="eastAsia" w:ascii="仿宋_GB2312" w:hAnsi="宋体" w:eastAsia="仿宋_GB2312" w:cs="Arial"/>
                <w:sz w:val="30"/>
                <w:szCs w:val="30"/>
              </w:rPr>
              <w:t>意外伤害残疾保险金</w:t>
            </w:r>
          </w:p>
        </w:tc>
        <w:tc>
          <w:tcPr>
            <w:tcW w:w="3912" w:type="dxa"/>
            <w:vAlign w:val="center"/>
          </w:tcPr>
          <w:p w14:paraId="15C6EB55">
            <w:pPr>
              <w:spacing w:line="360" w:lineRule="auto"/>
              <w:jc w:val="center"/>
              <w:rPr>
                <w:rFonts w:ascii="仿宋_GB2312" w:hAnsi="宋体" w:eastAsia="仿宋_GB2312" w:cs="Arial"/>
                <w:sz w:val="30"/>
                <w:szCs w:val="30"/>
              </w:rPr>
            </w:pPr>
            <w:r>
              <w:rPr>
                <w:rFonts w:hint="eastAsia" w:ascii="仿宋_GB2312" w:hAnsi="宋体" w:eastAsia="仿宋_GB2312" w:cs="Arial"/>
                <w:sz w:val="30"/>
                <w:szCs w:val="30"/>
              </w:rPr>
              <w:t>50,000元/人</w:t>
            </w:r>
          </w:p>
        </w:tc>
      </w:tr>
      <w:tr w14:paraId="3DA45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59" w:type="dxa"/>
            <w:vMerge w:val="continue"/>
          </w:tcPr>
          <w:p w14:paraId="081341C3">
            <w:pPr>
              <w:spacing w:line="360" w:lineRule="auto"/>
              <w:jc w:val="center"/>
              <w:rPr>
                <w:rFonts w:ascii="仿宋_GB2312" w:hAnsi="宋体" w:eastAsia="仿宋_GB2312" w:cs="Arial"/>
                <w:sz w:val="30"/>
                <w:szCs w:val="30"/>
              </w:rPr>
            </w:pPr>
          </w:p>
        </w:tc>
        <w:tc>
          <w:tcPr>
            <w:tcW w:w="3738" w:type="dxa"/>
            <w:vAlign w:val="center"/>
          </w:tcPr>
          <w:p w14:paraId="2F46130E">
            <w:pPr>
              <w:spacing w:line="360" w:lineRule="auto"/>
              <w:jc w:val="center"/>
              <w:rPr>
                <w:rFonts w:ascii="仿宋_GB2312" w:hAnsi="宋体" w:eastAsia="仿宋_GB2312" w:cs="Arial"/>
                <w:sz w:val="30"/>
                <w:szCs w:val="30"/>
              </w:rPr>
            </w:pPr>
            <w:r>
              <w:rPr>
                <w:rFonts w:hint="eastAsia" w:ascii="仿宋_GB2312" w:hAnsi="宋体" w:eastAsia="仿宋_GB2312" w:cs="Arial"/>
                <w:sz w:val="30"/>
                <w:szCs w:val="30"/>
              </w:rPr>
              <w:t>意外伤害住院津贴保险金</w:t>
            </w:r>
          </w:p>
        </w:tc>
        <w:tc>
          <w:tcPr>
            <w:tcW w:w="3912" w:type="dxa"/>
            <w:vAlign w:val="center"/>
          </w:tcPr>
          <w:p w14:paraId="578000A8">
            <w:pPr>
              <w:spacing w:line="360" w:lineRule="auto"/>
              <w:jc w:val="center"/>
              <w:rPr>
                <w:rFonts w:ascii="仿宋_GB2312" w:hAnsi="宋体" w:eastAsia="仿宋_GB2312" w:cs="Arial"/>
                <w:sz w:val="30"/>
                <w:szCs w:val="30"/>
              </w:rPr>
            </w:pPr>
            <w:r>
              <w:rPr>
                <w:rFonts w:ascii="仿宋_GB2312" w:hAnsi="宋体" w:eastAsia="仿宋_GB2312"/>
                <w:sz w:val="30"/>
                <w:szCs w:val="30"/>
              </w:rPr>
              <w:t>10</w:t>
            </w:r>
            <w:r>
              <w:rPr>
                <w:rFonts w:hint="eastAsia" w:ascii="仿宋_GB2312" w:hAnsi="宋体" w:eastAsia="仿宋_GB2312"/>
                <w:sz w:val="30"/>
                <w:szCs w:val="30"/>
              </w:rPr>
              <w:t>0元/天</w:t>
            </w:r>
            <w:r>
              <w:rPr>
                <w:rFonts w:hint="eastAsia" w:ascii="仿宋_GB2312" w:hAnsi="宋体" w:eastAsia="仿宋_GB2312" w:cs="Arial"/>
                <w:sz w:val="30"/>
                <w:szCs w:val="30"/>
              </w:rPr>
              <w:t>/人</w:t>
            </w:r>
          </w:p>
        </w:tc>
      </w:tr>
      <w:tr w14:paraId="271E3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59" w:type="dxa"/>
            <w:vMerge w:val="continue"/>
          </w:tcPr>
          <w:p w14:paraId="7E3D5730">
            <w:pPr>
              <w:spacing w:line="360" w:lineRule="auto"/>
              <w:jc w:val="center"/>
              <w:rPr>
                <w:rFonts w:ascii="仿宋_GB2312" w:hAnsi="宋体" w:eastAsia="仿宋_GB2312" w:cs="Arial"/>
                <w:sz w:val="30"/>
                <w:szCs w:val="30"/>
              </w:rPr>
            </w:pPr>
          </w:p>
        </w:tc>
        <w:tc>
          <w:tcPr>
            <w:tcW w:w="3738" w:type="dxa"/>
            <w:vAlign w:val="center"/>
          </w:tcPr>
          <w:p w14:paraId="3B4F271D">
            <w:pPr>
              <w:spacing w:line="360" w:lineRule="auto"/>
              <w:jc w:val="center"/>
              <w:rPr>
                <w:rFonts w:ascii="仿宋_GB2312" w:hAnsi="宋体" w:eastAsia="仿宋_GB2312" w:cs="Arial"/>
                <w:sz w:val="30"/>
                <w:szCs w:val="30"/>
              </w:rPr>
            </w:pPr>
            <w:r>
              <w:rPr>
                <w:rFonts w:hint="eastAsia" w:ascii="仿宋_GB2312" w:hAnsi="宋体" w:eastAsia="仿宋_GB2312" w:cs="Arial"/>
                <w:sz w:val="30"/>
                <w:szCs w:val="30"/>
              </w:rPr>
              <w:t>意外伤害医疗费自付部分</w:t>
            </w:r>
          </w:p>
        </w:tc>
        <w:tc>
          <w:tcPr>
            <w:tcW w:w="3912" w:type="dxa"/>
            <w:vAlign w:val="center"/>
          </w:tcPr>
          <w:p w14:paraId="6ACD62E7">
            <w:pPr>
              <w:spacing w:line="360" w:lineRule="auto"/>
              <w:jc w:val="center"/>
              <w:rPr>
                <w:rFonts w:ascii="仿宋_GB2312" w:hAnsi="宋体" w:eastAsia="仿宋_GB2312"/>
                <w:sz w:val="30"/>
                <w:szCs w:val="30"/>
              </w:rPr>
            </w:pPr>
            <w:r>
              <w:rPr>
                <w:rFonts w:ascii="仿宋_GB2312" w:hAnsi="宋体" w:eastAsia="仿宋_GB2312"/>
                <w:sz w:val="30"/>
                <w:szCs w:val="30"/>
              </w:rPr>
              <w:t>10</w:t>
            </w:r>
            <w:r>
              <w:rPr>
                <w:rFonts w:hint="eastAsia" w:ascii="仿宋_GB2312" w:hAnsi="宋体" w:eastAsia="仿宋_GB2312"/>
                <w:sz w:val="30"/>
                <w:szCs w:val="30"/>
              </w:rPr>
              <w:t>00元</w:t>
            </w:r>
            <w:r>
              <w:rPr>
                <w:rFonts w:hint="eastAsia" w:ascii="仿宋_GB2312" w:hAnsi="宋体" w:eastAsia="仿宋_GB2312" w:cs="Arial"/>
                <w:sz w:val="30"/>
                <w:szCs w:val="30"/>
              </w:rPr>
              <w:t>/人</w:t>
            </w:r>
          </w:p>
        </w:tc>
      </w:tr>
      <w:tr w14:paraId="6F818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959" w:type="dxa"/>
            <w:vMerge w:val="continue"/>
          </w:tcPr>
          <w:p w14:paraId="61F3C6DA">
            <w:pPr>
              <w:spacing w:line="360" w:lineRule="auto"/>
              <w:jc w:val="center"/>
              <w:rPr>
                <w:rFonts w:ascii="仿宋_GB2312" w:hAnsi="宋体" w:eastAsia="仿宋_GB2312" w:cs="Arial"/>
                <w:sz w:val="30"/>
                <w:szCs w:val="30"/>
              </w:rPr>
            </w:pPr>
          </w:p>
        </w:tc>
        <w:tc>
          <w:tcPr>
            <w:tcW w:w="3738" w:type="dxa"/>
            <w:vAlign w:val="center"/>
          </w:tcPr>
          <w:p w14:paraId="10F1A1E2">
            <w:pPr>
              <w:spacing w:line="360" w:lineRule="auto"/>
              <w:jc w:val="center"/>
              <w:rPr>
                <w:rFonts w:ascii="仿宋_GB2312" w:hAnsi="宋体" w:eastAsia="仿宋_GB2312" w:cs="Arial"/>
                <w:sz w:val="30"/>
                <w:szCs w:val="30"/>
              </w:rPr>
            </w:pPr>
            <w:r>
              <w:rPr>
                <w:rFonts w:hint="eastAsia" w:ascii="仿宋_GB2312" w:hAnsi="宋体" w:eastAsia="仿宋_GB2312" w:cs="Arial"/>
                <w:sz w:val="30"/>
                <w:szCs w:val="30"/>
              </w:rPr>
              <w:t>意外伤害骨折保险金</w:t>
            </w:r>
          </w:p>
        </w:tc>
        <w:tc>
          <w:tcPr>
            <w:tcW w:w="3912" w:type="dxa"/>
            <w:vAlign w:val="center"/>
          </w:tcPr>
          <w:p w14:paraId="5075F88A">
            <w:pPr>
              <w:spacing w:line="360" w:lineRule="auto"/>
              <w:jc w:val="center"/>
              <w:rPr>
                <w:rFonts w:ascii="仿宋_GB2312" w:hAnsi="宋体" w:eastAsia="仿宋_GB2312" w:cs="Arial"/>
                <w:sz w:val="30"/>
                <w:szCs w:val="30"/>
              </w:rPr>
            </w:pPr>
            <w:r>
              <w:rPr>
                <w:rFonts w:ascii="仿宋_GB2312" w:hAnsi="宋体" w:eastAsia="仿宋_GB2312" w:cs="Arial"/>
                <w:sz w:val="30"/>
                <w:szCs w:val="30"/>
              </w:rPr>
              <w:t>2</w:t>
            </w:r>
            <w:r>
              <w:rPr>
                <w:rFonts w:hint="eastAsia" w:ascii="仿宋_GB2312" w:hAnsi="宋体" w:eastAsia="仿宋_GB2312" w:cs="Arial"/>
                <w:sz w:val="30"/>
                <w:szCs w:val="30"/>
              </w:rPr>
              <w:t>000元/人</w:t>
            </w:r>
          </w:p>
        </w:tc>
      </w:tr>
      <w:tr w14:paraId="0810B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959" w:type="dxa"/>
            <w:vMerge w:val="continue"/>
          </w:tcPr>
          <w:p w14:paraId="2DA9C407">
            <w:pPr>
              <w:spacing w:line="360" w:lineRule="auto"/>
              <w:jc w:val="center"/>
              <w:rPr>
                <w:rFonts w:ascii="仿宋_GB2312" w:hAnsi="宋体" w:eastAsia="仿宋_GB2312" w:cs="Arial"/>
                <w:sz w:val="30"/>
                <w:szCs w:val="30"/>
              </w:rPr>
            </w:pPr>
          </w:p>
        </w:tc>
        <w:tc>
          <w:tcPr>
            <w:tcW w:w="3738" w:type="dxa"/>
            <w:vAlign w:val="center"/>
          </w:tcPr>
          <w:p w14:paraId="56235444">
            <w:pPr>
              <w:spacing w:line="360" w:lineRule="auto"/>
              <w:jc w:val="center"/>
              <w:rPr>
                <w:rFonts w:ascii="仿宋_GB2312" w:hAnsi="宋体" w:eastAsia="仿宋_GB2312" w:cs="Arial"/>
                <w:sz w:val="30"/>
                <w:szCs w:val="30"/>
              </w:rPr>
            </w:pPr>
            <w:r>
              <w:rPr>
                <w:rFonts w:hint="eastAsia" w:ascii="仿宋_GB2312" w:hAnsi="宋体" w:eastAsia="仿宋_GB2312" w:cs="Arial"/>
                <w:sz w:val="30"/>
                <w:szCs w:val="30"/>
              </w:rPr>
              <w:t>食物中毒身故保险金</w:t>
            </w:r>
          </w:p>
        </w:tc>
        <w:tc>
          <w:tcPr>
            <w:tcW w:w="3912" w:type="dxa"/>
            <w:vAlign w:val="center"/>
          </w:tcPr>
          <w:p w14:paraId="6D89E0D5">
            <w:pPr>
              <w:spacing w:line="360" w:lineRule="auto"/>
              <w:jc w:val="center"/>
              <w:rPr>
                <w:rFonts w:ascii="仿宋_GB2312" w:hAnsi="宋体" w:eastAsia="仿宋_GB2312" w:cs="Arial"/>
                <w:sz w:val="30"/>
                <w:szCs w:val="30"/>
              </w:rPr>
            </w:pPr>
            <w:r>
              <w:rPr>
                <w:rFonts w:hint="eastAsia" w:ascii="仿宋_GB2312" w:hAnsi="宋体" w:eastAsia="仿宋_GB2312" w:cs="Arial"/>
                <w:sz w:val="30"/>
                <w:szCs w:val="30"/>
              </w:rPr>
              <w:t>10,000元/人</w:t>
            </w:r>
          </w:p>
        </w:tc>
      </w:tr>
      <w:tr w14:paraId="39F42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959" w:type="dxa"/>
            <w:vMerge w:val="continue"/>
          </w:tcPr>
          <w:p w14:paraId="614C4701">
            <w:pPr>
              <w:spacing w:line="360" w:lineRule="auto"/>
              <w:jc w:val="center"/>
              <w:rPr>
                <w:rFonts w:ascii="仿宋_GB2312" w:hAnsi="宋体" w:eastAsia="仿宋_GB2312" w:cs="Arial"/>
                <w:sz w:val="30"/>
                <w:szCs w:val="30"/>
              </w:rPr>
            </w:pPr>
          </w:p>
        </w:tc>
        <w:tc>
          <w:tcPr>
            <w:tcW w:w="3738" w:type="dxa"/>
            <w:vAlign w:val="center"/>
          </w:tcPr>
          <w:p w14:paraId="1FFF2107">
            <w:pPr>
              <w:spacing w:line="360" w:lineRule="auto"/>
              <w:jc w:val="center"/>
              <w:rPr>
                <w:rFonts w:ascii="仿宋_GB2312" w:hAnsi="宋体" w:eastAsia="仿宋_GB2312" w:cs="Arial"/>
                <w:sz w:val="30"/>
                <w:szCs w:val="30"/>
              </w:rPr>
            </w:pPr>
            <w:r>
              <w:rPr>
                <w:rFonts w:hint="eastAsia" w:ascii="仿宋_GB2312" w:hAnsi="宋体" w:eastAsia="仿宋_GB2312" w:cs="Arial"/>
                <w:sz w:val="30"/>
                <w:szCs w:val="30"/>
              </w:rPr>
              <w:t>食物中毒医疗保险金</w:t>
            </w:r>
          </w:p>
        </w:tc>
        <w:tc>
          <w:tcPr>
            <w:tcW w:w="3912" w:type="dxa"/>
            <w:vAlign w:val="center"/>
          </w:tcPr>
          <w:p w14:paraId="1A71D123">
            <w:pPr>
              <w:spacing w:line="360" w:lineRule="auto"/>
              <w:jc w:val="center"/>
              <w:rPr>
                <w:rFonts w:ascii="仿宋_GB2312" w:hAnsi="宋体" w:eastAsia="仿宋_GB2312" w:cs="Arial"/>
                <w:sz w:val="30"/>
                <w:szCs w:val="30"/>
              </w:rPr>
            </w:pPr>
            <w:r>
              <w:rPr>
                <w:rFonts w:hint="eastAsia" w:ascii="仿宋_GB2312" w:hAnsi="宋体" w:eastAsia="仿宋_GB2312" w:cs="Arial"/>
                <w:sz w:val="30"/>
                <w:szCs w:val="30"/>
              </w:rPr>
              <w:t>1,000元/人</w:t>
            </w:r>
          </w:p>
        </w:tc>
      </w:tr>
      <w:tr w14:paraId="068A4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959" w:type="dxa"/>
            <w:vMerge w:val="continue"/>
          </w:tcPr>
          <w:p w14:paraId="784FC906">
            <w:pPr>
              <w:spacing w:line="360" w:lineRule="auto"/>
              <w:jc w:val="center"/>
              <w:rPr>
                <w:rFonts w:ascii="仿宋_GB2312" w:hAnsi="宋体" w:eastAsia="仿宋_GB2312" w:cs="Arial"/>
                <w:sz w:val="30"/>
                <w:szCs w:val="30"/>
              </w:rPr>
            </w:pPr>
          </w:p>
        </w:tc>
        <w:tc>
          <w:tcPr>
            <w:tcW w:w="3738" w:type="dxa"/>
            <w:vAlign w:val="center"/>
          </w:tcPr>
          <w:p w14:paraId="7CD3ED23">
            <w:pPr>
              <w:spacing w:line="360" w:lineRule="auto"/>
              <w:jc w:val="center"/>
              <w:rPr>
                <w:rFonts w:ascii="仿宋_GB2312" w:hAnsi="宋体" w:eastAsia="仿宋_GB2312" w:cs="Arial"/>
                <w:sz w:val="30"/>
                <w:szCs w:val="30"/>
              </w:rPr>
            </w:pPr>
            <w:r>
              <w:rPr>
                <w:rFonts w:hint="eastAsia" w:ascii="仿宋_GB2312" w:hAnsi="宋体" w:eastAsia="仿宋_GB2312" w:cs="Arial"/>
                <w:sz w:val="30"/>
                <w:szCs w:val="30"/>
              </w:rPr>
              <w:t>公共保额</w:t>
            </w:r>
          </w:p>
        </w:tc>
        <w:tc>
          <w:tcPr>
            <w:tcW w:w="3912" w:type="dxa"/>
            <w:vAlign w:val="center"/>
          </w:tcPr>
          <w:p w14:paraId="16B7E372">
            <w:pPr>
              <w:spacing w:line="360" w:lineRule="auto"/>
              <w:jc w:val="center"/>
              <w:rPr>
                <w:rFonts w:ascii="仿宋_GB2312" w:hAnsi="宋体" w:eastAsia="仿宋_GB2312" w:cs="Arial"/>
                <w:sz w:val="30"/>
                <w:szCs w:val="30"/>
              </w:rPr>
            </w:pPr>
            <w:r>
              <w:rPr>
                <w:rFonts w:hint="eastAsia" w:ascii="仿宋_GB2312" w:hAnsi="宋体" w:eastAsia="仿宋_GB2312" w:cs="Arial"/>
                <w:sz w:val="30"/>
                <w:szCs w:val="30"/>
              </w:rPr>
              <w:t>10万/年</w:t>
            </w:r>
          </w:p>
        </w:tc>
      </w:tr>
      <w:tr w14:paraId="51B2E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959" w:type="dxa"/>
          </w:tcPr>
          <w:p w14:paraId="69222F59">
            <w:pPr>
              <w:spacing w:line="360" w:lineRule="auto"/>
              <w:jc w:val="center"/>
              <w:rPr>
                <w:rFonts w:ascii="仿宋_GB2312" w:hAnsi="宋体" w:eastAsia="仿宋_GB2312" w:cs="Arial"/>
                <w:sz w:val="30"/>
                <w:szCs w:val="30"/>
              </w:rPr>
            </w:pPr>
            <w:r>
              <w:rPr>
                <w:rFonts w:hint="eastAsia" w:ascii="仿宋_GB2312" w:hAnsi="宋体" w:eastAsia="仿宋_GB2312" w:cs="Arial"/>
                <w:sz w:val="30"/>
                <w:szCs w:val="30"/>
              </w:rPr>
              <w:t>增值部分</w:t>
            </w:r>
          </w:p>
        </w:tc>
        <w:tc>
          <w:tcPr>
            <w:tcW w:w="3738" w:type="dxa"/>
            <w:vAlign w:val="center"/>
          </w:tcPr>
          <w:p w14:paraId="2658CADE">
            <w:pPr>
              <w:spacing w:line="360" w:lineRule="auto"/>
              <w:jc w:val="center"/>
              <w:rPr>
                <w:rFonts w:ascii="仿宋_GB2312" w:hAnsi="宋体" w:eastAsia="仿宋_GB2312" w:cs="Arial"/>
                <w:sz w:val="30"/>
                <w:szCs w:val="30"/>
              </w:rPr>
            </w:pPr>
            <w:r>
              <w:rPr>
                <w:rFonts w:hint="eastAsia" w:ascii="仿宋_GB2312" w:hAnsi="宋体" w:eastAsia="仿宋_GB2312" w:cs="Arial"/>
                <w:sz w:val="30"/>
                <w:szCs w:val="30"/>
              </w:rPr>
              <w:t>例如疫情保险、人为高空坠物保险等</w:t>
            </w:r>
          </w:p>
        </w:tc>
        <w:tc>
          <w:tcPr>
            <w:tcW w:w="3912" w:type="dxa"/>
            <w:vAlign w:val="center"/>
          </w:tcPr>
          <w:p w14:paraId="4628E568">
            <w:pPr>
              <w:spacing w:line="360" w:lineRule="auto"/>
              <w:jc w:val="center"/>
              <w:rPr>
                <w:rFonts w:ascii="仿宋_GB2312" w:hAnsi="宋体" w:eastAsia="仿宋_GB2312" w:cs="Arial"/>
                <w:sz w:val="30"/>
                <w:szCs w:val="30"/>
              </w:rPr>
            </w:pPr>
            <w:r>
              <w:rPr>
                <w:rFonts w:hint="eastAsia" w:ascii="仿宋_GB2312" w:hAnsi="宋体" w:eastAsia="仿宋_GB2312" w:cs="Arial"/>
                <w:sz w:val="30"/>
                <w:szCs w:val="30"/>
              </w:rPr>
              <w:t>投标人自定</w:t>
            </w:r>
          </w:p>
        </w:tc>
      </w:tr>
    </w:tbl>
    <w:p w14:paraId="5BEF9FCF">
      <w:pPr>
        <w:adjustRightInd w:val="0"/>
        <w:snapToGrid w:val="0"/>
        <w:spacing w:line="560" w:lineRule="exact"/>
        <w:outlineLvl w:val="0"/>
        <w:rPr>
          <w:rFonts w:ascii="仿宋_GB2312" w:hAnsi="宋体" w:eastAsia="仿宋_GB2312"/>
          <w:bCs/>
          <w:sz w:val="28"/>
          <w:szCs w:val="28"/>
        </w:rPr>
      </w:pPr>
    </w:p>
    <w:p w14:paraId="542C16AA">
      <w:pPr>
        <w:adjustRightInd w:val="0"/>
        <w:snapToGrid w:val="0"/>
        <w:spacing w:line="560" w:lineRule="exact"/>
        <w:ind w:firstLine="560" w:firstLineChars="200"/>
        <w:outlineLvl w:val="0"/>
        <w:rPr>
          <w:rFonts w:ascii="仿宋_GB2312" w:hAnsi="宋体" w:eastAsia="仿宋_GB2312"/>
          <w:bCs/>
          <w:sz w:val="28"/>
          <w:szCs w:val="28"/>
        </w:rPr>
      </w:pPr>
      <w:r>
        <w:rPr>
          <w:rFonts w:hint="eastAsia" w:ascii="仿宋_GB2312" w:hAnsi="宋体" w:eastAsia="仿宋_GB2312"/>
          <w:bCs/>
          <w:sz w:val="28"/>
          <w:szCs w:val="28"/>
        </w:rPr>
        <w:t>（九）项目服务要求</w:t>
      </w:r>
    </w:p>
    <w:p w14:paraId="76CF32C0">
      <w:pPr>
        <w:adjustRightInd w:val="0"/>
        <w:snapToGrid w:val="0"/>
        <w:spacing w:line="560" w:lineRule="exact"/>
        <w:ind w:firstLine="560" w:firstLineChars="200"/>
        <w:outlineLvl w:val="0"/>
        <w:rPr>
          <w:rFonts w:ascii="仿宋_GB2312" w:hAnsi="宋体" w:eastAsia="仿宋_GB2312"/>
          <w:bCs/>
          <w:sz w:val="28"/>
          <w:szCs w:val="28"/>
        </w:rPr>
      </w:pPr>
      <w:r>
        <w:rPr>
          <w:rFonts w:hint="eastAsia" w:ascii="仿宋_GB2312" w:hAnsi="宋体" w:eastAsia="仿宋_GB2312"/>
          <w:bCs/>
          <w:sz w:val="28"/>
          <w:szCs w:val="28"/>
        </w:rPr>
        <w:t>为了使所投保保险服务更能体现适合于采购人的特点，投标人应充分了解采购人的现状及风险状况，提供保险服务包括但不限于以下要求：</w:t>
      </w:r>
    </w:p>
    <w:p w14:paraId="62284916">
      <w:pPr>
        <w:adjustRightInd w:val="0"/>
        <w:snapToGrid w:val="0"/>
        <w:spacing w:line="560" w:lineRule="exact"/>
        <w:ind w:firstLine="560" w:firstLineChars="200"/>
        <w:outlineLvl w:val="0"/>
        <w:rPr>
          <w:rFonts w:ascii="仿宋_GB2312" w:hAnsi="宋体" w:eastAsia="仿宋_GB2312"/>
          <w:bCs/>
          <w:sz w:val="28"/>
          <w:szCs w:val="28"/>
        </w:rPr>
      </w:pPr>
      <w:r>
        <w:rPr>
          <w:rFonts w:hint="eastAsia" w:ascii="仿宋_GB2312" w:hAnsi="宋体" w:eastAsia="仿宋_GB2312"/>
          <w:bCs/>
          <w:sz w:val="28"/>
          <w:szCs w:val="28"/>
        </w:rPr>
        <w:t>1、合法合规</w:t>
      </w:r>
    </w:p>
    <w:p w14:paraId="2A56DA1C">
      <w:pPr>
        <w:adjustRightInd w:val="0"/>
        <w:snapToGrid w:val="0"/>
        <w:spacing w:line="560" w:lineRule="exact"/>
        <w:ind w:firstLine="560" w:firstLineChars="200"/>
        <w:outlineLvl w:val="0"/>
        <w:rPr>
          <w:rFonts w:ascii="仿宋_GB2312" w:hAnsi="宋体" w:eastAsia="仿宋_GB2312"/>
          <w:bCs/>
          <w:sz w:val="28"/>
          <w:szCs w:val="28"/>
        </w:rPr>
      </w:pPr>
      <w:r>
        <w:rPr>
          <w:rFonts w:hint="eastAsia" w:ascii="仿宋_GB2312" w:hAnsi="宋体" w:eastAsia="仿宋_GB2312"/>
          <w:bCs/>
          <w:sz w:val="28"/>
          <w:szCs w:val="28"/>
        </w:rPr>
        <w:t>投标人提供的保险服务应符合法律的规定、监管部门的要求和行业标准。</w:t>
      </w:r>
    </w:p>
    <w:p w14:paraId="7715FBAE">
      <w:pPr>
        <w:adjustRightInd w:val="0"/>
        <w:snapToGrid w:val="0"/>
        <w:spacing w:line="560" w:lineRule="exact"/>
        <w:ind w:firstLine="560" w:firstLineChars="200"/>
        <w:outlineLvl w:val="0"/>
        <w:rPr>
          <w:rFonts w:ascii="仿宋_GB2312" w:hAnsi="宋体" w:eastAsia="仿宋_GB2312"/>
          <w:bCs/>
          <w:sz w:val="28"/>
          <w:szCs w:val="28"/>
        </w:rPr>
      </w:pPr>
      <w:r>
        <w:rPr>
          <w:rFonts w:hint="eastAsia" w:ascii="仿宋_GB2312" w:hAnsi="宋体" w:eastAsia="仿宋_GB2312"/>
          <w:bCs/>
          <w:sz w:val="28"/>
          <w:szCs w:val="28"/>
        </w:rPr>
        <w:t>2、优先服务</w:t>
      </w:r>
    </w:p>
    <w:p w14:paraId="5D949E2D">
      <w:pPr>
        <w:adjustRightInd w:val="0"/>
        <w:snapToGrid w:val="0"/>
        <w:spacing w:line="560" w:lineRule="exact"/>
        <w:ind w:firstLine="560" w:firstLineChars="200"/>
        <w:outlineLvl w:val="0"/>
        <w:rPr>
          <w:rFonts w:ascii="仿宋_GB2312" w:hAnsi="宋体" w:eastAsia="仿宋_GB2312"/>
          <w:bCs/>
          <w:sz w:val="28"/>
          <w:szCs w:val="28"/>
        </w:rPr>
      </w:pPr>
      <w:r>
        <w:rPr>
          <w:rFonts w:hint="eastAsia" w:ascii="仿宋_GB2312" w:hAnsi="宋体" w:eastAsia="仿宋_GB2312"/>
          <w:bCs/>
          <w:sz w:val="28"/>
          <w:szCs w:val="28"/>
        </w:rPr>
        <w:t>投保人应具有良好的财务、信誉状况，具有较强的偿付能力。同时投标人在响应招标文件时，应考虑针对本项目开设绿色通道服务，确保本项目下的相关当事人可以获取优先、快捷、优质的服务。</w:t>
      </w:r>
    </w:p>
    <w:p w14:paraId="1A613EBE">
      <w:pPr>
        <w:adjustRightInd w:val="0"/>
        <w:snapToGrid w:val="0"/>
        <w:spacing w:line="560" w:lineRule="exact"/>
        <w:ind w:firstLine="560" w:firstLineChars="200"/>
        <w:outlineLvl w:val="0"/>
        <w:rPr>
          <w:rFonts w:ascii="仿宋_GB2312" w:hAnsi="宋体" w:eastAsia="仿宋_GB2312"/>
          <w:bCs/>
          <w:sz w:val="28"/>
          <w:szCs w:val="28"/>
        </w:rPr>
      </w:pPr>
      <w:r>
        <w:rPr>
          <w:rFonts w:hint="eastAsia" w:ascii="仿宋_GB2312" w:hAnsi="宋体" w:eastAsia="仿宋_GB2312"/>
          <w:bCs/>
          <w:sz w:val="28"/>
          <w:szCs w:val="28"/>
        </w:rPr>
        <w:t>3、投保服务</w:t>
      </w:r>
    </w:p>
    <w:p w14:paraId="4DD2F871">
      <w:pPr>
        <w:adjustRightInd w:val="0"/>
        <w:snapToGrid w:val="0"/>
        <w:spacing w:line="560" w:lineRule="exact"/>
        <w:ind w:firstLine="560" w:firstLineChars="200"/>
        <w:outlineLvl w:val="0"/>
        <w:rPr>
          <w:rFonts w:ascii="仿宋_GB2312" w:hAnsi="宋体" w:eastAsia="仿宋_GB2312"/>
          <w:bCs/>
          <w:sz w:val="28"/>
          <w:szCs w:val="28"/>
        </w:rPr>
      </w:pPr>
      <w:r>
        <w:rPr>
          <w:rFonts w:hint="eastAsia" w:ascii="仿宋_GB2312" w:hAnsi="宋体" w:eastAsia="仿宋_GB2312"/>
          <w:bCs/>
          <w:sz w:val="28"/>
          <w:szCs w:val="28"/>
        </w:rPr>
        <w:t>年满60周岁的老年人是出险时年龄满60周岁及以上的老年人。本次投保采取无名单承保，理赔时请投标人提供相应的人性化理赔方案。</w:t>
      </w:r>
    </w:p>
    <w:p w14:paraId="1123D982">
      <w:pPr>
        <w:adjustRightInd w:val="0"/>
        <w:snapToGrid w:val="0"/>
        <w:spacing w:line="560" w:lineRule="exact"/>
        <w:ind w:firstLine="560" w:firstLineChars="200"/>
        <w:outlineLvl w:val="0"/>
        <w:rPr>
          <w:rFonts w:ascii="仿宋_GB2312" w:hAnsi="宋体" w:eastAsia="仿宋_GB2312"/>
          <w:bCs/>
          <w:sz w:val="28"/>
          <w:szCs w:val="28"/>
        </w:rPr>
      </w:pPr>
      <w:r>
        <w:rPr>
          <w:rFonts w:hint="eastAsia" w:ascii="仿宋_GB2312" w:hAnsi="宋体" w:eastAsia="仿宋_GB2312"/>
          <w:bCs/>
          <w:sz w:val="28"/>
          <w:szCs w:val="28"/>
        </w:rPr>
        <w:t>4、理赔服务</w:t>
      </w:r>
    </w:p>
    <w:p w14:paraId="79AC6D7E">
      <w:pPr>
        <w:adjustRightInd w:val="0"/>
        <w:snapToGrid w:val="0"/>
        <w:spacing w:line="560" w:lineRule="exact"/>
        <w:ind w:firstLine="560" w:firstLineChars="200"/>
        <w:outlineLvl w:val="0"/>
        <w:rPr>
          <w:rFonts w:ascii="仿宋_GB2312" w:hAnsi="宋体" w:eastAsia="仿宋_GB2312"/>
          <w:bCs/>
          <w:sz w:val="28"/>
          <w:szCs w:val="28"/>
        </w:rPr>
      </w:pPr>
      <w:r>
        <w:rPr>
          <w:rFonts w:hint="eastAsia" w:ascii="仿宋_GB2312" w:hAnsi="宋体" w:eastAsia="仿宋_GB2312"/>
          <w:bCs/>
          <w:sz w:val="28"/>
          <w:szCs w:val="28"/>
        </w:rPr>
        <w:t>对各险种理赔服务和时限作出明确说明和承诺，对难以准确界定保险责任和赔偿金额，但案情具有特殊社会意义的，投保应该能够制定出专门针对此类案件的解决方案，方案要切实可行，充分考虑人身保险风险的特殊性和索赔案件的个性特点，为被保险人提供人性化的解决方案。</w:t>
      </w:r>
    </w:p>
    <w:p w14:paraId="08EE737C">
      <w:pPr>
        <w:adjustRightInd w:val="0"/>
        <w:snapToGrid w:val="0"/>
        <w:spacing w:line="560" w:lineRule="exact"/>
        <w:ind w:firstLine="560" w:firstLineChars="200"/>
        <w:outlineLvl w:val="0"/>
        <w:rPr>
          <w:rFonts w:ascii="仿宋_GB2312" w:hAnsi="宋体" w:eastAsia="仿宋_GB2312"/>
          <w:bCs/>
          <w:sz w:val="28"/>
          <w:szCs w:val="28"/>
        </w:rPr>
      </w:pPr>
      <w:r>
        <w:rPr>
          <w:rFonts w:hint="eastAsia" w:ascii="仿宋_GB2312" w:hAnsi="宋体" w:eastAsia="仿宋_GB2312"/>
          <w:bCs/>
          <w:sz w:val="28"/>
          <w:szCs w:val="28"/>
        </w:rPr>
        <w:t>在理赔服务中，保险公司应简化程序，开通快捷，便利的绿色通道，确保老年人能够顺利完成理赔手续。</w:t>
      </w:r>
    </w:p>
    <w:p w14:paraId="234C19CC">
      <w:pPr>
        <w:adjustRightInd w:val="0"/>
        <w:snapToGrid w:val="0"/>
        <w:spacing w:line="560" w:lineRule="exact"/>
        <w:ind w:firstLine="560" w:firstLineChars="200"/>
        <w:outlineLvl w:val="0"/>
        <w:rPr>
          <w:rFonts w:ascii="仿宋_GB2312" w:hAnsi="宋体" w:eastAsia="仿宋_GB2312"/>
          <w:bCs/>
          <w:sz w:val="28"/>
          <w:szCs w:val="28"/>
        </w:rPr>
      </w:pPr>
      <w:r>
        <w:rPr>
          <w:rFonts w:hint="eastAsia" w:ascii="仿宋_GB2312" w:hAnsi="宋体" w:eastAsia="仿宋_GB2312"/>
          <w:bCs/>
          <w:sz w:val="28"/>
          <w:szCs w:val="28"/>
        </w:rPr>
        <w:t>5、专职服务部门</w:t>
      </w:r>
    </w:p>
    <w:p w14:paraId="2D4874A2">
      <w:pPr>
        <w:adjustRightInd w:val="0"/>
        <w:snapToGrid w:val="0"/>
        <w:spacing w:line="560" w:lineRule="exact"/>
        <w:ind w:firstLine="560" w:firstLineChars="200"/>
        <w:outlineLvl w:val="0"/>
        <w:rPr>
          <w:rFonts w:ascii="仿宋_GB2312" w:hAnsi="宋体" w:eastAsia="仿宋_GB2312"/>
          <w:bCs/>
          <w:sz w:val="28"/>
          <w:szCs w:val="28"/>
        </w:rPr>
      </w:pPr>
      <w:r>
        <w:rPr>
          <w:rFonts w:hint="eastAsia" w:ascii="仿宋_GB2312" w:hAnsi="宋体" w:eastAsia="仿宋_GB2312"/>
          <w:bCs/>
          <w:sz w:val="28"/>
          <w:szCs w:val="28"/>
        </w:rPr>
        <w:t>投标人应当成立专门的保险理赔、服务团队，负责本项目保险的投保、理赔以及联系、协调等事项。由投标人设置项目组长，同时由有经验的专业理赔人员负责理赔服务工作、并配备相应的办公设备，设立热线电话，负责受理人身保险的事故报案、咨询、疑难解答和投诉处理。</w:t>
      </w:r>
    </w:p>
    <w:p w14:paraId="76D761C8">
      <w:pPr>
        <w:adjustRightInd w:val="0"/>
        <w:snapToGrid w:val="0"/>
        <w:spacing w:line="560" w:lineRule="exact"/>
        <w:ind w:firstLine="560" w:firstLineChars="200"/>
        <w:outlineLvl w:val="0"/>
        <w:rPr>
          <w:rFonts w:ascii="仿宋_GB2312" w:hAnsi="宋体" w:eastAsia="仿宋_GB2312"/>
          <w:bCs/>
          <w:sz w:val="28"/>
          <w:szCs w:val="28"/>
        </w:rPr>
      </w:pPr>
      <w:r>
        <w:rPr>
          <w:rFonts w:hint="eastAsia" w:ascii="仿宋_GB2312" w:hAnsi="宋体" w:eastAsia="仿宋_GB2312"/>
          <w:bCs/>
          <w:sz w:val="28"/>
          <w:szCs w:val="28"/>
        </w:rPr>
        <w:t>项目服务部门设置及其要求：</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851"/>
        <w:gridCol w:w="1134"/>
        <w:gridCol w:w="5153"/>
      </w:tblGrid>
      <w:tr w14:paraId="673E5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1384" w:type="dxa"/>
            <w:vAlign w:val="center"/>
          </w:tcPr>
          <w:p w14:paraId="5320DCD7">
            <w:pPr>
              <w:adjustRightInd w:val="0"/>
              <w:snapToGrid w:val="0"/>
              <w:spacing w:line="560" w:lineRule="exact"/>
              <w:jc w:val="left"/>
              <w:outlineLvl w:val="0"/>
              <w:rPr>
                <w:rFonts w:ascii="仿宋_GB2312" w:hAnsi="宋体" w:eastAsia="仿宋_GB2312"/>
                <w:bCs/>
                <w:sz w:val="28"/>
                <w:szCs w:val="28"/>
              </w:rPr>
            </w:pPr>
            <w:r>
              <w:rPr>
                <w:rFonts w:hint="eastAsia" w:ascii="仿宋_GB2312" w:hAnsi="宋体" w:eastAsia="仿宋_GB2312"/>
                <w:bCs/>
                <w:sz w:val="28"/>
                <w:szCs w:val="28"/>
              </w:rPr>
              <w:t>部门名称</w:t>
            </w:r>
          </w:p>
        </w:tc>
        <w:tc>
          <w:tcPr>
            <w:tcW w:w="851" w:type="dxa"/>
            <w:vAlign w:val="center"/>
          </w:tcPr>
          <w:p w14:paraId="4819D544">
            <w:pPr>
              <w:adjustRightInd w:val="0"/>
              <w:snapToGrid w:val="0"/>
              <w:spacing w:line="560" w:lineRule="exact"/>
              <w:jc w:val="left"/>
              <w:outlineLvl w:val="0"/>
              <w:rPr>
                <w:rFonts w:ascii="仿宋_GB2312" w:hAnsi="宋体" w:eastAsia="仿宋_GB2312"/>
                <w:bCs/>
                <w:sz w:val="28"/>
                <w:szCs w:val="28"/>
              </w:rPr>
            </w:pPr>
            <w:r>
              <w:rPr>
                <w:rFonts w:hint="eastAsia" w:ascii="仿宋_GB2312" w:hAnsi="宋体" w:eastAsia="仿宋_GB2312"/>
                <w:bCs/>
                <w:sz w:val="28"/>
                <w:szCs w:val="28"/>
              </w:rPr>
              <w:t>岗位数</w:t>
            </w:r>
          </w:p>
        </w:tc>
        <w:tc>
          <w:tcPr>
            <w:tcW w:w="1134" w:type="dxa"/>
            <w:vAlign w:val="center"/>
          </w:tcPr>
          <w:p w14:paraId="4D73DBD5">
            <w:pPr>
              <w:adjustRightInd w:val="0"/>
              <w:snapToGrid w:val="0"/>
              <w:spacing w:line="560" w:lineRule="exact"/>
              <w:jc w:val="center"/>
              <w:outlineLvl w:val="0"/>
              <w:rPr>
                <w:rFonts w:ascii="仿宋_GB2312" w:hAnsi="宋体" w:eastAsia="仿宋_GB2312"/>
                <w:bCs/>
                <w:sz w:val="28"/>
                <w:szCs w:val="28"/>
              </w:rPr>
            </w:pPr>
            <w:r>
              <w:rPr>
                <w:rFonts w:hint="eastAsia" w:ascii="仿宋_GB2312" w:hAnsi="宋体" w:eastAsia="仿宋_GB2312"/>
                <w:bCs/>
                <w:sz w:val="28"/>
                <w:szCs w:val="28"/>
              </w:rPr>
              <w:t>资质</w:t>
            </w:r>
          </w:p>
        </w:tc>
        <w:tc>
          <w:tcPr>
            <w:tcW w:w="5153" w:type="dxa"/>
            <w:vAlign w:val="center"/>
          </w:tcPr>
          <w:p w14:paraId="6232E6E7">
            <w:pPr>
              <w:adjustRightInd w:val="0"/>
              <w:snapToGrid w:val="0"/>
              <w:spacing w:line="560" w:lineRule="exact"/>
              <w:jc w:val="center"/>
              <w:outlineLvl w:val="0"/>
              <w:rPr>
                <w:rFonts w:ascii="仿宋_GB2312" w:hAnsi="宋体" w:eastAsia="仿宋_GB2312"/>
                <w:bCs/>
                <w:sz w:val="28"/>
                <w:szCs w:val="28"/>
              </w:rPr>
            </w:pPr>
            <w:r>
              <w:rPr>
                <w:rFonts w:hint="eastAsia" w:ascii="仿宋_GB2312" w:hAnsi="宋体" w:eastAsia="仿宋_GB2312"/>
                <w:bCs/>
                <w:sz w:val="28"/>
                <w:szCs w:val="28"/>
              </w:rPr>
              <w:t>工 作 职 责</w:t>
            </w:r>
          </w:p>
        </w:tc>
      </w:tr>
      <w:tr w14:paraId="472C0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1384" w:type="dxa"/>
            <w:vAlign w:val="center"/>
          </w:tcPr>
          <w:p w14:paraId="37E6D160">
            <w:pPr>
              <w:adjustRightInd w:val="0"/>
              <w:snapToGrid w:val="0"/>
              <w:spacing w:line="560" w:lineRule="exact"/>
              <w:jc w:val="left"/>
              <w:outlineLvl w:val="0"/>
              <w:rPr>
                <w:rFonts w:ascii="仿宋_GB2312" w:hAnsi="宋体" w:eastAsia="仿宋_GB2312"/>
                <w:bCs/>
                <w:sz w:val="28"/>
                <w:szCs w:val="28"/>
              </w:rPr>
            </w:pPr>
            <w:r>
              <w:rPr>
                <w:rFonts w:hint="eastAsia" w:ascii="仿宋_GB2312" w:hAnsi="宋体" w:eastAsia="仿宋_GB2312"/>
                <w:bCs/>
                <w:sz w:val="28"/>
                <w:szCs w:val="28"/>
              </w:rPr>
              <w:t>项目组长</w:t>
            </w:r>
          </w:p>
        </w:tc>
        <w:tc>
          <w:tcPr>
            <w:tcW w:w="851" w:type="dxa"/>
            <w:vAlign w:val="center"/>
          </w:tcPr>
          <w:p w14:paraId="11458C02">
            <w:pPr>
              <w:adjustRightInd w:val="0"/>
              <w:snapToGrid w:val="0"/>
              <w:spacing w:line="560" w:lineRule="exact"/>
              <w:jc w:val="left"/>
              <w:outlineLvl w:val="0"/>
              <w:rPr>
                <w:rFonts w:ascii="仿宋_GB2312" w:hAnsi="宋体" w:eastAsia="仿宋_GB2312"/>
                <w:bCs/>
                <w:sz w:val="28"/>
                <w:szCs w:val="28"/>
              </w:rPr>
            </w:pPr>
            <w:r>
              <w:rPr>
                <w:rFonts w:hint="eastAsia" w:ascii="仿宋_GB2312" w:hAnsi="宋体" w:eastAsia="仿宋_GB2312"/>
                <w:bCs/>
                <w:sz w:val="28"/>
                <w:szCs w:val="28"/>
              </w:rPr>
              <w:t>1</w:t>
            </w:r>
          </w:p>
        </w:tc>
        <w:tc>
          <w:tcPr>
            <w:tcW w:w="1134" w:type="dxa"/>
            <w:vAlign w:val="center"/>
          </w:tcPr>
          <w:p w14:paraId="3A9C9E06">
            <w:pPr>
              <w:adjustRightInd w:val="0"/>
              <w:snapToGrid w:val="0"/>
              <w:spacing w:line="560" w:lineRule="exact"/>
              <w:jc w:val="left"/>
              <w:outlineLvl w:val="0"/>
              <w:rPr>
                <w:rFonts w:ascii="仿宋_GB2312" w:hAnsi="宋体" w:eastAsia="仿宋_GB2312"/>
                <w:bCs/>
                <w:sz w:val="28"/>
                <w:szCs w:val="28"/>
              </w:rPr>
            </w:pPr>
            <w:r>
              <w:rPr>
                <w:rFonts w:hint="eastAsia" w:ascii="仿宋_GB2312" w:hAnsi="宋体" w:eastAsia="仿宋_GB2312"/>
                <w:bCs/>
                <w:sz w:val="28"/>
                <w:szCs w:val="28"/>
              </w:rPr>
              <w:t>5年保险工作经验</w:t>
            </w:r>
          </w:p>
        </w:tc>
        <w:tc>
          <w:tcPr>
            <w:tcW w:w="5153" w:type="dxa"/>
            <w:vAlign w:val="center"/>
          </w:tcPr>
          <w:p w14:paraId="3B9286C1">
            <w:pPr>
              <w:adjustRightInd w:val="0"/>
              <w:snapToGrid w:val="0"/>
              <w:spacing w:line="560" w:lineRule="exact"/>
              <w:jc w:val="left"/>
              <w:outlineLvl w:val="0"/>
              <w:rPr>
                <w:rFonts w:ascii="仿宋_GB2312" w:hAnsi="宋体" w:eastAsia="仿宋_GB2312"/>
                <w:bCs/>
                <w:sz w:val="28"/>
                <w:szCs w:val="28"/>
              </w:rPr>
            </w:pPr>
            <w:r>
              <w:rPr>
                <w:rFonts w:hint="eastAsia" w:ascii="仿宋_GB2312" w:hAnsi="宋体" w:eastAsia="仿宋_GB2312"/>
                <w:bCs/>
                <w:sz w:val="28"/>
                <w:szCs w:val="28"/>
              </w:rPr>
              <w:t>负责项目服务的全面统筹工作，保障项目按招标要求运行，监督组员工作，向招标人汇报项目运行情况。</w:t>
            </w:r>
          </w:p>
        </w:tc>
      </w:tr>
      <w:tr w14:paraId="3C0A1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7CF08773">
            <w:pPr>
              <w:adjustRightInd w:val="0"/>
              <w:snapToGrid w:val="0"/>
              <w:spacing w:line="560" w:lineRule="exact"/>
              <w:jc w:val="left"/>
              <w:outlineLvl w:val="0"/>
              <w:rPr>
                <w:rFonts w:ascii="仿宋_GB2312" w:hAnsi="宋体" w:eastAsia="仿宋_GB2312"/>
                <w:bCs/>
                <w:sz w:val="28"/>
                <w:szCs w:val="28"/>
              </w:rPr>
            </w:pPr>
            <w:r>
              <w:rPr>
                <w:rFonts w:hint="eastAsia" w:ascii="仿宋_GB2312" w:hAnsi="宋体" w:eastAsia="仿宋_GB2312"/>
                <w:bCs/>
                <w:sz w:val="28"/>
                <w:szCs w:val="28"/>
              </w:rPr>
              <w:t>服务专员</w:t>
            </w:r>
          </w:p>
        </w:tc>
        <w:tc>
          <w:tcPr>
            <w:tcW w:w="851" w:type="dxa"/>
            <w:vAlign w:val="center"/>
          </w:tcPr>
          <w:p w14:paraId="07828A44">
            <w:pPr>
              <w:adjustRightInd w:val="0"/>
              <w:snapToGrid w:val="0"/>
              <w:spacing w:line="560" w:lineRule="exact"/>
              <w:jc w:val="left"/>
              <w:outlineLvl w:val="0"/>
              <w:rPr>
                <w:rFonts w:ascii="仿宋_GB2312" w:hAnsi="宋体" w:eastAsia="仿宋_GB2312"/>
                <w:bCs/>
                <w:sz w:val="28"/>
                <w:szCs w:val="28"/>
              </w:rPr>
            </w:pPr>
            <w:r>
              <w:rPr>
                <w:rFonts w:hint="eastAsia" w:ascii="仿宋_GB2312" w:hAnsi="宋体" w:eastAsia="仿宋_GB2312"/>
                <w:bCs/>
                <w:sz w:val="28"/>
                <w:szCs w:val="28"/>
              </w:rPr>
              <w:t>1</w:t>
            </w:r>
          </w:p>
        </w:tc>
        <w:tc>
          <w:tcPr>
            <w:tcW w:w="1134" w:type="dxa"/>
            <w:vAlign w:val="center"/>
          </w:tcPr>
          <w:p w14:paraId="131719D3">
            <w:pPr>
              <w:adjustRightInd w:val="0"/>
              <w:snapToGrid w:val="0"/>
              <w:spacing w:line="560" w:lineRule="exact"/>
              <w:jc w:val="left"/>
              <w:outlineLvl w:val="0"/>
              <w:rPr>
                <w:rFonts w:ascii="仿宋_GB2312" w:hAnsi="宋体" w:eastAsia="仿宋_GB2312"/>
                <w:bCs/>
                <w:sz w:val="28"/>
                <w:szCs w:val="28"/>
              </w:rPr>
            </w:pPr>
            <w:r>
              <w:rPr>
                <w:rFonts w:hint="eastAsia" w:ascii="仿宋_GB2312" w:hAnsi="宋体" w:eastAsia="仿宋_GB2312"/>
                <w:bCs/>
                <w:sz w:val="28"/>
                <w:szCs w:val="28"/>
              </w:rPr>
              <w:t>2年保险工作经验</w:t>
            </w:r>
          </w:p>
        </w:tc>
        <w:tc>
          <w:tcPr>
            <w:tcW w:w="5153" w:type="dxa"/>
            <w:vAlign w:val="center"/>
          </w:tcPr>
          <w:p w14:paraId="48E49FDF">
            <w:pPr>
              <w:adjustRightInd w:val="0"/>
              <w:snapToGrid w:val="0"/>
              <w:spacing w:line="560" w:lineRule="exact"/>
              <w:jc w:val="left"/>
              <w:outlineLvl w:val="0"/>
              <w:rPr>
                <w:rFonts w:ascii="仿宋_GB2312" w:hAnsi="宋体" w:eastAsia="仿宋_GB2312"/>
                <w:bCs/>
                <w:sz w:val="28"/>
                <w:szCs w:val="28"/>
              </w:rPr>
            </w:pPr>
            <w:r>
              <w:rPr>
                <w:rFonts w:hint="eastAsia" w:ascii="仿宋_GB2312" w:hAnsi="宋体" w:eastAsia="仿宋_GB2312"/>
                <w:bCs/>
                <w:sz w:val="28"/>
                <w:szCs w:val="28"/>
              </w:rPr>
              <w:t>负责项目宣传，解答有关项目情况的咨询，协调处理有关理赔争议，对理赔数据进行整理分析，汇报项目运行情况。</w:t>
            </w:r>
          </w:p>
        </w:tc>
      </w:tr>
      <w:tr w14:paraId="6199D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4AE96137">
            <w:pPr>
              <w:adjustRightInd w:val="0"/>
              <w:snapToGrid w:val="0"/>
              <w:spacing w:line="560" w:lineRule="exact"/>
              <w:jc w:val="left"/>
              <w:outlineLvl w:val="0"/>
              <w:rPr>
                <w:rFonts w:ascii="仿宋_GB2312" w:hAnsi="宋体" w:eastAsia="仿宋_GB2312"/>
                <w:bCs/>
                <w:sz w:val="28"/>
                <w:szCs w:val="28"/>
              </w:rPr>
            </w:pPr>
            <w:r>
              <w:rPr>
                <w:rFonts w:hint="eastAsia" w:ascii="仿宋_GB2312" w:hAnsi="宋体" w:eastAsia="仿宋_GB2312"/>
                <w:bCs/>
                <w:sz w:val="28"/>
                <w:szCs w:val="28"/>
              </w:rPr>
              <w:t>理赔专员</w:t>
            </w:r>
          </w:p>
        </w:tc>
        <w:tc>
          <w:tcPr>
            <w:tcW w:w="851" w:type="dxa"/>
            <w:vAlign w:val="center"/>
          </w:tcPr>
          <w:p w14:paraId="66B29A86">
            <w:pPr>
              <w:adjustRightInd w:val="0"/>
              <w:snapToGrid w:val="0"/>
              <w:spacing w:line="560" w:lineRule="exact"/>
              <w:jc w:val="left"/>
              <w:outlineLvl w:val="0"/>
              <w:rPr>
                <w:rFonts w:ascii="仿宋_GB2312" w:hAnsi="宋体" w:eastAsia="仿宋_GB2312"/>
                <w:bCs/>
                <w:sz w:val="28"/>
                <w:szCs w:val="28"/>
              </w:rPr>
            </w:pPr>
            <w:r>
              <w:rPr>
                <w:rFonts w:hint="eastAsia" w:ascii="仿宋_GB2312" w:hAnsi="宋体" w:eastAsia="仿宋_GB2312"/>
                <w:bCs/>
                <w:sz w:val="28"/>
                <w:szCs w:val="28"/>
              </w:rPr>
              <w:t>1</w:t>
            </w:r>
          </w:p>
        </w:tc>
        <w:tc>
          <w:tcPr>
            <w:tcW w:w="1134" w:type="dxa"/>
            <w:vAlign w:val="center"/>
          </w:tcPr>
          <w:p w14:paraId="59472F64">
            <w:pPr>
              <w:adjustRightInd w:val="0"/>
              <w:snapToGrid w:val="0"/>
              <w:spacing w:line="560" w:lineRule="exact"/>
              <w:jc w:val="left"/>
              <w:outlineLvl w:val="0"/>
              <w:rPr>
                <w:rFonts w:ascii="仿宋_GB2312" w:hAnsi="宋体" w:eastAsia="仿宋_GB2312"/>
                <w:bCs/>
                <w:sz w:val="28"/>
                <w:szCs w:val="28"/>
              </w:rPr>
            </w:pPr>
            <w:r>
              <w:rPr>
                <w:rFonts w:hint="eastAsia" w:ascii="仿宋_GB2312" w:hAnsi="宋体" w:eastAsia="仿宋_GB2312"/>
                <w:bCs/>
                <w:sz w:val="28"/>
                <w:szCs w:val="28"/>
              </w:rPr>
              <w:t>2年保险工作经验</w:t>
            </w:r>
          </w:p>
        </w:tc>
        <w:tc>
          <w:tcPr>
            <w:tcW w:w="5153" w:type="dxa"/>
            <w:vAlign w:val="center"/>
          </w:tcPr>
          <w:p w14:paraId="78766D52">
            <w:pPr>
              <w:adjustRightInd w:val="0"/>
              <w:snapToGrid w:val="0"/>
              <w:spacing w:line="560" w:lineRule="exact"/>
              <w:jc w:val="left"/>
              <w:outlineLvl w:val="0"/>
              <w:rPr>
                <w:rFonts w:ascii="仿宋_GB2312" w:hAnsi="宋体" w:eastAsia="仿宋_GB2312"/>
                <w:bCs/>
                <w:sz w:val="28"/>
                <w:szCs w:val="28"/>
              </w:rPr>
            </w:pPr>
            <w:r>
              <w:rPr>
                <w:rFonts w:hint="eastAsia" w:ascii="仿宋_GB2312" w:hAnsi="宋体" w:eastAsia="仿宋_GB2312"/>
                <w:bCs/>
                <w:sz w:val="28"/>
                <w:szCs w:val="28"/>
              </w:rPr>
              <w:t>负责理赔案件审理，理赔款到账，解释理赔结论依据。</w:t>
            </w:r>
          </w:p>
        </w:tc>
      </w:tr>
      <w:tr w14:paraId="2CA20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6529699B">
            <w:pPr>
              <w:adjustRightInd w:val="0"/>
              <w:snapToGrid w:val="0"/>
              <w:spacing w:line="560" w:lineRule="exact"/>
              <w:jc w:val="left"/>
              <w:outlineLvl w:val="0"/>
              <w:rPr>
                <w:rFonts w:ascii="仿宋_GB2312" w:hAnsi="宋体" w:eastAsia="仿宋_GB2312"/>
                <w:bCs/>
                <w:sz w:val="28"/>
                <w:szCs w:val="28"/>
              </w:rPr>
            </w:pPr>
            <w:r>
              <w:rPr>
                <w:rFonts w:hint="eastAsia" w:ascii="仿宋_GB2312" w:hAnsi="宋体" w:eastAsia="仿宋_GB2312"/>
                <w:bCs/>
                <w:sz w:val="28"/>
                <w:szCs w:val="28"/>
              </w:rPr>
              <w:t>接线专员</w:t>
            </w:r>
          </w:p>
        </w:tc>
        <w:tc>
          <w:tcPr>
            <w:tcW w:w="851" w:type="dxa"/>
            <w:vAlign w:val="center"/>
          </w:tcPr>
          <w:p w14:paraId="6EEA22C4">
            <w:pPr>
              <w:adjustRightInd w:val="0"/>
              <w:snapToGrid w:val="0"/>
              <w:spacing w:line="560" w:lineRule="exact"/>
              <w:jc w:val="left"/>
              <w:outlineLvl w:val="0"/>
              <w:rPr>
                <w:rFonts w:ascii="仿宋_GB2312" w:hAnsi="宋体" w:eastAsia="仿宋_GB2312"/>
                <w:bCs/>
                <w:sz w:val="28"/>
                <w:szCs w:val="28"/>
              </w:rPr>
            </w:pPr>
            <w:r>
              <w:rPr>
                <w:rFonts w:hint="eastAsia" w:ascii="仿宋_GB2312" w:hAnsi="宋体" w:eastAsia="仿宋_GB2312"/>
                <w:bCs/>
                <w:sz w:val="28"/>
                <w:szCs w:val="28"/>
              </w:rPr>
              <w:t>1</w:t>
            </w:r>
          </w:p>
        </w:tc>
        <w:tc>
          <w:tcPr>
            <w:tcW w:w="1134" w:type="dxa"/>
            <w:vAlign w:val="center"/>
          </w:tcPr>
          <w:p w14:paraId="4F2EAC3B">
            <w:pPr>
              <w:adjustRightInd w:val="0"/>
              <w:snapToGrid w:val="0"/>
              <w:spacing w:line="560" w:lineRule="exact"/>
              <w:jc w:val="left"/>
              <w:outlineLvl w:val="0"/>
              <w:rPr>
                <w:rFonts w:ascii="仿宋_GB2312" w:hAnsi="宋体" w:eastAsia="仿宋_GB2312"/>
                <w:bCs/>
                <w:sz w:val="28"/>
                <w:szCs w:val="28"/>
              </w:rPr>
            </w:pPr>
            <w:r>
              <w:rPr>
                <w:rFonts w:hint="eastAsia" w:ascii="仿宋_GB2312" w:hAnsi="宋体" w:eastAsia="仿宋_GB2312"/>
                <w:bCs/>
                <w:sz w:val="28"/>
                <w:szCs w:val="28"/>
              </w:rPr>
              <w:t>2年保险工作经验</w:t>
            </w:r>
          </w:p>
        </w:tc>
        <w:tc>
          <w:tcPr>
            <w:tcW w:w="5153" w:type="dxa"/>
            <w:vAlign w:val="center"/>
          </w:tcPr>
          <w:p w14:paraId="05552DD4">
            <w:pPr>
              <w:adjustRightInd w:val="0"/>
              <w:snapToGrid w:val="0"/>
              <w:spacing w:line="560" w:lineRule="exact"/>
              <w:jc w:val="left"/>
              <w:outlineLvl w:val="0"/>
              <w:rPr>
                <w:rFonts w:ascii="仿宋_GB2312" w:hAnsi="宋体" w:eastAsia="仿宋_GB2312"/>
                <w:bCs/>
                <w:sz w:val="28"/>
                <w:szCs w:val="28"/>
              </w:rPr>
            </w:pPr>
            <w:r>
              <w:rPr>
                <w:rFonts w:hint="eastAsia" w:ascii="仿宋_GB2312" w:hAnsi="宋体" w:eastAsia="仿宋_GB2312"/>
                <w:bCs/>
                <w:sz w:val="28"/>
                <w:szCs w:val="28"/>
              </w:rPr>
              <w:t>负责报案热线电话的接听，回答来电咨询，登记记录报案人信息，告知理赔所需材料。</w:t>
            </w:r>
          </w:p>
        </w:tc>
      </w:tr>
      <w:tr w14:paraId="6D559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16B3D7EB">
            <w:pPr>
              <w:adjustRightInd w:val="0"/>
              <w:snapToGrid w:val="0"/>
              <w:spacing w:line="560" w:lineRule="exact"/>
              <w:jc w:val="left"/>
              <w:outlineLvl w:val="0"/>
              <w:rPr>
                <w:rFonts w:ascii="仿宋_GB2312" w:hAnsi="宋体" w:eastAsia="仿宋_GB2312"/>
                <w:bCs/>
                <w:sz w:val="28"/>
                <w:szCs w:val="28"/>
              </w:rPr>
            </w:pPr>
            <w:r>
              <w:rPr>
                <w:rFonts w:hint="eastAsia" w:ascii="仿宋_GB2312" w:hAnsi="宋体" w:eastAsia="仿宋_GB2312"/>
                <w:bCs/>
                <w:sz w:val="28"/>
                <w:szCs w:val="28"/>
              </w:rPr>
              <w:t>查勘专员</w:t>
            </w:r>
          </w:p>
        </w:tc>
        <w:tc>
          <w:tcPr>
            <w:tcW w:w="851" w:type="dxa"/>
            <w:vAlign w:val="center"/>
          </w:tcPr>
          <w:p w14:paraId="046CB27B">
            <w:pPr>
              <w:adjustRightInd w:val="0"/>
              <w:snapToGrid w:val="0"/>
              <w:spacing w:line="560" w:lineRule="exact"/>
              <w:jc w:val="left"/>
              <w:outlineLvl w:val="0"/>
              <w:rPr>
                <w:rFonts w:ascii="仿宋_GB2312" w:hAnsi="宋体" w:eastAsia="仿宋_GB2312"/>
                <w:bCs/>
                <w:sz w:val="28"/>
                <w:szCs w:val="28"/>
              </w:rPr>
            </w:pPr>
            <w:r>
              <w:rPr>
                <w:rFonts w:hint="eastAsia" w:ascii="仿宋_GB2312" w:hAnsi="宋体" w:eastAsia="仿宋_GB2312"/>
                <w:bCs/>
                <w:sz w:val="28"/>
                <w:szCs w:val="28"/>
              </w:rPr>
              <w:t>1</w:t>
            </w:r>
          </w:p>
        </w:tc>
        <w:tc>
          <w:tcPr>
            <w:tcW w:w="1134" w:type="dxa"/>
            <w:vAlign w:val="center"/>
          </w:tcPr>
          <w:p w14:paraId="165EFE41">
            <w:pPr>
              <w:adjustRightInd w:val="0"/>
              <w:snapToGrid w:val="0"/>
              <w:spacing w:line="560" w:lineRule="exact"/>
              <w:jc w:val="left"/>
              <w:outlineLvl w:val="0"/>
              <w:rPr>
                <w:rFonts w:ascii="仿宋_GB2312" w:hAnsi="宋体" w:eastAsia="仿宋_GB2312"/>
                <w:bCs/>
                <w:sz w:val="28"/>
                <w:szCs w:val="28"/>
              </w:rPr>
            </w:pPr>
            <w:r>
              <w:rPr>
                <w:rFonts w:hint="eastAsia" w:ascii="仿宋_GB2312" w:hAnsi="宋体" w:eastAsia="仿宋_GB2312"/>
                <w:bCs/>
                <w:sz w:val="28"/>
                <w:szCs w:val="28"/>
              </w:rPr>
              <w:t>3年保险工作经验</w:t>
            </w:r>
          </w:p>
        </w:tc>
        <w:tc>
          <w:tcPr>
            <w:tcW w:w="5153" w:type="dxa"/>
            <w:vAlign w:val="center"/>
          </w:tcPr>
          <w:p w14:paraId="131A41AD">
            <w:pPr>
              <w:adjustRightInd w:val="0"/>
              <w:snapToGrid w:val="0"/>
              <w:spacing w:line="560" w:lineRule="exact"/>
              <w:jc w:val="left"/>
              <w:outlineLvl w:val="0"/>
              <w:rPr>
                <w:rFonts w:ascii="仿宋_GB2312" w:hAnsi="宋体" w:eastAsia="仿宋_GB2312"/>
                <w:bCs/>
                <w:sz w:val="28"/>
                <w:szCs w:val="28"/>
              </w:rPr>
            </w:pPr>
            <w:r>
              <w:rPr>
                <w:rFonts w:hint="eastAsia" w:ascii="仿宋_GB2312" w:hAnsi="宋体" w:eastAsia="仿宋_GB2312"/>
                <w:bCs/>
                <w:sz w:val="28"/>
                <w:szCs w:val="28"/>
              </w:rPr>
              <w:t>负责重大疑难案件的查堪，收集重大伤亡事故中出险人信息；组织有关人员现场调查取证，确定责任，处理被保险人提出的有关查勘意见。</w:t>
            </w:r>
          </w:p>
        </w:tc>
      </w:tr>
    </w:tbl>
    <w:p w14:paraId="5FF63381">
      <w:pPr>
        <w:adjustRightInd w:val="0"/>
        <w:snapToGrid w:val="0"/>
        <w:spacing w:line="560" w:lineRule="exact"/>
        <w:outlineLvl w:val="0"/>
        <w:rPr>
          <w:rFonts w:ascii="仿宋_GB2312" w:hAnsi="宋体" w:eastAsia="仿宋_GB2312"/>
          <w:bCs/>
          <w:sz w:val="28"/>
          <w:szCs w:val="28"/>
        </w:rPr>
      </w:pPr>
    </w:p>
    <w:p w14:paraId="61C6EE44">
      <w:pPr>
        <w:adjustRightInd w:val="0"/>
        <w:snapToGrid w:val="0"/>
        <w:spacing w:line="560" w:lineRule="exact"/>
        <w:ind w:firstLine="560" w:firstLineChars="200"/>
        <w:outlineLvl w:val="0"/>
        <w:rPr>
          <w:rFonts w:ascii="仿宋_GB2312" w:hAnsi="宋体" w:eastAsia="仿宋_GB2312"/>
          <w:bCs/>
          <w:sz w:val="28"/>
          <w:szCs w:val="28"/>
        </w:rPr>
      </w:pPr>
      <w:r>
        <w:rPr>
          <w:rFonts w:hint="eastAsia" w:ascii="仿宋_GB2312" w:hAnsi="宋体" w:eastAsia="仿宋_GB2312"/>
          <w:bCs/>
          <w:sz w:val="28"/>
          <w:szCs w:val="28"/>
        </w:rPr>
        <w:t>6、服务需求</w:t>
      </w:r>
    </w:p>
    <w:p w14:paraId="2E0C3257">
      <w:pPr>
        <w:adjustRightInd w:val="0"/>
        <w:snapToGrid w:val="0"/>
        <w:spacing w:line="560" w:lineRule="exact"/>
        <w:ind w:firstLine="560" w:firstLineChars="200"/>
        <w:outlineLvl w:val="0"/>
        <w:rPr>
          <w:rFonts w:ascii="仿宋_GB2312" w:hAnsi="宋体" w:eastAsia="仿宋_GB2312"/>
          <w:bCs/>
          <w:sz w:val="28"/>
          <w:szCs w:val="28"/>
        </w:rPr>
      </w:pPr>
      <w:r>
        <w:rPr>
          <w:rFonts w:hint="eastAsia" w:ascii="仿宋_GB2312" w:hAnsi="宋体" w:eastAsia="仿宋_GB2312"/>
          <w:bCs/>
          <w:sz w:val="28"/>
          <w:szCs w:val="28"/>
        </w:rPr>
        <w:t>（1）投标人中标后须制定开展项目的具体实施方案，明确项目各个部门职责及责任人，细化项目实施内容和推进时间节点。项目完成后形成项目总结报告。</w:t>
      </w:r>
    </w:p>
    <w:p w14:paraId="17B04730">
      <w:pPr>
        <w:adjustRightInd w:val="0"/>
        <w:snapToGrid w:val="0"/>
        <w:spacing w:line="560" w:lineRule="exact"/>
        <w:ind w:firstLine="560" w:firstLineChars="200"/>
        <w:outlineLvl w:val="0"/>
        <w:rPr>
          <w:rFonts w:ascii="仿宋_GB2312" w:hAnsi="宋体" w:eastAsia="仿宋_GB2312"/>
          <w:bCs/>
          <w:sz w:val="28"/>
          <w:szCs w:val="28"/>
        </w:rPr>
      </w:pPr>
      <w:r>
        <w:rPr>
          <w:rFonts w:hint="eastAsia" w:ascii="仿宋_GB2312" w:hAnsi="宋体" w:eastAsia="仿宋_GB2312"/>
          <w:bCs/>
          <w:sz w:val="28"/>
          <w:szCs w:val="28"/>
        </w:rPr>
        <w:t>（2）投标人中标后负责项目的宣传，包括针对该项目印刷宣传海报、保险说明书，将项目介绍、产品方案、理赔引导、监督条款等内容告知居委、老年人，确保老人知晓率。组织开展项目培训，项目期内每个街道不少于2次。</w:t>
      </w:r>
    </w:p>
    <w:p w14:paraId="2B240F9A">
      <w:pPr>
        <w:adjustRightInd w:val="0"/>
        <w:snapToGrid w:val="0"/>
        <w:spacing w:line="560" w:lineRule="exact"/>
        <w:ind w:firstLine="560" w:firstLineChars="200"/>
        <w:outlineLvl w:val="0"/>
        <w:rPr>
          <w:rFonts w:ascii="仿宋_GB2312" w:hAnsi="宋体" w:eastAsia="仿宋_GB2312"/>
          <w:bCs/>
          <w:sz w:val="28"/>
          <w:szCs w:val="28"/>
        </w:rPr>
      </w:pPr>
      <w:r>
        <w:rPr>
          <w:rFonts w:hint="eastAsia" w:ascii="仿宋_GB2312" w:hAnsi="宋体" w:eastAsia="仿宋_GB2312"/>
          <w:bCs/>
          <w:sz w:val="28"/>
          <w:szCs w:val="28"/>
        </w:rPr>
        <w:t>（3）投标人应当成立专门的法律服务小组，处理因理赔纠纷引起的相关法律问题，并妥善处理善后事宜，尽最大可能杜绝或降低社会负面影响。</w:t>
      </w:r>
    </w:p>
    <w:p w14:paraId="67425A93">
      <w:pPr>
        <w:adjustRightInd w:val="0"/>
        <w:snapToGrid w:val="0"/>
        <w:spacing w:line="560" w:lineRule="exact"/>
        <w:ind w:firstLine="560" w:firstLineChars="200"/>
        <w:outlineLvl w:val="0"/>
        <w:rPr>
          <w:rFonts w:ascii="仿宋_GB2312" w:hAnsi="宋体" w:eastAsia="仿宋_GB2312"/>
          <w:bCs/>
          <w:sz w:val="28"/>
          <w:szCs w:val="28"/>
        </w:rPr>
      </w:pPr>
      <w:r>
        <w:rPr>
          <w:rFonts w:hint="eastAsia" w:ascii="仿宋_GB2312" w:hAnsi="宋体" w:eastAsia="仿宋_GB2312"/>
          <w:bCs/>
          <w:sz w:val="28"/>
          <w:szCs w:val="28"/>
        </w:rPr>
        <w:t>（4）投标人还可以根据自身情况承诺提供更多服务项目，包括信息统计报表、客户回访、社区宣传等增值服务。</w:t>
      </w:r>
    </w:p>
    <w:p w14:paraId="3A4AE6FD">
      <w:pPr>
        <w:adjustRightInd w:val="0"/>
        <w:snapToGrid w:val="0"/>
        <w:spacing w:line="560" w:lineRule="exact"/>
        <w:ind w:firstLine="560" w:firstLineChars="200"/>
        <w:outlineLvl w:val="0"/>
        <w:rPr>
          <w:rFonts w:ascii="黑体" w:hAnsi="黑体" w:eastAsia="黑体" w:cs="黑体"/>
          <w:bCs/>
          <w:sz w:val="28"/>
          <w:szCs w:val="28"/>
        </w:rPr>
      </w:pPr>
      <w:r>
        <w:rPr>
          <w:rFonts w:hint="eastAsia" w:ascii="黑体" w:hAnsi="黑体" w:eastAsia="黑体" w:cs="黑体"/>
          <w:bCs/>
          <w:sz w:val="28"/>
          <w:szCs w:val="28"/>
        </w:rPr>
        <w:t>四、投标人资质要求</w:t>
      </w:r>
    </w:p>
    <w:p w14:paraId="2B544944">
      <w:pPr>
        <w:adjustRightInd w:val="0"/>
        <w:snapToGrid w:val="0"/>
        <w:spacing w:line="560" w:lineRule="exact"/>
        <w:ind w:firstLine="560" w:firstLineChars="200"/>
        <w:outlineLvl w:val="0"/>
        <w:rPr>
          <w:rFonts w:ascii="仿宋_GB2312" w:hAnsi="宋体" w:eastAsia="仿宋_GB2312"/>
          <w:bCs/>
          <w:sz w:val="28"/>
          <w:szCs w:val="28"/>
        </w:rPr>
      </w:pPr>
      <w:r>
        <w:rPr>
          <w:rFonts w:hint="eastAsia" w:ascii="仿宋_GB2312" w:hAnsi="宋体" w:eastAsia="仿宋_GB2312"/>
          <w:bCs/>
          <w:sz w:val="28"/>
          <w:szCs w:val="28"/>
        </w:rPr>
        <w:t>1、本次招标不接受联合投标。</w:t>
      </w:r>
    </w:p>
    <w:p w14:paraId="31D6602A">
      <w:pPr>
        <w:adjustRightInd w:val="0"/>
        <w:snapToGrid w:val="0"/>
        <w:spacing w:line="560" w:lineRule="exact"/>
        <w:ind w:firstLine="560" w:firstLineChars="200"/>
        <w:outlineLvl w:val="0"/>
        <w:rPr>
          <w:rFonts w:ascii="仿宋_GB2312" w:hAnsi="宋体" w:eastAsia="仿宋_GB2312"/>
          <w:bCs/>
          <w:sz w:val="28"/>
          <w:szCs w:val="28"/>
        </w:rPr>
      </w:pPr>
      <w:r>
        <w:rPr>
          <w:rFonts w:hint="eastAsia" w:ascii="仿宋_GB2312" w:hAnsi="宋体" w:eastAsia="仿宋_GB2312"/>
          <w:bCs/>
          <w:sz w:val="28"/>
          <w:szCs w:val="28"/>
        </w:rPr>
        <w:t>2、本项目面向大、中、小、微型等各类供应商采购。</w:t>
      </w:r>
    </w:p>
    <w:p w14:paraId="70C13292">
      <w:pPr>
        <w:adjustRightInd w:val="0"/>
        <w:snapToGrid w:val="0"/>
        <w:spacing w:line="560" w:lineRule="exact"/>
        <w:ind w:firstLine="560" w:firstLineChars="200"/>
        <w:outlineLvl w:val="0"/>
        <w:rPr>
          <w:rFonts w:ascii="仿宋_GB2312" w:hAnsi="宋体" w:eastAsia="仿宋_GB2312"/>
          <w:bCs/>
          <w:sz w:val="28"/>
          <w:szCs w:val="28"/>
        </w:rPr>
      </w:pPr>
      <w:r>
        <w:rPr>
          <w:rFonts w:ascii="仿宋_GB2312" w:hAnsi="宋体" w:eastAsia="仿宋_GB2312"/>
          <w:bCs/>
          <w:sz w:val="28"/>
          <w:szCs w:val="28"/>
        </w:rPr>
        <w:t>3</w:t>
      </w:r>
      <w:r>
        <w:rPr>
          <w:rFonts w:hint="eastAsia" w:ascii="仿宋_GB2312" w:hAnsi="宋体" w:eastAsia="仿宋_GB2312"/>
          <w:bCs/>
          <w:sz w:val="28"/>
          <w:szCs w:val="28"/>
        </w:rPr>
        <w:t>、经中国保险监督管理委员会批准，具有在本市开展相关保险业务资格的保险公司，可以其总公司或省级分公司（或同级机构）的名义投标和承保。以省级分公司名义参加投标的，应当取得总公司针对本项目的唯一授权书。</w:t>
      </w:r>
    </w:p>
    <w:p w14:paraId="11478A2C">
      <w:pPr>
        <w:adjustRightInd w:val="0"/>
        <w:snapToGrid w:val="0"/>
        <w:spacing w:line="560" w:lineRule="exact"/>
        <w:ind w:firstLine="560" w:firstLineChars="200"/>
        <w:outlineLvl w:val="0"/>
        <w:rPr>
          <w:rFonts w:ascii="仿宋_GB2312" w:hAnsi="宋体" w:eastAsia="仿宋_GB2312"/>
          <w:bCs/>
          <w:sz w:val="28"/>
          <w:szCs w:val="28"/>
        </w:rPr>
      </w:pPr>
      <w:r>
        <w:rPr>
          <w:rFonts w:ascii="仿宋_GB2312" w:hAnsi="宋体" w:eastAsia="仿宋_GB2312"/>
          <w:bCs/>
          <w:sz w:val="28"/>
          <w:szCs w:val="28"/>
        </w:rPr>
        <w:t>4</w:t>
      </w:r>
      <w:r>
        <w:rPr>
          <w:rFonts w:hint="eastAsia" w:ascii="仿宋_GB2312" w:hAnsi="宋体" w:eastAsia="仿宋_GB2312"/>
          <w:bCs/>
          <w:sz w:val="28"/>
          <w:szCs w:val="28"/>
        </w:rPr>
        <w:t>、具有老年人意外伤害保险项目的相关服务经验优先。</w:t>
      </w:r>
    </w:p>
    <w:p w14:paraId="3F32AC39">
      <w:pPr>
        <w:adjustRightInd w:val="0"/>
        <w:snapToGrid w:val="0"/>
        <w:spacing w:line="560" w:lineRule="exact"/>
        <w:ind w:firstLine="560" w:firstLineChars="200"/>
        <w:outlineLvl w:val="0"/>
        <w:rPr>
          <w:rFonts w:ascii="仿宋_GB2312" w:hAnsi="宋体" w:eastAsia="仿宋_GB2312"/>
          <w:bCs/>
          <w:sz w:val="28"/>
          <w:szCs w:val="28"/>
        </w:rPr>
      </w:pPr>
      <w:r>
        <w:rPr>
          <w:rFonts w:ascii="仿宋_GB2312" w:hAnsi="宋体" w:eastAsia="仿宋_GB2312"/>
          <w:bCs/>
          <w:sz w:val="28"/>
          <w:szCs w:val="28"/>
        </w:rPr>
        <w:t>5</w:t>
      </w:r>
      <w:r>
        <w:rPr>
          <w:rFonts w:hint="eastAsia" w:ascii="仿宋_GB2312" w:hAnsi="宋体" w:eastAsia="仿宋_GB2312"/>
          <w:bCs/>
          <w:sz w:val="28"/>
          <w:szCs w:val="28"/>
        </w:rPr>
        <w:t>、参加政府采购活动前3年内在经营活动中没有重大违法记录的书面声明。</w:t>
      </w:r>
    </w:p>
    <w:p w14:paraId="13E4CDCD">
      <w:pPr>
        <w:adjustRightInd w:val="0"/>
        <w:snapToGrid w:val="0"/>
        <w:spacing w:line="560" w:lineRule="exact"/>
        <w:ind w:firstLine="560" w:firstLineChars="200"/>
        <w:outlineLvl w:val="0"/>
        <w:rPr>
          <w:rFonts w:ascii="仿宋_GB2312" w:hAnsi="宋体" w:eastAsia="仿宋_GB2312"/>
          <w:bCs/>
          <w:sz w:val="28"/>
          <w:szCs w:val="28"/>
        </w:rPr>
      </w:pPr>
      <w:r>
        <w:rPr>
          <w:rFonts w:ascii="仿宋_GB2312" w:hAnsi="宋体" w:eastAsia="仿宋_GB2312"/>
          <w:bCs/>
          <w:sz w:val="28"/>
          <w:szCs w:val="28"/>
        </w:rPr>
        <w:t>6</w:t>
      </w:r>
      <w:r>
        <w:rPr>
          <w:rFonts w:hint="eastAsia" w:ascii="仿宋_GB2312" w:hAnsi="宋体" w:eastAsia="仿宋_GB2312"/>
          <w:bCs/>
          <w:sz w:val="28"/>
          <w:szCs w:val="28"/>
        </w:rPr>
        <w:t>、未被列入“信用中国”网站(www.creditchina.gov.cn)失信被执行人名单、重大税收违法案件当事人名单和中国政府采购网(www.ccgp.gov.cn)政府采购严重违法失信行为记录名单的供应商。</w:t>
      </w:r>
    </w:p>
    <w:p w14:paraId="71332742">
      <w:pPr>
        <w:adjustRightInd w:val="0"/>
        <w:snapToGrid w:val="0"/>
        <w:spacing w:line="560" w:lineRule="exact"/>
        <w:ind w:left="210" w:leftChars="100" w:firstLine="560" w:firstLineChars="200"/>
        <w:jc w:val="left"/>
        <w:outlineLvl w:val="0"/>
        <w:rPr>
          <w:rFonts w:ascii="仿宋_GB2312" w:hAnsi="宋体" w:eastAsia="仿宋_GB2312"/>
          <w:bCs/>
          <w:sz w:val="28"/>
          <w:szCs w:val="28"/>
        </w:rPr>
      </w:pPr>
    </w:p>
    <w:p w14:paraId="7B63B6D0">
      <w:pPr>
        <w:adjustRightInd w:val="0"/>
        <w:snapToGrid w:val="0"/>
        <w:spacing w:line="560" w:lineRule="exact"/>
        <w:ind w:left="210" w:leftChars="100" w:firstLine="560" w:firstLineChars="200"/>
        <w:jc w:val="right"/>
        <w:outlineLvl w:val="0"/>
        <w:rPr>
          <w:rFonts w:ascii="仿宋_GB2312" w:hAnsi="宋体" w:eastAsia="仿宋_GB2312"/>
          <w:bCs/>
          <w:sz w:val="28"/>
          <w:szCs w:val="28"/>
        </w:rPr>
      </w:pPr>
      <w:r>
        <w:rPr>
          <w:rFonts w:hint="eastAsia" w:ascii="仿宋_GB2312" w:hAnsi="宋体" w:eastAsia="仿宋_GB2312"/>
          <w:bCs/>
          <w:sz w:val="28"/>
          <w:szCs w:val="28"/>
        </w:rPr>
        <w:t>上海市静安区养老服务发展中心</w:t>
      </w:r>
    </w:p>
    <w:p w14:paraId="05ED06DA">
      <w:pPr>
        <w:adjustRightInd w:val="0"/>
        <w:snapToGrid w:val="0"/>
        <w:spacing w:line="560" w:lineRule="exact"/>
        <w:ind w:left="210" w:leftChars="100" w:firstLine="600" w:firstLineChars="200"/>
        <w:jc w:val="right"/>
        <w:outlineLvl w:val="0"/>
        <w:rPr>
          <w:rFonts w:ascii="仿宋_GB2312" w:hAnsi="宋体" w:eastAsia="仿宋_GB2312"/>
          <w:bCs/>
          <w:sz w:val="28"/>
          <w:szCs w:val="28"/>
        </w:rPr>
      </w:pPr>
      <w:r>
        <w:rPr>
          <w:rFonts w:hint="eastAsia" w:ascii="仿宋_GB2312" w:hAnsi="宋体" w:eastAsia="仿宋_GB2312"/>
          <w:bCs/>
          <w:sz w:val="30"/>
          <w:szCs w:val="30"/>
        </w:rPr>
        <w:t>（上海市静安区社会福利院）</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20B0604020202020204"/>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B0604020202020204"/>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297CA">
    <w:pPr>
      <w:pStyle w:val="3"/>
      <w:jc w:val="center"/>
    </w:pPr>
    <w:r>
      <w:fldChar w:fldCharType="begin"/>
    </w:r>
    <w:r>
      <w:instrText xml:space="preserve">PAGE   \* MERGEFORMAT</w:instrText>
    </w:r>
    <w:r>
      <w:fldChar w:fldCharType="separate"/>
    </w:r>
    <w:r>
      <w:rPr>
        <w:lang w:val="zh-CN"/>
      </w:rPr>
      <w:t>6</w:t>
    </w:r>
    <w:r>
      <w:fldChar w:fldCharType="end"/>
    </w:r>
  </w:p>
  <w:p w14:paraId="6FD5C6D0">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B4AF65"/>
    <w:multiLevelType w:val="singleLevel"/>
    <w:tmpl w:val="A4B4AF6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1B5"/>
    <w:rsid w:val="00002B0C"/>
    <w:rsid w:val="00032E83"/>
    <w:rsid w:val="0003441E"/>
    <w:rsid w:val="0003603E"/>
    <w:rsid w:val="000363DF"/>
    <w:rsid w:val="00036F53"/>
    <w:rsid w:val="00041345"/>
    <w:rsid w:val="0005721D"/>
    <w:rsid w:val="000638BD"/>
    <w:rsid w:val="00066297"/>
    <w:rsid w:val="000771E4"/>
    <w:rsid w:val="00091BAD"/>
    <w:rsid w:val="00091C89"/>
    <w:rsid w:val="000967F1"/>
    <w:rsid w:val="000A19BD"/>
    <w:rsid w:val="000B139F"/>
    <w:rsid w:val="000B25CE"/>
    <w:rsid w:val="000C46BD"/>
    <w:rsid w:val="000C67CD"/>
    <w:rsid w:val="000C6C78"/>
    <w:rsid w:val="000D580A"/>
    <w:rsid w:val="000D6D16"/>
    <w:rsid w:val="000E677E"/>
    <w:rsid w:val="000E6A07"/>
    <w:rsid w:val="00102180"/>
    <w:rsid w:val="00114250"/>
    <w:rsid w:val="001478C3"/>
    <w:rsid w:val="00172228"/>
    <w:rsid w:val="001A1EC5"/>
    <w:rsid w:val="001A424A"/>
    <w:rsid w:val="001B217E"/>
    <w:rsid w:val="001C61B7"/>
    <w:rsid w:val="001C7036"/>
    <w:rsid w:val="001E0B50"/>
    <w:rsid w:val="001F3566"/>
    <w:rsid w:val="001F5754"/>
    <w:rsid w:val="002011B5"/>
    <w:rsid w:val="00220AA1"/>
    <w:rsid w:val="00227900"/>
    <w:rsid w:val="00227A35"/>
    <w:rsid w:val="00243DA1"/>
    <w:rsid w:val="00254B6B"/>
    <w:rsid w:val="00265360"/>
    <w:rsid w:val="00267B38"/>
    <w:rsid w:val="00276740"/>
    <w:rsid w:val="00280F2A"/>
    <w:rsid w:val="00285102"/>
    <w:rsid w:val="002938E9"/>
    <w:rsid w:val="002A719B"/>
    <w:rsid w:val="002B7997"/>
    <w:rsid w:val="002C6EF5"/>
    <w:rsid w:val="002C7BDF"/>
    <w:rsid w:val="002D1772"/>
    <w:rsid w:val="002D36D7"/>
    <w:rsid w:val="0030263C"/>
    <w:rsid w:val="00326C96"/>
    <w:rsid w:val="00332CA1"/>
    <w:rsid w:val="00337E1C"/>
    <w:rsid w:val="00341434"/>
    <w:rsid w:val="00341BDA"/>
    <w:rsid w:val="00342435"/>
    <w:rsid w:val="00344A52"/>
    <w:rsid w:val="00347620"/>
    <w:rsid w:val="00353273"/>
    <w:rsid w:val="003533F4"/>
    <w:rsid w:val="003621D4"/>
    <w:rsid w:val="0037035C"/>
    <w:rsid w:val="003729F8"/>
    <w:rsid w:val="003955AD"/>
    <w:rsid w:val="003B02A1"/>
    <w:rsid w:val="003B7155"/>
    <w:rsid w:val="003E0921"/>
    <w:rsid w:val="003E3D65"/>
    <w:rsid w:val="003E65DF"/>
    <w:rsid w:val="003F1C9F"/>
    <w:rsid w:val="00401B04"/>
    <w:rsid w:val="00403777"/>
    <w:rsid w:val="00412B93"/>
    <w:rsid w:val="00423AD6"/>
    <w:rsid w:val="0042714A"/>
    <w:rsid w:val="0043702D"/>
    <w:rsid w:val="00444CEE"/>
    <w:rsid w:val="0044563D"/>
    <w:rsid w:val="00485A16"/>
    <w:rsid w:val="004A3EF3"/>
    <w:rsid w:val="004B22BA"/>
    <w:rsid w:val="004B25FF"/>
    <w:rsid w:val="004C592D"/>
    <w:rsid w:val="0052193B"/>
    <w:rsid w:val="005237FC"/>
    <w:rsid w:val="005261DF"/>
    <w:rsid w:val="00540E3C"/>
    <w:rsid w:val="005479DF"/>
    <w:rsid w:val="00554585"/>
    <w:rsid w:val="0055703D"/>
    <w:rsid w:val="00580844"/>
    <w:rsid w:val="00596B09"/>
    <w:rsid w:val="005E54CF"/>
    <w:rsid w:val="00604A49"/>
    <w:rsid w:val="00613867"/>
    <w:rsid w:val="00613A8F"/>
    <w:rsid w:val="00623507"/>
    <w:rsid w:val="0063054F"/>
    <w:rsid w:val="0063234A"/>
    <w:rsid w:val="0064318C"/>
    <w:rsid w:val="00646E80"/>
    <w:rsid w:val="00651C6B"/>
    <w:rsid w:val="00664514"/>
    <w:rsid w:val="0066518A"/>
    <w:rsid w:val="00665FEF"/>
    <w:rsid w:val="00674831"/>
    <w:rsid w:val="0068308E"/>
    <w:rsid w:val="006A1C44"/>
    <w:rsid w:val="006A78B6"/>
    <w:rsid w:val="006B6225"/>
    <w:rsid w:val="006C13BF"/>
    <w:rsid w:val="006C1858"/>
    <w:rsid w:val="006D0DDB"/>
    <w:rsid w:val="006D4795"/>
    <w:rsid w:val="00714AB7"/>
    <w:rsid w:val="007479BE"/>
    <w:rsid w:val="007536C7"/>
    <w:rsid w:val="007557E2"/>
    <w:rsid w:val="007723C0"/>
    <w:rsid w:val="00785E58"/>
    <w:rsid w:val="00797306"/>
    <w:rsid w:val="007A51D3"/>
    <w:rsid w:val="007A63FF"/>
    <w:rsid w:val="007A766F"/>
    <w:rsid w:val="007A7E08"/>
    <w:rsid w:val="007B1268"/>
    <w:rsid w:val="007B13E0"/>
    <w:rsid w:val="007E762A"/>
    <w:rsid w:val="0080140F"/>
    <w:rsid w:val="008105BD"/>
    <w:rsid w:val="00824C51"/>
    <w:rsid w:val="00825A99"/>
    <w:rsid w:val="008266B8"/>
    <w:rsid w:val="00832536"/>
    <w:rsid w:val="008328EF"/>
    <w:rsid w:val="00836CA7"/>
    <w:rsid w:val="00840454"/>
    <w:rsid w:val="0084754C"/>
    <w:rsid w:val="008509CE"/>
    <w:rsid w:val="00870AA4"/>
    <w:rsid w:val="00871BAF"/>
    <w:rsid w:val="008850E8"/>
    <w:rsid w:val="008A215F"/>
    <w:rsid w:val="008A5E11"/>
    <w:rsid w:val="008B0322"/>
    <w:rsid w:val="008C48BB"/>
    <w:rsid w:val="008D38FC"/>
    <w:rsid w:val="008D626F"/>
    <w:rsid w:val="008E0752"/>
    <w:rsid w:val="00911304"/>
    <w:rsid w:val="00936A6D"/>
    <w:rsid w:val="00944EBC"/>
    <w:rsid w:val="00987EEE"/>
    <w:rsid w:val="00991631"/>
    <w:rsid w:val="009A0D53"/>
    <w:rsid w:val="009A18F8"/>
    <w:rsid w:val="009A7BA2"/>
    <w:rsid w:val="009B3774"/>
    <w:rsid w:val="009C5F9D"/>
    <w:rsid w:val="009F6F4F"/>
    <w:rsid w:val="009F7E3C"/>
    <w:rsid w:val="00A05169"/>
    <w:rsid w:val="00A136CA"/>
    <w:rsid w:val="00A1466E"/>
    <w:rsid w:val="00A14FA1"/>
    <w:rsid w:val="00A17473"/>
    <w:rsid w:val="00A43C7C"/>
    <w:rsid w:val="00A44F18"/>
    <w:rsid w:val="00A65BD8"/>
    <w:rsid w:val="00A70506"/>
    <w:rsid w:val="00A81A84"/>
    <w:rsid w:val="00A838E4"/>
    <w:rsid w:val="00A92DA4"/>
    <w:rsid w:val="00A92E4D"/>
    <w:rsid w:val="00A951E7"/>
    <w:rsid w:val="00AA0862"/>
    <w:rsid w:val="00AA1A27"/>
    <w:rsid w:val="00AA2C73"/>
    <w:rsid w:val="00AB2A65"/>
    <w:rsid w:val="00AB4131"/>
    <w:rsid w:val="00AC084A"/>
    <w:rsid w:val="00AC5DAC"/>
    <w:rsid w:val="00AD4147"/>
    <w:rsid w:val="00AD5EEB"/>
    <w:rsid w:val="00AE62F1"/>
    <w:rsid w:val="00B312BA"/>
    <w:rsid w:val="00B33B6F"/>
    <w:rsid w:val="00B43100"/>
    <w:rsid w:val="00B66F3C"/>
    <w:rsid w:val="00B72DD5"/>
    <w:rsid w:val="00B7463F"/>
    <w:rsid w:val="00B74B37"/>
    <w:rsid w:val="00BB145D"/>
    <w:rsid w:val="00BB32E6"/>
    <w:rsid w:val="00BC1D6D"/>
    <w:rsid w:val="00BE2D4E"/>
    <w:rsid w:val="00BF61CC"/>
    <w:rsid w:val="00C05D25"/>
    <w:rsid w:val="00C069D4"/>
    <w:rsid w:val="00C231CA"/>
    <w:rsid w:val="00C512F9"/>
    <w:rsid w:val="00C73495"/>
    <w:rsid w:val="00C73667"/>
    <w:rsid w:val="00C859FF"/>
    <w:rsid w:val="00C86093"/>
    <w:rsid w:val="00C96EC3"/>
    <w:rsid w:val="00CB1FCE"/>
    <w:rsid w:val="00CB5265"/>
    <w:rsid w:val="00CC6932"/>
    <w:rsid w:val="00CD01A4"/>
    <w:rsid w:val="00CD5CDF"/>
    <w:rsid w:val="00CE1A75"/>
    <w:rsid w:val="00CE2C03"/>
    <w:rsid w:val="00D0765D"/>
    <w:rsid w:val="00D31F14"/>
    <w:rsid w:val="00D34237"/>
    <w:rsid w:val="00D3772D"/>
    <w:rsid w:val="00D5055A"/>
    <w:rsid w:val="00D50675"/>
    <w:rsid w:val="00D67311"/>
    <w:rsid w:val="00D77DFC"/>
    <w:rsid w:val="00D848B0"/>
    <w:rsid w:val="00D86080"/>
    <w:rsid w:val="00DB1F6C"/>
    <w:rsid w:val="00DB2955"/>
    <w:rsid w:val="00DB5572"/>
    <w:rsid w:val="00DC7287"/>
    <w:rsid w:val="00DD25F9"/>
    <w:rsid w:val="00DD4AF5"/>
    <w:rsid w:val="00DD7122"/>
    <w:rsid w:val="00E03BC5"/>
    <w:rsid w:val="00E10DC8"/>
    <w:rsid w:val="00E25A82"/>
    <w:rsid w:val="00E378E9"/>
    <w:rsid w:val="00E41C9E"/>
    <w:rsid w:val="00E54E31"/>
    <w:rsid w:val="00E7101A"/>
    <w:rsid w:val="00E82A30"/>
    <w:rsid w:val="00E8630D"/>
    <w:rsid w:val="00E86743"/>
    <w:rsid w:val="00E90B66"/>
    <w:rsid w:val="00EB1A20"/>
    <w:rsid w:val="00EB1A6E"/>
    <w:rsid w:val="00EC2737"/>
    <w:rsid w:val="00EE3817"/>
    <w:rsid w:val="00EE408A"/>
    <w:rsid w:val="00EF58F9"/>
    <w:rsid w:val="00F0119F"/>
    <w:rsid w:val="00F0655F"/>
    <w:rsid w:val="00F352AC"/>
    <w:rsid w:val="00F62A99"/>
    <w:rsid w:val="00F83954"/>
    <w:rsid w:val="00F951C5"/>
    <w:rsid w:val="00FA48A4"/>
    <w:rsid w:val="00FD6FF5"/>
    <w:rsid w:val="00FE4A2B"/>
    <w:rsid w:val="05943EE5"/>
    <w:rsid w:val="07E61473"/>
    <w:rsid w:val="09380CF1"/>
    <w:rsid w:val="0BE01EF1"/>
    <w:rsid w:val="0D295F7D"/>
    <w:rsid w:val="14DB4059"/>
    <w:rsid w:val="17FD398A"/>
    <w:rsid w:val="36A01AF2"/>
    <w:rsid w:val="3B480985"/>
    <w:rsid w:val="42003A1D"/>
    <w:rsid w:val="47B22B81"/>
    <w:rsid w:val="4E660FF5"/>
    <w:rsid w:val="4E8A322C"/>
    <w:rsid w:val="51334379"/>
    <w:rsid w:val="699131FA"/>
    <w:rsid w:val="6E462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imes New Roman" w:hAnsi="Times New Roman"/>
      <w:kern w:val="0"/>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批注框文本 字符"/>
    <w:link w:val="2"/>
    <w:semiHidden/>
    <w:qFormat/>
    <w:uiPriority w:val="99"/>
    <w:rPr>
      <w:rFonts w:ascii="Calibri" w:hAnsi="Calibri"/>
      <w:kern w:val="2"/>
      <w:sz w:val="18"/>
      <w:szCs w:val="18"/>
    </w:rPr>
  </w:style>
  <w:style w:type="character" w:customStyle="1" w:styleId="9">
    <w:name w:val="页脚 字符"/>
    <w:link w:val="3"/>
    <w:qFormat/>
    <w:uiPriority w:val="99"/>
    <w:rPr>
      <w:sz w:val="18"/>
      <w:szCs w:val="18"/>
    </w:rPr>
  </w:style>
  <w:style w:type="character" w:customStyle="1" w:styleId="10">
    <w:name w:val="页眉 字符"/>
    <w:link w:val="4"/>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2553</Words>
  <Characters>2666</Characters>
  <Lines>25</Lines>
  <Paragraphs>7</Paragraphs>
  <TotalTime>0</TotalTime>
  <ScaleCrop>false</ScaleCrop>
  <LinksUpToDate>false</LinksUpToDate>
  <CharactersWithSpaces>2673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2025-06-03T03:05:00Z</dcterms:created>
  <dc:creator>kongxp</dc:creator>
  <cp:lastModifiedBy>锋利的剑</cp:lastModifiedBy>
  <cp:lastPrinted>2025-06-09T00:35:00Z</cp:lastPrinted>
  <dcterms:modified xsi:type="dcterms:W3CDTF">2025-09-04T06:00:39Z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eyJoZGlkIjoiYjk5ODM0YmMxOWJiYWQyNDU4MGIzYWRmYTA0ZmI5NDciLCJ1c2VySWQiOiI2Mzc2ODk0NDEifQ==</vt:lpwstr>
  </property>
  <property fmtid="{D5CDD505-2E9C-101B-9397-08002B2CF9AE}" pid="4" name="ICV">
    <vt:lpwstr>EC3E0DD36AF740E6A5128AC2EAEAC2B3_13</vt:lpwstr>
  </property>
</Properties>
</file>