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F9" w:rsidRPr="00D42A12" w:rsidRDefault="009C40F9" w:rsidP="009C40F9">
      <w:pPr>
        <w:adjustRightInd w:val="0"/>
        <w:snapToGrid w:val="0"/>
        <w:spacing w:line="300" w:lineRule="auto"/>
        <w:jc w:val="center"/>
        <w:outlineLvl w:val="1"/>
        <w:rPr>
          <w:rFonts w:ascii="Times New Roman" w:hAnsi="Times New Roman"/>
          <w:b/>
          <w:color w:val="000000"/>
          <w:sz w:val="30"/>
          <w:szCs w:val="30"/>
        </w:rPr>
      </w:pPr>
      <w:bookmarkStart w:id="0" w:name="_Toc157696721"/>
      <w:bookmarkStart w:id="1" w:name="_Toc486947590"/>
      <w:bookmarkStart w:id="2" w:name="_Hlk490099700"/>
      <w:r w:rsidRPr="00D42A12">
        <w:rPr>
          <w:rFonts w:ascii="Times New Roman" w:hAnsi="宋体" w:hint="eastAsia"/>
          <w:b/>
          <w:color w:val="000000"/>
          <w:sz w:val="30"/>
          <w:szCs w:val="30"/>
        </w:rPr>
        <w:t>一、说明</w:t>
      </w:r>
      <w:bookmarkEnd w:id="0"/>
      <w:bookmarkEnd w:id="1"/>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3" w:name="_Toc157696722"/>
      <w:bookmarkStart w:id="4" w:name="_Toc486947591"/>
      <w:r w:rsidRPr="00D42A12">
        <w:rPr>
          <w:rFonts w:ascii="Times New Roman" w:hAnsi="Times New Roman"/>
          <w:b/>
          <w:color w:val="000000"/>
          <w:sz w:val="22"/>
        </w:rPr>
        <w:t xml:space="preserve">1 </w:t>
      </w:r>
      <w:r w:rsidRPr="00D42A12">
        <w:rPr>
          <w:rFonts w:ascii="Times New Roman" w:hAnsi="宋体" w:hint="eastAsia"/>
          <w:b/>
          <w:color w:val="000000"/>
          <w:sz w:val="22"/>
        </w:rPr>
        <w:t>总则</w:t>
      </w:r>
      <w:bookmarkEnd w:id="3"/>
      <w:bookmarkEnd w:id="4"/>
    </w:p>
    <w:p w:rsidR="009C40F9" w:rsidRPr="00D42A12" w:rsidRDefault="009C40F9" w:rsidP="009C40F9">
      <w:pPr>
        <w:adjustRightInd w:val="0"/>
        <w:snapToGrid w:val="0"/>
        <w:spacing w:line="300" w:lineRule="auto"/>
        <w:ind w:firstLineChars="200" w:firstLine="440"/>
        <w:rPr>
          <w:rFonts w:ascii="Times New Roman" w:hAnsi="Times New Roman"/>
          <w:sz w:val="22"/>
        </w:rPr>
      </w:pPr>
      <w:r w:rsidRPr="00D42A12">
        <w:rPr>
          <w:rFonts w:ascii="Times New Roman" w:hAnsi="Times New Roman"/>
          <w:sz w:val="22"/>
        </w:rPr>
        <w:t xml:space="preserve">1.1 </w:t>
      </w:r>
      <w:r w:rsidRPr="00D42A12">
        <w:rPr>
          <w:rFonts w:ascii="Times New Roman" w:hAnsi="宋体" w:hint="eastAsia"/>
          <w:sz w:val="22"/>
        </w:rPr>
        <w:t>投标人应具备国家或行业管理部门规定的，在本市实施本项目所需的资格（资质）和相关手续（如果有），由此引起的所有有关事宜及费用由投标人自行负责。</w:t>
      </w:r>
    </w:p>
    <w:p w:rsidR="009C40F9" w:rsidRPr="00D42A12" w:rsidRDefault="009C40F9" w:rsidP="009C40F9">
      <w:pPr>
        <w:adjustRightInd w:val="0"/>
        <w:snapToGrid w:val="0"/>
        <w:spacing w:line="300" w:lineRule="auto"/>
        <w:ind w:firstLineChars="200" w:firstLine="440"/>
        <w:rPr>
          <w:rFonts w:ascii="Times New Roman" w:hAnsi="Times New Roman"/>
          <w:sz w:val="22"/>
        </w:rPr>
      </w:pPr>
      <w:r w:rsidRPr="00D42A12">
        <w:rPr>
          <w:rFonts w:ascii="Times New Roman" w:hAnsi="Times New Roman"/>
          <w:sz w:val="22"/>
        </w:rPr>
        <w:t xml:space="preserve">1.2 </w:t>
      </w:r>
      <w:r w:rsidRPr="00D42A12">
        <w:rPr>
          <w:rFonts w:ascii="Times New Roman" w:hAnsi="宋体" w:hint="eastAsia"/>
          <w:sz w:val="22"/>
        </w:rPr>
        <w:t>投标人对所提供的系统应当享有合法的所有权，没有侵犯任何第三方的知识产权、技术秘密等权利，而且不存在任何抵押、留置、查封等产权瑕疵。</w:t>
      </w:r>
    </w:p>
    <w:p w:rsidR="009C40F9" w:rsidRPr="00D42A12" w:rsidRDefault="009C40F9" w:rsidP="009C40F9">
      <w:pPr>
        <w:adjustRightInd w:val="0"/>
        <w:snapToGrid w:val="0"/>
        <w:spacing w:line="300" w:lineRule="auto"/>
        <w:ind w:firstLineChars="200" w:firstLine="440"/>
        <w:rPr>
          <w:rFonts w:ascii="Times New Roman" w:hAnsi="Times New Roman"/>
          <w:sz w:val="22"/>
        </w:rPr>
      </w:pPr>
      <w:r w:rsidRPr="00D42A12">
        <w:rPr>
          <w:rFonts w:ascii="Times New Roman" w:hAnsi="Times New Roman"/>
          <w:sz w:val="22"/>
        </w:rPr>
        <w:t xml:space="preserve">1.3 </w:t>
      </w:r>
      <w:r w:rsidRPr="00D42A12">
        <w:rPr>
          <w:rFonts w:ascii="Times New Roman" w:hAnsi="宋体" w:hint="eastAsia"/>
          <w:sz w:val="22"/>
        </w:rPr>
        <w:t>投标人提供的货物应当是全新的、未使用过的，货物和相关服务应当符合招标文件的要求，并且其质量完全符合国家标准、行业标准或地方标准。</w:t>
      </w:r>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Times New Roman" w:hAnsi="Times New Roman"/>
          <w:sz w:val="22"/>
        </w:rPr>
        <w:t xml:space="preserve">1.4 </w:t>
      </w:r>
      <w:r w:rsidRPr="00D42A12">
        <w:rPr>
          <w:rFonts w:ascii="Times New Roman" w:hAnsi="宋体" w:hint="eastAsia"/>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宋体" w:hAnsi="宋体" w:hint="eastAsia"/>
          <w:sz w:val="22"/>
        </w:rPr>
        <w:t>★</w:t>
      </w:r>
      <w:r w:rsidRPr="00D42A12">
        <w:rPr>
          <w:rFonts w:ascii="Times New Roman" w:hAnsi="Times New Roman"/>
          <w:sz w:val="22"/>
        </w:rPr>
        <w:t>1.5</w:t>
      </w:r>
      <w:r w:rsidRPr="00D42A12">
        <w:rPr>
          <w:rFonts w:ascii="Times New Roman" w:hAnsi="宋体" w:hint="eastAsia"/>
          <w:sz w:val="22"/>
        </w:rPr>
        <w:t>若本项目涉及国家强制认证产品（信息安全产品、</w:t>
      </w:r>
      <w:r w:rsidRPr="00D42A12">
        <w:rPr>
          <w:rFonts w:ascii="Times New Roman" w:hAnsi="Times New Roman"/>
          <w:sz w:val="22"/>
        </w:rPr>
        <w:t>3C</w:t>
      </w:r>
      <w:r w:rsidRPr="00D42A12">
        <w:rPr>
          <w:rFonts w:ascii="Times New Roman" w:hAnsi="宋体" w:hint="eastAsia"/>
          <w:sz w:val="22"/>
        </w:rPr>
        <w:t>认证产品、强制节能产品、电信设备进网许可证等），则根据国家有关规定，投标人提供的产品必须满足强制认证要求。</w:t>
      </w:r>
      <w:r w:rsidRPr="00D42A12">
        <w:rPr>
          <w:rStyle w:val="CharChar9"/>
        </w:rPr>
        <w:t>（详见第一章投标人须知及前附表21.3（9））</w:t>
      </w:r>
    </w:p>
    <w:p w:rsidR="009C40F9" w:rsidRPr="00D42A12" w:rsidRDefault="009C40F9" w:rsidP="009C40F9">
      <w:pPr>
        <w:snapToGrid w:val="0"/>
        <w:spacing w:line="300" w:lineRule="auto"/>
        <w:ind w:firstLineChars="200" w:firstLine="440"/>
        <w:jc w:val="left"/>
        <w:rPr>
          <w:rFonts w:ascii="Times New Roman" w:hAnsi="Times New Roman"/>
          <w:sz w:val="22"/>
        </w:rPr>
      </w:pPr>
      <w:r w:rsidRPr="00D42A12">
        <w:rPr>
          <w:rFonts w:ascii="宋体" w:hAnsi="宋体" w:cs="宋体" w:hint="eastAsia"/>
          <w:color w:val="FF0000"/>
          <w:sz w:val="22"/>
        </w:rPr>
        <w:t>★</w:t>
      </w:r>
      <w:r w:rsidRPr="00D42A12">
        <w:rPr>
          <w:rFonts w:ascii="Times New Roman" w:hAnsi="Times New Roman"/>
          <w:color w:val="FF0000"/>
          <w:sz w:val="22"/>
        </w:rPr>
        <w:t>1.6</w:t>
      </w:r>
      <w:r w:rsidRPr="00D42A12">
        <w:rPr>
          <w:rFonts w:hint="eastAsia"/>
          <w:color w:val="FF0000"/>
          <w:sz w:val="22"/>
        </w:rPr>
        <w:t>投标人提供的产品和服务必须符合国家强制性标准。</w:t>
      </w:r>
    </w:p>
    <w:p w:rsidR="009C40F9" w:rsidRPr="00D42A12" w:rsidRDefault="009C40F9" w:rsidP="009C40F9">
      <w:pPr>
        <w:adjustRightInd w:val="0"/>
        <w:snapToGrid w:val="0"/>
        <w:spacing w:line="300" w:lineRule="auto"/>
        <w:ind w:firstLineChars="200" w:firstLine="440"/>
        <w:rPr>
          <w:rFonts w:ascii="Times New Roman" w:hAnsi="Times New Roman"/>
          <w:sz w:val="22"/>
        </w:rPr>
      </w:pPr>
      <w:r w:rsidRPr="00D42A12">
        <w:rPr>
          <w:rFonts w:ascii="Times New Roman" w:hAnsi="Times New Roman"/>
          <w:sz w:val="22"/>
        </w:rPr>
        <w:t xml:space="preserve">1.7 </w:t>
      </w:r>
      <w:r w:rsidRPr="00D42A12">
        <w:rPr>
          <w:rFonts w:ascii="Times New Roman" w:hAnsi="宋体" w:hint="eastAsia"/>
          <w:sz w:val="22"/>
        </w:rPr>
        <w:t>采购人在技术需求和图纸或图片（如果有）中指出的工艺、材料和货物的标准以及参照的技术参数或型号仅起说明作用，并没有任何限制性和排他性，投标人在投标中可以选用其他替代标准、技术参数或型号，但这些替代要在不影响功能实现的前提下，并在可接受范围内接受偏离。</w:t>
      </w:r>
    </w:p>
    <w:p w:rsidR="009C40F9" w:rsidRPr="00D42A12" w:rsidRDefault="009C40F9" w:rsidP="009C40F9">
      <w:pPr>
        <w:adjustRightInd w:val="0"/>
        <w:snapToGrid w:val="0"/>
        <w:spacing w:line="300" w:lineRule="auto"/>
        <w:ind w:firstLineChars="200" w:firstLine="440"/>
        <w:rPr>
          <w:rFonts w:ascii="Times New Roman" w:hAnsi="Times New Roman"/>
          <w:sz w:val="22"/>
        </w:rPr>
      </w:pPr>
      <w:r w:rsidRPr="00D42A12">
        <w:rPr>
          <w:rFonts w:ascii="Times New Roman" w:hAnsi="Times New Roman"/>
          <w:sz w:val="22"/>
        </w:rPr>
        <w:t xml:space="preserve">1.8 </w:t>
      </w:r>
      <w:r w:rsidRPr="00D42A12">
        <w:rPr>
          <w:rFonts w:ascii="Times New Roman" w:hAnsi="宋体" w:hint="eastAsia"/>
          <w:sz w:val="22"/>
        </w:rPr>
        <w:t>投标人在投标前应认真了解采购人的使用需求、使用条件（使用空间、能源条件等）和其他相关条件，一旦中标，应按照招标文件和合同规定的要求提供货物及相关服务。</w:t>
      </w:r>
    </w:p>
    <w:p w:rsidR="009C40F9" w:rsidRPr="00D42A12" w:rsidRDefault="009C40F9" w:rsidP="009C40F9">
      <w:pPr>
        <w:adjustRightInd w:val="0"/>
        <w:snapToGrid w:val="0"/>
        <w:spacing w:line="300" w:lineRule="auto"/>
        <w:ind w:firstLineChars="200" w:firstLine="440"/>
        <w:rPr>
          <w:rFonts w:ascii="Times New Roman" w:hAnsi="Times New Roman"/>
          <w:sz w:val="22"/>
        </w:rPr>
      </w:pPr>
      <w:r w:rsidRPr="00D42A12">
        <w:rPr>
          <w:rFonts w:ascii="Times New Roman" w:hAnsi="Times New Roman"/>
          <w:sz w:val="22"/>
        </w:rPr>
        <w:t xml:space="preserve">1.9 </w:t>
      </w:r>
      <w:r w:rsidRPr="00D42A12">
        <w:rPr>
          <w:rFonts w:ascii="Times New Roman" w:hAnsi="宋体" w:hint="eastAsia"/>
          <w:sz w:val="22"/>
        </w:rPr>
        <w:t>投标人应根据本章节中详细技术规格要求，采用市场主流产品或按照要求提供定制产品参加竞标。同时，</w:t>
      </w:r>
      <w:r w:rsidRPr="00D42A12">
        <w:rPr>
          <w:rFonts w:ascii="Times New Roman" w:hAnsi="宋体" w:hint="eastAsia"/>
          <w:b/>
          <w:color w:val="000000"/>
          <w:sz w:val="22"/>
        </w:rPr>
        <w:t>请投标人务必注意：无论是正偏离还是负偏离，都不得与招标要求相差太大，否则将可能影响投标人的得分</w:t>
      </w:r>
      <w:r w:rsidRPr="00D42A12">
        <w:rPr>
          <w:rFonts w:ascii="Times New Roman" w:hAnsi="宋体" w:hint="eastAsia"/>
          <w:sz w:val="22"/>
        </w:rPr>
        <w:t>。一旦中标，投标人应按投标文件的承诺签订合同并提供相应的产品和服务。</w:t>
      </w:r>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Times New Roman" w:hAnsi="Times New Roman"/>
          <w:sz w:val="22"/>
        </w:rPr>
        <w:t>1.10</w:t>
      </w:r>
      <w:r w:rsidRPr="00D42A12">
        <w:rPr>
          <w:rFonts w:ascii="Times New Roman" w:hAnsi="宋体" w:hint="eastAsia"/>
          <w:color w:val="000000"/>
          <w:sz w:val="22"/>
        </w:rPr>
        <w:t>本项目如涉及软件开发，则开发软件（包括软件、源程序、数据文件、文档、记录、工作日志、或其它和该合同有关的资料的）的全部知识产权归采购人所有。投标人向采购人交付使用的软件系统已享有知识产权的，采购人可在合同文件明确的范围内自主使用。支撑该系统开发和运行的第三方编制的软件的知识产权仍属于第三方。如采购人使用该软件系统构成上述侵权的，则由投标人承担全部责任。</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Times New Roman"/>
          <w:sz w:val="22"/>
        </w:rPr>
        <w:t>1.11</w:t>
      </w:r>
      <w:r w:rsidRPr="00D42A12">
        <w:rPr>
          <w:rFonts w:ascii="Times New Roman" w:hAnsi="宋体" w:hint="eastAsia"/>
          <w:sz w:val="22"/>
        </w:rPr>
        <w:t>投标人认为招标文件（包括招标补充文件）存在排他性或歧视性条款，可在收到或下载招标文件之日起七个工作日内提出，并附相关证据。</w:t>
      </w:r>
    </w:p>
    <w:p w:rsidR="009C40F9" w:rsidRPr="00D42A12" w:rsidRDefault="009C40F9" w:rsidP="009C40F9">
      <w:pPr>
        <w:adjustRightInd w:val="0"/>
        <w:snapToGrid w:val="0"/>
        <w:spacing w:line="300" w:lineRule="auto"/>
        <w:ind w:firstLineChars="200" w:firstLine="440"/>
        <w:rPr>
          <w:rFonts w:ascii="Times New Roman" w:hAnsi="Times New Roman"/>
          <w:sz w:val="22"/>
        </w:rPr>
      </w:pPr>
    </w:p>
    <w:p w:rsidR="009C40F9" w:rsidRPr="00D42A12" w:rsidRDefault="009C40F9" w:rsidP="009C40F9">
      <w:pPr>
        <w:adjustRightInd w:val="0"/>
        <w:snapToGrid w:val="0"/>
        <w:spacing w:line="300" w:lineRule="auto"/>
        <w:jc w:val="center"/>
        <w:outlineLvl w:val="1"/>
        <w:rPr>
          <w:rFonts w:ascii="Times New Roman" w:hAnsi="Times New Roman"/>
          <w:b/>
          <w:color w:val="000000"/>
          <w:sz w:val="30"/>
          <w:szCs w:val="30"/>
        </w:rPr>
      </w:pPr>
      <w:bookmarkStart w:id="5" w:name="_Toc157696723"/>
      <w:r w:rsidRPr="00D42A12">
        <w:rPr>
          <w:rFonts w:ascii="Times New Roman" w:hAnsi="宋体" w:hint="eastAsia"/>
          <w:b/>
          <w:color w:val="000000"/>
          <w:sz w:val="30"/>
          <w:szCs w:val="30"/>
        </w:rPr>
        <w:t>二、项目概况</w:t>
      </w:r>
      <w:bookmarkEnd w:id="5"/>
    </w:p>
    <w:p w:rsidR="009C40F9" w:rsidRPr="00D42A12" w:rsidRDefault="009C40F9" w:rsidP="009C40F9">
      <w:pPr>
        <w:adjustRightInd w:val="0"/>
        <w:snapToGrid w:val="0"/>
        <w:spacing w:line="300" w:lineRule="auto"/>
        <w:ind w:firstLineChars="200" w:firstLine="442"/>
        <w:outlineLvl w:val="2"/>
        <w:rPr>
          <w:rFonts w:ascii="Times New Roman" w:hAnsi="宋体"/>
          <w:b/>
          <w:bCs/>
          <w:sz w:val="22"/>
        </w:rPr>
      </w:pPr>
      <w:bookmarkStart w:id="6" w:name="_Toc157696724"/>
      <w:bookmarkStart w:id="7" w:name="_Toc490037237"/>
      <w:r w:rsidRPr="00D42A12">
        <w:rPr>
          <w:rFonts w:ascii="Times New Roman" w:hAnsi="Times New Roman"/>
          <w:b/>
          <w:bCs/>
          <w:sz w:val="22"/>
        </w:rPr>
        <w:t>2</w:t>
      </w:r>
      <w:r w:rsidRPr="00D42A12">
        <w:rPr>
          <w:rFonts w:ascii="Times New Roman" w:hAnsi="宋体" w:hint="eastAsia"/>
          <w:b/>
          <w:bCs/>
          <w:sz w:val="22"/>
        </w:rPr>
        <w:t>项目名称</w:t>
      </w:r>
      <w:bookmarkEnd w:id="6"/>
      <w:bookmarkEnd w:id="7"/>
    </w:p>
    <w:p w:rsidR="009C40F9" w:rsidRPr="00D42A12" w:rsidRDefault="009C40F9" w:rsidP="009C40F9">
      <w:pPr>
        <w:adjustRightInd w:val="0"/>
        <w:snapToGrid w:val="0"/>
        <w:spacing w:line="300" w:lineRule="auto"/>
        <w:ind w:firstLineChars="200" w:firstLine="440"/>
        <w:rPr>
          <w:rFonts w:ascii="Times New Roman" w:hAnsi="Times New Roman"/>
          <w:sz w:val="22"/>
        </w:rPr>
      </w:pPr>
      <w:r w:rsidRPr="00D42A12">
        <w:rPr>
          <w:rFonts w:ascii="Times New Roman" w:hAnsi="Times New Roman" w:hint="eastAsia"/>
          <w:sz w:val="22"/>
        </w:rPr>
        <w:t>上海浦东新区智能算法服务平台</w:t>
      </w:r>
    </w:p>
    <w:p w:rsidR="009C40F9" w:rsidRPr="00D42A12" w:rsidRDefault="009C40F9" w:rsidP="009C40F9">
      <w:pPr>
        <w:adjustRightInd w:val="0"/>
        <w:snapToGrid w:val="0"/>
        <w:spacing w:line="300" w:lineRule="auto"/>
        <w:ind w:firstLineChars="200" w:firstLine="440"/>
        <w:rPr>
          <w:rFonts w:ascii="Times New Roman" w:hAnsi="Times New Roman"/>
          <w:sz w:val="22"/>
        </w:rPr>
      </w:pPr>
    </w:p>
    <w:p w:rsidR="009C40F9" w:rsidRPr="00D42A12" w:rsidRDefault="009C40F9" w:rsidP="009C40F9">
      <w:pPr>
        <w:adjustRightInd w:val="0"/>
        <w:snapToGrid w:val="0"/>
        <w:spacing w:line="300" w:lineRule="auto"/>
        <w:ind w:firstLineChars="200" w:firstLine="442"/>
        <w:outlineLvl w:val="2"/>
        <w:rPr>
          <w:rFonts w:ascii="Times New Roman" w:hAnsi="宋体"/>
          <w:b/>
          <w:bCs/>
          <w:sz w:val="22"/>
        </w:rPr>
      </w:pPr>
      <w:bookmarkStart w:id="8" w:name="_Toc157696725"/>
      <w:bookmarkStart w:id="9" w:name="_Toc490037238"/>
      <w:r w:rsidRPr="00D42A12">
        <w:rPr>
          <w:rFonts w:ascii="Times New Roman" w:hAnsi="Times New Roman"/>
          <w:b/>
          <w:bCs/>
          <w:sz w:val="22"/>
        </w:rPr>
        <w:t>3</w:t>
      </w:r>
      <w:r w:rsidRPr="00D42A12">
        <w:rPr>
          <w:rFonts w:ascii="Times New Roman" w:hAnsi="宋体" w:hint="eastAsia"/>
          <w:b/>
          <w:bCs/>
          <w:sz w:val="22"/>
        </w:rPr>
        <w:t>项目地点</w:t>
      </w:r>
      <w:bookmarkEnd w:id="8"/>
      <w:bookmarkEnd w:id="9"/>
    </w:p>
    <w:p w:rsidR="009C40F9" w:rsidRPr="00D42A12" w:rsidRDefault="009C40F9" w:rsidP="009C40F9">
      <w:pPr>
        <w:pStyle w:val="aff1"/>
        <w:ind w:right="-65" w:firstLine="440"/>
        <w:rPr>
          <w:rFonts w:ascii="Times New Roman" w:hAnsi="Times New Roman"/>
          <w:sz w:val="22"/>
        </w:rPr>
      </w:pPr>
      <w:r w:rsidRPr="00D42A12">
        <w:rPr>
          <w:rFonts w:ascii="Times New Roman" w:hAnsi="Times New Roman" w:hint="eastAsia"/>
          <w:sz w:val="22"/>
        </w:rPr>
        <w:lastRenderedPageBreak/>
        <w:t>上海市浦东新区迎春路</w:t>
      </w:r>
      <w:r w:rsidRPr="00D42A12">
        <w:rPr>
          <w:rFonts w:ascii="Times New Roman" w:hAnsi="Times New Roman"/>
          <w:sz w:val="22"/>
        </w:rPr>
        <w:t>520</w:t>
      </w:r>
      <w:r w:rsidRPr="00D42A12">
        <w:rPr>
          <w:rFonts w:ascii="Times New Roman" w:hAnsi="Times New Roman" w:hint="eastAsia"/>
          <w:sz w:val="22"/>
        </w:rPr>
        <w:t>号（采购人指定地点）。</w:t>
      </w:r>
    </w:p>
    <w:p w:rsidR="009C40F9" w:rsidRPr="00D42A12" w:rsidRDefault="009C40F9" w:rsidP="009C40F9">
      <w:pPr>
        <w:pStyle w:val="aff1"/>
        <w:ind w:right="-65" w:firstLine="480"/>
      </w:pP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10" w:name="_Toc157696726"/>
      <w:bookmarkStart w:id="11" w:name="_Toc490037239"/>
      <w:r w:rsidRPr="00D42A12">
        <w:rPr>
          <w:rFonts w:ascii="Times New Roman" w:hAnsi="Times New Roman"/>
          <w:b/>
          <w:color w:val="000000"/>
          <w:sz w:val="22"/>
        </w:rPr>
        <w:t xml:space="preserve">4 </w:t>
      </w:r>
      <w:r w:rsidRPr="00D42A12">
        <w:rPr>
          <w:rFonts w:ascii="Times New Roman" w:hAnsi="宋体" w:hint="eastAsia"/>
          <w:b/>
          <w:color w:val="000000"/>
          <w:sz w:val="22"/>
        </w:rPr>
        <w:t>招标范围与内容</w:t>
      </w:r>
      <w:bookmarkEnd w:id="10"/>
      <w:bookmarkEnd w:id="11"/>
    </w:p>
    <w:p w:rsidR="009C40F9" w:rsidRPr="00D42A12" w:rsidRDefault="009C40F9" w:rsidP="009C40F9">
      <w:pPr>
        <w:adjustRightInd w:val="0"/>
        <w:snapToGrid w:val="0"/>
        <w:spacing w:line="300" w:lineRule="auto"/>
        <w:ind w:firstLineChars="200" w:firstLine="442"/>
        <w:jc w:val="left"/>
        <w:rPr>
          <w:rFonts w:ascii="Times New Roman" w:hAnsi="宋体"/>
          <w:b/>
          <w:color w:val="000000"/>
          <w:sz w:val="22"/>
        </w:rPr>
      </w:pPr>
      <w:r w:rsidRPr="00D42A12">
        <w:rPr>
          <w:rFonts w:ascii="Times New Roman" w:hAnsi="Times New Roman"/>
          <w:b/>
          <w:color w:val="000000"/>
          <w:sz w:val="22"/>
        </w:rPr>
        <w:t xml:space="preserve">4.1 </w:t>
      </w:r>
      <w:r w:rsidRPr="00D42A12">
        <w:rPr>
          <w:rFonts w:ascii="Times New Roman" w:hAnsi="宋体" w:hint="eastAsia"/>
          <w:b/>
          <w:color w:val="000000"/>
          <w:sz w:val="22"/>
        </w:rPr>
        <w:t>项目背景及现状</w:t>
      </w:r>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Times New Roman" w:hAnsi="Times New Roman" w:hint="eastAsia"/>
          <w:sz w:val="22"/>
        </w:rPr>
        <w:t>项目致力于构建集约共享的浦东新区智能算法服务平台，通过跨平台融合部署实现全区“云边端”算力科学布局和统筹管理；通过“存量纳管、增量共享”面向全区重点应用提供共享共用、安全可靠、持续迭代的人工智能算法服务；建设全区通用的无人机航拍、卫星遥感、视频影像、物联传感等多源异构信息接入、共享、调度、训练服务；并以“算法</w:t>
      </w:r>
      <w:r w:rsidRPr="00D42A12">
        <w:rPr>
          <w:rFonts w:ascii="Times New Roman" w:hAnsi="Times New Roman"/>
          <w:sz w:val="22"/>
        </w:rPr>
        <w:t>+</w:t>
      </w:r>
      <w:r w:rsidRPr="00D42A12">
        <w:rPr>
          <w:rFonts w:ascii="Times New Roman" w:hAnsi="Times New Roman" w:hint="eastAsia"/>
          <w:sz w:val="22"/>
        </w:rPr>
        <w:t>”为纽带，通过部分共性高频算法的统一采购，以及隐私计算共性能力试点建设，支撑“一网通办”、“一网统管”深化建设、政务协同办公智能化提升等重要改革创新任务。</w:t>
      </w:r>
    </w:p>
    <w:p w:rsidR="009C40F9" w:rsidRPr="00D42A12" w:rsidRDefault="009C40F9" w:rsidP="009C40F9">
      <w:pPr>
        <w:adjustRightInd w:val="0"/>
        <w:snapToGrid w:val="0"/>
        <w:spacing w:line="300" w:lineRule="auto"/>
        <w:ind w:firstLineChars="200" w:firstLine="442"/>
        <w:jc w:val="left"/>
        <w:rPr>
          <w:rFonts w:ascii="Times New Roman" w:hAnsi="Times New Roman"/>
          <w:b/>
          <w:color w:val="000000"/>
          <w:sz w:val="22"/>
        </w:rPr>
      </w:pPr>
    </w:p>
    <w:p w:rsidR="009C40F9" w:rsidRPr="00D42A12" w:rsidRDefault="009C40F9" w:rsidP="009C40F9">
      <w:pPr>
        <w:adjustRightInd w:val="0"/>
        <w:snapToGrid w:val="0"/>
        <w:spacing w:line="300" w:lineRule="auto"/>
        <w:ind w:firstLineChars="200" w:firstLine="442"/>
        <w:jc w:val="left"/>
        <w:rPr>
          <w:rFonts w:ascii="Times New Roman" w:hAnsi="宋体"/>
          <w:b/>
          <w:color w:val="000000"/>
          <w:sz w:val="22"/>
        </w:rPr>
      </w:pPr>
      <w:r w:rsidRPr="00D42A12">
        <w:rPr>
          <w:rFonts w:ascii="Times New Roman" w:hAnsi="Times New Roman"/>
          <w:b/>
          <w:color w:val="000000"/>
          <w:sz w:val="22"/>
        </w:rPr>
        <w:t xml:space="preserve">4.2 </w:t>
      </w:r>
      <w:r w:rsidRPr="00D42A12">
        <w:rPr>
          <w:rFonts w:ascii="Times New Roman" w:hAnsi="宋体" w:hint="eastAsia"/>
          <w:b/>
          <w:color w:val="000000"/>
          <w:sz w:val="22"/>
        </w:rPr>
        <w:t>项目招标范围及内容</w:t>
      </w:r>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Times New Roman" w:hAnsi="Times New Roman" w:hint="eastAsia"/>
          <w:sz w:val="22"/>
        </w:rPr>
        <w:t>上海浦东新区智能算法服务平台的项目内容有：（</w:t>
      </w:r>
      <w:r w:rsidRPr="00D42A12">
        <w:rPr>
          <w:rFonts w:ascii="Times New Roman" w:hAnsi="Times New Roman"/>
          <w:sz w:val="22"/>
        </w:rPr>
        <w:t>1</w:t>
      </w:r>
      <w:r w:rsidRPr="00D42A12">
        <w:rPr>
          <w:rFonts w:ascii="Times New Roman" w:hAnsi="Times New Roman" w:hint="eastAsia"/>
          <w:sz w:val="22"/>
        </w:rPr>
        <w:t>）应用软件开发，主要包括算力算法管理模块、服务集市模块、训练引擎模块、视频共享子系统、多源异构信息调度模块、工作管理中心等。（</w:t>
      </w:r>
      <w:r w:rsidRPr="00D42A12">
        <w:rPr>
          <w:rFonts w:ascii="Times New Roman" w:hAnsi="Times New Roman"/>
          <w:sz w:val="22"/>
        </w:rPr>
        <w:t>2</w:t>
      </w:r>
      <w:r w:rsidRPr="00D42A12">
        <w:rPr>
          <w:rFonts w:ascii="Times New Roman" w:hAnsi="Times New Roman" w:hint="eastAsia"/>
          <w:sz w:val="22"/>
        </w:rPr>
        <w:t>）共性高频算法，主要包括语音语义、</w:t>
      </w:r>
      <w:r w:rsidRPr="00D42A12">
        <w:rPr>
          <w:rFonts w:ascii="Times New Roman" w:hAnsi="Times New Roman"/>
          <w:sz w:val="22"/>
        </w:rPr>
        <w:t>OCR</w:t>
      </w:r>
      <w:r w:rsidRPr="00D42A12">
        <w:rPr>
          <w:rFonts w:ascii="Times New Roman" w:hAnsi="Times New Roman" w:hint="eastAsia"/>
          <w:sz w:val="22"/>
        </w:rPr>
        <w:t>、视觉算法、生成式大模型等。（</w:t>
      </w:r>
      <w:r w:rsidRPr="00D42A12">
        <w:rPr>
          <w:rFonts w:ascii="Times New Roman" w:hAnsi="Times New Roman"/>
          <w:sz w:val="22"/>
        </w:rPr>
        <w:t>3</w:t>
      </w:r>
      <w:r w:rsidRPr="00D42A12">
        <w:rPr>
          <w:rFonts w:ascii="Times New Roman" w:hAnsi="Times New Roman" w:hint="eastAsia"/>
          <w:sz w:val="22"/>
        </w:rPr>
        <w:t>）硬件设备，主要包括算力算法管理模块算力设备、训练引擎模块训练算力设备、视频共享设备等。（</w:t>
      </w:r>
      <w:r w:rsidRPr="00D42A12">
        <w:rPr>
          <w:rFonts w:ascii="Times New Roman" w:hAnsi="Times New Roman"/>
          <w:sz w:val="22"/>
        </w:rPr>
        <w:t>4</w:t>
      </w:r>
      <w:r w:rsidRPr="00D42A12">
        <w:rPr>
          <w:rFonts w:ascii="Times New Roman" w:hAnsi="Times New Roman" w:hint="eastAsia"/>
          <w:sz w:val="22"/>
        </w:rPr>
        <w:t>）系统软件，主要为操作系统。（</w:t>
      </w:r>
      <w:r w:rsidRPr="00D42A12">
        <w:rPr>
          <w:rFonts w:ascii="Times New Roman" w:hAnsi="Times New Roman"/>
          <w:sz w:val="22"/>
        </w:rPr>
        <w:t>5</w:t>
      </w:r>
      <w:r w:rsidRPr="00D42A12">
        <w:rPr>
          <w:rFonts w:ascii="Times New Roman" w:hAnsi="Times New Roman" w:hint="eastAsia"/>
          <w:sz w:val="22"/>
        </w:rPr>
        <w:t>）系统集成。</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p>
    <w:p w:rsidR="009C40F9" w:rsidRPr="00D42A12" w:rsidRDefault="009C40F9" w:rsidP="009C40F9">
      <w:pPr>
        <w:adjustRightInd w:val="0"/>
        <w:snapToGrid w:val="0"/>
        <w:spacing w:line="300" w:lineRule="auto"/>
        <w:ind w:firstLineChars="200" w:firstLine="442"/>
        <w:jc w:val="left"/>
        <w:rPr>
          <w:rFonts w:ascii="Times New Roman" w:hAnsi="Times New Roman"/>
          <w:b/>
          <w:color w:val="000000"/>
          <w:sz w:val="22"/>
        </w:rPr>
      </w:pPr>
      <w:r w:rsidRPr="00D42A12">
        <w:rPr>
          <w:rFonts w:ascii="Times New Roman" w:hAnsi="Times New Roman"/>
          <w:b/>
          <w:color w:val="000000"/>
          <w:sz w:val="22"/>
        </w:rPr>
        <w:t>4.3</w:t>
      </w:r>
      <w:r w:rsidRPr="00D42A12">
        <w:rPr>
          <w:rFonts w:ascii="Times New Roman" w:hAnsi="宋体" w:hint="eastAsia"/>
          <w:b/>
          <w:sz w:val="22"/>
        </w:rPr>
        <w:t>工期</w:t>
      </w:r>
    </w:p>
    <w:p w:rsidR="009C40F9" w:rsidRPr="00D42A12" w:rsidRDefault="009C40F9" w:rsidP="009C40F9">
      <w:pPr>
        <w:adjustRightInd w:val="0"/>
        <w:snapToGrid w:val="0"/>
        <w:spacing w:line="300" w:lineRule="auto"/>
        <w:ind w:firstLineChars="200" w:firstLine="440"/>
        <w:jc w:val="left"/>
        <w:rPr>
          <w:rFonts w:ascii="Times New Roman" w:hAnsi="Times New Roman"/>
          <w:kern w:val="0"/>
          <w:sz w:val="22"/>
        </w:rPr>
      </w:pPr>
      <w:r w:rsidRPr="00D42A12">
        <w:rPr>
          <w:rFonts w:ascii="Times New Roman" w:hAnsi="Times New Roman" w:hint="eastAsia"/>
          <w:sz w:val="22"/>
        </w:rPr>
        <w:t>本项目工期为自合同签订之日起</w:t>
      </w:r>
      <w:r w:rsidRPr="00D42A12">
        <w:rPr>
          <w:rFonts w:ascii="Times New Roman" w:hAnsi="Times New Roman"/>
          <w:sz w:val="22"/>
        </w:rPr>
        <w:t>8</w:t>
      </w:r>
      <w:r w:rsidRPr="00D42A12">
        <w:rPr>
          <w:rFonts w:ascii="Times New Roman" w:hAnsi="Times New Roman" w:hint="eastAsia"/>
          <w:sz w:val="22"/>
        </w:rPr>
        <w:t>个月内完成项目全部建设内容并通过初步验收</w:t>
      </w:r>
      <w:r w:rsidR="001A3103">
        <w:rPr>
          <w:rFonts w:ascii="Times New Roman" w:hAnsi="Times New Roman" w:hint="eastAsia"/>
          <w:sz w:val="22"/>
        </w:rPr>
        <w:t>，</w:t>
      </w:r>
      <w:r w:rsidRPr="00D42A12">
        <w:rPr>
          <w:rFonts w:ascii="Times New Roman" w:hAnsi="Times New Roman" w:hint="eastAsia"/>
          <w:sz w:val="22"/>
        </w:rPr>
        <w:t>初步验收通过后</w:t>
      </w:r>
      <w:r w:rsidRPr="00D42A12">
        <w:rPr>
          <w:rFonts w:ascii="Times New Roman" w:hAnsi="Times New Roman"/>
          <w:sz w:val="22"/>
        </w:rPr>
        <w:t>3</w:t>
      </w:r>
      <w:r w:rsidRPr="00D42A12">
        <w:rPr>
          <w:rFonts w:ascii="Times New Roman" w:hAnsi="Times New Roman" w:hint="eastAsia"/>
          <w:sz w:val="22"/>
        </w:rPr>
        <w:t>个月内完成试运行和最终验收</w:t>
      </w:r>
      <w:r w:rsidRPr="00D42A12">
        <w:rPr>
          <w:rFonts w:ascii="Times New Roman" w:hAnsi="Times New Roman" w:hint="eastAsia"/>
          <w:kern w:val="0"/>
          <w:sz w:val="22"/>
        </w:rPr>
        <w:t>。</w:t>
      </w:r>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Times New Roman" w:hAnsi="Times New Roman" w:hint="eastAsia"/>
          <w:sz w:val="22"/>
        </w:rPr>
        <w:t>具体要求如下：</w:t>
      </w:r>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Times New Roman" w:hAnsi="Times New Roman" w:hint="eastAsia"/>
          <w:sz w:val="22"/>
        </w:rPr>
        <w:t>（</w:t>
      </w:r>
      <w:r w:rsidRPr="00D42A12">
        <w:rPr>
          <w:rFonts w:ascii="Times New Roman" w:hAnsi="Times New Roman"/>
          <w:sz w:val="22"/>
        </w:rPr>
        <w:t>1</w:t>
      </w:r>
      <w:r w:rsidRPr="00D42A12">
        <w:rPr>
          <w:rFonts w:ascii="Times New Roman" w:hAnsi="Times New Roman" w:hint="eastAsia"/>
          <w:sz w:val="22"/>
        </w:rPr>
        <w:t>）合同签订之日起</w:t>
      </w:r>
      <w:r w:rsidRPr="00D42A12">
        <w:rPr>
          <w:rFonts w:ascii="Times New Roman" w:hAnsi="Times New Roman"/>
          <w:sz w:val="22"/>
        </w:rPr>
        <w:t>1</w:t>
      </w:r>
      <w:r w:rsidRPr="00D42A12">
        <w:rPr>
          <w:rFonts w:ascii="Times New Roman" w:hAnsi="Times New Roman" w:hint="eastAsia"/>
          <w:sz w:val="22"/>
        </w:rPr>
        <w:t>个月内应完成项目需求分析、概要设计和详细设计工作，并通过委托方的书面确认。</w:t>
      </w:r>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Times New Roman" w:hAnsi="Times New Roman" w:hint="eastAsia"/>
          <w:sz w:val="22"/>
        </w:rPr>
        <w:t>（</w:t>
      </w:r>
      <w:r w:rsidRPr="00D42A12">
        <w:rPr>
          <w:rFonts w:ascii="Times New Roman" w:hAnsi="Times New Roman"/>
          <w:sz w:val="22"/>
        </w:rPr>
        <w:t>2</w:t>
      </w:r>
      <w:r w:rsidRPr="00D42A12">
        <w:rPr>
          <w:rFonts w:ascii="Times New Roman" w:hAnsi="Times New Roman" w:hint="eastAsia"/>
          <w:sz w:val="22"/>
        </w:rPr>
        <w:t>）合同签订之日起</w:t>
      </w:r>
      <w:r w:rsidRPr="00D42A12">
        <w:rPr>
          <w:rFonts w:ascii="Times New Roman" w:hAnsi="Times New Roman"/>
          <w:sz w:val="22"/>
        </w:rPr>
        <w:t>4</w:t>
      </w:r>
      <w:r w:rsidRPr="00D42A12">
        <w:rPr>
          <w:rFonts w:ascii="Times New Roman" w:hAnsi="Times New Roman" w:hint="eastAsia"/>
          <w:sz w:val="22"/>
        </w:rPr>
        <w:t>个月内通过新区行业主管部门组织的项目中期评估。</w:t>
      </w:r>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Times New Roman" w:hAnsi="Times New Roman" w:hint="eastAsia"/>
          <w:sz w:val="22"/>
        </w:rPr>
        <w:t>（</w:t>
      </w:r>
      <w:r w:rsidRPr="00D42A12">
        <w:rPr>
          <w:rFonts w:ascii="Times New Roman" w:hAnsi="Times New Roman"/>
          <w:sz w:val="22"/>
        </w:rPr>
        <w:t>3</w:t>
      </w:r>
      <w:r w:rsidRPr="00D42A12">
        <w:rPr>
          <w:rFonts w:ascii="Times New Roman" w:hAnsi="Times New Roman" w:hint="eastAsia"/>
          <w:sz w:val="22"/>
        </w:rPr>
        <w:t>）合同签订之日起</w:t>
      </w:r>
      <w:r w:rsidRPr="00D42A12">
        <w:rPr>
          <w:rFonts w:ascii="Times New Roman" w:hAnsi="Times New Roman"/>
          <w:sz w:val="22"/>
        </w:rPr>
        <w:t>8</w:t>
      </w:r>
      <w:r w:rsidRPr="00D42A12">
        <w:rPr>
          <w:rFonts w:ascii="Times New Roman" w:hAnsi="Times New Roman" w:hint="eastAsia"/>
          <w:sz w:val="22"/>
        </w:rPr>
        <w:t>个月内应完成项目全部建设内容，并通过由采购人组织的项目初步验收，开始试运行。</w:t>
      </w:r>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Times New Roman" w:hAnsi="Times New Roman" w:hint="eastAsia"/>
          <w:sz w:val="22"/>
        </w:rPr>
        <w:t>（</w:t>
      </w:r>
      <w:r w:rsidRPr="00D42A12">
        <w:rPr>
          <w:rFonts w:ascii="Times New Roman" w:hAnsi="Times New Roman"/>
          <w:sz w:val="22"/>
        </w:rPr>
        <w:t>4</w:t>
      </w:r>
      <w:r w:rsidRPr="00D42A12">
        <w:rPr>
          <w:rFonts w:ascii="Times New Roman" w:hAnsi="Times New Roman" w:hint="eastAsia"/>
          <w:sz w:val="22"/>
        </w:rPr>
        <w:t>）合同签订之日起</w:t>
      </w:r>
      <w:r w:rsidRPr="00D42A12">
        <w:rPr>
          <w:rFonts w:ascii="Times New Roman" w:hAnsi="Times New Roman"/>
          <w:sz w:val="22"/>
        </w:rPr>
        <w:t>11</w:t>
      </w:r>
      <w:r w:rsidRPr="00D42A12">
        <w:rPr>
          <w:rFonts w:ascii="Times New Roman" w:hAnsi="Times New Roman" w:hint="eastAsia"/>
          <w:sz w:val="22"/>
        </w:rPr>
        <w:t>个月内完成项目试运行，取得有资质的第三方机构的安全测评报告和软件测评报告，并通过由新区行业主管部门组织的项目最终验收。</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12" w:name="_Toc157696727"/>
      <w:r w:rsidRPr="00D42A12">
        <w:rPr>
          <w:rFonts w:ascii="Times New Roman" w:hAnsi="Times New Roman"/>
          <w:b/>
          <w:color w:val="000000"/>
          <w:sz w:val="22"/>
        </w:rPr>
        <w:t xml:space="preserve">5 </w:t>
      </w:r>
      <w:r w:rsidRPr="00D42A12">
        <w:rPr>
          <w:rFonts w:ascii="Times New Roman" w:hAnsi="宋体" w:hint="eastAsia"/>
          <w:b/>
          <w:color w:val="000000"/>
          <w:sz w:val="22"/>
        </w:rPr>
        <w:t>承包方式</w:t>
      </w:r>
      <w:bookmarkEnd w:id="12"/>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r w:rsidRPr="00D42A12">
        <w:rPr>
          <w:rFonts w:ascii="Times New Roman" w:hAnsi="Times New Roman"/>
          <w:color w:val="000000"/>
          <w:sz w:val="22"/>
        </w:rPr>
        <w:t xml:space="preserve">5.1 </w:t>
      </w:r>
      <w:r w:rsidRPr="00D42A12">
        <w:rPr>
          <w:rFonts w:ascii="Times New Roman" w:hAnsi="宋体" w:hint="eastAsia"/>
          <w:color w:val="000000"/>
          <w:sz w:val="22"/>
        </w:rPr>
        <w:t>依据本项目的招标范围和内容，中标人以包系统设计、包供货、包安装集成调试、包质量、包安全的方式实施总承包。</w:t>
      </w:r>
    </w:p>
    <w:p w:rsidR="009C40F9" w:rsidRPr="00D42A12" w:rsidRDefault="009C40F9" w:rsidP="009C40F9">
      <w:pPr>
        <w:adjustRightInd w:val="0"/>
        <w:snapToGrid w:val="0"/>
        <w:spacing w:line="300" w:lineRule="auto"/>
        <w:ind w:firstLineChars="200" w:firstLine="440"/>
        <w:jc w:val="left"/>
        <w:rPr>
          <w:rFonts w:ascii="Times New Roman" w:hAnsi="宋体"/>
          <w:color w:val="0000FF"/>
          <w:sz w:val="22"/>
        </w:rPr>
      </w:pPr>
      <w:r w:rsidRPr="00D42A12">
        <w:rPr>
          <w:rFonts w:ascii="Times New Roman" w:hAnsi="Times New Roman"/>
          <w:color w:val="000000"/>
          <w:sz w:val="22"/>
        </w:rPr>
        <w:t>5.2</w:t>
      </w:r>
      <w:r w:rsidRPr="00D42A12">
        <w:rPr>
          <w:rFonts w:ascii="Times New Roman" w:hAnsi="宋体" w:hint="eastAsia"/>
          <w:color w:val="0000FF"/>
          <w:sz w:val="22"/>
        </w:rPr>
        <w:t>本项目不允许分包。</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13" w:name="_Toc157696728"/>
      <w:r w:rsidRPr="00D42A12">
        <w:rPr>
          <w:rFonts w:ascii="Times New Roman" w:hAnsi="Times New Roman"/>
          <w:b/>
          <w:color w:val="000000"/>
          <w:sz w:val="22"/>
        </w:rPr>
        <w:t xml:space="preserve">6 </w:t>
      </w:r>
      <w:r w:rsidRPr="00D42A12">
        <w:rPr>
          <w:rFonts w:ascii="Times New Roman" w:hAnsi="宋体" w:hint="eastAsia"/>
          <w:b/>
          <w:color w:val="000000"/>
          <w:sz w:val="22"/>
        </w:rPr>
        <w:t>合同的签订</w:t>
      </w:r>
      <w:bookmarkEnd w:id="13"/>
    </w:p>
    <w:p w:rsidR="009C40F9" w:rsidRPr="00D42A12" w:rsidRDefault="009C40F9" w:rsidP="009C40F9">
      <w:pPr>
        <w:snapToGrid w:val="0"/>
        <w:ind w:firstLineChars="200" w:firstLine="440"/>
        <w:rPr>
          <w:rFonts w:ascii="Times New Roman" w:hAnsi="宋体"/>
          <w:sz w:val="22"/>
        </w:rPr>
      </w:pPr>
      <w:r w:rsidRPr="00D42A12">
        <w:rPr>
          <w:rFonts w:ascii="Times New Roman" w:hAnsi="Times New Roman"/>
          <w:sz w:val="22"/>
        </w:rPr>
        <w:t xml:space="preserve">6.1 </w:t>
      </w:r>
      <w:r w:rsidRPr="00D42A12">
        <w:rPr>
          <w:rFonts w:ascii="Times New Roman" w:hAnsi="宋体" w:hint="eastAsia"/>
          <w:sz w:val="22"/>
        </w:rPr>
        <w:t>本项目合同的标的、价格、质量及验收标准、考核管理、履约期限等主要条款应当与招标文件和中标人投标文件的内容一致，并互相补充和解释。</w:t>
      </w:r>
    </w:p>
    <w:p w:rsidR="009C40F9" w:rsidRPr="00D42A12" w:rsidRDefault="009C40F9" w:rsidP="009C40F9">
      <w:pPr>
        <w:snapToGrid w:val="0"/>
        <w:ind w:firstLineChars="200" w:firstLine="440"/>
        <w:rPr>
          <w:rFonts w:ascii="Times New Roman" w:hAnsi="Times New Roman"/>
          <w:sz w:val="22"/>
        </w:rPr>
      </w:pP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sz w:val="22"/>
        </w:rPr>
      </w:pPr>
      <w:bookmarkStart w:id="14" w:name="_Toc157696729"/>
      <w:r w:rsidRPr="00D42A12">
        <w:rPr>
          <w:rFonts w:ascii="Times New Roman" w:hAnsi="Times New Roman"/>
          <w:b/>
          <w:color w:val="000000"/>
          <w:sz w:val="22"/>
        </w:rPr>
        <w:t xml:space="preserve">7 </w:t>
      </w:r>
      <w:r w:rsidRPr="00D42A12">
        <w:rPr>
          <w:rFonts w:ascii="Times New Roman" w:hAnsi="宋体" w:hint="eastAsia"/>
          <w:b/>
          <w:color w:val="000000"/>
          <w:sz w:val="22"/>
        </w:rPr>
        <w:t>结算原则和支付方式</w:t>
      </w:r>
      <w:bookmarkEnd w:id="14"/>
    </w:p>
    <w:p w:rsidR="009C40F9" w:rsidRPr="00D42A12" w:rsidRDefault="009C40F9" w:rsidP="009C40F9">
      <w:pPr>
        <w:adjustRightInd w:val="0"/>
        <w:snapToGrid w:val="0"/>
        <w:spacing w:line="300" w:lineRule="auto"/>
        <w:ind w:firstLineChars="200" w:firstLine="442"/>
        <w:jc w:val="left"/>
        <w:rPr>
          <w:rFonts w:ascii="Times New Roman" w:hAnsi="Times New Roman"/>
          <w:b/>
          <w:color w:val="000000"/>
          <w:sz w:val="22"/>
        </w:rPr>
      </w:pPr>
      <w:r w:rsidRPr="00D42A12">
        <w:rPr>
          <w:rFonts w:ascii="Times New Roman" w:hAnsi="Times New Roman"/>
          <w:b/>
          <w:color w:val="000000"/>
          <w:sz w:val="22"/>
        </w:rPr>
        <w:lastRenderedPageBreak/>
        <w:t xml:space="preserve">7.1 </w:t>
      </w:r>
      <w:r w:rsidRPr="00D42A12">
        <w:rPr>
          <w:rFonts w:ascii="Times New Roman" w:hAnsi="宋体" w:hint="eastAsia"/>
          <w:b/>
          <w:color w:val="000000"/>
          <w:sz w:val="22"/>
        </w:rPr>
        <w:t>结算原则</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r w:rsidRPr="00D42A12">
        <w:rPr>
          <w:rFonts w:ascii="Times New Roman" w:hAnsi="Times New Roman"/>
          <w:color w:val="000000"/>
          <w:sz w:val="22"/>
        </w:rPr>
        <w:t>7.1.1</w:t>
      </w:r>
      <w:r w:rsidRPr="00D42A12">
        <w:rPr>
          <w:rFonts w:ascii="Times New Roman" w:hAnsi="宋体" w:hint="eastAsia"/>
          <w:color w:val="000000"/>
          <w:sz w:val="22"/>
        </w:rPr>
        <w:t>本项目合同结算价以审计价为准，中标人的中标单价不变，实际工作量以采购人或第三方按照招标文件规定的验收标准核定为准。</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r w:rsidRPr="00D42A12">
        <w:rPr>
          <w:rFonts w:ascii="Times New Roman" w:hAnsi="Times New Roman"/>
          <w:color w:val="000000"/>
          <w:sz w:val="22"/>
        </w:rPr>
        <w:t>7.1.2</w:t>
      </w:r>
      <w:r w:rsidRPr="00D42A12">
        <w:rPr>
          <w:rFonts w:ascii="Times New Roman" w:hAnsi="宋体" w:hint="eastAsia"/>
          <w:color w:val="000000"/>
          <w:sz w:val="22"/>
        </w:rPr>
        <w:t>发生设备维修的，如该设备尚在质保期内的，采购人不另行支付相关费用；如在质保期外的，单价按照投标文件中明确的备品备件单价（含维修人工费）计取，数量按实结算。如投标文件中没有类似备品备件单价可参照的，则由合同双方协商确定维修单价。</w:t>
      </w: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Times New Roman"/>
          <w:b/>
          <w:sz w:val="22"/>
        </w:rPr>
        <w:t xml:space="preserve">7.2 </w:t>
      </w:r>
      <w:r w:rsidRPr="00D42A12">
        <w:rPr>
          <w:rFonts w:ascii="Times New Roman" w:hAnsi="宋体" w:hint="eastAsia"/>
          <w:b/>
          <w:sz w:val="22"/>
        </w:rPr>
        <w:t>支付方式</w:t>
      </w:r>
    </w:p>
    <w:p w:rsidR="009C40F9" w:rsidRPr="00D42A12" w:rsidRDefault="009C40F9" w:rsidP="009C40F9">
      <w:pPr>
        <w:adjustRightInd w:val="0"/>
        <w:snapToGrid w:val="0"/>
        <w:spacing w:line="300" w:lineRule="auto"/>
        <w:ind w:firstLineChars="200" w:firstLine="440"/>
        <w:rPr>
          <w:rFonts w:ascii="Times New Roman" w:hAnsi="Times New Roman"/>
          <w:sz w:val="22"/>
        </w:rPr>
      </w:pPr>
      <w:r w:rsidRPr="00D42A12">
        <w:rPr>
          <w:rFonts w:ascii="Times New Roman" w:hAnsi="Times New Roman"/>
          <w:sz w:val="22"/>
        </w:rPr>
        <w:t xml:space="preserve">7.2.1 </w:t>
      </w:r>
      <w:r w:rsidRPr="00D42A12">
        <w:rPr>
          <w:rFonts w:ascii="Times New Roman" w:hAnsi="宋体" w:hint="eastAsia"/>
          <w:sz w:val="22"/>
        </w:rPr>
        <w:t>本项目合同金额采用</w:t>
      </w:r>
      <w:r w:rsidRPr="00D42A12">
        <w:rPr>
          <w:rFonts w:ascii="Times New Roman" w:hAnsi="宋体" w:hint="eastAsia"/>
          <w:b/>
          <w:bCs/>
          <w:color w:val="FF0000"/>
          <w:sz w:val="22"/>
          <w:u w:val="wavyHeavy"/>
        </w:rPr>
        <w:t>分期付款</w:t>
      </w:r>
      <w:r w:rsidRPr="00D42A12">
        <w:rPr>
          <w:rFonts w:ascii="Times New Roman" w:hAnsi="宋体" w:hint="eastAsia"/>
          <w:sz w:val="22"/>
        </w:rPr>
        <w:t>方式，在采购人和中标人合同签订，且财政资金到位后，按下款要求支付相应的合同款项。</w:t>
      </w:r>
    </w:p>
    <w:p w:rsidR="009C40F9" w:rsidRPr="00D42A12" w:rsidRDefault="009C40F9" w:rsidP="009C40F9">
      <w:pPr>
        <w:adjustRightInd w:val="0"/>
        <w:snapToGrid w:val="0"/>
        <w:spacing w:line="300" w:lineRule="auto"/>
        <w:ind w:firstLineChars="200" w:firstLine="440"/>
        <w:rPr>
          <w:rFonts w:ascii="Times New Roman" w:hAnsi="Times New Roman"/>
          <w:sz w:val="22"/>
        </w:rPr>
      </w:pPr>
      <w:r w:rsidRPr="00D42A12">
        <w:rPr>
          <w:rFonts w:ascii="Times New Roman" w:hAnsi="Times New Roman"/>
          <w:sz w:val="22"/>
        </w:rPr>
        <w:t>7.2.2</w:t>
      </w:r>
      <w:r w:rsidRPr="00D42A12">
        <w:rPr>
          <w:rFonts w:ascii="Times New Roman" w:hAnsi="宋体" w:hint="eastAsia"/>
          <w:sz w:val="22"/>
        </w:rPr>
        <w:t>分期付款的时间进度要求和支付比例具体如下：</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w:t>
      </w:r>
      <w:r w:rsidRPr="00D42A12">
        <w:rPr>
          <w:rFonts w:ascii="Times New Roman" w:hAnsi="宋体"/>
          <w:color w:val="000000"/>
          <w:sz w:val="22"/>
        </w:rPr>
        <w:t>1</w:t>
      </w:r>
      <w:r w:rsidRPr="00D42A12">
        <w:rPr>
          <w:rFonts w:ascii="Times New Roman" w:hAnsi="宋体" w:hint="eastAsia"/>
          <w:color w:val="000000"/>
          <w:sz w:val="22"/>
        </w:rPr>
        <w:t>）本合同签订后，采购人收到中标人开出的发票且财政资金到帐后</w:t>
      </w:r>
      <w:r w:rsidRPr="00D42A12">
        <w:rPr>
          <w:rFonts w:ascii="Times New Roman" w:hAnsi="宋体"/>
          <w:color w:val="000000"/>
          <w:sz w:val="22"/>
        </w:rPr>
        <w:t>20</w:t>
      </w:r>
      <w:r w:rsidRPr="00D42A12">
        <w:rPr>
          <w:rFonts w:ascii="Times New Roman" w:hAnsi="宋体" w:hint="eastAsia"/>
          <w:color w:val="000000"/>
          <w:sz w:val="22"/>
        </w:rPr>
        <w:t>天内，采购人向中标人支付合同总额的</w:t>
      </w:r>
      <w:r w:rsidRPr="00D42A12">
        <w:rPr>
          <w:rFonts w:ascii="Times New Roman" w:hAnsi="宋体"/>
          <w:color w:val="000000"/>
          <w:sz w:val="22"/>
        </w:rPr>
        <w:t>30%</w:t>
      </w:r>
      <w:r w:rsidRPr="00D42A12">
        <w:rPr>
          <w:rFonts w:ascii="Times New Roman" w:hAnsi="宋体" w:hint="eastAsia"/>
          <w:color w:val="000000"/>
          <w:sz w:val="22"/>
        </w:rPr>
        <w:t>。</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w:t>
      </w:r>
      <w:r w:rsidRPr="00D42A12">
        <w:rPr>
          <w:rFonts w:ascii="Times New Roman" w:hAnsi="宋体"/>
          <w:color w:val="000000"/>
          <w:sz w:val="22"/>
        </w:rPr>
        <w:t>2</w:t>
      </w:r>
      <w:r w:rsidRPr="00D42A12">
        <w:rPr>
          <w:rFonts w:ascii="Times New Roman" w:hAnsi="宋体" w:hint="eastAsia"/>
          <w:color w:val="000000"/>
          <w:sz w:val="22"/>
        </w:rPr>
        <w:t>）所有硬件到货并通过中期评估后，采购人收到中标人开出的发票且财政资金到帐后</w:t>
      </w:r>
      <w:r w:rsidRPr="00D42A12">
        <w:rPr>
          <w:rFonts w:ascii="Times New Roman" w:hAnsi="宋体"/>
          <w:color w:val="000000"/>
          <w:sz w:val="22"/>
        </w:rPr>
        <w:t>20</w:t>
      </w:r>
      <w:r w:rsidRPr="00D42A12">
        <w:rPr>
          <w:rFonts w:ascii="Times New Roman" w:hAnsi="宋体" w:hint="eastAsia"/>
          <w:color w:val="000000"/>
          <w:sz w:val="22"/>
        </w:rPr>
        <w:t>天内，采购人向中标人支付合同总额的</w:t>
      </w:r>
      <w:r w:rsidRPr="00D42A12">
        <w:rPr>
          <w:rFonts w:ascii="Times New Roman" w:hAnsi="宋体"/>
          <w:color w:val="000000"/>
          <w:sz w:val="22"/>
        </w:rPr>
        <w:t>40%</w:t>
      </w:r>
      <w:r w:rsidRPr="00D42A12">
        <w:rPr>
          <w:rFonts w:ascii="Times New Roman" w:hAnsi="宋体" w:hint="eastAsia"/>
          <w:color w:val="000000"/>
          <w:sz w:val="22"/>
        </w:rPr>
        <w:t>。</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w:t>
      </w:r>
      <w:r w:rsidRPr="00D42A12">
        <w:rPr>
          <w:rFonts w:ascii="Times New Roman" w:hAnsi="宋体"/>
          <w:color w:val="000000"/>
          <w:sz w:val="22"/>
        </w:rPr>
        <w:t>3</w:t>
      </w:r>
      <w:r w:rsidRPr="00D42A12">
        <w:rPr>
          <w:rFonts w:ascii="Times New Roman" w:hAnsi="宋体" w:hint="eastAsia"/>
          <w:color w:val="000000"/>
          <w:sz w:val="22"/>
        </w:rPr>
        <w:t>）项目通过最终验收后，采购人收到中标人开出的发票且财政资金到帐后</w:t>
      </w:r>
      <w:r w:rsidRPr="00D42A12">
        <w:rPr>
          <w:rFonts w:ascii="Times New Roman" w:hAnsi="宋体"/>
          <w:color w:val="000000"/>
          <w:sz w:val="22"/>
        </w:rPr>
        <w:t>20</w:t>
      </w:r>
      <w:r w:rsidRPr="00D42A12">
        <w:rPr>
          <w:rFonts w:ascii="Times New Roman" w:hAnsi="宋体" w:hint="eastAsia"/>
          <w:color w:val="000000"/>
          <w:sz w:val="22"/>
        </w:rPr>
        <w:t>天内，采购人向中标人支付合同总额的</w:t>
      </w:r>
      <w:r w:rsidRPr="00D42A12">
        <w:rPr>
          <w:rFonts w:ascii="Times New Roman" w:hAnsi="宋体"/>
          <w:color w:val="000000"/>
          <w:sz w:val="22"/>
        </w:rPr>
        <w:t>10%</w:t>
      </w:r>
      <w:r w:rsidRPr="00D42A12">
        <w:rPr>
          <w:rFonts w:ascii="Times New Roman" w:hAnsi="宋体" w:hint="eastAsia"/>
          <w:color w:val="000000"/>
          <w:sz w:val="22"/>
        </w:rPr>
        <w:t>。</w:t>
      </w:r>
    </w:p>
    <w:p w:rsidR="009C40F9" w:rsidRPr="00D42A12" w:rsidRDefault="009C40F9" w:rsidP="009C40F9">
      <w:pPr>
        <w:adjustRightInd w:val="0"/>
        <w:snapToGrid w:val="0"/>
        <w:spacing w:line="300" w:lineRule="auto"/>
        <w:ind w:firstLineChars="200" w:firstLine="440"/>
        <w:jc w:val="left"/>
        <w:rPr>
          <w:rFonts w:ascii="Times New Roman" w:hAnsi="宋体"/>
          <w:sz w:val="22"/>
        </w:rPr>
      </w:pPr>
      <w:r w:rsidRPr="00D42A12">
        <w:rPr>
          <w:rFonts w:ascii="Times New Roman" w:hAnsi="宋体" w:hint="eastAsia"/>
          <w:color w:val="000000"/>
          <w:sz w:val="22"/>
        </w:rPr>
        <w:t>（</w:t>
      </w:r>
      <w:r w:rsidRPr="00D42A12">
        <w:rPr>
          <w:rFonts w:ascii="Times New Roman" w:hAnsi="宋体"/>
          <w:color w:val="000000"/>
          <w:sz w:val="22"/>
        </w:rPr>
        <w:t>4</w:t>
      </w:r>
      <w:r w:rsidRPr="00D42A12">
        <w:rPr>
          <w:rFonts w:ascii="Times New Roman" w:hAnsi="宋体" w:hint="eastAsia"/>
          <w:color w:val="000000"/>
          <w:sz w:val="22"/>
        </w:rPr>
        <w:t>）项目审计结束且中标人向采购人交付完整的竣工资料后，采购人收到中标人开出的发票且财政资金到帐后</w:t>
      </w:r>
      <w:r w:rsidRPr="00D42A12">
        <w:rPr>
          <w:rFonts w:ascii="Times New Roman" w:hAnsi="宋体"/>
          <w:color w:val="000000"/>
          <w:sz w:val="22"/>
        </w:rPr>
        <w:t>20</w:t>
      </w:r>
      <w:r w:rsidRPr="00D42A12">
        <w:rPr>
          <w:rFonts w:ascii="Times New Roman" w:hAnsi="宋体" w:hint="eastAsia"/>
          <w:color w:val="000000"/>
          <w:sz w:val="22"/>
        </w:rPr>
        <w:t>天内，采购人按照经审计</w:t>
      </w:r>
      <w:r w:rsidRPr="00D42A12">
        <w:rPr>
          <w:rFonts w:ascii="Times New Roman" w:hAnsi="宋体" w:hint="eastAsia"/>
          <w:sz w:val="22"/>
        </w:rPr>
        <w:t>的决算金额，向中标人支付尾款。</w:t>
      </w:r>
    </w:p>
    <w:p w:rsidR="009C40F9" w:rsidRPr="00D42A12" w:rsidRDefault="009C40F9" w:rsidP="009C40F9">
      <w:pPr>
        <w:adjustRightInd w:val="0"/>
        <w:snapToGrid w:val="0"/>
        <w:spacing w:line="300" w:lineRule="auto"/>
        <w:ind w:firstLineChars="200" w:firstLine="440"/>
        <w:jc w:val="left"/>
        <w:rPr>
          <w:rFonts w:ascii="Times New Roman" w:hAnsi="宋体"/>
          <w:sz w:val="22"/>
        </w:rPr>
      </w:pPr>
      <w:r w:rsidRPr="00D42A12">
        <w:rPr>
          <w:rFonts w:ascii="Times New Roman" w:hAnsi="Times New Roman"/>
          <w:sz w:val="22"/>
        </w:rPr>
        <w:t>7.3</w:t>
      </w:r>
      <w:r w:rsidRPr="00D42A12">
        <w:rPr>
          <w:rFonts w:ascii="Times New Roman" w:hAnsi="宋体" w:hint="eastAsia"/>
          <w:sz w:val="22"/>
        </w:rPr>
        <w:t>中标人因自身原因造成返工的工作量，采购人将不予计量和支付。</w:t>
      </w:r>
    </w:p>
    <w:p w:rsidR="009C40F9" w:rsidRPr="00D42A12" w:rsidRDefault="009C40F9" w:rsidP="009C40F9">
      <w:pPr>
        <w:snapToGrid w:val="0"/>
        <w:spacing w:line="300" w:lineRule="auto"/>
        <w:ind w:firstLineChars="200" w:firstLine="440"/>
        <w:jc w:val="left"/>
        <w:rPr>
          <w:rFonts w:ascii="Times New Roman" w:hAnsi="Times New Roman"/>
          <w:sz w:val="22"/>
        </w:rPr>
      </w:pPr>
      <w:r w:rsidRPr="00D42A12">
        <w:rPr>
          <w:rFonts w:ascii="Times New Roman" w:hAnsi="Times New Roman"/>
          <w:sz w:val="22"/>
        </w:rPr>
        <w:t>7.4</w:t>
      </w:r>
      <w:r w:rsidRPr="00D42A12">
        <w:rPr>
          <w:rFonts w:ascii="Times New Roman" w:hAnsi="Times New Roman"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D42A12">
        <w:rPr>
          <w:rFonts w:ascii="Times New Roman" w:hAnsi="Times New Roman"/>
          <w:sz w:val="22"/>
        </w:rPr>
        <w:t>1</w:t>
      </w:r>
      <w:r w:rsidRPr="00D42A12">
        <w:rPr>
          <w:rFonts w:ascii="Times New Roman" w:hAnsi="Times New Roman" w:hint="eastAsia"/>
          <w:sz w:val="22"/>
        </w:rPr>
        <w:t>年期贷款市场报价利率。</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p>
    <w:p w:rsidR="009C40F9" w:rsidRPr="00D42A12" w:rsidRDefault="009C40F9" w:rsidP="009C40F9">
      <w:pPr>
        <w:adjustRightInd w:val="0"/>
        <w:snapToGrid w:val="0"/>
        <w:spacing w:line="300" w:lineRule="auto"/>
        <w:jc w:val="center"/>
        <w:outlineLvl w:val="1"/>
        <w:rPr>
          <w:rFonts w:ascii="Times New Roman" w:hAnsi="Times New Roman"/>
          <w:b/>
          <w:color w:val="000000"/>
          <w:sz w:val="30"/>
          <w:szCs w:val="30"/>
        </w:rPr>
      </w:pPr>
      <w:bookmarkStart w:id="15" w:name="_Toc157696730"/>
      <w:bookmarkEnd w:id="2"/>
      <w:r w:rsidRPr="00D42A12">
        <w:rPr>
          <w:rFonts w:ascii="Times New Roman" w:hAnsi="宋体" w:hint="eastAsia"/>
          <w:b/>
          <w:color w:val="000000"/>
          <w:sz w:val="30"/>
          <w:szCs w:val="30"/>
        </w:rPr>
        <w:t>三、技术质量要求</w:t>
      </w:r>
      <w:bookmarkEnd w:id="15"/>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16" w:name="_Toc157696731"/>
      <w:r w:rsidRPr="00D42A12">
        <w:rPr>
          <w:rFonts w:ascii="Times New Roman" w:hAnsi="Times New Roman"/>
          <w:b/>
          <w:color w:val="000000"/>
          <w:sz w:val="22"/>
        </w:rPr>
        <w:t xml:space="preserve">8 </w:t>
      </w:r>
      <w:r w:rsidRPr="00D42A12">
        <w:rPr>
          <w:rFonts w:ascii="Times New Roman" w:hAnsi="宋体" w:hint="eastAsia"/>
          <w:b/>
          <w:color w:val="000000"/>
          <w:sz w:val="22"/>
        </w:rPr>
        <w:t>适用技术规范和规范性文件</w:t>
      </w:r>
      <w:bookmarkEnd w:id="16"/>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w:t>
      </w:r>
      <w:r w:rsidRPr="00D42A12">
        <w:rPr>
          <w:rFonts w:ascii="Times New Roman" w:hAnsi="宋体"/>
          <w:color w:val="000000"/>
          <w:sz w:val="22"/>
        </w:rPr>
        <w:t>XML</w:t>
      </w:r>
      <w:r w:rsidRPr="00D42A12">
        <w:rPr>
          <w:rFonts w:ascii="Times New Roman" w:hAnsi="宋体" w:hint="eastAsia"/>
          <w:color w:val="000000"/>
          <w:sz w:val="22"/>
        </w:rPr>
        <w:t>在电子政务中的应用指南》</w:t>
      </w:r>
      <w:r w:rsidRPr="00D42A12">
        <w:rPr>
          <w:rFonts w:ascii="Times New Roman" w:hAnsi="宋体"/>
          <w:color w:val="000000"/>
          <w:sz w:val="22"/>
        </w:rPr>
        <w:t>(GB/Z19669-2005)</w:t>
      </w:r>
      <w:r w:rsidRPr="00D42A12">
        <w:rPr>
          <w:rFonts w:ascii="Times New Roman" w:hAnsi="宋体" w:hint="eastAsia"/>
          <w:color w:val="000000"/>
          <w:sz w:val="22"/>
        </w:rPr>
        <w:t>《电子政务主题词表编制规则》</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《电子政务数据元第</w:t>
      </w:r>
      <w:r w:rsidRPr="00D42A12">
        <w:rPr>
          <w:rFonts w:ascii="Times New Roman" w:hAnsi="宋体"/>
          <w:color w:val="000000"/>
          <w:sz w:val="22"/>
        </w:rPr>
        <w:t>1</w:t>
      </w:r>
      <w:r w:rsidRPr="00D42A12">
        <w:rPr>
          <w:rFonts w:ascii="Times New Roman" w:hAnsi="宋体" w:hint="eastAsia"/>
          <w:color w:val="000000"/>
          <w:sz w:val="22"/>
        </w:rPr>
        <w:t>部分：设计和管理规范》</w:t>
      </w:r>
      <w:r w:rsidRPr="00D42A12">
        <w:rPr>
          <w:rFonts w:ascii="Times New Roman" w:hAnsi="宋体"/>
          <w:color w:val="000000"/>
          <w:sz w:val="22"/>
        </w:rPr>
        <w:t>GB/T19488.1-2004</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《电子政务数据元第</w:t>
      </w:r>
      <w:r w:rsidRPr="00D42A12">
        <w:rPr>
          <w:rFonts w:ascii="Times New Roman" w:hAnsi="宋体"/>
          <w:color w:val="000000"/>
          <w:sz w:val="22"/>
        </w:rPr>
        <w:t>2</w:t>
      </w:r>
      <w:r w:rsidRPr="00D42A12">
        <w:rPr>
          <w:rFonts w:ascii="Times New Roman" w:hAnsi="宋体" w:hint="eastAsia"/>
          <w:color w:val="000000"/>
          <w:sz w:val="22"/>
        </w:rPr>
        <w:t>部分：公共数据元目录》</w:t>
      </w:r>
      <w:r w:rsidRPr="00D42A12">
        <w:rPr>
          <w:rFonts w:ascii="Times New Roman" w:hAnsi="宋体"/>
          <w:color w:val="000000"/>
          <w:sz w:val="22"/>
        </w:rPr>
        <w:t>GB/T19488.2-2008</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《政务信息资源目录体系第</w:t>
      </w:r>
      <w:r w:rsidRPr="00D42A12">
        <w:rPr>
          <w:rFonts w:ascii="Times New Roman" w:hAnsi="宋体"/>
          <w:color w:val="000000"/>
          <w:sz w:val="22"/>
        </w:rPr>
        <w:t>1</w:t>
      </w:r>
      <w:r w:rsidRPr="00D42A12">
        <w:rPr>
          <w:rFonts w:ascii="Times New Roman" w:hAnsi="宋体" w:hint="eastAsia"/>
          <w:color w:val="000000"/>
          <w:sz w:val="22"/>
        </w:rPr>
        <w:t>部分：总体框架》</w:t>
      </w:r>
      <w:r w:rsidRPr="00D42A12">
        <w:rPr>
          <w:rFonts w:ascii="Times New Roman" w:hAnsi="宋体"/>
          <w:color w:val="000000"/>
          <w:sz w:val="22"/>
        </w:rPr>
        <w:t>GB/T21063.1-2007</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《政务信息资源目录体系第</w:t>
      </w:r>
      <w:r w:rsidRPr="00D42A12">
        <w:rPr>
          <w:rFonts w:ascii="Times New Roman" w:hAnsi="宋体"/>
          <w:color w:val="000000"/>
          <w:sz w:val="22"/>
        </w:rPr>
        <w:t>2</w:t>
      </w:r>
      <w:r w:rsidRPr="00D42A12">
        <w:rPr>
          <w:rFonts w:ascii="Times New Roman" w:hAnsi="宋体" w:hint="eastAsia"/>
          <w:color w:val="000000"/>
          <w:sz w:val="22"/>
        </w:rPr>
        <w:t>部分：技术要求》</w:t>
      </w:r>
      <w:r w:rsidRPr="00D42A12">
        <w:rPr>
          <w:rFonts w:ascii="Times New Roman" w:hAnsi="宋体"/>
          <w:color w:val="000000"/>
          <w:sz w:val="22"/>
        </w:rPr>
        <w:t>GB/T21063.2-2007</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《政务信息资源目录体系第</w:t>
      </w:r>
      <w:r w:rsidRPr="00D42A12">
        <w:rPr>
          <w:rFonts w:ascii="Times New Roman" w:hAnsi="宋体"/>
          <w:color w:val="000000"/>
          <w:sz w:val="22"/>
        </w:rPr>
        <w:t>3</w:t>
      </w:r>
      <w:r w:rsidRPr="00D42A12">
        <w:rPr>
          <w:rFonts w:ascii="Times New Roman" w:hAnsi="宋体" w:hint="eastAsia"/>
          <w:color w:val="000000"/>
          <w:sz w:val="22"/>
        </w:rPr>
        <w:t>部分：核心元数据》</w:t>
      </w:r>
      <w:r w:rsidRPr="00D42A12">
        <w:rPr>
          <w:rFonts w:ascii="Times New Roman" w:hAnsi="宋体"/>
          <w:color w:val="000000"/>
          <w:sz w:val="22"/>
        </w:rPr>
        <w:t>GB/T21063.3-2007</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《政务信息资源目录体系第</w:t>
      </w:r>
      <w:r w:rsidRPr="00D42A12">
        <w:rPr>
          <w:rFonts w:ascii="Times New Roman" w:hAnsi="宋体"/>
          <w:color w:val="000000"/>
          <w:sz w:val="22"/>
        </w:rPr>
        <w:t>4</w:t>
      </w:r>
      <w:r w:rsidRPr="00D42A12">
        <w:rPr>
          <w:rFonts w:ascii="Times New Roman" w:hAnsi="宋体" w:hint="eastAsia"/>
          <w:color w:val="000000"/>
          <w:sz w:val="22"/>
        </w:rPr>
        <w:t>部分：政务信息资源分类》</w:t>
      </w:r>
      <w:r w:rsidRPr="00D42A12">
        <w:rPr>
          <w:rFonts w:ascii="Times New Roman" w:hAnsi="宋体"/>
          <w:color w:val="000000"/>
          <w:sz w:val="22"/>
        </w:rPr>
        <w:t>GB/T21063.4-2007</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《政务信息资源交换体系第</w:t>
      </w:r>
      <w:r w:rsidRPr="00D42A12">
        <w:rPr>
          <w:rFonts w:ascii="Times New Roman" w:hAnsi="宋体"/>
          <w:color w:val="000000"/>
          <w:sz w:val="22"/>
        </w:rPr>
        <w:t>1</w:t>
      </w:r>
      <w:r w:rsidRPr="00D42A12">
        <w:rPr>
          <w:rFonts w:ascii="Times New Roman" w:hAnsi="宋体" w:hint="eastAsia"/>
          <w:color w:val="000000"/>
          <w:sz w:val="22"/>
        </w:rPr>
        <w:t>部分：总体框架》</w:t>
      </w:r>
      <w:r w:rsidRPr="00D42A12">
        <w:rPr>
          <w:rFonts w:ascii="Times New Roman" w:hAnsi="宋体"/>
          <w:color w:val="000000"/>
          <w:sz w:val="22"/>
        </w:rPr>
        <w:t>GB/T21062.1-2007</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《政务信息资源交换体系第</w:t>
      </w:r>
      <w:r w:rsidRPr="00D42A12">
        <w:rPr>
          <w:rFonts w:ascii="Times New Roman" w:hAnsi="宋体"/>
          <w:color w:val="000000"/>
          <w:sz w:val="22"/>
        </w:rPr>
        <w:t>2</w:t>
      </w:r>
      <w:r w:rsidRPr="00D42A12">
        <w:rPr>
          <w:rFonts w:ascii="Times New Roman" w:hAnsi="宋体" w:hint="eastAsia"/>
          <w:color w:val="000000"/>
          <w:sz w:val="22"/>
        </w:rPr>
        <w:t>部分：技术要求》</w:t>
      </w:r>
      <w:r w:rsidRPr="00D42A12">
        <w:rPr>
          <w:rFonts w:ascii="Times New Roman" w:hAnsi="宋体"/>
          <w:color w:val="000000"/>
          <w:sz w:val="22"/>
        </w:rPr>
        <w:t>GB/T21062.2-2007</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《政务信息资源交换体系第</w:t>
      </w:r>
      <w:r w:rsidRPr="00D42A12">
        <w:rPr>
          <w:rFonts w:ascii="Times New Roman" w:hAnsi="宋体"/>
          <w:color w:val="000000"/>
          <w:sz w:val="22"/>
        </w:rPr>
        <w:t>3</w:t>
      </w:r>
      <w:r w:rsidRPr="00D42A12">
        <w:rPr>
          <w:rFonts w:ascii="Times New Roman" w:hAnsi="宋体" w:hint="eastAsia"/>
          <w:color w:val="000000"/>
          <w:sz w:val="22"/>
        </w:rPr>
        <w:t>部分：数据接口规范》</w:t>
      </w:r>
      <w:r w:rsidRPr="00D42A12">
        <w:rPr>
          <w:rFonts w:ascii="Times New Roman" w:hAnsi="宋体"/>
          <w:color w:val="000000"/>
          <w:sz w:val="22"/>
        </w:rPr>
        <w:t>GB/T21062.3-200711</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《政务信息资源交换体系第</w:t>
      </w:r>
      <w:r w:rsidRPr="00D42A12">
        <w:rPr>
          <w:rFonts w:ascii="Times New Roman" w:hAnsi="宋体"/>
          <w:color w:val="000000"/>
          <w:sz w:val="22"/>
        </w:rPr>
        <w:t>4</w:t>
      </w:r>
      <w:r w:rsidRPr="00D42A12">
        <w:rPr>
          <w:rFonts w:ascii="Times New Roman" w:hAnsi="宋体" w:hint="eastAsia"/>
          <w:color w:val="000000"/>
          <w:sz w:val="22"/>
        </w:rPr>
        <w:t>部分：技术管理要求》</w:t>
      </w:r>
      <w:r w:rsidRPr="00D42A12">
        <w:rPr>
          <w:rFonts w:ascii="Times New Roman" w:hAnsi="宋体"/>
          <w:color w:val="000000"/>
          <w:sz w:val="22"/>
        </w:rPr>
        <w:t>GB/T21062.4-2007</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《电子政务术语》</w:t>
      </w:r>
      <w:r w:rsidRPr="00D42A12">
        <w:rPr>
          <w:rFonts w:ascii="Times New Roman" w:hAnsi="宋体"/>
          <w:color w:val="000000"/>
          <w:sz w:val="22"/>
        </w:rPr>
        <w:t>GB/T25647-2010</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《电子政务业务流程设计方法通用规范》</w:t>
      </w:r>
      <w:r w:rsidRPr="00D42A12">
        <w:rPr>
          <w:rFonts w:ascii="Times New Roman" w:hAnsi="宋体"/>
          <w:color w:val="000000"/>
          <w:sz w:val="22"/>
        </w:rPr>
        <w:t>GB/T19487-2004</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《电子政务标准化指南》</w:t>
      </w:r>
      <w:r w:rsidRPr="00D42A12">
        <w:rPr>
          <w:rFonts w:ascii="Times New Roman" w:hAnsi="宋体"/>
          <w:color w:val="000000"/>
          <w:sz w:val="22"/>
        </w:rPr>
        <w:t>GB/T30850-2014</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lastRenderedPageBreak/>
        <w:t>《基于云计算的电子政务公共平台技术规范》</w:t>
      </w:r>
      <w:r w:rsidRPr="00D42A12">
        <w:rPr>
          <w:rFonts w:ascii="Times New Roman" w:hAnsi="宋体"/>
          <w:color w:val="000000"/>
          <w:sz w:val="22"/>
        </w:rPr>
        <w:t>GB/T33780-2017</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《公共数据中台建设规范》</w:t>
      </w:r>
      <w:r w:rsidRPr="00D42A12">
        <w:rPr>
          <w:rFonts w:ascii="Times New Roman" w:hAnsi="宋体"/>
          <w:color w:val="000000"/>
          <w:sz w:val="22"/>
        </w:rPr>
        <w:t>(DB31DSJ/Z001</w:t>
      </w:r>
      <w:r w:rsidRPr="00D42A12">
        <w:rPr>
          <w:rFonts w:ascii="Times New Roman" w:hAnsi="宋体" w:hint="eastAsia"/>
          <w:color w:val="000000"/>
          <w:sz w:val="22"/>
        </w:rPr>
        <w:t>—</w:t>
      </w:r>
      <w:r w:rsidRPr="00D42A12">
        <w:rPr>
          <w:rFonts w:ascii="Times New Roman" w:hAnsi="宋体"/>
          <w:color w:val="000000"/>
          <w:sz w:val="22"/>
        </w:rPr>
        <w:t>2021)</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r w:rsidRPr="00D42A12">
        <w:rPr>
          <w:rFonts w:ascii="Times New Roman" w:hAnsi="宋体" w:hint="eastAsia"/>
          <w:sz w:val="22"/>
        </w:rPr>
        <w:t>各投标人应充分注意，凡涉及国家或行业管理部门颁发的相关规范、规程和标准，无论其是否在本招标文件中列明，中标人应无条件执行。标准、规范等不一致的，以要求高者为准。</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17" w:name="_Toc157696732"/>
      <w:r w:rsidRPr="00D42A12">
        <w:rPr>
          <w:rFonts w:ascii="Times New Roman" w:hAnsi="Times New Roman"/>
          <w:b/>
          <w:color w:val="000000"/>
          <w:sz w:val="22"/>
        </w:rPr>
        <w:t xml:space="preserve">9 </w:t>
      </w:r>
      <w:r w:rsidRPr="00D42A12">
        <w:rPr>
          <w:rFonts w:ascii="Times New Roman" w:hAnsi="宋体" w:hint="eastAsia"/>
          <w:b/>
          <w:color w:val="000000"/>
          <w:sz w:val="22"/>
        </w:rPr>
        <w:t>招标内容与质量要求</w:t>
      </w:r>
      <w:bookmarkEnd w:id="17"/>
    </w:p>
    <w:p w:rsidR="009C40F9" w:rsidRPr="00D42A12" w:rsidRDefault="009C40F9" w:rsidP="009C40F9">
      <w:pPr>
        <w:adjustRightInd w:val="0"/>
        <w:snapToGrid w:val="0"/>
        <w:spacing w:line="300" w:lineRule="auto"/>
        <w:ind w:firstLineChars="200" w:firstLine="442"/>
        <w:jc w:val="left"/>
        <w:rPr>
          <w:rFonts w:ascii="Times New Roman" w:hAnsi="Times New Roman"/>
          <w:b/>
          <w:color w:val="000000"/>
          <w:sz w:val="22"/>
        </w:rPr>
      </w:pPr>
      <w:r w:rsidRPr="00D42A12">
        <w:rPr>
          <w:rFonts w:ascii="Times New Roman" w:hAnsi="Times New Roman"/>
          <w:b/>
          <w:color w:val="000000"/>
          <w:sz w:val="22"/>
        </w:rPr>
        <w:t>9.1</w:t>
      </w:r>
      <w:r w:rsidRPr="00D42A12">
        <w:rPr>
          <w:rFonts w:ascii="Times New Roman" w:hAnsi="宋体" w:hint="eastAsia"/>
          <w:b/>
          <w:color w:val="000000"/>
          <w:sz w:val="22"/>
        </w:rPr>
        <w:t>工作量清单</w:t>
      </w:r>
    </w:p>
    <w:p w:rsidR="009C40F9" w:rsidRPr="00D42A12" w:rsidRDefault="009C40F9" w:rsidP="009C40F9">
      <w:pPr>
        <w:adjustRightInd w:val="0"/>
        <w:snapToGrid w:val="0"/>
        <w:spacing w:line="300" w:lineRule="auto"/>
        <w:ind w:firstLineChars="200" w:firstLine="442"/>
        <w:jc w:val="center"/>
        <w:rPr>
          <w:rFonts w:ascii="Times New Roman" w:hAnsi="Times New Roman"/>
          <w:b/>
          <w:color w:val="000000"/>
          <w:sz w:val="22"/>
          <w:u w:val="wavyHeavy"/>
        </w:rPr>
      </w:pPr>
      <w:bookmarkStart w:id="18" w:name="_Hlk491536363"/>
      <w:r w:rsidRPr="00D42A12">
        <w:rPr>
          <w:rFonts w:ascii="Times New Roman" w:hAnsi="宋体" w:hint="eastAsia"/>
          <w:b/>
          <w:color w:val="000000"/>
          <w:sz w:val="22"/>
        </w:rPr>
        <w:t>工作量清单</w:t>
      </w:r>
    </w:p>
    <w:tbl>
      <w:tblPr>
        <w:tblW w:w="92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914"/>
        <w:gridCol w:w="3310"/>
        <w:gridCol w:w="1251"/>
        <w:gridCol w:w="1718"/>
        <w:gridCol w:w="2032"/>
      </w:tblGrid>
      <w:tr w:rsidR="009C40F9" w:rsidRPr="00D42A12" w:rsidTr="009C40F9">
        <w:trPr>
          <w:trHeight w:val="510"/>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bookmarkEnd w:id="18"/>
          <w:p w:rsidR="009C40F9" w:rsidRPr="00D42A12" w:rsidRDefault="009C40F9">
            <w:pPr>
              <w:adjustRightInd w:val="0"/>
              <w:snapToGrid w:val="0"/>
              <w:jc w:val="center"/>
              <w:rPr>
                <w:rFonts w:ascii="Times New Roman" w:hAnsi="Times New Roman"/>
                <w:b/>
                <w:color w:val="000000"/>
                <w:sz w:val="22"/>
              </w:rPr>
            </w:pPr>
            <w:r w:rsidRPr="00D42A12">
              <w:rPr>
                <w:rFonts w:ascii="Times New Roman" w:hAnsi="Times New Roman" w:hint="eastAsia"/>
                <w:b/>
                <w:color w:val="000000"/>
                <w:sz w:val="22"/>
              </w:rPr>
              <w:t>序号</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adjustRightInd w:val="0"/>
              <w:snapToGrid w:val="0"/>
              <w:jc w:val="center"/>
              <w:rPr>
                <w:rFonts w:ascii="Times New Roman" w:hAnsi="Times New Roman"/>
                <w:b/>
                <w:color w:val="000000"/>
                <w:sz w:val="22"/>
              </w:rPr>
            </w:pPr>
            <w:r w:rsidRPr="00D42A12">
              <w:rPr>
                <w:rFonts w:ascii="Times New Roman" w:hAnsi="Times New Roman" w:hint="eastAsia"/>
                <w:b/>
                <w:color w:val="000000"/>
                <w:sz w:val="22"/>
              </w:rPr>
              <w:t>具体内容</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adjustRightInd w:val="0"/>
              <w:snapToGrid w:val="0"/>
              <w:jc w:val="center"/>
              <w:rPr>
                <w:rFonts w:ascii="Times New Roman" w:hAnsi="Times New Roman"/>
                <w:b/>
                <w:color w:val="000000"/>
                <w:sz w:val="22"/>
              </w:rPr>
            </w:pPr>
            <w:r w:rsidRPr="00D42A12">
              <w:rPr>
                <w:rFonts w:ascii="Times New Roman" w:hAnsi="Times New Roman" w:hint="eastAsia"/>
                <w:b/>
                <w:color w:val="000000"/>
                <w:sz w:val="22"/>
              </w:rPr>
              <w:t>数量</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adjustRightInd w:val="0"/>
              <w:snapToGrid w:val="0"/>
              <w:jc w:val="center"/>
              <w:rPr>
                <w:rFonts w:ascii="Times New Roman" w:hAnsi="Times New Roman"/>
                <w:b/>
                <w:color w:val="000000"/>
                <w:sz w:val="22"/>
              </w:rPr>
            </w:pPr>
            <w:r w:rsidRPr="00D42A12">
              <w:rPr>
                <w:rFonts w:ascii="Times New Roman" w:hAnsi="Times New Roman" w:hint="eastAsia"/>
                <w:b/>
                <w:color w:val="000000"/>
                <w:sz w:val="22"/>
              </w:rPr>
              <w:t>工期</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adjustRightInd w:val="0"/>
              <w:snapToGrid w:val="0"/>
              <w:jc w:val="center"/>
              <w:rPr>
                <w:rFonts w:ascii="Times New Roman" w:hAnsi="Times New Roman"/>
                <w:b/>
                <w:color w:val="000000"/>
                <w:sz w:val="22"/>
              </w:rPr>
            </w:pPr>
            <w:r w:rsidRPr="00D42A12">
              <w:rPr>
                <w:rFonts w:ascii="Times New Roman" w:hAnsi="Times New Roman" w:hint="eastAsia"/>
                <w:b/>
                <w:color w:val="000000"/>
                <w:sz w:val="22"/>
              </w:rPr>
              <w:t>备注</w:t>
            </w:r>
          </w:p>
        </w:tc>
      </w:tr>
      <w:tr w:rsidR="009C40F9" w:rsidRPr="00D42A12" w:rsidTr="009C40F9">
        <w:trPr>
          <w:trHeight w:val="577"/>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b/>
                <w:sz w:val="22"/>
              </w:rPr>
            </w:pPr>
            <w:r w:rsidRPr="00D42A12">
              <w:rPr>
                <w:rFonts w:ascii="Times New Roman" w:hAnsi="Times New Roman" w:hint="eastAsia"/>
                <w:b/>
                <w:sz w:val="22"/>
              </w:rPr>
              <w:t>一</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b/>
                <w:sz w:val="22"/>
              </w:rPr>
            </w:pPr>
            <w:r w:rsidRPr="00D42A12">
              <w:rPr>
                <w:rFonts w:ascii="Times New Roman" w:hAnsi="Times New Roman" w:hint="eastAsia"/>
                <w:b/>
                <w:sz w:val="22"/>
              </w:rPr>
              <w:t>应用软件开发子项目</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adjustRightInd w:val="0"/>
              <w:snapToGrid w:val="0"/>
              <w:spacing w:line="300" w:lineRule="auto"/>
              <w:jc w:val="center"/>
              <w:rPr>
                <w:rFonts w:ascii="宋体" w:hAnsi="宋体"/>
                <w:b/>
                <w:sz w:val="22"/>
              </w:rPr>
            </w:pPr>
            <w:r w:rsidRPr="00D42A12">
              <w:rPr>
                <w:rFonts w:ascii="宋体" w:hAnsi="宋体" w:hint="eastAsia"/>
                <w:b/>
                <w:sz w:val="22"/>
              </w:rPr>
              <w:t>●</w:t>
            </w:r>
          </w:p>
        </w:tc>
      </w:tr>
      <w:tr w:rsidR="009C40F9" w:rsidRPr="00D42A12" w:rsidTr="009C40F9">
        <w:trPr>
          <w:trHeight w:val="545"/>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color w:val="000000"/>
                <w:sz w:val="22"/>
              </w:rPr>
            </w:pPr>
            <w:r w:rsidRPr="00D42A12">
              <w:rPr>
                <w:rFonts w:ascii="Times New Roman" w:hAnsi="Times New Roman" w:hint="eastAsia"/>
                <w:sz w:val="22"/>
              </w:rPr>
              <w:t>算力算法管理模块</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r w:rsidR="009C40F9" w:rsidRPr="00D42A12" w:rsidTr="009C40F9">
        <w:trPr>
          <w:trHeight w:val="541"/>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2</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color w:val="000000"/>
                <w:sz w:val="22"/>
              </w:rPr>
            </w:pPr>
            <w:r w:rsidRPr="00D42A12">
              <w:rPr>
                <w:rFonts w:ascii="Times New Roman" w:hAnsi="Times New Roman" w:hint="eastAsia"/>
                <w:sz w:val="22"/>
              </w:rPr>
              <w:t>服务集市模块</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r w:rsidR="009C40F9" w:rsidRPr="00D42A12" w:rsidTr="009C40F9">
        <w:trPr>
          <w:trHeight w:val="52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3</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color w:val="000000"/>
                <w:sz w:val="22"/>
              </w:rPr>
            </w:pPr>
            <w:r w:rsidRPr="00D42A12">
              <w:rPr>
                <w:rFonts w:ascii="Times New Roman" w:hAnsi="Times New Roman" w:hint="eastAsia"/>
                <w:sz w:val="22"/>
              </w:rPr>
              <w:t>训练引擎模块</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r w:rsidR="009C40F9" w:rsidRPr="00D42A12" w:rsidTr="009C40F9">
        <w:trPr>
          <w:trHeight w:val="546"/>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4</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color w:val="000000"/>
                <w:sz w:val="22"/>
              </w:rPr>
            </w:pPr>
            <w:r w:rsidRPr="00D42A12">
              <w:rPr>
                <w:rFonts w:ascii="Times New Roman" w:hAnsi="Times New Roman" w:hint="eastAsia"/>
                <w:sz w:val="22"/>
              </w:rPr>
              <w:t>视频共享子系统</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r w:rsidR="009C40F9" w:rsidRPr="00D42A12" w:rsidTr="009C40F9">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5</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color w:val="000000"/>
                <w:sz w:val="22"/>
              </w:rPr>
            </w:pPr>
            <w:r w:rsidRPr="00D42A12">
              <w:rPr>
                <w:rFonts w:ascii="Times New Roman" w:hAnsi="Times New Roman" w:hint="eastAsia"/>
                <w:sz w:val="22"/>
              </w:rPr>
              <w:t>多源异构信息调度模块</w:t>
            </w:r>
            <w:r w:rsidRPr="00D42A12">
              <w:rPr>
                <w:rFonts w:ascii="Times New Roman" w:hAnsi="Times New Roman"/>
                <w:sz w:val="22"/>
              </w:rPr>
              <w:t xml:space="preserve"> </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r w:rsidR="009C40F9" w:rsidRPr="00D42A12" w:rsidTr="009C40F9">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6</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color w:val="000000"/>
                <w:sz w:val="22"/>
              </w:rPr>
            </w:pPr>
            <w:r w:rsidRPr="00D42A12">
              <w:rPr>
                <w:rFonts w:ascii="Times New Roman" w:hAnsi="Times New Roman" w:hint="eastAsia"/>
                <w:sz w:val="22"/>
              </w:rPr>
              <w:t>工作管理中心</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r w:rsidR="009C40F9" w:rsidRPr="00D42A12" w:rsidTr="009C40F9">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b/>
                <w:sz w:val="22"/>
              </w:rPr>
            </w:pPr>
            <w:r w:rsidRPr="00D42A12">
              <w:rPr>
                <w:rFonts w:ascii="Times New Roman" w:hAnsi="Times New Roman" w:hint="eastAsia"/>
                <w:b/>
                <w:sz w:val="22"/>
              </w:rPr>
              <w:t>二</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b/>
                <w:sz w:val="22"/>
              </w:rPr>
            </w:pPr>
            <w:r w:rsidRPr="00D42A12">
              <w:rPr>
                <w:rFonts w:ascii="Times New Roman" w:hAnsi="Times New Roman" w:hint="eastAsia"/>
                <w:b/>
                <w:sz w:val="22"/>
              </w:rPr>
              <w:t>共性高频算法子项目</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r w:rsidR="009C40F9" w:rsidRPr="00D42A12" w:rsidTr="009C40F9">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sz w:val="22"/>
              </w:rPr>
            </w:pPr>
            <w:r w:rsidRPr="00D42A12">
              <w:rPr>
                <w:rFonts w:ascii="Times New Roman" w:hAnsi="Times New Roman" w:hint="eastAsia"/>
                <w:sz w:val="22"/>
              </w:rPr>
              <w:t>语音语义</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r w:rsidR="009C40F9" w:rsidRPr="00D42A12" w:rsidTr="009C40F9">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2</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sz w:val="22"/>
              </w:rPr>
            </w:pPr>
            <w:r w:rsidRPr="00D42A12">
              <w:rPr>
                <w:rFonts w:ascii="Times New Roman" w:hAnsi="Times New Roman"/>
                <w:sz w:val="22"/>
              </w:rPr>
              <w:t>OCR</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r w:rsidR="009C40F9" w:rsidRPr="00D42A12" w:rsidTr="009C40F9">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3</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sz w:val="22"/>
              </w:rPr>
            </w:pPr>
            <w:r w:rsidRPr="00D42A12">
              <w:rPr>
                <w:rFonts w:ascii="Times New Roman" w:hAnsi="Times New Roman" w:hint="eastAsia"/>
                <w:sz w:val="22"/>
              </w:rPr>
              <w:t>视觉算法</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r w:rsidR="009C40F9" w:rsidRPr="00D42A12" w:rsidTr="009C40F9">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4</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sz w:val="22"/>
              </w:rPr>
            </w:pPr>
            <w:r w:rsidRPr="00D42A12">
              <w:rPr>
                <w:rFonts w:ascii="Times New Roman" w:hAnsi="Times New Roman" w:hint="eastAsia"/>
                <w:sz w:val="22"/>
              </w:rPr>
              <w:t>生成式大模型</w:t>
            </w:r>
            <w:r w:rsidRPr="00D42A12">
              <w:rPr>
                <w:rFonts w:ascii="Times New Roman" w:hAnsi="Times New Roman"/>
                <w:sz w:val="22"/>
              </w:rPr>
              <w:t>(</w:t>
            </w:r>
            <w:r w:rsidRPr="00D42A12">
              <w:rPr>
                <w:rFonts w:ascii="Times New Roman" w:hAnsi="Times New Roman" w:hint="eastAsia"/>
                <w:sz w:val="22"/>
              </w:rPr>
              <w:t>通用大语言模型</w:t>
            </w:r>
            <w:r w:rsidRPr="00D42A12">
              <w:rPr>
                <w:rFonts w:ascii="Times New Roman" w:hAnsi="Times New Roman"/>
                <w:sz w:val="22"/>
              </w:rPr>
              <w:t>)</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r w:rsidR="009C40F9" w:rsidRPr="00D42A12" w:rsidTr="009C40F9">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b/>
                <w:sz w:val="22"/>
              </w:rPr>
            </w:pPr>
            <w:r w:rsidRPr="00D42A12">
              <w:rPr>
                <w:rFonts w:ascii="Times New Roman" w:hAnsi="Times New Roman" w:hint="eastAsia"/>
                <w:b/>
                <w:sz w:val="22"/>
              </w:rPr>
              <w:t>三</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b/>
                <w:sz w:val="22"/>
              </w:rPr>
            </w:pPr>
            <w:r w:rsidRPr="00D42A12">
              <w:rPr>
                <w:rFonts w:ascii="Times New Roman" w:hAnsi="Times New Roman" w:hint="eastAsia"/>
                <w:b/>
                <w:sz w:val="22"/>
              </w:rPr>
              <w:t>硬件设备子项目</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r w:rsidR="009C40F9" w:rsidRPr="00D42A12" w:rsidTr="009C40F9">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sz w:val="22"/>
              </w:rPr>
            </w:pPr>
            <w:r w:rsidRPr="00D42A12">
              <w:rPr>
                <w:rFonts w:ascii="Times New Roman" w:hAnsi="Times New Roman" w:hint="eastAsia"/>
                <w:sz w:val="22"/>
              </w:rPr>
              <w:t>算力算法管理模块算力设备</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r w:rsidR="009C40F9" w:rsidRPr="00D42A12" w:rsidTr="009C40F9">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lastRenderedPageBreak/>
              <w:t>2</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sz w:val="22"/>
              </w:rPr>
            </w:pPr>
            <w:r w:rsidRPr="00D42A12">
              <w:rPr>
                <w:rFonts w:ascii="Times New Roman" w:hAnsi="Times New Roman" w:hint="eastAsia"/>
                <w:sz w:val="22"/>
              </w:rPr>
              <w:t>训练引擎模块</w:t>
            </w:r>
            <w:r w:rsidRPr="00D42A12">
              <w:rPr>
                <w:rFonts w:ascii="Times New Roman" w:hAnsi="Times New Roman" w:hint="eastAsia"/>
                <w:sz w:val="22"/>
                <w:lang w:eastAsia="zh-Hans"/>
              </w:rPr>
              <w:t>训练</w:t>
            </w:r>
            <w:r w:rsidRPr="00D42A12">
              <w:rPr>
                <w:rFonts w:ascii="Times New Roman" w:hAnsi="Times New Roman" w:hint="eastAsia"/>
                <w:sz w:val="22"/>
              </w:rPr>
              <w:t>算力设备</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r w:rsidR="009C40F9" w:rsidRPr="00D42A12" w:rsidTr="009C40F9">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3</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sz w:val="22"/>
              </w:rPr>
            </w:pPr>
            <w:r w:rsidRPr="00D42A12">
              <w:rPr>
                <w:rFonts w:ascii="Times New Roman" w:hAnsi="Times New Roman" w:hint="eastAsia"/>
                <w:sz w:val="22"/>
              </w:rPr>
              <w:t>视频共享设备</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r w:rsidR="009C40F9" w:rsidRPr="00D42A12" w:rsidTr="009C40F9">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b/>
                <w:sz w:val="22"/>
              </w:rPr>
            </w:pPr>
            <w:r w:rsidRPr="00D42A12">
              <w:rPr>
                <w:rFonts w:ascii="Times New Roman" w:hAnsi="Times New Roman" w:hint="eastAsia"/>
                <w:b/>
                <w:sz w:val="22"/>
              </w:rPr>
              <w:t>四</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b/>
                <w:sz w:val="22"/>
              </w:rPr>
            </w:pPr>
            <w:r w:rsidRPr="00D42A12">
              <w:rPr>
                <w:rFonts w:ascii="Times New Roman" w:hAnsi="Times New Roman" w:hint="eastAsia"/>
                <w:b/>
                <w:sz w:val="22"/>
              </w:rPr>
              <w:t>系统软件</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r w:rsidR="009C40F9" w:rsidRPr="00D42A12" w:rsidTr="009C40F9">
        <w:trPr>
          <w:trHeight w:val="542"/>
        </w:trPr>
        <w:tc>
          <w:tcPr>
            <w:tcW w:w="9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b/>
                <w:sz w:val="22"/>
              </w:rPr>
            </w:pPr>
            <w:r w:rsidRPr="00D42A12">
              <w:rPr>
                <w:rFonts w:ascii="Times New Roman" w:hAnsi="Times New Roman" w:hint="eastAsia"/>
                <w:b/>
                <w:sz w:val="22"/>
              </w:rPr>
              <w:t>五</w:t>
            </w:r>
          </w:p>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rPr>
                <w:rFonts w:ascii="Times New Roman" w:hAnsi="Times New Roman"/>
                <w:b/>
                <w:sz w:val="22"/>
              </w:rPr>
            </w:pPr>
            <w:r w:rsidRPr="00D42A12">
              <w:rPr>
                <w:rFonts w:ascii="Times New Roman" w:hAnsi="Times New Roman" w:hint="eastAsia"/>
                <w:b/>
                <w:sz w:val="22"/>
              </w:rPr>
              <w:t>系统集成</w:t>
            </w:r>
          </w:p>
        </w:tc>
        <w:tc>
          <w:tcPr>
            <w:tcW w:w="12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1</w:t>
            </w:r>
          </w:p>
        </w:tc>
        <w:tc>
          <w:tcPr>
            <w:tcW w:w="17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Times New Roman" w:hAnsi="Times New Roman"/>
                <w:sz w:val="22"/>
              </w:rPr>
            </w:pPr>
            <w:r w:rsidRPr="00D42A12">
              <w:rPr>
                <w:rFonts w:ascii="Times New Roman" w:hAnsi="Times New Roman"/>
                <w:sz w:val="22"/>
              </w:rPr>
              <w:t>8</w:t>
            </w:r>
            <w:r w:rsidRPr="00D42A12">
              <w:rPr>
                <w:rFonts w:ascii="Times New Roman" w:hAnsi="Times New Roman" w:hint="eastAsia"/>
                <w:sz w:val="22"/>
              </w:rPr>
              <w:t>个月</w:t>
            </w:r>
          </w:p>
        </w:tc>
        <w:tc>
          <w:tcPr>
            <w:tcW w:w="20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jc w:val="center"/>
              <w:rPr>
                <w:rFonts w:ascii="宋体" w:hAnsi="宋体"/>
                <w:sz w:val="22"/>
              </w:rPr>
            </w:pPr>
            <w:r w:rsidRPr="00D42A12">
              <w:rPr>
                <w:rFonts w:ascii="宋体" w:hAnsi="宋体" w:hint="eastAsia"/>
                <w:b/>
                <w:sz w:val="22"/>
              </w:rPr>
              <w:t>●</w:t>
            </w:r>
          </w:p>
        </w:tc>
      </w:tr>
    </w:tbl>
    <w:p w:rsidR="009C40F9" w:rsidRPr="00D42A12" w:rsidRDefault="009C40F9" w:rsidP="009C40F9">
      <w:pPr>
        <w:snapToGrid w:val="0"/>
        <w:spacing w:line="300" w:lineRule="auto"/>
        <w:ind w:firstLineChars="200" w:firstLine="442"/>
        <w:jc w:val="left"/>
        <w:rPr>
          <w:rFonts w:ascii="Times New Roman" w:hAnsi="Times New Roman"/>
          <w:b/>
          <w:color w:val="0000FF"/>
          <w:sz w:val="22"/>
          <w:u w:val="single"/>
        </w:rPr>
      </w:pPr>
      <w:r w:rsidRPr="00D42A12">
        <w:rPr>
          <w:rFonts w:ascii="Times New Roman" w:hAnsi="Times New Roman" w:hint="eastAsia"/>
          <w:b/>
          <w:color w:val="0000FF"/>
          <w:sz w:val="22"/>
          <w:u w:val="single"/>
        </w:rPr>
        <w:t>说明：上表中所列为本次招标的主要工作内容，其中</w:t>
      </w:r>
      <w:r w:rsidRPr="00D42A12">
        <w:rPr>
          <w:rFonts w:ascii="Times New Roman" w:hAnsi="Times New Roman"/>
          <w:b/>
          <w:color w:val="0000FF"/>
          <w:sz w:val="22"/>
          <w:u w:val="single"/>
        </w:rPr>
        <w:t>“</w:t>
      </w:r>
      <w:r w:rsidRPr="00D42A12">
        <w:rPr>
          <w:rFonts w:ascii="宋体" w:hAnsi="宋体" w:hint="eastAsia"/>
          <w:b/>
          <w:color w:val="0000FF"/>
          <w:sz w:val="22"/>
          <w:u w:val="single"/>
        </w:rPr>
        <w:t>●</w:t>
      </w:r>
      <w:r w:rsidRPr="00D42A12">
        <w:rPr>
          <w:rFonts w:ascii="Times New Roman" w:hAnsi="Times New Roman"/>
          <w:b/>
          <w:color w:val="0000FF"/>
          <w:sz w:val="22"/>
          <w:u w:val="single"/>
        </w:rPr>
        <w:t>”</w:t>
      </w:r>
      <w:r w:rsidRPr="00D42A12">
        <w:rPr>
          <w:rFonts w:ascii="Times New Roman" w:hAnsi="Times New Roman" w:hint="eastAsia"/>
          <w:b/>
          <w:color w:val="0000FF"/>
          <w:sz w:val="22"/>
          <w:u w:val="single"/>
        </w:rPr>
        <w:t>标记的内容为本项目的核心工作内容，投标人不得减少核心工作内容数量。</w:t>
      </w:r>
    </w:p>
    <w:p w:rsidR="009C40F9" w:rsidRPr="00D42A12" w:rsidRDefault="009C40F9" w:rsidP="009C40F9">
      <w:pPr>
        <w:adjustRightInd w:val="0"/>
        <w:snapToGrid w:val="0"/>
        <w:spacing w:line="300" w:lineRule="auto"/>
        <w:ind w:firstLineChars="200" w:firstLine="442"/>
        <w:jc w:val="left"/>
        <w:rPr>
          <w:rFonts w:ascii="Times New Roman" w:hAnsi="Times New Roman"/>
          <w:b/>
          <w:color w:val="0000FF"/>
          <w:sz w:val="22"/>
          <w:u w:val="single"/>
        </w:rPr>
      </w:pPr>
    </w:p>
    <w:p w:rsidR="009C40F9" w:rsidRPr="00D42A12" w:rsidRDefault="009C40F9" w:rsidP="009C40F9">
      <w:pPr>
        <w:adjustRightInd w:val="0"/>
        <w:snapToGrid w:val="0"/>
        <w:spacing w:line="300" w:lineRule="auto"/>
        <w:ind w:firstLineChars="200" w:firstLine="442"/>
        <w:rPr>
          <w:rFonts w:ascii="Times New Roman" w:hAnsi="Times New Roman"/>
          <w:b/>
          <w:sz w:val="22"/>
        </w:rPr>
      </w:pPr>
      <w:r w:rsidRPr="00D42A12">
        <w:rPr>
          <w:rFonts w:ascii="Times New Roman" w:hAnsi="Times New Roman"/>
          <w:b/>
          <w:sz w:val="22"/>
        </w:rPr>
        <w:t>9.2</w:t>
      </w:r>
      <w:r w:rsidRPr="00D42A12">
        <w:rPr>
          <w:rFonts w:ascii="Times New Roman" w:hAnsi="Times New Roman" w:hint="eastAsia"/>
          <w:b/>
          <w:sz w:val="22"/>
        </w:rPr>
        <w:t>具体技术质量需求</w:t>
      </w:r>
    </w:p>
    <w:p w:rsidR="009C40F9" w:rsidRPr="00D42A12" w:rsidRDefault="009C40F9" w:rsidP="009C40F9">
      <w:pPr>
        <w:adjustRightInd w:val="0"/>
        <w:snapToGrid w:val="0"/>
        <w:spacing w:line="300" w:lineRule="auto"/>
        <w:ind w:firstLineChars="200" w:firstLine="442"/>
        <w:rPr>
          <w:rFonts w:ascii="Times New Roman" w:hAnsi="Times New Roman"/>
          <w:b/>
          <w:sz w:val="22"/>
        </w:rPr>
      </w:pPr>
      <w:r w:rsidRPr="00D42A12">
        <w:rPr>
          <w:rFonts w:ascii="Times New Roman" w:hAnsi="Times New Roman"/>
          <w:b/>
          <w:sz w:val="22"/>
        </w:rPr>
        <w:t>9.2.1</w:t>
      </w:r>
      <w:r w:rsidRPr="00D42A12">
        <w:rPr>
          <w:rFonts w:ascii="Times New Roman" w:hAnsi="Times New Roman" w:hint="eastAsia"/>
          <w:b/>
          <w:sz w:val="22"/>
        </w:rPr>
        <w:t>建设要求</w:t>
      </w:r>
    </w:p>
    <w:p w:rsidR="009C40F9" w:rsidRPr="00D42A12" w:rsidRDefault="009C40F9" w:rsidP="009C40F9">
      <w:pPr>
        <w:adjustRightInd w:val="0"/>
        <w:snapToGrid w:val="0"/>
        <w:spacing w:line="300" w:lineRule="auto"/>
        <w:ind w:firstLineChars="200" w:firstLine="442"/>
        <w:jc w:val="left"/>
        <w:rPr>
          <w:rFonts w:ascii="Times New Roman" w:hAnsi="宋体"/>
          <w:b/>
          <w:color w:val="000000"/>
          <w:sz w:val="22"/>
        </w:rPr>
      </w:pPr>
      <w:r w:rsidRPr="00D42A12">
        <w:rPr>
          <w:rFonts w:ascii="Times New Roman" w:hAnsi="宋体"/>
          <w:b/>
          <w:color w:val="000000"/>
          <w:sz w:val="22"/>
        </w:rPr>
        <w:t>9.2.1.1</w:t>
      </w:r>
      <w:r w:rsidRPr="00D42A12">
        <w:rPr>
          <w:rFonts w:ascii="Times New Roman" w:hAnsi="宋体" w:hint="eastAsia"/>
          <w:b/>
          <w:color w:val="000000"/>
          <w:sz w:val="22"/>
        </w:rPr>
        <w:t>构建一体化算力资源池，实现全区“云边端”算力科学布局和统筹纳管</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建设算力管理，制定算力资源接入标准，实现算力资源接入、配额设置、灵活调度、资源回收、资源使用情况监控等功能。构建一体化算力资源池，提供算力统一纳管能力，遵循算力资源接入标准，建设“全区一盘棋”的算力管理枢纽，实现云端算力资源一体化管理，满足边缘算力资源逐步纳管的要求；通过底层驱动维度的算力碎片化管理，实现算力资源池化，提供跨平台、跨地域算力资源管理能力；支持国产化算力设备，通过算力接入标准及开放接口支持与超算中心、市政务云、公有云算力枢纽对接，实现对批量租用算力的精细化管理和池化调度。</w:t>
      </w:r>
    </w:p>
    <w:p w:rsidR="009C40F9" w:rsidRPr="00D42A12" w:rsidRDefault="009C40F9" w:rsidP="009C40F9">
      <w:pPr>
        <w:adjustRightInd w:val="0"/>
        <w:snapToGrid w:val="0"/>
        <w:spacing w:line="300" w:lineRule="auto"/>
        <w:ind w:firstLineChars="200" w:firstLine="442"/>
        <w:jc w:val="left"/>
        <w:rPr>
          <w:rFonts w:ascii="Times New Roman" w:hAnsi="宋体"/>
          <w:b/>
          <w:color w:val="000000"/>
          <w:sz w:val="22"/>
        </w:rPr>
      </w:pPr>
      <w:r w:rsidRPr="00D42A12">
        <w:rPr>
          <w:rFonts w:ascii="Times New Roman" w:hAnsi="宋体"/>
          <w:b/>
          <w:color w:val="000000"/>
          <w:sz w:val="22"/>
        </w:rPr>
        <w:t>9.2.1.2</w:t>
      </w:r>
      <w:r w:rsidRPr="00D42A12">
        <w:rPr>
          <w:rFonts w:ascii="Times New Roman" w:hAnsi="宋体" w:hint="eastAsia"/>
          <w:b/>
          <w:color w:val="000000"/>
          <w:sz w:val="22"/>
        </w:rPr>
        <w:t>建设浦东新区人工智能算法集市，以“存量纳管、增量共享、跨平台适配”提升算法服务效能</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建设浦东新区人工智能算法集市，利用算法接入、算法管理等功能，对各部门已建算法统一纳管，对共性算法需求统一建设、共享使用，对企业特色算法免费上架陈列、按需统筹采购。利用算法调度、算法编排组合等功能，通过算法镜像管理及容器化快速部署，实现算法灵活调度，提高算法利用率，同时支持算力资源利用率最大化。</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建设算法运行效能监测及评估机制，科学评估算法的实际使用效能、调用频率、智能发现能力等，为算法运维迭代、采购、替代等提供科学依据。</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试点统一算子，制定开放标准，强化边缘算法与硬件解耦，实现算法跨平台部署和调度。</w:t>
      </w:r>
    </w:p>
    <w:p w:rsidR="009C40F9" w:rsidRPr="00D42A12" w:rsidRDefault="009C40F9" w:rsidP="009C40F9">
      <w:pPr>
        <w:adjustRightInd w:val="0"/>
        <w:snapToGrid w:val="0"/>
        <w:spacing w:line="300" w:lineRule="auto"/>
        <w:ind w:firstLineChars="200" w:firstLine="442"/>
        <w:jc w:val="left"/>
        <w:rPr>
          <w:rFonts w:ascii="Times New Roman" w:hAnsi="宋体"/>
          <w:b/>
          <w:color w:val="000000"/>
          <w:sz w:val="22"/>
        </w:rPr>
      </w:pPr>
      <w:r w:rsidRPr="00D42A12">
        <w:rPr>
          <w:rFonts w:ascii="Times New Roman" w:hAnsi="宋体"/>
          <w:b/>
          <w:color w:val="000000"/>
          <w:sz w:val="22"/>
        </w:rPr>
        <w:t>9.2.1.3</w:t>
      </w:r>
      <w:r w:rsidRPr="00D42A12">
        <w:rPr>
          <w:rFonts w:ascii="Times New Roman" w:hAnsi="宋体" w:hint="eastAsia"/>
          <w:b/>
          <w:color w:val="000000"/>
          <w:sz w:val="22"/>
        </w:rPr>
        <w:t>以“算法</w:t>
      </w:r>
      <w:r w:rsidRPr="00D42A12">
        <w:rPr>
          <w:rFonts w:ascii="Times New Roman" w:hAnsi="宋体"/>
          <w:b/>
          <w:color w:val="000000"/>
          <w:sz w:val="22"/>
        </w:rPr>
        <w:t>+</w:t>
      </w:r>
      <w:r w:rsidRPr="00D42A12">
        <w:rPr>
          <w:rFonts w:ascii="Times New Roman" w:hAnsi="宋体" w:hint="eastAsia"/>
          <w:b/>
          <w:color w:val="000000"/>
          <w:sz w:val="22"/>
        </w:rPr>
        <w:t>”为纽带，统一采购部分共性高频算法，支撑“两张网”建设及政务协同办公智能化提升</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以前期调研为基础，结合“一网通办”“一网统管”深化建设和政务协同办公智能化提升等重要工作，对各部门共性的高频算法进行统一比选采购，并纳入算法集市，作为政务云标准化的</w:t>
      </w:r>
      <w:r w:rsidRPr="00D42A12">
        <w:rPr>
          <w:rFonts w:ascii="Times New Roman" w:hAnsi="宋体"/>
          <w:color w:val="000000"/>
          <w:sz w:val="22"/>
        </w:rPr>
        <w:t>PaaS</w:t>
      </w:r>
      <w:r w:rsidRPr="00D42A12">
        <w:rPr>
          <w:rFonts w:ascii="Times New Roman" w:hAnsi="宋体" w:hint="eastAsia"/>
          <w:color w:val="000000"/>
          <w:sz w:val="22"/>
        </w:rPr>
        <w:t>层服务向全区开放，共性高频算法包括不限于：</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w:t>
      </w:r>
      <w:r w:rsidRPr="00D42A12">
        <w:rPr>
          <w:rFonts w:ascii="Times New Roman" w:hAnsi="宋体"/>
          <w:color w:val="000000"/>
          <w:sz w:val="22"/>
        </w:rPr>
        <w:t>1</w:t>
      </w:r>
      <w:r w:rsidRPr="00D42A12">
        <w:rPr>
          <w:rFonts w:ascii="Times New Roman" w:hAnsi="宋体" w:hint="eastAsia"/>
          <w:color w:val="000000"/>
          <w:sz w:val="22"/>
        </w:rPr>
        <w:t>）语音听写、语音合成、语音识别、语音转写等自然语言处理服务；</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w:t>
      </w:r>
      <w:r w:rsidRPr="00D42A12">
        <w:rPr>
          <w:rFonts w:ascii="Times New Roman" w:hAnsi="宋体"/>
          <w:color w:val="000000"/>
          <w:sz w:val="22"/>
        </w:rPr>
        <w:t>2</w:t>
      </w:r>
      <w:r w:rsidRPr="00D42A12">
        <w:rPr>
          <w:rFonts w:ascii="Times New Roman" w:hAnsi="宋体" w:hint="eastAsia"/>
          <w:color w:val="000000"/>
          <w:sz w:val="22"/>
        </w:rPr>
        <w:t>）通用文字识别、网络图片识别、通用票据识别、印章检测识别、通用机打发票识别等</w:t>
      </w:r>
      <w:r w:rsidRPr="00D42A12">
        <w:rPr>
          <w:rFonts w:ascii="Times New Roman" w:hAnsi="宋体"/>
          <w:color w:val="000000"/>
          <w:sz w:val="22"/>
        </w:rPr>
        <w:t>OCR</w:t>
      </w:r>
      <w:r w:rsidRPr="00D42A12">
        <w:rPr>
          <w:rFonts w:ascii="Times New Roman" w:hAnsi="宋体" w:hint="eastAsia"/>
          <w:color w:val="000000"/>
          <w:sz w:val="22"/>
        </w:rPr>
        <w:t>算法；</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w:t>
      </w:r>
      <w:r w:rsidRPr="00D42A12">
        <w:rPr>
          <w:rFonts w:ascii="Times New Roman" w:hAnsi="宋体"/>
          <w:color w:val="000000"/>
          <w:sz w:val="22"/>
        </w:rPr>
        <w:t>3</w:t>
      </w:r>
      <w:r w:rsidRPr="00D42A12">
        <w:rPr>
          <w:rFonts w:ascii="Times New Roman" w:hAnsi="宋体" w:hint="eastAsia"/>
          <w:color w:val="000000"/>
          <w:sz w:val="22"/>
        </w:rPr>
        <w:t>）人脸布控、人脸身份检索、人群客流量统计、机动车检测等视觉算法。</w:t>
      </w:r>
    </w:p>
    <w:p w:rsidR="009C40F9" w:rsidRPr="00D42A12" w:rsidRDefault="009C40F9" w:rsidP="009C40F9">
      <w:pPr>
        <w:adjustRightInd w:val="0"/>
        <w:snapToGrid w:val="0"/>
        <w:spacing w:line="300" w:lineRule="auto"/>
        <w:ind w:firstLineChars="200" w:firstLine="442"/>
        <w:jc w:val="left"/>
        <w:rPr>
          <w:rFonts w:ascii="Times New Roman" w:hAnsi="宋体"/>
          <w:b/>
          <w:color w:val="000000"/>
          <w:sz w:val="22"/>
        </w:rPr>
      </w:pPr>
      <w:r w:rsidRPr="00D42A12">
        <w:rPr>
          <w:rFonts w:ascii="Times New Roman" w:hAnsi="宋体"/>
          <w:b/>
          <w:color w:val="000000"/>
          <w:sz w:val="22"/>
        </w:rPr>
        <w:t>9.2.1.4</w:t>
      </w:r>
      <w:r w:rsidRPr="00D42A12">
        <w:rPr>
          <w:rFonts w:ascii="Times New Roman" w:hAnsi="宋体" w:hint="eastAsia"/>
          <w:b/>
          <w:color w:val="000000"/>
          <w:sz w:val="22"/>
        </w:rPr>
        <w:t>聚焦算法训练、视频调度共享</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lastRenderedPageBreak/>
        <w:t>建设训练引擎枢纽，通过部署基于主流开源机器学习和深度学习框架的训练平台，同时对接优秀的训练中心服务，进行智能算法的训练和融合，支撑算法的持续演进、优化升级。提供机器学习和深度学习环境，实现训练数据管理、数据标注、数据预处理、模型训练及模型管理等智能算法建设全工作周期的服务能力。通过针对城市智慧管理过程中各种复杂环境，建立算法模型进行抗干扰训练，有效应对各类综合事件，提升算法运行精准度。</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建设视频共享子系统，统一视频资源管理，实现图像资源共享联网，提升高清图像监控系统应用效率。利用技术架构的可扩展性，不断扩展可支撑的视频源，逐步汇聚公安雪亮工程视频、各委办单位视频和利用外部资源租用无人机拍摄的视频等，形成一个集管理调度、统一配置、统一权限、统一用户管理的视频监控管理系统，实现统一的图像资源授权共享，提升图像资源的整体利用效率。</w:t>
      </w:r>
    </w:p>
    <w:p w:rsidR="009C40F9" w:rsidRPr="00D42A12" w:rsidRDefault="009C40F9" w:rsidP="009C40F9">
      <w:pPr>
        <w:adjustRightInd w:val="0"/>
        <w:snapToGrid w:val="0"/>
        <w:spacing w:line="300" w:lineRule="auto"/>
        <w:ind w:firstLineChars="200" w:firstLine="442"/>
        <w:jc w:val="left"/>
        <w:rPr>
          <w:rFonts w:ascii="Times New Roman" w:hAnsi="宋体"/>
          <w:b/>
          <w:color w:val="000000"/>
          <w:sz w:val="22"/>
        </w:rPr>
      </w:pPr>
      <w:r w:rsidRPr="00D42A12">
        <w:rPr>
          <w:rFonts w:ascii="Times New Roman" w:hAnsi="宋体"/>
          <w:b/>
          <w:color w:val="000000"/>
          <w:sz w:val="22"/>
        </w:rPr>
        <w:t>9.2.1.5</w:t>
      </w:r>
      <w:r w:rsidRPr="00D42A12">
        <w:rPr>
          <w:rFonts w:ascii="Times New Roman" w:hAnsi="宋体" w:hint="eastAsia"/>
          <w:b/>
          <w:color w:val="000000"/>
          <w:sz w:val="22"/>
        </w:rPr>
        <w:t>开展隐私计算、多源异构信息汇聚及共享调度等共性能力建设试点，支撑数字孪生等重要改革创新任务</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引入隐私计算，实现数据脱敏、敏感数据识别、安全事件、安全风险的统一管控、集中运维。提供安全计算机制，实现数据所有权和数据使用权的分离，确保数据提供方的数据安全性，也允许数据使用方可以在隐私计算平台内基于原始数据进行建模分析。</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汇聚政务信息、行业信息、社会信息、物联感知信息、无人机影像和卫星遥感影像等，在隐私计算的体系下，对信息进行计算、清洗、加工、整合等步骤措施，构建多源异构信息共享调度能力。</w:t>
      </w:r>
    </w:p>
    <w:p w:rsidR="009C40F9" w:rsidRPr="00D42A12" w:rsidRDefault="009C40F9" w:rsidP="009C40F9">
      <w:pPr>
        <w:adjustRightInd w:val="0"/>
        <w:snapToGrid w:val="0"/>
        <w:spacing w:line="300" w:lineRule="auto"/>
        <w:ind w:firstLineChars="200" w:firstLine="442"/>
        <w:jc w:val="left"/>
        <w:rPr>
          <w:rFonts w:ascii="Times New Roman" w:hAnsi="宋体"/>
          <w:b/>
          <w:color w:val="000000"/>
          <w:sz w:val="22"/>
        </w:rPr>
      </w:pPr>
      <w:r w:rsidRPr="00D42A12">
        <w:rPr>
          <w:rFonts w:ascii="Times New Roman" w:hAnsi="宋体"/>
          <w:b/>
          <w:color w:val="000000"/>
          <w:sz w:val="22"/>
        </w:rPr>
        <w:t>9.2.1.6</w:t>
      </w:r>
      <w:r w:rsidRPr="00D42A12">
        <w:rPr>
          <w:rFonts w:ascii="Times New Roman" w:hAnsi="宋体" w:hint="eastAsia"/>
          <w:b/>
          <w:color w:val="000000"/>
          <w:sz w:val="22"/>
        </w:rPr>
        <w:t>建设浦东新区智能算法服务平台运营主页，通过“一屏总览”实时监测预警、分析研判、指挥调度人工智能算法、算力、数据及重点场景的运行</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构建对算法、算力、</w:t>
      </w:r>
      <w:r w:rsidRPr="00D42A12">
        <w:rPr>
          <w:rFonts w:ascii="Times New Roman" w:hAnsi="宋体"/>
          <w:color w:val="000000"/>
          <w:sz w:val="22"/>
        </w:rPr>
        <w:t>AI</w:t>
      </w:r>
      <w:r w:rsidRPr="00D42A12">
        <w:rPr>
          <w:rFonts w:ascii="Times New Roman" w:hAnsi="宋体" w:hint="eastAsia"/>
          <w:color w:val="000000"/>
          <w:sz w:val="22"/>
        </w:rPr>
        <w:t>效能、服务集市、训练引擎等要素进行信息分析并整体汇总展示，形成可视化运营监控大屏，提供人工智能算法、算力、数据及重点场景运行情况信息汇聚，微观层面可以掌握平台各功能模块运行状态及相关信息，宏观视角可以了解不同厂商算力以及算法在委办局实际场景应用情况及产生的实际效果。支撑实时监测预警、分析研判、指挥调度，实现全局情况的总体把握，提高统一管理及调度能力。</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r w:rsidRPr="00D42A12">
        <w:rPr>
          <w:rFonts w:ascii="Times New Roman" w:hAnsi="宋体" w:hint="eastAsia"/>
          <w:color w:val="000000"/>
          <w:sz w:val="22"/>
        </w:rPr>
        <w:t>构建集用户管理、权限管理、运维监控、日志管理、工作流、统计分析等基础平台运营功能的工作管理中心，提供高效的远程操作和多部门协作指挥的手段，提高智能化管理效率、增强协同处置能力，实现统一运营、统一监管，为日常运营运维管理提供统一的、易用的支持服务。</w:t>
      </w:r>
    </w:p>
    <w:p w:rsidR="009C40F9" w:rsidRPr="00D42A12" w:rsidRDefault="009C40F9" w:rsidP="009C40F9">
      <w:pPr>
        <w:adjustRightInd w:val="0"/>
        <w:snapToGrid w:val="0"/>
        <w:spacing w:line="300" w:lineRule="auto"/>
        <w:ind w:firstLineChars="200" w:firstLine="440"/>
        <w:jc w:val="left"/>
        <w:rPr>
          <w:rFonts w:ascii="Times New Roman" w:hAnsi="宋体"/>
          <w:color w:val="000000"/>
          <w:sz w:val="22"/>
        </w:rPr>
      </w:pPr>
    </w:p>
    <w:p w:rsidR="009C40F9" w:rsidRPr="00D42A12" w:rsidRDefault="009C40F9" w:rsidP="009C40F9">
      <w:pPr>
        <w:adjustRightInd w:val="0"/>
        <w:snapToGrid w:val="0"/>
        <w:spacing w:line="300" w:lineRule="auto"/>
        <w:ind w:firstLineChars="200" w:firstLine="442"/>
        <w:rPr>
          <w:rFonts w:ascii="Times New Roman" w:hAnsi="Times New Roman"/>
          <w:b/>
          <w:sz w:val="22"/>
        </w:rPr>
      </w:pPr>
      <w:r w:rsidRPr="00D42A12">
        <w:rPr>
          <w:rFonts w:ascii="Times New Roman" w:hAnsi="Times New Roman"/>
          <w:b/>
          <w:sz w:val="22"/>
        </w:rPr>
        <w:t>9.2.2</w:t>
      </w:r>
      <w:r w:rsidRPr="00D42A12">
        <w:rPr>
          <w:rFonts w:ascii="Times New Roman" w:hAnsi="Times New Roman" w:hint="eastAsia"/>
          <w:b/>
          <w:sz w:val="22"/>
        </w:rPr>
        <w:t>绩效目标</w:t>
      </w:r>
    </w:p>
    <w:tbl>
      <w:tblPr>
        <w:tblW w:w="9210" w:type="dxa"/>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7"/>
        <w:gridCol w:w="724"/>
        <w:gridCol w:w="3401"/>
        <w:gridCol w:w="4378"/>
      </w:tblGrid>
      <w:tr w:rsidR="009C40F9" w:rsidRPr="00D42A12" w:rsidTr="000760DD">
        <w:trPr>
          <w:trHeight w:val="397"/>
        </w:trPr>
        <w:tc>
          <w:tcPr>
            <w:tcW w:w="707"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center"/>
              <w:rPr>
                <w:rFonts w:ascii="Times New Roman" w:hAnsi="Times New Roman"/>
                <w:b/>
                <w:sz w:val="22"/>
              </w:rPr>
            </w:pPr>
            <w:r w:rsidRPr="00D42A12">
              <w:rPr>
                <w:rFonts w:ascii="Times New Roman" w:hAnsi="Times New Roman"/>
                <w:b/>
                <w:bCs/>
                <w:sz w:val="22"/>
              </w:rPr>
              <w:t>一级</w:t>
            </w:r>
          </w:p>
          <w:p w:rsidR="009C40F9" w:rsidRPr="00D42A12" w:rsidRDefault="009C40F9" w:rsidP="000760DD">
            <w:pPr>
              <w:adjustRightInd w:val="0"/>
              <w:snapToGrid w:val="0"/>
              <w:jc w:val="center"/>
              <w:rPr>
                <w:rFonts w:ascii="Times New Roman" w:hAnsi="Times New Roman"/>
                <w:b/>
                <w:sz w:val="22"/>
              </w:rPr>
            </w:pPr>
            <w:r w:rsidRPr="00D42A12">
              <w:rPr>
                <w:rFonts w:ascii="Times New Roman" w:hAnsi="Times New Roman"/>
                <w:b/>
                <w:bCs/>
                <w:sz w:val="22"/>
              </w:rPr>
              <w:t>指标</w:t>
            </w:r>
          </w:p>
        </w:tc>
        <w:tc>
          <w:tcPr>
            <w:tcW w:w="724"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center"/>
              <w:rPr>
                <w:rFonts w:ascii="Times New Roman" w:hAnsi="Times New Roman"/>
                <w:b/>
                <w:sz w:val="22"/>
              </w:rPr>
            </w:pPr>
            <w:r w:rsidRPr="00D42A12">
              <w:rPr>
                <w:rFonts w:ascii="Times New Roman" w:hAnsi="Times New Roman"/>
                <w:b/>
                <w:bCs/>
                <w:sz w:val="22"/>
              </w:rPr>
              <w:t>二级</w:t>
            </w:r>
          </w:p>
          <w:p w:rsidR="009C40F9" w:rsidRPr="00D42A12" w:rsidRDefault="009C40F9" w:rsidP="000760DD">
            <w:pPr>
              <w:adjustRightInd w:val="0"/>
              <w:snapToGrid w:val="0"/>
              <w:jc w:val="center"/>
              <w:rPr>
                <w:rFonts w:ascii="Times New Roman" w:hAnsi="Times New Roman"/>
                <w:b/>
                <w:sz w:val="22"/>
              </w:rPr>
            </w:pPr>
            <w:r w:rsidRPr="00D42A12">
              <w:rPr>
                <w:rFonts w:ascii="Times New Roman" w:hAnsi="Times New Roman"/>
                <w:b/>
                <w:bCs/>
                <w:sz w:val="22"/>
              </w:rPr>
              <w:t>指标</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center"/>
              <w:rPr>
                <w:rFonts w:ascii="Times New Roman" w:hAnsi="Times New Roman"/>
                <w:b/>
                <w:sz w:val="22"/>
              </w:rPr>
            </w:pPr>
            <w:r w:rsidRPr="00D42A12">
              <w:rPr>
                <w:rFonts w:ascii="Times New Roman" w:hAnsi="Times New Roman"/>
                <w:b/>
                <w:bCs/>
                <w:sz w:val="22"/>
              </w:rPr>
              <w:t>三级指标</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center"/>
              <w:rPr>
                <w:rFonts w:ascii="Times New Roman" w:hAnsi="Times New Roman"/>
                <w:b/>
                <w:sz w:val="22"/>
              </w:rPr>
            </w:pPr>
            <w:r w:rsidRPr="00D42A12">
              <w:rPr>
                <w:rFonts w:ascii="Times New Roman" w:hAnsi="Times New Roman"/>
                <w:b/>
                <w:bCs/>
                <w:sz w:val="22"/>
              </w:rPr>
              <w:t>指标值</w:t>
            </w:r>
          </w:p>
        </w:tc>
      </w:tr>
      <w:tr w:rsidR="009C40F9" w:rsidRPr="00D42A12" w:rsidTr="000760DD">
        <w:trPr>
          <w:trHeight w:val="397"/>
        </w:trPr>
        <w:tc>
          <w:tcPr>
            <w:tcW w:w="707" w:type="dxa"/>
            <w:vMerge w:val="restart"/>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center"/>
              <w:rPr>
                <w:rFonts w:ascii="Times New Roman" w:hAnsi="Times New Roman"/>
                <w:bCs/>
                <w:sz w:val="22"/>
              </w:rPr>
            </w:pPr>
            <w:r w:rsidRPr="00D42A12">
              <w:rPr>
                <w:rFonts w:ascii="Times New Roman" w:hAnsi="Times New Roman"/>
                <w:bCs/>
                <w:sz w:val="22"/>
              </w:rPr>
              <w:t>产出</w:t>
            </w:r>
          </w:p>
          <w:p w:rsidR="009C40F9" w:rsidRPr="00D42A12" w:rsidRDefault="009C40F9" w:rsidP="000760DD">
            <w:pPr>
              <w:adjustRightInd w:val="0"/>
              <w:snapToGrid w:val="0"/>
              <w:jc w:val="center"/>
              <w:rPr>
                <w:rFonts w:ascii="Times New Roman" w:hAnsi="Times New Roman"/>
                <w:bCs/>
                <w:sz w:val="22"/>
              </w:rPr>
            </w:pPr>
            <w:r w:rsidRPr="00D42A12">
              <w:rPr>
                <w:rFonts w:ascii="Times New Roman" w:hAnsi="Times New Roman"/>
                <w:bCs/>
                <w:sz w:val="22"/>
              </w:rPr>
              <w:t>指标</w:t>
            </w:r>
          </w:p>
        </w:tc>
        <w:tc>
          <w:tcPr>
            <w:tcW w:w="724" w:type="dxa"/>
            <w:vMerge w:val="restart"/>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center"/>
              <w:rPr>
                <w:rFonts w:ascii="Times New Roman" w:hAnsi="Times New Roman"/>
                <w:bCs/>
                <w:sz w:val="22"/>
              </w:rPr>
            </w:pPr>
            <w:r w:rsidRPr="00D42A12">
              <w:rPr>
                <w:rFonts w:ascii="Times New Roman" w:hAnsi="Times New Roman"/>
                <w:bCs/>
                <w:sz w:val="22"/>
              </w:rPr>
              <w:t>数量</w:t>
            </w:r>
          </w:p>
          <w:p w:rsidR="009C40F9" w:rsidRPr="00D42A12" w:rsidRDefault="009C40F9" w:rsidP="000760DD">
            <w:pPr>
              <w:adjustRightInd w:val="0"/>
              <w:snapToGrid w:val="0"/>
              <w:jc w:val="center"/>
              <w:rPr>
                <w:rFonts w:ascii="Times New Roman" w:hAnsi="Times New Roman"/>
                <w:bCs/>
                <w:sz w:val="22"/>
              </w:rPr>
            </w:pPr>
            <w:r w:rsidRPr="00D42A12">
              <w:rPr>
                <w:rFonts w:ascii="Times New Roman" w:hAnsi="Times New Roman"/>
                <w:bCs/>
                <w:sz w:val="22"/>
              </w:rPr>
              <w:t>指标</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bCs/>
                <w:sz w:val="22"/>
              </w:rPr>
              <w:t>子系统建设</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不少于</w:t>
            </w:r>
            <w:r w:rsidRPr="00D42A12">
              <w:rPr>
                <w:rFonts w:ascii="Times New Roman" w:hAnsi="Times New Roman"/>
                <w:spacing w:val="6"/>
              </w:rPr>
              <w:t xml:space="preserve"> 6 </w:t>
            </w:r>
            <w:r w:rsidRPr="00D42A12">
              <w:rPr>
                <w:rFonts w:ascii="Times New Roman" w:hAnsi="Times New Roman"/>
                <w:spacing w:val="6"/>
              </w:rPr>
              <w:t>个</w:t>
            </w:r>
          </w:p>
        </w:tc>
      </w:tr>
      <w:tr w:rsidR="009C40F9" w:rsidRPr="00D42A12" w:rsidTr="000760DD">
        <w:trPr>
          <w:trHeight w:val="397"/>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724"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bCs/>
                <w:sz w:val="22"/>
              </w:rPr>
              <w:t>算法算力管理模块功能模块数量</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不少于</w:t>
            </w:r>
            <w:r w:rsidRPr="00D42A12">
              <w:rPr>
                <w:rFonts w:ascii="Times New Roman" w:hAnsi="Times New Roman"/>
                <w:spacing w:val="6"/>
              </w:rPr>
              <w:t xml:space="preserve"> 5 </w:t>
            </w:r>
            <w:r w:rsidRPr="00D42A12">
              <w:rPr>
                <w:rFonts w:ascii="Times New Roman" w:hAnsi="Times New Roman"/>
                <w:spacing w:val="6"/>
              </w:rPr>
              <w:t>个</w:t>
            </w:r>
          </w:p>
        </w:tc>
      </w:tr>
      <w:tr w:rsidR="009C40F9" w:rsidRPr="00D42A12" w:rsidTr="000760DD">
        <w:trPr>
          <w:trHeight w:val="397"/>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724"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bCs/>
                <w:sz w:val="22"/>
              </w:rPr>
              <w:t>算力算法管理模块接入算力数量</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不少于</w:t>
            </w:r>
            <w:r w:rsidRPr="00D42A12">
              <w:rPr>
                <w:rFonts w:ascii="Times New Roman" w:hAnsi="Times New Roman"/>
                <w:spacing w:val="6"/>
              </w:rPr>
              <w:t xml:space="preserve"> 20 </w:t>
            </w:r>
            <w:r w:rsidRPr="00D42A12">
              <w:rPr>
                <w:rFonts w:ascii="Times New Roman" w:hAnsi="Times New Roman"/>
                <w:spacing w:val="6"/>
              </w:rPr>
              <w:t>张</w:t>
            </w:r>
            <w:r w:rsidRPr="00D42A12">
              <w:rPr>
                <w:rFonts w:ascii="Times New Roman" w:hAnsi="Times New Roman"/>
                <w:spacing w:val="6"/>
              </w:rPr>
              <w:t xml:space="preserve"> AI </w:t>
            </w:r>
            <w:r w:rsidRPr="00D42A12">
              <w:rPr>
                <w:rFonts w:ascii="Times New Roman" w:hAnsi="Times New Roman"/>
                <w:spacing w:val="6"/>
              </w:rPr>
              <w:t>卡</w:t>
            </w:r>
          </w:p>
        </w:tc>
      </w:tr>
      <w:tr w:rsidR="009C40F9" w:rsidRPr="00D42A12" w:rsidTr="000760DD">
        <w:trPr>
          <w:trHeight w:val="397"/>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724"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bCs/>
                <w:sz w:val="22"/>
              </w:rPr>
              <w:t>算力算法管理模块接入算法数量</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不少于</w:t>
            </w:r>
            <w:r w:rsidRPr="00D42A12">
              <w:rPr>
                <w:rFonts w:ascii="Times New Roman" w:hAnsi="Times New Roman"/>
                <w:spacing w:val="6"/>
              </w:rPr>
              <w:t xml:space="preserve"> 5 </w:t>
            </w:r>
            <w:r w:rsidRPr="00D42A12">
              <w:rPr>
                <w:rFonts w:ascii="Times New Roman" w:hAnsi="Times New Roman"/>
                <w:spacing w:val="6"/>
              </w:rPr>
              <w:t>个</w:t>
            </w:r>
          </w:p>
        </w:tc>
      </w:tr>
      <w:tr w:rsidR="009C40F9" w:rsidRPr="00D42A12" w:rsidTr="000760DD">
        <w:trPr>
          <w:trHeight w:val="397"/>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724"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bCs/>
                <w:sz w:val="22"/>
              </w:rPr>
              <w:t>服务集市模块提供资产数量</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不少于</w:t>
            </w:r>
            <w:r w:rsidRPr="00D42A12">
              <w:rPr>
                <w:rFonts w:ascii="Times New Roman" w:hAnsi="Times New Roman"/>
                <w:spacing w:val="6"/>
              </w:rPr>
              <w:t xml:space="preserve"> 5 </w:t>
            </w:r>
            <w:r w:rsidRPr="00D42A12">
              <w:rPr>
                <w:rFonts w:ascii="Times New Roman" w:hAnsi="Times New Roman"/>
                <w:spacing w:val="6"/>
              </w:rPr>
              <w:t>个</w:t>
            </w:r>
          </w:p>
        </w:tc>
      </w:tr>
      <w:tr w:rsidR="009C40F9" w:rsidRPr="00D42A12" w:rsidTr="000760DD">
        <w:trPr>
          <w:trHeight w:val="397"/>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724"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bCs/>
                <w:sz w:val="22"/>
              </w:rPr>
              <w:t>共性高频算法类别</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不少于</w:t>
            </w:r>
            <w:r w:rsidRPr="00D42A12">
              <w:rPr>
                <w:rFonts w:ascii="Times New Roman" w:hAnsi="Times New Roman"/>
                <w:spacing w:val="6"/>
              </w:rPr>
              <w:t xml:space="preserve"> 3 </w:t>
            </w:r>
            <w:r w:rsidRPr="00D42A12">
              <w:rPr>
                <w:rFonts w:ascii="Times New Roman" w:hAnsi="Times New Roman"/>
                <w:spacing w:val="6"/>
              </w:rPr>
              <w:t>个</w:t>
            </w:r>
          </w:p>
        </w:tc>
      </w:tr>
      <w:tr w:rsidR="009C40F9" w:rsidRPr="00D42A12" w:rsidTr="000760DD">
        <w:trPr>
          <w:trHeight w:val="397"/>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724"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bCs/>
                <w:sz w:val="22"/>
              </w:rPr>
              <w:t>视频共享功能模块数量</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不少于</w:t>
            </w:r>
            <w:r w:rsidRPr="00D42A12">
              <w:rPr>
                <w:rFonts w:ascii="Times New Roman" w:hAnsi="Times New Roman"/>
                <w:spacing w:val="6"/>
              </w:rPr>
              <w:t xml:space="preserve"> 13 </w:t>
            </w:r>
            <w:r w:rsidRPr="00D42A12">
              <w:rPr>
                <w:rFonts w:ascii="Times New Roman" w:hAnsi="Times New Roman"/>
                <w:spacing w:val="6"/>
              </w:rPr>
              <w:t>个</w:t>
            </w:r>
          </w:p>
        </w:tc>
      </w:tr>
      <w:tr w:rsidR="009C40F9" w:rsidRPr="00D42A12" w:rsidTr="000760DD">
        <w:trPr>
          <w:trHeight w:val="397"/>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724"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bCs/>
                <w:sz w:val="22"/>
              </w:rPr>
              <w:t>视频共享接入摄像头数量</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不少于</w:t>
            </w:r>
            <w:r w:rsidRPr="00D42A12">
              <w:rPr>
                <w:rFonts w:ascii="Times New Roman" w:hAnsi="Times New Roman"/>
                <w:spacing w:val="6"/>
              </w:rPr>
              <w:t xml:space="preserve"> 50 </w:t>
            </w:r>
            <w:r w:rsidRPr="00D42A12">
              <w:rPr>
                <w:rFonts w:ascii="Times New Roman" w:hAnsi="Times New Roman"/>
                <w:spacing w:val="6"/>
              </w:rPr>
              <w:t>路</w:t>
            </w:r>
          </w:p>
        </w:tc>
      </w:tr>
      <w:tr w:rsidR="009C40F9" w:rsidRPr="00D42A12" w:rsidTr="000760DD">
        <w:trPr>
          <w:trHeight w:val="397"/>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724"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bCs/>
                <w:sz w:val="22"/>
              </w:rPr>
              <w:t>工作管理中心功能模块数量</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不少于</w:t>
            </w:r>
            <w:r w:rsidRPr="00D42A12">
              <w:rPr>
                <w:rFonts w:ascii="Times New Roman" w:hAnsi="Times New Roman"/>
                <w:spacing w:val="6"/>
              </w:rPr>
              <w:t xml:space="preserve"> 9 </w:t>
            </w:r>
            <w:r w:rsidRPr="00D42A12">
              <w:rPr>
                <w:rFonts w:ascii="Times New Roman" w:hAnsi="Times New Roman"/>
                <w:spacing w:val="6"/>
              </w:rPr>
              <w:t>个</w:t>
            </w:r>
          </w:p>
        </w:tc>
      </w:tr>
      <w:tr w:rsidR="009C40F9" w:rsidRPr="00D42A12" w:rsidTr="000760DD">
        <w:trPr>
          <w:trHeight w:val="397"/>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724" w:type="dxa"/>
            <w:vMerge w:val="restart"/>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center"/>
              <w:rPr>
                <w:rFonts w:ascii="Times New Roman" w:hAnsi="Times New Roman"/>
                <w:bCs/>
                <w:sz w:val="22"/>
              </w:rPr>
            </w:pPr>
            <w:r w:rsidRPr="00D42A12">
              <w:rPr>
                <w:rFonts w:ascii="Times New Roman" w:hAnsi="Times New Roman"/>
                <w:bCs/>
                <w:sz w:val="22"/>
              </w:rPr>
              <w:t>质量</w:t>
            </w:r>
          </w:p>
          <w:p w:rsidR="009C40F9" w:rsidRPr="00D42A12" w:rsidRDefault="009C40F9" w:rsidP="000760DD">
            <w:pPr>
              <w:adjustRightInd w:val="0"/>
              <w:snapToGrid w:val="0"/>
              <w:jc w:val="center"/>
              <w:rPr>
                <w:rFonts w:ascii="Times New Roman" w:hAnsi="Times New Roman"/>
                <w:bCs/>
                <w:sz w:val="22"/>
              </w:rPr>
            </w:pPr>
            <w:r w:rsidRPr="00D42A12">
              <w:rPr>
                <w:rFonts w:ascii="Times New Roman" w:hAnsi="Times New Roman"/>
                <w:bCs/>
                <w:sz w:val="22"/>
              </w:rPr>
              <w:t>指标</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bCs/>
                <w:sz w:val="22"/>
              </w:rPr>
              <w:t>支持同时在线用户数量</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不低于</w:t>
            </w:r>
            <w:r w:rsidRPr="00D42A12">
              <w:rPr>
                <w:rFonts w:ascii="Times New Roman" w:hAnsi="Times New Roman"/>
                <w:spacing w:val="6"/>
              </w:rPr>
              <w:t xml:space="preserve"> 200 </w:t>
            </w:r>
            <w:r w:rsidRPr="00D42A12">
              <w:rPr>
                <w:rFonts w:ascii="Times New Roman" w:hAnsi="Times New Roman"/>
                <w:spacing w:val="6"/>
              </w:rPr>
              <w:t>人</w:t>
            </w:r>
          </w:p>
        </w:tc>
      </w:tr>
      <w:tr w:rsidR="009C40F9" w:rsidRPr="00D42A12" w:rsidTr="000760DD">
        <w:trPr>
          <w:trHeight w:val="397"/>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724"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bCs/>
                <w:sz w:val="22"/>
              </w:rPr>
              <w:t>支持同时平均并发用户数量</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不低于</w:t>
            </w:r>
            <w:r w:rsidRPr="00D42A12">
              <w:rPr>
                <w:rFonts w:ascii="Times New Roman" w:hAnsi="Times New Roman"/>
                <w:spacing w:val="6"/>
              </w:rPr>
              <w:t xml:space="preserve"> 50 </w:t>
            </w:r>
            <w:r w:rsidRPr="00D42A12">
              <w:rPr>
                <w:rFonts w:ascii="Times New Roman" w:hAnsi="Times New Roman"/>
                <w:spacing w:val="6"/>
              </w:rPr>
              <w:t>人</w:t>
            </w:r>
          </w:p>
        </w:tc>
      </w:tr>
      <w:tr w:rsidR="009C40F9" w:rsidRPr="00D42A12" w:rsidTr="000760DD">
        <w:trPr>
          <w:trHeight w:val="397"/>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724"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bCs/>
                <w:sz w:val="22"/>
              </w:rPr>
              <w:t>系统平均响应时间</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不超过</w:t>
            </w:r>
            <w:r w:rsidRPr="00D42A12">
              <w:rPr>
                <w:rFonts w:ascii="Times New Roman" w:hAnsi="Times New Roman"/>
                <w:spacing w:val="6"/>
              </w:rPr>
              <w:t xml:space="preserve"> 1 </w:t>
            </w:r>
            <w:r w:rsidRPr="00D42A12">
              <w:rPr>
                <w:rFonts w:ascii="Times New Roman" w:hAnsi="Times New Roman"/>
                <w:spacing w:val="6"/>
              </w:rPr>
              <w:t>秒</w:t>
            </w:r>
          </w:p>
        </w:tc>
      </w:tr>
      <w:tr w:rsidR="009C40F9" w:rsidRPr="00D42A12" w:rsidTr="000760DD">
        <w:trPr>
          <w:trHeight w:val="397"/>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724"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bCs/>
                <w:sz w:val="22"/>
              </w:rPr>
              <w:t>系统最大响应时间</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不超过</w:t>
            </w:r>
            <w:r w:rsidRPr="00D42A12">
              <w:rPr>
                <w:rFonts w:ascii="Times New Roman" w:hAnsi="Times New Roman"/>
                <w:spacing w:val="6"/>
              </w:rPr>
              <w:t xml:space="preserve"> 3 </w:t>
            </w:r>
            <w:r w:rsidRPr="00D42A12">
              <w:rPr>
                <w:rFonts w:ascii="Times New Roman" w:hAnsi="Times New Roman"/>
                <w:spacing w:val="6"/>
              </w:rPr>
              <w:t>秒</w:t>
            </w:r>
          </w:p>
        </w:tc>
      </w:tr>
      <w:tr w:rsidR="009C40F9" w:rsidRPr="00D42A12" w:rsidTr="000760DD">
        <w:trPr>
          <w:trHeight w:val="397"/>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724"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bCs/>
                <w:sz w:val="22"/>
              </w:rPr>
              <w:t>系统安全性</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取得安全测评报告</w:t>
            </w:r>
          </w:p>
        </w:tc>
      </w:tr>
      <w:tr w:rsidR="009C40F9" w:rsidRPr="00D42A12" w:rsidTr="000760DD">
        <w:trPr>
          <w:trHeight w:val="397"/>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724" w:type="dxa"/>
            <w:vMerge w:val="restart"/>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center"/>
              <w:rPr>
                <w:rFonts w:ascii="Times New Roman" w:hAnsi="Times New Roman"/>
                <w:bCs/>
                <w:sz w:val="22"/>
              </w:rPr>
            </w:pPr>
            <w:r w:rsidRPr="00D42A12">
              <w:rPr>
                <w:rFonts w:ascii="Times New Roman" w:hAnsi="Times New Roman"/>
                <w:bCs/>
                <w:sz w:val="22"/>
              </w:rPr>
              <w:t>时效</w:t>
            </w:r>
          </w:p>
          <w:p w:rsidR="009C40F9" w:rsidRPr="00D42A12" w:rsidRDefault="009C40F9" w:rsidP="000760DD">
            <w:pPr>
              <w:adjustRightInd w:val="0"/>
              <w:snapToGrid w:val="0"/>
              <w:jc w:val="center"/>
              <w:rPr>
                <w:rFonts w:ascii="Times New Roman" w:hAnsi="Times New Roman"/>
                <w:bCs/>
                <w:sz w:val="22"/>
              </w:rPr>
            </w:pPr>
            <w:r w:rsidRPr="00D42A12">
              <w:rPr>
                <w:rFonts w:ascii="Times New Roman" w:hAnsi="Times New Roman"/>
                <w:bCs/>
                <w:sz w:val="22"/>
              </w:rPr>
              <w:t>指标</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spacing w:val="6"/>
              </w:rPr>
              <w:t>系统备份</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支持每周备份</w:t>
            </w:r>
            <w:r w:rsidRPr="00D42A12">
              <w:rPr>
                <w:rFonts w:ascii="Times New Roman" w:hAnsi="Times New Roman"/>
                <w:spacing w:val="6"/>
              </w:rPr>
              <w:t xml:space="preserve"> 1 </w:t>
            </w:r>
            <w:r w:rsidRPr="00D42A12">
              <w:rPr>
                <w:rFonts w:ascii="Times New Roman" w:hAnsi="Times New Roman"/>
                <w:spacing w:val="6"/>
              </w:rPr>
              <w:t>次</w:t>
            </w:r>
          </w:p>
        </w:tc>
      </w:tr>
      <w:tr w:rsidR="009C40F9" w:rsidRPr="00D42A12" w:rsidTr="000760DD">
        <w:trPr>
          <w:trHeight w:val="397"/>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724"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spacing w:val="7"/>
              </w:rPr>
              <w:t>系统稳定运行</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 xml:space="preserve">7*24 </w:t>
            </w:r>
            <w:r w:rsidRPr="00D42A12">
              <w:rPr>
                <w:rFonts w:ascii="Times New Roman" w:hAnsi="Times New Roman"/>
                <w:spacing w:val="6"/>
              </w:rPr>
              <w:t>小时不间断服务</w:t>
            </w:r>
          </w:p>
        </w:tc>
      </w:tr>
      <w:tr w:rsidR="009C40F9" w:rsidRPr="00D42A12" w:rsidTr="000760DD">
        <w:trPr>
          <w:trHeight w:val="1072"/>
        </w:trPr>
        <w:tc>
          <w:tcPr>
            <w:tcW w:w="707" w:type="dxa"/>
            <w:vMerge w:val="restart"/>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center"/>
              <w:rPr>
                <w:rFonts w:ascii="Times New Roman" w:hAnsi="Times New Roman"/>
                <w:bCs/>
                <w:sz w:val="22"/>
              </w:rPr>
            </w:pPr>
            <w:r w:rsidRPr="00D42A12">
              <w:rPr>
                <w:rFonts w:ascii="Times New Roman" w:hAnsi="Times New Roman"/>
                <w:bCs/>
                <w:sz w:val="22"/>
              </w:rPr>
              <w:t>效益指标</w:t>
            </w:r>
          </w:p>
        </w:tc>
        <w:tc>
          <w:tcPr>
            <w:tcW w:w="724" w:type="dxa"/>
            <w:vMerge w:val="restart"/>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center"/>
              <w:rPr>
                <w:rFonts w:ascii="Times New Roman" w:hAnsi="Times New Roman"/>
                <w:bCs/>
                <w:sz w:val="22"/>
              </w:rPr>
            </w:pPr>
            <w:r w:rsidRPr="00D42A12">
              <w:rPr>
                <w:rFonts w:ascii="Times New Roman" w:hAnsi="Times New Roman"/>
                <w:bCs/>
                <w:sz w:val="22"/>
              </w:rPr>
              <w:t>社会效益指标</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完善智慧城市数字底座</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B83DC5">
            <w:pPr>
              <w:adjustRightInd w:val="0"/>
              <w:snapToGrid w:val="0"/>
              <w:jc w:val="left"/>
              <w:rPr>
                <w:rFonts w:ascii="Times New Roman" w:hAnsi="Times New Roman"/>
                <w:spacing w:val="6"/>
              </w:rPr>
            </w:pPr>
            <w:r w:rsidRPr="00D42A12">
              <w:rPr>
                <w:rFonts w:ascii="Times New Roman" w:hAnsi="Times New Roman"/>
                <w:spacing w:val="6"/>
              </w:rPr>
              <w:t>强化集中统筹纳管和统一支撑服务，提升信息统一调度能力。至少支持不少于</w:t>
            </w:r>
            <w:r w:rsidRPr="00D42A12">
              <w:rPr>
                <w:rFonts w:ascii="Times New Roman" w:hAnsi="Times New Roman"/>
                <w:spacing w:val="6"/>
              </w:rPr>
              <w:t>3</w:t>
            </w:r>
            <w:r w:rsidRPr="00D42A12">
              <w:rPr>
                <w:rFonts w:ascii="Times New Roman" w:hAnsi="Times New Roman"/>
                <w:spacing w:val="6"/>
              </w:rPr>
              <w:t>个智慧城市相关场景或应用。</w:t>
            </w:r>
          </w:p>
        </w:tc>
      </w:tr>
      <w:tr w:rsidR="009C40F9" w:rsidRPr="00D42A12" w:rsidTr="000760DD">
        <w:trPr>
          <w:trHeight w:val="1143"/>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724" w:type="dxa"/>
            <w:vMerge/>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spacing w:val="6"/>
              </w:rPr>
            </w:pPr>
            <w:r w:rsidRPr="00D42A12">
              <w:rPr>
                <w:rFonts w:ascii="Times New Roman" w:hAnsi="Times New Roman"/>
                <w:spacing w:val="6"/>
              </w:rPr>
              <w:t>赋能政务数字化转型</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B83DC5">
            <w:pPr>
              <w:adjustRightInd w:val="0"/>
              <w:snapToGrid w:val="0"/>
              <w:jc w:val="left"/>
              <w:rPr>
                <w:rFonts w:ascii="Times New Roman" w:hAnsi="Times New Roman"/>
                <w:spacing w:val="6"/>
              </w:rPr>
            </w:pPr>
            <w:r w:rsidRPr="00D42A12">
              <w:rPr>
                <w:rFonts w:ascii="Times New Roman" w:hAnsi="Times New Roman"/>
                <w:spacing w:val="6"/>
              </w:rPr>
              <w:t>通过算法、算力的统一纳管赋能政府的数字化转型。平台至少赋能</w:t>
            </w:r>
            <w:r w:rsidRPr="00D42A12">
              <w:rPr>
                <w:rFonts w:ascii="Times New Roman" w:hAnsi="Times New Roman"/>
                <w:spacing w:val="6"/>
              </w:rPr>
              <w:t>2</w:t>
            </w:r>
            <w:r w:rsidRPr="00D42A12">
              <w:rPr>
                <w:rFonts w:ascii="Times New Roman" w:hAnsi="Times New Roman"/>
                <w:spacing w:val="6"/>
              </w:rPr>
              <w:t>个及以上委办局的业务。</w:t>
            </w:r>
          </w:p>
        </w:tc>
      </w:tr>
      <w:tr w:rsidR="000760DD" w:rsidRPr="00D42A12" w:rsidTr="000760DD">
        <w:trPr>
          <w:trHeight w:val="2535"/>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0760DD" w:rsidRPr="00D42A12" w:rsidRDefault="000760DD" w:rsidP="000760DD">
            <w:pPr>
              <w:widowControl/>
              <w:jc w:val="center"/>
              <w:rPr>
                <w:rFonts w:ascii="Times New Roman" w:hAnsi="Times New Roman"/>
                <w:bCs/>
                <w:sz w:val="22"/>
              </w:rPr>
            </w:pPr>
          </w:p>
        </w:tc>
        <w:tc>
          <w:tcPr>
            <w:tcW w:w="724" w:type="dxa"/>
            <w:vMerge w:val="restart"/>
            <w:tcBorders>
              <w:top w:val="single" w:sz="2" w:space="0" w:color="000000"/>
              <w:left w:val="single" w:sz="2" w:space="0" w:color="000000"/>
              <w:right w:val="single" w:sz="2" w:space="0" w:color="000000"/>
            </w:tcBorders>
            <w:vAlign w:val="center"/>
          </w:tcPr>
          <w:p w:rsidR="000760DD" w:rsidRPr="00D42A12" w:rsidRDefault="000760DD" w:rsidP="000760DD">
            <w:pPr>
              <w:adjustRightInd w:val="0"/>
              <w:snapToGrid w:val="0"/>
              <w:jc w:val="center"/>
              <w:rPr>
                <w:rFonts w:ascii="Times New Roman" w:hAnsi="Times New Roman"/>
                <w:bCs/>
                <w:sz w:val="22"/>
              </w:rPr>
            </w:pPr>
            <w:r w:rsidRPr="00D42A12">
              <w:rPr>
                <w:rFonts w:ascii="Times New Roman" w:hAnsi="Times New Roman"/>
                <w:bCs/>
                <w:sz w:val="22"/>
              </w:rPr>
              <w:t>业务效益指标</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0760DD" w:rsidRPr="00D42A12" w:rsidRDefault="000760DD" w:rsidP="000760DD">
            <w:pPr>
              <w:adjustRightInd w:val="0"/>
              <w:snapToGrid w:val="0"/>
              <w:jc w:val="left"/>
              <w:rPr>
                <w:rFonts w:ascii="Times New Roman" w:hAnsi="Times New Roman"/>
                <w:spacing w:val="6"/>
              </w:rPr>
            </w:pPr>
            <w:r w:rsidRPr="00D42A12">
              <w:rPr>
                <w:rFonts w:ascii="Times New Roman" w:hAnsi="Times New Roman"/>
                <w:spacing w:val="6"/>
              </w:rPr>
              <w:t>实现算力资源统一管理</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0760DD" w:rsidRPr="00D42A12" w:rsidRDefault="000760DD" w:rsidP="00B83DC5">
            <w:pPr>
              <w:adjustRightInd w:val="0"/>
              <w:snapToGrid w:val="0"/>
              <w:spacing w:line="300" w:lineRule="auto"/>
              <w:rPr>
                <w:rFonts w:ascii="Times New Roman" w:hAnsi="Times New Roman"/>
                <w:spacing w:val="6"/>
              </w:rPr>
            </w:pPr>
            <w:r w:rsidRPr="00D42A12">
              <w:rPr>
                <w:rFonts w:ascii="Times New Roman" w:hAnsi="Times New Roman"/>
                <w:color w:val="000000"/>
                <w:sz w:val="22"/>
              </w:rPr>
              <w:t>实现算力资源池的统一管理，统一运维，动态调度，按需使用，进而减少各委办单位算力新建和运维成本，提高算力资源使用效率。新采购</w:t>
            </w:r>
            <w:r w:rsidRPr="00D42A12">
              <w:rPr>
                <w:rFonts w:ascii="Times New Roman" w:hAnsi="Times New Roman"/>
                <w:color w:val="000000"/>
                <w:sz w:val="22"/>
              </w:rPr>
              <w:t xml:space="preserve"> GPU </w:t>
            </w:r>
            <w:r w:rsidRPr="00D42A12">
              <w:rPr>
                <w:rFonts w:ascii="Times New Roman" w:hAnsi="Times New Roman"/>
                <w:color w:val="000000"/>
                <w:sz w:val="22"/>
              </w:rPr>
              <w:t>算力纳管比例达</w:t>
            </w:r>
            <w:r w:rsidRPr="00D42A12">
              <w:rPr>
                <w:rFonts w:ascii="Times New Roman" w:hAnsi="Times New Roman"/>
                <w:color w:val="000000"/>
                <w:sz w:val="22"/>
              </w:rPr>
              <w:t>90%</w:t>
            </w:r>
            <w:r w:rsidRPr="00D42A12">
              <w:rPr>
                <w:rFonts w:ascii="Times New Roman" w:hAnsi="Times New Roman"/>
                <w:color w:val="000000"/>
                <w:sz w:val="22"/>
              </w:rPr>
              <w:t>，实现</w:t>
            </w:r>
            <w:r w:rsidRPr="00D42A12">
              <w:rPr>
                <w:rFonts w:ascii="Times New Roman" w:hAnsi="Times New Roman"/>
                <w:color w:val="000000"/>
                <w:sz w:val="22"/>
              </w:rPr>
              <w:t>2</w:t>
            </w:r>
            <w:r w:rsidRPr="00D42A12">
              <w:rPr>
                <w:rFonts w:ascii="Times New Roman" w:hAnsi="Times New Roman"/>
                <w:color w:val="000000"/>
                <w:sz w:val="22"/>
              </w:rPr>
              <w:t>种以上的异构</w:t>
            </w:r>
            <w:r w:rsidRPr="00D42A12">
              <w:rPr>
                <w:rFonts w:ascii="Times New Roman" w:hAnsi="Times New Roman"/>
                <w:color w:val="000000"/>
                <w:sz w:val="22"/>
              </w:rPr>
              <w:t>GPU</w:t>
            </w:r>
            <w:r w:rsidRPr="00D42A12">
              <w:rPr>
                <w:rFonts w:ascii="Times New Roman" w:hAnsi="Times New Roman"/>
                <w:color w:val="000000"/>
                <w:sz w:val="22"/>
              </w:rPr>
              <w:t>算力纳管，对于历史采购</w:t>
            </w:r>
            <w:r w:rsidRPr="00D42A12">
              <w:rPr>
                <w:rFonts w:ascii="Times New Roman" w:hAnsi="Times New Roman"/>
                <w:color w:val="000000"/>
                <w:sz w:val="22"/>
              </w:rPr>
              <w:t>GPU</w:t>
            </w:r>
            <w:r w:rsidRPr="00D42A12">
              <w:rPr>
                <w:rFonts w:ascii="Times New Roman" w:hAnsi="Times New Roman"/>
                <w:color w:val="000000"/>
                <w:sz w:val="22"/>
              </w:rPr>
              <w:t>算力至少实现</w:t>
            </w:r>
            <w:r w:rsidRPr="00D42A12">
              <w:rPr>
                <w:rFonts w:ascii="Times New Roman" w:hAnsi="Times New Roman"/>
                <w:color w:val="000000"/>
                <w:sz w:val="22"/>
              </w:rPr>
              <w:t>2</w:t>
            </w:r>
            <w:r w:rsidRPr="00D42A12">
              <w:rPr>
                <w:rFonts w:ascii="Times New Roman" w:hAnsi="Times New Roman"/>
                <w:color w:val="000000"/>
                <w:sz w:val="22"/>
              </w:rPr>
              <w:t>个及以上委办局</w:t>
            </w:r>
            <w:r w:rsidRPr="00D42A12">
              <w:rPr>
                <w:rFonts w:ascii="Times New Roman" w:hAnsi="Times New Roman"/>
                <w:color w:val="000000"/>
                <w:sz w:val="22"/>
              </w:rPr>
              <w:t xml:space="preserve"> GPU </w:t>
            </w:r>
            <w:r w:rsidRPr="00D42A12">
              <w:rPr>
                <w:rFonts w:ascii="Times New Roman" w:hAnsi="Times New Roman"/>
                <w:color w:val="000000"/>
                <w:sz w:val="22"/>
              </w:rPr>
              <w:t>算力的纳管或对接。</w:t>
            </w:r>
          </w:p>
        </w:tc>
      </w:tr>
      <w:tr w:rsidR="000760DD" w:rsidRPr="00D42A12" w:rsidTr="000760DD">
        <w:trPr>
          <w:trHeight w:val="1139"/>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0760DD" w:rsidRPr="00D42A12" w:rsidRDefault="000760DD" w:rsidP="000760DD">
            <w:pPr>
              <w:widowControl/>
              <w:jc w:val="center"/>
              <w:rPr>
                <w:rFonts w:ascii="Times New Roman" w:hAnsi="Times New Roman"/>
                <w:bCs/>
                <w:sz w:val="22"/>
              </w:rPr>
            </w:pPr>
          </w:p>
        </w:tc>
        <w:tc>
          <w:tcPr>
            <w:tcW w:w="724" w:type="dxa"/>
            <w:vMerge/>
            <w:tcBorders>
              <w:left w:val="single" w:sz="2" w:space="0" w:color="000000"/>
              <w:right w:val="single" w:sz="2" w:space="0" w:color="000000"/>
            </w:tcBorders>
            <w:vAlign w:val="center"/>
            <w:hideMark/>
          </w:tcPr>
          <w:p w:rsidR="000760DD" w:rsidRPr="00D42A12" w:rsidRDefault="000760DD" w:rsidP="000760DD">
            <w:pPr>
              <w:adjustRightInd w:val="0"/>
              <w:snapToGrid w:val="0"/>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0760DD" w:rsidRPr="00D42A12" w:rsidRDefault="000760DD" w:rsidP="000760DD">
            <w:pPr>
              <w:adjustRightInd w:val="0"/>
              <w:snapToGrid w:val="0"/>
              <w:jc w:val="left"/>
              <w:rPr>
                <w:rFonts w:ascii="Times New Roman" w:hAnsi="Times New Roman"/>
                <w:spacing w:val="6"/>
              </w:rPr>
            </w:pPr>
            <w:r w:rsidRPr="00D42A12">
              <w:rPr>
                <w:rFonts w:ascii="Times New Roman" w:hAnsi="Times New Roman"/>
                <w:spacing w:val="6"/>
              </w:rPr>
              <w:t>提升算法利用率</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0760DD" w:rsidRPr="00D42A12" w:rsidRDefault="000760DD" w:rsidP="00B83DC5">
            <w:pPr>
              <w:adjustRightInd w:val="0"/>
              <w:snapToGrid w:val="0"/>
              <w:spacing w:line="300" w:lineRule="auto"/>
              <w:rPr>
                <w:rFonts w:ascii="Times New Roman" w:hAnsi="Times New Roman"/>
                <w:color w:val="000000"/>
                <w:sz w:val="22"/>
              </w:rPr>
            </w:pPr>
            <w:r w:rsidRPr="00D42A12">
              <w:rPr>
                <w:rFonts w:ascii="Times New Roman" w:hAnsi="Times New Roman"/>
                <w:color w:val="000000"/>
                <w:sz w:val="22"/>
              </w:rPr>
              <w:t>提高算法利用率，降低算法采购和运维成本，实现降本增效。至少有</w:t>
            </w:r>
            <w:r w:rsidRPr="00D42A12">
              <w:rPr>
                <w:rFonts w:ascii="Times New Roman" w:hAnsi="Times New Roman"/>
                <w:color w:val="000000"/>
                <w:sz w:val="22"/>
              </w:rPr>
              <w:t>2</w:t>
            </w:r>
            <w:r w:rsidRPr="00D42A12">
              <w:rPr>
                <w:rFonts w:ascii="Times New Roman" w:hAnsi="Times New Roman"/>
                <w:color w:val="000000"/>
                <w:sz w:val="22"/>
              </w:rPr>
              <w:t>种以及上共性算法在委办局应用场景中复用。</w:t>
            </w:r>
          </w:p>
        </w:tc>
      </w:tr>
      <w:tr w:rsidR="000760DD" w:rsidRPr="00D42A12" w:rsidTr="000760DD">
        <w:trPr>
          <w:trHeight w:val="1113"/>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0760DD" w:rsidRPr="00D42A12" w:rsidRDefault="000760DD" w:rsidP="000760DD">
            <w:pPr>
              <w:widowControl/>
              <w:jc w:val="center"/>
              <w:rPr>
                <w:rFonts w:ascii="Times New Roman" w:hAnsi="Times New Roman"/>
                <w:bCs/>
                <w:sz w:val="22"/>
              </w:rPr>
            </w:pPr>
          </w:p>
        </w:tc>
        <w:tc>
          <w:tcPr>
            <w:tcW w:w="724" w:type="dxa"/>
            <w:vMerge/>
            <w:tcBorders>
              <w:left w:val="single" w:sz="2" w:space="0" w:color="000000"/>
              <w:right w:val="single" w:sz="2" w:space="0" w:color="000000"/>
            </w:tcBorders>
            <w:vAlign w:val="center"/>
            <w:hideMark/>
          </w:tcPr>
          <w:p w:rsidR="000760DD" w:rsidRPr="00D42A12" w:rsidRDefault="000760DD"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0760DD" w:rsidRPr="00D42A12" w:rsidRDefault="000760DD" w:rsidP="000760DD">
            <w:pPr>
              <w:adjustRightInd w:val="0"/>
              <w:snapToGrid w:val="0"/>
              <w:jc w:val="left"/>
              <w:rPr>
                <w:rFonts w:ascii="Times New Roman" w:hAnsi="Times New Roman"/>
                <w:spacing w:val="6"/>
              </w:rPr>
            </w:pPr>
            <w:r w:rsidRPr="00D42A12">
              <w:rPr>
                <w:rFonts w:ascii="Times New Roman" w:hAnsi="Times New Roman"/>
                <w:spacing w:val="6"/>
              </w:rPr>
              <w:t>实现算法训练</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0760DD" w:rsidRPr="00D42A12" w:rsidRDefault="000760DD" w:rsidP="00B83DC5">
            <w:pPr>
              <w:adjustRightInd w:val="0"/>
              <w:snapToGrid w:val="0"/>
              <w:spacing w:line="300" w:lineRule="auto"/>
              <w:rPr>
                <w:rFonts w:ascii="Times New Roman" w:hAnsi="Times New Roman"/>
                <w:color w:val="000000"/>
                <w:sz w:val="22"/>
              </w:rPr>
            </w:pPr>
            <w:r w:rsidRPr="00D42A12">
              <w:rPr>
                <w:rFonts w:ascii="Times New Roman" w:hAnsi="Times New Roman"/>
                <w:color w:val="000000"/>
                <w:sz w:val="22"/>
              </w:rPr>
              <w:t>为已采购算法或基础算法提供基于政务云数据进行算法再训练的能力。至少有不低于</w:t>
            </w:r>
            <w:r w:rsidRPr="00D42A12">
              <w:rPr>
                <w:rFonts w:ascii="Times New Roman" w:hAnsi="Times New Roman"/>
                <w:color w:val="000000"/>
                <w:sz w:val="22"/>
              </w:rPr>
              <w:t>1</w:t>
            </w:r>
            <w:r w:rsidRPr="00D42A12">
              <w:rPr>
                <w:rFonts w:ascii="Times New Roman" w:hAnsi="Times New Roman"/>
                <w:color w:val="000000"/>
                <w:sz w:val="22"/>
              </w:rPr>
              <w:t>个模型由平台参与训练或调优。</w:t>
            </w:r>
          </w:p>
        </w:tc>
      </w:tr>
      <w:tr w:rsidR="000760DD" w:rsidRPr="00D42A12" w:rsidTr="000760DD">
        <w:trPr>
          <w:trHeight w:val="718"/>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0760DD" w:rsidRPr="00D42A12" w:rsidRDefault="000760DD" w:rsidP="000760DD">
            <w:pPr>
              <w:widowControl/>
              <w:jc w:val="center"/>
              <w:rPr>
                <w:rFonts w:ascii="Times New Roman" w:hAnsi="Times New Roman"/>
                <w:bCs/>
                <w:sz w:val="22"/>
              </w:rPr>
            </w:pPr>
          </w:p>
        </w:tc>
        <w:tc>
          <w:tcPr>
            <w:tcW w:w="724" w:type="dxa"/>
            <w:vMerge/>
            <w:tcBorders>
              <w:left w:val="single" w:sz="2" w:space="0" w:color="000000"/>
              <w:right w:val="single" w:sz="2" w:space="0" w:color="000000"/>
            </w:tcBorders>
            <w:vAlign w:val="center"/>
            <w:hideMark/>
          </w:tcPr>
          <w:p w:rsidR="000760DD" w:rsidRPr="00D42A12" w:rsidRDefault="000760DD"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0760DD" w:rsidRPr="00D42A12" w:rsidRDefault="000760DD" w:rsidP="000760DD">
            <w:pPr>
              <w:adjustRightInd w:val="0"/>
              <w:snapToGrid w:val="0"/>
              <w:jc w:val="left"/>
              <w:rPr>
                <w:rFonts w:ascii="Times New Roman" w:hAnsi="Times New Roman"/>
                <w:spacing w:val="6"/>
              </w:rPr>
            </w:pPr>
            <w:r w:rsidRPr="00D42A12">
              <w:rPr>
                <w:rFonts w:ascii="Times New Roman" w:hAnsi="Times New Roman"/>
                <w:spacing w:val="6"/>
              </w:rPr>
              <w:t>政务大模型的训练和调优</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0760DD" w:rsidRPr="00D42A12" w:rsidRDefault="000760DD" w:rsidP="00B83DC5">
            <w:pPr>
              <w:adjustRightInd w:val="0"/>
              <w:snapToGrid w:val="0"/>
              <w:spacing w:line="300" w:lineRule="auto"/>
              <w:rPr>
                <w:rFonts w:ascii="Times New Roman" w:hAnsi="Times New Roman"/>
                <w:color w:val="000000"/>
                <w:sz w:val="22"/>
              </w:rPr>
            </w:pPr>
            <w:r w:rsidRPr="00D42A12">
              <w:rPr>
                <w:rFonts w:ascii="Times New Roman" w:hAnsi="Times New Roman"/>
                <w:color w:val="000000"/>
                <w:sz w:val="22"/>
              </w:rPr>
              <w:t>平台至少实现不少于</w:t>
            </w:r>
            <w:r w:rsidRPr="00D42A12">
              <w:rPr>
                <w:rFonts w:ascii="Times New Roman" w:hAnsi="Times New Roman"/>
                <w:color w:val="000000"/>
                <w:sz w:val="22"/>
              </w:rPr>
              <w:t>2</w:t>
            </w:r>
            <w:r w:rsidRPr="00D42A12">
              <w:rPr>
                <w:rFonts w:ascii="Times New Roman" w:hAnsi="Times New Roman"/>
                <w:color w:val="000000"/>
                <w:sz w:val="22"/>
              </w:rPr>
              <w:t>个政务领域的大模型的训练或调优。</w:t>
            </w:r>
          </w:p>
        </w:tc>
      </w:tr>
      <w:tr w:rsidR="000760DD" w:rsidRPr="00D42A12" w:rsidTr="000760DD">
        <w:trPr>
          <w:trHeight w:val="1125"/>
        </w:trPr>
        <w:tc>
          <w:tcPr>
            <w:tcW w:w="707" w:type="dxa"/>
            <w:vMerge/>
            <w:tcBorders>
              <w:top w:val="single" w:sz="2" w:space="0" w:color="000000"/>
              <w:left w:val="single" w:sz="2" w:space="0" w:color="000000"/>
              <w:bottom w:val="single" w:sz="2" w:space="0" w:color="000000"/>
              <w:right w:val="single" w:sz="2" w:space="0" w:color="000000"/>
            </w:tcBorders>
            <w:vAlign w:val="center"/>
            <w:hideMark/>
          </w:tcPr>
          <w:p w:rsidR="000760DD" w:rsidRPr="00D42A12" w:rsidRDefault="000760DD" w:rsidP="000760DD">
            <w:pPr>
              <w:widowControl/>
              <w:jc w:val="center"/>
              <w:rPr>
                <w:rFonts w:ascii="Times New Roman" w:hAnsi="Times New Roman"/>
                <w:bCs/>
                <w:sz w:val="22"/>
              </w:rPr>
            </w:pPr>
          </w:p>
        </w:tc>
        <w:tc>
          <w:tcPr>
            <w:tcW w:w="724" w:type="dxa"/>
            <w:vMerge/>
            <w:tcBorders>
              <w:left w:val="single" w:sz="2" w:space="0" w:color="000000"/>
              <w:bottom w:val="single" w:sz="2" w:space="0" w:color="000000"/>
              <w:right w:val="single" w:sz="2" w:space="0" w:color="000000"/>
            </w:tcBorders>
            <w:vAlign w:val="center"/>
            <w:hideMark/>
          </w:tcPr>
          <w:p w:rsidR="000760DD" w:rsidRPr="00D42A12" w:rsidRDefault="000760DD" w:rsidP="000760DD">
            <w:pPr>
              <w:widowControl/>
              <w:jc w:val="center"/>
              <w:rPr>
                <w:rFonts w:ascii="Times New Roman" w:hAnsi="Times New Roman"/>
                <w:bCs/>
                <w:sz w:val="22"/>
              </w:rPr>
            </w:pP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0760DD" w:rsidRPr="00D42A12" w:rsidRDefault="000760DD" w:rsidP="000760DD">
            <w:pPr>
              <w:adjustRightInd w:val="0"/>
              <w:snapToGrid w:val="0"/>
              <w:jc w:val="left"/>
              <w:rPr>
                <w:rFonts w:ascii="Times New Roman" w:hAnsi="Times New Roman"/>
                <w:spacing w:val="6"/>
              </w:rPr>
            </w:pPr>
            <w:r w:rsidRPr="00D42A12">
              <w:rPr>
                <w:rFonts w:ascii="Times New Roman" w:hAnsi="Times New Roman"/>
                <w:spacing w:val="6"/>
              </w:rPr>
              <w:t>实现多厂商算法纳管</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0760DD" w:rsidRPr="00D42A12" w:rsidRDefault="000760DD" w:rsidP="00B83DC5">
            <w:pPr>
              <w:adjustRightInd w:val="0"/>
              <w:snapToGrid w:val="0"/>
              <w:spacing w:line="300" w:lineRule="auto"/>
              <w:rPr>
                <w:rFonts w:ascii="Times New Roman" w:hAnsi="Times New Roman"/>
                <w:color w:val="000000"/>
                <w:sz w:val="22"/>
              </w:rPr>
            </w:pPr>
            <w:r w:rsidRPr="00D42A12">
              <w:rPr>
                <w:rFonts w:ascii="Times New Roman" w:hAnsi="Times New Roman"/>
                <w:color w:val="000000"/>
                <w:sz w:val="22"/>
              </w:rPr>
              <w:t>平台实现多厂商、多类型的算法纳管。对于新采购或已有的算法。至少实现</w:t>
            </w:r>
            <w:r w:rsidRPr="00D42A12">
              <w:rPr>
                <w:rFonts w:ascii="Times New Roman" w:hAnsi="Times New Roman"/>
                <w:color w:val="000000"/>
                <w:sz w:val="22"/>
              </w:rPr>
              <w:t>3</w:t>
            </w:r>
            <w:r w:rsidRPr="00D42A12">
              <w:rPr>
                <w:rFonts w:ascii="Times New Roman" w:hAnsi="Times New Roman"/>
                <w:color w:val="000000"/>
                <w:sz w:val="22"/>
              </w:rPr>
              <w:t>个及以上的厂商的算法纳管</w:t>
            </w:r>
            <w:r w:rsidR="00B83DC5" w:rsidRPr="00D42A12">
              <w:rPr>
                <w:rFonts w:ascii="Times New Roman" w:hAnsi="Times New Roman"/>
                <w:color w:val="000000"/>
                <w:sz w:val="22"/>
              </w:rPr>
              <w:t>。</w:t>
            </w:r>
          </w:p>
        </w:tc>
      </w:tr>
      <w:tr w:rsidR="009C40F9" w:rsidRPr="00D42A12" w:rsidTr="000760DD">
        <w:trPr>
          <w:trHeight w:val="397"/>
        </w:trPr>
        <w:tc>
          <w:tcPr>
            <w:tcW w:w="1431" w:type="dxa"/>
            <w:gridSpan w:val="2"/>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center"/>
              <w:rPr>
                <w:rFonts w:ascii="Times New Roman" w:hAnsi="Times New Roman"/>
                <w:bCs/>
                <w:sz w:val="22"/>
              </w:rPr>
            </w:pPr>
            <w:r w:rsidRPr="00D42A12">
              <w:rPr>
                <w:rFonts w:ascii="Times New Roman" w:hAnsi="Times New Roman"/>
                <w:bCs/>
                <w:sz w:val="22"/>
              </w:rPr>
              <w:t>满意度指标</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rPr>
              <w:t>各相关使用部门满意度</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B83DC5">
            <w:pPr>
              <w:adjustRightInd w:val="0"/>
              <w:snapToGrid w:val="0"/>
              <w:spacing w:line="300" w:lineRule="auto"/>
              <w:rPr>
                <w:rFonts w:ascii="Times New Roman" w:hAnsi="Times New Roman"/>
                <w:color w:val="000000"/>
                <w:sz w:val="22"/>
              </w:rPr>
            </w:pPr>
            <w:r w:rsidRPr="00D42A12">
              <w:rPr>
                <w:rFonts w:ascii="Times New Roman" w:hAnsi="Times New Roman"/>
                <w:color w:val="000000"/>
                <w:sz w:val="22"/>
              </w:rPr>
              <w:t>满意度得分</w:t>
            </w:r>
            <w:r w:rsidRPr="00D42A12">
              <w:rPr>
                <w:rFonts w:ascii="Times New Roman" w:hAnsi="Times New Roman"/>
                <w:color w:val="000000"/>
                <w:sz w:val="22"/>
              </w:rPr>
              <w:t xml:space="preserve">≥90 </w:t>
            </w:r>
            <w:r w:rsidRPr="00D42A12">
              <w:rPr>
                <w:rFonts w:ascii="Times New Roman" w:hAnsi="Times New Roman"/>
                <w:color w:val="000000"/>
                <w:sz w:val="22"/>
              </w:rPr>
              <w:t>分</w:t>
            </w:r>
          </w:p>
        </w:tc>
      </w:tr>
      <w:tr w:rsidR="009C40F9" w:rsidRPr="00D42A12" w:rsidTr="000760DD">
        <w:trPr>
          <w:trHeight w:val="397"/>
        </w:trPr>
        <w:tc>
          <w:tcPr>
            <w:tcW w:w="1431" w:type="dxa"/>
            <w:gridSpan w:val="2"/>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center"/>
              <w:rPr>
                <w:rFonts w:ascii="Times New Roman" w:hAnsi="Times New Roman"/>
                <w:bCs/>
                <w:sz w:val="22"/>
              </w:rPr>
            </w:pPr>
            <w:r w:rsidRPr="00D42A12">
              <w:rPr>
                <w:rFonts w:ascii="Times New Roman" w:hAnsi="Times New Roman"/>
                <w:bCs/>
                <w:sz w:val="22"/>
              </w:rPr>
              <w:t>共享指标</w:t>
            </w:r>
          </w:p>
        </w:tc>
        <w:tc>
          <w:tcPr>
            <w:tcW w:w="3401"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0760DD">
            <w:pPr>
              <w:adjustRightInd w:val="0"/>
              <w:snapToGrid w:val="0"/>
              <w:jc w:val="left"/>
              <w:rPr>
                <w:rFonts w:ascii="Times New Roman" w:hAnsi="Times New Roman"/>
                <w:bCs/>
                <w:sz w:val="22"/>
              </w:rPr>
            </w:pPr>
            <w:r w:rsidRPr="00D42A12">
              <w:rPr>
                <w:rFonts w:ascii="Times New Roman" w:hAnsi="Times New Roman"/>
                <w:bCs/>
                <w:sz w:val="22"/>
              </w:rPr>
              <w:t>算法资产数据共享</w:t>
            </w:r>
          </w:p>
        </w:tc>
        <w:tc>
          <w:tcPr>
            <w:tcW w:w="4378" w:type="dxa"/>
            <w:tcBorders>
              <w:top w:val="single" w:sz="2" w:space="0" w:color="000000"/>
              <w:left w:val="single" w:sz="2" w:space="0" w:color="000000"/>
              <w:bottom w:val="single" w:sz="2" w:space="0" w:color="000000"/>
              <w:right w:val="single" w:sz="2" w:space="0" w:color="000000"/>
            </w:tcBorders>
            <w:vAlign w:val="center"/>
            <w:hideMark/>
          </w:tcPr>
          <w:p w:rsidR="009C40F9" w:rsidRPr="00D42A12" w:rsidRDefault="009C40F9" w:rsidP="00B83DC5">
            <w:pPr>
              <w:adjustRightInd w:val="0"/>
              <w:snapToGrid w:val="0"/>
              <w:spacing w:line="300" w:lineRule="auto"/>
              <w:rPr>
                <w:rFonts w:ascii="Times New Roman" w:hAnsi="Times New Roman"/>
                <w:color w:val="000000"/>
                <w:sz w:val="22"/>
              </w:rPr>
            </w:pPr>
            <w:r w:rsidRPr="00D42A12">
              <w:rPr>
                <w:rFonts w:ascii="Times New Roman" w:hAnsi="Times New Roman"/>
                <w:color w:val="000000"/>
                <w:sz w:val="22"/>
              </w:rPr>
              <w:t>不少于</w:t>
            </w:r>
            <w:r w:rsidRPr="00D42A12">
              <w:rPr>
                <w:rFonts w:ascii="Times New Roman" w:hAnsi="Times New Roman"/>
                <w:color w:val="000000"/>
                <w:sz w:val="22"/>
              </w:rPr>
              <w:t xml:space="preserve"> 3 </w:t>
            </w:r>
            <w:r w:rsidRPr="00D42A12">
              <w:rPr>
                <w:rFonts w:ascii="Times New Roman" w:hAnsi="Times New Roman"/>
                <w:color w:val="000000"/>
                <w:sz w:val="22"/>
              </w:rPr>
              <w:t>种</w:t>
            </w:r>
          </w:p>
        </w:tc>
      </w:tr>
    </w:tbl>
    <w:p w:rsidR="009C40F9" w:rsidRPr="00D42A12" w:rsidRDefault="009C40F9" w:rsidP="009C40F9">
      <w:pPr>
        <w:adjustRightInd w:val="0"/>
        <w:snapToGrid w:val="0"/>
        <w:spacing w:line="300" w:lineRule="auto"/>
        <w:ind w:firstLineChars="200" w:firstLine="440"/>
        <w:jc w:val="left"/>
        <w:rPr>
          <w:rFonts w:ascii="Times New Roman" w:hAnsi="Times New Roman"/>
          <w:bCs/>
          <w:sz w:val="22"/>
        </w:rPr>
      </w:pPr>
    </w:p>
    <w:p w:rsidR="009C40F9" w:rsidRPr="00D42A12" w:rsidRDefault="009C40F9" w:rsidP="009C40F9">
      <w:pPr>
        <w:adjustRightInd w:val="0"/>
        <w:snapToGrid w:val="0"/>
        <w:spacing w:line="300" w:lineRule="auto"/>
        <w:ind w:firstLineChars="200" w:firstLine="442"/>
        <w:rPr>
          <w:rFonts w:ascii="Times New Roman" w:hAnsi="Times New Roman"/>
          <w:b/>
          <w:sz w:val="22"/>
        </w:rPr>
      </w:pPr>
      <w:r w:rsidRPr="00D42A12">
        <w:rPr>
          <w:rFonts w:ascii="Times New Roman" w:hAnsi="Times New Roman"/>
          <w:b/>
          <w:sz w:val="22"/>
        </w:rPr>
        <w:lastRenderedPageBreak/>
        <w:t>9.2.3</w:t>
      </w:r>
      <w:r w:rsidRPr="00D42A12">
        <w:rPr>
          <w:rFonts w:ascii="Times New Roman" w:hAnsi="宋体" w:hint="eastAsia"/>
          <w:b/>
          <w:color w:val="000000"/>
          <w:sz w:val="22"/>
        </w:rPr>
        <w:t>标准规范建设</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本项目建设中，需形成以下几类标准规范：</w:t>
      </w: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hint="eastAsia"/>
          <w:b/>
          <w:sz w:val="22"/>
        </w:rPr>
        <w:t>（</w:t>
      </w:r>
      <w:r w:rsidRPr="00D42A12">
        <w:rPr>
          <w:rFonts w:ascii="Times New Roman" w:hAnsi="宋体"/>
          <w:b/>
          <w:sz w:val="22"/>
        </w:rPr>
        <w:t>1</w:t>
      </w:r>
      <w:r w:rsidRPr="00D42A12">
        <w:rPr>
          <w:rFonts w:ascii="Times New Roman" w:hAnsi="宋体" w:hint="eastAsia"/>
          <w:b/>
          <w:sz w:val="22"/>
        </w:rPr>
        <w:t>）算法规范</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需提供算法接入规范，降低同类型算法对接成本，同时给出标准化的接口设计，更好的支持多场景任务的快速接入开发。</w:t>
      </w: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hint="eastAsia"/>
          <w:b/>
          <w:sz w:val="22"/>
        </w:rPr>
        <w:t>（</w:t>
      </w:r>
      <w:r w:rsidRPr="00D42A12">
        <w:rPr>
          <w:rFonts w:ascii="Times New Roman" w:hAnsi="宋体"/>
          <w:b/>
          <w:sz w:val="22"/>
        </w:rPr>
        <w:t>2</w:t>
      </w:r>
      <w:r w:rsidRPr="00D42A12">
        <w:rPr>
          <w:rFonts w:ascii="Times New Roman" w:hAnsi="宋体" w:hint="eastAsia"/>
          <w:b/>
          <w:sz w:val="22"/>
        </w:rPr>
        <w:t>）算力规范</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提供此算力接入规范，降低对接成本，同时明确算力资源的类型和规格（如</w:t>
      </w:r>
      <w:r w:rsidRPr="00D42A12">
        <w:rPr>
          <w:rFonts w:ascii="Times New Roman" w:hAnsi="宋体"/>
          <w:sz w:val="22"/>
        </w:rPr>
        <w:t>CPU</w:t>
      </w:r>
      <w:r w:rsidRPr="00D42A12">
        <w:rPr>
          <w:rFonts w:ascii="Times New Roman" w:hAnsi="宋体" w:hint="eastAsia"/>
          <w:sz w:val="22"/>
        </w:rPr>
        <w:t>、</w:t>
      </w:r>
      <w:r w:rsidRPr="00D42A12">
        <w:rPr>
          <w:rFonts w:ascii="Times New Roman" w:hAnsi="宋体"/>
          <w:sz w:val="22"/>
        </w:rPr>
        <w:t>AI</w:t>
      </w:r>
      <w:r w:rsidRPr="00D42A12">
        <w:rPr>
          <w:rFonts w:ascii="Times New Roman" w:hAnsi="宋体" w:hint="eastAsia"/>
          <w:sz w:val="22"/>
        </w:rPr>
        <w:t>算力、内存等）及算力资源的接入方式（如物理机、虚拟机、容器、边缘设备等），用于实现算力快速接入。</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中心算力须统一对下层异构算力的资源采集及监控标准，以及对上层平台的支撑能力标准。</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针对下层各算力硬件，算力须完成各硬件资源接入、算力调度、算力监控指标的标准化过程，最终实现各异构算力设备厂家底层资源供给模式的标准化。</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针对上层平台服务，中心算力须完成算力资产服务、异构算力监控等标准化过程，最终实现异构算力对上层平台服务调度的标准化。</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1</w:t>
      </w:r>
      <w:r w:rsidRPr="00D42A12">
        <w:rPr>
          <w:rFonts w:ascii="Times New Roman" w:hAnsi="宋体" w:hint="eastAsia"/>
          <w:sz w:val="22"/>
        </w:rPr>
        <w:t>）算力接入要求</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算力接入规范各异构硬件资源接入中心算力应遵循的指定流程，并提供相应的接口。</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提供硬件基础信息接入能力，完成对应</w:t>
      </w:r>
      <w:r w:rsidRPr="00D42A12">
        <w:rPr>
          <w:rFonts w:ascii="Times New Roman" w:hAnsi="宋体"/>
          <w:sz w:val="22"/>
        </w:rPr>
        <w:t>AI</w:t>
      </w:r>
      <w:r w:rsidRPr="00D42A12">
        <w:rPr>
          <w:rFonts w:ascii="Times New Roman" w:hAnsi="宋体" w:hint="eastAsia"/>
          <w:sz w:val="22"/>
        </w:rPr>
        <w:t>算力机器设备中硬件元信息的上报。其中主要负责统一管理算力硬件。</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接入时，应提供对应的信息接口，以便于后续算力调度和监控，主要包括机器</w:t>
      </w:r>
      <w:r w:rsidRPr="00D42A12">
        <w:rPr>
          <w:rFonts w:ascii="Times New Roman" w:hAnsi="宋体"/>
          <w:sz w:val="22"/>
        </w:rPr>
        <w:t>AI</w:t>
      </w:r>
      <w:r w:rsidRPr="00D42A12">
        <w:rPr>
          <w:rFonts w:ascii="Times New Roman" w:hAnsi="宋体" w:hint="eastAsia"/>
          <w:sz w:val="22"/>
        </w:rPr>
        <w:t>加速卡类型、机器数量、机器核数、机器</w:t>
      </w:r>
      <w:r w:rsidRPr="00D42A12">
        <w:rPr>
          <w:rFonts w:ascii="Times New Roman" w:hAnsi="宋体"/>
          <w:sz w:val="22"/>
        </w:rPr>
        <w:t>IP</w:t>
      </w:r>
      <w:r w:rsidRPr="00D42A12">
        <w:rPr>
          <w:rFonts w:ascii="Times New Roman" w:hAnsi="宋体" w:hint="eastAsia"/>
          <w:sz w:val="22"/>
        </w:rPr>
        <w:t>、机器名称、机器内存、机器硬盘空间。</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2</w:t>
      </w:r>
      <w:r w:rsidRPr="00D42A12">
        <w:rPr>
          <w:rFonts w:ascii="Times New Roman" w:hAnsi="宋体" w:hint="eastAsia"/>
          <w:sz w:val="22"/>
        </w:rPr>
        <w:t>）算力调度要求</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中心算力提供调度算力资源的相关能力，以保障上层调度服务可按算法所需资源对各中心算力发起调度请求，进行匹配，最终完成算法部署。</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负责通过</w:t>
      </w:r>
      <w:r w:rsidRPr="00D42A12">
        <w:rPr>
          <w:rFonts w:ascii="Times New Roman" w:hAnsi="宋体"/>
          <w:sz w:val="22"/>
        </w:rPr>
        <w:t>AI</w:t>
      </w:r>
      <w:r w:rsidRPr="00D42A12">
        <w:rPr>
          <w:rFonts w:ascii="Times New Roman" w:hAnsi="宋体" w:hint="eastAsia"/>
          <w:sz w:val="22"/>
        </w:rPr>
        <w:t>卡类型、卡数量、内存等需求额度来查询对应算法的资源需求，给算法分配相应的算力资源。</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3</w:t>
      </w:r>
      <w:r w:rsidRPr="00D42A12">
        <w:rPr>
          <w:rFonts w:ascii="Times New Roman" w:hAnsi="宋体" w:hint="eastAsia"/>
          <w:sz w:val="22"/>
        </w:rPr>
        <w:t>）</w:t>
      </w:r>
      <w:r w:rsidRPr="00D42A12">
        <w:rPr>
          <w:rFonts w:ascii="Times New Roman" w:hAnsi="宋体"/>
          <w:sz w:val="22"/>
        </w:rPr>
        <w:t>AI</w:t>
      </w:r>
      <w:r w:rsidRPr="00D42A12">
        <w:rPr>
          <w:rFonts w:ascii="Times New Roman" w:hAnsi="宋体" w:hint="eastAsia"/>
          <w:sz w:val="22"/>
        </w:rPr>
        <w:t>卡监控</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中心算力负责对</w:t>
      </w:r>
      <w:r w:rsidRPr="00D42A12">
        <w:rPr>
          <w:rFonts w:ascii="Times New Roman" w:hAnsi="宋体"/>
          <w:sz w:val="22"/>
        </w:rPr>
        <w:t>AI</w:t>
      </w:r>
      <w:r w:rsidRPr="00D42A12">
        <w:rPr>
          <w:rFonts w:ascii="Times New Roman" w:hAnsi="宋体" w:hint="eastAsia"/>
          <w:sz w:val="22"/>
        </w:rPr>
        <w:t>卡资源进行监控，监控指标包括但不限于</w:t>
      </w:r>
      <w:r w:rsidRPr="00D42A12">
        <w:rPr>
          <w:rFonts w:ascii="Times New Roman" w:hAnsi="宋体"/>
          <w:sz w:val="22"/>
        </w:rPr>
        <w:t>AI</w:t>
      </w:r>
      <w:r w:rsidRPr="00D42A12">
        <w:rPr>
          <w:rFonts w:ascii="Times New Roman" w:hAnsi="宋体" w:hint="eastAsia"/>
          <w:sz w:val="22"/>
        </w:rPr>
        <w:t>卡使用率，运行期间实际占用的百分比、正在使用和等待使用的平均任务数、内存使用率、运行状态信息。</w:t>
      </w: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hint="eastAsia"/>
          <w:b/>
          <w:sz w:val="22"/>
        </w:rPr>
        <w:t>（</w:t>
      </w:r>
      <w:r w:rsidRPr="00D42A12">
        <w:rPr>
          <w:rFonts w:ascii="Times New Roman" w:hAnsi="宋体"/>
          <w:b/>
          <w:sz w:val="22"/>
        </w:rPr>
        <w:t>3</w:t>
      </w:r>
      <w:r w:rsidRPr="00D42A12">
        <w:rPr>
          <w:rFonts w:ascii="Times New Roman" w:hAnsi="宋体" w:hint="eastAsia"/>
          <w:b/>
          <w:sz w:val="22"/>
        </w:rPr>
        <w:t>）视频共享规范</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为实现本项目平台间规范、高效、可靠的级联对接，最终由下级平台给视频共享子系统共享视频监控资源，接入规范要求启用</w:t>
      </w:r>
      <w:r w:rsidRPr="00D42A12">
        <w:rPr>
          <w:rFonts w:ascii="Times New Roman" w:hAnsi="宋体"/>
          <w:sz w:val="22"/>
        </w:rPr>
        <w:t>GB28181</w:t>
      </w:r>
      <w:r w:rsidRPr="00D42A12">
        <w:rPr>
          <w:rFonts w:ascii="Times New Roman" w:hAnsi="宋体" w:hint="eastAsia"/>
          <w:sz w:val="22"/>
        </w:rPr>
        <w:t>协议。</w:t>
      </w: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hint="eastAsia"/>
          <w:b/>
          <w:sz w:val="22"/>
        </w:rPr>
        <w:t>（</w:t>
      </w:r>
      <w:r w:rsidRPr="00D42A12">
        <w:rPr>
          <w:rFonts w:ascii="Times New Roman" w:hAnsi="宋体"/>
          <w:b/>
          <w:sz w:val="22"/>
        </w:rPr>
        <w:t>4</w:t>
      </w:r>
      <w:r w:rsidRPr="00D42A12">
        <w:rPr>
          <w:rFonts w:ascii="Times New Roman" w:hAnsi="宋体" w:hint="eastAsia"/>
          <w:b/>
          <w:sz w:val="22"/>
        </w:rPr>
        <w:t>）异构信息接入规范</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本项目需针对不同提供方提出数据接入规范，降低多方用数成本，通过标准化的数据字段隐私规则要求，更好的支持多场景跨行业的数据汇聚，满足数据需求方对海量数据的简易使用需求，提升数据安全流通效率、增强业务开放性、降低数据运维成本，实现多方多源异构数据的接入、调度与管理。</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19" w:name="_Toc157696733"/>
      <w:r w:rsidRPr="00D42A12">
        <w:rPr>
          <w:rFonts w:ascii="Times New Roman" w:hAnsi="Times New Roman"/>
          <w:b/>
          <w:color w:val="000000"/>
          <w:sz w:val="22"/>
        </w:rPr>
        <w:t xml:space="preserve">10 </w:t>
      </w:r>
      <w:r w:rsidRPr="00D42A12">
        <w:rPr>
          <w:rFonts w:ascii="Times New Roman" w:hAnsi="Times New Roman" w:hint="eastAsia"/>
          <w:b/>
          <w:color w:val="000000"/>
          <w:sz w:val="22"/>
        </w:rPr>
        <w:t>技术指标要求</w:t>
      </w:r>
      <w:bookmarkEnd w:id="19"/>
    </w:p>
    <w:p w:rsidR="009C40F9" w:rsidRPr="00D42A12" w:rsidRDefault="009C40F9" w:rsidP="009C40F9">
      <w:pPr>
        <w:pStyle w:val="4"/>
        <w:spacing w:before="0" w:after="0"/>
        <w:rPr>
          <w:rFonts w:ascii="Times New Roman" w:eastAsia="宋体" w:hAnsi="Times New Roman"/>
          <w:sz w:val="22"/>
          <w:szCs w:val="22"/>
        </w:rPr>
      </w:pPr>
      <w:bookmarkStart w:id="20" w:name="_Toc157696734"/>
      <w:bookmarkStart w:id="21" w:name="_Toc156578431"/>
      <w:r w:rsidRPr="00D42A12">
        <w:rPr>
          <w:rFonts w:ascii="Times New Roman" w:eastAsia="宋体" w:hAnsi="Times New Roman"/>
          <w:sz w:val="22"/>
          <w:szCs w:val="22"/>
        </w:rPr>
        <w:lastRenderedPageBreak/>
        <w:t>10.1</w:t>
      </w:r>
      <w:r w:rsidRPr="00D42A12">
        <w:rPr>
          <w:rFonts w:ascii="Times New Roman" w:eastAsia="宋体" w:hAnsi="Times New Roman" w:hint="eastAsia"/>
          <w:sz w:val="22"/>
          <w:szCs w:val="22"/>
        </w:rPr>
        <w:t>系统功能与技术指标</w:t>
      </w:r>
      <w:bookmarkEnd w:id="20"/>
      <w:bookmarkEnd w:id="21"/>
    </w:p>
    <w:p w:rsidR="009C40F9" w:rsidRPr="00D42A12" w:rsidRDefault="009C40F9" w:rsidP="009C40F9">
      <w:pPr>
        <w:adjustRightInd w:val="0"/>
        <w:snapToGrid w:val="0"/>
        <w:spacing w:line="300" w:lineRule="auto"/>
        <w:ind w:firstLineChars="200" w:firstLine="442"/>
        <w:rPr>
          <w:rFonts w:ascii="Times New Roman" w:hAnsi="Times New Roman"/>
          <w:b/>
          <w:sz w:val="22"/>
        </w:rPr>
      </w:pPr>
      <w:r w:rsidRPr="00D42A12">
        <w:rPr>
          <w:rFonts w:ascii="Times New Roman" w:hAnsi="Times New Roman"/>
          <w:b/>
          <w:sz w:val="22"/>
        </w:rPr>
        <w:t>10.1.1</w:t>
      </w:r>
      <w:r w:rsidRPr="00D42A12">
        <w:rPr>
          <w:rFonts w:ascii="Times New Roman" w:hAnsi="Times New Roman" w:hint="eastAsia"/>
          <w:b/>
          <w:sz w:val="22"/>
        </w:rPr>
        <w:t>总体要求</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构建集约共享的浦东新区智能算法服务平台，通过跨平台融合部署实现全区“云边端”算力科学布局和统筹管理；通过“存量纳管、增量共享”面向全区重点应用提供共享共用、安全可靠、持续迭代的人工智能算法服务；建设全区通用的无人机航拍、卫星遥感、视频影像、物联传感等多源异构信息接入、共享、调度、训练服务；并以“算法</w:t>
      </w:r>
      <w:r w:rsidRPr="00D42A12">
        <w:rPr>
          <w:rFonts w:ascii="Times New Roman" w:hAnsi="宋体"/>
          <w:sz w:val="22"/>
        </w:rPr>
        <w:t>+</w:t>
      </w:r>
      <w:r w:rsidRPr="00D42A12">
        <w:rPr>
          <w:rFonts w:ascii="Times New Roman" w:hAnsi="宋体" w:hint="eastAsia"/>
          <w:sz w:val="22"/>
        </w:rPr>
        <w:t>”为纽带，通过部分共性高频算法的统一采购，以及隐私计算共性能力试点建设，支撑“一网通办”、“一网统管”深化建设、政务协同办公智能化提升等重要改革创新任务。</w:t>
      </w:r>
    </w:p>
    <w:p w:rsidR="001824CB" w:rsidRPr="00D42A12" w:rsidRDefault="001824CB" w:rsidP="009C40F9">
      <w:pPr>
        <w:adjustRightInd w:val="0"/>
        <w:snapToGrid w:val="0"/>
        <w:spacing w:line="300" w:lineRule="auto"/>
        <w:ind w:firstLineChars="200" w:firstLine="440"/>
        <w:rPr>
          <w:rFonts w:ascii="Times New Roman" w:hAnsi="宋体"/>
          <w:sz w:val="22"/>
        </w:rPr>
      </w:pPr>
    </w:p>
    <w:p w:rsidR="009C40F9" w:rsidRPr="00D42A12" w:rsidRDefault="009C40F9" w:rsidP="009C40F9">
      <w:pPr>
        <w:adjustRightInd w:val="0"/>
        <w:snapToGrid w:val="0"/>
        <w:spacing w:line="300" w:lineRule="auto"/>
        <w:ind w:firstLineChars="200" w:firstLine="442"/>
        <w:rPr>
          <w:rFonts w:ascii="Times New Roman" w:hAnsi="Times New Roman"/>
          <w:b/>
          <w:sz w:val="22"/>
        </w:rPr>
      </w:pPr>
      <w:r w:rsidRPr="00D42A12">
        <w:rPr>
          <w:rFonts w:ascii="Times New Roman" w:hAnsi="Times New Roman"/>
          <w:b/>
          <w:sz w:val="22"/>
        </w:rPr>
        <w:t>10.1.2</w:t>
      </w:r>
      <w:r w:rsidRPr="00D42A12">
        <w:rPr>
          <w:rFonts w:ascii="Times New Roman" w:hAnsi="Times New Roman" w:hint="eastAsia"/>
          <w:b/>
          <w:sz w:val="22"/>
        </w:rPr>
        <w:t>整体架构概述</w:t>
      </w:r>
    </w:p>
    <w:p w:rsidR="009C40F9" w:rsidRPr="00D42A12" w:rsidRDefault="009C40F9" w:rsidP="009C40F9">
      <w:pPr>
        <w:adjustRightInd w:val="0"/>
        <w:snapToGrid w:val="0"/>
        <w:spacing w:line="300" w:lineRule="auto"/>
        <w:ind w:firstLineChars="200" w:firstLine="420"/>
        <w:jc w:val="left"/>
        <w:rPr>
          <w:rFonts w:ascii="Times New Roman" w:hAnsi="Times New Roman"/>
          <w:b/>
          <w:color w:val="FF0000"/>
          <w:sz w:val="22"/>
          <w:u w:val="wavyHeavy"/>
        </w:rPr>
      </w:pPr>
      <w:r w:rsidRPr="00D42A12">
        <w:rPr>
          <w:noProof/>
        </w:rPr>
        <w:drawing>
          <wp:inline distT="0" distB="0" distL="0" distR="0" wp14:anchorId="2EDAD2F2" wp14:editId="1BDB5459">
            <wp:extent cx="5486400" cy="3168650"/>
            <wp:effectExtent l="0" t="0" r="0" b="0"/>
            <wp:docPr id="8" name="图片 8" descr="说明: 170495302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17049530278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168650"/>
                    </a:xfrm>
                    <a:prstGeom prst="rect">
                      <a:avLst/>
                    </a:prstGeom>
                    <a:noFill/>
                    <a:ln>
                      <a:noFill/>
                    </a:ln>
                  </pic:spPr>
                </pic:pic>
              </a:graphicData>
            </a:graphic>
          </wp:inline>
        </w:drawing>
      </w:r>
    </w:p>
    <w:p w:rsidR="009C40F9" w:rsidRPr="00D42A12" w:rsidRDefault="009C40F9" w:rsidP="009C40F9">
      <w:pPr>
        <w:adjustRightInd w:val="0"/>
        <w:snapToGrid w:val="0"/>
        <w:spacing w:line="300" w:lineRule="auto"/>
        <w:ind w:firstLineChars="200" w:firstLine="442"/>
        <w:rPr>
          <w:rFonts w:ascii="Times New Roman" w:hAnsi="Times New Roman"/>
          <w:b/>
          <w:sz w:val="22"/>
        </w:rPr>
      </w:pPr>
    </w:p>
    <w:p w:rsidR="009C40F9" w:rsidRPr="00D42A12" w:rsidRDefault="009C40F9" w:rsidP="009C40F9">
      <w:pPr>
        <w:adjustRightInd w:val="0"/>
        <w:snapToGrid w:val="0"/>
        <w:spacing w:line="300" w:lineRule="auto"/>
        <w:ind w:firstLineChars="200" w:firstLine="442"/>
        <w:rPr>
          <w:rFonts w:ascii="Times New Roman" w:hAnsi="Times New Roman"/>
          <w:b/>
          <w:sz w:val="22"/>
        </w:rPr>
      </w:pPr>
      <w:r w:rsidRPr="00D42A12">
        <w:rPr>
          <w:rFonts w:ascii="Times New Roman" w:hAnsi="Times New Roman"/>
          <w:b/>
          <w:sz w:val="22"/>
        </w:rPr>
        <w:t>10.1.</w:t>
      </w:r>
      <w:r w:rsidR="001824CB" w:rsidRPr="00D42A12">
        <w:rPr>
          <w:rFonts w:ascii="Times New Roman" w:hAnsi="Times New Roman" w:hint="eastAsia"/>
          <w:b/>
          <w:sz w:val="22"/>
        </w:rPr>
        <w:t>3</w:t>
      </w:r>
      <w:r w:rsidRPr="00D42A12">
        <w:rPr>
          <w:rFonts w:ascii="Times New Roman" w:hAnsi="Times New Roman"/>
          <w:b/>
          <w:sz w:val="22"/>
        </w:rPr>
        <w:t xml:space="preserve"> </w:t>
      </w:r>
      <w:r w:rsidRPr="00D42A12">
        <w:rPr>
          <w:rFonts w:ascii="Times New Roman" w:hAnsi="Times New Roman" w:hint="eastAsia"/>
          <w:b/>
          <w:sz w:val="22"/>
        </w:rPr>
        <w:t>功能指标</w:t>
      </w:r>
    </w:p>
    <w:tbl>
      <w:tblPr>
        <w:tblW w:w="93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346"/>
        <w:gridCol w:w="6133"/>
        <w:gridCol w:w="851"/>
      </w:tblGrid>
      <w:tr w:rsidR="009C40F9" w:rsidRPr="00D42A12" w:rsidTr="009C40F9">
        <w:trPr>
          <w:trHeight w:val="397"/>
        </w:trPr>
        <w:tc>
          <w:tcPr>
            <w:tcW w:w="23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pPr>
              <w:adjustRightInd w:val="0"/>
              <w:snapToGrid w:val="0"/>
              <w:jc w:val="center"/>
              <w:rPr>
                <w:rFonts w:ascii="Times New Roman" w:hAnsi="Times New Roman"/>
                <w:b/>
                <w:color w:val="000000"/>
                <w:sz w:val="22"/>
              </w:rPr>
            </w:pPr>
            <w:r w:rsidRPr="00D42A12">
              <w:rPr>
                <w:rFonts w:ascii="Times New Roman" w:hAnsi="Times New Roman" w:hint="eastAsia"/>
                <w:b/>
                <w:color w:val="000000"/>
                <w:sz w:val="22"/>
              </w:rPr>
              <w:t>模块名称</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pPr>
              <w:adjustRightInd w:val="0"/>
              <w:snapToGrid w:val="0"/>
              <w:jc w:val="center"/>
              <w:rPr>
                <w:rFonts w:ascii="Times New Roman" w:hAnsi="Times New Roman"/>
                <w:b/>
                <w:color w:val="000000"/>
                <w:sz w:val="22"/>
              </w:rPr>
            </w:pPr>
            <w:r w:rsidRPr="00D42A12">
              <w:rPr>
                <w:rFonts w:ascii="Times New Roman" w:hAnsi="Times New Roman" w:hint="eastAsia"/>
                <w:b/>
                <w:color w:val="000000"/>
                <w:sz w:val="22"/>
              </w:rPr>
              <w:t>具体功能要求</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adjustRightInd w:val="0"/>
              <w:snapToGrid w:val="0"/>
              <w:jc w:val="center"/>
              <w:rPr>
                <w:rFonts w:ascii="Times New Roman" w:hAnsi="Times New Roman"/>
                <w:b/>
                <w:color w:val="000000"/>
                <w:sz w:val="22"/>
              </w:rPr>
            </w:pPr>
            <w:r w:rsidRPr="00D42A12">
              <w:rPr>
                <w:rFonts w:ascii="Times New Roman" w:hAnsi="Times New Roman" w:hint="eastAsia"/>
                <w:b/>
                <w:color w:val="000000"/>
                <w:sz w:val="22"/>
              </w:rPr>
              <w:t>备注</w:t>
            </w:r>
          </w:p>
        </w:tc>
      </w:tr>
      <w:tr w:rsidR="009C40F9" w:rsidRPr="00D42A12" w:rsidTr="009C40F9">
        <w:trPr>
          <w:trHeight w:val="397"/>
        </w:trPr>
        <w:tc>
          <w:tcPr>
            <w:tcW w:w="23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r w:rsidRPr="00D42A12">
              <w:rPr>
                <w:rFonts w:hint="eastAsia"/>
              </w:rPr>
              <w:t>算力算法管理模块</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r w:rsidRPr="00D42A12">
              <w:rPr>
                <w:rFonts w:hint="eastAsia"/>
              </w:rPr>
              <w:t>包含算法管理、算力资源池及算力管理、终端管理等功能，实现对算力、算法的全流程管理和调度使用。</w:t>
            </w:r>
          </w:p>
          <w:p w:rsidR="009C40F9" w:rsidRPr="00D42A12" w:rsidRDefault="009C40F9">
            <w:r w:rsidRPr="00D42A12">
              <w:rPr>
                <w:rFonts w:hint="eastAsia"/>
              </w:rPr>
              <w:t>详见本章节</w:t>
            </w:r>
            <w:r w:rsidRPr="00D42A12">
              <w:t>10.3.1</w:t>
            </w:r>
            <w:r w:rsidRPr="00D42A12">
              <w:rPr>
                <w:rFonts w:hint="eastAsia"/>
              </w:rPr>
              <w:t>。</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jc w:val="center"/>
              <w:rPr>
                <w:rFonts w:ascii="宋体" w:hAnsi="宋体"/>
                <w:color w:val="000000"/>
              </w:rPr>
            </w:pPr>
            <w:r w:rsidRPr="00D42A12">
              <w:rPr>
                <w:rFonts w:ascii="宋体" w:hAnsi="宋体" w:hint="eastAsia"/>
              </w:rPr>
              <w:t>●</w:t>
            </w:r>
          </w:p>
        </w:tc>
      </w:tr>
      <w:tr w:rsidR="009C40F9" w:rsidRPr="00D42A12" w:rsidTr="009C40F9">
        <w:trPr>
          <w:trHeight w:val="397"/>
        </w:trPr>
        <w:tc>
          <w:tcPr>
            <w:tcW w:w="23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r w:rsidRPr="00D42A12">
              <w:rPr>
                <w:rFonts w:hint="eastAsia"/>
              </w:rPr>
              <w:t>服务集市模块</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pPr>
              <w:pStyle w:val="a7"/>
              <w:spacing w:after="0"/>
            </w:pPr>
            <w:r w:rsidRPr="00D42A12">
              <w:rPr>
                <w:rFonts w:hint="eastAsia"/>
              </w:rPr>
              <w:t>包含算法集市、算法评测等功能。</w:t>
            </w:r>
          </w:p>
          <w:p w:rsidR="009C40F9" w:rsidRPr="00D42A12" w:rsidRDefault="009C40F9">
            <w:pPr>
              <w:pStyle w:val="a7"/>
              <w:spacing w:after="0"/>
            </w:pPr>
            <w:r w:rsidRPr="00D42A12">
              <w:rPr>
                <w:rFonts w:hint="eastAsia"/>
              </w:rPr>
              <w:t>详见本章节</w:t>
            </w:r>
            <w:r w:rsidRPr="00D42A12">
              <w:t>10.3.2</w:t>
            </w:r>
            <w:r w:rsidRPr="00D42A12">
              <w:rPr>
                <w:rFonts w:hint="eastAsia"/>
              </w:rPr>
              <w:t>。</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jc w:val="center"/>
              <w:rPr>
                <w:rFonts w:ascii="宋体" w:hAnsi="宋体"/>
                <w:color w:val="000000"/>
              </w:rPr>
            </w:pPr>
            <w:r w:rsidRPr="00D42A12">
              <w:rPr>
                <w:rFonts w:ascii="宋体" w:hAnsi="宋体" w:hint="eastAsia"/>
              </w:rPr>
              <w:t>●</w:t>
            </w:r>
          </w:p>
        </w:tc>
      </w:tr>
      <w:tr w:rsidR="009C40F9" w:rsidRPr="00D42A12" w:rsidTr="009C40F9">
        <w:trPr>
          <w:trHeight w:val="397"/>
        </w:trPr>
        <w:tc>
          <w:tcPr>
            <w:tcW w:w="23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r w:rsidRPr="00D42A12">
              <w:rPr>
                <w:rFonts w:hint="eastAsia"/>
              </w:rPr>
              <w:t>训练引擎模块</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r w:rsidRPr="00D42A12">
              <w:rPr>
                <w:rFonts w:hint="eastAsia"/>
              </w:rPr>
              <w:t>包含训练引擎中心和数据标注等功能。</w:t>
            </w:r>
          </w:p>
          <w:p w:rsidR="009C40F9" w:rsidRPr="00D42A12" w:rsidRDefault="009C40F9">
            <w:r w:rsidRPr="00D42A12">
              <w:rPr>
                <w:rFonts w:hint="eastAsia"/>
              </w:rPr>
              <w:t>详见本章节</w:t>
            </w:r>
            <w:r w:rsidRPr="00D42A12">
              <w:t>10.3.3</w:t>
            </w:r>
            <w:r w:rsidRPr="00D42A12">
              <w:rPr>
                <w:rFonts w:hint="eastAsia"/>
              </w:rPr>
              <w:t>。</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jc w:val="center"/>
              <w:rPr>
                <w:rFonts w:ascii="宋体" w:hAnsi="宋体"/>
                <w:color w:val="000000"/>
              </w:rPr>
            </w:pPr>
            <w:r w:rsidRPr="00D42A12">
              <w:rPr>
                <w:rFonts w:ascii="宋体" w:hAnsi="宋体" w:hint="eastAsia"/>
              </w:rPr>
              <w:t>●</w:t>
            </w:r>
          </w:p>
        </w:tc>
      </w:tr>
      <w:tr w:rsidR="009C40F9" w:rsidRPr="00D42A12" w:rsidTr="009C40F9">
        <w:trPr>
          <w:trHeight w:val="397"/>
        </w:trPr>
        <w:tc>
          <w:tcPr>
            <w:tcW w:w="23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r w:rsidRPr="00D42A12">
              <w:rPr>
                <w:rFonts w:hint="eastAsia"/>
              </w:rPr>
              <w:t>视频共享子系统</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r w:rsidRPr="00D42A12">
              <w:rPr>
                <w:rFonts w:hint="eastAsia"/>
              </w:rPr>
              <w:t>包含监控客户端、管理服务和</w:t>
            </w:r>
            <w:r w:rsidRPr="00D42A12">
              <w:t>RTSP</w:t>
            </w:r>
            <w:r w:rsidRPr="00D42A12">
              <w:rPr>
                <w:rFonts w:hint="eastAsia"/>
              </w:rPr>
              <w:t>媒体等功能。</w:t>
            </w:r>
          </w:p>
          <w:p w:rsidR="009C40F9" w:rsidRPr="00D42A12" w:rsidRDefault="009C40F9">
            <w:r w:rsidRPr="00D42A12">
              <w:rPr>
                <w:rFonts w:hint="eastAsia"/>
              </w:rPr>
              <w:t>详见本章节</w:t>
            </w:r>
            <w:r w:rsidRPr="00D42A12">
              <w:t>10.3.4</w:t>
            </w:r>
            <w:r w:rsidRPr="00D42A12">
              <w:rPr>
                <w:rFonts w:hint="eastAsia"/>
              </w:rPr>
              <w:t>。</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jc w:val="center"/>
              <w:rPr>
                <w:rFonts w:ascii="宋体" w:hAnsi="宋体"/>
                <w:color w:val="000000"/>
              </w:rPr>
            </w:pPr>
            <w:r w:rsidRPr="00D42A12">
              <w:rPr>
                <w:rFonts w:ascii="宋体" w:hAnsi="宋体" w:hint="eastAsia"/>
              </w:rPr>
              <w:t>●</w:t>
            </w:r>
          </w:p>
        </w:tc>
      </w:tr>
      <w:tr w:rsidR="009C40F9" w:rsidRPr="00D42A12" w:rsidTr="009C40F9">
        <w:trPr>
          <w:trHeight w:val="397"/>
        </w:trPr>
        <w:tc>
          <w:tcPr>
            <w:tcW w:w="23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r w:rsidRPr="00D42A12">
              <w:rPr>
                <w:rFonts w:hint="eastAsia"/>
              </w:rPr>
              <w:t>多源异构信息调度模块</w:t>
            </w:r>
            <w:r w:rsidRPr="00D42A12">
              <w:t xml:space="preserve"> </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r w:rsidRPr="00D42A12">
              <w:rPr>
                <w:rFonts w:hint="eastAsia"/>
                <w:color w:val="000000"/>
              </w:rPr>
              <w:t>包含</w:t>
            </w:r>
            <w:r w:rsidRPr="00D42A12">
              <w:rPr>
                <w:rFonts w:hint="eastAsia"/>
              </w:rPr>
              <w:t>多源异构信息调度和隐私计算等功能。</w:t>
            </w:r>
          </w:p>
          <w:p w:rsidR="009C40F9" w:rsidRPr="00D42A12" w:rsidRDefault="009C40F9">
            <w:pPr>
              <w:rPr>
                <w:color w:val="000000"/>
              </w:rPr>
            </w:pPr>
            <w:r w:rsidRPr="00D42A12">
              <w:rPr>
                <w:rFonts w:hint="eastAsia"/>
              </w:rPr>
              <w:lastRenderedPageBreak/>
              <w:t>详见本章节</w:t>
            </w:r>
            <w:r w:rsidRPr="00D42A12">
              <w:t>10.3.5</w:t>
            </w:r>
            <w:r w:rsidRPr="00D42A12">
              <w:rPr>
                <w:rFonts w:hint="eastAsia"/>
              </w:rPr>
              <w:t>。</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jc w:val="center"/>
              <w:rPr>
                <w:rFonts w:ascii="宋体" w:hAnsi="宋体"/>
                <w:color w:val="000000"/>
              </w:rPr>
            </w:pPr>
            <w:r w:rsidRPr="00D42A12">
              <w:rPr>
                <w:rFonts w:ascii="宋体" w:hAnsi="宋体" w:hint="eastAsia"/>
              </w:rPr>
              <w:lastRenderedPageBreak/>
              <w:t>●</w:t>
            </w:r>
          </w:p>
        </w:tc>
      </w:tr>
      <w:tr w:rsidR="009C40F9" w:rsidRPr="00D42A12" w:rsidTr="009C40F9">
        <w:trPr>
          <w:trHeight w:val="397"/>
        </w:trPr>
        <w:tc>
          <w:tcPr>
            <w:tcW w:w="23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r w:rsidRPr="00D42A12">
              <w:rPr>
                <w:rFonts w:hint="eastAsia"/>
              </w:rPr>
              <w:lastRenderedPageBreak/>
              <w:t>工作管理中心</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r w:rsidRPr="00D42A12">
              <w:rPr>
                <w:rFonts w:hint="eastAsia"/>
              </w:rPr>
              <w:t>包含</w:t>
            </w:r>
            <w:r w:rsidRPr="00D42A12">
              <w:rPr>
                <w:rFonts w:hint="eastAsia"/>
                <w:bCs/>
              </w:rPr>
              <w:t>工作管理中心</w:t>
            </w:r>
            <w:r w:rsidRPr="00D42A12">
              <w:rPr>
                <w:rFonts w:hint="eastAsia"/>
              </w:rPr>
              <w:t>管理界面、用户管理、权限管理、运维监控、运行参数、安全参数、日志管理、工作流、统计分析及可视化大屏等功能。</w:t>
            </w:r>
          </w:p>
          <w:p w:rsidR="009C40F9" w:rsidRPr="00D42A12" w:rsidRDefault="009C40F9">
            <w:r w:rsidRPr="00D42A12">
              <w:rPr>
                <w:rFonts w:hint="eastAsia"/>
              </w:rPr>
              <w:t>详见本章节</w:t>
            </w:r>
            <w:r w:rsidRPr="00D42A12">
              <w:t>10.3.6</w:t>
            </w:r>
            <w:r w:rsidRPr="00D42A12">
              <w:rPr>
                <w:rFonts w:hint="eastAsia"/>
              </w:rPr>
              <w:t>。</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jc w:val="center"/>
              <w:rPr>
                <w:rFonts w:ascii="宋体" w:hAnsi="宋体"/>
                <w:color w:val="000000"/>
              </w:rPr>
            </w:pPr>
            <w:r w:rsidRPr="00D42A12">
              <w:rPr>
                <w:rFonts w:ascii="宋体" w:hAnsi="宋体" w:hint="eastAsia"/>
              </w:rPr>
              <w:t>●</w:t>
            </w:r>
          </w:p>
        </w:tc>
      </w:tr>
      <w:tr w:rsidR="009C40F9" w:rsidRPr="00D42A12" w:rsidTr="009C40F9">
        <w:trPr>
          <w:trHeight w:val="397"/>
        </w:trPr>
        <w:tc>
          <w:tcPr>
            <w:tcW w:w="23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r w:rsidRPr="00D42A12">
              <w:rPr>
                <w:rFonts w:hint="eastAsia"/>
              </w:rPr>
              <w:t>共性高频算法</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r w:rsidRPr="00D42A12">
              <w:rPr>
                <w:rFonts w:hint="eastAsia"/>
              </w:rPr>
              <w:t>包含语音语义、</w:t>
            </w:r>
            <w:r w:rsidRPr="00D42A12">
              <w:t>OCR</w:t>
            </w:r>
            <w:r w:rsidRPr="00D42A12">
              <w:rPr>
                <w:rFonts w:hint="eastAsia"/>
              </w:rPr>
              <w:t>、视觉算法、生成式大模型</w:t>
            </w:r>
            <w:r w:rsidRPr="00D42A12">
              <w:t>(</w:t>
            </w:r>
            <w:r w:rsidRPr="00D42A12">
              <w:rPr>
                <w:rFonts w:hint="eastAsia"/>
              </w:rPr>
              <w:t>通用大语言模型</w:t>
            </w:r>
            <w:r w:rsidRPr="00D42A12">
              <w:t>)</w:t>
            </w:r>
            <w:r w:rsidRPr="00D42A12">
              <w:rPr>
                <w:rFonts w:hint="eastAsia"/>
              </w:rPr>
              <w:t>。</w:t>
            </w:r>
          </w:p>
          <w:p w:rsidR="009C40F9" w:rsidRPr="00D42A12" w:rsidRDefault="009C40F9">
            <w:r w:rsidRPr="00D42A12">
              <w:rPr>
                <w:rFonts w:hint="eastAsia"/>
              </w:rPr>
              <w:t>详见本章节</w:t>
            </w:r>
            <w:r w:rsidRPr="00D42A12">
              <w:t>10.3.7</w:t>
            </w:r>
            <w:r w:rsidRPr="00D42A12">
              <w:rPr>
                <w:rFonts w:hint="eastAsia"/>
              </w:rPr>
              <w:t>。</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jc w:val="center"/>
              <w:rPr>
                <w:rFonts w:ascii="宋体" w:hAnsi="宋体"/>
              </w:rPr>
            </w:pPr>
            <w:r w:rsidRPr="00D42A12">
              <w:rPr>
                <w:rFonts w:ascii="宋体" w:hAnsi="宋体" w:hint="eastAsia"/>
              </w:rPr>
              <w:t>●</w:t>
            </w:r>
          </w:p>
        </w:tc>
      </w:tr>
      <w:tr w:rsidR="009C40F9" w:rsidRPr="00D42A12" w:rsidTr="009C40F9">
        <w:trPr>
          <w:trHeight w:val="397"/>
        </w:trPr>
        <w:tc>
          <w:tcPr>
            <w:tcW w:w="23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9C40F9" w:rsidRPr="00D42A12" w:rsidRDefault="009C40F9">
            <w:r w:rsidRPr="00D42A12">
              <w:rPr>
                <w:rFonts w:hint="eastAsia"/>
              </w:rPr>
              <w:t>系统软件</w:t>
            </w:r>
          </w:p>
        </w:tc>
        <w:tc>
          <w:tcPr>
            <w:tcW w:w="613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pPr>
              <w:rPr>
                <w:rFonts w:ascii="Times New Roman" w:hAnsi="Times New Roman"/>
              </w:rPr>
            </w:pPr>
            <w:r w:rsidRPr="00D42A12">
              <w:rPr>
                <w:rFonts w:hint="eastAsia"/>
              </w:rPr>
              <w:t>详见本章节</w:t>
            </w:r>
            <w:r w:rsidRPr="00D42A12">
              <w:t>10.3.8</w:t>
            </w:r>
            <w:r w:rsidRPr="00D42A12">
              <w:rPr>
                <w:rFonts w:hint="eastAsia"/>
              </w:rPr>
              <w:t>。</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jc w:val="center"/>
              <w:rPr>
                <w:rFonts w:ascii="宋体" w:hAnsi="宋体"/>
              </w:rPr>
            </w:pPr>
            <w:r w:rsidRPr="00D42A12">
              <w:rPr>
                <w:rFonts w:ascii="宋体" w:hAnsi="宋体" w:hint="eastAsia"/>
              </w:rPr>
              <w:t>●</w:t>
            </w:r>
          </w:p>
        </w:tc>
      </w:tr>
    </w:tbl>
    <w:p w:rsidR="009C40F9" w:rsidRPr="00D42A12" w:rsidRDefault="009C40F9" w:rsidP="009C40F9">
      <w:pPr>
        <w:adjustRightInd w:val="0"/>
        <w:snapToGrid w:val="0"/>
        <w:spacing w:line="300" w:lineRule="auto"/>
        <w:ind w:firstLineChars="200" w:firstLine="442"/>
        <w:rPr>
          <w:rFonts w:ascii="Times New Roman" w:hAnsi="Times New Roman"/>
          <w:b/>
          <w:color w:val="0000FF"/>
          <w:sz w:val="22"/>
          <w:u w:val="single"/>
        </w:rPr>
      </w:pPr>
      <w:r w:rsidRPr="00D42A12">
        <w:rPr>
          <w:rFonts w:ascii="Times New Roman" w:hAnsi="Times New Roman" w:hint="eastAsia"/>
          <w:b/>
          <w:color w:val="0000FF"/>
          <w:sz w:val="22"/>
          <w:u w:val="single"/>
        </w:rPr>
        <w:t>说明：上表中</w:t>
      </w:r>
      <w:r w:rsidRPr="00D42A12">
        <w:rPr>
          <w:rFonts w:ascii="Times New Roman" w:hAnsi="Times New Roman"/>
          <w:b/>
          <w:color w:val="0000FF"/>
          <w:sz w:val="22"/>
          <w:u w:val="single"/>
        </w:rPr>
        <w:t>“</w:t>
      </w:r>
      <w:r w:rsidRPr="00D42A12">
        <w:rPr>
          <w:rFonts w:ascii="宋体" w:hAnsi="宋体" w:hint="eastAsia"/>
          <w:b/>
          <w:color w:val="0000FF"/>
          <w:sz w:val="22"/>
          <w:u w:val="single"/>
        </w:rPr>
        <w:t>●</w:t>
      </w:r>
      <w:r w:rsidRPr="00D42A12">
        <w:rPr>
          <w:rFonts w:ascii="Times New Roman" w:hAnsi="Times New Roman"/>
          <w:b/>
          <w:color w:val="0000FF"/>
          <w:sz w:val="22"/>
          <w:u w:val="single"/>
        </w:rPr>
        <w:t>”</w:t>
      </w:r>
      <w:r w:rsidRPr="00D42A12">
        <w:rPr>
          <w:rFonts w:ascii="Times New Roman" w:hAnsi="Times New Roman" w:hint="eastAsia"/>
          <w:b/>
          <w:color w:val="0000FF"/>
          <w:sz w:val="22"/>
          <w:u w:val="single"/>
        </w:rPr>
        <w:t>标记的内容为本项目拟采购的核心软件模块，投标人在做投标方案时对该部分内容的数量不得进行缩减，并在分项报价明细表中详细列出。</w:t>
      </w:r>
    </w:p>
    <w:p w:rsidR="009C40F9" w:rsidRPr="00D42A12" w:rsidRDefault="009C40F9" w:rsidP="009C40F9">
      <w:pPr>
        <w:adjustRightInd w:val="0"/>
        <w:snapToGrid w:val="0"/>
        <w:spacing w:line="300" w:lineRule="auto"/>
        <w:ind w:firstLineChars="200" w:firstLine="440"/>
        <w:rPr>
          <w:rFonts w:ascii="Times New Roman" w:hAnsi="宋体"/>
          <w:sz w:val="22"/>
        </w:rPr>
      </w:pPr>
    </w:p>
    <w:p w:rsidR="009C40F9" w:rsidRPr="00D42A12" w:rsidRDefault="009C40F9" w:rsidP="009C40F9">
      <w:pPr>
        <w:adjustRightInd w:val="0"/>
        <w:snapToGrid w:val="0"/>
        <w:spacing w:line="300" w:lineRule="auto"/>
        <w:ind w:firstLineChars="200" w:firstLine="442"/>
        <w:rPr>
          <w:rFonts w:ascii="Times New Roman" w:hAnsi="Times New Roman"/>
          <w:b/>
          <w:sz w:val="22"/>
        </w:rPr>
      </w:pPr>
      <w:r w:rsidRPr="00D42A12">
        <w:rPr>
          <w:rFonts w:ascii="Times New Roman" w:hAnsi="Times New Roman"/>
          <w:b/>
          <w:sz w:val="22"/>
        </w:rPr>
        <w:t>10.1.</w:t>
      </w:r>
      <w:r w:rsidR="001824CB" w:rsidRPr="00D42A12">
        <w:rPr>
          <w:rFonts w:ascii="Times New Roman" w:hAnsi="Times New Roman" w:hint="eastAsia"/>
          <w:b/>
          <w:sz w:val="22"/>
        </w:rPr>
        <w:t>4</w:t>
      </w:r>
      <w:r w:rsidRPr="00D42A12">
        <w:rPr>
          <w:rFonts w:ascii="Times New Roman" w:hAnsi="宋体" w:hint="eastAsia"/>
          <w:b/>
          <w:color w:val="000000"/>
          <w:sz w:val="22"/>
        </w:rPr>
        <w:t>性能及安全指标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804"/>
        <w:gridCol w:w="815"/>
      </w:tblGrid>
      <w:tr w:rsidR="009C40F9" w:rsidRPr="00D42A12" w:rsidTr="009C40F9">
        <w:trPr>
          <w:trHeight w:val="621"/>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snapToGrid w:val="0"/>
              <w:spacing w:line="300" w:lineRule="auto"/>
              <w:jc w:val="center"/>
              <w:rPr>
                <w:color w:val="000000"/>
                <w:sz w:val="22"/>
              </w:rPr>
            </w:pPr>
            <w:r w:rsidRPr="00D42A12">
              <w:rPr>
                <w:rFonts w:cs="宋体" w:hint="eastAsia"/>
                <w:color w:val="000000"/>
                <w:sz w:val="22"/>
              </w:rPr>
              <w:t>指标名称</w:t>
            </w:r>
          </w:p>
        </w:tc>
        <w:tc>
          <w:tcPr>
            <w:tcW w:w="68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snapToGrid w:val="0"/>
              <w:spacing w:line="300" w:lineRule="auto"/>
              <w:jc w:val="center"/>
              <w:rPr>
                <w:rFonts w:eastAsiaTheme="minorEastAsia"/>
                <w:color w:val="000000"/>
                <w:sz w:val="22"/>
              </w:rPr>
            </w:pPr>
            <w:r w:rsidRPr="00D42A12">
              <w:rPr>
                <w:rFonts w:eastAsiaTheme="minorEastAsia" w:hint="eastAsia"/>
                <w:color w:val="000000"/>
                <w:sz w:val="22"/>
              </w:rPr>
              <w:t>具体要求</w:t>
            </w:r>
          </w:p>
        </w:tc>
        <w:tc>
          <w:tcPr>
            <w:tcW w:w="815"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snapToGrid w:val="0"/>
              <w:spacing w:line="300" w:lineRule="auto"/>
              <w:jc w:val="center"/>
              <w:rPr>
                <w:rFonts w:eastAsiaTheme="minorEastAsia"/>
                <w:color w:val="000000"/>
                <w:sz w:val="22"/>
              </w:rPr>
            </w:pPr>
            <w:r w:rsidRPr="00D42A12">
              <w:rPr>
                <w:rFonts w:eastAsiaTheme="minorEastAsia" w:hint="eastAsia"/>
                <w:color w:val="000000"/>
                <w:sz w:val="22"/>
              </w:rPr>
              <w:t>备注</w:t>
            </w:r>
          </w:p>
        </w:tc>
      </w:tr>
      <w:tr w:rsidR="009C40F9" w:rsidRPr="00D42A12" w:rsidTr="009C40F9">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snapToGrid w:val="0"/>
              <w:spacing w:line="300" w:lineRule="auto"/>
              <w:rPr>
                <w:color w:val="000000"/>
                <w:sz w:val="22"/>
              </w:rPr>
            </w:pPr>
            <w:r w:rsidRPr="00D42A12">
              <w:rPr>
                <w:rFonts w:cs="宋体" w:hint="eastAsia"/>
                <w:color w:val="000000"/>
                <w:sz w:val="22"/>
              </w:rPr>
              <w:t>系统整体性能及安全指标</w:t>
            </w:r>
          </w:p>
        </w:tc>
        <w:tc>
          <w:tcPr>
            <w:tcW w:w="6804" w:type="dxa"/>
            <w:tcBorders>
              <w:top w:val="single" w:sz="4" w:space="0" w:color="auto"/>
              <w:left w:val="single" w:sz="4" w:space="0" w:color="auto"/>
              <w:bottom w:val="single" w:sz="4" w:space="0" w:color="auto"/>
              <w:right w:val="single" w:sz="4" w:space="0" w:color="auto"/>
            </w:tcBorders>
            <w:hideMark/>
          </w:tcPr>
          <w:p w:rsidR="009C40F9" w:rsidRPr="00D42A12" w:rsidRDefault="009C40F9">
            <w:pPr>
              <w:snapToGrid w:val="0"/>
              <w:spacing w:line="300" w:lineRule="auto"/>
              <w:ind w:firstLine="385"/>
              <w:rPr>
                <w:color w:val="000000"/>
                <w:sz w:val="22"/>
              </w:rPr>
            </w:pPr>
            <w:r w:rsidRPr="00D42A12">
              <w:rPr>
                <w:rFonts w:cs="宋体" w:hint="eastAsia"/>
                <w:color w:val="000000"/>
                <w:sz w:val="22"/>
              </w:rPr>
              <w:t>支持同时在线用户数量：不低于</w:t>
            </w:r>
            <w:r w:rsidRPr="00D42A12">
              <w:rPr>
                <w:color w:val="000000"/>
                <w:sz w:val="22"/>
              </w:rPr>
              <w:t>200</w:t>
            </w:r>
            <w:r w:rsidRPr="00D42A12">
              <w:rPr>
                <w:rFonts w:cs="宋体" w:hint="eastAsia"/>
                <w:color w:val="000000"/>
                <w:sz w:val="22"/>
              </w:rPr>
              <w:t>人。</w:t>
            </w:r>
          </w:p>
          <w:p w:rsidR="009C40F9" w:rsidRPr="00D42A12" w:rsidRDefault="009C40F9">
            <w:pPr>
              <w:snapToGrid w:val="0"/>
              <w:spacing w:line="300" w:lineRule="auto"/>
              <w:ind w:firstLine="385"/>
              <w:rPr>
                <w:color w:val="000000"/>
                <w:sz w:val="22"/>
              </w:rPr>
            </w:pPr>
            <w:r w:rsidRPr="00D42A12">
              <w:rPr>
                <w:rFonts w:cs="宋体" w:hint="eastAsia"/>
                <w:color w:val="000000"/>
                <w:sz w:val="22"/>
              </w:rPr>
              <w:t>支持同时平均并发用户数量：不低于</w:t>
            </w:r>
            <w:r w:rsidRPr="00D42A12">
              <w:rPr>
                <w:color w:val="000000"/>
                <w:sz w:val="22"/>
              </w:rPr>
              <w:t>50</w:t>
            </w:r>
            <w:r w:rsidRPr="00D42A12">
              <w:rPr>
                <w:rFonts w:cs="宋体" w:hint="eastAsia"/>
                <w:color w:val="000000"/>
                <w:sz w:val="22"/>
              </w:rPr>
              <w:t>人。</w:t>
            </w:r>
          </w:p>
          <w:p w:rsidR="009C40F9" w:rsidRPr="00D42A12" w:rsidRDefault="009C40F9">
            <w:pPr>
              <w:snapToGrid w:val="0"/>
              <w:spacing w:line="300" w:lineRule="auto"/>
              <w:ind w:firstLine="385"/>
              <w:rPr>
                <w:color w:val="000000"/>
                <w:sz w:val="22"/>
              </w:rPr>
            </w:pPr>
            <w:r w:rsidRPr="00D42A12">
              <w:rPr>
                <w:rFonts w:cs="宋体" w:hint="eastAsia"/>
                <w:color w:val="000000"/>
                <w:sz w:val="22"/>
              </w:rPr>
              <w:t>系统平均响应时间：不超过</w:t>
            </w:r>
            <w:r w:rsidRPr="00D42A12">
              <w:rPr>
                <w:color w:val="000000"/>
                <w:sz w:val="22"/>
              </w:rPr>
              <w:t>1</w:t>
            </w:r>
            <w:r w:rsidRPr="00D42A12">
              <w:rPr>
                <w:rFonts w:cs="宋体" w:hint="eastAsia"/>
                <w:color w:val="000000"/>
                <w:sz w:val="22"/>
              </w:rPr>
              <w:t>秒。</w:t>
            </w:r>
          </w:p>
          <w:p w:rsidR="009C40F9" w:rsidRPr="00D42A12" w:rsidRDefault="009C40F9">
            <w:pPr>
              <w:snapToGrid w:val="0"/>
              <w:spacing w:line="300" w:lineRule="auto"/>
              <w:ind w:firstLine="385"/>
              <w:rPr>
                <w:color w:val="000000"/>
                <w:sz w:val="22"/>
              </w:rPr>
            </w:pPr>
            <w:r w:rsidRPr="00D42A12">
              <w:rPr>
                <w:rFonts w:cs="宋体" w:hint="eastAsia"/>
                <w:color w:val="000000"/>
                <w:sz w:val="22"/>
              </w:rPr>
              <w:t>系统最大响应时间：不超过</w:t>
            </w:r>
            <w:r w:rsidRPr="00D42A12">
              <w:rPr>
                <w:color w:val="000000"/>
                <w:sz w:val="22"/>
              </w:rPr>
              <w:t>3</w:t>
            </w:r>
            <w:r w:rsidRPr="00D42A12">
              <w:rPr>
                <w:rFonts w:cs="宋体" w:hint="eastAsia"/>
                <w:color w:val="000000"/>
                <w:sz w:val="22"/>
              </w:rPr>
              <w:t>秒。</w:t>
            </w:r>
          </w:p>
          <w:p w:rsidR="009C40F9" w:rsidRPr="00D42A12" w:rsidRDefault="009C40F9">
            <w:pPr>
              <w:snapToGrid w:val="0"/>
              <w:spacing w:line="300" w:lineRule="auto"/>
              <w:ind w:firstLine="385"/>
              <w:rPr>
                <w:color w:val="000000"/>
                <w:sz w:val="22"/>
              </w:rPr>
            </w:pPr>
            <w:r w:rsidRPr="00D42A12">
              <w:rPr>
                <w:rFonts w:cs="宋体" w:hint="eastAsia"/>
                <w:color w:val="000000"/>
                <w:sz w:val="22"/>
              </w:rPr>
              <w:t>系统安全性：第三方机构的安全测评报告。</w:t>
            </w:r>
          </w:p>
          <w:p w:rsidR="009C40F9" w:rsidRPr="00D42A12" w:rsidRDefault="009C40F9">
            <w:pPr>
              <w:snapToGrid w:val="0"/>
              <w:spacing w:line="300" w:lineRule="auto"/>
              <w:ind w:firstLine="385"/>
              <w:rPr>
                <w:color w:val="000000"/>
                <w:sz w:val="22"/>
              </w:rPr>
            </w:pPr>
            <w:r w:rsidRPr="00D42A12">
              <w:rPr>
                <w:rFonts w:cs="宋体" w:hint="eastAsia"/>
                <w:color w:val="000000"/>
                <w:sz w:val="22"/>
              </w:rPr>
              <w:t>系统备份：支持每周备份</w:t>
            </w:r>
            <w:r w:rsidRPr="00D42A12">
              <w:rPr>
                <w:color w:val="000000"/>
                <w:sz w:val="22"/>
              </w:rPr>
              <w:t>1</w:t>
            </w:r>
            <w:r w:rsidRPr="00D42A12">
              <w:rPr>
                <w:rFonts w:cs="宋体" w:hint="eastAsia"/>
                <w:color w:val="000000"/>
                <w:sz w:val="22"/>
              </w:rPr>
              <w:t>次。</w:t>
            </w:r>
          </w:p>
          <w:p w:rsidR="009C40F9" w:rsidRPr="00D42A12" w:rsidRDefault="009C40F9">
            <w:pPr>
              <w:snapToGrid w:val="0"/>
              <w:spacing w:line="300" w:lineRule="auto"/>
              <w:ind w:firstLine="385"/>
              <w:rPr>
                <w:color w:val="000000"/>
                <w:sz w:val="22"/>
              </w:rPr>
            </w:pPr>
            <w:r w:rsidRPr="00D42A12">
              <w:rPr>
                <w:rFonts w:cs="宋体" w:hint="eastAsia"/>
                <w:color w:val="000000"/>
                <w:sz w:val="22"/>
              </w:rPr>
              <w:t>系统稳定运行：</w:t>
            </w:r>
            <w:r w:rsidRPr="00D42A12">
              <w:rPr>
                <w:color w:val="000000"/>
                <w:sz w:val="22"/>
              </w:rPr>
              <w:t>7*24</w:t>
            </w:r>
            <w:r w:rsidRPr="00D42A12">
              <w:rPr>
                <w:rFonts w:cs="宋体" w:hint="eastAsia"/>
                <w:color w:val="000000"/>
                <w:sz w:val="22"/>
              </w:rPr>
              <w:t>小时不间断服务。</w:t>
            </w:r>
          </w:p>
          <w:p w:rsidR="009C40F9" w:rsidRPr="00D42A12" w:rsidRDefault="009C40F9">
            <w:pPr>
              <w:snapToGrid w:val="0"/>
              <w:spacing w:line="300" w:lineRule="auto"/>
              <w:ind w:firstLine="385"/>
              <w:rPr>
                <w:color w:val="000000"/>
                <w:sz w:val="22"/>
              </w:rPr>
            </w:pPr>
            <w:r w:rsidRPr="00D42A12">
              <w:rPr>
                <w:rFonts w:cs="宋体" w:hint="eastAsia"/>
                <w:color w:val="000000"/>
                <w:sz w:val="22"/>
              </w:rPr>
              <w:t>系统要符合有关安全管理要求，保证数据的安全性、保密性、一致性和完整性，所有连接到系统的用户都应该通过系统的安全验证，必要时可以采用加密认证、</w:t>
            </w:r>
            <w:r w:rsidRPr="00D42A12">
              <w:rPr>
                <w:color w:val="000000"/>
                <w:sz w:val="22"/>
              </w:rPr>
              <w:t xml:space="preserve">Ukey </w:t>
            </w:r>
            <w:r w:rsidRPr="00D42A12">
              <w:rPr>
                <w:rFonts w:cs="宋体" w:hint="eastAsia"/>
                <w:color w:val="000000"/>
                <w:sz w:val="22"/>
              </w:rPr>
              <w:t>证书等方式。</w:t>
            </w:r>
          </w:p>
          <w:p w:rsidR="009C40F9" w:rsidRPr="00D42A12" w:rsidRDefault="009C40F9">
            <w:pPr>
              <w:snapToGrid w:val="0"/>
              <w:spacing w:line="300" w:lineRule="auto"/>
              <w:ind w:firstLine="385"/>
              <w:rPr>
                <w:color w:val="000000"/>
                <w:sz w:val="22"/>
              </w:rPr>
            </w:pPr>
            <w:r w:rsidRPr="00D42A12">
              <w:rPr>
                <w:rFonts w:cs="宋体" w:hint="eastAsia"/>
                <w:color w:val="000000"/>
                <w:sz w:val="22"/>
              </w:rPr>
              <w:t>支持用户认证、密码管理和基于角色的用户授权；系统必须有完备的审计跟踪、日志机制；应用级分级授权管理机制，粒度可以到具体报表。</w:t>
            </w:r>
          </w:p>
        </w:tc>
        <w:tc>
          <w:tcPr>
            <w:tcW w:w="815" w:type="dxa"/>
            <w:tcBorders>
              <w:top w:val="single" w:sz="4" w:space="0" w:color="auto"/>
              <w:left w:val="single" w:sz="4" w:space="0" w:color="auto"/>
              <w:bottom w:val="single" w:sz="4" w:space="0" w:color="auto"/>
              <w:right w:val="single" w:sz="4" w:space="0" w:color="auto"/>
            </w:tcBorders>
          </w:tcPr>
          <w:p w:rsidR="009C40F9" w:rsidRPr="00D42A12" w:rsidRDefault="009C40F9">
            <w:pPr>
              <w:snapToGrid w:val="0"/>
              <w:spacing w:line="300" w:lineRule="auto"/>
              <w:ind w:firstLine="385"/>
              <w:jc w:val="left"/>
              <w:rPr>
                <w:color w:val="000000"/>
                <w:sz w:val="22"/>
              </w:rPr>
            </w:pPr>
          </w:p>
        </w:tc>
      </w:tr>
      <w:tr w:rsidR="009C40F9" w:rsidRPr="00D42A12" w:rsidTr="009C40F9">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snapToGrid w:val="0"/>
              <w:spacing w:line="300" w:lineRule="auto"/>
              <w:rPr>
                <w:color w:val="000000"/>
                <w:sz w:val="22"/>
              </w:rPr>
            </w:pPr>
            <w:r w:rsidRPr="00D42A12">
              <w:rPr>
                <w:rFonts w:cs="宋体" w:hint="eastAsia"/>
                <w:color w:val="000000"/>
                <w:sz w:val="22"/>
              </w:rPr>
              <w:t>分项模块性能指标</w:t>
            </w:r>
          </w:p>
        </w:tc>
        <w:tc>
          <w:tcPr>
            <w:tcW w:w="68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snapToGrid w:val="0"/>
              <w:spacing w:line="300" w:lineRule="auto"/>
              <w:rPr>
                <w:color w:val="000000"/>
                <w:sz w:val="22"/>
              </w:rPr>
            </w:pPr>
            <w:r w:rsidRPr="00D42A12">
              <w:rPr>
                <w:rFonts w:cs="宋体" w:hint="eastAsia"/>
                <w:color w:val="000000"/>
                <w:sz w:val="22"/>
              </w:rPr>
              <w:t>（</w:t>
            </w:r>
            <w:r w:rsidRPr="00D42A12">
              <w:rPr>
                <w:color w:val="000000"/>
                <w:sz w:val="22"/>
              </w:rPr>
              <w:t>1</w:t>
            </w:r>
            <w:r w:rsidRPr="00D42A12">
              <w:rPr>
                <w:rFonts w:cs="宋体" w:hint="eastAsia"/>
                <w:color w:val="000000"/>
                <w:sz w:val="22"/>
              </w:rPr>
              <w:t>）隐私计算模块</w:t>
            </w:r>
          </w:p>
          <w:p w:rsidR="009C40F9" w:rsidRPr="00D42A12" w:rsidRDefault="009C40F9">
            <w:pPr>
              <w:snapToGrid w:val="0"/>
              <w:spacing w:line="300" w:lineRule="auto"/>
              <w:ind w:firstLine="385"/>
              <w:rPr>
                <w:color w:val="000000"/>
                <w:sz w:val="22"/>
              </w:rPr>
            </w:pPr>
            <w:r w:rsidRPr="00D42A12">
              <w:rPr>
                <w:color w:val="000000"/>
                <w:sz w:val="22"/>
              </w:rPr>
              <w:t>1</w:t>
            </w:r>
            <w:r w:rsidRPr="00D42A12">
              <w:rPr>
                <w:rFonts w:cs="宋体" w:hint="eastAsia"/>
                <w:color w:val="000000"/>
                <w:sz w:val="22"/>
              </w:rPr>
              <w:t>亿</w:t>
            </w:r>
            <w:r w:rsidRPr="00D42A12">
              <w:rPr>
                <w:color w:val="000000"/>
                <w:sz w:val="22"/>
              </w:rPr>
              <w:t>*1</w:t>
            </w:r>
            <w:r w:rsidRPr="00D42A12">
              <w:rPr>
                <w:rFonts w:cs="宋体" w:hint="eastAsia"/>
                <w:color w:val="000000"/>
                <w:sz w:val="22"/>
              </w:rPr>
              <w:t>亿安全求交小于</w:t>
            </w:r>
            <w:r w:rsidRPr="00D42A12">
              <w:rPr>
                <w:color w:val="000000"/>
                <w:sz w:val="22"/>
              </w:rPr>
              <w:t>10</w:t>
            </w:r>
            <w:r w:rsidRPr="00D42A12">
              <w:rPr>
                <w:rFonts w:cs="宋体" w:hint="eastAsia"/>
                <w:color w:val="000000"/>
                <w:sz w:val="22"/>
              </w:rPr>
              <w:t>分钟；</w:t>
            </w:r>
          </w:p>
          <w:p w:rsidR="009C40F9" w:rsidRPr="00D42A12" w:rsidRDefault="009C40F9">
            <w:pPr>
              <w:snapToGrid w:val="0"/>
              <w:spacing w:line="300" w:lineRule="auto"/>
              <w:ind w:firstLine="385"/>
              <w:rPr>
                <w:color w:val="000000"/>
                <w:sz w:val="22"/>
              </w:rPr>
            </w:pPr>
            <w:r w:rsidRPr="00D42A12">
              <w:rPr>
                <w:rFonts w:cs="宋体" w:hint="eastAsia"/>
                <w:color w:val="000000"/>
                <w:sz w:val="22"/>
              </w:rPr>
              <w:t>亿级百万混淆单次安全查询小于</w:t>
            </w:r>
            <w:r w:rsidRPr="00D42A12">
              <w:rPr>
                <w:color w:val="000000"/>
                <w:sz w:val="22"/>
              </w:rPr>
              <w:t>1</w:t>
            </w:r>
            <w:r w:rsidRPr="00D42A12">
              <w:rPr>
                <w:rFonts w:cs="宋体" w:hint="eastAsia"/>
                <w:color w:val="000000"/>
                <w:sz w:val="22"/>
              </w:rPr>
              <w:t>秒；</w:t>
            </w:r>
          </w:p>
          <w:p w:rsidR="009C40F9" w:rsidRPr="00D42A12" w:rsidRDefault="009C40F9">
            <w:pPr>
              <w:snapToGrid w:val="0"/>
              <w:spacing w:line="300" w:lineRule="auto"/>
              <w:rPr>
                <w:color w:val="000000"/>
                <w:sz w:val="22"/>
              </w:rPr>
            </w:pPr>
            <w:r w:rsidRPr="00D42A12">
              <w:rPr>
                <w:rFonts w:cs="宋体" w:hint="eastAsia"/>
                <w:color w:val="000000"/>
                <w:sz w:val="22"/>
              </w:rPr>
              <w:t>（</w:t>
            </w:r>
            <w:r w:rsidRPr="00D42A12">
              <w:rPr>
                <w:color w:val="000000"/>
                <w:sz w:val="22"/>
              </w:rPr>
              <w:t>2</w:t>
            </w:r>
            <w:r w:rsidRPr="00D42A12">
              <w:rPr>
                <w:rFonts w:cs="宋体" w:hint="eastAsia"/>
                <w:color w:val="000000"/>
                <w:sz w:val="22"/>
              </w:rPr>
              <w:t>）</w:t>
            </w:r>
            <w:r w:rsidRPr="00D42A12">
              <w:rPr>
                <w:color w:val="000000"/>
                <w:sz w:val="22"/>
              </w:rPr>
              <w:t>OCR</w:t>
            </w:r>
            <w:r w:rsidRPr="00D42A12">
              <w:rPr>
                <w:rFonts w:cs="宋体" w:hint="eastAsia"/>
                <w:color w:val="000000"/>
                <w:sz w:val="22"/>
              </w:rPr>
              <w:t>模块</w:t>
            </w:r>
          </w:p>
          <w:p w:rsidR="009C40F9" w:rsidRPr="00D42A12" w:rsidRDefault="009C40F9">
            <w:pPr>
              <w:snapToGrid w:val="0"/>
              <w:spacing w:line="300" w:lineRule="auto"/>
              <w:ind w:firstLine="385"/>
              <w:rPr>
                <w:color w:val="000000"/>
                <w:sz w:val="22"/>
              </w:rPr>
            </w:pPr>
            <w:r w:rsidRPr="00D42A12">
              <w:rPr>
                <w:rFonts w:cs="宋体" w:hint="eastAsia"/>
                <w:color w:val="000000"/>
                <w:sz w:val="22"/>
              </w:rPr>
              <w:t>按照单张图片（</w:t>
            </w:r>
            <w:r w:rsidRPr="00D42A12">
              <w:rPr>
                <w:color w:val="000000"/>
                <w:sz w:val="22"/>
              </w:rPr>
              <w:t>A4</w:t>
            </w:r>
            <w:r w:rsidRPr="00D42A12">
              <w:rPr>
                <w:rFonts w:cs="宋体" w:hint="eastAsia"/>
                <w:color w:val="000000"/>
                <w:sz w:val="22"/>
              </w:rPr>
              <w:t>纸），通用文字和印章平均处理耗时不超过</w:t>
            </w:r>
            <w:r w:rsidRPr="00D42A12">
              <w:rPr>
                <w:color w:val="000000"/>
                <w:sz w:val="22"/>
              </w:rPr>
              <w:t>1</w:t>
            </w:r>
            <w:r w:rsidRPr="00D42A12">
              <w:rPr>
                <w:rFonts w:cs="宋体" w:hint="eastAsia"/>
                <w:color w:val="000000"/>
                <w:sz w:val="22"/>
              </w:rPr>
              <w:t>秒、办公文档平均处理耗时不超过</w:t>
            </w:r>
            <w:r w:rsidRPr="00D42A12">
              <w:rPr>
                <w:color w:val="000000"/>
                <w:sz w:val="22"/>
              </w:rPr>
              <w:t>1.5</w:t>
            </w:r>
            <w:r w:rsidRPr="00D42A12">
              <w:rPr>
                <w:rFonts w:cs="宋体" w:hint="eastAsia"/>
                <w:color w:val="000000"/>
                <w:sz w:val="22"/>
              </w:rPr>
              <w:t>秒，票据识别平均处理耗时不超过</w:t>
            </w:r>
            <w:r w:rsidRPr="00D42A12">
              <w:rPr>
                <w:color w:val="000000"/>
                <w:sz w:val="22"/>
              </w:rPr>
              <w:t>2</w:t>
            </w:r>
            <w:r w:rsidRPr="00D42A12">
              <w:rPr>
                <w:rFonts w:cs="宋体" w:hint="eastAsia"/>
                <w:color w:val="000000"/>
                <w:sz w:val="22"/>
              </w:rPr>
              <w:t>秒去响应。</w:t>
            </w:r>
          </w:p>
          <w:p w:rsidR="009C40F9" w:rsidRPr="00D42A12" w:rsidRDefault="009C40F9">
            <w:pPr>
              <w:snapToGrid w:val="0"/>
              <w:spacing w:line="300" w:lineRule="auto"/>
              <w:rPr>
                <w:color w:val="000000"/>
                <w:sz w:val="22"/>
              </w:rPr>
            </w:pPr>
            <w:r w:rsidRPr="00D42A12">
              <w:rPr>
                <w:rFonts w:cs="宋体" w:hint="eastAsia"/>
                <w:color w:val="000000"/>
                <w:sz w:val="22"/>
              </w:rPr>
              <w:t>（</w:t>
            </w:r>
            <w:r w:rsidRPr="00D42A12">
              <w:rPr>
                <w:color w:val="000000"/>
                <w:sz w:val="22"/>
              </w:rPr>
              <w:t>3</w:t>
            </w:r>
            <w:r w:rsidRPr="00D42A12">
              <w:rPr>
                <w:rFonts w:cs="宋体" w:hint="eastAsia"/>
                <w:color w:val="000000"/>
                <w:sz w:val="22"/>
              </w:rPr>
              <w:t>）视觉算法</w:t>
            </w:r>
          </w:p>
          <w:p w:rsidR="009C40F9" w:rsidRPr="00D42A12" w:rsidRDefault="009C40F9">
            <w:pPr>
              <w:snapToGrid w:val="0"/>
              <w:spacing w:line="300" w:lineRule="auto"/>
              <w:ind w:firstLine="385"/>
              <w:rPr>
                <w:color w:val="000000"/>
                <w:sz w:val="22"/>
              </w:rPr>
            </w:pPr>
            <w:r w:rsidRPr="00D42A12">
              <w:rPr>
                <w:rFonts w:cs="宋体" w:hint="eastAsia"/>
                <w:color w:val="000000"/>
                <w:sz w:val="22"/>
              </w:rPr>
              <w:t>支持抓拍的可比对识别角度：水平转动角范围：</w:t>
            </w:r>
            <w:r w:rsidRPr="00D42A12">
              <w:rPr>
                <w:color w:val="000000"/>
                <w:sz w:val="22"/>
              </w:rPr>
              <w:t>-75˚~+75˚</w:t>
            </w:r>
            <w:r w:rsidRPr="00D42A12">
              <w:rPr>
                <w:rFonts w:cs="宋体" w:hint="eastAsia"/>
                <w:color w:val="000000"/>
                <w:sz w:val="22"/>
              </w:rPr>
              <w:t>；俯仰角范围：</w:t>
            </w:r>
            <w:r w:rsidRPr="00D42A12">
              <w:rPr>
                <w:color w:val="000000"/>
                <w:sz w:val="22"/>
              </w:rPr>
              <w:t>-45˚~+45˚</w:t>
            </w:r>
            <w:r w:rsidRPr="00D42A12">
              <w:rPr>
                <w:rFonts w:cs="宋体" w:hint="eastAsia"/>
                <w:color w:val="000000"/>
                <w:sz w:val="22"/>
              </w:rPr>
              <w:t>倾斜角范围：</w:t>
            </w:r>
            <w:r w:rsidRPr="00D42A12">
              <w:rPr>
                <w:color w:val="000000"/>
                <w:sz w:val="22"/>
              </w:rPr>
              <w:t>-60˚~+60˚</w:t>
            </w:r>
            <w:r w:rsidRPr="00D42A12">
              <w:rPr>
                <w:rFonts w:cs="宋体" w:hint="eastAsia"/>
                <w:color w:val="000000"/>
                <w:sz w:val="22"/>
              </w:rPr>
              <w:t>。</w:t>
            </w:r>
          </w:p>
          <w:p w:rsidR="009C40F9" w:rsidRPr="00D42A12" w:rsidRDefault="009C40F9">
            <w:pPr>
              <w:snapToGrid w:val="0"/>
              <w:spacing w:line="300" w:lineRule="auto"/>
              <w:ind w:firstLine="385"/>
              <w:rPr>
                <w:color w:val="000000"/>
                <w:sz w:val="22"/>
              </w:rPr>
            </w:pPr>
            <w:r w:rsidRPr="00D42A12">
              <w:rPr>
                <w:rFonts w:cs="宋体" w:hint="eastAsia"/>
                <w:color w:val="000000"/>
                <w:sz w:val="22"/>
              </w:rPr>
              <w:t>白天正常光照条件下，视频画面中检出人体，性别识别准确率</w:t>
            </w:r>
            <w:r w:rsidRPr="00D42A12">
              <w:rPr>
                <w:color w:val="000000"/>
                <w:sz w:val="22"/>
              </w:rPr>
              <w:lastRenderedPageBreak/>
              <w:t>≥98%</w:t>
            </w:r>
            <w:r w:rsidRPr="00D42A12">
              <w:rPr>
                <w:rFonts w:cs="宋体" w:hint="eastAsia"/>
                <w:color w:val="000000"/>
                <w:sz w:val="22"/>
              </w:rPr>
              <w:t>。</w:t>
            </w:r>
          </w:p>
          <w:p w:rsidR="009C40F9" w:rsidRPr="00D42A12" w:rsidRDefault="009C40F9">
            <w:pPr>
              <w:snapToGrid w:val="0"/>
              <w:spacing w:line="300" w:lineRule="auto"/>
              <w:ind w:firstLine="385"/>
              <w:rPr>
                <w:rFonts w:eastAsiaTheme="minorEastAsia"/>
                <w:color w:val="000000"/>
                <w:sz w:val="22"/>
              </w:rPr>
            </w:pPr>
            <w:r w:rsidRPr="00D42A12">
              <w:rPr>
                <w:rFonts w:cs="宋体" w:hint="eastAsia"/>
                <w:color w:val="000000"/>
                <w:sz w:val="22"/>
              </w:rPr>
              <w:t>在</w:t>
            </w:r>
            <w:r w:rsidRPr="00D42A12">
              <w:rPr>
                <w:color w:val="000000"/>
                <w:sz w:val="22"/>
              </w:rPr>
              <w:t>2000</w:t>
            </w:r>
            <w:r w:rsidRPr="00D42A12">
              <w:rPr>
                <w:rFonts w:cs="宋体" w:hint="eastAsia"/>
                <w:color w:val="000000"/>
                <w:sz w:val="22"/>
              </w:rPr>
              <w:t>万的人脸底库中，支持</w:t>
            </w:r>
            <w:r w:rsidRPr="00D42A12">
              <w:rPr>
                <w:color w:val="000000"/>
                <w:sz w:val="22"/>
              </w:rPr>
              <w:t>120</w:t>
            </w:r>
            <w:r w:rsidRPr="00D42A12">
              <w:rPr>
                <w:rFonts w:cs="宋体" w:hint="eastAsia"/>
                <w:color w:val="000000"/>
                <w:sz w:val="22"/>
              </w:rPr>
              <w:t>个用户进行并发检索，且检索响应时间</w:t>
            </w:r>
            <w:r w:rsidRPr="00D42A12">
              <w:rPr>
                <w:color w:val="000000"/>
                <w:sz w:val="22"/>
              </w:rPr>
              <w:t>≤1s</w:t>
            </w:r>
            <w:r w:rsidRPr="00D42A12">
              <w:rPr>
                <w:rFonts w:eastAsiaTheme="minorEastAsia" w:hint="eastAsia"/>
                <w:color w:val="000000"/>
                <w:sz w:val="22"/>
              </w:rPr>
              <w:t>。</w:t>
            </w:r>
          </w:p>
          <w:p w:rsidR="009C40F9" w:rsidRPr="00D42A12" w:rsidRDefault="009C40F9">
            <w:pPr>
              <w:snapToGrid w:val="0"/>
              <w:spacing w:line="300" w:lineRule="auto"/>
              <w:ind w:firstLine="385"/>
              <w:rPr>
                <w:color w:val="000000"/>
                <w:sz w:val="22"/>
              </w:rPr>
            </w:pPr>
            <w:r w:rsidRPr="00D42A12">
              <w:rPr>
                <w:rFonts w:cs="宋体" w:hint="eastAsia"/>
                <w:color w:val="000000"/>
                <w:sz w:val="22"/>
              </w:rPr>
              <w:t>亿级人脸库规模下，以脸搜脸首位命中率不低于</w:t>
            </w:r>
            <w:r w:rsidRPr="00D42A12">
              <w:rPr>
                <w:color w:val="000000"/>
                <w:sz w:val="22"/>
              </w:rPr>
              <w:t>97%</w:t>
            </w:r>
            <w:r w:rsidRPr="00D42A12">
              <w:rPr>
                <w:rFonts w:cs="宋体" w:hint="eastAsia"/>
                <w:color w:val="000000"/>
                <w:sz w:val="22"/>
              </w:rPr>
              <w:t>；前五位命中率不低于</w:t>
            </w:r>
            <w:r w:rsidRPr="00D42A12">
              <w:rPr>
                <w:color w:val="000000"/>
                <w:sz w:val="22"/>
              </w:rPr>
              <w:t>98%</w:t>
            </w:r>
            <w:r w:rsidRPr="00D42A12">
              <w:rPr>
                <w:rFonts w:cs="宋体" w:hint="eastAsia"/>
                <w:color w:val="000000"/>
                <w:sz w:val="22"/>
              </w:rPr>
              <w:t>；前十位命中率不低于</w:t>
            </w:r>
            <w:r w:rsidRPr="00D42A12">
              <w:rPr>
                <w:color w:val="000000"/>
                <w:sz w:val="22"/>
              </w:rPr>
              <w:t>99%</w:t>
            </w:r>
            <w:r w:rsidRPr="00D42A12">
              <w:rPr>
                <w:rFonts w:cs="宋体" w:hint="eastAsia"/>
                <w:color w:val="000000"/>
                <w:sz w:val="22"/>
              </w:rPr>
              <w:t>。</w:t>
            </w:r>
          </w:p>
          <w:p w:rsidR="009C40F9" w:rsidRPr="00D42A12" w:rsidRDefault="009C40F9">
            <w:pPr>
              <w:snapToGrid w:val="0"/>
              <w:spacing w:line="300" w:lineRule="auto"/>
              <w:ind w:firstLine="385"/>
              <w:rPr>
                <w:color w:val="000000"/>
                <w:sz w:val="22"/>
              </w:rPr>
            </w:pPr>
            <w:r w:rsidRPr="00D42A12">
              <w:rPr>
                <w:rFonts w:cs="宋体" w:hint="eastAsia"/>
                <w:color w:val="000000"/>
                <w:sz w:val="22"/>
              </w:rPr>
              <w:t>支持对微笑、眉毛遮挡、带黑框眼镜、戴墨镜、闭眼状态的人脸图片进行人脸检测，检出率不低于</w:t>
            </w:r>
            <w:r w:rsidRPr="00D42A12">
              <w:rPr>
                <w:color w:val="000000"/>
                <w:sz w:val="22"/>
              </w:rPr>
              <w:t>98%</w:t>
            </w:r>
            <w:r w:rsidRPr="00D42A12">
              <w:rPr>
                <w:rFonts w:cs="宋体" w:hint="eastAsia"/>
                <w:color w:val="000000"/>
                <w:sz w:val="22"/>
              </w:rPr>
              <w:t>。</w:t>
            </w:r>
          </w:p>
          <w:p w:rsidR="009C40F9" w:rsidRPr="00D42A12" w:rsidRDefault="009C40F9">
            <w:pPr>
              <w:snapToGrid w:val="0"/>
              <w:spacing w:line="300" w:lineRule="auto"/>
              <w:ind w:firstLine="385"/>
              <w:rPr>
                <w:color w:val="000000"/>
                <w:sz w:val="22"/>
              </w:rPr>
            </w:pPr>
            <w:r w:rsidRPr="00D42A12">
              <w:rPr>
                <w:rFonts w:cs="宋体" w:hint="eastAsia"/>
                <w:color w:val="000000"/>
                <w:sz w:val="22"/>
              </w:rPr>
              <w:t>支持人脸可见同时人体有一半被遮挡的图片进行人脸</w:t>
            </w:r>
            <w:r w:rsidRPr="00D42A12">
              <w:rPr>
                <w:color w:val="000000"/>
                <w:sz w:val="22"/>
              </w:rPr>
              <w:t>+</w:t>
            </w:r>
            <w:r w:rsidRPr="00D42A12">
              <w:rPr>
                <w:rFonts w:cs="宋体" w:hint="eastAsia"/>
                <w:color w:val="000000"/>
                <w:sz w:val="22"/>
              </w:rPr>
              <w:t>人体检测，检出率不低于</w:t>
            </w:r>
            <w:r w:rsidRPr="00D42A12">
              <w:rPr>
                <w:color w:val="000000"/>
                <w:sz w:val="22"/>
              </w:rPr>
              <w:t>94%</w:t>
            </w:r>
            <w:r w:rsidRPr="00D42A12">
              <w:rPr>
                <w:rFonts w:cs="宋体" w:hint="eastAsia"/>
                <w:color w:val="000000"/>
                <w:sz w:val="22"/>
              </w:rPr>
              <w:t>。</w:t>
            </w:r>
          </w:p>
          <w:p w:rsidR="009C40F9" w:rsidRPr="00D42A12" w:rsidRDefault="009C40F9">
            <w:pPr>
              <w:snapToGrid w:val="0"/>
              <w:spacing w:line="300" w:lineRule="auto"/>
              <w:ind w:firstLine="385"/>
              <w:rPr>
                <w:color w:val="000000"/>
                <w:sz w:val="22"/>
              </w:rPr>
            </w:pPr>
            <w:r w:rsidRPr="00D42A12">
              <w:rPr>
                <w:rFonts w:cs="宋体" w:hint="eastAsia"/>
                <w:color w:val="000000"/>
                <w:sz w:val="22"/>
              </w:rPr>
              <w:t>支持人群计数和人群异常事件告警功能，告警事件类型包括人群滞留、人群聚集、人群入侵、人群逆行、人群过密、人群分散等。</w:t>
            </w:r>
          </w:p>
          <w:p w:rsidR="009C40F9" w:rsidRPr="00D42A12" w:rsidRDefault="009C40F9">
            <w:pPr>
              <w:snapToGrid w:val="0"/>
              <w:spacing w:line="300" w:lineRule="auto"/>
              <w:ind w:firstLine="385"/>
              <w:rPr>
                <w:color w:val="000000"/>
                <w:sz w:val="22"/>
              </w:rPr>
            </w:pPr>
            <w:r w:rsidRPr="00D42A12">
              <w:rPr>
                <w:rFonts w:cs="宋体" w:hint="eastAsia"/>
                <w:color w:val="000000"/>
                <w:sz w:val="22"/>
              </w:rPr>
              <w:t>视频中机动车对象不小于</w:t>
            </w:r>
            <w:r w:rsidRPr="00D42A12">
              <w:rPr>
                <w:color w:val="000000"/>
                <w:sz w:val="22"/>
              </w:rPr>
              <w:t>64*64</w:t>
            </w:r>
            <w:r w:rsidRPr="00D42A12">
              <w:rPr>
                <w:rFonts w:cs="宋体" w:hint="eastAsia"/>
                <w:color w:val="000000"/>
                <w:sz w:val="22"/>
              </w:rPr>
              <w:t>像素时，检出率不低于</w:t>
            </w:r>
            <w:r w:rsidRPr="00D42A12">
              <w:rPr>
                <w:color w:val="000000"/>
                <w:sz w:val="22"/>
              </w:rPr>
              <w:t>98%</w:t>
            </w:r>
            <w:r w:rsidRPr="00D42A12">
              <w:rPr>
                <w:rFonts w:cs="宋体" w:hint="eastAsia"/>
                <w:color w:val="000000"/>
                <w:sz w:val="22"/>
              </w:rPr>
              <w:t>，误检率</w:t>
            </w:r>
            <w:r w:rsidRPr="00D42A12">
              <w:rPr>
                <w:color w:val="000000"/>
                <w:sz w:val="22"/>
              </w:rPr>
              <w:t>≤2%</w:t>
            </w:r>
            <w:r w:rsidRPr="00D42A12">
              <w:rPr>
                <w:rFonts w:cs="宋体" w:hint="eastAsia"/>
                <w:color w:val="000000"/>
                <w:sz w:val="22"/>
              </w:rPr>
              <w:t>。</w:t>
            </w:r>
          </w:p>
          <w:p w:rsidR="009C40F9" w:rsidRPr="00D42A12" w:rsidRDefault="009C40F9">
            <w:pPr>
              <w:snapToGrid w:val="0"/>
              <w:spacing w:line="300" w:lineRule="auto"/>
              <w:ind w:firstLine="385"/>
              <w:rPr>
                <w:color w:val="000000"/>
                <w:sz w:val="22"/>
              </w:rPr>
            </w:pPr>
            <w:r w:rsidRPr="00D42A12">
              <w:rPr>
                <w:rFonts w:cs="宋体" w:hint="eastAsia"/>
                <w:color w:val="000000"/>
                <w:sz w:val="22"/>
              </w:rPr>
              <w:t>视频中非机动车对象不小于</w:t>
            </w:r>
            <w:r w:rsidRPr="00D42A12">
              <w:rPr>
                <w:color w:val="000000"/>
                <w:sz w:val="22"/>
              </w:rPr>
              <w:t>64*64</w:t>
            </w:r>
            <w:r w:rsidRPr="00D42A12">
              <w:rPr>
                <w:rFonts w:cs="宋体" w:hint="eastAsia"/>
                <w:color w:val="000000"/>
                <w:sz w:val="22"/>
              </w:rPr>
              <w:t>像素时，检出率不低于</w:t>
            </w:r>
            <w:r w:rsidRPr="00D42A12">
              <w:rPr>
                <w:color w:val="000000"/>
                <w:sz w:val="22"/>
              </w:rPr>
              <w:t>98%</w:t>
            </w:r>
            <w:r w:rsidRPr="00D42A12">
              <w:rPr>
                <w:rFonts w:cs="宋体" w:hint="eastAsia"/>
                <w:color w:val="000000"/>
                <w:sz w:val="22"/>
              </w:rPr>
              <w:t>，误检率</w:t>
            </w:r>
            <w:r w:rsidRPr="00D42A12">
              <w:rPr>
                <w:color w:val="000000"/>
                <w:sz w:val="22"/>
              </w:rPr>
              <w:t>≤2%</w:t>
            </w:r>
            <w:r w:rsidRPr="00D42A12">
              <w:rPr>
                <w:rFonts w:cs="宋体" w:hint="eastAsia"/>
                <w:color w:val="000000"/>
                <w:sz w:val="22"/>
              </w:rPr>
              <w:t>。</w:t>
            </w:r>
          </w:p>
          <w:p w:rsidR="009C40F9" w:rsidRPr="00D42A12" w:rsidRDefault="009C40F9">
            <w:pPr>
              <w:snapToGrid w:val="0"/>
              <w:spacing w:line="300" w:lineRule="auto"/>
              <w:ind w:firstLine="385"/>
              <w:rPr>
                <w:color w:val="000000"/>
                <w:sz w:val="22"/>
              </w:rPr>
            </w:pPr>
            <w:r w:rsidRPr="00D42A12">
              <w:rPr>
                <w:rFonts w:cs="宋体" w:hint="eastAsia"/>
                <w:color w:val="000000"/>
                <w:sz w:val="22"/>
              </w:rPr>
              <w:t>视频中人体对象不小于</w:t>
            </w:r>
            <w:r w:rsidRPr="00D42A12">
              <w:rPr>
                <w:color w:val="000000"/>
                <w:sz w:val="22"/>
              </w:rPr>
              <w:t>32*64</w:t>
            </w:r>
            <w:r w:rsidRPr="00D42A12">
              <w:rPr>
                <w:rFonts w:cs="宋体" w:hint="eastAsia"/>
                <w:color w:val="000000"/>
                <w:sz w:val="22"/>
              </w:rPr>
              <w:t>像素时，检出率不低于</w:t>
            </w:r>
            <w:r w:rsidRPr="00D42A12">
              <w:rPr>
                <w:color w:val="000000"/>
                <w:sz w:val="22"/>
              </w:rPr>
              <w:t>98%</w:t>
            </w:r>
            <w:r w:rsidRPr="00D42A12">
              <w:rPr>
                <w:rFonts w:cs="宋体" w:hint="eastAsia"/>
                <w:color w:val="000000"/>
                <w:sz w:val="22"/>
              </w:rPr>
              <w:t>，误检率</w:t>
            </w:r>
            <w:r w:rsidRPr="00D42A12">
              <w:rPr>
                <w:color w:val="000000"/>
                <w:sz w:val="22"/>
              </w:rPr>
              <w:t>≤2%</w:t>
            </w:r>
            <w:r w:rsidRPr="00D42A12">
              <w:rPr>
                <w:rFonts w:cs="宋体" w:hint="eastAsia"/>
                <w:color w:val="000000"/>
                <w:sz w:val="22"/>
              </w:rPr>
              <w:t>。</w:t>
            </w:r>
          </w:p>
          <w:p w:rsidR="009C40F9" w:rsidRPr="00D42A12" w:rsidRDefault="009C40F9">
            <w:pPr>
              <w:snapToGrid w:val="0"/>
              <w:spacing w:line="300" w:lineRule="auto"/>
              <w:ind w:firstLine="385"/>
              <w:rPr>
                <w:rFonts w:eastAsiaTheme="minorEastAsia"/>
                <w:color w:val="000000"/>
                <w:sz w:val="22"/>
              </w:rPr>
            </w:pPr>
            <w:r w:rsidRPr="00D42A12">
              <w:rPr>
                <w:rFonts w:cs="宋体" w:hint="eastAsia"/>
                <w:color w:val="000000"/>
                <w:sz w:val="22"/>
              </w:rPr>
              <w:t>支持在单算力卡存储</w:t>
            </w:r>
            <w:r w:rsidRPr="00D42A12">
              <w:rPr>
                <w:color w:val="000000"/>
                <w:sz w:val="22"/>
              </w:rPr>
              <w:t>2</w:t>
            </w:r>
            <w:r w:rsidRPr="00D42A12">
              <w:rPr>
                <w:rFonts w:cs="宋体" w:hint="eastAsia"/>
                <w:color w:val="000000"/>
                <w:sz w:val="22"/>
              </w:rPr>
              <w:t>亿人脸</w:t>
            </w:r>
            <w:r w:rsidRPr="00D42A12">
              <w:rPr>
                <w:color w:val="000000"/>
                <w:sz w:val="22"/>
              </w:rPr>
              <w:t>/</w:t>
            </w:r>
            <w:r w:rsidRPr="00D42A12">
              <w:rPr>
                <w:rFonts w:cs="宋体" w:hint="eastAsia"/>
                <w:color w:val="000000"/>
                <w:sz w:val="22"/>
              </w:rPr>
              <w:t>人体特征，特征存储能力支持按卡粒度线性扩展</w:t>
            </w:r>
            <w:r w:rsidRPr="00D42A12">
              <w:rPr>
                <w:rFonts w:eastAsiaTheme="minorEastAsia" w:hint="eastAsia"/>
                <w:color w:val="000000"/>
                <w:sz w:val="22"/>
              </w:rPr>
              <w:t>。</w:t>
            </w:r>
          </w:p>
          <w:p w:rsidR="009C40F9" w:rsidRPr="00D42A12" w:rsidRDefault="009C40F9">
            <w:pPr>
              <w:snapToGrid w:val="0"/>
              <w:spacing w:line="300" w:lineRule="auto"/>
              <w:ind w:firstLine="385"/>
              <w:rPr>
                <w:rFonts w:eastAsiaTheme="minorEastAsia"/>
                <w:color w:val="000000"/>
                <w:sz w:val="22"/>
              </w:rPr>
            </w:pPr>
            <w:r w:rsidRPr="00D42A12">
              <w:rPr>
                <w:rFonts w:cs="宋体" w:hint="eastAsia"/>
                <w:color w:val="000000"/>
                <w:sz w:val="22"/>
              </w:rPr>
              <w:t>支持特种车辆识别，包括救护车、消防车、公检法车、渣土车、搅拌车、出租车等特种车辆类型识别</w:t>
            </w:r>
            <w:r w:rsidRPr="00D42A12">
              <w:rPr>
                <w:rFonts w:eastAsiaTheme="minorEastAsia" w:hint="eastAsia"/>
                <w:color w:val="000000"/>
                <w:sz w:val="22"/>
              </w:rPr>
              <w:t>。</w:t>
            </w:r>
          </w:p>
          <w:p w:rsidR="009C40F9" w:rsidRPr="00D42A12" w:rsidRDefault="009C40F9">
            <w:pPr>
              <w:snapToGrid w:val="0"/>
              <w:spacing w:line="300" w:lineRule="auto"/>
              <w:ind w:firstLine="385"/>
              <w:rPr>
                <w:color w:val="000000"/>
                <w:sz w:val="22"/>
              </w:rPr>
            </w:pPr>
            <w:r w:rsidRPr="00D42A12">
              <w:rPr>
                <w:rFonts w:cs="宋体" w:hint="eastAsia"/>
                <w:color w:val="000000"/>
                <w:sz w:val="22"/>
              </w:rPr>
              <w:t>单视图特征库节点支持存储结构化属性信息容量不少于</w:t>
            </w:r>
            <w:r w:rsidRPr="00D42A12">
              <w:rPr>
                <w:color w:val="000000"/>
                <w:sz w:val="22"/>
              </w:rPr>
              <w:t>40</w:t>
            </w:r>
            <w:r w:rsidRPr="00D42A12">
              <w:rPr>
                <w:rFonts w:cs="宋体" w:hint="eastAsia"/>
                <w:color w:val="000000"/>
                <w:sz w:val="22"/>
              </w:rPr>
              <w:t>亿条；支持线性扩展</w:t>
            </w:r>
            <w:r w:rsidRPr="00D42A12">
              <w:rPr>
                <w:rFonts w:eastAsiaTheme="minorEastAsia" w:hint="eastAsia"/>
                <w:color w:val="000000"/>
                <w:sz w:val="22"/>
              </w:rPr>
              <w:t>。</w:t>
            </w:r>
          </w:p>
        </w:tc>
        <w:tc>
          <w:tcPr>
            <w:tcW w:w="815" w:type="dxa"/>
            <w:tcBorders>
              <w:top w:val="single" w:sz="4" w:space="0" w:color="auto"/>
              <w:left w:val="single" w:sz="4" w:space="0" w:color="auto"/>
              <w:bottom w:val="single" w:sz="4" w:space="0" w:color="auto"/>
              <w:right w:val="single" w:sz="4" w:space="0" w:color="auto"/>
            </w:tcBorders>
          </w:tcPr>
          <w:p w:rsidR="009C40F9" w:rsidRPr="00D42A12" w:rsidRDefault="009C40F9">
            <w:pPr>
              <w:snapToGrid w:val="0"/>
              <w:spacing w:line="300" w:lineRule="auto"/>
              <w:ind w:firstLine="385"/>
              <w:jc w:val="left"/>
              <w:rPr>
                <w:color w:val="000000"/>
                <w:sz w:val="22"/>
              </w:rPr>
            </w:pPr>
          </w:p>
        </w:tc>
      </w:tr>
      <w:tr w:rsidR="009C40F9" w:rsidRPr="00D42A12" w:rsidTr="009C40F9">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snapToGrid w:val="0"/>
              <w:spacing w:line="300" w:lineRule="auto"/>
              <w:rPr>
                <w:rFonts w:cs="宋体"/>
                <w:color w:val="000000"/>
                <w:sz w:val="22"/>
              </w:rPr>
            </w:pPr>
            <w:r w:rsidRPr="00D42A12">
              <w:rPr>
                <w:rFonts w:cs="宋体" w:hint="eastAsia"/>
                <w:color w:val="000000"/>
                <w:sz w:val="22"/>
              </w:rPr>
              <w:lastRenderedPageBreak/>
              <w:t>社会效益指标</w:t>
            </w:r>
          </w:p>
        </w:tc>
        <w:tc>
          <w:tcPr>
            <w:tcW w:w="6804" w:type="dxa"/>
            <w:tcBorders>
              <w:top w:val="single" w:sz="4" w:space="0" w:color="auto"/>
              <w:left w:val="single" w:sz="4" w:space="0" w:color="auto"/>
              <w:bottom w:val="single" w:sz="4" w:space="0" w:color="auto"/>
              <w:right w:val="single" w:sz="4" w:space="0" w:color="auto"/>
            </w:tcBorders>
            <w:hideMark/>
          </w:tcPr>
          <w:p w:rsidR="009C40F9" w:rsidRPr="00D42A12" w:rsidRDefault="009C40F9">
            <w:pPr>
              <w:snapToGrid w:val="0"/>
              <w:spacing w:line="300" w:lineRule="auto"/>
              <w:ind w:firstLine="385"/>
              <w:rPr>
                <w:color w:val="000000"/>
                <w:sz w:val="22"/>
              </w:rPr>
            </w:pPr>
            <w:r w:rsidRPr="00D42A12">
              <w:rPr>
                <w:rFonts w:cs="宋体" w:hint="eastAsia"/>
                <w:color w:val="000000"/>
                <w:sz w:val="22"/>
              </w:rPr>
              <w:t>完善智慧城市数字底座：强化算法、算力集中统筹纳管和统一支撑服务，提升信息统一调度能力。算法或算力至少支持不少于</w:t>
            </w:r>
            <w:r w:rsidRPr="00D42A12">
              <w:rPr>
                <w:color w:val="000000"/>
                <w:sz w:val="22"/>
              </w:rPr>
              <w:t>3</w:t>
            </w:r>
            <w:r w:rsidRPr="00D42A12">
              <w:rPr>
                <w:rFonts w:cs="宋体" w:hint="eastAsia"/>
                <w:color w:val="000000"/>
                <w:sz w:val="22"/>
              </w:rPr>
              <w:t>个智慧城市相关场景或应用。</w:t>
            </w:r>
          </w:p>
          <w:p w:rsidR="009C40F9" w:rsidRPr="00D42A12" w:rsidRDefault="009C40F9">
            <w:pPr>
              <w:snapToGrid w:val="0"/>
              <w:spacing w:line="300" w:lineRule="auto"/>
              <w:ind w:firstLine="385"/>
              <w:rPr>
                <w:color w:val="000000"/>
                <w:sz w:val="22"/>
              </w:rPr>
            </w:pPr>
            <w:r w:rsidRPr="00D42A12">
              <w:rPr>
                <w:rFonts w:cs="宋体" w:hint="eastAsia"/>
                <w:color w:val="000000"/>
                <w:sz w:val="22"/>
              </w:rPr>
              <w:t>赋能政务数字化转型：通过算法、算力的统一纳管赋能政务的数字化转型。平台至少赋能</w:t>
            </w:r>
            <w:r w:rsidRPr="00D42A12">
              <w:rPr>
                <w:color w:val="000000"/>
                <w:sz w:val="22"/>
              </w:rPr>
              <w:t>2</w:t>
            </w:r>
            <w:r w:rsidRPr="00D42A12">
              <w:rPr>
                <w:rFonts w:cs="宋体" w:hint="eastAsia"/>
                <w:color w:val="000000"/>
                <w:sz w:val="22"/>
              </w:rPr>
              <w:t>个及以上委办局的业务。</w:t>
            </w:r>
          </w:p>
        </w:tc>
        <w:tc>
          <w:tcPr>
            <w:tcW w:w="815" w:type="dxa"/>
            <w:tcBorders>
              <w:top w:val="single" w:sz="4" w:space="0" w:color="auto"/>
              <w:left w:val="single" w:sz="4" w:space="0" w:color="auto"/>
              <w:bottom w:val="single" w:sz="4" w:space="0" w:color="auto"/>
              <w:right w:val="single" w:sz="4" w:space="0" w:color="auto"/>
            </w:tcBorders>
          </w:tcPr>
          <w:p w:rsidR="009C40F9" w:rsidRPr="00D42A12" w:rsidRDefault="009C40F9">
            <w:pPr>
              <w:snapToGrid w:val="0"/>
              <w:spacing w:line="300" w:lineRule="auto"/>
              <w:ind w:firstLine="385"/>
              <w:jc w:val="left"/>
              <w:rPr>
                <w:color w:val="000000"/>
                <w:sz w:val="22"/>
              </w:rPr>
            </w:pPr>
          </w:p>
        </w:tc>
      </w:tr>
      <w:tr w:rsidR="009C40F9" w:rsidRPr="00D42A12" w:rsidTr="009C40F9">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snapToGrid w:val="0"/>
              <w:spacing w:line="300" w:lineRule="auto"/>
              <w:rPr>
                <w:rFonts w:cs="宋体"/>
                <w:color w:val="000000"/>
                <w:sz w:val="22"/>
              </w:rPr>
            </w:pPr>
            <w:r w:rsidRPr="00D42A12">
              <w:rPr>
                <w:rFonts w:cs="宋体" w:hint="eastAsia"/>
              </w:rPr>
              <w:t>业务效益指标</w:t>
            </w:r>
          </w:p>
        </w:tc>
        <w:tc>
          <w:tcPr>
            <w:tcW w:w="6804" w:type="dxa"/>
            <w:tcBorders>
              <w:top w:val="single" w:sz="4" w:space="0" w:color="auto"/>
              <w:left w:val="single" w:sz="4" w:space="0" w:color="auto"/>
              <w:bottom w:val="single" w:sz="4" w:space="0" w:color="auto"/>
              <w:right w:val="single" w:sz="4" w:space="0" w:color="auto"/>
            </w:tcBorders>
            <w:hideMark/>
          </w:tcPr>
          <w:p w:rsidR="009C40F9" w:rsidRPr="00D42A12" w:rsidRDefault="009C40F9">
            <w:pPr>
              <w:snapToGrid w:val="0"/>
              <w:spacing w:line="300" w:lineRule="auto"/>
              <w:ind w:firstLine="385"/>
              <w:rPr>
                <w:color w:val="000000"/>
                <w:sz w:val="22"/>
              </w:rPr>
            </w:pPr>
            <w:r w:rsidRPr="00D42A12">
              <w:rPr>
                <w:rFonts w:cs="宋体" w:hint="eastAsia"/>
                <w:color w:val="000000"/>
                <w:sz w:val="22"/>
              </w:rPr>
              <w:t>（</w:t>
            </w:r>
            <w:r w:rsidRPr="00D42A12">
              <w:rPr>
                <w:color w:val="000000"/>
                <w:sz w:val="22"/>
              </w:rPr>
              <w:t>1</w:t>
            </w:r>
            <w:r w:rsidRPr="00D42A12">
              <w:rPr>
                <w:rFonts w:cs="宋体" w:hint="eastAsia"/>
                <w:color w:val="000000"/>
                <w:sz w:val="22"/>
              </w:rPr>
              <w:t>）实现算力资源统一管理：实现算力资源池的统一管理，统一运维，动态调度，按需使用，进而减少各委办单位算力新建和运维成本，提高算力资源使用效率。新采购</w:t>
            </w:r>
            <w:r w:rsidRPr="00D42A12">
              <w:rPr>
                <w:color w:val="000000"/>
                <w:sz w:val="22"/>
              </w:rPr>
              <w:t>AI</w:t>
            </w:r>
            <w:r w:rsidRPr="00D42A12">
              <w:rPr>
                <w:rFonts w:cs="宋体" w:hint="eastAsia"/>
                <w:color w:val="000000"/>
                <w:sz w:val="22"/>
              </w:rPr>
              <w:t>算力纳管比例达</w:t>
            </w:r>
            <w:r w:rsidRPr="00D42A12">
              <w:rPr>
                <w:color w:val="000000"/>
                <w:sz w:val="22"/>
              </w:rPr>
              <w:t>90%</w:t>
            </w:r>
            <w:r w:rsidRPr="00D42A12">
              <w:rPr>
                <w:rFonts w:cs="宋体" w:hint="eastAsia"/>
                <w:color w:val="000000"/>
                <w:sz w:val="22"/>
              </w:rPr>
              <w:t>，实现</w:t>
            </w:r>
            <w:r w:rsidRPr="00D42A12">
              <w:rPr>
                <w:color w:val="000000"/>
                <w:sz w:val="22"/>
              </w:rPr>
              <w:t>2</w:t>
            </w:r>
            <w:r w:rsidRPr="00D42A12">
              <w:rPr>
                <w:rFonts w:cs="宋体" w:hint="eastAsia"/>
                <w:color w:val="000000"/>
                <w:sz w:val="22"/>
              </w:rPr>
              <w:t>种以上的异构算力纳管，对于历史采购算力至少实现</w:t>
            </w:r>
            <w:r w:rsidRPr="00D42A12">
              <w:rPr>
                <w:color w:val="000000"/>
                <w:sz w:val="22"/>
              </w:rPr>
              <w:t>2</w:t>
            </w:r>
            <w:r w:rsidRPr="00D42A12">
              <w:rPr>
                <w:rFonts w:cs="宋体" w:hint="eastAsia"/>
                <w:color w:val="000000"/>
                <w:sz w:val="22"/>
              </w:rPr>
              <w:t>个及以上委办局算力的纳管或对接。</w:t>
            </w:r>
          </w:p>
          <w:p w:rsidR="009C40F9" w:rsidRPr="00D42A12" w:rsidRDefault="009C40F9">
            <w:pPr>
              <w:snapToGrid w:val="0"/>
              <w:spacing w:line="300" w:lineRule="auto"/>
              <w:ind w:firstLine="385"/>
              <w:rPr>
                <w:color w:val="000000"/>
                <w:sz w:val="22"/>
              </w:rPr>
            </w:pPr>
            <w:r w:rsidRPr="00D42A12">
              <w:rPr>
                <w:rFonts w:cs="宋体" w:hint="eastAsia"/>
                <w:color w:val="000000"/>
                <w:sz w:val="22"/>
              </w:rPr>
              <w:t>（</w:t>
            </w:r>
            <w:r w:rsidRPr="00D42A12">
              <w:rPr>
                <w:color w:val="000000"/>
                <w:sz w:val="22"/>
              </w:rPr>
              <w:t>2</w:t>
            </w:r>
            <w:r w:rsidRPr="00D42A12">
              <w:rPr>
                <w:rFonts w:cs="宋体" w:hint="eastAsia"/>
                <w:color w:val="000000"/>
                <w:sz w:val="22"/>
              </w:rPr>
              <w:t>）提升算法利用率：提高算法利用率，降低算法采购和运维成本，实现降本增效。至少有</w:t>
            </w:r>
            <w:r w:rsidRPr="00D42A12">
              <w:rPr>
                <w:color w:val="000000"/>
                <w:sz w:val="22"/>
              </w:rPr>
              <w:t>2</w:t>
            </w:r>
            <w:r w:rsidRPr="00D42A12">
              <w:rPr>
                <w:rFonts w:cs="宋体" w:hint="eastAsia"/>
                <w:color w:val="000000"/>
                <w:sz w:val="22"/>
              </w:rPr>
              <w:t>种以及上共性算法在委办局应用场景中复用。</w:t>
            </w:r>
          </w:p>
          <w:p w:rsidR="009C40F9" w:rsidRPr="00D42A12" w:rsidRDefault="009C40F9">
            <w:pPr>
              <w:snapToGrid w:val="0"/>
              <w:spacing w:line="300" w:lineRule="auto"/>
              <w:ind w:firstLine="385"/>
              <w:rPr>
                <w:color w:val="000000"/>
                <w:sz w:val="22"/>
              </w:rPr>
            </w:pPr>
            <w:r w:rsidRPr="00D42A12">
              <w:rPr>
                <w:rFonts w:cs="宋体" w:hint="eastAsia"/>
                <w:color w:val="000000"/>
                <w:sz w:val="22"/>
              </w:rPr>
              <w:t>实现算法训练：为已采购算法或基础算法提供基于政务云数据进行算法再训练的能力。至少有不低于</w:t>
            </w:r>
            <w:r w:rsidRPr="00D42A12">
              <w:rPr>
                <w:color w:val="000000"/>
                <w:sz w:val="22"/>
              </w:rPr>
              <w:t>1</w:t>
            </w:r>
            <w:r w:rsidRPr="00D42A12">
              <w:rPr>
                <w:rFonts w:cs="宋体" w:hint="eastAsia"/>
                <w:color w:val="000000"/>
                <w:sz w:val="22"/>
              </w:rPr>
              <w:t>个模型由平台参与训练或调优。</w:t>
            </w:r>
          </w:p>
          <w:p w:rsidR="009C40F9" w:rsidRPr="00D42A12" w:rsidRDefault="009C40F9">
            <w:pPr>
              <w:snapToGrid w:val="0"/>
              <w:spacing w:line="300" w:lineRule="auto"/>
              <w:ind w:firstLine="385"/>
              <w:rPr>
                <w:color w:val="000000"/>
                <w:sz w:val="22"/>
              </w:rPr>
            </w:pPr>
            <w:r w:rsidRPr="00D42A12">
              <w:rPr>
                <w:rFonts w:cs="宋体" w:hint="eastAsia"/>
                <w:color w:val="000000"/>
                <w:sz w:val="22"/>
              </w:rPr>
              <w:t>（</w:t>
            </w:r>
            <w:r w:rsidRPr="00D42A12">
              <w:rPr>
                <w:color w:val="000000"/>
                <w:sz w:val="22"/>
              </w:rPr>
              <w:t>3</w:t>
            </w:r>
            <w:r w:rsidRPr="00D42A12">
              <w:rPr>
                <w:rFonts w:cs="宋体" w:hint="eastAsia"/>
                <w:color w:val="000000"/>
                <w:sz w:val="22"/>
              </w:rPr>
              <w:t>）政务大模型的训练和调优：平台至少实现不少于</w:t>
            </w:r>
            <w:r w:rsidRPr="00D42A12">
              <w:rPr>
                <w:color w:val="000000"/>
                <w:sz w:val="22"/>
              </w:rPr>
              <w:t>2</w:t>
            </w:r>
            <w:r w:rsidRPr="00D42A12">
              <w:rPr>
                <w:rFonts w:cs="宋体" w:hint="eastAsia"/>
                <w:color w:val="000000"/>
                <w:sz w:val="22"/>
              </w:rPr>
              <w:t>个政务领</w:t>
            </w:r>
            <w:r w:rsidRPr="00D42A12">
              <w:rPr>
                <w:rFonts w:cs="宋体" w:hint="eastAsia"/>
                <w:color w:val="000000"/>
                <w:sz w:val="22"/>
              </w:rPr>
              <w:lastRenderedPageBreak/>
              <w:t>域的大模型的训练或调优。</w:t>
            </w:r>
          </w:p>
          <w:p w:rsidR="009C40F9" w:rsidRPr="00D42A12" w:rsidRDefault="009C40F9">
            <w:pPr>
              <w:snapToGrid w:val="0"/>
              <w:spacing w:line="300" w:lineRule="auto"/>
              <w:ind w:firstLine="385"/>
              <w:rPr>
                <w:color w:val="000000"/>
                <w:sz w:val="22"/>
              </w:rPr>
            </w:pPr>
            <w:r w:rsidRPr="00D42A12">
              <w:rPr>
                <w:rFonts w:cs="宋体" w:hint="eastAsia"/>
                <w:color w:val="000000"/>
                <w:sz w:val="22"/>
              </w:rPr>
              <w:t>（</w:t>
            </w:r>
            <w:r w:rsidRPr="00D42A12">
              <w:rPr>
                <w:color w:val="000000"/>
                <w:sz w:val="22"/>
              </w:rPr>
              <w:t>4</w:t>
            </w:r>
            <w:r w:rsidRPr="00D42A12">
              <w:rPr>
                <w:rFonts w:cs="宋体" w:hint="eastAsia"/>
                <w:color w:val="000000"/>
                <w:sz w:val="22"/>
              </w:rPr>
              <w:t>）实现多厂商算法纳管：平台实现多厂商、多类型的算法纳管。对于新采购或已有的算法，至少实现</w:t>
            </w:r>
            <w:r w:rsidRPr="00D42A12">
              <w:rPr>
                <w:color w:val="000000"/>
                <w:sz w:val="22"/>
              </w:rPr>
              <w:t>3</w:t>
            </w:r>
            <w:r w:rsidRPr="00D42A12">
              <w:rPr>
                <w:rFonts w:cs="宋体" w:hint="eastAsia"/>
                <w:color w:val="000000"/>
                <w:sz w:val="22"/>
              </w:rPr>
              <w:t>个及以上的厂商的算法纳管。</w:t>
            </w:r>
          </w:p>
        </w:tc>
        <w:tc>
          <w:tcPr>
            <w:tcW w:w="815" w:type="dxa"/>
            <w:tcBorders>
              <w:top w:val="single" w:sz="4" w:space="0" w:color="auto"/>
              <w:left w:val="single" w:sz="4" w:space="0" w:color="auto"/>
              <w:bottom w:val="single" w:sz="4" w:space="0" w:color="auto"/>
              <w:right w:val="single" w:sz="4" w:space="0" w:color="auto"/>
            </w:tcBorders>
          </w:tcPr>
          <w:p w:rsidR="009C40F9" w:rsidRPr="00D42A12" w:rsidRDefault="009C40F9">
            <w:pPr>
              <w:snapToGrid w:val="0"/>
              <w:spacing w:line="300" w:lineRule="auto"/>
              <w:ind w:firstLine="385"/>
              <w:jc w:val="left"/>
              <w:rPr>
                <w:color w:val="000000"/>
                <w:sz w:val="22"/>
              </w:rPr>
            </w:pPr>
          </w:p>
        </w:tc>
      </w:tr>
      <w:tr w:rsidR="009C40F9" w:rsidRPr="00D42A12" w:rsidTr="009C40F9">
        <w:trPr>
          <w:trHeight w:val="559"/>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snapToGrid w:val="0"/>
              <w:spacing w:line="300" w:lineRule="auto"/>
              <w:jc w:val="center"/>
              <w:rPr>
                <w:rFonts w:cs="宋体"/>
                <w:color w:val="000000"/>
                <w:sz w:val="22"/>
              </w:rPr>
            </w:pPr>
            <w:r w:rsidRPr="00D42A12">
              <w:rPr>
                <w:rFonts w:cs="宋体" w:hint="eastAsia"/>
                <w:color w:val="000000"/>
                <w:sz w:val="22"/>
              </w:rPr>
              <w:lastRenderedPageBreak/>
              <w:t>信息共享指标</w:t>
            </w:r>
          </w:p>
        </w:tc>
        <w:tc>
          <w:tcPr>
            <w:tcW w:w="68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snapToGrid w:val="0"/>
              <w:spacing w:line="300" w:lineRule="auto"/>
              <w:ind w:firstLine="385"/>
              <w:rPr>
                <w:color w:val="000000"/>
                <w:sz w:val="22"/>
              </w:rPr>
            </w:pPr>
            <w:r w:rsidRPr="00D42A12">
              <w:rPr>
                <w:rFonts w:cs="宋体" w:hint="eastAsia"/>
                <w:color w:val="000000"/>
                <w:sz w:val="22"/>
              </w:rPr>
              <w:t>提供不少于</w:t>
            </w:r>
            <w:r w:rsidRPr="00D42A12">
              <w:rPr>
                <w:color w:val="000000"/>
                <w:sz w:val="22"/>
              </w:rPr>
              <w:t>3</w:t>
            </w:r>
            <w:r w:rsidRPr="00D42A12">
              <w:rPr>
                <w:rFonts w:cs="宋体" w:hint="eastAsia"/>
                <w:color w:val="000000"/>
                <w:sz w:val="22"/>
              </w:rPr>
              <w:t>种算法资产数据共享。</w:t>
            </w:r>
          </w:p>
        </w:tc>
        <w:tc>
          <w:tcPr>
            <w:tcW w:w="815" w:type="dxa"/>
            <w:tcBorders>
              <w:top w:val="single" w:sz="4" w:space="0" w:color="auto"/>
              <w:left w:val="single" w:sz="4" w:space="0" w:color="auto"/>
              <w:bottom w:val="single" w:sz="4" w:space="0" w:color="auto"/>
              <w:right w:val="single" w:sz="4" w:space="0" w:color="auto"/>
            </w:tcBorders>
          </w:tcPr>
          <w:p w:rsidR="009C40F9" w:rsidRPr="00D42A12" w:rsidRDefault="009C40F9">
            <w:pPr>
              <w:snapToGrid w:val="0"/>
              <w:spacing w:line="300" w:lineRule="auto"/>
              <w:ind w:firstLine="385"/>
              <w:jc w:val="left"/>
              <w:rPr>
                <w:color w:val="000000"/>
                <w:sz w:val="22"/>
              </w:rPr>
            </w:pPr>
          </w:p>
        </w:tc>
      </w:tr>
    </w:tbl>
    <w:p w:rsidR="009C40F9" w:rsidRPr="00D42A12" w:rsidRDefault="009C40F9" w:rsidP="009C40F9">
      <w:pPr>
        <w:adjustRightInd w:val="0"/>
        <w:snapToGrid w:val="0"/>
        <w:spacing w:line="300" w:lineRule="auto"/>
        <w:ind w:firstLineChars="200" w:firstLine="442"/>
        <w:jc w:val="left"/>
        <w:rPr>
          <w:rFonts w:ascii="Times New Roman" w:hAnsi="宋体"/>
          <w:b/>
          <w:color w:val="000000"/>
          <w:sz w:val="22"/>
        </w:rPr>
      </w:pPr>
    </w:p>
    <w:p w:rsidR="009C40F9" w:rsidRPr="00D42A12" w:rsidRDefault="009C40F9" w:rsidP="009C40F9">
      <w:pPr>
        <w:pStyle w:val="4"/>
        <w:spacing w:before="0" w:after="0"/>
        <w:rPr>
          <w:rFonts w:ascii="Times New Roman" w:eastAsia="宋体" w:hAnsi="Times New Roman"/>
          <w:sz w:val="22"/>
          <w:szCs w:val="22"/>
        </w:rPr>
      </w:pPr>
      <w:bookmarkStart w:id="22" w:name="_Toc157696735"/>
      <w:r w:rsidRPr="00D42A12">
        <w:rPr>
          <w:rFonts w:ascii="Times New Roman" w:eastAsia="宋体" w:hAnsi="Times New Roman"/>
          <w:sz w:val="22"/>
          <w:szCs w:val="22"/>
        </w:rPr>
        <w:t>10.2</w:t>
      </w:r>
      <w:r w:rsidRPr="00D42A12">
        <w:rPr>
          <w:rFonts w:ascii="Times New Roman" w:eastAsia="宋体" w:hAnsi="Times New Roman" w:hint="eastAsia"/>
          <w:sz w:val="22"/>
          <w:szCs w:val="22"/>
        </w:rPr>
        <w:t>硬件设备参数指标</w:t>
      </w:r>
      <w:bookmarkEnd w:id="22"/>
    </w:p>
    <w:p w:rsidR="009C40F9" w:rsidRPr="00D42A12" w:rsidRDefault="009C40F9" w:rsidP="009C40F9">
      <w:pPr>
        <w:jc w:val="center"/>
        <w:rPr>
          <w:b/>
        </w:rPr>
      </w:pPr>
      <w:r w:rsidRPr="00D42A12">
        <w:rPr>
          <w:rFonts w:hint="eastAsia"/>
          <w:b/>
        </w:rPr>
        <w:t>设备材料参数指标表</w:t>
      </w:r>
    </w:p>
    <w:tbl>
      <w:tblPr>
        <w:tblW w:w="99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707"/>
        <w:gridCol w:w="1232"/>
        <w:gridCol w:w="6418"/>
        <w:gridCol w:w="851"/>
        <w:gridCol w:w="707"/>
      </w:tblGrid>
      <w:tr w:rsidR="009C40F9" w:rsidRPr="00D42A12" w:rsidTr="009C40F9">
        <w:trPr>
          <w:trHeight w:val="425"/>
          <w:jc w:val="center"/>
        </w:trPr>
        <w:tc>
          <w:tcPr>
            <w:tcW w:w="70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pPr>
              <w:adjustRightInd w:val="0"/>
              <w:snapToGrid w:val="0"/>
              <w:jc w:val="center"/>
              <w:rPr>
                <w:rFonts w:ascii="Times New Roman" w:hAnsi="Times New Roman"/>
                <w:b/>
                <w:color w:val="000000"/>
                <w:sz w:val="22"/>
              </w:rPr>
            </w:pPr>
            <w:r w:rsidRPr="00D42A12">
              <w:rPr>
                <w:rFonts w:ascii="Times New Roman" w:hAnsi="Times New Roman" w:hint="eastAsia"/>
                <w:b/>
                <w:color w:val="000000"/>
                <w:sz w:val="22"/>
              </w:rPr>
              <w:t>序号</w:t>
            </w:r>
          </w:p>
        </w:tc>
        <w:tc>
          <w:tcPr>
            <w:tcW w:w="1233"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adjustRightInd w:val="0"/>
              <w:snapToGrid w:val="0"/>
              <w:jc w:val="center"/>
              <w:rPr>
                <w:rFonts w:ascii="Times New Roman" w:hAnsi="Times New Roman"/>
                <w:b/>
                <w:color w:val="000000"/>
                <w:sz w:val="22"/>
              </w:rPr>
            </w:pPr>
            <w:r w:rsidRPr="00D42A12">
              <w:rPr>
                <w:rFonts w:ascii="Times New Roman" w:hAnsi="Times New Roman" w:hint="eastAsia"/>
                <w:b/>
                <w:color w:val="000000"/>
                <w:sz w:val="22"/>
              </w:rPr>
              <w:t>设备名称</w:t>
            </w:r>
          </w:p>
        </w:tc>
        <w:tc>
          <w:tcPr>
            <w:tcW w:w="6423"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pPr>
              <w:adjustRightInd w:val="0"/>
              <w:snapToGrid w:val="0"/>
              <w:jc w:val="center"/>
              <w:rPr>
                <w:rFonts w:ascii="Times New Roman" w:hAnsi="Times New Roman"/>
                <w:b/>
                <w:color w:val="000000"/>
                <w:sz w:val="22"/>
              </w:rPr>
            </w:pPr>
            <w:r w:rsidRPr="00D42A12">
              <w:rPr>
                <w:rFonts w:ascii="Times New Roman" w:hAnsi="Times New Roman" w:hint="eastAsia"/>
                <w:b/>
                <w:color w:val="000000"/>
                <w:sz w:val="22"/>
              </w:rPr>
              <w:t>具体配置要求</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9C40F9" w:rsidRPr="00D42A12" w:rsidRDefault="009C40F9">
            <w:pPr>
              <w:adjustRightInd w:val="0"/>
              <w:snapToGrid w:val="0"/>
              <w:jc w:val="center"/>
              <w:rPr>
                <w:rFonts w:ascii="Times New Roman" w:hAnsi="Times New Roman"/>
                <w:b/>
                <w:color w:val="000000"/>
                <w:sz w:val="22"/>
              </w:rPr>
            </w:pPr>
            <w:r w:rsidRPr="00D42A12">
              <w:rPr>
                <w:rFonts w:ascii="Times New Roman" w:hAnsi="Times New Roman" w:hint="eastAsia"/>
                <w:b/>
                <w:color w:val="000000"/>
                <w:sz w:val="22"/>
              </w:rPr>
              <w:t>数量</w:t>
            </w:r>
          </w:p>
        </w:tc>
        <w:tc>
          <w:tcPr>
            <w:tcW w:w="707"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adjustRightInd w:val="0"/>
              <w:snapToGrid w:val="0"/>
              <w:jc w:val="center"/>
              <w:rPr>
                <w:rFonts w:ascii="Times New Roman" w:hAnsi="Times New Roman"/>
                <w:b/>
                <w:color w:val="000000"/>
                <w:sz w:val="22"/>
              </w:rPr>
            </w:pPr>
            <w:r w:rsidRPr="00D42A12">
              <w:rPr>
                <w:rFonts w:ascii="Times New Roman" w:hAnsi="Times New Roman" w:hint="eastAsia"/>
                <w:b/>
                <w:color w:val="000000"/>
                <w:sz w:val="22"/>
              </w:rPr>
              <w:t>备注</w:t>
            </w:r>
          </w:p>
        </w:tc>
      </w:tr>
      <w:tr w:rsidR="009C40F9" w:rsidRPr="00D42A12" w:rsidTr="009C40F9">
        <w:trPr>
          <w:trHeight w:val="425"/>
          <w:jc w:val="center"/>
        </w:trPr>
        <w:tc>
          <w:tcPr>
            <w:tcW w:w="70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pPr>
              <w:jc w:val="center"/>
              <w:rPr>
                <w:rFonts w:ascii="Times New Roman" w:hAnsi="Times New Roman"/>
                <w:color w:val="000000"/>
                <w:sz w:val="20"/>
                <w:szCs w:val="20"/>
              </w:rPr>
            </w:pPr>
            <w:r w:rsidRPr="00D42A12">
              <w:t>1</w:t>
            </w:r>
          </w:p>
        </w:tc>
        <w:tc>
          <w:tcPr>
            <w:tcW w:w="1233"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rPr>
                <w:rFonts w:ascii="Times New Roman" w:hAnsi="Times New Roman"/>
                <w:color w:val="000000"/>
                <w:sz w:val="20"/>
                <w:szCs w:val="20"/>
              </w:rPr>
            </w:pPr>
            <w:r w:rsidRPr="00D42A12">
              <w:rPr>
                <w:rFonts w:hint="eastAsia"/>
              </w:rPr>
              <w:t>算力</w:t>
            </w:r>
            <w:r w:rsidRPr="00D42A12">
              <w:rPr>
                <w:rFonts w:ascii="Times New Roman" w:hAnsi="Times New Roman" w:hint="eastAsia"/>
                <w:sz w:val="22"/>
              </w:rPr>
              <w:t>设备</w:t>
            </w:r>
            <w:r w:rsidRPr="00D42A12">
              <w:t>1</w:t>
            </w:r>
          </w:p>
        </w:tc>
        <w:tc>
          <w:tcPr>
            <w:tcW w:w="6423"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规格：标准</w:t>
            </w:r>
            <w:r w:rsidRPr="00D42A12">
              <w:t xml:space="preserve">4U </w:t>
            </w:r>
            <w:r w:rsidRPr="00D42A12">
              <w:rPr>
                <w:rFonts w:hint="eastAsia"/>
              </w:rPr>
              <w:t>双路机架式加速计算</w:t>
            </w:r>
            <w:r w:rsidRPr="00D42A12">
              <w:rPr>
                <w:rFonts w:ascii="Times New Roman" w:hAnsi="Times New Roman" w:hint="eastAsia"/>
                <w:sz w:val="22"/>
              </w:rPr>
              <w:t>设备</w:t>
            </w:r>
            <w:r w:rsidRPr="00D42A12">
              <w:rPr>
                <w:rFonts w:hint="eastAsia"/>
              </w:rPr>
              <w:t>，配置安装导轨；</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处理器：≥</w:t>
            </w:r>
            <w:r w:rsidRPr="00D42A12">
              <w:t>2</w:t>
            </w:r>
            <w:r w:rsidRPr="00D42A12">
              <w:rPr>
                <w:rFonts w:hint="eastAsia"/>
              </w:rPr>
              <w:t>颗</w:t>
            </w:r>
            <w:r w:rsidRPr="00D42A12">
              <w:t>X86</w:t>
            </w:r>
            <w:r w:rsidRPr="00D42A12">
              <w:rPr>
                <w:rFonts w:hint="eastAsia"/>
              </w:rPr>
              <w:t>架构处理器，配置</w:t>
            </w:r>
            <w:r w:rsidRPr="00D42A12">
              <w:t>2</w:t>
            </w:r>
            <w:r w:rsidRPr="00D42A12">
              <w:rPr>
                <w:rFonts w:hint="eastAsia"/>
              </w:rPr>
              <w:t>颗处理器，单颗处理器要求：主频≥</w:t>
            </w:r>
            <w:r w:rsidRPr="00D42A12">
              <w:t>2.6GHz</w:t>
            </w:r>
            <w:r w:rsidRPr="00D42A12">
              <w:rPr>
                <w:rFonts w:hint="eastAsia"/>
              </w:rPr>
              <w:t>；物理核≥</w:t>
            </w:r>
            <w:r w:rsidRPr="00D42A12">
              <w:t>32</w:t>
            </w:r>
            <w:r w:rsidRPr="00D42A12">
              <w:rPr>
                <w:rFonts w:hint="eastAsia"/>
              </w:rPr>
              <w:t>；三级缓存≥</w:t>
            </w:r>
            <w:r w:rsidRPr="00D42A12">
              <w:t>64MB</w:t>
            </w:r>
            <w:r w:rsidRPr="00D42A12">
              <w:rPr>
                <w:rFonts w:hint="eastAsia"/>
              </w:rPr>
              <w:t>；</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内存：配置≥</w:t>
            </w:r>
            <w:r w:rsidRPr="00D42A12">
              <w:t>1024GB</w:t>
            </w:r>
            <w:r w:rsidRPr="00D42A12">
              <w:rPr>
                <w:rFonts w:hint="eastAsia"/>
              </w:rPr>
              <w:t>内存容量（单条内存容量≥</w:t>
            </w:r>
            <w:r w:rsidRPr="00D42A12">
              <w:t>64GB DDR4</w:t>
            </w:r>
            <w:r w:rsidRPr="00D42A12">
              <w:rPr>
                <w:rFonts w:hint="eastAsia"/>
              </w:rPr>
              <w:t>）；</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存储：系统盘：配置</w:t>
            </w:r>
            <w:r w:rsidRPr="00D42A12">
              <w:t>2</w:t>
            </w:r>
            <w:r w:rsidRPr="00D42A12">
              <w:rPr>
                <w:rFonts w:hint="eastAsia"/>
              </w:rPr>
              <w:t>个</w:t>
            </w:r>
            <w:r w:rsidRPr="00D42A12">
              <w:t>960GB SATA SSD</w:t>
            </w:r>
            <w:r w:rsidRPr="00D42A12">
              <w:rPr>
                <w:rFonts w:hint="eastAsia"/>
              </w:rPr>
              <w:t>；数据盘：</w:t>
            </w:r>
            <w:r w:rsidRPr="00D42A12">
              <w:t>2</w:t>
            </w:r>
            <w:r w:rsidRPr="00D42A12">
              <w:rPr>
                <w:rFonts w:hint="eastAsia"/>
              </w:rPr>
              <w:t>个</w:t>
            </w:r>
            <w:r w:rsidRPr="00D42A12">
              <w:t>7.68TB U.2/NVME SSD</w:t>
            </w:r>
            <w:r w:rsidRPr="00D42A12">
              <w:rPr>
                <w:rFonts w:hint="eastAsia"/>
              </w:rPr>
              <w:t>；</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t>RAID</w:t>
            </w:r>
            <w:r w:rsidRPr="00D42A12">
              <w:rPr>
                <w:rFonts w:hint="eastAsia"/>
              </w:rPr>
              <w:t>：配置</w:t>
            </w:r>
            <w:r w:rsidRPr="00D42A12">
              <w:t>1</w:t>
            </w:r>
            <w:r w:rsidRPr="00D42A12">
              <w:rPr>
                <w:rFonts w:hint="eastAsia"/>
              </w:rPr>
              <w:t>张</w:t>
            </w:r>
            <w:r w:rsidRPr="00D42A12">
              <w:t>RAID</w:t>
            </w:r>
            <w:r w:rsidRPr="00D42A12">
              <w:rPr>
                <w:rFonts w:hint="eastAsia"/>
              </w:rPr>
              <w:t>卡，支持</w:t>
            </w:r>
            <w:r w:rsidRPr="00D42A12">
              <w:t>SAS RAID0</w:t>
            </w:r>
            <w:r w:rsidRPr="00D42A12">
              <w:rPr>
                <w:rFonts w:hint="eastAsia"/>
              </w:rPr>
              <w:t>、</w:t>
            </w:r>
            <w:r w:rsidRPr="00D42A12">
              <w:t>1</w:t>
            </w:r>
            <w:r w:rsidRPr="00D42A12">
              <w:rPr>
                <w:rFonts w:hint="eastAsia"/>
              </w:rPr>
              <w:t>、</w:t>
            </w:r>
            <w:r w:rsidRPr="00D42A12">
              <w:t>10</w:t>
            </w:r>
            <w:r w:rsidRPr="00D42A12">
              <w:rPr>
                <w:rFonts w:hint="eastAsia"/>
              </w:rPr>
              <w:t>、</w:t>
            </w:r>
            <w:r w:rsidRPr="00D42A12">
              <w:t>5</w:t>
            </w:r>
            <w:r w:rsidRPr="00D42A12">
              <w:rPr>
                <w:rFonts w:hint="eastAsia"/>
              </w:rPr>
              <w:t>、</w:t>
            </w:r>
            <w:r w:rsidRPr="00D42A12">
              <w:t>50</w:t>
            </w:r>
            <w:r w:rsidRPr="00D42A12">
              <w:rPr>
                <w:rFonts w:hint="eastAsia"/>
              </w:rPr>
              <w:t>、</w:t>
            </w:r>
            <w:r w:rsidRPr="00D42A12">
              <w:t>6</w:t>
            </w:r>
            <w:r w:rsidRPr="00D42A12">
              <w:rPr>
                <w:rFonts w:hint="eastAsia"/>
              </w:rPr>
              <w:t>、</w:t>
            </w:r>
            <w:r w:rsidRPr="00D42A12">
              <w:t>60</w:t>
            </w:r>
            <w:r w:rsidRPr="00D42A12">
              <w:rPr>
                <w:rFonts w:hint="eastAsia"/>
              </w:rPr>
              <w:t>等，</w:t>
            </w:r>
            <w:r w:rsidRPr="00D42A12">
              <w:t>RAID</w:t>
            </w:r>
            <w:r w:rsidRPr="00D42A12">
              <w:rPr>
                <w:rFonts w:hint="eastAsia"/>
              </w:rPr>
              <w:t>带</w:t>
            </w:r>
            <w:r w:rsidRPr="00D42A12">
              <w:t>2GB</w:t>
            </w:r>
            <w:r w:rsidRPr="00D42A12">
              <w:rPr>
                <w:rFonts w:hint="eastAsia"/>
              </w:rPr>
              <w:t>缓存，支持缓存掉电保护；</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扩展性：≥</w:t>
            </w:r>
            <w:r w:rsidRPr="00D42A12">
              <w:t>12</w:t>
            </w:r>
            <w:r w:rsidRPr="00D42A12">
              <w:rPr>
                <w:rFonts w:hint="eastAsia"/>
              </w:rPr>
              <w:t>个</w:t>
            </w:r>
            <w:r w:rsidRPr="00D42A12">
              <w:t>PCI-E 4.0</w:t>
            </w:r>
            <w:r w:rsidRPr="00D42A12">
              <w:rPr>
                <w:rFonts w:hint="eastAsia"/>
              </w:rPr>
              <w:t>×</w:t>
            </w:r>
            <w:r w:rsidRPr="00D42A12">
              <w:t>16</w:t>
            </w:r>
            <w:r w:rsidRPr="00D42A12">
              <w:rPr>
                <w:rFonts w:hint="eastAsia"/>
              </w:rPr>
              <w:t>速率，支持≥</w:t>
            </w:r>
            <w:r w:rsidRPr="00D42A12">
              <w:t>1</w:t>
            </w:r>
            <w:r w:rsidRPr="00D42A12">
              <w:rPr>
                <w:rFonts w:hint="eastAsia"/>
              </w:rPr>
              <w:t>个</w:t>
            </w:r>
            <w:r w:rsidRPr="00D42A12">
              <w:t>OCP</w:t>
            </w:r>
            <w:r w:rsidRPr="00D42A12">
              <w:rPr>
                <w:rFonts w:hint="eastAsia"/>
              </w:rPr>
              <w:t>网卡；</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算力卡：配置≥</w:t>
            </w:r>
            <w:r w:rsidRPr="00D42A12">
              <w:t>8</w:t>
            </w:r>
            <w:r w:rsidRPr="00D42A12">
              <w:rPr>
                <w:rFonts w:hint="eastAsia"/>
              </w:rPr>
              <w:t>张全高全长双宽的算力卡；单卡显存：≥</w:t>
            </w:r>
            <w:r w:rsidRPr="00D42A12">
              <w:t>45GB</w:t>
            </w:r>
            <w:r w:rsidRPr="00D42A12">
              <w:rPr>
                <w:rFonts w:hint="eastAsia"/>
              </w:rPr>
              <w:t>，算力：</w:t>
            </w:r>
            <w:r w:rsidRPr="00D42A12">
              <w:t>FP32</w:t>
            </w:r>
            <w:r w:rsidRPr="00D42A12">
              <w:rPr>
                <w:rFonts w:hint="eastAsia"/>
              </w:rPr>
              <w:t>≥</w:t>
            </w:r>
            <w:r w:rsidRPr="00D42A12">
              <w:t>30 TFLOPS</w:t>
            </w:r>
            <w:r w:rsidRPr="00D42A12">
              <w:rPr>
                <w:rFonts w:hint="eastAsia"/>
              </w:rPr>
              <w:t>，</w:t>
            </w:r>
            <w:r w:rsidRPr="00D42A12">
              <w:t>FP16</w:t>
            </w:r>
            <w:r w:rsidRPr="00D42A12">
              <w:rPr>
                <w:rFonts w:hint="eastAsia"/>
              </w:rPr>
              <w:t>≥</w:t>
            </w:r>
            <w:r w:rsidRPr="00D42A12">
              <w:t>140 TFLOPS</w:t>
            </w:r>
            <w:r w:rsidRPr="00D42A12">
              <w:rPr>
                <w:rFonts w:hint="eastAsia"/>
              </w:rPr>
              <w:t>；</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网卡：配置</w:t>
            </w:r>
            <w:r w:rsidRPr="00D42A12">
              <w:t>1</w:t>
            </w:r>
            <w:r w:rsidRPr="00D42A12">
              <w:rPr>
                <w:rFonts w:hint="eastAsia"/>
              </w:rPr>
              <w:t>张双口万兆电口网卡；</w:t>
            </w:r>
            <w:r w:rsidRPr="00D42A12">
              <w:t>1</w:t>
            </w:r>
            <w:r w:rsidRPr="00D42A12">
              <w:rPr>
                <w:rFonts w:hint="eastAsia"/>
              </w:rPr>
              <w:t>张</w:t>
            </w:r>
            <w:r w:rsidRPr="00D42A12">
              <w:t xml:space="preserve">Mellanox CX-5 EN 100GbE </w:t>
            </w:r>
            <w:r w:rsidRPr="00D42A12">
              <w:rPr>
                <w:rFonts w:hint="eastAsia"/>
              </w:rPr>
              <w:t>双口网卡（含</w:t>
            </w:r>
            <w:r w:rsidRPr="00D42A12">
              <w:t>2</w:t>
            </w:r>
            <w:r w:rsidRPr="00D42A12">
              <w:rPr>
                <w:rFonts w:hint="eastAsia"/>
              </w:rPr>
              <w:t>个</w:t>
            </w:r>
            <w:r w:rsidRPr="00D42A12">
              <w:t>100G</w:t>
            </w:r>
            <w:r w:rsidRPr="00D42A12">
              <w:rPr>
                <w:rFonts w:hint="eastAsia"/>
              </w:rPr>
              <w:t>多模光模块）；</w:t>
            </w:r>
            <w:r w:rsidRPr="00D42A12">
              <w:rPr>
                <w:bCs/>
                <w:sz w:val="22"/>
              </w:rPr>
              <w:t>1</w:t>
            </w:r>
            <w:r w:rsidRPr="00D42A12">
              <w:rPr>
                <w:rFonts w:hint="eastAsia"/>
                <w:bCs/>
                <w:sz w:val="22"/>
              </w:rPr>
              <w:t>张支持</w:t>
            </w:r>
            <w:r w:rsidRPr="00D42A12">
              <w:rPr>
                <w:bCs/>
                <w:sz w:val="22"/>
              </w:rPr>
              <w:t>ROCE V2</w:t>
            </w:r>
            <w:r w:rsidRPr="00D42A12">
              <w:rPr>
                <w:rFonts w:hint="eastAsia"/>
                <w:bCs/>
                <w:sz w:val="22"/>
              </w:rPr>
              <w:t>协议双口网卡；</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电源：配置</w:t>
            </w:r>
            <w:r w:rsidRPr="00D42A12">
              <w:t>4</w:t>
            </w:r>
            <w:r w:rsidRPr="00D42A12">
              <w:rPr>
                <w:rFonts w:hint="eastAsia"/>
              </w:rPr>
              <w:t>个</w:t>
            </w:r>
            <w:r w:rsidRPr="00D42A12">
              <w:t>2000W CRPS</w:t>
            </w:r>
            <w:r w:rsidRPr="00D42A12">
              <w:rPr>
                <w:rFonts w:hint="eastAsia"/>
              </w:rPr>
              <w:t>高效白金电源，支持</w:t>
            </w:r>
            <w:r w:rsidRPr="00D42A12">
              <w:t>3+1</w:t>
            </w:r>
            <w:r w:rsidRPr="00D42A12">
              <w:rPr>
                <w:rFonts w:hint="eastAsia"/>
              </w:rPr>
              <w:t>或者</w:t>
            </w:r>
            <w:r w:rsidRPr="00D42A12">
              <w:t>2+2</w:t>
            </w:r>
            <w:r w:rsidRPr="00D42A12">
              <w:rPr>
                <w:rFonts w:hint="eastAsia"/>
              </w:rPr>
              <w:t>冗余模式。</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9C40F9" w:rsidRPr="00D42A12" w:rsidRDefault="009C40F9">
            <w:pPr>
              <w:jc w:val="center"/>
            </w:pPr>
            <w:r w:rsidRPr="00D42A12">
              <w:t>10</w:t>
            </w:r>
          </w:p>
        </w:tc>
        <w:tc>
          <w:tcPr>
            <w:tcW w:w="707"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jc w:val="center"/>
              <w:rPr>
                <w:rFonts w:ascii="宋体" w:hAnsi="宋体"/>
                <w:color w:val="000000"/>
                <w:sz w:val="20"/>
                <w:szCs w:val="20"/>
              </w:rPr>
            </w:pPr>
            <w:r w:rsidRPr="00D42A12">
              <w:rPr>
                <w:rFonts w:ascii="宋体" w:hAnsi="宋体" w:hint="eastAsia"/>
              </w:rPr>
              <w:t>●</w:t>
            </w:r>
          </w:p>
        </w:tc>
      </w:tr>
      <w:tr w:rsidR="009C40F9" w:rsidRPr="00D42A12" w:rsidTr="009C40F9">
        <w:trPr>
          <w:trHeight w:val="425"/>
          <w:jc w:val="center"/>
        </w:trPr>
        <w:tc>
          <w:tcPr>
            <w:tcW w:w="70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pPr>
              <w:jc w:val="center"/>
              <w:rPr>
                <w:rFonts w:ascii="Times New Roman" w:hAnsi="Times New Roman"/>
                <w:color w:val="000000"/>
                <w:sz w:val="20"/>
                <w:szCs w:val="20"/>
              </w:rPr>
            </w:pPr>
            <w:r w:rsidRPr="00D42A12">
              <w:t>2</w:t>
            </w:r>
          </w:p>
        </w:tc>
        <w:tc>
          <w:tcPr>
            <w:tcW w:w="1233"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rPr>
                <w:rFonts w:ascii="Times New Roman" w:hAnsi="Times New Roman"/>
                <w:color w:val="000000"/>
                <w:sz w:val="20"/>
                <w:szCs w:val="20"/>
              </w:rPr>
            </w:pPr>
            <w:r w:rsidRPr="00D42A12">
              <w:rPr>
                <w:rFonts w:hint="eastAsia"/>
              </w:rPr>
              <w:t>算力</w:t>
            </w:r>
            <w:r w:rsidRPr="00D42A12">
              <w:rPr>
                <w:rFonts w:ascii="Times New Roman" w:hAnsi="Times New Roman" w:hint="eastAsia"/>
                <w:sz w:val="22"/>
              </w:rPr>
              <w:t>设备</w:t>
            </w:r>
            <w:r w:rsidRPr="00D42A12">
              <w:t>2</w:t>
            </w:r>
          </w:p>
        </w:tc>
        <w:tc>
          <w:tcPr>
            <w:tcW w:w="6423"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规格：标准</w:t>
            </w:r>
            <w:r w:rsidRPr="00D42A12">
              <w:t xml:space="preserve">4U </w:t>
            </w:r>
            <w:r w:rsidRPr="00D42A12">
              <w:rPr>
                <w:rFonts w:hint="eastAsia"/>
              </w:rPr>
              <w:t>双路机架式加速计算</w:t>
            </w:r>
            <w:r w:rsidRPr="00D42A12">
              <w:rPr>
                <w:rFonts w:ascii="Times New Roman" w:hAnsi="Times New Roman" w:hint="eastAsia"/>
                <w:sz w:val="22"/>
              </w:rPr>
              <w:t>设备</w:t>
            </w:r>
            <w:r w:rsidRPr="00D42A12">
              <w:rPr>
                <w:rFonts w:hint="eastAsia"/>
              </w:rPr>
              <w:t>，配置安装导轨；</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处理器：≥</w:t>
            </w:r>
            <w:r w:rsidRPr="00D42A12">
              <w:t>2</w:t>
            </w:r>
            <w:r w:rsidRPr="00D42A12">
              <w:rPr>
                <w:rFonts w:hint="eastAsia"/>
              </w:rPr>
              <w:t>颗</w:t>
            </w:r>
            <w:r w:rsidRPr="00D42A12">
              <w:t>X86</w:t>
            </w:r>
            <w:r w:rsidRPr="00D42A12">
              <w:rPr>
                <w:rFonts w:hint="eastAsia"/>
              </w:rPr>
              <w:t>架构处理器，配置</w:t>
            </w:r>
            <w:r w:rsidRPr="00D42A12">
              <w:t>2</w:t>
            </w:r>
            <w:r w:rsidRPr="00D42A12">
              <w:rPr>
                <w:rFonts w:hint="eastAsia"/>
              </w:rPr>
              <w:t>颗处理器，单颗处理器要求：主频≥</w:t>
            </w:r>
            <w:r w:rsidRPr="00D42A12">
              <w:t>2.60GHz</w:t>
            </w:r>
            <w:r w:rsidRPr="00D42A12">
              <w:rPr>
                <w:rFonts w:hint="eastAsia"/>
              </w:rPr>
              <w:t>；物理核≥</w:t>
            </w:r>
            <w:r w:rsidRPr="00D42A12">
              <w:t>32</w:t>
            </w:r>
            <w:r w:rsidRPr="00D42A12">
              <w:rPr>
                <w:rFonts w:hint="eastAsia"/>
              </w:rPr>
              <w:t>；三级缓存≥</w:t>
            </w:r>
            <w:r w:rsidRPr="00D42A12">
              <w:t>64MB</w:t>
            </w:r>
            <w:r w:rsidRPr="00D42A12">
              <w:rPr>
                <w:rFonts w:hint="eastAsia"/>
              </w:rPr>
              <w:t>；</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内存：配置≥</w:t>
            </w:r>
            <w:r w:rsidRPr="00D42A12">
              <w:t>1024GB</w:t>
            </w:r>
            <w:r w:rsidRPr="00D42A12">
              <w:rPr>
                <w:rFonts w:hint="eastAsia"/>
              </w:rPr>
              <w:t>内存容量（单条内存容量≥</w:t>
            </w:r>
            <w:r w:rsidRPr="00D42A12">
              <w:t>64GB DDR4</w:t>
            </w:r>
            <w:r w:rsidRPr="00D42A12">
              <w:rPr>
                <w:rFonts w:hint="eastAsia"/>
              </w:rPr>
              <w:t>）；</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存储：系统盘：配置</w:t>
            </w:r>
            <w:r w:rsidRPr="00D42A12">
              <w:t>2</w:t>
            </w:r>
            <w:r w:rsidRPr="00D42A12">
              <w:rPr>
                <w:rFonts w:hint="eastAsia"/>
              </w:rPr>
              <w:t>个</w:t>
            </w:r>
            <w:r w:rsidRPr="00D42A12">
              <w:t>960GB SATA SSD</w:t>
            </w:r>
            <w:r w:rsidRPr="00D42A12">
              <w:rPr>
                <w:rFonts w:hint="eastAsia"/>
              </w:rPr>
              <w:t>；数据盘：</w:t>
            </w:r>
            <w:r w:rsidRPr="00D42A12">
              <w:t>2</w:t>
            </w:r>
            <w:r w:rsidRPr="00D42A12">
              <w:rPr>
                <w:rFonts w:hint="eastAsia"/>
              </w:rPr>
              <w:t>个</w:t>
            </w:r>
            <w:r w:rsidRPr="00D42A12">
              <w:t>7.68TB U.2/NVME SSD</w:t>
            </w:r>
            <w:r w:rsidRPr="00D42A12">
              <w:rPr>
                <w:rFonts w:hint="eastAsia"/>
              </w:rPr>
              <w:t>；</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t>RAID</w:t>
            </w:r>
            <w:r w:rsidRPr="00D42A12">
              <w:rPr>
                <w:rFonts w:hint="eastAsia"/>
              </w:rPr>
              <w:t>：配置</w:t>
            </w:r>
            <w:r w:rsidRPr="00D42A12">
              <w:t>1</w:t>
            </w:r>
            <w:r w:rsidRPr="00D42A12">
              <w:rPr>
                <w:rFonts w:hint="eastAsia"/>
              </w:rPr>
              <w:t>张</w:t>
            </w:r>
            <w:r w:rsidRPr="00D42A12">
              <w:t>RAID</w:t>
            </w:r>
            <w:r w:rsidRPr="00D42A12">
              <w:rPr>
                <w:rFonts w:hint="eastAsia"/>
              </w:rPr>
              <w:t>卡，支持</w:t>
            </w:r>
            <w:r w:rsidRPr="00D42A12">
              <w:t>SAS RAID0</w:t>
            </w:r>
            <w:r w:rsidRPr="00D42A12">
              <w:rPr>
                <w:rFonts w:hint="eastAsia"/>
              </w:rPr>
              <w:t>、</w:t>
            </w:r>
            <w:r w:rsidRPr="00D42A12">
              <w:t>1</w:t>
            </w:r>
            <w:r w:rsidRPr="00D42A12">
              <w:rPr>
                <w:rFonts w:hint="eastAsia"/>
              </w:rPr>
              <w:t>、</w:t>
            </w:r>
            <w:r w:rsidRPr="00D42A12">
              <w:t>10</w:t>
            </w:r>
            <w:r w:rsidRPr="00D42A12">
              <w:rPr>
                <w:rFonts w:hint="eastAsia"/>
              </w:rPr>
              <w:t>、</w:t>
            </w:r>
            <w:r w:rsidRPr="00D42A12">
              <w:t>5</w:t>
            </w:r>
            <w:r w:rsidRPr="00D42A12">
              <w:rPr>
                <w:rFonts w:hint="eastAsia"/>
              </w:rPr>
              <w:t>、</w:t>
            </w:r>
            <w:r w:rsidRPr="00D42A12">
              <w:t>50</w:t>
            </w:r>
            <w:r w:rsidRPr="00D42A12">
              <w:rPr>
                <w:rFonts w:hint="eastAsia"/>
              </w:rPr>
              <w:t>、</w:t>
            </w:r>
            <w:r w:rsidRPr="00D42A12">
              <w:t>6</w:t>
            </w:r>
            <w:r w:rsidRPr="00D42A12">
              <w:rPr>
                <w:rFonts w:hint="eastAsia"/>
              </w:rPr>
              <w:t>、</w:t>
            </w:r>
            <w:r w:rsidRPr="00D42A12">
              <w:t>60</w:t>
            </w:r>
            <w:r w:rsidRPr="00D42A12">
              <w:rPr>
                <w:rFonts w:hint="eastAsia"/>
              </w:rPr>
              <w:t>等，</w:t>
            </w:r>
            <w:r w:rsidRPr="00D42A12">
              <w:t>RAID</w:t>
            </w:r>
            <w:r w:rsidRPr="00D42A12">
              <w:rPr>
                <w:rFonts w:hint="eastAsia"/>
              </w:rPr>
              <w:t>带</w:t>
            </w:r>
            <w:r w:rsidRPr="00D42A12">
              <w:t>2GB</w:t>
            </w:r>
            <w:r w:rsidRPr="00D42A12">
              <w:rPr>
                <w:rFonts w:hint="eastAsia"/>
              </w:rPr>
              <w:t>缓存，支持缓存掉电保护；</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扩展性：≥</w:t>
            </w:r>
            <w:r w:rsidRPr="00D42A12">
              <w:t>12</w:t>
            </w:r>
            <w:r w:rsidRPr="00D42A12">
              <w:rPr>
                <w:rFonts w:hint="eastAsia"/>
              </w:rPr>
              <w:t>个</w:t>
            </w:r>
            <w:r w:rsidRPr="00D42A12">
              <w:t>PCI-E 4.0</w:t>
            </w:r>
            <w:r w:rsidRPr="00D42A12">
              <w:rPr>
                <w:rFonts w:hint="eastAsia"/>
              </w:rPr>
              <w:t>×</w:t>
            </w:r>
            <w:r w:rsidRPr="00D42A12">
              <w:t>16</w:t>
            </w:r>
            <w:r w:rsidRPr="00D42A12">
              <w:rPr>
                <w:rFonts w:hint="eastAsia"/>
              </w:rPr>
              <w:t>速率，支持≥</w:t>
            </w:r>
            <w:r w:rsidRPr="00D42A12">
              <w:t>1</w:t>
            </w:r>
            <w:r w:rsidRPr="00D42A12">
              <w:rPr>
                <w:rFonts w:hint="eastAsia"/>
              </w:rPr>
              <w:t>个</w:t>
            </w:r>
            <w:r w:rsidRPr="00D42A12">
              <w:t>OCP</w:t>
            </w:r>
            <w:r w:rsidRPr="00D42A12">
              <w:rPr>
                <w:rFonts w:hint="eastAsia"/>
              </w:rPr>
              <w:t>网卡；</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算力卡：配置≥</w:t>
            </w:r>
            <w:r w:rsidRPr="00D42A12">
              <w:t>8</w:t>
            </w:r>
            <w:r w:rsidRPr="00D42A12">
              <w:rPr>
                <w:rFonts w:hint="eastAsia"/>
              </w:rPr>
              <w:t>张全高全长双宽的算力卡；单卡显存：≥</w:t>
            </w:r>
            <w:r w:rsidRPr="00D42A12">
              <w:t>80GB</w:t>
            </w:r>
            <w:r w:rsidRPr="00D42A12">
              <w:rPr>
                <w:rFonts w:hint="eastAsia"/>
              </w:rPr>
              <w:t>，算力：</w:t>
            </w:r>
            <w:r w:rsidRPr="00D42A12">
              <w:t>FP32</w:t>
            </w:r>
            <w:r w:rsidRPr="00D42A12">
              <w:rPr>
                <w:rFonts w:hint="eastAsia"/>
              </w:rPr>
              <w:t>≥</w:t>
            </w:r>
            <w:r w:rsidRPr="00D42A12">
              <w:t>19</w:t>
            </w:r>
            <w:r w:rsidRPr="00D42A12">
              <w:rPr>
                <w:rFonts w:hint="eastAsia"/>
              </w:rPr>
              <w:t>，</w:t>
            </w:r>
            <w:r w:rsidRPr="00D42A12">
              <w:t>TFLOPS</w:t>
            </w:r>
            <w:r w:rsidRPr="00D42A12">
              <w:rPr>
                <w:rFonts w:hint="eastAsia"/>
              </w:rPr>
              <w:t>，</w:t>
            </w:r>
            <w:r w:rsidRPr="00D42A12">
              <w:t>FP16</w:t>
            </w:r>
            <w:r w:rsidRPr="00D42A12">
              <w:rPr>
                <w:rFonts w:hint="eastAsia"/>
              </w:rPr>
              <w:t>≥</w:t>
            </w:r>
            <w:r w:rsidRPr="00D42A12">
              <w:t>300 TFLOPS</w:t>
            </w:r>
            <w:r w:rsidRPr="00D42A12">
              <w:rPr>
                <w:rFonts w:hint="eastAsia"/>
              </w:rPr>
              <w:t>；</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网卡：配置</w:t>
            </w:r>
            <w:r w:rsidRPr="00D42A12">
              <w:t>1</w:t>
            </w:r>
            <w:r w:rsidRPr="00D42A12">
              <w:rPr>
                <w:rFonts w:hint="eastAsia"/>
              </w:rPr>
              <w:t>张双口万兆电口网卡；</w:t>
            </w:r>
            <w:r w:rsidRPr="00D42A12">
              <w:t>1</w:t>
            </w:r>
            <w:r w:rsidRPr="00D42A12">
              <w:rPr>
                <w:rFonts w:hint="eastAsia"/>
              </w:rPr>
              <w:t>张</w:t>
            </w:r>
            <w:r w:rsidRPr="00D42A12">
              <w:t xml:space="preserve">Mellanox CX-5 EN 100GbE </w:t>
            </w:r>
            <w:r w:rsidRPr="00D42A12">
              <w:rPr>
                <w:rFonts w:hint="eastAsia"/>
              </w:rPr>
              <w:t>双口网卡（含</w:t>
            </w:r>
            <w:r w:rsidRPr="00D42A12">
              <w:t>2</w:t>
            </w:r>
            <w:r w:rsidRPr="00D42A12">
              <w:rPr>
                <w:rFonts w:hint="eastAsia"/>
              </w:rPr>
              <w:t>个</w:t>
            </w:r>
            <w:r w:rsidRPr="00D42A12">
              <w:t>100G</w:t>
            </w:r>
            <w:r w:rsidRPr="00D42A12">
              <w:rPr>
                <w:rFonts w:hint="eastAsia"/>
              </w:rPr>
              <w:t>多模光模块）；</w:t>
            </w:r>
            <w:r w:rsidRPr="00D42A12">
              <w:rPr>
                <w:bCs/>
                <w:sz w:val="22"/>
              </w:rPr>
              <w:t>1</w:t>
            </w:r>
            <w:r w:rsidRPr="00D42A12">
              <w:rPr>
                <w:rFonts w:hint="eastAsia"/>
                <w:bCs/>
                <w:sz w:val="22"/>
              </w:rPr>
              <w:t>张支持</w:t>
            </w:r>
            <w:r w:rsidRPr="00D42A12">
              <w:rPr>
                <w:bCs/>
                <w:sz w:val="22"/>
              </w:rPr>
              <w:t>ROCE V2</w:t>
            </w:r>
            <w:r w:rsidRPr="00D42A12">
              <w:rPr>
                <w:rFonts w:hint="eastAsia"/>
                <w:bCs/>
                <w:sz w:val="22"/>
              </w:rPr>
              <w:t>协议双口网卡</w:t>
            </w:r>
            <w:r w:rsidRPr="00D42A12">
              <w:rPr>
                <w:rFonts w:hint="eastAsia"/>
              </w:rPr>
              <w:t>；</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电源：配置</w:t>
            </w:r>
            <w:r w:rsidRPr="00D42A12">
              <w:t>4</w:t>
            </w:r>
            <w:r w:rsidRPr="00D42A12">
              <w:rPr>
                <w:rFonts w:hint="eastAsia"/>
              </w:rPr>
              <w:t>个</w:t>
            </w:r>
            <w:r w:rsidRPr="00D42A12">
              <w:t>2000W CRPS</w:t>
            </w:r>
            <w:r w:rsidRPr="00D42A12">
              <w:rPr>
                <w:rFonts w:hint="eastAsia"/>
              </w:rPr>
              <w:t>高效白金电源，支持</w:t>
            </w:r>
            <w:r w:rsidRPr="00D42A12">
              <w:t>3+1</w:t>
            </w:r>
            <w:r w:rsidRPr="00D42A12">
              <w:rPr>
                <w:rFonts w:hint="eastAsia"/>
              </w:rPr>
              <w:t>或者</w:t>
            </w:r>
            <w:r w:rsidRPr="00D42A12">
              <w:t>2+2</w:t>
            </w:r>
            <w:r w:rsidRPr="00D42A12">
              <w:rPr>
                <w:rFonts w:hint="eastAsia"/>
              </w:rPr>
              <w:t>冗余模式。</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9C40F9" w:rsidRPr="00D42A12" w:rsidRDefault="009C40F9">
            <w:pPr>
              <w:jc w:val="center"/>
            </w:pPr>
            <w:r w:rsidRPr="00D42A12">
              <w:t>3</w:t>
            </w:r>
          </w:p>
        </w:tc>
        <w:tc>
          <w:tcPr>
            <w:tcW w:w="707"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jc w:val="center"/>
              <w:rPr>
                <w:rFonts w:ascii="宋体" w:hAnsi="宋体"/>
                <w:color w:val="000000"/>
                <w:sz w:val="20"/>
                <w:szCs w:val="20"/>
              </w:rPr>
            </w:pPr>
            <w:r w:rsidRPr="00D42A12">
              <w:rPr>
                <w:rFonts w:ascii="宋体" w:hAnsi="宋体" w:hint="eastAsia"/>
              </w:rPr>
              <w:t>●</w:t>
            </w:r>
          </w:p>
        </w:tc>
      </w:tr>
      <w:tr w:rsidR="009C40F9" w:rsidRPr="00D42A12" w:rsidTr="009C40F9">
        <w:trPr>
          <w:trHeight w:val="425"/>
          <w:jc w:val="center"/>
        </w:trPr>
        <w:tc>
          <w:tcPr>
            <w:tcW w:w="70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pPr>
              <w:jc w:val="center"/>
              <w:rPr>
                <w:rFonts w:ascii="Times New Roman" w:hAnsi="Times New Roman"/>
                <w:color w:val="000000"/>
                <w:sz w:val="20"/>
                <w:szCs w:val="20"/>
              </w:rPr>
            </w:pPr>
            <w:r w:rsidRPr="00D42A12">
              <w:t>3</w:t>
            </w:r>
          </w:p>
        </w:tc>
        <w:tc>
          <w:tcPr>
            <w:tcW w:w="1233"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rPr>
                <w:rFonts w:ascii="Times New Roman" w:hAnsi="Times New Roman"/>
                <w:color w:val="000000"/>
                <w:sz w:val="20"/>
                <w:szCs w:val="20"/>
              </w:rPr>
            </w:pPr>
            <w:r w:rsidRPr="00D42A12">
              <w:rPr>
                <w:rFonts w:hint="eastAsia"/>
              </w:rPr>
              <w:t>级联汇聚通讯控制设备</w:t>
            </w:r>
          </w:p>
        </w:tc>
        <w:tc>
          <w:tcPr>
            <w:tcW w:w="6423"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rsidP="009C40F9">
            <w:pPr>
              <w:pStyle w:val="affe"/>
              <w:numPr>
                <w:ilvl w:val="0"/>
                <w:numId w:val="19"/>
              </w:numPr>
              <w:spacing w:line="240" w:lineRule="auto"/>
              <w:ind w:left="0" w:rightChars="0" w:right="0" w:firstLineChars="0" w:firstLine="0"/>
              <w:textAlignment w:val="auto"/>
            </w:pPr>
            <w:r w:rsidRPr="00D42A12">
              <w:t>CPU</w:t>
            </w:r>
            <w:r w:rsidRPr="00D42A12">
              <w:rPr>
                <w:rFonts w:hint="eastAsia"/>
              </w:rPr>
              <w:t>：</w:t>
            </w:r>
            <w:r w:rsidRPr="00D42A12">
              <w:t xml:space="preserve"> </w:t>
            </w:r>
            <w:r w:rsidRPr="00D42A12">
              <w:rPr>
                <w:rFonts w:hint="eastAsia"/>
              </w:rPr>
              <w:t>≥</w:t>
            </w:r>
            <w:r w:rsidRPr="00D42A12">
              <w:t>(2.3GHz/20-Core</w:t>
            </w:r>
            <w:r w:rsidRPr="00D42A12">
              <w:rPr>
                <w:rFonts w:hint="eastAsia"/>
              </w:rPr>
              <w:t>）</w:t>
            </w:r>
            <w:r w:rsidRPr="00D42A12">
              <w:t>*2</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内存：≥</w:t>
            </w:r>
            <w:r w:rsidRPr="00D42A12">
              <w:t>32G DDR4 *8</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硬盘：≥</w:t>
            </w:r>
            <w:r w:rsidRPr="00D42A12">
              <w:t>4TB*3</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电源：≥全冗余电源</w:t>
            </w:r>
            <w:r w:rsidRPr="00D42A12">
              <w:t>750W*2</w:t>
            </w:r>
          </w:p>
          <w:p w:rsidR="009C40F9" w:rsidRPr="00D42A12" w:rsidRDefault="009C40F9" w:rsidP="009C40F9">
            <w:pPr>
              <w:pStyle w:val="affe"/>
              <w:numPr>
                <w:ilvl w:val="0"/>
                <w:numId w:val="19"/>
              </w:numPr>
              <w:spacing w:line="240" w:lineRule="auto"/>
              <w:ind w:left="0" w:rightChars="0" w:right="0" w:firstLineChars="0" w:firstLine="0"/>
              <w:textAlignment w:val="auto"/>
              <w:rPr>
                <w:rFonts w:ascii="Times New Roman" w:hAnsi="Times New Roman"/>
                <w:color w:val="000000"/>
                <w:sz w:val="20"/>
                <w:szCs w:val="20"/>
              </w:rPr>
            </w:pPr>
            <w:r w:rsidRPr="00D42A12">
              <w:rPr>
                <w:rFonts w:hint="eastAsia"/>
              </w:rPr>
              <w:t>支持≥</w:t>
            </w:r>
            <w:r w:rsidRPr="00D42A12">
              <w:t>1000</w:t>
            </w:r>
            <w:r w:rsidRPr="00D42A12">
              <w:rPr>
                <w:rFonts w:hint="eastAsia"/>
              </w:rPr>
              <w:t>路视频接入</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9C40F9" w:rsidRPr="00D42A12" w:rsidRDefault="009C40F9">
            <w:pPr>
              <w:jc w:val="center"/>
            </w:pPr>
            <w:r w:rsidRPr="00D42A12">
              <w:t>1</w:t>
            </w:r>
          </w:p>
        </w:tc>
        <w:tc>
          <w:tcPr>
            <w:tcW w:w="707"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jc w:val="center"/>
              <w:rPr>
                <w:rFonts w:ascii="宋体" w:hAnsi="宋体"/>
                <w:color w:val="000000"/>
                <w:sz w:val="20"/>
                <w:szCs w:val="20"/>
              </w:rPr>
            </w:pPr>
            <w:r w:rsidRPr="00D42A12">
              <w:rPr>
                <w:rFonts w:ascii="宋体" w:hAnsi="宋体" w:hint="eastAsia"/>
              </w:rPr>
              <w:t>●</w:t>
            </w:r>
          </w:p>
        </w:tc>
      </w:tr>
      <w:tr w:rsidR="009C40F9" w:rsidRPr="00D42A12" w:rsidTr="009C40F9">
        <w:trPr>
          <w:trHeight w:val="425"/>
          <w:jc w:val="center"/>
        </w:trPr>
        <w:tc>
          <w:tcPr>
            <w:tcW w:w="708"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pPr>
              <w:jc w:val="center"/>
              <w:rPr>
                <w:rFonts w:ascii="Times New Roman" w:hAnsi="Times New Roman"/>
                <w:color w:val="000000"/>
                <w:sz w:val="20"/>
                <w:szCs w:val="20"/>
              </w:rPr>
            </w:pPr>
            <w:r w:rsidRPr="00D42A12">
              <w:t>4</w:t>
            </w:r>
          </w:p>
        </w:tc>
        <w:tc>
          <w:tcPr>
            <w:tcW w:w="1233"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rPr>
                <w:rFonts w:ascii="Times New Roman" w:hAnsi="Times New Roman"/>
                <w:color w:val="000000"/>
                <w:sz w:val="20"/>
                <w:szCs w:val="20"/>
              </w:rPr>
            </w:pPr>
            <w:r w:rsidRPr="00D42A12">
              <w:rPr>
                <w:rFonts w:hint="eastAsia"/>
              </w:rPr>
              <w:t>流媒体信</w:t>
            </w:r>
            <w:r w:rsidRPr="00D42A12">
              <w:rPr>
                <w:rFonts w:hint="eastAsia"/>
              </w:rPr>
              <w:lastRenderedPageBreak/>
              <w:t>息通讯控制设备</w:t>
            </w:r>
          </w:p>
        </w:tc>
        <w:tc>
          <w:tcPr>
            <w:tcW w:w="6423" w:type="dxa"/>
            <w:tcBorders>
              <w:top w:val="single" w:sz="4" w:space="0" w:color="000000"/>
              <w:left w:val="single" w:sz="4" w:space="0" w:color="000000"/>
              <w:bottom w:val="single" w:sz="4" w:space="0" w:color="000000"/>
              <w:right w:val="single" w:sz="4" w:space="0" w:color="auto"/>
            </w:tcBorders>
            <w:tcMar>
              <w:top w:w="80" w:type="dxa"/>
              <w:left w:w="80" w:type="dxa"/>
              <w:bottom w:w="80" w:type="dxa"/>
              <w:right w:w="80" w:type="dxa"/>
            </w:tcMar>
            <w:vAlign w:val="center"/>
            <w:hideMark/>
          </w:tcPr>
          <w:p w:rsidR="009C40F9" w:rsidRPr="00D42A12" w:rsidRDefault="009C40F9" w:rsidP="009C40F9">
            <w:pPr>
              <w:pStyle w:val="affe"/>
              <w:numPr>
                <w:ilvl w:val="0"/>
                <w:numId w:val="19"/>
              </w:numPr>
              <w:spacing w:line="240" w:lineRule="auto"/>
              <w:ind w:left="0" w:rightChars="0" w:right="0" w:firstLineChars="0" w:firstLine="0"/>
              <w:textAlignment w:val="auto"/>
            </w:pPr>
            <w:r w:rsidRPr="00D42A12">
              <w:lastRenderedPageBreak/>
              <w:t>CPU</w:t>
            </w:r>
            <w:r w:rsidRPr="00D42A12">
              <w:rPr>
                <w:rFonts w:hint="eastAsia"/>
              </w:rPr>
              <w:t>：</w:t>
            </w:r>
            <w:r w:rsidRPr="00D42A12">
              <w:t xml:space="preserve"> </w:t>
            </w:r>
            <w:r w:rsidRPr="00D42A12">
              <w:rPr>
                <w:rFonts w:hint="eastAsia"/>
              </w:rPr>
              <w:t>≥</w:t>
            </w:r>
            <w:r w:rsidRPr="00D42A12">
              <w:t>(2.3GHz/20-Core</w:t>
            </w:r>
            <w:r w:rsidRPr="00D42A12">
              <w:rPr>
                <w:rFonts w:hint="eastAsia"/>
              </w:rPr>
              <w:t>）</w:t>
            </w:r>
            <w:r w:rsidRPr="00D42A12">
              <w:t>*2</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lastRenderedPageBreak/>
              <w:t>内存：≥</w:t>
            </w:r>
            <w:r w:rsidRPr="00D42A12">
              <w:t>32G DDR4 *8</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硬盘：≥</w:t>
            </w:r>
            <w:r w:rsidRPr="00D42A12">
              <w:t>4TB*3</w:t>
            </w:r>
          </w:p>
          <w:p w:rsidR="009C40F9" w:rsidRPr="00D42A12" w:rsidRDefault="009C40F9" w:rsidP="009C40F9">
            <w:pPr>
              <w:pStyle w:val="affe"/>
              <w:numPr>
                <w:ilvl w:val="0"/>
                <w:numId w:val="19"/>
              </w:numPr>
              <w:spacing w:line="240" w:lineRule="auto"/>
              <w:ind w:left="0" w:rightChars="0" w:right="0" w:firstLineChars="0" w:firstLine="0"/>
              <w:textAlignment w:val="auto"/>
            </w:pPr>
            <w:r w:rsidRPr="00D42A12">
              <w:rPr>
                <w:rFonts w:hint="eastAsia"/>
              </w:rPr>
              <w:t>电源：≥全冗余电源</w:t>
            </w:r>
            <w:r w:rsidRPr="00D42A12">
              <w:t>750W*2</w:t>
            </w:r>
          </w:p>
          <w:p w:rsidR="009C40F9" w:rsidRPr="00D42A12" w:rsidRDefault="009C40F9" w:rsidP="009C40F9">
            <w:pPr>
              <w:pStyle w:val="affe"/>
              <w:numPr>
                <w:ilvl w:val="0"/>
                <w:numId w:val="19"/>
              </w:numPr>
              <w:spacing w:line="240" w:lineRule="auto"/>
              <w:ind w:left="0" w:rightChars="0" w:right="0" w:firstLineChars="0" w:firstLine="0"/>
              <w:textAlignment w:val="auto"/>
              <w:rPr>
                <w:rFonts w:ascii="Times New Roman" w:hAnsi="Times New Roman"/>
                <w:color w:val="000000"/>
                <w:sz w:val="20"/>
                <w:szCs w:val="20"/>
              </w:rPr>
            </w:pPr>
            <w:r w:rsidRPr="00D42A12">
              <w:rPr>
                <w:rFonts w:hint="eastAsia"/>
              </w:rPr>
              <w:t>支持≥</w:t>
            </w:r>
            <w:r w:rsidRPr="00D42A12">
              <w:t>300</w:t>
            </w:r>
            <w:r w:rsidRPr="00D42A12">
              <w:rPr>
                <w:rFonts w:hint="eastAsia"/>
              </w:rPr>
              <w:t>路视频并发</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9C40F9" w:rsidRPr="00D42A12" w:rsidRDefault="009C40F9">
            <w:pPr>
              <w:jc w:val="center"/>
            </w:pPr>
            <w:r w:rsidRPr="00D42A12">
              <w:lastRenderedPageBreak/>
              <w:t>1</w:t>
            </w:r>
          </w:p>
        </w:tc>
        <w:tc>
          <w:tcPr>
            <w:tcW w:w="707" w:type="dxa"/>
            <w:tcBorders>
              <w:top w:val="single" w:sz="4" w:space="0" w:color="000000"/>
              <w:left w:val="single" w:sz="4" w:space="0" w:color="auto"/>
              <w:bottom w:val="single" w:sz="4" w:space="0" w:color="000000"/>
              <w:right w:val="single" w:sz="4" w:space="0" w:color="000000"/>
            </w:tcBorders>
            <w:vAlign w:val="center"/>
            <w:hideMark/>
          </w:tcPr>
          <w:p w:rsidR="009C40F9" w:rsidRPr="00D42A12" w:rsidRDefault="009C40F9">
            <w:pPr>
              <w:jc w:val="center"/>
              <w:rPr>
                <w:rFonts w:ascii="宋体" w:hAnsi="宋体"/>
                <w:color w:val="000000"/>
                <w:sz w:val="20"/>
                <w:szCs w:val="20"/>
              </w:rPr>
            </w:pPr>
            <w:r w:rsidRPr="00D42A12">
              <w:rPr>
                <w:rFonts w:ascii="宋体" w:hAnsi="宋体" w:hint="eastAsia"/>
              </w:rPr>
              <w:t>●</w:t>
            </w:r>
          </w:p>
        </w:tc>
      </w:tr>
    </w:tbl>
    <w:p w:rsidR="009C40F9" w:rsidRPr="00D42A12" w:rsidRDefault="009C40F9" w:rsidP="009C40F9">
      <w:pPr>
        <w:adjustRightInd w:val="0"/>
        <w:snapToGrid w:val="0"/>
        <w:spacing w:line="300" w:lineRule="auto"/>
        <w:ind w:firstLineChars="200" w:firstLine="442"/>
        <w:jc w:val="left"/>
        <w:rPr>
          <w:rFonts w:ascii="Times New Roman" w:hAnsi="Times New Roman"/>
          <w:b/>
          <w:color w:val="0000FF"/>
          <w:sz w:val="22"/>
          <w:u w:val="single"/>
        </w:rPr>
      </w:pPr>
      <w:r w:rsidRPr="00D42A12">
        <w:rPr>
          <w:rFonts w:ascii="Times New Roman" w:hAnsi="Times New Roman" w:hint="eastAsia"/>
          <w:b/>
          <w:color w:val="0000FF"/>
          <w:sz w:val="22"/>
          <w:u w:val="single"/>
        </w:rPr>
        <w:lastRenderedPageBreak/>
        <w:t>说明：上表中</w:t>
      </w:r>
      <w:r w:rsidRPr="00D42A12">
        <w:rPr>
          <w:rFonts w:ascii="Times New Roman" w:hAnsi="Times New Roman"/>
          <w:b/>
          <w:color w:val="0000FF"/>
          <w:sz w:val="22"/>
          <w:u w:val="single"/>
        </w:rPr>
        <w:t>“</w:t>
      </w:r>
      <w:r w:rsidRPr="00D42A12">
        <w:rPr>
          <w:rFonts w:ascii="宋体" w:hAnsi="宋体" w:hint="eastAsia"/>
          <w:b/>
          <w:color w:val="0000FF"/>
          <w:sz w:val="22"/>
          <w:u w:val="single"/>
        </w:rPr>
        <w:t>●</w:t>
      </w:r>
      <w:r w:rsidRPr="00D42A12">
        <w:rPr>
          <w:rFonts w:ascii="Times New Roman" w:hAnsi="Times New Roman"/>
          <w:b/>
          <w:color w:val="0000FF"/>
          <w:sz w:val="22"/>
          <w:u w:val="single"/>
        </w:rPr>
        <w:t>”</w:t>
      </w:r>
      <w:r w:rsidRPr="00D42A12">
        <w:rPr>
          <w:rFonts w:ascii="Times New Roman" w:hAnsi="Times New Roman" w:hint="eastAsia"/>
          <w:b/>
          <w:color w:val="0000FF"/>
          <w:sz w:val="22"/>
          <w:u w:val="single"/>
        </w:rPr>
        <w:t>标记的内容为本项目拟采购的核心设备，投标人在做投标方案时对该部分设备的数量不得进行缩减，并在分项报价明细表中详细列出。</w:t>
      </w:r>
    </w:p>
    <w:p w:rsidR="009C40F9" w:rsidRPr="00D42A12" w:rsidRDefault="009C40F9" w:rsidP="009C40F9">
      <w:pPr>
        <w:adjustRightInd w:val="0"/>
        <w:snapToGrid w:val="0"/>
        <w:spacing w:line="300" w:lineRule="auto"/>
        <w:ind w:firstLineChars="200" w:firstLine="442"/>
        <w:jc w:val="left"/>
        <w:rPr>
          <w:rFonts w:ascii="Times New Roman" w:hAnsi="Times New Roman"/>
          <w:b/>
          <w:color w:val="0000FF"/>
          <w:sz w:val="22"/>
          <w:u w:val="single"/>
        </w:rPr>
      </w:pPr>
    </w:p>
    <w:p w:rsidR="009C40F9" w:rsidRPr="00D42A12" w:rsidRDefault="009C40F9" w:rsidP="009C40F9">
      <w:pPr>
        <w:pStyle w:val="4"/>
        <w:spacing w:before="0" w:after="0"/>
        <w:rPr>
          <w:rFonts w:ascii="Times New Roman" w:eastAsia="宋体" w:hAnsi="Times New Roman"/>
          <w:sz w:val="22"/>
          <w:szCs w:val="22"/>
        </w:rPr>
      </w:pPr>
      <w:bookmarkStart w:id="23" w:name="_Toc157696736"/>
      <w:r w:rsidRPr="00D42A12">
        <w:rPr>
          <w:rFonts w:ascii="Times New Roman" w:eastAsia="宋体" w:hAnsi="Times New Roman"/>
          <w:sz w:val="22"/>
          <w:szCs w:val="22"/>
        </w:rPr>
        <w:t>10.3</w:t>
      </w:r>
      <w:r w:rsidRPr="00D42A12">
        <w:rPr>
          <w:rFonts w:ascii="Times New Roman" w:eastAsia="宋体" w:hAnsi="Times New Roman" w:hint="eastAsia"/>
          <w:sz w:val="22"/>
          <w:szCs w:val="22"/>
        </w:rPr>
        <w:t>软件技术方案</w:t>
      </w:r>
      <w:bookmarkEnd w:id="23"/>
    </w:p>
    <w:p w:rsidR="009C40F9" w:rsidRPr="00D42A12" w:rsidRDefault="009C40F9" w:rsidP="009C40F9">
      <w:pPr>
        <w:adjustRightInd w:val="0"/>
        <w:snapToGrid w:val="0"/>
        <w:spacing w:line="300" w:lineRule="auto"/>
        <w:rPr>
          <w:rFonts w:ascii="Times New Roman" w:hAnsi="宋体"/>
          <w:b/>
          <w:sz w:val="22"/>
        </w:rPr>
      </w:pPr>
      <w:r w:rsidRPr="00D42A12">
        <w:rPr>
          <w:rFonts w:ascii="Times New Roman" w:hAnsi="宋体"/>
          <w:b/>
          <w:sz w:val="22"/>
        </w:rPr>
        <w:t xml:space="preserve">10.3.1 </w:t>
      </w:r>
      <w:r w:rsidRPr="00D42A12">
        <w:rPr>
          <w:rFonts w:ascii="Times New Roman" w:hAnsi="宋体" w:hint="eastAsia"/>
          <w:b/>
          <w:sz w:val="22"/>
        </w:rPr>
        <w:t>算力算法管理模块</w:t>
      </w:r>
    </w:p>
    <w:p w:rsidR="009C40F9" w:rsidRPr="00D42A12" w:rsidRDefault="009C40F9" w:rsidP="009C40F9">
      <w:pPr>
        <w:adjustRightInd w:val="0"/>
        <w:snapToGrid w:val="0"/>
        <w:spacing w:line="300" w:lineRule="auto"/>
        <w:jc w:val="center"/>
        <w:rPr>
          <w:rFonts w:ascii="Times New Roman" w:hAnsi="宋体"/>
          <w:b/>
          <w:sz w:val="22"/>
        </w:rPr>
      </w:pPr>
      <w:r w:rsidRPr="00D42A12">
        <w:rPr>
          <w:rFonts w:hint="eastAsia"/>
          <w:b/>
        </w:rPr>
        <w:t>算力算法管理模块工作量细项清单</w:t>
      </w:r>
    </w:p>
    <w:tbl>
      <w:tblPr>
        <w:tblW w:w="4996" w:type="pct"/>
        <w:tblLook w:val="04A0" w:firstRow="1" w:lastRow="0" w:firstColumn="1" w:lastColumn="0" w:noHBand="0" w:noVBand="1"/>
      </w:tblPr>
      <w:tblGrid>
        <w:gridCol w:w="1389"/>
        <w:gridCol w:w="1978"/>
        <w:gridCol w:w="2014"/>
        <w:gridCol w:w="3899"/>
      </w:tblGrid>
      <w:tr w:rsidR="009C40F9" w:rsidRPr="00D42A12" w:rsidTr="009C40F9">
        <w:trPr>
          <w:trHeight w:val="340"/>
          <w:tblHeader/>
        </w:trPr>
        <w:tc>
          <w:tcPr>
            <w:tcW w:w="748"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b/>
                <w:bCs/>
                <w:sz w:val="22"/>
              </w:rPr>
            </w:pPr>
            <w:r w:rsidRPr="00D42A12">
              <w:rPr>
                <w:rFonts w:ascii="Times New Roman" w:hAnsi="Times New Roman"/>
                <w:b/>
                <w:bCs/>
                <w:sz w:val="22"/>
                <w:lang w:bidi="ar"/>
              </w:rPr>
              <w:t>一级模块</w:t>
            </w:r>
          </w:p>
        </w:tc>
        <w:tc>
          <w:tcPr>
            <w:tcW w:w="1066"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b/>
                <w:bCs/>
                <w:sz w:val="22"/>
              </w:rPr>
            </w:pPr>
            <w:r w:rsidRPr="00D42A12">
              <w:rPr>
                <w:rFonts w:ascii="Times New Roman" w:hAnsi="Times New Roman"/>
                <w:b/>
                <w:bCs/>
                <w:sz w:val="22"/>
                <w:lang w:bidi="ar"/>
              </w:rPr>
              <w:t>二级模块</w:t>
            </w:r>
          </w:p>
        </w:tc>
        <w:tc>
          <w:tcPr>
            <w:tcW w:w="1085"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b/>
                <w:bCs/>
                <w:sz w:val="22"/>
              </w:rPr>
            </w:pPr>
            <w:r w:rsidRPr="00D42A12">
              <w:rPr>
                <w:rFonts w:ascii="Times New Roman" w:hAnsi="Times New Roman"/>
                <w:b/>
                <w:bCs/>
                <w:sz w:val="22"/>
                <w:lang w:bidi="ar"/>
              </w:rPr>
              <w:t>三级模块</w:t>
            </w: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b/>
                <w:bCs/>
                <w:sz w:val="22"/>
              </w:rPr>
            </w:pPr>
            <w:r w:rsidRPr="00D42A12">
              <w:rPr>
                <w:rFonts w:ascii="Times New Roman" w:hAnsi="Times New Roman"/>
                <w:b/>
                <w:bCs/>
                <w:sz w:val="22"/>
                <w:lang w:bidi="ar"/>
              </w:rPr>
              <w:t>四级模块</w:t>
            </w:r>
          </w:p>
        </w:tc>
      </w:tr>
      <w:tr w:rsidR="009C40F9" w:rsidRPr="00D42A12" w:rsidTr="009C40F9">
        <w:trPr>
          <w:trHeight w:val="340"/>
        </w:trPr>
        <w:tc>
          <w:tcPr>
            <w:tcW w:w="748" w:type="pct"/>
            <w:vMerge w:val="restart"/>
            <w:tcBorders>
              <w:top w:val="single" w:sz="4" w:space="0" w:color="000000"/>
              <w:left w:val="single" w:sz="4" w:space="0" w:color="000000"/>
              <w:bottom w:val="nil"/>
              <w:right w:val="single" w:sz="4" w:space="0" w:color="000000"/>
            </w:tcBorders>
            <w:vAlign w:val="center"/>
          </w:tcPr>
          <w:p w:rsidR="009C40F9" w:rsidRPr="00D42A12" w:rsidRDefault="009C40F9">
            <w:pPr>
              <w:jc w:val="center"/>
              <w:rPr>
                <w:rFonts w:ascii="Times New Roman" w:hAnsi="Times New Roman"/>
                <w:sz w:val="22"/>
              </w:rPr>
            </w:pP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算法接入</w:t>
            </w:r>
          </w:p>
        </w:tc>
        <w:tc>
          <w:tcPr>
            <w:tcW w:w="1085"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算法接入管理</w:t>
            </w: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已建算法接入管理</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训练算法接入管理</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算法标准建设管理</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服务算法镜像接入</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服务算法远端</w:t>
            </w:r>
            <w:r w:rsidRPr="00D42A12">
              <w:rPr>
                <w:rStyle w:val="font21"/>
                <w:rFonts w:ascii="Times New Roman" w:eastAsia="宋体" w:hAnsi="Times New Roman" w:cs="Times New Roman" w:hint="default"/>
                <w:sz w:val="22"/>
                <w:szCs w:val="22"/>
                <w:lang w:bidi="ar"/>
              </w:rPr>
              <w:t>API</w:t>
            </w:r>
            <w:r w:rsidRPr="00D42A12">
              <w:rPr>
                <w:rStyle w:val="font21"/>
                <w:rFonts w:ascii="Times New Roman" w:eastAsia="宋体" w:hAnsi="Times New Roman" w:cs="Times New Roman" w:hint="default"/>
                <w:sz w:val="22"/>
                <w:szCs w:val="22"/>
                <w:lang w:bidi="ar"/>
              </w:rPr>
              <w:t>接入</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服务算法参数映射</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任务算法镜像接入</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任务算法远端</w:t>
            </w:r>
            <w:r w:rsidRPr="00D42A12">
              <w:rPr>
                <w:rStyle w:val="font21"/>
                <w:rFonts w:ascii="Times New Roman" w:eastAsia="宋体" w:hAnsi="Times New Roman" w:cs="Times New Roman" w:hint="default"/>
                <w:sz w:val="22"/>
                <w:szCs w:val="22"/>
                <w:lang w:bidi="ar"/>
              </w:rPr>
              <w:t>API</w:t>
            </w:r>
            <w:r w:rsidRPr="00D42A12">
              <w:rPr>
                <w:rStyle w:val="font21"/>
                <w:rFonts w:ascii="Times New Roman" w:eastAsia="宋体" w:hAnsi="Times New Roman" w:cs="Times New Roman" w:hint="default"/>
                <w:sz w:val="22"/>
                <w:szCs w:val="22"/>
                <w:lang w:bidi="ar"/>
              </w:rPr>
              <w:t>接入</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85"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算法接入参数配置</w:t>
            </w: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服务算法导入</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服务算法导出</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服务算法查询</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服务算法删除</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任务算法导入</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任务算法导出</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任务算法查询</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任务算法复制</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任务算法删除</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算法文档自动生成管理</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85"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镜像文件上传管理</w:t>
            </w: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镜像文件批量上传</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镜像文件断点续传</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镜像文件查询</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66" w:type="pct"/>
            <w:vMerge w:val="restart"/>
            <w:tcBorders>
              <w:top w:val="single" w:sz="4" w:space="0" w:color="000000"/>
              <w:left w:val="single" w:sz="4" w:space="0" w:color="000000"/>
              <w:bottom w:val="nil"/>
              <w:right w:val="single" w:sz="4" w:space="0" w:color="000000"/>
            </w:tcBorders>
            <w:vAlign w:val="center"/>
          </w:tcPr>
          <w:p w:rsidR="009C40F9" w:rsidRPr="00D42A12" w:rsidRDefault="009C40F9">
            <w:pPr>
              <w:jc w:val="center"/>
              <w:rPr>
                <w:rFonts w:ascii="Times New Roman" w:hAnsi="Times New Roman"/>
                <w:sz w:val="22"/>
              </w:rPr>
            </w:pPr>
          </w:p>
        </w:tc>
        <w:tc>
          <w:tcPr>
            <w:tcW w:w="1085"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算法仓库</w:t>
            </w: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基于镜像文件构建镜像</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基于镜像仓库构建镜像</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镜像配置文件更新</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镜像列表查询</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服务算法测试申请</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服务算法测试部署</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服务算法测试</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服务算法发布</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服务算法撤销发布</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任务算法测试申请</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任务算法测试部署</w:t>
            </w:r>
          </w:p>
        </w:tc>
      </w:tr>
      <w:tr w:rsidR="009C40F9" w:rsidRPr="00D42A12" w:rsidTr="009C40F9">
        <w:trPr>
          <w:trHeight w:val="340"/>
        </w:trPr>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nil"/>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任务算法准入测试</w:t>
            </w:r>
          </w:p>
        </w:tc>
      </w:tr>
      <w:tr w:rsidR="009C40F9" w:rsidRPr="00D42A12" w:rsidTr="009C40F9">
        <w:trPr>
          <w:trHeight w:val="340"/>
        </w:trPr>
        <w:tc>
          <w:tcPr>
            <w:tcW w:w="748" w:type="pct"/>
            <w:vMerge w:val="restart"/>
            <w:tcBorders>
              <w:top w:val="nil"/>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算法管理</w:t>
            </w:r>
          </w:p>
        </w:tc>
        <w:tc>
          <w:tcPr>
            <w:tcW w:w="1066" w:type="pct"/>
            <w:vMerge w:val="restart"/>
            <w:tcBorders>
              <w:top w:val="nil"/>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算法仓库和任务控制</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任务算法发布</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任务算法撤销发布</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85"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算法任务控制</w:t>
            </w: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潮汐任务计划创建</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巡检任务计划创建</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离线任务计划创建</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任务计划编辑</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任务计划删除</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任务计划查询</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任务计划启停</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算法事件处置</w:t>
            </w:r>
          </w:p>
        </w:tc>
        <w:tc>
          <w:tcPr>
            <w:tcW w:w="1085"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算法告警事件</w:t>
            </w: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告警事件列表管理</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告警事件详情查询</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告警事件删除</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告警事件审核</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告警事件回流</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85"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sidP="00B452D6">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统计分析与</w:t>
            </w:r>
            <w:r w:rsidR="00B452D6" w:rsidRPr="00D42A12">
              <w:rPr>
                <w:rStyle w:val="font21"/>
                <w:rFonts w:ascii="Times New Roman" w:eastAsia="宋体" w:hAnsi="Times New Roman" w:cs="Times New Roman" w:hint="default"/>
                <w:sz w:val="22"/>
                <w:szCs w:val="22"/>
                <w:lang w:bidi="ar"/>
              </w:rPr>
              <w:t>推送</w:t>
            </w:r>
            <w:r w:rsidRPr="00D42A12">
              <w:rPr>
                <w:rStyle w:val="font21"/>
                <w:rFonts w:ascii="Times New Roman" w:eastAsia="宋体" w:hAnsi="Times New Roman" w:cs="Times New Roman" w:hint="default"/>
                <w:sz w:val="22"/>
                <w:szCs w:val="22"/>
                <w:lang w:bidi="ar"/>
              </w:rPr>
              <w:t>订阅</w:t>
            </w: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时段趋势统计分析</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分时趋势分析</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推送订阅新建</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推送订阅删除</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推送订阅编辑</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推送订阅列表查询</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推送订阅详情查询</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85"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检索库管理</w:t>
            </w: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检索库实例创建</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检索库列表查询</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检索库模板创建</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检索库模板查询</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对比库导入</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算法编排与调度</w:t>
            </w:r>
          </w:p>
        </w:tc>
        <w:tc>
          <w:tcPr>
            <w:tcW w:w="1085"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算法编排组合</w:t>
            </w: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任务算法流程编排可视化</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任务算法流程删除</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任务算法流程修改</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任务算法流程列表查询</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任务算法流程详情查询</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任务算法流程复制</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任务算法流程组件删除</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任务算法流程组件修改</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任务算法流程组件列表查询</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任务算法流程组件详情查询</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85"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sidP="00B452D6">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算法调度策略</w:t>
            </w: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服务算法调度策略自动创建</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服务算法调度策略手动创建</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服务算法资源共享调度</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算法进程负载均衡</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算法联动业务自动部署</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服务算法自动扩缩容策略</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服务算法手动扩缩容策略</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算法协同算力跨云调度策略</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算法协同视图亲和调度策略</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服务算法实例运行管理</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任务算法调度策略自动创建</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任务算法算力共享调度</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任务算法自动扩缩容</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任务算法实例管理</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算法运行进程管理</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任务算法运行进程请求查看</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算法授权管理</w:t>
            </w:r>
          </w:p>
        </w:tc>
        <w:tc>
          <w:tcPr>
            <w:tcW w:w="1085"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算法调度授权</w:t>
            </w: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sidP="000760DD">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算法调度授权（支持对算法调度的管理授权，支持不少于</w:t>
            </w:r>
            <w:r w:rsidRPr="00D42A12">
              <w:rPr>
                <w:rStyle w:val="font21"/>
                <w:rFonts w:ascii="Times New Roman" w:eastAsia="宋体" w:hAnsi="Times New Roman" w:cs="Times New Roman" w:hint="default"/>
                <w:sz w:val="22"/>
                <w:szCs w:val="22"/>
                <w:lang w:bidi="ar"/>
              </w:rPr>
              <w:t>90</w:t>
            </w:r>
            <w:r w:rsidRPr="00D42A12">
              <w:rPr>
                <w:rStyle w:val="font21"/>
                <w:rFonts w:ascii="Times New Roman" w:eastAsia="宋体" w:hAnsi="Times New Roman" w:cs="Times New Roman" w:hint="default"/>
                <w:sz w:val="22"/>
                <w:szCs w:val="22"/>
                <w:lang w:bidi="ar"/>
              </w:rPr>
              <w:t>路并发解析或</w:t>
            </w:r>
            <w:r w:rsidRPr="00D42A12">
              <w:rPr>
                <w:rStyle w:val="font21"/>
                <w:rFonts w:ascii="Times New Roman" w:eastAsia="宋体" w:hAnsi="Times New Roman" w:cs="Times New Roman" w:hint="default"/>
                <w:sz w:val="22"/>
                <w:szCs w:val="22"/>
                <w:lang w:bidi="ar"/>
              </w:rPr>
              <w:t>900QPS</w:t>
            </w:r>
            <w:r w:rsidRPr="00D42A12">
              <w:rPr>
                <w:rStyle w:val="font21"/>
                <w:rFonts w:ascii="Times New Roman" w:eastAsia="宋体" w:hAnsi="Times New Roman" w:cs="Times New Roman" w:hint="default"/>
                <w:sz w:val="22"/>
                <w:szCs w:val="22"/>
                <w:lang w:bidi="ar"/>
              </w:rPr>
              <w:t>调度的管理）</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85"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算法行测构建授权</w:t>
            </w: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算法评测测试集构建（支持对算法进行准入测试的数据集构建）</w:t>
            </w:r>
          </w:p>
        </w:tc>
      </w:tr>
      <w:tr w:rsidR="009C40F9" w:rsidRPr="00D42A12" w:rsidTr="009C40F9">
        <w:trPr>
          <w:trHeight w:val="340"/>
        </w:trPr>
        <w:tc>
          <w:tcPr>
            <w:tcW w:w="0" w:type="auto"/>
            <w:vMerge/>
            <w:tcBorders>
              <w:top w:val="nil"/>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85"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算法比对工具授权</w:t>
            </w:r>
          </w:p>
        </w:tc>
        <w:tc>
          <w:tcPr>
            <w:tcW w:w="2101" w:type="pc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算法比对工具授权（支持对算法比对工具）</w:t>
            </w:r>
          </w:p>
        </w:tc>
      </w:tr>
      <w:tr w:rsidR="009C40F9" w:rsidRPr="00D42A12" w:rsidTr="009C40F9">
        <w:trPr>
          <w:trHeight w:val="340"/>
        </w:trPr>
        <w:tc>
          <w:tcPr>
            <w:tcW w:w="748"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算力资源池及算力管理</w:t>
            </w: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算力接入</w:t>
            </w: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机器注册</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机器编辑</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机器查询</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算力池化</w:t>
            </w: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纳管对象概览</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纳管算力概览</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算力剩余额度查询</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集群异构算力监控</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服务算力监控</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异构算力额度查询</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异构算力资源管理</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异构算力集群监控</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异构算力服务部署</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算力虚拟隔离</w:t>
            </w: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算力虚拟</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算力隔离</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算力自动分配</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集群管理</w:t>
            </w: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集群构建</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平台集群管理</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平台集群节点管理</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算力集群注册</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算力集群列表查询</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集群异构资源管理</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集群组件自动集成</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视觉集群配置</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视觉计算服务配置</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集群节点扩缩容</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集群应用服务网关</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最优算力集群调度策略</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算力共享调度</w:t>
            </w: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工作负载创建</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工作负载更新</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碎片化资源校验</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工作负载删除</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服务部署</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工作负载查询</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部署管理</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POD</w:t>
            </w:r>
            <w:r w:rsidRPr="00D42A12">
              <w:rPr>
                <w:rStyle w:val="font21"/>
                <w:rFonts w:ascii="Times New Roman" w:eastAsia="宋体" w:hAnsi="Times New Roman" w:cs="Times New Roman" w:hint="default"/>
                <w:sz w:val="22"/>
                <w:szCs w:val="22"/>
                <w:lang w:bidi="ar"/>
              </w:rPr>
              <w:t>管理</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服务管理</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镜像管理</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文件管理</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算力授权</w:t>
            </w: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算力纳管节点授权（支持对算力节点的管理授权，支持不少于</w:t>
            </w:r>
            <w:r w:rsidRPr="00D42A12">
              <w:rPr>
                <w:rStyle w:val="font21"/>
                <w:rFonts w:ascii="Times New Roman" w:eastAsia="宋体" w:hAnsi="Times New Roman" w:cs="Times New Roman" w:hint="default"/>
                <w:sz w:val="22"/>
                <w:szCs w:val="22"/>
                <w:lang w:bidi="ar"/>
              </w:rPr>
              <w:t>15</w:t>
            </w:r>
            <w:r w:rsidRPr="00D42A12">
              <w:rPr>
                <w:rStyle w:val="font21"/>
                <w:rFonts w:ascii="Times New Roman" w:eastAsia="宋体" w:hAnsi="Times New Roman" w:cs="Times New Roman" w:hint="default"/>
                <w:sz w:val="22"/>
                <w:szCs w:val="22"/>
                <w:lang w:bidi="ar"/>
              </w:rPr>
              <w:t>个节点的管理；每节点预计</w:t>
            </w:r>
            <w:r w:rsidRPr="00D42A12">
              <w:rPr>
                <w:rStyle w:val="font21"/>
                <w:rFonts w:ascii="Times New Roman" w:eastAsia="宋体" w:hAnsi="Times New Roman" w:cs="Times New Roman" w:hint="default"/>
                <w:sz w:val="22"/>
                <w:szCs w:val="22"/>
                <w:lang w:bidi="ar"/>
              </w:rPr>
              <w:t>4</w:t>
            </w:r>
            <w:r w:rsidRPr="00D42A12">
              <w:rPr>
                <w:rStyle w:val="font21"/>
                <w:rFonts w:ascii="Times New Roman" w:eastAsia="宋体" w:hAnsi="Times New Roman" w:cs="Times New Roman" w:hint="default"/>
                <w:sz w:val="22"/>
                <w:szCs w:val="22"/>
                <w:lang w:bidi="ar"/>
              </w:rPr>
              <w:t>卡算力纳管）</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国产</w:t>
            </w:r>
            <w:r w:rsidRPr="00D42A12">
              <w:rPr>
                <w:rStyle w:val="font21"/>
                <w:rFonts w:ascii="Times New Roman" w:eastAsia="宋体" w:hAnsi="Times New Roman" w:cs="Times New Roman" w:hint="default"/>
                <w:sz w:val="22"/>
                <w:szCs w:val="22"/>
                <w:lang w:bidi="ar"/>
              </w:rPr>
              <w:t>AI</w:t>
            </w:r>
            <w:r w:rsidRPr="00D42A12">
              <w:rPr>
                <w:rStyle w:val="font21"/>
                <w:rFonts w:ascii="Times New Roman" w:eastAsia="宋体" w:hAnsi="Times New Roman" w:cs="Times New Roman" w:hint="default"/>
                <w:sz w:val="22"/>
                <w:szCs w:val="22"/>
                <w:lang w:bidi="ar"/>
              </w:rPr>
              <w:t>加速卡组件适配授权（支持对不少于</w:t>
            </w:r>
            <w:r w:rsidRPr="00D42A12">
              <w:rPr>
                <w:rStyle w:val="font21"/>
                <w:rFonts w:ascii="Times New Roman" w:eastAsia="宋体" w:hAnsi="Times New Roman" w:cs="Times New Roman" w:hint="default"/>
                <w:sz w:val="22"/>
                <w:szCs w:val="22"/>
                <w:lang w:bidi="ar"/>
              </w:rPr>
              <w:t>3</w:t>
            </w:r>
            <w:r w:rsidRPr="00D42A12">
              <w:rPr>
                <w:rStyle w:val="font21"/>
                <w:rFonts w:ascii="Times New Roman" w:eastAsia="宋体" w:hAnsi="Times New Roman" w:cs="Times New Roman" w:hint="default"/>
                <w:sz w:val="22"/>
                <w:szCs w:val="22"/>
                <w:lang w:bidi="ar"/>
              </w:rPr>
              <w:t>种的国产</w:t>
            </w:r>
            <w:r w:rsidRPr="00D42A12">
              <w:rPr>
                <w:rStyle w:val="font21"/>
                <w:rFonts w:ascii="Times New Roman" w:eastAsia="宋体" w:hAnsi="Times New Roman" w:cs="Times New Roman" w:hint="default"/>
                <w:sz w:val="22"/>
                <w:szCs w:val="22"/>
                <w:lang w:bidi="ar"/>
              </w:rPr>
              <w:t>AI</w:t>
            </w:r>
            <w:r w:rsidRPr="00D42A12">
              <w:rPr>
                <w:rStyle w:val="font21"/>
                <w:rFonts w:ascii="Times New Roman" w:eastAsia="宋体" w:hAnsi="Times New Roman" w:cs="Times New Roman" w:hint="default"/>
                <w:sz w:val="22"/>
                <w:szCs w:val="22"/>
                <w:lang w:bidi="ar"/>
              </w:rPr>
              <w:t>加速卡设备的适配和纳管）</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国产</w:t>
            </w:r>
            <w:r w:rsidRPr="00D42A12">
              <w:rPr>
                <w:rStyle w:val="font21"/>
                <w:rFonts w:ascii="Times New Roman" w:eastAsia="宋体" w:hAnsi="Times New Roman" w:cs="Times New Roman" w:hint="default"/>
                <w:sz w:val="22"/>
                <w:szCs w:val="22"/>
                <w:lang w:bidi="ar"/>
              </w:rPr>
              <w:t>ARM</w:t>
            </w:r>
            <w:r w:rsidRPr="00D42A12">
              <w:rPr>
                <w:rStyle w:val="font21"/>
                <w:rFonts w:ascii="Times New Roman" w:eastAsia="宋体" w:hAnsi="Times New Roman" w:cs="Times New Roman" w:hint="default"/>
                <w:sz w:val="22"/>
                <w:szCs w:val="22"/>
                <w:lang w:bidi="ar"/>
              </w:rPr>
              <w:t>组件适配授权（支持对不少于</w:t>
            </w:r>
            <w:r w:rsidRPr="00D42A12">
              <w:rPr>
                <w:rStyle w:val="font21"/>
                <w:rFonts w:ascii="Times New Roman" w:eastAsia="宋体" w:hAnsi="Times New Roman" w:cs="Times New Roman" w:hint="default"/>
                <w:sz w:val="22"/>
                <w:szCs w:val="22"/>
                <w:lang w:bidi="ar"/>
              </w:rPr>
              <w:t>2</w:t>
            </w:r>
            <w:r w:rsidRPr="00D42A12">
              <w:rPr>
                <w:rStyle w:val="font21"/>
                <w:rFonts w:ascii="Times New Roman" w:eastAsia="宋体" w:hAnsi="Times New Roman" w:cs="Times New Roman" w:hint="default"/>
                <w:sz w:val="22"/>
                <w:szCs w:val="22"/>
                <w:lang w:bidi="ar"/>
              </w:rPr>
              <w:t>种国产</w:t>
            </w:r>
            <w:r w:rsidRPr="00D42A12">
              <w:rPr>
                <w:rStyle w:val="font21"/>
                <w:rFonts w:ascii="Times New Roman" w:eastAsia="宋体" w:hAnsi="Times New Roman" w:cs="Times New Roman" w:hint="default"/>
                <w:sz w:val="22"/>
                <w:szCs w:val="22"/>
                <w:lang w:bidi="ar"/>
              </w:rPr>
              <w:t>ARM</w:t>
            </w:r>
            <w:r w:rsidRPr="00D42A12">
              <w:rPr>
                <w:rStyle w:val="font21"/>
                <w:rFonts w:ascii="Times New Roman" w:eastAsia="宋体" w:hAnsi="Times New Roman" w:cs="Times New Roman" w:hint="default"/>
                <w:sz w:val="22"/>
                <w:szCs w:val="22"/>
                <w:lang w:bidi="ar"/>
              </w:rPr>
              <w:t>设备的适配和纳管）</w:t>
            </w:r>
          </w:p>
        </w:tc>
      </w:tr>
      <w:tr w:rsidR="009C40F9" w:rsidRPr="00D42A12" w:rsidTr="009C40F9">
        <w:trPr>
          <w:trHeight w:val="340"/>
        </w:trPr>
        <w:tc>
          <w:tcPr>
            <w:tcW w:w="748"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终端管理</w:t>
            </w: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视频设备管理</w:t>
            </w: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国标平台注册</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国标设备接入</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设备管理</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物联终端管理</w:t>
            </w: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物联终端信息获取</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物联感知设备分类管理</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告警结果统计分析</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边缘算力管理</w:t>
            </w: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边缘设备接入</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边缘设备监控</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边缘节点注册</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边缘集群管理</w:t>
            </w:r>
          </w:p>
        </w:tc>
      </w:tr>
      <w:tr w:rsidR="009C40F9" w:rsidRPr="00D42A12" w:rsidTr="009C40F9">
        <w:trPr>
          <w:trHeight w:val="3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186" w:type="pct"/>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sz w:val="22"/>
              </w:rPr>
            </w:pPr>
            <w:r w:rsidRPr="00D42A12">
              <w:rPr>
                <w:rStyle w:val="font21"/>
                <w:rFonts w:ascii="Times New Roman" w:eastAsia="宋体" w:hAnsi="Times New Roman" w:cs="Times New Roman" w:hint="default"/>
                <w:sz w:val="22"/>
                <w:szCs w:val="22"/>
                <w:lang w:bidi="ar"/>
              </w:rPr>
              <w:t>边缘集群监控</w:t>
            </w:r>
          </w:p>
        </w:tc>
      </w:tr>
    </w:tbl>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b/>
          <w:sz w:val="22"/>
        </w:rPr>
        <w:t xml:space="preserve">10.3.1.1 </w:t>
      </w:r>
      <w:r w:rsidRPr="00D42A12">
        <w:rPr>
          <w:rFonts w:ascii="Times New Roman" w:hAnsi="宋体" w:hint="eastAsia"/>
          <w:b/>
          <w:sz w:val="22"/>
        </w:rPr>
        <w:t>算法管理</w:t>
      </w: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b/>
          <w:sz w:val="22"/>
        </w:rPr>
        <w:lastRenderedPageBreak/>
        <w:t xml:space="preserve">10.3.1.1.1 </w:t>
      </w:r>
      <w:r w:rsidRPr="00D42A12">
        <w:rPr>
          <w:rFonts w:ascii="Times New Roman" w:hAnsi="宋体" w:hint="eastAsia"/>
          <w:b/>
          <w:sz w:val="22"/>
        </w:rPr>
        <w:t>算法接入</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针对目前市场上各厂商的成熟算法，提出算法接入所需要的标准物料以及明确的算法接入流程。</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10.3.1.1.1.1 </w:t>
      </w:r>
      <w:r w:rsidRPr="00D42A12">
        <w:rPr>
          <w:rFonts w:ascii="Times New Roman" w:hAnsi="宋体" w:hint="eastAsia"/>
          <w:sz w:val="22"/>
        </w:rPr>
        <w:t>算法接入管理</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算法接入管理模块需支持已建算法和训练算法接入管理、算法标准建设管理、服务算法镜像和远端</w:t>
      </w:r>
      <w:r w:rsidRPr="00D42A12">
        <w:rPr>
          <w:rFonts w:ascii="Times New Roman" w:hAnsi="宋体"/>
          <w:sz w:val="22"/>
        </w:rPr>
        <w:t>API</w:t>
      </w:r>
      <w:r w:rsidRPr="00D42A12">
        <w:rPr>
          <w:rFonts w:ascii="Times New Roman" w:hAnsi="宋体" w:hint="eastAsia"/>
          <w:sz w:val="22"/>
        </w:rPr>
        <w:t>接入以及参数映射、任务算法镜像和远端</w:t>
      </w:r>
      <w:r w:rsidRPr="00D42A12">
        <w:rPr>
          <w:rFonts w:ascii="Times New Roman" w:hAnsi="宋体"/>
          <w:sz w:val="22"/>
        </w:rPr>
        <w:t>API</w:t>
      </w:r>
      <w:r w:rsidRPr="00D42A12">
        <w:rPr>
          <w:rFonts w:ascii="Times New Roman" w:hAnsi="宋体" w:hint="eastAsia"/>
          <w:sz w:val="22"/>
        </w:rPr>
        <w:t>接入等内容建设。</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10.3.1.1.1.2 </w:t>
      </w:r>
      <w:r w:rsidRPr="00D42A12">
        <w:rPr>
          <w:rFonts w:ascii="Times New Roman" w:hAnsi="宋体" w:hint="eastAsia"/>
          <w:sz w:val="22"/>
        </w:rPr>
        <w:t>算法接入参数配置</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算法接入参数配置需支持服务算法导入导出和查询删除等功能、任务算法的导入导出和查询复制删除等功能，且需支持算法文档自动生成。</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10.3.1.1.1.3 </w:t>
      </w:r>
      <w:r w:rsidRPr="00D42A12">
        <w:rPr>
          <w:rFonts w:ascii="Times New Roman" w:hAnsi="宋体" w:hint="eastAsia"/>
          <w:sz w:val="22"/>
        </w:rPr>
        <w:t>镜像文件上传管理</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镜像文件上传管理需支持镜像文件批量上传、断点续传、镜像文件查询等功能。</w:t>
      </w: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b/>
          <w:sz w:val="22"/>
        </w:rPr>
        <w:t xml:space="preserve">10.3.1.1.2 </w:t>
      </w:r>
      <w:r w:rsidRPr="00D42A12">
        <w:rPr>
          <w:rFonts w:ascii="Times New Roman" w:hAnsi="宋体" w:hint="eastAsia"/>
          <w:b/>
          <w:sz w:val="22"/>
        </w:rPr>
        <w:t>算法仓库和任务控制</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10.3.1.1.2.1 </w:t>
      </w:r>
      <w:r w:rsidRPr="00D42A12">
        <w:rPr>
          <w:rFonts w:ascii="Times New Roman" w:hAnsi="宋体" w:hint="eastAsia"/>
          <w:sz w:val="22"/>
        </w:rPr>
        <w:t>算法仓库</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算法仓库需支持基于镜像文件和镜像仓库构建镜像文件、镜像配置文件更新，镜像列表查询，服务算法和任务算法测试申请，服务算法和任务算法测试部署，服务算法测试和发布及撤销发布，任务算法准入测试，任务算法发布和撤销发布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10.3.1.1.2.2 </w:t>
      </w:r>
      <w:r w:rsidRPr="00D42A12">
        <w:rPr>
          <w:rFonts w:ascii="Times New Roman" w:hAnsi="宋体" w:hint="eastAsia"/>
          <w:sz w:val="22"/>
        </w:rPr>
        <w:t>算法任务控制</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算法任务控制需支持潮汐任务和巡检任务及离线任务计划创建，任务计划的编辑删除查询启停等功能。</w:t>
      </w: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b/>
          <w:sz w:val="22"/>
        </w:rPr>
        <w:t xml:space="preserve">10.3.1.1.3 </w:t>
      </w:r>
      <w:r w:rsidRPr="00D42A12">
        <w:rPr>
          <w:rFonts w:ascii="Times New Roman" w:hAnsi="宋体" w:hint="eastAsia"/>
          <w:b/>
          <w:sz w:val="22"/>
        </w:rPr>
        <w:t>算法事件处置</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10.3.1.1.3.1 </w:t>
      </w:r>
      <w:r w:rsidRPr="00D42A12">
        <w:rPr>
          <w:rFonts w:ascii="Times New Roman" w:hAnsi="宋体" w:hint="eastAsia"/>
          <w:sz w:val="22"/>
        </w:rPr>
        <w:t>算法告警事件</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算法告警事件模块需支持告警事件列表管理、告警事件详情查询、告警事件删除、告警事件审核、告警事件回流等功能。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10.3.1.1.3.2 </w:t>
      </w:r>
      <w:r w:rsidRPr="00D42A12">
        <w:rPr>
          <w:rFonts w:ascii="Times New Roman" w:hAnsi="宋体" w:hint="eastAsia"/>
          <w:sz w:val="22"/>
        </w:rPr>
        <w:t>统计分析与推送订阅</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统计分析与推送订阅模块需支持时段趋势统计分析、分时趋势分析、推送订阅新建删除编辑，以及列表和详情查询等功能。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10.3.1.1.3.3 </w:t>
      </w:r>
      <w:r w:rsidRPr="00D42A12">
        <w:rPr>
          <w:rFonts w:ascii="Times New Roman" w:hAnsi="宋体" w:hint="eastAsia"/>
          <w:sz w:val="22"/>
        </w:rPr>
        <w:t>检索库管理</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检索库管理模块需支持检索库实例创建、检索库列表查询、检索库模版创建和查询、对比库导入等功能。</w:t>
      </w: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b/>
          <w:sz w:val="22"/>
        </w:rPr>
        <w:t xml:space="preserve">10.3.1.1.4 </w:t>
      </w:r>
      <w:r w:rsidRPr="00D42A12">
        <w:rPr>
          <w:rFonts w:ascii="Times New Roman" w:hAnsi="宋体" w:hint="eastAsia"/>
          <w:b/>
          <w:sz w:val="22"/>
        </w:rPr>
        <w:t>算法编排与调度</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10.3.1.1.4.1 </w:t>
      </w:r>
      <w:r w:rsidRPr="00D42A12">
        <w:rPr>
          <w:rFonts w:ascii="Times New Roman" w:hAnsi="宋体" w:hint="eastAsia"/>
          <w:sz w:val="22"/>
        </w:rPr>
        <w:t>算法编排组合</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算法编排组合需支持任务算法流程编排可视化、任务算法流程删除和修改、任务流程列表查询、任务流程详情查询复制，任务流程组件删除修改和列表及详情查询等功能。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10.3.1.1.4.2 </w:t>
      </w:r>
      <w:r w:rsidRPr="00D42A12">
        <w:rPr>
          <w:rFonts w:ascii="Times New Roman" w:hAnsi="宋体" w:hint="eastAsia"/>
          <w:sz w:val="22"/>
        </w:rPr>
        <w:t>算法调度策略</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算法调度策略模块需支持服务算法调度策略手动和自动创建、服务算法资源共享调度、算法进程负载均衡、算法联动业务自动部署、服务算法手动和自动扩缩容策略、算法协同算力跨云调度策略、算法协同视图亲和调度策略、服务算法实例运行管理、任务算法调度策略自动创建、任务算法算力共享调度、任务算法自动扩缩容、任务算法实例管理、算法运行进程管理、任务算法运行进程请求查看等功能。</w:t>
      </w: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b/>
          <w:sz w:val="22"/>
        </w:rPr>
        <w:lastRenderedPageBreak/>
        <w:t>10.3.1.1.5</w:t>
      </w:r>
      <w:r w:rsidRPr="00D42A12">
        <w:rPr>
          <w:rFonts w:ascii="Times New Roman" w:hAnsi="宋体" w:hint="eastAsia"/>
          <w:b/>
          <w:sz w:val="22"/>
        </w:rPr>
        <w:t>算法授权管理</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10.3.1.1.5.1</w:t>
      </w:r>
      <w:r w:rsidRPr="00D42A12">
        <w:rPr>
          <w:rFonts w:ascii="Times New Roman" w:hAnsi="宋体" w:hint="eastAsia"/>
          <w:sz w:val="22"/>
        </w:rPr>
        <w:t>算法调度授权</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需支持算法调度授权，对算法调度的管理授权不少于</w:t>
      </w:r>
      <w:r w:rsidRPr="00D42A12">
        <w:rPr>
          <w:rFonts w:ascii="Times New Roman" w:hAnsi="宋体"/>
          <w:sz w:val="22"/>
        </w:rPr>
        <w:t>100</w:t>
      </w:r>
      <w:r w:rsidRPr="00D42A12">
        <w:rPr>
          <w:rFonts w:ascii="Times New Roman" w:hAnsi="宋体" w:hint="eastAsia"/>
          <w:sz w:val="22"/>
        </w:rPr>
        <w:t>路并发解析或</w:t>
      </w:r>
      <w:r w:rsidRPr="00D42A12">
        <w:rPr>
          <w:rFonts w:ascii="Times New Roman" w:hAnsi="宋体"/>
          <w:sz w:val="22"/>
        </w:rPr>
        <w:t>1000QPS</w:t>
      </w:r>
      <w:r w:rsidRPr="00D42A12">
        <w:rPr>
          <w:rFonts w:ascii="Times New Roman" w:hAnsi="宋体" w:hint="eastAsia"/>
          <w:sz w:val="22"/>
        </w:rPr>
        <w:t>调度管理。</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10.3.1.1.5.2</w:t>
      </w:r>
      <w:r w:rsidRPr="00D42A12">
        <w:rPr>
          <w:rFonts w:ascii="Times New Roman" w:hAnsi="宋体" w:hint="eastAsia"/>
          <w:sz w:val="22"/>
        </w:rPr>
        <w:t>算法行测构建授权</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需支持算法准入评测授权，对算法进行准入测试的数据集构建并进行评测。</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10.3.1.1.5.3</w:t>
      </w:r>
      <w:r w:rsidRPr="00D42A12">
        <w:rPr>
          <w:rFonts w:ascii="Times New Roman" w:hAnsi="宋体" w:hint="eastAsia"/>
          <w:sz w:val="22"/>
        </w:rPr>
        <w:t>算法比对工具授权</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需支持对各类模态算法构建算法比对工具的授权。</w:t>
      </w: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b/>
          <w:sz w:val="22"/>
        </w:rPr>
        <w:t xml:space="preserve">10.3.1.2 </w:t>
      </w:r>
      <w:r w:rsidRPr="00D42A12">
        <w:rPr>
          <w:rFonts w:ascii="Times New Roman" w:hAnsi="宋体" w:hint="eastAsia"/>
          <w:b/>
          <w:sz w:val="22"/>
        </w:rPr>
        <w:t>算力资源池及算力管理</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系统</w:t>
      </w:r>
      <w:r w:rsidRPr="00D42A12">
        <w:rPr>
          <w:rFonts w:ascii="Times New Roman" w:hAnsi="宋体" w:hint="eastAsia"/>
          <w:sz w:val="22"/>
          <w:lang w:eastAsia="zh-Hans"/>
        </w:rPr>
        <w:t>须</w:t>
      </w:r>
      <w:r w:rsidRPr="00D42A12">
        <w:rPr>
          <w:rFonts w:ascii="Times New Roman" w:hAnsi="宋体" w:hint="eastAsia"/>
          <w:sz w:val="22"/>
        </w:rPr>
        <w:t>支持接入纳管</w:t>
      </w:r>
      <w:r w:rsidRPr="00D42A12">
        <w:rPr>
          <w:rFonts w:ascii="Times New Roman" w:hAnsi="宋体"/>
          <w:sz w:val="22"/>
        </w:rPr>
        <w:t>NVIDIA A40</w:t>
      </w:r>
      <w:r w:rsidRPr="00D42A12">
        <w:rPr>
          <w:rFonts w:ascii="Times New Roman" w:hAnsi="宋体" w:hint="eastAsia"/>
          <w:sz w:val="22"/>
        </w:rPr>
        <w:t>、</w:t>
      </w:r>
      <w:r w:rsidRPr="00D42A12">
        <w:rPr>
          <w:rFonts w:ascii="Times New Roman" w:hAnsi="宋体"/>
          <w:sz w:val="22"/>
        </w:rPr>
        <w:t>NVIDIA A100</w:t>
      </w:r>
      <w:r w:rsidRPr="00D42A12">
        <w:rPr>
          <w:rFonts w:ascii="Times New Roman" w:hAnsi="宋体" w:hint="eastAsia"/>
          <w:sz w:val="22"/>
        </w:rPr>
        <w:t>、</w:t>
      </w:r>
      <w:r w:rsidRPr="00D42A12">
        <w:rPr>
          <w:rFonts w:ascii="Times New Roman" w:hAnsi="宋体"/>
          <w:sz w:val="22"/>
        </w:rPr>
        <w:t>NVIDIA A800</w:t>
      </w:r>
      <w:r w:rsidRPr="00D42A12">
        <w:rPr>
          <w:rFonts w:ascii="Times New Roman" w:hAnsi="宋体" w:hint="eastAsia"/>
          <w:sz w:val="22"/>
        </w:rPr>
        <w:t>、</w:t>
      </w:r>
      <w:r w:rsidRPr="00D42A12">
        <w:rPr>
          <w:rFonts w:ascii="Times New Roman" w:hAnsi="宋体"/>
          <w:sz w:val="22"/>
        </w:rPr>
        <w:t>Atlas 300</w:t>
      </w:r>
      <w:r w:rsidRPr="00D42A12">
        <w:rPr>
          <w:rFonts w:ascii="Times New Roman" w:hAnsi="宋体" w:hint="eastAsia"/>
          <w:sz w:val="22"/>
        </w:rPr>
        <w:t>、晟腾</w:t>
      </w:r>
      <w:r w:rsidRPr="00D42A12">
        <w:rPr>
          <w:rFonts w:ascii="Times New Roman" w:hAnsi="宋体"/>
          <w:sz w:val="22"/>
        </w:rPr>
        <w:t>910B</w:t>
      </w:r>
      <w:r w:rsidRPr="00D42A12">
        <w:rPr>
          <w:rFonts w:ascii="Times New Roman" w:hAnsi="宋体" w:hint="eastAsia"/>
          <w:sz w:val="22"/>
        </w:rPr>
        <w:t>海光</w:t>
      </w:r>
      <w:r w:rsidRPr="00D42A12">
        <w:rPr>
          <w:rFonts w:ascii="Times New Roman" w:hAnsi="宋体"/>
          <w:sz w:val="22"/>
        </w:rPr>
        <w:t xml:space="preserve">DCU </w:t>
      </w:r>
      <w:r w:rsidRPr="00D42A12">
        <w:rPr>
          <w:rFonts w:ascii="Times New Roman" w:hAnsi="宋体" w:hint="eastAsia"/>
          <w:sz w:val="22"/>
        </w:rPr>
        <w:t>等算力卡型号。</w:t>
      </w:r>
      <w:r w:rsidRPr="00D42A12">
        <w:rPr>
          <w:rFonts w:ascii="Times New Roman" w:hAnsi="宋体"/>
          <w:sz w:val="22"/>
        </w:rPr>
        <w:t xml:space="preserve"> </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10.3.1.2.1 </w:t>
      </w:r>
      <w:r w:rsidRPr="00D42A12">
        <w:rPr>
          <w:rFonts w:ascii="Times New Roman" w:hAnsi="宋体" w:hint="eastAsia"/>
          <w:sz w:val="22"/>
        </w:rPr>
        <w:t>算力接入</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算力接入模块需支持机器注册、编辑和查询等功能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10.3.1.2.2 </w:t>
      </w:r>
      <w:r w:rsidRPr="00D42A12">
        <w:rPr>
          <w:rFonts w:ascii="Times New Roman" w:hAnsi="宋体" w:hint="eastAsia"/>
          <w:sz w:val="22"/>
        </w:rPr>
        <w:t>算力池化</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算力池化模块需包含纳管对象概览、纳管算力概览、集群异构算力监控、服务算力监控、算力剩余额度查询、异构算力资源管理、异构算力集群监控、异构算力服务部署、异构算力额度查询等内容。</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10.3.1.2.3 </w:t>
      </w:r>
      <w:r w:rsidRPr="00D42A12">
        <w:rPr>
          <w:rFonts w:ascii="Times New Roman" w:hAnsi="宋体" w:hint="eastAsia"/>
          <w:sz w:val="22"/>
        </w:rPr>
        <w:t>算力虚拟隔离</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算力虚拟隔离需支持算力虚拟、算力隔离、算力自动分配等功能。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10.3.1.2.4 </w:t>
      </w:r>
      <w:r w:rsidRPr="00D42A12">
        <w:rPr>
          <w:rFonts w:ascii="Times New Roman" w:hAnsi="宋体" w:hint="eastAsia"/>
          <w:sz w:val="22"/>
        </w:rPr>
        <w:t>集群管理</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集群管理模块需支持集群构建、平台集群管理、平台集群节点管理、算力集群注册、算力集群列表查询、集群异构资源管理、集群组件自动集成、视觉集群配置、视觉计算服务配置、集群节点扩缩容、集群应用服务网关、最优算力集群调度策略等内容。</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10.3.1.2.5 </w:t>
      </w:r>
      <w:r w:rsidRPr="00D42A12">
        <w:rPr>
          <w:rFonts w:ascii="Times New Roman" w:hAnsi="宋体" w:hint="eastAsia"/>
          <w:sz w:val="22"/>
        </w:rPr>
        <w:t>算力共享调度</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算力共享调度模块需包含工作负载创建更新删除、碎片化资源校验、服务部署、工作负载查询、部署管理、</w:t>
      </w:r>
      <w:r w:rsidRPr="00D42A12">
        <w:rPr>
          <w:rFonts w:ascii="Times New Roman" w:hAnsi="宋体"/>
          <w:sz w:val="22"/>
        </w:rPr>
        <w:t>POD</w:t>
      </w:r>
      <w:r w:rsidRPr="00D42A12">
        <w:rPr>
          <w:rFonts w:ascii="Times New Roman" w:hAnsi="宋体" w:hint="eastAsia"/>
          <w:sz w:val="22"/>
        </w:rPr>
        <w:t>管理、服务管理、镜像管理、文件管理等功能。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10.3.1.2.6 </w:t>
      </w:r>
      <w:r w:rsidRPr="00D42A12">
        <w:rPr>
          <w:rFonts w:ascii="Times New Roman" w:hAnsi="宋体" w:hint="eastAsia"/>
          <w:sz w:val="22"/>
        </w:rPr>
        <w:t>算力授权</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提供算力节点的管理授权，并支持不少于</w:t>
      </w:r>
      <w:r w:rsidRPr="00D42A12">
        <w:rPr>
          <w:rFonts w:ascii="Times New Roman" w:hAnsi="宋体"/>
          <w:sz w:val="22"/>
        </w:rPr>
        <w:t>15</w:t>
      </w:r>
      <w:r w:rsidRPr="00D42A12">
        <w:rPr>
          <w:rFonts w:ascii="Times New Roman" w:hAnsi="宋体" w:hint="eastAsia"/>
          <w:sz w:val="22"/>
        </w:rPr>
        <w:t>个节点的管理；每节点预计</w:t>
      </w:r>
      <w:r w:rsidRPr="00D42A12">
        <w:rPr>
          <w:rFonts w:ascii="Times New Roman" w:hAnsi="宋体"/>
          <w:sz w:val="22"/>
        </w:rPr>
        <w:t>4</w:t>
      </w:r>
      <w:r w:rsidRPr="00D42A12">
        <w:rPr>
          <w:rFonts w:ascii="Times New Roman" w:hAnsi="宋体" w:hint="eastAsia"/>
          <w:sz w:val="22"/>
        </w:rPr>
        <w:t>卡算力纳管。</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提供国产</w:t>
      </w:r>
      <w:r w:rsidRPr="00D42A12">
        <w:rPr>
          <w:rFonts w:ascii="Times New Roman" w:hAnsi="宋体"/>
          <w:sz w:val="22"/>
        </w:rPr>
        <w:t>AI</w:t>
      </w:r>
      <w:r w:rsidRPr="00D42A12">
        <w:rPr>
          <w:rFonts w:ascii="Times New Roman" w:hAnsi="宋体" w:hint="eastAsia"/>
          <w:sz w:val="22"/>
        </w:rPr>
        <w:t>加速卡组件适配授权，并支持对不少于</w:t>
      </w:r>
      <w:r w:rsidRPr="00D42A12">
        <w:rPr>
          <w:rFonts w:ascii="Times New Roman" w:hAnsi="宋体"/>
          <w:sz w:val="22"/>
        </w:rPr>
        <w:t>3</w:t>
      </w:r>
      <w:r w:rsidRPr="00D42A12">
        <w:rPr>
          <w:rFonts w:ascii="Times New Roman" w:hAnsi="宋体" w:hint="eastAsia"/>
          <w:sz w:val="22"/>
        </w:rPr>
        <w:t>种的国产</w:t>
      </w:r>
      <w:r w:rsidRPr="00D42A12">
        <w:rPr>
          <w:rFonts w:ascii="Times New Roman" w:hAnsi="宋体"/>
          <w:sz w:val="22"/>
        </w:rPr>
        <w:t>AI</w:t>
      </w:r>
      <w:r w:rsidRPr="00D42A12">
        <w:rPr>
          <w:rFonts w:ascii="Times New Roman" w:hAnsi="宋体" w:hint="eastAsia"/>
          <w:sz w:val="22"/>
        </w:rPr>
        <w:t>加速卡设备的适配和纳管。</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提供国产</w:t>
      </w:r>
      <w:r w:rsidRPr="00D42A12">
        <w:rPr>
          <w:rFonts w:ascii="Times New Roman" w:hAnsi="宋体"/>
          <w:sz w:val="22"/>
        </w:rPr>
        <w:t>ARM</w:t>
      </w:r>
      <w:r w:rsidRPr="00D42A12">
        <w:rPr>
          <w:rFonts w:ascii="Times New Roman" w:hAnsi="宋体" w:hint="eastAsia"/>
          <w:sz w:val="22"/>
        </w:rPr>
        <w:t>组件适配授权，并支持对不少于</w:t>
      </w:r>
      <w:r w:rsidRPr="00D42A12">
        <w:rPr>
          <w:rFonts w:ascii="Times New Roman" w:hAnsi="宋体"/>
          <w:sz w:val="22"/>
        </w:rPr>
        <w:t>2</w:t>
      </w:r>
      <w:r w:rsidRPr="00D42A12">
        <w:rPr>
          <w:rFonts w:ascii="Times New Roman" w:hAnsi="宋体" w:hint="eastAsia"/>
          <w:sz w:val="22"/>
        </w:rPr>
        <w:t>种国产</w:t>
      </w:r>
      <w:r w:rsidRPr="00D42A12">
        <w:rPr>
          <w:rFonts w:ascii="Times New Roman" w:hAnsi="宋体"/>
          <w:sz w:val="22"/>
        </w:rPr>
        <w:t>ARM</w:t>
      </w:r>
      <w:r w:rsidRPr="00D42A12">
        <w:rPr>
          <w:rFonts w:ascii="Times New Roman" w:hAnsi="宋体" w:hint="eastAsia"/>
          <w:sz w:val="22"/>
        </w:rPr>
        <w:t>设备的适配和纳管。</w:t>
      </w: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b/>
          <w:sz w:val="22"/>
        </w:rPr>
        <w:t xml:space="preserve">10.3.1.3 </w:t>
      </w:r>
      <w:r w:rsidRPr="00D42A12">
        <w:rPr>
          <w:rFonts w:ascii="Times New Roman" w:hAnsi="宋体" w:hint="eastAsia"/>
          <w:b/>
          <w:sz w:val="22"/>
        </w:rPr>
        <w:t>终端管理</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10.3.1.3.1 </w:t>
      </w:r>
      <w:r w:rsidRPr="00D42A12">
        <w:rPr>
          <w:rFonts w:ascii="Times New Roman" w:hAnsi="宋体" w:hint="eastAsia"/>
          <w:sz w:val="22"/>
        </w:rPr>
        <w:t>视频设备管理</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视频设备管理模块应包括国标平台注册、国标设备接入、设备管理等。</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10.3.1.3.2 </w:t>
      </w:r>
      <w:r w:rsidRPr="00D42A12">
        <w:rPr>
          <w:rFonts w:ascii="Times New Roman" w:hAnsi="宋体" w:hint="eastAsia"/>
          <w:sz w:val="22"/>
        </w:rPr>
        <w:t>物联终端管理</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物联终端管理模块需支持物联终端信息获取、物联感知设备分类管理、告警结果统计分析等功能。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10.3.1.3.3 </w:t>
      </w:r>
      <w:r w:rsidRPr="00D42A12">
        <w:rPr>
          <w:rFonts w:ascii="Times New Roman" w:hAnsi="宋体" w:hint="eastAsia"/>
          <w:sz w:val="22"/>
        </w:rPr>
        <w:t>边缘算力管理</w:t>
      </w:r>
    </w:p>
    <w:p w:rsidR="009C40F9" w:rsidRPr="00D42A12" w:rsidRDefault="009C40F9" w:rsidP="009C40F9">
      <w:pPr>
        <w:adjustRightInd w:val="0"/>
        <w:snapToGrid w:val="0"/>
        <w:spacing w:line="300" w:lineRule="auto"/>
        <w:ind w:firstLineChars="200" w:firstLine="440"/>
      </w:pPr>
      <w:r w:rsidRPr="00D42A12">
        <w:rPr>
          <w:rFonts w:ascii="Times New Roman" w:hAnsi="宋体" w:hint="eastAsia"/>
          <w:sz w:val="22"/>
        </w:rPr>
        <w:t>边缘算力管理管理模块需支持边缘设备接入、边缘设备监控、边缘节点注册、边缘集群管理、边缘集群监控等功能。</w:t>
      </w:r>
    </w:p>
    <w:p w:rsidR="009C40F9" w:rsidRPr="00D42A12" w:rsidRDefault="009C40F9" w:rsidP="009C40F9">
      <w:pPr>
        <w:ind w:firstLine="420"/>
      </w:pPr>
    </w:p>
    <w:p w:rsidR="009C40F9" w:rsidRPr="00D42A12" w:rsidRDefault="009C40F9" w:rsidP="009C40F9">
      <w:pPr>
        <w:adjustRightInd w:val="0"/>
        <w:snapToGrid w:val="0"/>
        <w:spacing w:line="300" w:lineRule="auto"/>
        <w:rPr>
          <w:rFonts w:ascii="Times New Roman" w:hAnsi="宋体"/>
          <w:b/>
          <w:sz w:val="22"/>
        </w:rPr>
      </w:pPr>
      <w:r w:rsidRPr="00D42A12">
        <w:rPr>
          <w:rFonts w:ascii="Times New Roman" w:hAnsi="宋体"/>
          <w:b/>
          <w:sz w:val="22"/>
        </w:rPr>
        <w:t xml:space="preserve">10.3.2 </w:t>
      </w:r>
      <w:r w:rsidRPr="00D42A12">
        <w:rPr>
          <w:rFonts w:ascii="Times New Roman" w:hAnsi="宋体" w:hint="eastAsia"/>
          <w:b/>
          <w:sz w:val="22"/>
        </w:rPr>
        <w:t>服务集市模块</w:t>
      </w:r>
    </w:p>
    <w:p w:rsidR="009C40F9" w:rsidRPr="00D42A12" w:rsidRDefault="009C40F9" w:rsidP="009C40F9">
      <w:pPr>
        <w:adjustRightInd w:val="0"/>
        <w:snapToGrid w:val="0"/>
        <w:spacing w:line="300" w:lineRule="auto"/>
        <w:jc w:val="center"/>
        <w:rPr>
          <w:rFonts w:ascii="Times New Roman" w:hAnsi="宋体"/>
          <w:b/>
          <w:sz w:val="22"/>
        </w:rPr>
      </w:pPr>
      <w:r w:rsidRPr="00D42A12">
        <w:rPr>
          <w:rFonts w:hint="eastAsia"/>
          <w:b/>
        </w:rPr>
        <w:t>服务集市模块工作量细项清单</w:t>
      </w:r>
    </w:p>
    <w:tbl>
      <w:tblPr>
        <w:tblW w:w="7590" w:type="dxa"/>
        <w:jc w:val="center"/>
        <w:tblLook w:val="04A0" w:firstRow="1" w:lastRow="0" w:firstColumn="1" w:lastColumn="0" w:noHBand="0" w:noVBand="1"/>
      </w:tblPr>
      <w:tblGrid>
        <w:gridCol w:w="1418"/>
        <w:gridCol w:w="2844"/>
        <w:gridCol w:w="3328"/>
      </w:tblGrid>
      <w:tr w:rsidR="009C40F9" w:rsidRPr="00D42A12" w:rsidTr="009C40F9">
        <w:trPr>
          <w:trHeight w:val="331"/>
          <w:tblHeader/>
          <w:jc w:val="center"/>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b/>
                <w:bCs/>
                <w:sz w:val="22"/>
              </w:rPr>
            </w:pPr>
            <w:r w:rsidRPr="00D42A12">
              <w:rPr>
                <w:rFonts w:ascii="Times New Roman" w:hAnsi="Times New Roman" w:hint="eastAsia"/>
                <w:b/>
                <w:bCs/>
                <w:sz w:val="22"/>
                <w:lang w:bidi="ar"/>
              </w:rPr>
              <w:t>一级模块</w:t>
            </w:r>
          </w:p>
        </w:tc>
        <w:tc>
          <w:tcPr>
            <w:tcW w:w="2844"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b/>
                <w:bCs/>
                <w:sz w:val="22"/>
              </w:rPr>
            </w:pPr>
            <w:r w:rsidRPr="00D42A12">
              <w:rPr>
                <w:rFonts w:ascii="Times New Roman" w:hAnsi="Times New Roman" w:hint="eastAsia"/>
                <w:b/>
                <w:bCs/>
                <w:sz w:val="22"/>
                <w:lang w:bidi="ar"/>
              </w:rPr>
              <w:t>二级模块</w:t>
            </w: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b/>
                <w:bCs/>
                <w:sz w:val="22"/>
              </w:rPr>
            </w:pPr>
            <w:r w:rsidRPr="00D42A12">
              <w:rPr>
                <w:rFonts w:ascii="Times New Roman" w:hAnsi="Times New Roman" w:hint="eastAsia"/>
                <w:b/>
                <w:bCs/>
                <w:sz w:val="22"/>
                <w:lang w:bidi="ar"/>
              </w:rPr>
              <w:t>三级模块</w:t>
            </w:r>
          </w:p>
        </w:tc>
      </w:tr>
      <w:tr w:rsidR="009C40F9" w:rsidRPr="00D42A12" w:rsidTr="009C40F9">
        <w:trPr>
          <w:trHeight w:val="330"/>
          <w:jc w:val="center"/>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算法集市</w:t>
            </w:r>
          </w:p>
        </w:tc>
        <w:tc>
          <w:tcPr>
            <w:tcW w:w="284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算法目录</w:t>
            </w: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一级算法分类</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二级算法分类</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三级算法分类</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算法目录浏览</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84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算法查询</w:t>
            </w: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目录结构查询</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服务名称查询</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服务标签查询</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服务详情</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服务申请</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844"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算法详情</w:t>
            </w: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算法详情</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84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开发文档</w:t>
            </w: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文档查询</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文档查询列表</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文档详情</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文档下载</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文档更新订阅</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84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算法应用</w:t>
            </w: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计划任务方式</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接口服务调用</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典型应用</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算法推荐</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844"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信息集市门户</w:t>
            </w: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信息集市门户定开</w:t>
            </w:r>
          </w:p>
        </w:tc>
      </w:tr>
      <w:tr w:rsidR="009C40F9" w:rsidRPr="00D42A12" w:rsidTr="009C40F9">
        <w:trPr>
          <w:trHeight w:val="330"/>
          <w:jc w:val="center"/>
        </w:trPr>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算法评测</w:t>
            </w:r>
          </w:p>
        </w:tc>
        <w:tc>
          <w:tcPr>
            <w:tcW w:w="2844" w:type="dxa"/>
            <w:vMerge w:val="restart"/>
            <w:tcBorders>
              <w:top w:val="single" w:sz="4" w:space="0" w:color="000000"/>
              <w:left w:val="single" w:sz="4" w:space="0" w:color="000000"/>
              <w:bottom w:val="single" w:sz="4" w:space="0" w:color="auto"/>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测试数据集管理</w:t>
            </w: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测试数据集文件构建</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测试数据集回流构建</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测试数据集编辑</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测试数据集删除</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测试数据集列表查询</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测试数据集详情查询</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测试数据集上传</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844" w:type="dxa"/>
            <w:vMerge w:val="restart"/>
            <w:tcBorders>
              <w:top w:val="single" w:sz="4" w:space="0" w:color="auto"/>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算法准入</w:t>
            </w: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算法效果准入任务创建</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算法效果准入任务编辑</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算法效果准入任务删除</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算法效果准入任务查询</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算法效果准入任务详情</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算法效果准入任务启动</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算法效果准入任务停止</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算法性能准入任务创建</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算法性能准入任务编辑</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算法性能准入任务删除</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算法性能准入任务查询</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算法性能准入任务详情</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算法性能准入任务启动</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算法性能准入任务停止</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84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评估指标</w:t>
            </w: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准确率评测</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sz w:val="22"/>
                <w:lang w:bidi="ar"/>
              </w:rPr>
              <w:t>F1-Score</w:t>
            </w:r>
            <w:r w:rsidRPr="00D42A12">
              <w:rPr>
                <w:rFonts w:ascii="Times New Roman" w:hAnsi="Times New Roman" w:hint="eastAsia"/>
                <w:sz w:val="22"/>
                <w:lang w:bidi="ar"/>
              </w:rPr>
              <w:t>评测</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精确率评测</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召回率评测</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置信度评测</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84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sidP="000760DD">
            <w:pPr>
              <w:rPr>
                <w:rFonts w:ascii="Times New Roman" w:hAnsi="Times New Roman"/>
                <w:sz w:val="22"/>
              </w:rPr>
            </w:pPr>
            <w:r w:rsidRPr="00D42A12">
              <w:rPr>
                <w:rFonts w:ascii="Times New Roman" w:hAnsi="Times New Roman" w:hint="eastAsia"/>
                <w:sz w:val="22"/>
                <w:lang w:bidi="ar"/>
              </w:rPr>
              <w:t>多厂商算法比对</w:t>
            </w: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多厂商算法比对任务管理</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检测类算法比对</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属性类算法比对</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自动化算法比对</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多厂商算法数据比对</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未标记事件审核</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多厂商算法比对数据回流</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多厂商算法比对报告生成</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多厂商算法比对报告查询</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84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算法线上评估</w:t>
            </w: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算法线上资源消耗评估</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算法线上业务价值评估</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算法线上稳定性评估</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算法线上评测报告</w:t>
            </w:r>
          </w:p>
        </w:tc>
      </w:tr>
    </w:tbl>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服务集市需满足针对不同来源的算法进行统一可视化的整合管理的功能要求，需面向业务全生命周期涉及的主体，提供算法管理、申请和审批等功能。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开发算法集市模块和算法评测模块。</w:t>
      </w: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b/>
          <w:sz w:val="22"/>
        </w:rPr>
        <w:t xml:space="preserve">10.3.2.1 </w:t>
      </w:r>
      <w:r w:rsidRPr="00D42A12">
        <w:rPr>
          <w:rFonts w:ascii="Times New Roman" w:hAnsi="宋体" w:hint="eastAsia"/>
          <w:b/>
          <w:sz w:val="22"/>
        </w:rPr>
        <w:t>算法集市</w:t>
      </w:r>
    </w:p>
    <w:p w:rsidR="009C40F9" w:rsidRPr="00D42A12" w:rsidRDefault="009C40F9" w:rsidP="00FF26E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10.3.2.1.1 </w:t>
      </w:r>
      <w:r w:rsidRPr="00D42A12">
        <w:rPr>
          <w:rFonts w:ascii="Times New Roman" w:hAnsi="宋体" w:hint="eastAsia"/>
          <w:sz w:val="22"/>
        </w:rPr>
        <w:t>算法目录</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需开发算法目录模块，包括一级算法分类、二级算法分类、三级算法分类、算法目录浏览等功能。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10.3.2.1.2 </w:t>
      </w:r>
      <w:r w:rsidRPr="00D42A12">
        <w:rPr>
          <w:rFonts w:ascii="Times New Roman" w:hAnsi="宋体" w:hint="eastAsia"/>
          <w:sz w:val="22"/>
        </w:rPr>
        <w:t>算法查询</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算法查询模块需支持目录结构查询、服务名称查询、服务标签查询、服务详情、服务申请等功能。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10.3.2.1.3 </w:t>
      </w:r>
      <w:r w:rsidRPr="00D42A12">
        <w:rPr>
          <w:rFonts w:ascii="Times New Roman" w:hAnsi="宋体" w:hint="eastAsia"/>
          <w:sz w:val="22"/>
        </w:rPr>
        <w:t>算法详情</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需开发算法详情功能，需包含算法名称、算法简介、申请链接、开发文档介绍、开发文档链接、功能介绍、应用场景、特色优势、使用方式等。</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10.3.2.1.4 </w:t>
      </w:r>
      <w:r w:rsidRPr="00D42A12">
        <w:rPr>
          <w:rFonts w:ascii="Times New Roman" w:hAnsi="宋体" w:hint="eastAsia"/>
          <w:sz w:val="22"/>
        </w:rPr>
        <w:t>开发文档</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开发文档模块需包含文档查询、文档查询列表、文档详情、文档下载、文档更新订阅等功能。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10.3.2.1.5 </w:t>
      </w:r>
      <w:r w:rsidRPr="00D42A12">
        <w:rPr>
          <w:rFonts w:ascii="Times New Roman" w:hAnsi="宋体" w:hint="eastAsia"/>
          <w:sz w:val="22"/>
        </w:rPr>
        <w:t>算法应用</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lastRenderedPageBreak/>
        <w:t>算法应用模块需支持计划任务方式、接口服务调用、典型应用、算法推荐等功能。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10.3.2.1.6 </w:t>
      </w:r>
      <w:r w:rsidRPr="00D42A12">
        <w:rPr>
          <w:rFonts w:ascii="Times New Roman" w:hAnsi="宋体" w:hint="eastAsia"/>
          <w:sz w:val="22"/>
        </w:rPr>
        <w:t>信息集市门户</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支持信息集市门户的定开工作。</w:t>
      </w: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b/>
          <w:sz w:val="22"/>
        </w:rPr>
        <w:t xml:space="preserve">10.3.2.2 </w:t>
      </w:r>
      <w:r w:rsidRPr="00D42A12">
        <w:rPr>
          <w:rFonts w:ascii="Times New Roman" w:hAnsi="宋体" w:hint="eastAsia"/>
          <w:b/>
          <w:sz w:val="22"/>
        </w:rPr>
        <w:t>算法评测</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10.3.2.2.1 </w:t>
      </w:r>
      <w:r w:rsidRPr="00D42A12">
        <w:rPr>
          <w:rFonts w:ascii="Times New Roman" w:hAnsi="宋体" w:hint="eastAsia"/>
          <w:sz w:val="22"/>
        </w:rPr>
        <w:t>测试数据集管理</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测试数据集管理需支持测试数据集文件构建、测试数据集回流构建、测试数据集编辑、测试数据集删除、测试数据集列表查询、测试数据集详情查询、测试数据集上传等功能。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10.3.2.2.2 </w:t>
      </w:r>
      <w:r w:rsidRPr="00D42A12">
        <w:rPr>
          <w:rFonts w:ascii="Times New Roman" w:hAnsi="宋体" w:hint="eastAsia"/>
          <w:sz w:val="22"/>
        </w:rPr>
        <w:t>算法准入</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算法准入模块需支持算法效果准入任务创建编辑删除查询和详情启动停止、算法性能准入任务创建编辑删除查询详情启动停止等功能。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10.3.2.2.3 </w:t>
      </w:r>
      <w:r w:rsidRPr="00D42A12">
        <w:rPr>
          <w:rFonts w:ascii="Times New Roman" w:hAnsi="宋体" w:hint="eastAsia"/>
          <w:sz w:val="22"/>
        </w:rPr>
        <w:t>评估指标</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评估指标需支持准确率评测、</w:t>
      </w:r>
      <w:r w:rsidRPr="00D42A12">
        <w:rPr>
          <w:rFonts w:ascii="Times New Roman" w:hAnsi="宋体"/>
          <w:sz w:val="22"/>
        </w:rPr>
        <w:t>F1-Score</w:t>
      </w:r>
      <w:r w:rsidRPr="00D42A12">
        <w:rPr>
          <w:rFonts w:ascii="Times New Roman" w:hAnsi="宋体" w:hint="eastAsia"/>
          <w:sz w:val="22"/>
        </w:rPr>
        <w:t>评测、精确率评测、召回率评测、置信度评测等功能。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10.3.2.2.4 </w:t>
      </w:r>
      <w:r w:rsidRPr="00D42A12">
        <w:rPr>
          <w:rFonts w:ascii="Times New Roman" w:hAnsi="宋体" w:hint="eastAsia"/>
          <w:sz w:val="22"/>
        </w:rPr>
        <w:t>多厂商算法比对</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多厂商算法比对需支持多厂商算法比对任务管理、检测类算法比对、属性类算法比对、自动化算法比对、多厂商算法数据比对、未标记事件审核、多厂商算法比对数据回流、多厂商算法比对报告生成、多厂商算法比对报告查询等功能。</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10.3.2.2.5 </w:t>
      </w:r>
      <w:r w:rsidRPr="00D42A12">
        <w:rPr>
          <w:rFonts w:ascii="Times New Roman" w:hAnsi="宋体" w:hint="eastAsia"/>
          <w:sz w:val="22"/>
        </w:rPr>
        <w:t>算法线上评估</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算法线上评估模块需包括算法线上资源消耗评估、算法线上业务价值评估、算法线上稳定性评估、算法线上评测报告等功能。</w:t>
      </w:r>
    </w:p>
    <w:p w:rsidR="009C40F9" w:rsidRPr="00D42A12" w:rsidRDefault="009C40F9" w:rsidP="009C40F9">
      <w:pPr>
        <w:ind w:firstLine="420"/>
      </w:pP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b/>
          <w:sz w:val="22"/>
        </w:rPr>
        <w:t xml:space="preserve">10.3.3 </w:t>
      </w:r>
      <w:r w:rsidRPr="00D42A12">
        <w:rPr>
          <w:rFonts w:ascii="Times New Roman" w:hAnsi="宋体" w:hint="eastAsia"/>
          <w:b/>
          <w:sz w:val="22"/>
        </w:rPr>
        <w:t>训练引擎模块</w:t>
      </w:r>
    </w:p>
    <w:p w:rsidR="009C40F9" w:rsidRPr="00D42A12" w:rsidRDefault="009C40F9" w:rsidP="009C40F9">
      <w:pPr>
        <w:adjustRightInd w:val="0"/>
        <w:snapToGrid w:val="0"/>
        <w:spacing w:line="300" w:lineRule="auto"/>
        <w:jc w:val="center"/>
        <w:rPr>
          <w:rFonts w:ascii="Times New Roman" w:hAnsi="宋体"/>
          <w:b/>
          <w:sz w:val="22"/>
        </w:rPr>
      </w:pPr>
      <w:r w:rsidRPr="00D42A12">
        <w:rPr>
          <w:rFonts w:hint="eastAsia"/>
          <w:b/>
        </w:rPr>
        <w:t>训练引擎模块工作量细项清单</w:t>
      </w:r>
    </w:p>
    <w:tbl>
      <w:tblPr>
        <w:tblW w:w="8312" w:type="dxa"/>
        <w:jc w:val="center"/>
        <w:tblLook w:val="04A0" w:firstRow="1" w:lastRow="0" w:firstColumn="1" w:lastColumn="0" w:noHBand="0" w:noVBand="1"/>
      </w:tblPr>
      <w:tblGrid>
        <w:gridCol w:w="2136"/>
        <w:gridCol w:w="2268"/>
        <w:gridCol w:w="3908"/>
      </w:tblGrid>
      <w:tr w:rsidR="009C40F9" w:rsidRPr="00D42A12" w:rsidTr="009C40F9">
        <w:trPr>
          <w:trHeight w:val="330"/>
          <w:tblHeader/>
          <w:jc w:val="center"/>
        </w:trPr>
        <w:tc>
          <w:tcPr>
            <w:tcW w:w="2136"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b/>
                <w:bCs/>
                <w:sz w:val="22"/>
              </w:rPr>
            </w:pPr>
            <w:r w:rsidRPr="00D42A12">
              <w:rPr>
                <w:rFonts w:ascii="Times New Roman" w:hAnsi="Times New Roman" w:hint="eastAsia"/>
                <w:b/>
                <w:bCs/>
                <w:sz w:val="22"/>
                <w:lang w:bidi="ar"/>
              </w:rPr>
              <w:t>一级模块</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b/>
                <w:bCs/>
                <w:sz w:val="22"/>
              </w:rPr>
            </w:pPr>
            <w:r w:rsidRPr="00D42A12">
              <w:rPr>
                <w:rFonts w:ascii="Times New Roman" w:hAnsi="Times New Roman" w:hint="eastAsia"/>
                <w:b/>
                <w:bCs/>
                <w:sz w:val="22"/>
                <w:lang w:bidi="ar"/>
              </w:rPr>
              <w:t>二级模块</w:t>
            </w: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rFonts w:ascii="Times New Roman" w:hAnsi="Times New Roman"/>
                <w:b/>
                <w:bCs/>
                <w:sz w:val="22"/>
              </w:rPr>
            </w:pPr>
            <w:r w:rsidRPr="00D42A12">
              <w:rPr>
                <w:rFonts w:ascii="Times New Roman" w:hAnsi="Times New Roman" w:hint="eastAsia"/>
                <w:b/>
                <w:bCs/>
                <w:sz w:val="22"/>
                <w:lang w:bidi="ar"/>
              </w:rPr>
              <w:t>三级模块</w:t>
            </w:r>
          </w:p>
        </w:tc>
      </w:tr>
      <w:tr w:rsidR="009C40F9" w:rsidRPr="00D42A12" w:rsidTr="009C40F9">
        <w:trPr>
          <w:trHeight w:val="345"/>
          <w:jc w:val="center"/>
        </w:trPr>
        <w:tc>
          <w:tcPr>
            <w:tcW w:w="2136"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训练引擎中心</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训练引擎门户</w:t>
            </w:r>
          </w:p>
        </w:tc>
        <w:tc>
          <w:tcPr>
            <w:tcW w:w="390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定制首页</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登录入口</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功能展示</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快捷入口</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管理中心</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基础管控</w:t>
            </w: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权限管理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镜像仓库</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存储管理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资源池管理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运维管理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操作审计</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审计信息查询</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认证授权</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监控告警</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公共资源管理</w:t>
            </w:r>
          </w:p>
        </w:tc>
      </w:tr>
      <w:tr w:rsidR="009C40F9" w:rsidRPr="00D42A12" w:rsidTr="009C40F9">
        <w:trPr>
          <w:trHeight w:val="345"/>
          <w:jc w:val="center"/>
        </w:trPr>
        <w:tc>
          <w:tcPr>
            <w:tcW w:w="2136"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lastRenderedPageBreak/>
              <w:t>数据标注</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数据中心</w:t>
            </w: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统计分析</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数据质检</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数据集管理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数据表数据集管理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图片数据集管理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异构数据管理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任务设置与追踪</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数据集权限管理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数据源管理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标注作业</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多人标注</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数据清洗</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开发中心</w:t>
            </w: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建模数据集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sz w:val="22"/>
                <w:lang w:bidi="ar"/>
              </w:rPr>
              <w:t>Notebook</w:t>
            </w:r>
            <w:r w:rsidRPr="00D42A12">
              <w:rPr>
                <w:rFonts w:ascii="Times New Roman" w:hAnsi="Times New Roman" w:hint="eastAsia"/>
                <w:sz w:val="22"/>
                <w:lang w:bidi="ar"/>
              </w:rPr>
              <w:t>建模</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sz w:val="22"/>
                <w:lang w:bidi="ar"/>
              </w:rPr>
              <w:t>Notebook</w:t>
            </w:r>
            <w:r w:rsidRPr="00D42A12">
              <w:rPr>
                <w:rFonts w:ascii="Times New Roman" w:hAnsi="Times New Roman" w:hint="eastAsia"/>
                <w:sz w:val="22"/>
                <w:lang w:bidi="ar"/>
              </w:rPr>
              <w:t>任务新建</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sz w:val="22"/>
                <w:lang w:bidi="ar"/>
              </w:rPr>
              <w:t>Notebook</w:t>
            </w:r>
            <w:r w:rsidRPr="00D42A12">
              <w:rPr>
                <w:rFonts w:ascii="Times New Roman" w:hAnsi="Times New Roman" w:hint="eastAsia"/>
                <w:sz w:val="22"/>
                <w:lang w:bidi="ar"/>
              </w:rPr>
              <w:t>模型构建</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sz w:val="22"/>
                <w:lang w:bidi="ar"/>
              </w:rPr>
              <w:t>Notebook</w:t>
            </w:r>
            <w:r w:rsidRPr="00D42A12">
              <w:rPr>
                <w:rFonts w:ascii="Times New Roman" w:hAnsi="Times New Roman" w:hint="eastAsia"/>
                <w:sz w:val="22"/>
                <w:lang w:bidi="ar"/>
              </w:rPr>
              <w:t>模型发布</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sz w:val="22"/>
                <w:lang w:bidi="ar"/>
              </w:rPr>
              <w:t>Notebook</w:t>
            </w:r>
            <w:r w:rsidRPr="00D42A12">
              <w:rPr>
                <w:rFonts w:ascii="Times New Roman" w:hAnsi="Times New Roman" w:hint="eastAsia"/>
                <w:sz w:val="22"/>
                <w:lang w:bidi="ar"/>
              </w:rPr>
              <w:t>预置案例使用</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sz w:val="22"/>
                <w:lang w:bidi="ar"/>
              </w:rPr>
              <w:t>Notebook</w:t>
            </w:r>
            <w:r w:rsidRPr="00D42A12">
              <w:rPr>
                <w:rFonts w:ascii="Times New Roman" w:hAnsi="Times New Roman" w:hint="eastAsia"/>
                <w:sz w:val="22"/>
                <w:lang w:bidi="ar"/>
              </w:rPr>
              <w:t>任务启停</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sz w:val="22"/>
                <w:lang w:bidi="ar"/>
              </w:rPr>
              <w:t>Notebook</w:t>
            </w:r>
            <w:r w:rsidRPr="00D42A12">
              <w:rPr>
                <w:rFonts w:ascii="Times New Roman" w:hAnsi="Times New Roman" w:hint="eastAsia"/>
                <w:sz w:val="22"/>
                <w:lang w:bidi="ar"/>
              </w:rPr>
              <w:t>任务删除</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交互式开发环境</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可视化建模</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数据预处理组件</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二分类算法组件</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多分类算法组件</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回归算法组件</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异常检测算法组件</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聚类算法组件</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sz w:val="22"/>
                <w:lang w:bidi="ar"/>
              </w:rPr>
              <w:t>Python</w:t>
            </w:r>
            <w:r w:rsidRPr="00D42A12">
              <w:rPr>
                <w:rFonts w:ascii="Times New Roman" w:hAnsi="Times New Roman" w:hint="eastAsia"/>
                <w:sz w:val="22"/>
                <w:lang w:bidi="ar"/>
              </w:rPr>
              <w:t>算法组件</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特征工程组件</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统计分析组件</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图算法组件</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预测组件</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模型评估组件</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sz w:val="22"/>
                <w:lang w:bidi="ar"/>
              </w:rPr>
              <w:t>NLP</w:t>
            </w:r>
            <w:r w:rsidRPr="00D42A12">
              <w:rPr>
                <w:rFonts w:ascii="Times New Roman" w:hAnsi="Times New Roman" w:hint="eastAsia"/>
                <w:sz w:val="22"/>
                <w:lang w:bidi="ar"/>
              </w:rPr>
              <w:t>算法组件</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时间序列组件</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作业式建模</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自动化建模</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工作流</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模型中心</w:t>
            </w:r>
          </w:p>
        </w:tc>
        <w:tc>
          <w:tcPr>
            <w:tcW w:w="390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模型管理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模型共享</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模型迁移</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模型发布</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模型优化</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模型部署</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服务中心</w:t>
            </w: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服务注册</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服务流程和鉴权</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服务编排</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服务管理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应用接入</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服务列表</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服务监控</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资产管理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资产中心</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资产订阅审核</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资产发布审核</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rFonts w:ascii="Times New Roman" w:hAnsi="Times New Roman"/>
                <w:sz w:val="22"/>
              </w:rPr>
            </w:pPr>
          </w:p>
        </w:tc>
        <w:tc>
          <w:tcPr>
            <w:tcW w:w="390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lang w:bidi="ar"/>
              </w:rPr>
              <w:t>资产订阅协议</w:t>
            </w:r>
          </w:p>
        </w:tc>
      </w:tr>
    </w:tbl>
    <w:p w:rsidR="009C40F9" w:rsidRPr="00D42A12" w:rsidRDefault="009C40F9" w:rsidP="009C40F9">
      <w:pPr>
        <w:ind w:firstLine="420"/>
      </w:pP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本项目需要引入并打造训练引擎中心，考虑基于主流机器学习和深度学习框架提供数据标注和模型训练能力，来支撑本项目的持续演进。提供一站式人工智能模型建设功能服务集。功能层面来讲，需要提供机器学习和深度学习环境，实现从数据源管理、数据标注，数据集存储、数据预处理、模型训练到模型管理等</w:t>
      </w:r>
      <w:r w:rsidRPr="00D42A12">
        <w:rPr>
          <w:rFonts w:ascii="Times New Roman" w:hAnsi="宋体"/>
          <w:sz w:val="22"/>
        </w:rPr>
        <w:t>AI</w:t>
      </w:r>
      <w:r w:rsidRPr="00D42A12">
        <w:rPr>
          <w:rFonts w:ascii="Times New Roman" w:hAnsi="宋体" w:hint="eastAsia"/>
          <w:sz w:val="22"/>
        </w:rPr>
        <w:t>建设全工作周期的服务能力。</w:t>
      </w:r>
    </w:p>
    <w:p w:rsidR="009C40F9" w:rsidRPr="00D42A12" w:rsidRDefault="009C40F9" w:rsidP="009C40F9">
      <w:pPr>
        <w:adjustRightInd w:val="0"/>
        <w:snapToGrid w:val="0"/>
        <w:spacing w:line="300" w:lineRule="auto"/>
        <w:ind w:firstLineChars="200" w:firstLine="440"/>
        <w:rPr>
          <w:rFonts w:ascii="Times New Roman" w:hAnsi="宋体"/>
          <w:sz w:val="22"/>
          <w:u w:val="single"/>
        </w:rPr>
      </w:pPr>
      <w:r w:rsidRPr="00D42A12">
        <w:rPr>
          <w:rFonts w:ascii="Times New Roman" w:hAnsi="宋体" w:hint="eastAsia"/>
          <w:sz w:val="22"/>
          <w:u w:val="single"/>
        </w:rPr>
        <w:t>关键技术指标要求：</w:t>
      </w:r>
    </w:p>
    <w:tbl>
      <w:tblPr>
        <w:tblStyle w:val="1d"/>
        <w:tblW w:w="4926" w:type="pct"/>
        <w:jc w:val="center"/>
        <w:tblLook w:val="04A0" w:firstRow="1" w:lastRow="0" w:firstColumn="1" w:lastColumn="0" w:noHBand="0" w:noVBand="1"/>
      </w:tblPr>
      <w:tblGrid>
        <w:gridCol w:w="1808"/>
        <w:gridCol w:w="7342"/>
      </w:tblGrid>
      <w:tr w:rsidR="005A49F9" w:rsidRPr="00D42A12" w:rsidTr="0002519B">
        <w:trPr>
          <w:trHeight w:val="517"/>
          <w:jc w:val="center"/>
        </w:trPr>
        <w:tc>
          <w:tcPr>
            <w:tcW w:w="988" w:type="pct"/>
            <w:tcBorders>
              <w:top w:val="single" w:sz="4" w:space="0" w:color="auto"/>
              <w:left w:val="single" w:sz="4" w:space="0" w:color="auto"/>
              <w:bottom w:val="single" w:sz="4" w:space="0" w:color="auto"/>
              <w:right w:val="single" w:sz="4" w:space="0" w:color="auto"/>
            </w:tcBorders>
            <w:vAlign w:val="center"/>
            <w:hideMark/>
          </w:tcPr>
          <w:p w:rsidR="005A49F9" w:rsidRPr="00D42A12" w:rsidRDefault="005A49F9" w:rsidP="0002519B">
            <w:pPr>
              <w:autoSpaceDN w:val="0"/>
              <w:adjustRightInd w:val="0"/>
              <w:snapToGrid w:val="0"/>
              <w:jc w:val="center"/>
              <w:textAlignment w:val="baseline"/>
              <w:rPr>
                <w:b/>
                <w:bCs/>
                <w:sz w:val="22"/>
              </w:rPr>
            </w:pPr>
            <w:r w:rsidRPr="00D42A12">
              <w:rPr>
                <w:rFonts w:ascii="宋体" w:eastAsia="宋体" w:hAnsi="宋体" w:cs="宋体" w:hint="eastAsia"/>
                <w:b/>
                <w:bCs/>
                <w:sz w:val="22"/>
              </w:rPr>
              <w:t>指标项</w:t>
            </w:r>
          </w:p>
        </w:tc>
        <w:tc>
          <w:tcPr>
            <w:tcW w:w="4012" w:type="pct"/>
            <w:tcBorders>
              <w:top w:val="single" w:sz="4" w:space="0" w:color="auto"/>
              <w:left w:val="single" w:sz="4" w:space="0" w:color="auto"/>
              <w:bottom w:val="single" w:sz="4" w:space="0" w:color="auto"/>
              <w:right w:val="single" w:sz="4" w:space="0" w:color="auto"/>
            </w:tcBorders>
            <w:vAlign w:val="center"/>
            <w:hideMark/>
          </w:tcPr>
          <w:p w:rsidR="005A49F9" w:rsidRPr="00D42A12" w:rsidRDefault="005A49F9" w:rsidP="0002519B">
            <w:pPr>
              <w:autoSpaceDN w:val="0"/>
              <w:adjustRightInd w:val="0"/>
              <w:snapToGrid w:val="0"/>
              <w:jc w:val="center"/>
              <w:textAlignment w:val="baseline"/>
              <w:rPr>
                <w:b/>
                <w:bCs/>
                <w:sz w:val="22"/>
              </w:rPr>
            </w:pPr>
            <w:r w:rsidRPr="00D42A12">
              <w:rPr>
                <w:rFonts w:ascii="宋体" w:eastAsia="宋体" w:hAnsi="宋体" w:cs="宋体" w:hint="eastAsia"/>
                <w:b/>
                <w:bCs/>
                <w:sz w:val="22"/>
              </w:rPr>
              <w:t>指标要求</w:t>
            </w:r>
          </w:p>
        </w:tc>
      </w:tr>
      <w:tr w:rsidR="005A49F9" w:rsidRPr="00D42A12" w:rsidTr="0069329E">
        <w:trPr>
          <w:trHeight w:val="765"/>
          <w:jc w:val="center"/>
        </w:trPr>
        <w:tc>
          <w:tcPr>
            <w:tcW w:w="988" w:type="pct"/>
            <w:tcBorders>
              <w:top w:val="single" w:sz="4" w:space="0" w:color="auto"/>
              <w:left w:val="single" w:sz="4" w:space="0" w:color="auto"/>
              <w:bottom w:val="single" w:sz="4" w:space="0" w:color="auto"/>
              <w:right w:val="single" w:sz="4" w:space="0" w:color="auto"/>
            </w:tcBorders>
            <w:vAlign w:val="center"/>
            <w:hideMark/>
          </w:tcPr>
          <w:p w:rsidR="005A49F9" w:rsidRPr="00D42A12" w:rsidRDefault="005A49F9" w:rsidP="005A49F9">
            <w:pPr>
              <w:rPr>
                <w:sz w:val="22"/>
                <w:lang w:bidi="ar"/>
              </w:rPr>
            </w:pPr>
            <w:r w:rsidRPr="00D42A12">
              <w:rPr>
                <w:rFonts w:eastAsia="宋体" w:hint="eastAsia"/>
                <w:sz w:val="22"/>
                <w:lang w:bidi="ar"/>
              </w:rPr>
              <w:t>训练引擎门户定制化开发</w:t>
            </w:r>
          </w:p>
        </w:tc>
        <w:tc>
          <w:tcPr>
            <w:tcW w:w="4012" w:type="pct"/>
            <w:tcBorders>
              <w:top w:val="single" w:sz="4" w:space="0" w:color="auto"/>
              <w:left w:val="single" w:sz="4" w:space="0" w:color="auto"/>
              <w:bottom w:val="single" w:sz="4" w:space="0" w:color="auto"/>
              <w:right w:val="single" w:sz="4" w:space="0" w:color="auto"/>
            </w:tcBorders>
            <w:vAlign w:val="center"/>
            <w:hideMark/>
          </w:tcPr>
          <w:p w:rsidR="005A49F9" w:rsidRPr="00D42A12" w:rsidRDefault="005A49F9" w:rsidP="0069329E">
            <w:pPr>
              <w:rPr>
                <w:rFonts w:eastAsia="宋体"/>
                <w:sz w:val="22"/>
                <w:lang w:bidi="ar"/>
              </w:rPr>
            </w:pPr>
            <w:r w:rsidRPr="00D42A12">
              <w:rPr>
                <w:rFonts w:eastAsia="宋体" w:hint="eastAsia"/>
                <w:sz w:val="22"/>
                <w:lang w:bidi="ar"/>
              </w:rPr>
              <w:t>能够根据需求单位要求，进行门户网站页面的</w:t>
            </w:r>
            <w:r w:rsidRPr="00D42A12">
              <w:rPr>
                <w:rFonts w:eastAsia="宋体"/>
                <w:sz w:val="22"/>
                <w:lang w:bidi="ar"/>
              </w:rPr>
              <w:t>UI</w:t>
            </w:r>
            <w:r w:rsidRPr="00D42A12">
              <w:rPr>
                <w:rFonts w:eastAsia="宋体" w:hint="eastAsia"/>
                <w:sz w:val="22"/>
                <w:lang w:bidi="ar"/>
              </w:rPr>
              <w:t>设计和定制化开发。详见</w:t>
            </w:r>
            <w:r w:rsidR="0069329E" w:rsidRPr="00D42A12">
              <w:rPr>
                <w:rFonts w:eastAsia="宋体" w:hint="eastAsia"/>
                <w:sz w:val="22"/>
                <w:lang w:bidi="ar"/>
              </w:rPr>
              <w:t>本章节</w:t>
            </w:r>
            <w:r w:rsidRPr="00D42A12">
              <w:rPr>
                <w:rFonts w:eastAsia="宋体" w:hint="eastAsia"/>
                <w:sz w:val="22"/>
                <w:lang w:bidi="ar"/>
              </w:rPr>
              <w:t>10.3.3.1.1</w:t>
            </w:r>
            <w:r w:rsidRPr="00D42A12">
              <w:rPr>
                <w:rFonts w:eastAsia="宋体" w:hint="eastAsia"/>
                <w:sz w:val="22"/>
                <w:lang w:bidi="ar"/>
              </w:rPr>
              <w:t>训练引擎门户</w:t>
            </w:r>
            <w:r w:rsidR="0069329E" w:rsidRPr="00D42A12">
              <w:rPr>
                <w:rFonts w:eastAsia="宋体" w:hint="eastAsia"/>
                <w:sz w:val="22"/>
                <w:lang w:bidi="ar"/>
              </w:rPr>
              <w:t>。</w:t>
            </w:r>
          </w:p>
        </w:tc>
      </w:tr>
      <w:tr w:rsidR="005A49F9" w:rsidRPr="00D42A12" w:rsidTr="0069329E">
        <w:trPr>
          <w:trHeight w:val="831"/>
          <w:jc w:val="center"/>
        </w:trPr>
        <w:tc>
          <w:tcPr>
            <w:tcW w:w="988" w:type="pct"/>
            <w:tcBorders>
              <w:top w:val="single" w:sz="4" w:space="0" w:color="auto"/>
              <w:left w:val="single" w:sz="4" w:space="0" w:color="auto"/>
              <w:bottom w:val="single" w:sz="4" w:space="0" w:color="auto"/>
              <w:right w:val="single" w:sz="4" w:space="0" w:color="auto"/>
            </w:tcBorders>
            <w:vAlign w:val="center"/>
            <w:hideMark/>
          </w:tcPr>
          <w:p w:rsidR="005A49F9" w:rsidRPr="00D42A12" w:rsidRDefault="005A49F9" w:rsidP="005A49F9">
            <w:pPr>
              <w:rPr>
                <w:sz w:val="22"/>
                <w:lang w:bidi="ar"/>
              </w:rPr>
            </w:pPr>
            <w:r w:rsidRPr="00D42A12">
              <w:rPr>
                <w:rFonts w:eastAsia="宋体" w:hint="eastAsia"/>
                <w:sz w:val="22"/>
                <w:lang w:bidi="ar"/>
              </w:rPr>
              <w:t>多源异构数据接入支持</w:t>
            </w:r>
          </w:p>
        </w:tc>
        <w:tc>
          <w:tcPr>
            <w:tcW w:w="4012" w:type="pct"/>
            <w:tcBorders>
              <w:top w:val="single" w:sz="4" w:space="0" w:color="auto"/>
              <w:left w:val="single" w:sz="4" w:space="0" w:color="auto"/>
              <w:bottom w:val="single" w:sz="4" w:space="0" w:color="auto"/>
              <w:right w:val="single" w:sz="4" w:space="0" w:color="auto"/>
            </w:tcBorders>
            <w:vAlign w:val="center"/>
            <w:hideMark/>
          </w:tcPr>
          <w:p w:rsidR="005A49F9" w:rsidRPr="00D42A12" w:rsidRDefault="005A49F9" w:rsidP="0069329E">
            <w:pPr>
              <w:rPr>
                <w:rFonts w:eastAsia="宋体"/>
                <w:sz w:val="22"/>
                <w:lang w:bidi="ar"/>
              </w:rPr>
            </w:pPr>
            <w:r w:rsidRPr="00D42A12">
              <w:rPr>
                <w:rFonts w:eastAsia="宋体" w:hint="eastAsia"/>
                <w:sz w:val="22"/>
                <w:lang w:bidi="ar"/>
              </w:rPr>
              <w:t>需提供对不同来源、不同格式数据的接入能力，需支持根据用户方需求对接已有业务系统接入数据。详见</w:t>
            </w:r>
            <w:r w:rsidR="0069329E" w:rsidRPr="00D42A12">
              <w:rPr>
                <w:rFonts w:eastAsia="宋体" w:hint="eastAsia"/>
                <w:sz w:val="22"/>
                <w:lang w:bidi="ar"/>
              </w:rPr>
              <w:t>本章节</w:t>
            </w:r>
            <w:r w:rsidRPr="00D42A12">
              <w:rPr>
                <w:rFonts w:eastAsia="宋体" w:hint="eastAsia"/>
                <w:sz w:val="22"/>
                <w:lang w:bidi="ar"/>
              </w:rPr>
              <w:t>10.3.3.2.1</w:t>
            </w:r>
            <w:r w:rsidRPr="00D42A12">
              <w:rPr>
                <w:rFonts w:eastAsia="宋体" w:hint="eastAsia"/>
                <w:sz w:val="22"/>
                <w:lang w:bidi="ar"/>
              </w:rPr>
              <w:t>数据中心</w:t>
            </w:r>
            <w:r w:rsidR="0069329E" w:rsidRPr="00D42A12">
              <w:rPr>
                <w:rFonts w:eastAsia="宋体" w:hint="eastAsia"/>
                <w:sz w:val="22"/>
                <w:lang w:bidi="ar"/>
              </w:rPr>
              <w:t>。</w:t>
            </w:r>
          </w:p>
        </w:tc>
      </w:tr>
      <w:tr w:rsidR="005A49F9" w:rsidRPr="00D42A12" w:rsidTr="0069329E">
        <w:trPr>
          <w:trHeight w:val="826"/>
          <w:jc w:val="center"/>
        </w:trPr>
        <w:tc>
          <w:tcPr>
            <w:tcW w:w="988" w:type="pct"/>
            <w:tcBorders>
              <w:top w:val="single" w:sz="4" w:space="0" w:color="auto"/>
              <w:left w:val="single" w:sz="4" w:space="0" w:color="auto"/>
              <w:bottom w:val="single" w:sz="4" w:space="0" w:color="auto"/>
              <w:right w:val="single" w:sz="4" w:space="0" w:color="auto"/>
            </w:tcBorders>
            <w:vAlign w:val="center"/>
            <w:hideMark/>
          </w:tcPr>
          <w:p w:rsidR="005A49F9" w:rsidRPr="00D42A12" w:rsidRDefault="005A49F9" w:rsidP="005A49F9">
            <w:pPr>
              <w:rPr>
                <w:sz w:val="22"/>
                <w:lang w:bidi="ar"/>
              </w:rPr>
            </w:pPr>
            <w:r w:rsidRPr="00D42A12">
              <w:rPr>
                <w:rFonts w:eastAsia="宋体" w:hint="eastAsia"/>
                <w:sz w:val="22"/>
                <w:lang w:bidi="ar"/>
              </w:rPr>
              <w:t>算法框架</w:t>
            </w:r>
          </w:p>
        </w:tc>
        <w:tc>
          <w:tcPr>
            <w:tcW w:w="4012" w:type="pct"/>
            <w:tcBorders>
              <w:top w:val="single" w:sz="4" w:space="0" w:color="auto"/>
              <w:left w:val="single" w:sz="4" w:space="0" w:color="auto"/>
              <w:bottom w:val="single" w:sz="4" w:space="0" w:color="auto"/>
              <w:right w:val="single" w:sz="4" w:space="0" w:color="auto"/>
            </w:tcBorders>
            <w:vAlign w:val="center"/>
            <w:hideMark/>
          </w:tcPr>
          <w:p w:rsidR="005A49F9" w:rsidRPr="00D42A12" w:rsidRDefault="005A49F9" w:rsidP="005A49F9">
            <w:pPr>
              <w:rPr>
                <w:rFonts w:eastAsia="宋体"/>
                <w:sz w:val="22"/>
                <w:lang w:bidi="ar"/>
              </w:rPr>
            </w:pPr>
            <w:r w:rsidRPr="00D42A12">
              <w:rPr>
                <w:rFonts w:eastAsia="宋体" w:hint="eastAsia"/>
                <w:sz w:val="22"/>
                <w:lang w:bidi="ar"/>
              </w:rPr>
              <w:t>支持市面上主流的机器学习和深度学习算法框架，并具备开放性，能够为未来可能开源的算法框架提供接入基础。详见</w:t>
            </w:r>
            <w:r w:rsidR="0069329E" w:rsidRPr="00D42A12">
              <w:rPr>
                <w:rFonts w:eastAsia="宋体" w:hint="eastAsia"/>
                <w:sz w:val="22"/>
                <w:lang w:bidi="ar"/>
              </w:rPr>
              <w:t>本章节</w:t>
            </w:r>
            <w:r w:rsidRPr="00D42A12">
              <w:rPr>
                <w:rFonts w:eastAsia="宋体" w:hint="eastAsia"/>
                <w:sz w:val="22"/>
                <w:lang w:bidi="ar"/>
              </w:rPr>
              <w:t>10.3.3.2.2</w:t>
            </w:r>
            <w:r w:rsidRPr="00D42A12">
              <w:rPr>
                <w:rFonts w:eastAsia="宋体" w:hint="eastAsia"/>
                <w:sz w:val="22"/>
                <w:lang w:bidi="ar"/>
              </w:rPr>
              <w:t>开发中心</w:t>
            </w:r>
            <w:r w:rsidR="0069329E" w:rsidRPr="00D42A12">
              <w:rPr>
                <w:rFonts w:eastAsia="宋体" w:hint="eastAsia"/>
                <w:sz w:val="22"/>
                <w:lang w:bidi="ar"/>
              </w:rPr>
              <w:t>。</w:t>
            </w:r>
          </w:p>
        </w:tc>
      </w:tr>
      <w:tr w:rsidR="005A49F9" w:rsidRPr="00D42A12" w:rsidTr="0069329E">
        <w:trPr>
          <w:trHeight w:val="992"/>
          <w:jc w:val="center"/>
        </w:trPr>
        <w:tc>
          <w:tcPr>
            <w:tcW w:w="988" w:type="pct"/>
            <w:tcBorders>
              <w:top w:val="single" w:sz="4" w:space="0" w:color="auto"/>
              <w:left w:val="single" w:sz="4" w:space="0" w:color="auto"/>
              <w:bottom w:val="single" w:sz="4" w:space="0" w:color="auto"/>
              <w:right w:val="single" w:sz="4" w:space="0" w:color="auto"/>
            </w:tcBorders>
            <w:vAlign w:val="center"/>
            <w:hideMark/>
          </w:tcPr>
          <w:p w:rsidR="005A49F9" w:rsidRPr="00D42A12" w:rsidRDefault="005A49F9" w:rsidP="005A49F9">
            <w:pPr>
              <w:rPr>
                <w:sz w:val="22"/>
                <w:lang w:bidi="ar"/>
              </w:rPr>
            </w:pPr>
            <w:r w:rsidRPr="00D42A12">
              <w:rPr>
                <w:rFonts w:eastAsia="宋体" w:hint="eastAsia"/>
                <w:sz w:val="22"/>
                <w:lang w:bidi="ar"/>
              </w:rPr>
              <w:t>模型管理支持</w:t>
            </w:r>
          </w:p>
        </w:tc>
        <w:tc>
          <w:tcPr>
            <w:tcW w:w="4012" w:type="pct"/>
            <w:tcBorders>
              <w:top w:val="single" w:sz="4" w:space="0" w:color="auto"/>
              <w:left w:val="single" w:sz="4" w:space="0" w:color="auto"/>
              <w:bottom w:val="single" w:sz="4" w:space="0" w:color="auto"/>
              <w:right w:val="single" w:sz="4" w:space="0" w:color="auto"/>
            </w:tcBorders>
            <w:vAlign w:val="center"/>
            <w:hideMark/>
          </w:tcPr>
          <w:p w:rsidR="005A49F9" w:rsidRPr="00D42A12" w:rsidRDefault="005A49F9" w:rsidP="0069329E">
            <w:pPr>
              <w:rPr>
                <w:rFonts w:eastAsia="宋体"/>
                <w:sz w:val="22"/>
                <w:lang w:bidi="ar"/>
              </w:rPr>
            </w:pPr>
            <w:r w:rsidRPr="00D42A12">
              <w:rPr>
                <w:rFonts w:eastAsia="宋体" w:hint="eastAsia"/>
                <w:sz w:val="22"/>
                <w:lang w:bidi="ar"/>
              </w:rPr>
              <w:t>实现对来自训练保存或手动上传的模型文件的统一管理，支持不同来源、不同种类的算法模型的接入管理。详见</w:t>
            </w:r>
            <w:r w:rsidR="0069329E" w:rsidRPr="00D42A12">
              <w:rPr>
                <w:rFonts w:eastAsia="宋体" w:hint="eastAsia"/>
                <w:sz w:val="22"/>
                <w:lang w:bidi="ar"/>
              </w:rPr>
              <w:t>本章节</w:t>
            </w:r>
            <w:r w:rsidRPr="00D42A12">
              <w:rPr>
                <w:rFonts w:eastAsia="宋体" w:hint="eastAsia"/>
                <w:sz w:val="22"/>
                <w:lang w:bidi="ar"/>
              </w:rPr>
              <w:t>10.3.3.2.3</w:t>
            </w:r>
            <w:r w:rsidRPr="00D42A12">
              <w:rPr>
                <w:rFonts w:eastAsia="宋体" w:hint="eastAsia"/>
                <w:sz w:val="22"/>
                <w:lang w:bidi="ar"/>
              </w:rPr>
              <w:t>模型中心</w:t>
            </w:r>
            <w:r w:rsidR="0069329E" w:rsidRPr="00D42A12">
              <w:rPr>
                <w:rFonts w:eastAsia="宋体" w:hint="eastAsia"/>
                <w:sz w:val="22"/>
                <w:lang w:bidi="ar"/>
              </w:rPr>
              <w:t>。</w:t>
            </w:r>
          </w:p>
        </w:tc>
      </w:tr>
    </w:tbl>
    <w:p w:rsidR="009C40F9" w:rsidRPr="00D42A12" w:rsidRDefault="009C40F9" w:rsidP="009C40F9">
      <w:pPr>
        <w:autoSpaceDN w:val="0"/>
        <w:adjustRightInd w:val="0"/>
        <w:snapToGrid w:val="0"/>
        <w:spacing w:line="300" w:lineRule="auto"/>
        <w:ind w:rightChars="-63" w:right="-132" w:firstLineChars="200" w:firstLine="440"/>
        <w:textAlignment w:val="baseline"/>
        <w:rPr>
          <w:rFonts w:ascii="Times New Roman" w:hAnsi="Times New Roman"/>
          <w:sz w:val="22"/>
        </w:rPr>
      </w:pP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b/>
          <w:sz w:val="22"/>
        </w:rPr>
        <w:t>10.3.3.1</w:t>
      </w:r>
      <w:r w:rsidRPr="00D42A12">
        <w:rPr>
          <w:rFonts w:ascii="Times New Roman" w:hAnsi="宋体" w:hint="eastAsia"/>
          <w:b/>
          <w:sz w:val="22"/>
        </w:rPr>
        <w:t>训练引擎中心</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支持开发构建训练引擎门户和基础管控功能模块。</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lastRenderedPageBreak/>
        <w:t xml:space="preserve">10.3.3.1.1 </w:t>
      </w:r>
      <w:r w:rsidRPr="00D42A12">
        <w:rPr>
          <w:rFonts w:ascii="Times New Roman" w:hAnsi="宋体" w:hint="eastAsia"/>
          <w:sz w:val="22"/>
        </w:rPr>
        <w:t>训练引擎门户</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训练引擎首页主要作为训练引擎平台的入口，配合平台统一门户、统一协同功能实现统一的展示首页。提供训练引擎定制首页，提供登录、功能介绍、各功能入口等功能。</w:t>
      </w:r>
    </w:p>
    <w:tbl>
      <w:tblPr>
        <w:tblStyle w:val="1d"/>
        <w:tblW w:w="4997" w:type="pct"/>
        <w:jc w:val="center"/>
        <w:tblLook w:val="04A0" w:firstRow="1" w:lastRow="0" w:firstColumn="1" w:lastColumn="0" w:noHBand="0" w:noVBand="1"/>
      </w:tblPr>
      <w:tblGrid>
        <w:gridCol w:w="1750"/>
        <w:gridCol w:w="7531"/>
      </w:tblGrid>
      <w:tr w:rsidR="009C40F9" w:rsidRPr="00D42A12" w:rsidTr="009C40F9">
        <w:trPr>
          <w:trHeight w:hRule="exact" w:val="340"/>
          <w:jc w:val="center"/>
        </w:trPr>
        <w:tc>
          <w:tcPr>
            <w:tcW w:w="943"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firstLineChars="200" w:firstLine="442"/>
              <w:jc w:val="center"/>
              <w:textAlignment w:val="baseline"/>
              <w:rPr>
                <w:b/>
                <w:bCs/>
                <w:kern w:val="0"/>
                <w:sz w:val="22"/>
              </w:rPr>
            </w:pPr>
            <w:r w:rsidRPr="00D42A12">
              <w:rPr>
                <w:rFonts w:ascii="宋体" w:eastAsia="宋体" w:hAnsi="宋体" w:cs="宋体" w:hint="eastAsia"/>
                <w:b/>
                <w:bCs/>
                <w:kern w:val="0"/>
                <w:sz w:val="22"/>
              </w:rPr>
              <w:t>指标项</w:t>
            </w:r>
          </w:p>
        </w:tc>
        <w:tc>
          <w:tcPr>
            <w:tcW w:w="405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firstLineChars="200" w:firstLine="442"/>
              <w:jc w:val="center"/>
              <w:textAlignment w:val="baseline"/>
              <w:rPr>
                <w:b/>
                <w:bCs/>
                <w:kern w:val="0"/>
                <w:sz w:val="22"/>
              </w:rPr>
            </w:pPr>
            <w:r w:rsidRPr="00D42A12">
              <w:rPr>
                <w:rFonts w:ascii="宋体" w:eastAsia="宋体" w:hAnsi="宋体" w:cs="宋体" w:hint="eastAsia"/>
                <w:b/>
                <w:bCs/>
                <w:kern w:val="0"/>
                <w:sz w:val="22"/>
              </w:rPr>
              <w:t>指标要求</w:t>
            </w:r>
          </w:p>
        </w:tc>
      </w:tr>
      <w:tr w:rsidR="009C40F9" w:rsidRPr="00D42A12" w:rsidTr="009C40F9">
        <w:trPr>
          <w:trHeight w:hRule="exact" w:val="340"/>
          <w:jc w:val="center"/>
        </w:trPr>
        <w:tc>
          <w:tcPr>
            <w:tcW w:w="943"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firstLineChars="200" w:firstLine="440"/>
              <w:textAlignment w:val="baseline"/>
              <w:rPr>
                <w:kern w:val="0"/>
                <w:sz w:val="22"/>
              </w:rPr>
            </w:pPr>
            <w:r w:rsidRPr="00D42A12">
              <w:rPr>
                <w:rFonts w:ascii="宋体" w:eastAsia="宋体" w:hAnsi="宋体" w:cs="宋体" w:hint="eastAsia"/>
                <w:kern w:val="0"/>
                <w:sz w:val="22"/>
              </w:rPr>
              <w:t>定制首页</w:t>
            </w:r>
          </w:p>
        </w:tc>
        <w:tc>
          <w:tcPr>
            <w:tcW w:w="405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kern w:val="0"/>
                <w:sz w:val="22"/>
              </w:rPr>
            </w:pPr>
            <w:r w:rsidRPr="00D42A12">
              <w:rPr>
                <w:rFonts w:ascii="宋体" w:eastAsia="宋体" w:hAnsi="宋体" w:cs="宋体" w:hint="eastAsia"/>
                <w:kern w:val="0"/>
                <w:sz w:val="22"/>
              </w:rPr>
              <w:t>支持针对本项目定制训练引擎门户，实现符合用户使用习惯的首页门户。</w:t>
            </w:r>
          </w:p>
        </w:tc>
      </w:tr>
      <w:tr w:rsidR="009C40F9" w:rsidRPr="00D42A12" w:rsidTr="009C40F9">
        <w:trPr>
          <w:trHeight w:hRule="exact" w:val="340"/>
          <w:jc w:val="center"/>
        </w:trPr>
        <w:tc>
          <w:tcPr>
            <w:tcW w:w="943"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firstLineChars="200" w:firstLine="440"/>
              <w:textAlignment w:val="baseline"/>
              <w:rPr>
                <w:kern w:val="0"/>
                <w:sz w:val="22"/>
              </w:rPr>
            </w:pPr>
            <w:r w:rsidRPr="00D42A12">
              <w:rPr>
                <w:rFonts w:ascii="宋体" w:eastAsia="宋体" w:hAnsi="宋体" w:cs="宋体" w:hint="eastAsia"/>
                <w:kern w:val="0"/>
                <w:sz w:val="22"/>
              </w:rPr>
              <w:t>登录入口</w:t>
            </w:r>
          </w:p>
        </w:tc>
        <w:tc>
          <w:tcPr>
            <w:tcW w:w="405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kern w:val="0"/>
                <w:sz w:val="22"/>
              </w:rPr>
            </w:pPr>
            <w:r w:rsidRPr="00D42A12">
              <w:rPr>
                <w:rFonts w:ascii="宋体" w:eastAsia="宋体" w:hAnsi="宋体" w:cs="宋体" w:hint="eastAsia"/>
                <w:kern w:val="0"/>
                <w:sz w:val="22"/>
              </w:rPr>
              <w:t>支持用户的统一登录、用户名</w:t>
            </w:r>
            <w:r w:rsidRPr="00D42A12">
              <w:rPr>
                <w:kern w:val="0"/>
                <w:sz w:val="22"/>
              </w:rPr>
              <w:t>/</w:t>
            </w:r>
            <w:r w:rsidRPr="00D42A12">
              <w:rPr>
                <w:rFonts w:ascii="宋体" w:eastAsia="宋体" w:hAnsi="宋体" w:cs="宋体" w:hint="eastAsia"/>
                <w:kern w:val="0"/>
                <w:sz w:val="22"/>
              </w:rPr>
              <w:t>密码修改等常见操作。</w:t>
            </w:r>
          </w:p>
        </w:tc>
      </w:tr>
      <w:tr w:rsidR="009C40F9" w:rsidRPr="00D42A12" w:rsidTr="009C40F9">
        <w:trPr>
          <w:trHeight w:hRule="exact" w:val="340"/>
          <w:jc w:val="center"/>
        </w:trPr>
        <w:tc>
          <w:tcPr>
            <w:tcW w:w="943"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firstLineChars="200" w:firstLine="440"/>
              <w:textAlignment w:val="baseline"/>
              <w:rPr>
                <w:kern w:val="0"/>
                <w:sz w:val="22"/>
              </w:rPr>
            </w:pPr>
            <w:r w:rsidRPr="00D42A12">
              <w:rPr>
                <w:rFonts w:ascii="宋体" w:eastAsia="宋体" w:hAnsi="宋体" w:cs="宋体" w:hint="eastAsia"/>
                <w:kern w:val="0"/>
                <w:sz w:val="22"/>
              </w:rPr>
              <w:t>功能展示</w:t>
            </w:r>
          </w:p>
        </w:tc>
        <w:tc>
          <w:tcPr>
            <w:tcW w:w="405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kern w:val="0"/>
                <w:sz w:val="22"/>
              </w:rPr>
            </w:pPr>
            <w:r w:rsidRPr="00D42A12">
              <w:rPr>
                <w:rFonts w:ascii="宋体" w:eastAsia="宋体" w:hAnsi="宋体" w:cs="宋体" w:hint="eastAsia"/>
                <w:kern w:val="0"/>
                <w:sz w:val="22"/>
              </w:rPr>
              <w:t>支持对训练引擎、开发文档等功能的介绍。</w:t>
            </w:r>
          </w:p>
        </w:tc>
      </w:tr>
      <w:tr w:rsidR="009C40F9" w:rsidRPr="00D42A12" w:rsidTr="009C40F9">
        <w:trPr>
          <w:trHeight w:hRule="exact" w:val="340"/>
          <w:jc w:val="center"/>
        </w:trPr>
        <w:tc>
          <w:tcPr>
            <w:tcW w:w="943"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firstLineChars="200" w:firstLine="440"/>
              <w:textAlignment w:val="baseline"/>
              <w:rPr>
                <w:kern w:val="0"/>
                <w:sz w:val="22"/>
              </w:rPr>
            </w:pPr>
            <w:r w:rsidRPr="00D42A12">
              <w:rPr>
                <w:rFonts w:ascii="宋体" w:eastAsia="宋体" w:hAnsi="宋体" w:cs="宋体" w:hint="eastAsia"/>
                <w:kern w:val="0"/>
                <w:sz w:val="22"/>
              </w:rPr>
              <w:t>快捷入口</w:t>
            </w:r>
          </w:p>
        </w:tc>
        <w:tc>
          <w:tcPr>
            <w:tcW w:w="405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kern w:val="0"/>
                <w:sz w:val="22"/>
              </w:rPr>
            </w:pPr>
            <w:r w:rsidRPr="00D42A12">
              <w:rPr>
                <w:rFonts w:ascii="宋体" w:eastAsia="宋体" w:hAnsi="宋体" w:cs="宋体" w:hint="eastAsia"/>
                <w:kern w:val="0"/>
                <w:sz w:val="22"/>
              </w:rPr>
              <w:t>支持对开发文档、数据中心、开发中心、模型中心等功能的快捷入口。</w:t>
            </w:r>
          </w:p>
        </w:tc>
      </w:tr>
      <w:tr w:rsidR="009C40F9" w:rsidRPr="00D42A12" w:rsidTr="009C40F9">
        <w:trPr>
          <w:trHeight w:hRule="exact" w:val="340"/>
          <w:jc w:val="center"/>
        </w:trPr>
        <w:tc>
          <w:tcPr>
            <w:tcW w:w="943"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firstLineChars="200" w:firstLine="440"/>
              <w:textAlignment w:val="baseline"/>
              <w:rPr>
                <w:kern w:val="0"/>
                <w:sz w:val="22"/>
              </w:rPr>
            </w:pPr>
            <w:r w:rsidRPr="00D42A12">
              <w:rPr>
                <w:rFonts w:ascii="宋体" w:eastAsia="宋体" w:hAnsi="宋体" w:cs="宋体" w:hint="eastAsia"/>
                <w:kern w:val="0"/>
                <w:sz w:val="22"/>
              </w:rPr>
              <w:t>管理中心</w:t>
            </w:r>
          </w:p>
        </w:tc>
        <w:tc>
          <w:tcPr>
            <w:tcW w:w="405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kern w:val="0"/>
                <w:sz w:val="22"/>
              </w:rPr>
            </w:pPr>
            <w:r w:rsidRPr="00D42A12">
              <w:rPr>
                <w:rFonts w:ascii="宋体" w:eastAsia="宋体" w:hAnsi="宋体" w:cs="宋体" w:hint="eastAsia"/>
                <w:kern w:val="0"/>
                <w:sz w:val="22"/>
              </w:rPr>
              <w:t>支持对个人的训练任务、数据集、开发模型的查看、订阅等操作。</w:t>
            </w:r>
          </w:p>
        </w:tc>
      </w:tr>
    </w:tbl>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10.3.3.1.2 </w:t>
      </w:r>
      <w:r w:rsidRPr="00D42A12">
        <w:rPr>
          <w:rFonts w:ascii="Times New Roman" w:hAnsi="宋体" w:hint="eastAsia"/>
          <w:sz w:val="22"/>
        </w:rPr>
        <w:t>基础管控</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基础管控提供人员管理、资源管理、运维管理等能力，支持外部认证技术对接。满足平台建设内部管理要求，支持外部系统协同对接等</w:t>
      </w:r>
      <w:r w:rsidRPr="00D42A12">
        <w:rPr>
          <w:rFonts w:ascii="Times New Roman" w:hAnsi="宋体"/>
          <w:sz w:val="22"/>
        </w:rPr>
        <w:t>IT</w:t>
      </w:r>
      <w:r w:rsidRPr="00D42A12">
        <w:rPr>
          <w:rFonts w:ascii="Times New Roman" w:hAnsi="宋体" w:hint="eastAsia"/>
          <w:sz w:val="22"/>
        </w:rPr>
        <w:t>管理诉求。训练引擎基础管控模块针对用户体系和权限管理，提供一整套对外接口，配合工作管理中心的建设形成管理闭环。</w:t>
      </w:r>
    </w:p>
    <w:tbl>
      <w:tblPr>
        <w:tblStyle w:val="1d"/>
        <w:tblW w:w="5000" w:type="pct"/>
        <w:jc w:val="center"/>
        <w:tblLook w:val="04A0" w:firstRow="1" w:lastRow="0" w:firstColumn="1" w:lastColumn="0" w:noHBand="0" w:noVBand="1"/>
      </w:tblPr>
      <w:tblGrid>
        <w:gridCol w:w="1809"/>
        <w:gridCol w:w="7478"/>
      </w:tblGrid>
      <w:tr w:rsidR="009C40F9" w:rsidRPr="00D42A12" w:rsidTr="009C40F9">
        <w:trPr>
          <w:trHeight w:hRule="exact" w:val="567"/>
          <w:jc w:val="center"/>
        </w:trPr>
        <w:tc>
          <w:tcPr>
            <w:tcW w:w="974"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jc w:val="center"/>
              <w:textAlignment w:val="baseline"/>
              <w:rPr>
                <w:b/>
                <w:bCs/>
                <w:sz w:val="22"/>
              </w:rPr>
            </w:pPr>
            <w:r w:rsidRPr="00D42A12">
              <w:rPr>
                <w:rFonts w:ascii="宋体" w:eastAsia="宋体" w:hAnsi="宋体" w:cs="宋体" w:hint="eastAsia"/>
                <w:b/>
                <w:bCs/>
                <w:sz w:val="22"/>
              </w:rPr>
              <w:t>指标项</w:t>
            </w:r>
          </w:p>
        </w:tc>
        <w:tc>
          <w:tcPr>
            <w:tcW w:w="402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jc w:val="center"/>
              <w:textAlignment w:val="baseline"/>
              <w:rPr>
                <w:b/>
                <w:bCs/>
                <w:sz w:val="22"/>
              </w:rPr>
            </w:pPr>
            <w:r w:rsidRPr="00D42A12">
              <w:rPr>
                <w:rFonts w:ascii="宋体" w:eastAsia="宋体" w:hAnsi="宋体" w:cs="宋体" w:hint="eastAsia"/>
                <w:b/>
                <w:bCs/>
                <w:sz w:val="22"/>
              </w:rPr>
              <w:t>指标要求</w:t>
            </w:r>
          </w:p>
        </w:tc>
      </w:tr>
      <w:tr w:rsidR="009C40F9" w:rsidRPr="00D42A12" w:rsidTr="009C40F9">
        <w:trPr>
          <w:trHeight w:hRule="exact" w:val="567"/>
          <w:jc w:val="center"/>
        </w:trPr>
        <w:tc>
          <w:tcPr>
            <w:tcW w:w="974"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权限管理</w:t>
            </w:r>
          </w:p>
        </w:tc>
        <w:tc>
          <w:tcPr>
            <w:tcW w:w="402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支持管理机器学习平台的组织、项目、用户和角色权限的模块。</w:t>
            </w:r>
          </w:p>
        </w:tc>
      </w:tr>
      <w:tr w:rsidR="009C40F9" w:rsidRPr="00D42A12" w:rsidTr="009C40F9">
        <w:trPr>
          <w:trHeight w:hRule="exact" w:val="705"/>
          <w:jc w:val="center"/>
        </w:trPr>
        <w:tc>
          <w:tcPr>
            <w:tcW w:w="974"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镜像仓库</w:t>
            </w:r>
          </w:p>
        </w:tc>
        <w:tc>
          <w:tcPr>
            <w:tcW w:w="402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支持镜像构建，支持</w:t>
            </w:r>
            <w:r w:rsidRPr="00D42A12">
              <w:rPr>
                <w:sz w:val="22"/>
              </w:rPr>
              <w:t>Dockerfile</w:t>
            </w:r>
            <w:r w:rsidRPr="00D42A12">
              <w:rPr>
                <w:rFonts w:ascii="宋体" w:eastAsia="宋体" w:hAnsi="宋体" w:cs="宋体" w:hint="eastAsia"/>
                <w:sz w:val="22"/>
              </w:rPr>
              <w:t>、</w:t>
            </w:r>
            <w:r w:rsidRPr="00D42A12">
              <w:rPr>
                <w:sz w:val="22"/>
              </w:rPr>
              <w:t>Tar</w:t>
            </w:r>
            <w:r w:rsidRPr="00D42A12">
              <w:rPr>
                <w:rFonts w:ascii="宋体" w:eastAsia="宋体" w:hAnsi="宋体" w:cs="宋体" w:hint="eastAsia"/>
                <w:sz w:val="22"/>
              </w:rPr>
              <w:t>包导出方式的构建镜像；镜像管理，对镜像进行各种管理操作。</w:t>
            </w:r>
          </w:p>
        </w:tc>
      </w:tr>
      <w:tr w:rsidR="009C40F9" w:rsidRPr="00D42A12" w:rsidTr="009C40F9">
        <w:trPr>
          <w:trHeight w:hRule="exact" w:val="713"/>
          <w:jc w:val="center"/>
        </w:trPr>
        <w:tc>
          <w:tcPr>
            <w:tcW w:w="974"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存储管理</w:t>
            </w:r>
          </w:p>
        </w:tc>
        <w:tc>
          <w:tcPr>
            <w:tcW w:w="402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支持对产品的内置存储进行管理，对产品的外置存储进行管理，对产品的存储源进行管理，对产品的存储卷进行管理。</w:t>
            </w:r>
          </w:p>
        </w:tc>
      </w:tr>
      <w:tr w:rsidR="009C40F9" w:rsidRPr="00D42A12" w:rsidTr="009C40F9">
        <w:trPr>
          <w:trHeight w:hRule="exact" w:val="567"/>
          <w:jc w:val="center"/>
        </w:trPr>
        <w:tc>
          <w:tcPr>
            <w:tcW w:w="974"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资源池管理</w:t>
            </w:r>
          </w:p>
        </w:tc>
        <w:tc>
          <w:tcPr>
            <w:tcW w:w="402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支持创建、编辑、删除资源池、查看资源池详情。</w:t>
            </w:r>
          </w:p>
        </w:tc>
      </w:tr>
      <w:tr w:rsidR="009C40F9" w:rsidRPr="00D42A12" w:rsidTr="009C40F9">
        <w:trPr>
          <w:trHeight w:hRule="exact" w:val="843"/>
          <w:jc w:val="center"/>
        </w:trPr>
        <w:tc>
          <w:tcPr>
            <w:tcW w:w="974"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运维管理</w:t>
            </w:r>
          </w:p>
        </w:tc>
        <w:tc>
          <w:tcPr>
            <w:tcW w:w="402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支持从底层</w:t>
            </w:r>
            <w:r w:rsidRPr="00D42A12">
              <w:rPr>
                <w:sz w:val="22"/>
              </w:rPr>
              <w:t>Kubernetes</w:t>
            </w:r>
            <w:r w:rsidRPr="00D42A12">
              <w:rPr>
                <w:rFonts w:ascii="宋体" w:eastAsia="宋体" w:hAnsi="宋体" w:cs="宋体" w:hint="eastAsia"/>
                <w:sz w:val="22"/>
              </w:rPr>
              <w:t>到不同细分功能模块的多层面运维管理，实时监控各系统软硬件运行状况，并且提供迅速、准确、可靠的故障报警功能。</w:t>
            </w:r>
          </w:p>
        </w:tc>
      </w:tr>
      <w:tr w:rsidR="009C40F9" w:rsidRPr="00D42A12" w:rsidTr="009C40F9">
        <w:trPr>
          <w:trHeight w:hRule="exact" w:val="713"/>
          <w:jc w:val="center"/>
        </w:trPr>
        <w:tc>
          <w:tcPr>
            <w:tcW w:w="974"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操作审计</w:t>
            </w:r>
          </w:p>
        </w:tc>
        <w:tc>
          <w:tcPr>
            <w:tcW w:w="402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支持查询或导出用户的操作日志，包括用户名、操作时间、</w:t>
            </w:r>
            <w:r w:rsidRPr="00D42A12">
              <w:rPr>
                <w:sz w:val="22"/>
              </w:rPr>
              <w:t>IP</w:t>
            </w:r>
            <w:r w:rsidRPr="00D42A12">
              <w:rPr>
                <w:rFonts w:ascii="宋体" w:eastAsia="宋体" w:hAnsi="宋体" w:cs="宋体" w:hint="eastAsia"/>
                <w:sz w:val="22"/>
              </w:rPr>
              <w:t>地址和操作状态等。平台支持审计结果的导出。</w:t>
            </w:r>
          </w:p>
        </w:tc>
      </w:tr>
      <w:tr w:rsidR="009C40F9" w:rsidRPr="00D42A12" w:rsidTr="009C40F9">
        <w:trPr>
          <w:trHeight w:hRule="exact" w:val="708"/>
          <w:jc w:val="center"/>
        </w:trPr>
        <w:tc>
          <w:tcPr>
            <w:tcW w:w="974"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审计信息查询</w:t>
            </w:r>
          </w:p>
        </w:tc>
        <w:tc>
          <w:tcPr>
            <w:tcW w:w="402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支持按过滤条件维度进行审计信息筛选，包含：分类，用户、操作对象、组织、项目、时间区间。支持导出审计信息。</w:t>
            </w:r>
          </w:p>
        </w:tc>
      </w:tr>
      <w:tr w:rsidR="009C40F9" w:rsidRPr="00D42A12" w:rsidTr="009C40F9">
        <w:trPr>
          <w:trHeight w:hRule="exact" w:val="567"/>
          <w:jc w:val="center"/>
        </w:trPr>
        <w:tc>
          <w:tcPr>
            <w:tcW w:w="974"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认证授权</w:t>
            </w:r>
          </w:p>
        </w:tc>
        <w:tc>
          <w:tcPr>
            <w:tcW w:w="402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支持对用户进行认证以及授权。</w:t>
            </w:r>
          </w:p>
        </w:tc>
      </w:tr>
      <w:tr w:rsidR="009C40F9" w:rsidRPr="00D42A12" w:rsidTr="009C40F9">
        <w:trPr>
          <w:trHeight w:hRule="exact" w:val="855"/>
          <w:jc w:val="center"/>
        </w:trPr>
        <w:tc>
          <w:tcPr>
            <w:tcW w:w="974"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监控告警</w:t>
            </w:r>
          </w:p>
        </w:tc>
        <w:tc>
          <w:tcPr>
            <w:tcW w:w="402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支持对系统、系统资源、机器池资源，以及系统服务进行监控。用户可查看告警事件，并且对告警规则进行管理。</w:t>
            </w:r>
          </w:p>
        </w:tc>
      </w:tr>
      <w:tr w:rsidR="009C40F9" w:rsidRPr="00D42A12" w:rsidTr="009C40F9">
        <w:trPr>
          <w:trHeight w:hRule="exact" w:val="567"/>
          <w:jc w:val="center"/>
        </w:trPr>
        <w:tc>
          <w:tcPr>
            <w:tcW w:w="974"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公共资源管理</w:t>
            </w:r>
          </w:p>
        </w:tc>
        <w:tc>
          <w:tcPr>
            <w:tcW w:w="4026"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支持对公共镜像、公共模型仓库、公共数据集的查看、删除等操作。</w:t>
            </w:r>
          </w:p>
        </w:tc>
      </w:tr>
    </w:tbl>
    <w:p w:rsidR="009C40F9" w:rsidRPr="00D42A12" w:rsidRDefault="009C40F9" w:rsidP="009C40F9">
      <w:pPr>
        <w:adjustRightInd w:val="0"/>
        <w:snapToGrid w:val="0"/>
        <w:spacing w:line="300" w:lineRule="auto"/>
        <w:ind w:firstLineChars="200" w:firstLine="442"/>
        <w:rPr>
          <w:rFonts w:ascii="Times New Roman" w:hAnsi="宋体"/>
          <w:b/>
          <w:sz w:val="22"/>
        </w:rPr>
      </w:pPr>
    </w:p>
    <w:p w:rsidR="009C40F9" w:rsidRPr="00D42A12" w:rsidRDefault="009C40F9" w:rsidP="009C40F9">
      <w:pPr>
        <w:adjustRightInd w:val="0"/>
        <w:snapToGrid w:val="0"/>
        <w:spacing w:line="300" w:lineRule="auto"/>
        <w:ind w:firstLineChars="200" w:firstLine="442"/>
        <w:rPr>
          <w:rFonts w:ascii="Times New Roman" w:hAnsi="宋体"/>
          <w:b/>
          <w:sz w:val="22"/>
        </w:rPr>
      </w:pPr>
      <w:r w:rsidRPr="00D42A12">
        <w:rPr>
          <w:rFonts w:ascii="Times New Roman" w:hAnsi="宋体"/>
          <w:b/>
          <w:sz w:val="22"/>
        </w:rPr>
        <w:t xml:space="preserve">10.3.3.2 </w:t>
      </w:r>
      <w:r w:rsidRPr="00D42A12">
        <w:rPr>
          <w:rFonts w:ascii="Times New Roman" w:hAnsi="宋体" w:hint="eastAsia"/>
          <w:b/>
          <w:sz w:val="22"/>
        </w:rPr>
        <w:t>数据标注</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支持开发构建数据中心、开发中心、模型中心、服务中心等功能模块。</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10.3.3.2.1 </w:t>
      </w:r>
      <w:r w:rsidRPr="00D42A12">
        <w:rPr>
          <w:rFonts w:ascii="Times New Roman" w:hAnsi="宋体" w:hint="eastAsia"/>
          <w:sz w:val="22"/>
        </w:rPr>
        <w:t>数据中心</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主要负责处理平台的数据业务，包括对数据进行标注，数据管理，统计分析等功能。与平台权限和项目管理机制协同，合理高效的管理模型生产所需要的数据资源。</w:t>
      </w:r>
    </w:p>
    <w:tbl>
      <w:tblPr>
        <w:tblStyle w:val="1d"/>
        <w:tblW w:w="5000" w:type="pct"/>
        <w:tblLook w:val="04A0" w:firstRow="1" w:lastRow="0" w:firstColumn="1" w:lastColumn="0" w:noHBand="0" w:noVBand="1"/>
      </w:tblPr>
      <w:tblGrid>
        <w:gridCol w:w="1668"/>
        <w:gridCol w:w="7619"/>
      </w:tblGrid>
      <w:tr w:rsidR="009C40F9" w:rsidRPr="00D42A12" w:rsidTr="009C40F9">
        <w:trPr>
          <w:trHeight w:val="454"/>
        </w:trPr>
        <w:tc>
          <w:tcPr>
            <w:tcW w:w="898"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jc w:val="center"/>
              <w:textAlignment w:val="baseline"/>
              <w:rPr>
                <w:b/>
                <w:bCs/>
                <w:sz w:val="22"/>
              </w:rPr>
            </w:pPr>
            <w:r w:rsidRPr="00D42A12">
              <w:rPr>
                <w:rFonts w:ascii="宋体" w:eastAsia="宋体" w:hAnsi="宋体" w:cs="宋体" w:hint="eastAsia"/>
                <w:b/>
                <w:bCs/>
                <w:sz w:val="22"/>
              </w:rPr>
              <w:lastRenderedPageBreak/>
              <w:t>指标项</w:t>
            </w:r>
          </w:p>
        </w:tc>
        <w:tc>
          <w:tcPr>
            <w:tcW w:w="410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jc w:val="center"/>
              <w:textAlignment w:val="baseline"/>
              <w:rPr>
                <w:b/>
                <w:bCs/>
                <w:sz w:val="22"/>
              </w:rPr>
            </w:pPr>
            <w:r w:rsidRPr="00D42A12">
              <w:rPr>
                <w:rFonts w:ascii="宋体" w:eastAsia="宋体" w:hAnsi="宋体" w:cs="宋体" w:hint="eastAsia"/>
                <w:b/>
                <w:bCs/>
                <w:sz w:val="22"/>
              </w:rPr>
              <w:t>指标要求</w:t>
            </w:r>
          </w:p>
        </w:tc>
      </w:tr>
      <w:tr w:rsidR="009C40F9" w:rsidRPr="00D42A12" w:rsidTr="009C40F9">
        <w:trPr>
          <w:trHeight w:val="454"/>
        </w:trPr>
        <w:tc>
          <w:tcPr>
            <w:tcW w:w="898"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统计分析</w:t>
            </w:r>
          </w:p>
        </w:tc>
        <w:tc>
          <w:tcPr>
            <w:tcW w:w="410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支持对数据进行统计以及分析。</w:t>
            </w:r>
          </w:p>
        </w:tc>
      </w:tr>
      <w:tr w:rsidR="009C40F9" w:rsidRPr="00D42A12" w:rsidTr="009C40F9">
        <w:trPr>
          <w:trHeight w:val="789"/>
        </w:trPr>
        <w:tc>
          <w:tcPr>
            <w:tcW w:w="898"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数据质检</w:t>
            </w:r>
          </w:p>
        </w:tc>
        <w:tc>
          <w:tcPr>
            <w:tcW w:w="410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提供针对图像数据的质量检测能力，支持生成数据质检报告，支持对问题数据对处理提醒。</w:t>
            </w:r>
          </w:p>
        </w:tc>
      </w:tr>
      <w:tr w:rsidR="009C40F9" w:rsidRPr="00D42A12" w:rsidTr="009C40F9">
        <w:trPr>
          <w:trHeight w:val="839"/>
        </w:trPr>
        <w:tc>
          <w:tcPr>
            <w:tcW w:w="898"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数据集管理</w:t>
            </w:r>
          </w:p>
        </w:tc>
        <w:tc>
          <w:tcPr>
            <w:tcW w:w="410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提供多种数据类型、标注类型、模板类型的数据集创建、导入、导出、复制等多种功能。</w:t>
            </w:r>
          </w:p>
        </w:tc>
      </w:tr>
      <w:tr w:rsidR="009C40F9" w:rsidRPr="00D42A12" w:rsidTr="009C40F9">
        <w:trPr>
          <w:trHeight w:val="454"/>
        </w:trPr>
        <w:tc>
          <w:tcPr>
            <w:tcW w:w="898"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数据表数据集管理</w:t>
            </w:r>
          </w:p>
        </w:tc>
        <w:tc>
          <w:tcPr>
            <w:tcW w:w="410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支持接入多源异构的离线和在线数据资源，包括但不限于数据库、</w:t>
            </w:r>
            <w:r w:rsidRPr="00D42A12">
              <w:rPr>
                <w:sz w:val="22"/>
              </w:rPr>
              <w:t>API</w:t>
            </w:r>
            <w:r w:rsidRPr="00D42A12">
              <w:rPr>
                <w:rFonts w:ascii="宋体" w:eastAsia="宋体" w:hAnsi="宋体" w:cs="宋体" w:hint="eastAsia"/>
                <w:sz w:val="22"/>
              </w:rPr>
              <w:t>接口、文件设备等。对于文本数据，能够支持接入</w:t>
            </w:r>
            <w:r w:rsidRPr="00D42A12">
              <w:rPr>
                <w:sz w:val="22"/>
              </w:rPr>
              <w:t>pdf</w:t>
            </w:r>
            <w:r w:rsidRPr="00D42A12">
              <w:rPr>
                <w:rFonts w:ascii="宋体" w:eastAsia="宋体" w:hAnsi="宋体" w:cs="宋体" w:hint="eastAsia"/>
                <w:sz w:val="22"/>
              </w:rPr>
              <w:t>、</w:t>
            </w:r>
            <w:r w:rsidRPr="00D42A12">
              <w:rPr>
                <w:sz w:val="22"/>
              </w:rPr>
              <w:t>doc/docx</w:t>
            </w:r>
            <w:r w:rsidRPr="00D42A12">
              <w:rPr>
                <w:rFonts w:ascii="宋体" w:eastAsia="宋体" w:hAnsi="宋体" w:cs="宋体" w:hint="eastAsia"/>
                <w:sz w:val="22"/>
              </w:rPr>
              <w:t>、</w:t>
            </w:r>
            <w:r w:rsidRPr="00D42A12">
              <w:rPr>
                <w:sz w:val="22"/>
              </w:rPr>
              <w:t>txt</w:t>
            </w:r>
            <w:r w:rsidRPr="00D42A12">
              <w:rPr>
                <w:rFonts w:ascii="宋体" w:eastAsia="宋体" w:hAnsi="宋体" w:cs="宋体" w:hint="eastAsia"/>
                <w:sz w:val="22"/>
              </w:rPr>
              <w:t>、</w:t>
            </w:r>
            <w:r w:rsidRPr="00D42A12">
              <w:rPr>
                <w:sz w:val="22"/>
              </w:rPr>
              <w:t>md</w:t>
            </w:r>
            <w:r w:rsidRPr="00D42A12">
              <w:rPr>
                <w:rFonts w:ascii="宋体" w:eastAsia="宋体" w:hAnsi="宋体" w:cs="宋体" w:hint="eastAsia"/>
                <w:sz w:val="22"/>
              </w:rPr>
              <w:t>等格式的文件。同时支持接入结构化数据，例如</w:t>
            </w:r>
            <w:r w:rsidRPr="00D42A12">
              <w:rPr>
                <w:sz w:val="22"/>
              </w:rPr>
              <w:t>json</w:t>
            </w:r>
            <w:r w:rsidRPr="00D42A12">
              <w:rPr>
                <w:rFonts w:ascii="宋体" w:eastAsia="宋体" w:hAnsi="宋体" w:cs="宋体" w:hint="eastAsia"/>
                <w:sz w:val="22"/>
              </w:rPr>
              <w:t>、</w:t>
            </w:r>
            <w:r w:rsidRPr="00D42A12">
              <w:rPr>
                <w:sz w:val="22"/>
              </w:rPr>
              <w:t>Excel</w:t>
            </w:r>
            <w:r w:rsidRPr="00D42A12">
              <w:rPr>
                <w:rFonts w:ascii="宋体" w:eastAsia="宋体" w:hAnsi="宋体" w:cs="宋体" w:hint="eastAsia"/>
                <w:sz w:val="22"/>
              </w:rPr>
              <w:t>表格、</w:t>
            </w:r>
            <w:r w:rsidRPr="00D42A12">
              <w:rPr>
                <w:sz w:val="22"/>
              </w:rPr>
              <w:t>CSV</w:t>
            </w:r>
            <w:r w:rsidRPr="00D42A12">
              <w:rPr>
                <w:rFonts w:ascii="宋体" w:eastAsia="宋体" w:hAnsi="宋体" w:cs="宋体" w:hint="eastAsia"/>
                <w:sz w:val="22"/>
              </w:rPr>
              <w:t>文件等，对数据进行解析和导入。</w:t>
            </w:r>
          </w:p>
        </w:tc>
      </w:tr>
      <w:tr w:rsidR="009C40F9" w:rsidRPr="00D42A12" w:rsidTr="009C40F9">
        <w:trPr>
          <w:trHeight w:val="1086"/>
        </w:trPr>
        <w:tc>
          <w:tcPr>
            <w:tcW w:w="898"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图片数据集管理</w:t>
            </w:r>
          </w:p>
        </w:tc>
        <w:tc>
          <w:tcPr>
            <w:tcW w:w="410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支持接入</w:t>
            </w:r>
            <w:r w:rsidRPr="00D42A12">
              <w:rPr>
                <w:sz w:val="22"/>
              </w:rPr>
              <w:t>jpg</w:t>
            </w:r>
            <w:r w:rsidRPr="00D42A12">
              <w:rPr>
                <w:rFonts w:ascii="宋体" w:eastAsia="宋体" w:hAnsi="宋体" w:cs="宋体" w:hint="eastAsia"/>
                <w:sz w:val="22"/>
              </w:rPr>
              <w:t>、</w:t>
            </w:r>
            <w:r w:rsidRPr="00D42A12">
              <w:rPr>
                <w:sz w:val="22"/>
              </w:rPr>
              <w:t>png</w:t>
            </w:r>
            <w:r w:rsidRPr="00D42A12">
              <w:rPr>
                <w:rFonts w:ascii="宋体" w:eastAsia="宋体" w:hAnsi="宋体" w:cs="宋体" w:hint="eastAsia"/>
                <w:sz w:val="22"/>
              </w:rPr>
              <w:t>、</w:t>
            </w:r>
            <w:r w:rsidRPr="00D42A12">
              <w:rPr>
                <w:sz w:val="22"/>
              </w:rPr>
              <w:t>gif</w:t>
            </w:r>
            <w:r w:rsidRPr="00D42A12">
              <w:rPr>
                <w:rFonts w:ascii="宋体" w:eastAsia="宋体" w:hAnsi="宋体" w:cs="宋体" w:hint="eastAsia"/>
                <w:sz w:val="22"/>
              </w:rPr>
              <w:t>、</w:t>
            </w:r>
            <w:r w:rsidRPr="00D42A12">
              <w:rPr>
                <w:sz w:val="22"/>
              </w:rPr>
              <w:t>tiff</w:t>
            </w:r>
            <w:r w:rsidRPr="00D42A12">
              <w:rPr>
                <w:rFonts w:ascii="宋体" w:eastAsia="宋体" w:hAnsi="宋体" w:cs="宋体" w:hint="eastAsia"/>
                <w:sz w:val="22"/>
              </w:rPr>
              <w:t>等格式的图片资源；支持接入</w:t>
            </w:r>
            <w:r w:rsidRPr="00D42A12">
              <w:rPr>
                <w:sz w:val="22"/>
              </w:rPr>
              <w:t>RTMP</w:t>
            </w:r>
            <w:r w:rsidRPr="00D42A12">
              <w:rPr>
                <w:rFonts w:ascii="宋体" w:eastAsia="宋体" w:hAnsi="宋体" w:cs="宋体" w:hint="eastAsia"/>
                <w:sz w:val="22"/>
              </w:rPr>
              <w:t>、</w:t>
            </w:r>
            <w:r w:rsidRPr="00D42A12">
              <w:rPr>
                <w:sz w:val="22"/>
              </w:rPr>
              <w:t>RTSP</w:t>
            </w:r>
            <w:r w:rsidRPr="00D42A12">
              <w:rPr>
                <w:rFonts w:ascii="宋体" w:eastAsia="宋体" w:hAnsi="宋体" w:cs="宋体" w:hint="eastAsia"/>
                <w:sz w:val="22"/>
              </w:rPr>
              <w:t>、</w:t>
            </w:r>
            <w:r w:rsidRPr="00D42A12">
              <w:rPr>
                <w:sz w:val="22"/>
              </w:rPr>
              <w:t>HLS</w:t>
            </w:r>
            <w:r w:rsidRPr="00D42A12">
              <w:rPr>
                <w:rFonts w:ascii="宋体" w:eastAsia="宋体" w:hAnsi="宋体" w:cs="宋体" w:hint="eastAsia"/>
                <w:sz w:val="22"/>
              </w:rPr>
              <w:t>协议实时视频流资源，支持接入</w:t>
            </w:r>
            <w:r w:rsidRPr="00D42A12">
              <w:rPr>
                <w:sz w:val="22"/>
              </w:rPr>
              <w:t>mp4</w:t>
            </w:r>
            <w:r w:rsidRPr="00D42A12">
              <w:rPr>
                <w:rFonts w:ascii="宋体" w:eastAsia="宋体" w:hAnsi="宋体" w:cs="宋体" w:hint="eastAsia"/>
                <w:sz w:val="22"/>
              </w:rPr>
              <w:t>、</w:t>
            </w:r>
            <w:r w:rsidRPr="00D42A12">
              <w:rPr>
                <w:sz w:val="22"/>
              </w:rPr>
              <w:t>flv</w:t>
            </w:r>
            <w:r w:rsidRPr="00D42A12">
              <w:rPr>
                <w:rFonts w:ascii="宋体" w:eastAsia="宋体" w:hAnsi="宋体" w:cs="宋体" w:hint="eastAsia"/>
                <w:sz w:val="22"/>
              </w:rPr>
              <w:t>、</w:t>
            </w:r>
            <w:r w:rsidRPr="00D42A12">
              <w:rPr>
                <w:sz w:val="22"/>
              </w:rPr>
              <w:t>avi</w:t>
            </w:r>
            <w:r w:rsidRPr="00D42A12">
              <w:rPr>
                <w:rFonts w:ascii="宋体" w:eastAsia="宋体" w:hAnsi="宋体" w:cs="宋体" w:hint="eastAsia"/>
                <w:sz w:val="22"/>
              </w:rPr>
              <w:t>、</w:t>
            </w:r>
            <w:r w:rsidRPr="00D42A12">
              <w:rPr>
                <w:sz w:val="22"/>
              </w:rPr>
              <w:t>ts</w:t>
            </w:r>
            <w:r w:rsidRPr="00D42A12">
              <w:rPr>
                <w:rFonts w:ascii="宋体" w:eastAsia="宋体" w:hAnsi="宋体" w:cs="宋体" w:hint="eastAsia"/>
                <w:sz w:val="22"/>
              </w:rPr>
              <w:t>等格式的视频资源进行在线抽帧处理转化为图片格式数据集。</w:t>
            </w:r>
          </w:p>
        </w:tc>
      </w:tr>
      <w:tr w:rsidR="009C40F9" w:rsidRPr="00D42A12" w:rsidTr="009C40F9">
        <w:trPr>
          <w:trHeight w:val="741"/>
        </w:trPr>
        <w:tc>
          <w:tcPr>
            <w:tcW w:w="898"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异构数据管理</w:t>
            </w:r>
          </w:p>
        </w:tc>
        <w:tc>
          <w:tcPr>
            <w:tcW w:w="410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提供结构化、半结构化、非结构化数据的接入和管理功能，实现异构数据源管理。</w:t>
            </w:r>
          </w:p>
        </w:tc>
      </w:tr>
      <w:tr w:rsidR="009C40F9" w:rsidRPr="00D42A12" w:rsidTr="009C40F9">
        <w:trPr>
          <w:trHeight w:val="790"/>
        </w:trPr>
        <w:tc>
          <w:tcPr>
            <w:tcW w:w="898"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任务设置及追踪</w:t>
            </w:r>
          </w:p>
        </w:tc>
        <w:tc>
          <w:tcPr>
            <w:tcW w:w="410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支持根据数据量大小设置导入数据所使用的</w:t>
            </w:r>
            <w:r w:rsidRPr="00D42A12">
              <w:rPr>
                <w:sz w:val="22"/>
              </w:rPr>
              <w:t>CPU/</w:t>
            </w:r>
            <w:r w:rsidRPr="00D42A12">
              <w:rPr>
                <w:rFonts w:ascii="宋体" w:eastAsia="宋体" w:hAnsi="宋体" w:cs="宋体" w:hint="eastAsia"/>
                <w:sz w:val="22"/>
              </w:rPr>
              <w:t>内存等；</w:t>
            </w:r>
          </w:p>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w:t>
            </w:r>
            <w:r w:rsidRPr="00D42A12">
              <w:rPr>
                <w:sz w:val="22"/>
              </w:rPr>
              <w:t>csv</w:t>
            </w:r>
            <w:r w:rsidRPr="00D42A12">
              <w:rPr>
                <w:rFonts w:ascii="宋体" w:eastAsia="宋体" w:hAnsi="宋体" w:cs="宋体" w:hint="eastAsia"/>
                <w:sz w:val="22"/>
              </w:rPr>
              <w:t>、</w:t>
            </w:r>
            <w:r w:rsidRPr="00D42A12">
              <w:rPr>
                <w:sz w:val="22"/>
              </w:rPr>
              <w:t>tsv</w:t>
            </w:r>
            <w:r w:rsidRPr="00D42A12">
              <w:rPr>
                <w:rFonts w:ascii="宋体" w:eastAsia="宋体" w:hAnsi="宋体" w:cs="宋体" w:hint="eastAsia"/>
                <w:sz w:val="22"/>
              </w:rPr>
              <w:t>、</w:t>
            </w:r>
            <w:r w:rsidRPr="00D42A12">
              <w:rPr>
                <w:sz w:val="22"/>
              </w:rPr>
              <w:t>txt</w:t>
            </w:r>
            <w:r w:rsidRPr="00D42A12">
              <w:rPr>
                <w:rFonts w:ascii="宋体" w:eastAsia="宋体" w:hAnsi="宋体" w:cs="宋体" w:hint="eastAsia"/>
                <w:sz w:val="22"/>
              </w:rPr>
              <w:t>、</w:t>
            </w:r>
            <w:r w:rsidRPr="00D42A12">
              <w:rPr>
                <w:sz w:val="22"/>
              </w:rPr>
              <w:t>del</w:t>
            </w:r>
            <w:r w:rsidRPr="00D42A12">
              <w:rPr>
                <w:rFonts w:ascii="宋体" w:eastAsia="宋体" w:hAnsi="宋体" w:cs="宋体" w:hint="eastAsia"/>
                <w:sz w:val="22"/>
              </w:rPr>
              <w:t>等各类结构化数据表数据的</w:t>
            </w:r>
            <w:r w:rsidRPr="00D42A12">
              <w:rPr>
                <w:sz w:val="22"/>
              </w:rPr>
              <w:t>schema</w:t>
            </w:r>
            <w:r w:rsidRPr="00D42A12">
              <w:rPr>
                <w:rFonts w:ascii="宋体" w:eastAsia="宋体" w:hAnsi="宋体" w:cs="宋体" w:hint="eastAsia"/>
                <w:sz w:val="22"/>
              </w:rPr>
              <w:t>自动推断。</w:t>
            </w:r>
          </w:p>
        </w:tc>
      </w:tr>
      <w:tr w:rsidR="009C40F9" w:rsidRPr="00D42A12" w:rsidTr="009C40F9">
        <w:trPr>
          <w:trHeight w:val="972"/>
        </w:trPr>
        <w:tc>
          <w:tcPr>
            <w:tcW w:w="898"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数据集权限管理</w:t>
            </w:r>
          </w:p>
        </w:tc>
        <w:tc>
          <w:tcPr>
            <w:tcW w:w="410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支持将项目数据集共享给所属组织或全局。发布至全局后，系统内所有用户可查看及使用该数据集。发布至组织后，队内所有用户可查看及使用该数据集。只能将数据集发布至当前用户所在的组织。</w:t>
            </w:r>
          </w:p>
        </w:tc>
      </w:tr>
      <w:tr w:rsidR="009C40F9" w:rsidRPr="00D42A12" w:rsidTr="009C40F9">
        <w:trPr>
          <w:trHeight w:val="716"/>
        </w:trPr>
        <w:tc>
          <w:tcPr>
            <w:tcW w:w="898"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数据源管理</w:t>
            </w:r>
          </w:p>
        </w:tc>
        <w:tc>
          <w:tcPr>
            <w:tcW w:w="410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支持用户从多种数据来源对数据集进行导入，包括本地导入、数据库导入等。</w:t>
            </w:r>
          </w:p>
        </w:tc>
      </w:tr>
      <w:tr w:rsidR="009C40F9" w:rsidRPr="00D42A12" w:rsidTr="009C40F9">
        <w:trPr>
          <w:trHeight w:val="827"/>
        </w:trPr>
        <w:tc>
          <w:tcPr>
            <w:tcW w:w="898"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标注作业</w:t>
            </w:r>
          </w:p>
        </w:tc>
        <w:tc>
          <w:tcPr>
            <w:tcW w:w="410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提供统一的数据标注、管理、审核功能。数据标注功能为标注任务管理、并支持将标注数据导出到数据集。</w:t>
            </w:r>
          </w:p>
        </w:tc>
      </w:tr>
      <w:tr w:rsidR="009C40F9" w:rsidRPr="00D42A12" w:rsidTr="009C40F9">
        <w:trPr>
          <w:trHeight w:val="454"/>
        </w:trPr>
        <w:tc>
          <w:tcPr>
            <w:tcW w:w="898"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多人标注</w:t>
            </w:r>
          </w:p>
        </w:tc>
        <w:tc>
          <w:tcPr>
            <w:tcW w:w="410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支持创建多人标注任务，并支持任务的分配和审核。</w:t>
            </w:r>
          </w:p>
        </w:tc>
      </w:tr>
      <w:tr w:rsidR="009C40F9" w:rsidRPr="00D42A12" w:rsidTr="009C40F9">
        <w:trPr>
          <w:trHeight w:val="454"/>
        </w:trPr>
        <w:tc>
          <w:tcPr>
            <w:tcW w:w="898"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数据清洗</w:t>
            </w:r>
          </w:p>
        </w:tc>
        <w:tc>
          <w:tcPr>
            <w:tcW w:w="410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支持图像和文本数据的清洗和增强操作。</w:t>
            </w:r>
          </w:p>
        </w:tc>
      </w:tr>
    </w:tbl>
    <w:p w:rsidR="000760DD" w:rsidRPr="00D42A12" w:rsidRDefault="000760DD" w:rsidP="009C40F9">
      <w:pPr>
        <w:adjustRightInd w:val="0"/>
        <w:snapToGrid w:val="0"/>
        <w:spacing w:line="300" w:lineRule="auto"/>
        <w:ind w:firstLineChars="200" w:firstLine="440"/>
        <w:rPr>
          <w:rFonts w:ascii="Times New Roman" w:hAnsi="宋体"/>
          <w:sz w:val="22"/>
        </w:rPr>
      </w:pP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10.3.3.2.2 </w:t>
      </w:r>
      <w:r w:rsidRPr="00D42A12">
        <w:rPr>
          <w:rFonts w:ascii="Times New Roman" w:hAnsi="宋体" w:hint="eastAsia"/>
          <w:sz w:val="22"/>
        </w:rPr>
        <w:t>开发中心</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提供交互式、可视化、自动化等多种建模生产方式，支持分布式调度资源进行模型训练。支持市面主流的开发框架。</w:t>
      </w:r>
    </w:p>
    <w:tbl>
      <w:tblPr>
        <w:tblStyle w:val="1d"/>
        <w:tblW w:w="4750" w:type="pct"/>
        <w:tblLook w:val="04A0" w:firstRow="1" w:lastRow="0" w:firstColumn="1" w:lastColumn="0" w:noHBand="0" w:noVBand="1"/>
      </w:tblPr>
      <w:tblGrid>
        <w:gridCol w:w="2638"/>
        <w:gridCol w:w="6185"/>
      </w:tblGrid>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jc w:val="center"/>
              <w:textAlignment w:val="baseline"/>
              <w:rPr>
                <w:b/>
                <w:bCs/>
                <w:sz w:val="22"/>
              </w:rPr>
            </w:pPr>
            <w:r w:rsidRPr="00D42A12">
              <w:rPr>
                <w:rFonts w:ascii="宋体" w:eastAsia="宋体" w:hAnsi="宋体" w:cs="宋体" w:hint="eastAsia"/>
                <w:b/>
                <w:bCs/>
                <w:sz w:val="22"/>
              </w:rPr>
              <w:t>指标项</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jc w:val="center"/>
              <w:textAlignment w:val="baseline"/>
              <w:rPr>
                <w:b/>
                <w:bCs/>
                <w:sz w:val="22"/>
              </w:rPr>
            </w:pPr>
            <w:r w:rsidRPr="00D42A12">
              <w:rPr>
                <w:rFonts w:ascii="宋体" w:eastAsia="宋体" w:hAnsi="宋体" w:cs="宋体" w:hint="eastAsia"/>
                <w:b/>
                <w:bCs/>
                <w:sz w:val="22"/>
              </w:rPr>
              <w:t>指标要求</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建模数据集</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支持数据表数据集管理、图片数据集管理以及数据源管理功能。</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Notebook</w:t>
            </w:r>
            <w:r w:rsidRPr="00D42A12">
              <w:rPr>
                <w:rFonts w:ascii="宋体" w:eastAsia="宋体" w:hAnsi="宋体" w:cs="宋体" w:hint="eastAsia"/>
                <w:sz w:val="22"/>
              </w:rPr>
              <w:t>建模</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支持基于</w:t>
            </w:r>
            <w:r w:rsidRPr="00D42A12">
              <w:rPr>
                <w:sz w:val="22"/>
              </w:rPr>
              <w:t>Web</w:t>
            </w:r>
            <w:r w:rsidRPr="00D42A12">
              <w:rPr>
                <w:rFonts w:ascii="宋体" w:eastAsia="宋体" w:hAnsi="宋体" w:cs="宋体" w:hint="eastAsia"/>
                <w:sz w:val="22"/>
              </w:rPr>
              <w:t>端的可视化的交互式建模。</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Notebook</w:t>
            </w:r>
            <w:r w:rsidRPr="00D42A12">
              <w:rPr>
                <w:rFonts w:ascii="宋体" w:eastAsia="宋体" w:hAnsi="宋体" w:cs="宋体" w:hint="eastAsia"/>
                <w:sz w:val="22"/>
              </w:rPr>
              <w:t>任务构建</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支持在线创建建模任务，实现数据处理和代码调试。</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Notebook</w:t>
            </w:r>
            <w:r w:rsidRPr="00D42A12">
              <w:rPr>
                <w:rFonts w:ascii="宋体" w:eastAsia="宋体" w:hAnsi="宋体" w:cs="宋体" w:hint="eastAsia"/>
                <w:sz w:val="22"/>
              </w:rPr>
              <w:t>模型构建</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提供模型构建的全流程配置能力。</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Notebook</w:t>
            </w:r>
            <w:r w:rsidRPr="00D42A12">
              <w:rPr>
                <w:rFonts w:ascii="宋体" w:eastAsia="宋体" w:hAnsi="宋体" w:cs="宋体" w:hint="eastAsia"/>
                <w:sz w:val="22"/>
              </w:rPr>
              <w:t>模型发布</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支持算法模型的快速发布。</w:t>
            </w:r>
          </w:p>
        </w:tc>
      </w:tr>
      <w:tr w:rsidR="009C40F9" w:rsidRPr="00D42A12" w:rsidTr="009C40F9">
        <w:trPr>
          <w:trHeight w:val="783"/>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lastRenderedPageBreak/>
              <w:t>Notebook</w:t>
            </w:r>
            <w:r w:rsidRPr="00D42A12">
              <w:rPr>
                <w:rFonts w:ascii="宋体" w:eastAsia="宋体" w:hAnsi="宋体" w:cs="宋体" w:hint="eastAsia"/>
                <w:sz w:val="22"/>
              </w:rPr>
              <w:t>预置案例使用</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支持根据用户配置如使用的机器学习框架、需要的资源等自动生成</w:t>
            </w:r>
            <w:r w:rsidRPr="00D42A12">
              <w:rPr>
                <w:sz w:val="22"/>
              </w:rPr>
              <w:t>Notebook</w:t>
            </w:r>
            <w:r w:rsidRPr="00D42A12">
              <w:rPr>
                <w:rFonts w:ascii="宋体" w:eastAsia="宋体" w:hAnsi="宋体" w:cs="宋体" w:hint="eastAsia"/>
                <w:sz w:val="22"/>
              </w:rPr>
              <w:t>实例。</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Notebook</w:t>
            </w:r>
            <w:r w:rsidRPr="00D42A12">
              <w:rPr>
                <w:rFonts w:ascii="宋体" w:eastAsia="宋体" w:hAnsi="宋体" w:cs="宋体" w:hint="eastAsia"/>
                <w:sz w:val="22"/>
              </w:rPr>
              <w:t>任务启停</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支持用户对任务执行启动或停止操作。</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Notebook</w:t>
            </w:r>
            <w:r w:rsidRPr="00D42A12">
              <w:rPr>
                <w:rFonts w:ascii="宋体" w:eastAsia="宋体" w:hAnsi="宋体" w:cs="宋体" w:hint="eastAsia"/>
                <w:sz w:val="22"/>
              </w:rPr>
              <w:t>任务删除</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支持通过管理模块删除任务。</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交互式开发环境</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支持提供交互式、可视化的开发环境。</w:t>
            </w:r>
          </w:p>
        </w:tc>
      </w:tr>
      <w:tr w:rsidR="009C40F9" w:rsidRPr="00D42A12" w:rsidTr="009C40F9">
        <w:trPr>
          <w:trHeight w:val="729"/>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可视化建模</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web</w:t>
            </w:r>
            <w:r w:rsidRPr="00D42A12">
              <w:rPr>
                <w:rFonts w:ascii="宋体" w:eastAsia="宋体" w:hAnsi="宋体" w:cs="宋体" w:hint="eastAsia"/>
                <w:sz w:val="22"/>
              </w:rPr>
              <w:t>端支持以可视化方式，提供丰富的算法组件，支持用户以拖拽方式构建模型。</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数据预处理组件</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web</w:t>
            </w:r>
            <w:r w:rsidRPr="00D42A12">
              <w:rPr>
                <w:rFonts w:ascii="宋体" w:eastAsia="宋体" w:hAnsi="宋体" w:cs="宋体" w:hint="eastAsia"/>
                <w:sz w:val="22"/>
              </w:rPr>
              <w:t>端应支持提供数据预处理组件。</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二分类算法组件</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web</w:t>
            </w:r>
            <w:r w:rsidRPr="00D42A12">
              <w:rPr>
                <w:rFonts w:ascii="宋体" w:eastAsia="宋体" w:hAnsi="宋体" w:cs="宋体" w:hint="eastAsia"/>
                <w:sz w:val="22"/>
              </w:rPr>
              <w:t>端应支持提供二分类算法组件。</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多分类算法组件</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web</w:t>
            </w:r>
            <w:r w:rsidRPr="00D42A12">
              <w:rPr>
                <w:rFonts w:ascii="宋体" w:eastAsia="宋体" w:hAnsi="宋体" w:cs="宋体" w:hint="eastAsia"/>
                <w:sz w:val="22"/>
              </w:rPr>
              <w:t>端应支持提供多分类算法组件。</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回归算法组件</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web</w:t>
            </w:r>
            <w:r w:rsidRPr="00D42A12">
              <w:rPr>
                <w:rFonts w:ascii="宋体" w:eastAsia="宋体" w:hAnsi="宋体" w:cs="宋体" w:hint="eastAsia"/>
                <w:sz w:val="22"/>
              </w:rPr>
              <w:t>端应支持提供回归算法组件。</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异常检测算法组件</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web</w:t>
            </w:r>
            <w:r w:rsidRPr="00D42A12">
              <w:rPr>
                <w:rFonts w:ascii="宋体" w:eastAsia="宋体" w:hAnsi="宋体" w:cs="宋体" w:hint="eastAsia"/>
                <w:sz w:val="22"/>
              </w:rPr>
              <w:t>端应支持提供异常检测算法组件。</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聚类算法组件</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web</w:t>
            </w:r>
            <w:r w:rsidRPr="00D42A12">
              <w:rPr>
                <w:rFonts w:ascii="宋体" w:eastAsia="宋体" w:hAnsi="宋体" w:cs="宋体" w:hint="eastAsia"/>
                <w:sz w:val="22"/>
              </w:rPr>
              <w:t>端应支持提供聚类算法组件。</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Python</w:t>
            </w:r>
            <w:r w:rsidRPr="00D42A12">
              <w:rPr>
                <w:rFonts w:ascii="宋体" w:eastAsia="宋体" w:hAnsi="宋体" w:cs="宋体" w:hint="eastAsia"/>
                <w:sz w:val="22"/>
              </w:rPr>
              <w:t>算法组件</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web</w:t>
            </w:r>
            <w:r w:rsidRPr="00D42A12">
              <w:rPr>
                <w:rFonts w:ascii="宋体" w:eastAsia="宋体" w:hAnsi="宋体" w:cs="宋体" w:hint="eastAsia"/>
                <w:sz w:val="22"/>
              </w:rPr>
              <w:t>端应支持提供</w:t>
            </w:r>
            <w:r w:rsidRPr="00D42A12">
              <w:rPr>
                <w:sz w:val="22"/>
              </w:rPr>
              <w:t>Python</w:t>
            </w:r>
            <w:r w:rsidRPr="00D42A12">
              <w:rPr>
                <w:rFonts w:ascii="宋体" w:eastAsia="宋体" w:hAnsi="宋体" w:cs="宋体" w:hint="eastAsia"/>
                <w:sz w:val="22"/>
              </w:rPr>
              <w:t>算法组件。</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软件工程组件</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web</w:t>
            </w:r>
            <w:r w:rsidRPr="00D42A12">
              <w:rPr>
                <w:rFonts w:ascii="宋体" w:eastAsia="宋体" w:hAnsi="宋体" w:cs="宋体" w:hint="eastAsia"/>
                <w:sz w:val="22"/>
              </w:rPr>
              <w:t>端应支持提供软件工程组件。</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统计分析组件</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web</w:t>
            </w:r>
            <w:r w:rsidRPr="00D42A12">
              <w:rPr>
                <w:rFonts w:ascii="宋体" w:eastAsia="宋体" w:hAnsi="宋体" w:cs="宋体" w:hint="eastAsia"/>
                <w:sz w:val="22"/>
              </w:rPr>
              <w:t>端应支持提供统计分析组件。</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图算法组件</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web</w:t>
            </w:r>
            <w:r w:rsidRPr="00D42A12">
              <w:rPr>
                <w:rFonts w:ascii="宋体" w:eastAsia="宋体" w:hAnsi="宋体" w:cs="宋体" w:hint="eastAsia"/>
                <w:sz w:val="22"/>
              </w:rPr>
              <w:t>端应支持提供图算法组件。</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预测组件</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web</w:t>
            </w:r>
            <w:r w:rsidRPr="00D42A12">
              <w:rPr>
                <w:rFonts w:ascii="宋体" w:eastAsia="宋体" w:hAnsi="宋体" w:cs="宋体" w:hint="eastAsia"/>
                <w:sz w:val="22"/>
              </w:rPr>
              <w:t>端应支持提供预测组件。</w:t>
            </w:r>
          </w:p>
        </w:tc>
      </w:tr>
      <w:tr w:rsidR="009C40F9" w:rsidRPr="00D42A12" w:rsidTr="009C40F9">
        <w:trPr>
          <w:trHeight w:val="771"/>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模型评估组件</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web</w:t>
            </w:r>
            <w:r w:rsidRPr="00D42A12">
              <w:rPr>
                <w:rFonts w:ascii="宋体" w:eastAsia="宋体" w:hAnsi="宋体" w:cs="宋体" w:hint="eastAsia"/>
                <w:sz w:val="22"/>
              </w:rPr>
              <w:t>端应支持提供模型评估组件。支持选择数据集对模型训练效果进行多维度的评估，并生成模型评估报告。</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NLP</w:t>
            </w:r>
            <w:r w:rsidRPr="00D42A12">
              <w:rPr>
                <w:rFonts w:ascii="宋体" w:eastAsia="宋体" w:hAnsi="宋体" w:cs="宋体" w:hint="eastAsia"/>
                <w:sz w:val="22"/>
              </w:rPr>
              <w:t>算法组件</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web</w:t>
            </w:r>
            <w:r w:rsidRPr="00D42A12">
              <w:rPr>
                <w:rFonts w:ascii="宋体" w:eastAsia="宋体" w:hAnsi="宋体" w:cs="宋体" w:hint="eastAsia"/>
                <w:sz w:val="22"/>
              </w:rPr>
              <w:t>端应支持提供</w:t>
            </w:r>
            <w:r w:rsidRPr="00D42A12">
              <w:rPr>
                <w:sz w:val="22"/>
              </w:rPr>
              <w:t>NLP</w:t>
            </w:r>
            <w:r w:rsidRPr="00D42A12">
              <w:rPr>
                <w:rFonts w:ascii="宋体" w:eastAsia="宋体" w:hAnsi="宋体" w:cs="宋体" w:hint="eastAsia"/>
                <w:sz w:val="22"/>
              </w:rPr>
              <w:t>算法组件。</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时间序列组件</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sz w:val="22"/>
              </w:rPr>
              <w:t>web</w:t>
            </w:r>
            <w:r w:rsidRPr="00D42A12">
              <w:rPr>
                <w:rFonts w:ascii="宋体" w:eastAsia="宋体" w:hAnsi="宋体" w:cs="宋体" w:hint="eastAsia"/>
                <w:sz w:val="22"/>
              </w:rPr>
              <w:t>端应支持提供时间序列组件。</w:t>
            </w:r>
          </w:p>
        </w:tc>
      </w:tr>
      <w:tr w:rsidR="009C40F9" w:rsidRPr="00D42A12" w:rsidTr="009C40F9">
        <w:trPr>
          <w:trHeight w:val="454"/>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作业式建模</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支持以作业建模方式构建算法模型，支持大规模分布式训练。</w:t>
            </w:r>
          </w:p>
        </w:tc>
      </w:tr>
      <w:tr w:rsidR="009C40F9" w:rsidRPr="00D42A12" w:rsidTr="009C40F9">
        <w:trPr>
          <w:trHeight w:val="731"/>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自动化建模</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支持根据数据格式，自动进行特征工程、算法选择和参数调优等模型构建工作。</w:t>
            </w:r>
          </w:p>
        </w:tc>
      </w:tr>
      <w:tr w:rsidR="009C40F9" w:rsidRPr="00D42A12" w:rsidTr="009C40F9">
        <w:trPr>
          <w:trHeight w:val="781"/>
        </w:trPr>
        <w:tc>
          <w:tcPr>
            <w:tcW w:w="149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工作流</w:t>
            </w:r>
          </w:p>
        </w:tc>
        <w:tc>
          <w:tcPr>
            <w:tcW w:w="3505"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支持将业务流程抽象成组件，可以将多个互相依赖的组件整合成一个任务，支持手动或定期执行。</w:t>
            </w:r>
          </w:p>
        </w:tc>
      </w:tr>
    </w:tbl>
    <w:p w:rsidR="009C40F9" w:rsidRPr="00D42A12" w:rsidRDefault="009C40F9" w:rsidP="009C40F9">
      <w:pPr>
        <w:autoSpaceDN w:val="0"/>
        <w:adjustRightInd w:val="0"/>
        <w:snapToGrid w:val="0"/>
        <w:spacing w:line="300" w:lineRule="auto"/>
        <w:ind w:rightChars="-63" w:right="-132" w:firstLineChars="200" w:firstLine="440"/>
        <w:textAlignment w:val="baseline"/>
        <w:rPr>
          <w:rFonts w:ascii="Times New Roman" w:hAnsi="Times New Roman"/>
          <w:sz w:val="22"/>
        </w:rPr>
      </w:pP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10.3.3.2.3 </w:t>
      </w:r>
      <w:r w:rsidRPr="00D42A12">
        <w:rPr>
          <w:rFonts w:ascii="Times New Roman" w:hAnsi="宋体" w:hint="eastAsia"/>
          <w:sz w:val="22"/>
        </w:rPr>
        <w:t>模型中心</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模型中心主要实现系统的模型管理功能，来自训练保存或手动上传的模型文件可以保存到模型仓库中做统一的管理，支持模型既包括开源的深度学习框架（</w:t>
      </w:r>
      <w:r w:rsidRPr="00D42A12">
        <w:rPr>
          <w:rFonts w:ascii="Times New Roman" w:hAnsi="宋体"/>
          <w:sz w:val="22"/>
        </w:rPr>
        <w:t>TensorFlow</w:t>
      </w:r>
      <w:r w:rsidRPr="00D42A12">
        <w:rPr>
          <w:rFonts w:ascii="Times New Roman" w:hAnsi="宋体" w:hint="eastAsia"/>
          <w:sz w:val="22"/>
        </w:rPr>
        <w:t>、</w:t>
      </w:r>
      <w:r w:rsidRPr="00D42A12">
        <w:rPr>
          <w:rFonts w:ascii="Times New Roman" w:hAnsi="宋体"/>
          <w:sz w:val="22"/>
        </w:rPr>
        <w:t>PyTorch</w:t>
      </w:r>
      <w:r w:rsidRPr="00D42A12">
        <w:rPr>
          <w:rFonts w:ascii="Times New Roman" w:hAnsi="宋体" w:hint="eastAsia"/>
          <w:sz w:val="22"/>
        </w:rPr>
        <w:t>等）、常见的机器学习框架（</w:t>
      </w:r>
      <w:r w:rsidRPr="00D42A12">
        <w:rPr>
          <w:rFonts w:ascii="Times New Roman" w:hAnsi="宋体"/>
          <w:sz w:val="22"/>
        </w:rPr>
        <w:t>Sklearn</w:t>
      </w:r>
      <w:r w:rsidRPr="00D42A12">
        <w:rPr>
          <w:rFonts w:ascii="Times New Roman" w:hAnsi="宋体" w:hint="eastAsia"/>
          <w:sz w:val="22"/>
        </w:rPr>
        <w:t>、</w:t>
      </w:r>
      <w:r w:rsidRPr="00D42A12">
        <w:rPr>
          <w:rFonts w:ascii="Times New Roman" w:hAnsi="宋体"/>
          <w:sz w:val="22"/>
        </w:rPr>
        <w:t>GBDT</w:t>
      </w:r>
      <w:r w:rsidRPr="00D42A12">
        <w:rPr>
          <w:rFonts w:ascii="Times New Roman" w:hAnsi="宋体" w:hint="eastAsia"/>
          <w:sz w:val="22"/>
        </w:rPr>
        <w:t>等），也支持用户上传自定义的模型类型。此外，对于上传的模型，可以从模型仓库中选中后发起在线预测服务。</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模型中心模块为用户模型提供托管服务，用户既能将模型开发过程中产生的模型发布到模</w:t>
      </w:r>
      <w:r w:rsidRPr="00D42A12">
        <w:rPr>
          <w:rFonts w:ascii="Times New Roman" w:hAnsi="宋体" w:hint="eastAsia"/>
          <w:sz w:val="22"/>
        </w:rPr>
        <w:lastRenderedPageBreak/>
        <w:t>型仓库，也能将通过其他方式产生的模型通过存储功能导入到平台，实现用户模型的统一管理。</w:t>
      </w:r>
    </w:p>
    <w:tbl>
      <w:tblPr>
        <w:tblStyle w:val="1d"/>
        <w:tblW w:w="8760" w:type="dxa"/>
        <w:tblLayout w:type="fixed"/>
        <w:tblLook w:val="04A0" w:firstRow="1" w:lastRow="0" w:firstColumn="1" w:lastColumn="0" w:noHBand="0" w:noVBand="1"/>
      </w:tblPr>
      <w:tblGrid>
        <w:gridCol w:w="1385"/>
        <w:gridCol w:w="7375"/>
      </w:tblGrid>
      <w:tr w:rsidR="009C40F9" w:rsidRPr="00D42A12" w:rsidTr="009C40F9">
        <w:trPr>
          <w:trHeight w:val="454"/>
        </w:trPr>
        <w:tc>
          <w:tcPr>
            <w:tcW w:w="138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jc w:val="center"/>
              <w:textAlignment w:val="baseline"/>
              <w:rPr>
                <w:b/>
                <w:bCs/>
                <w:sz w:val="22"/>
              </w:rPr>
            </w:pPr>
            <w:r w:rsidRPr="00D42A12">
              <w:rPr>
                <w:rFonts w:ascii="宋体" w:eastAsia="宋体" w:hAnsi="宋体" w:cs="宋体" w:hint="eastAsia"/>
                <w:b/>
                <w:bCs/>
                <w:sz w:val="22"/>
              </w:rPr>
              <w:t>指标项</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jc w:val="center"/>
              <w:textAlignment w:val="baseline"/>
              <w:rPr>
                <w:b/>
                <w:bCs/>
                <w:sz w:val="22"/>
              </w:rPr>
            </w:pPr>
            <w:r w:rsidRPr="00D42A12">
              <w:rPr>
                <w:rFonts w:ascii="宋体" w:eastAsia="宋体" w:hAnsi="宋体" w:cs="宋体" w:hint="eastAsia"/>
                <w:b/>
                <w:bCs/>
                <w:sz w:val="22"/>
              </w:rPr>
              <w:t>指标要求</w:t>
            </w:r>
          </w:p>
        </w:tc>
      </w:tr>
      <w:tr w:rsidR="009C40F9" w:rsidRPr="00D42A12" w:rsidTr="009C40F9">
        <w:trPr>
          <w:trHeight w:val="454"/>
        </w:trPr>
        <w:tc>
          <w:tcPr>
            <w:tcW w:w="138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模型管理</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支持统一管理不同来源、不同种类的模型。</w:t>
            </w:r>
          </w:p>
        </w:tc>
      </w:tr>
      <w:tr w:rsidR="009C40F9" w:rsidRPr="00D42A12" w:rsidTr="009C40F9">
        <w:trPr>
          <w:trHeight w:val="693"/>
        </w:trPr>
        <w:tc>
          <w:tcPr>
            <w:tcW w:w="138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模型共享</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支持处理接入层服务对模型的请求，支持同步返回操作成功信息，异步建立协程执行对应的处理任务的模式。</w:t>
            </w:r>
          </w:p>
        </w:tc>
      </w:tr>
      <w:tr w:rsidR="009C40F9" w:rsidRPr="00D42A12" w:rsidTr="009C40F9">
        <w:trPr>
          <w:trHeight w:val="454"/>
        </w:trPr>
        <w:tc>
          <w:tcPr>
            <w:tcW w:w="138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模型迁移</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支持模型下载与上传功能。</w:t>
            </w:r>
          </w:p>
        </w:tc>
      </w:tr>
      <w:tr w:rsidR="009C40F9" w:rsidRPr="00D42A12" w:rsidTr="009C40F9">
        <w:trPr>
          <w:trHeight w:val="1078"/>
        </w:trPr>
        <w:tc>
          <w:tcPr>
            <w:tcW w:w="138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模型发布</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支持将生产训练好的模型按照不同模型类别、性质、分类、版本有序进行存储和管理；</w:t>
            </w:r>
          </w:p>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支持将符合技术标准的外部训练模型导入，在平台中进行统一的管理和服务发布。</w:t>
            </w:r>
          </w:p>
        </w:tc>
      </w:tr>
      <w:tr w:rsidR="009C40F9" w:rsidRPr="00D42A12" w:rsidTr="009C40F9">
        <w:trPr>
          <w:trHeight w:val="840"/>
        </w:trPr>
        <w:tc>
          <w:tcPr>
            <w:tcW w:w="138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模型优化</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支持在不降低效果或降低可承受效果的情况下大幅压缩模型复杂度，提升模型性能，增加同等算力资源下推理服务的吞吐量。</w:t>
            </w:r>
          </w:p>
        </w:tc>
      </w:tr>
      <w:tr w:rsidR="009C40F9" w:rsidRPr="00D42A12" w:rsidTr="009C40F9">
        <w:trPr>
          <w:trHeight w:val="454"/>
        </w:trPr>
        <w:tc>
          <w:tcPr>
            <w:tcW w:w="138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模型部署</w:t>
            </w:r>
          </w:p>
        </w:tc>
        <w:tc>
          <w:tcPr>
            <w:tcW w:w="737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ind w:rightChars="-63" w:right="-132"/>
              <w:textAlignment w:val="baseline"/>
              <w:rPr>
                <w:sz w:val="22"/>
              </w:rPr>
            </w:pPr>
            <w:r w:rsidRPr="00D42A12">
              <w:rPr>
                <w:rFonts w:ascii="宋体" w:eastAsia="宋体" w:hAnsi="宋体" w:cs="宋体" w:hint="eastAsia"/>
                <w:sz w:val="22"/>
              </w:rPr>
              <w:t>支持对模型能力引擎进行封装和部署。</w:t>
            </w:r>
          </w:p>
        </w:tc>
      </w:tr>
    </w:tbl>
    <w:p w:rsidR="009C40F9" w:rsidRPr="00D42A12" w:rsidRDefault="009C40F9" w:rsidP="009C40F9">
      <w:pPr>
        <w:autoSpaceDN w:val="0"/>
        <w:adjustRightInd w:val="0"/>
        <w:snapToGrid w:val="0"/>
        <w:spacing w:line="300" w:lineRule="auto"/>
        <w:ind w:rightChars="-63" w:right="-132" w:firstLineChars="200" w:firstLine="440"/>
        <w:textAlignment w:val="baseline"/>
        <w:rPr>
          <w:rFonts w:ascii="Times New Roman" w:hAnsi="Times New Roman"/>
          <w:kern w:val="0"/>
          <w:sz w:val="22"/>
        </w:rPr>
      </w:pP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sz w:val="22"/>
        </w:rPr>
        <w:t xml:space="preserve">10.3.3.2.4 </w:t>
      </w:r>
      <w:r w:rsidRPr="00D42A12">
        <w:rPr>
          <w:rFonts w:ascii="Times New Roman" w:hAnsi="宋体" w:hint="eastAsia"/>
          <w:sz w:val="22"/>
        </w:rPr>
        <w:t>服务中心</w:t>
      </w:r>
    </w:p>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支持服务注册、服务流控和鉴权、服务编排、服务管理、应用接入、服务列表、服务监控、资产管理、资产中心、资产订阅审核、资产发布审核、资产订阅协议模块。</w:t>
      </w:r>
    </w:p>
    <w:tbl>
      <w:tblPr>
        <w:tblStyle w:val="1d"/>
        <w:tblW w:w="4995" w:type="pct"/>
        <w:jc w:val="center"/>
        <w:tblLook w:val="04A0" w:firstRow="1" w:lastRow="0" w:firstColumn="1" w:lastColumn="0" w:noHBand="0" w:noVBand="1"/>
      </w:tblPr>
      <w:tblGrid>
        <w:gridCol w:w="1748"/>
        <w:gridCol w:w="7530"/>
      </w:tblGrid>
      <w:tr w:rsidR="009C40F9" w:rsidRPr="00D42A12" w:rsidTr="009C40F9">
        <w:trPr>
          <w:trHeight w:val="567"/>
          <w:jc w:val="center"/>
        </w:trPr>
        <w:tc>
          <w:tcPr>
            <w:tcW w:w="94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jc w:val="center"/>
              <w:textAlignment w:val="baseline"/>
              <w:rPr>
                <w:b/>
                <w:bCs/>
                <w:sz w:val="22"/>
              </w:rPr>
            </w:pPr>
            <w:r w:rsidRPr="00D42A12">
              <w:rPr>
                <w:rFonts w:ascii="宋体" w:eastAsia="宋体" w:hAnsi="宋体" w:cs="宋体" w:hint="eastAsia"/>
                <w:b/>
                <w:bCs/>
                <w:sz w:val="22"/>
              </w:rPr>
              <w:t>指标项</w:t>
            </w:r>
          </w:p>
        </w:tc>
        <w:tc>
          <w:tcPr>
            <w:tcW w:w="4057"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jc w:val="center"/>
              <w:textAlignment w:val="baseline"/>
              <w:rPr>
                <w:b/>
                <w:bCs/>
                <w:sz w:val="22"/>
              </w:rPr>
            </w:pPr>
            <w:r w:rsidRPr="00D42A12">
              <w:rPr>
                <w:rFonts w:ascii="宋体" w:eastAsia="宋体" w:hAnsi="宋体" w:cs="宋体" w:hint="eastAsia"/>
                <w:b/>
                <w:bCs/>
                <w:sz w:val="22"/>
              </w:rPr>
              <w:t>指标项要求</w:t>
            </w:r>
          </w:p>
        </w:tc>
      </w:tr>
      <w:tr w:rsidR="009C40F9" w:rsidRPr="00D42A12" w:rsidTr="009C40F9">
        <w:trPr>
          <w:trHeight w:val="567"/>
          <w:jc w:val="center"/>
        </w:trPr>
        <w:tc>
          <w:tcPr>
            <w:tcW w:w="94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服务注册</w:t>
            </w:r>
          </w:p>
        </w:tc>
        <w:tc>
          <w:tcPr>
            <w:tcW w:w="4057"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支持第三方服务创建、查询、修改、删除等管理；</w:t>
            </w:r>
          </w:p>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支持管理服务的请求等元数据的创建、查询、编辑、删除等管理。</w:t>
            </w:r>
          </w:p>
        </w:tc>
      </w:tr>
      <w:tr w:rsidR="009C40F9" w:rsidRPr="00D42A12" w:rsidTr="009C40F9">
        <w:trPr>
          <w:trHeight w:val="567"/>
          <w:jc w:val="center"/>
        </w:trPr>
        <w:tc>
          <w:tcPr>
            <w:tcW w:w="94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服务流程和鉴权</w:t>
            </w:r>
          </w:p>
        </w:tc>
        <w:tc>
          <w:tcPr>
            <w:tcW w:w="4057"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支持对模型算法的接口进行统一代理，以实现对服务的流程和鉴权。</w:t>
            </w:r>
          </w:p>
        </w:tc>
      </w:tr>
      <w:tr w:rsidR="009C40F9" w:rsidRPr="00D42A12" w:rsidTr="009C40F9">
        <w:trPr>
          <w:trHeight w:val="1355"/>
          <w:jc w:val="center"/>
        </w:trPr>
        <w:tc>
          <w:tcPr>
            <w:tcW w:w="94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服务编排</w:t>
            </w:r>
          </w:p>
        </w:tc>
        <w:tc>
          <w:tcPr>
            <w:tcW w:w="4057"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支持提供可视化拖拽的方式，对服务进行串联、并联等编排操作；</w:t>
            </w:r>
          </w:p>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支持用户自行封装处理组件，支持将封装完成的组件加入到公共组件库；</w:t>
            </w:r>
          </w:p>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支持服务编排的版本控制能力；</w:t>
            </w:r>
          </w:p>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支持将编排后的服务进行注册和发布，支持服务的启停、扩缩容、监控等操作。</w:t>
            </w:r>
          </w:p>
        </w:tc>
      </w:tr>
      <w:tr w:rsidR="009C40F9" w:rsidRPr="00D42A12" w:rsidTr="009C40F9">
        <w:trPr>
          <w:trHeight w:val="993"/>
          <w:jc w:val="center"/>
        </w:trPr>
        <w:tc>
          <w:tcPr>
            <w:tcW w:w="94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服务管理</w:t>
            </w:r>
          </w:p>
        </w:tc>
        <w:tc>
          <w:tcPr>
            <w:tcW w:w="4057"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支持在线启动模型文件，支持自定义上传模型镜像；</w:t>
            </w:r>
          </w:p>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支持接入</w:t>
            </w:r>
            <w:r w:rsidRPr="00D42A12">
              <w:rPr>
                <w:sz w:val="22"/>
              </w:rPr>
              <w:t>http</w:t>
            </w:r>
            <w:r w:rsidRPr="00D42A12">
              <w:rPr>
                <w:rFonts w:ascii="宋体" w:eastAsia="宋体" w:hAnsi="宋体" w:cs="宋体" w:hint="eastAsia"/>
                <w:sz w:val="22"/>
              </w:rPr>
              <w:t>、</w:t>
            </w:r>
            <w:r w:rsidRPr="00D42A12">
              <w:rPr>
                <w:sz w:val="22"/>
              </w:rPr>
              <w:t>sse</w:t>
            </w:r>
            <w:r w:rsidRPr="00D42A12">
              <w:rPr>
                <w:rFonts w:ascii="宋体" w:eastAsia="宋体" w:hAnsi="宋体" w:cs="宋体" w:hint="eastAsia"/>
                <w:sz w:val="22"/>
              </w:rPr>
              <w:t>、</w:t>
            </w:r>
            <w:r w:rsidRPr="00D42A12">
              <w:rPr>
                <w:sz w:val="22"/>
              </w:rPr>
              <w:t>socket</w:t>
            </w:r>
            <w:r w:rsidRPr="00D42A12">
              <w:rPr>
                <w:rFonts w:ascii="宋体" w:eastAsia="宋体" w:hAnsi="宋体" w:cs="宋体" w:hint="eastAsia"/>
                <w:sz w:val="22"/>
              </w:rPr>
              <w:t>等协议的服务接口；</w:t>
            </w:r>
          </w:p>
        </w:tc>
      </w:tr>
      <w:tr w:rsidR="009C40F9" w:rsidRPr="00D42A12" w:rsidTr="009C40F9">
        <w:trPr>
          <w:trHeight w:val="1545"/>
          <w:jc w:val="center"/>
        </w:trPr>
        <w:tc>
          <w:tcPr>
            <w:tcW w:w="94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应用接入</w:t>
            </w:r>
          </w:p>
        </w:tc>
        <w:tc>
          <w:tcPr>
            <w:tcW w:w="4057"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支持基于服务创建应用，并为其分配统一的</w:t>
            </w:r>
            <w:r w:rsidRPr="00D42A12">
              <w:rPr>
                <w:sz w:val="22"/>
              </w:rPr>
              <w:t>AK/SK</w:t>
            </w:r>
            <w:r w:rsidRPr="00D42A12">
              <w:rPr>
                <w:rFonts w:ascii="宋体" w:eastAsia="宋体" w:hAnsi="宋体" w:cs="宋体" w:hint="eastAsia"/>
                <w:sz w:val="22"/>
              </w:rPr>
              <w:t>，支持手动刷新</w:t>
            </w:r>
            <w:r w:rsidRPr="00D42A12">
              <w:rPr>
                <w:sz w:val="22"/>
              </w:rPr>
              <w:t>AK/SK</w:t>
            </w:r>
            <w:r w:rsidRPr="00D42A12">
              <w:rPr>
                <w:rFonts w:ascii="宋体" w:eastAsia="宋体" w:hAnsi="宋体" w:cs="宋体" w:hint="eastAsia"/>
                <w:sz w:val="22"/>
              </w:rPr>
              <w:t>；</w:t>
            </w:r>
          </w:p>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支持服务管理和编排服务统一接入应用管理，支持鉴权和流控；</w:t>
            </w:r>
          </w:p>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支持对应用进行增、删、改、查等操作；</w:t>
            </w:r>
          </w:p>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对于用户自定义服务，支持通过配置的方式生成可视化测试界面。</w:t>
            </w:r>
          </w:p>
        </w:tc>
      </w:tr>
      <w:tr w:rsidR="009C40F9" w:rsidRPr="00D42A12" w:rsidTr="009C40F9">
        <w:trPr>
          <w:trHeight w:val="986"/>
          <w:jc w:val="center"/>
        </w:trPr>
        <w:tc>
          <w:tcPr>
            <w:tcW w:w="94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服务列表</w:t>
            </w:r>
          </w:p>
        </w:tc>
        <w:tc>
          <w:tcPr>
            <w:tcW w:w="4057"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提供服务列表管理功能，支持服务的分页展示，支持对服务的查询、删除、重启、下线、更新等操作；支持在线测试等。</w:t>
            </w:r>
          </w:p>
        </w:tc>
      </w:tr>
      <w:tr w:rsidR="009C40F9" w:rsidRPr="00D42A12" w:rsidTr="009C40F9">
        <w:trPr>
          <w:trHeight w:val="1114"/>
          <w:jc w:val="center"/>
        </w:trPr>
        <w:tc>
          <w:tcPr>
            <w:tcW w:w="94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lastRenderedPageBreak/>
              <w:t>服务监控</w:t>
            </w:r>
          </w:p>
        </w:tc>
        <w:tc>
          <w:tcPr>
            <w:tcW w:w="4057"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支持对所有服务及应用的资源使用、调用及异常情况的监控；</w:t>
            </w:r>
            <w:r w:rsidRPr="00D42A12">
              <w:rPr>
                <w:sz w:val="22"/>
              </w:rPr>
              <w:br/>
            </w:r>
            <w:r w:rsidRPr="00D42A12">
              <w:rPr>
                <w:rFonts w:ascii="宋体" w:eastAsia="宋体" w:hAnsi="宋体" w:cs="宋体" w:hint="eastAsia"/>
                <w:sz w:val="22"/>
              </w:rPr>
              <w:t>支持按时间区间查询并实时展示瞬时值；</w:t>
            </w:r>
            <w:r w:rsidRPr="00D42A12">
              <w:rPr>
                <w:sz w:val="22"/>
              </w:rPr>
              <w:br/>
            </w:r>
            <w:r w:rsidRPr="00D42A12">
              <w:rPr>
                <w:rFonts w:ascii="宋体" w:eastAsia="宋体" w:hAnsi="宋体" w:cs="宋体" w:hint="eastAsia"/>
                <w:sz w:val="22"/>
              </w:rPr>
              <w:t>支持查询容器日志。</w:t>
            </w:r>
          </w:p>
        </w:tc>
      </w:tr>
      <w:tr w:rsidR="009C40F9" w:rsidRPr="00D42A12" w:rsidTr="009C40F9">
        <w:trPr>
          <w:trHeight w:val="567"/>
          <w:jc w:val="center"/>
        </w:trPr>
        <w:tc>
          <w:tcPr>
            <w:tcW w:w="94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资产管理</w:t>
            </w:r>
          </w:p>
        </w:tc>
        <w:tc>
          <w:tcPr>
            <w:tcW w:w="4057"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支持对模型、算法、数据集等数据资产进行统一管理。</w:t>
            </w:r>
          </w:p>
        </w:tc>
      </w:tr>
      <w:tr w:rsidR="009C40F9" w:rsidRPr="00D42A12" w:rsidTr="009C40F9">
        <w:trPr>
          <w:trHeight w:val="840"/>
          <w:jc w:val="center"/>
        </w:trPr>
        <w:tc>
          <w:tcPr>
            <w:tcW w:w="94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资产中心</w:t>
            </w:r>
          </w:p>
        </w:tc>
        <w:tc>
          <w:tcPr>
            <w:tcW w:w="4057"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提供对于成品数据资产的统一纳管，经过审核的数据资产将被纳管入资产中心，供用户订阅审核使用。</w:t>
            </w:r>
          </w:p>
        </w:tc>
      </w:tr>
      <w:tr w:rsidR="009C40F9" w:rsidRPr="00D42A12" w:rsidTr="009C40F9">
        <w:trPr>
          <w:trHeight w:val="567"/>
          <w:jc w:val="center"/>
        </w:trPr>
        <w:tc>
          <w:tcPr>
            <w:tcW w:w="94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资产订阅审核</w:t>
            </w:r>
          </w:p>
        </w:tc>
        <w:tc>
          <w:tcPr>
            <w:tcW w:w="4057"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提供完备的数据资产订阅审核流程。</w:t>
            </w:r>
          </w:p>
        </w:tc>
      </w:tr>
      <w:tr w:rsidR="009C40F9" w:rsidRPr="00D42A12" w:rsidTr="009C40F9">
        <w:trPr>
          <w:trHeight w:val="567"/>
          <w:jc w:val="center"/>
        </w:trPr>
        <w:tc>
          <w:tcPr>
            <w:tcW w:w="94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资产发布审核</w:t>
            </w:r>
          </w:p>
        </w:tc>
        <w:tc>
          <w:tcPr>
            <w:tcW w:w="4057"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提供完备的数据资产发布审核流程。</w:t>
            </w:r>
          </w:p>
        </w:tc>
      </w:tr>
      <w:tr w:rsidR="009C40F9" w:rsidRPr="00D42A12" w:rsidTr="009C40F9">
        <w:trPr>
          <w:trHeight w:val="813"/>
          <w:jc w:val="center"/>
        </w:trPr>
        <w:tc>
          <w:tcPr>
            <w:tcW w:w="942"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资产订阅协议</w:t>
            </w:r>
          </w:p>
        </w:tc>
        <w:tc>
          <w:tcPr>
            <w:tcW w:w="4057"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utoSpaceDN w:val="0"/>
              <w:adjustRightInd w:val="0"/>
              <w:snapToGrid w:val="0"/>
              <w:textAlignment w:val="baseline"/>
              <w:rPr>
                <w:sz w:val="22"/>
              </w:rPr>
            </w:pPr>
            <w:r w:rsidRPr="00D42A12">
              <w:rPr>
                <w:rFonts w:ascii="宋体" w:eastAsia="宋体" w:hAnsi="宋体" w:cs="宋体" w:hint="eastAsia"/>
                <w:sz w:val="22"/>
              </w:rPr>
              <w:t>支持配置共享时的标准协议，用户签署后才可订阅资产。管理多个中台时，通过机构管理可以实现跨机构（地域）资源共享。</w:t>
            </w:r>
          </w:p>
        </w:tc>
      </w:tr>
    </w:tbl>
    <w:p w:rsidR="009C40F9" w:rsidRPr="00D42A12" w:rsidRDefault="009C40F9" w:rsidP="009C40F9">
      <w:pPr>
        <w:autoSpaceDN w:val="0"/>
        <w:adjustRightInd w:val="0"/>
        <w:snapToGrid w:val="0"/>
        <w:spacing w:line="300" w:lineRule="auto"/>
        <w:ind w:rightChars="-63" w:right="-132" w:firstLineChars="200" w:firstLine="420"/>
        <w:textAlignment w:val="baseline"/>
      </w:pPr>
    </w:p>
    <w:p w:rsidR="009C40F9" w:rsidRPr="00D42A12" w:rsidRDefault="009C40F9" w:rsidP="009C40F9">
      <w:pPr>
        <w:rPr>
          <w:b/>
        </w:rPr>
      </w:pPr>
      <w:r w:rsidRPr="00D42A12">
        <w:rPr>
          <w:b/>
        </w:rPr>
        <w:t xml:space="preserve">10.3.4 </w:t>
      </w:r>
      <w:r w:rsidRPr="00D42A12">
        <w:rPr>
          <w:rFonts w:hint="eastAsia"/>
          <w:b/>
        </w:rPr>
        <w:t>视频共享子系统</w:t>
      </w:r>
    </w:p>
    <w:p w:rsidR="009C40F9" w:rsidRPr="00D42A12" w:rsidRDefault="009C40F9" w:rsidP="009C40F9">
      <w:pPr>
        <w:adjustRightInd w:val="0"/>
        <w:snapToGrid w:val="0"/>
        <w:spacing w:line="300" w:lineRule="auto"/>
        <w:jc w:val="center"/>
        <w:rPr>
          <w:rFonts w:ascii="Times New Roman" w:hAnsi="宋体"/>
          <w:b/>
          <w:sz w:val="22"/>
        </w:rPr>
      </w:pPr>
      <w:r w:rsidRPr="00D42A12">
        <w:rPr>
          <w:rFonts w:hint="eastAsia"/>
          <w:b/>
        </w:rPr>
        <w:t>视频共享子系统工作量细项清单</w:t>
      </w:r>
    </w:p>
    <w:tbl>
      <w:tblPr>
        <w:tblW w:w="8940" w:type="dxa"/>
        <w:jc w:val="center"/>
        <w:tblLook w:val="04A0" w:firstRow="1" w:lastRow="0" w:firstColumn="1" w:lastColumn="0" w:noHBand="0" w:noVBand="1"/>
      </w:tblPr>
      <w:tblGrid>
        <w:gridCol w:w="1661"/>
        <w:gridCol w:w="2601"/>
        <w:gridCol w:w="4678"/>
      </w:tblGrid>
      <w:tr w:rsidR="009C40F9" w:rsidRPr="00D42A12" w:rsidTr="009C40F9">
        <w:trPr>
          <w:trHeight w:val="330"/>
          <w:tblHeader/>
          <w:jc w:val="center"/>
        </w:trPr>
        <w:tc>
          <w:tcPr>
            <w:tcW w:w="1661"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b/>
                <w:bCs/>
                <w:lang w:bidi="ar"/>
              </w:rPr>
            </w:pPr>
            <w:r w:rsidRPr="00D42A12">
              <w:rPr>
                <w:rFonts w:hint="eastAsia"/>
                <w:b/>
                <w:bCs/>
                <w:lang w:bidi="ar"/>
              </w:rPr>
              <w:t>一级模块</w:t>
            </w:r>
          </w:p>
        </w:tc>
        <w:tc>
          <w:tcPr>
            <w:tcW w:w="2601"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b/>
                <w:bCs/>
                <w:lang w:bidi="ar"/>
              </w:rPr>
            </w:pPr>
            <w:r w:rsidRPr="00D42A12">
              <w:rPr>
                <w:rFonts w:hint="eastAsia"/>
                <w:b/>
                <w:bCs/>
                <w:lang w:bidi="ar"/>
              </w:rPr>
              <w:t>二级模块</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b/>
                <w:bCs/>
                <w:lang w:bidi="ar"/>
              </w:rPr>
            </w:pPr>
            <w:r w:rsidRPr="00D42A12">
              <w:rPr>
                <w:rFonts w:hint="eastAsia"/>
                <w:b/>
                <w:bCs/>
                <w:lang w:bidi="ar"/>
              </w:rPr>
              <w:t>三级模块</w:t>
            </w:r>
          </w:p>
        </w:tc>
      </w:tr>
      <w:tr w:rsidR="009C40F9" w:rsidRPr="00D42A12" w:rsidTr="009C40F9">
        <w:trPr>
          <w:trHeight w:val="330"/>
          <w:jc w:val="center"/>
        </w:trPr>
        <w:tc>
          <w:tcPr>
            <w:tcW w:w="1661"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lang w:bidi="ar"/>
              </w:rPr>
            </w:pPr>
            <w:r w:rsidRPr="00D42A12">
              <w:rPr>
                <w:rFonts w:hint="eastAsia"/>
                <w:lang w:bidi="ar"/>
              </w:rPr>
              <w:t>监控客户端</w:t>
            </w:r>
          </w:p>
        </w:tc>
        <w:tc>
          <w:tcPr>
            <w:tcW w:w="2601"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lang w:bidi="ar"/>
              </w:rPr>
            </w:pPr>
            <w:r w:rsidRPr="00D42A12">
              <w:rPr>
                <w:rFonts w:hint="eastAsia"/>
                <w:lang w:bidi="ar"/>
              </w:rPr>
              <w:t>大屏看板</w:t>
            </w:r>
          </w:p>
        </w:tc>
        <w:tc>
          <w:tcPr>
            <w:tcW w:w="467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pPr>
              <w:rPr>
                <w:lang w:bidi="ar"/>
              </w:rPr>
            </w:pPr>
            <w:r w:rsidRPr="00D42A12">
              <w:rPr>
                <w:lang w:bidi="ar"/>
              </w:rPr>
              <w:t xml:space="preserve">  </w:t>
            </w:r>
            <w:r w:rsidRPr="00D42A12">
              <w:rPr>
                <w:rFonts w:hint="eastAsia"/>
                <w:lang w:bidi="ar"/>
              </w:rPr>
              <w:t>轮播功能</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lang w:bidi="ar"/>
              </w:rPr>
            </w:pPr>
          </w:p>
        </w:tc>
        <w:tc>
          <w:tcPr>
            <w:tcW w:w="467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pPr>
              <w:rPr>
                <w:lang w:bidi="ar"/>
              </w:rPr>
            </w:pPr>
            <w:r w:rsidRPr="00D42A12">
              <w:rPr>
                <w:lang w:bidi="ar"/>
              </w:rPr>
              <w:t xml:space="preserve">  </w:t>
            </w:r>
            <w:r w:rsidRPr="00D42A12">
              <w:rPr>
                <w:rFonts w:hint="eastAsia"/>
                <w:lang w:bidi="ar"/>
              </w:rPr>
              <w:t>大屏驾驶舱</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lang w:bidi="ar"/>
              </w:rPr>
            </w:pPr>
          </w:p>
        </w:tc>
        <w:tc>
          <w:tcPr>
            <w:tcW w:w="2601"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lang w:bidi="ar"/>
              </w:rPr>
            </w:pPr>
            <w:r w:rsidRPr="00D42A12">
              <w:rPr>
                <w:rFonts w:hint="eastAsia"/>
                <w:lang w:bidi="ar"/>
              </w:rPr>
              <w:t>视频广场</w:t>
            </w:r>
          </w:p>
        </w:tc>
        <w:tc>
          <w:tcPr>
            <w:tcW w:w="467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pPr>
              <w:rPr>
                <w:lang w:bidi="ar"/>
              </w:rPr>
            </w:pPr>
            <w:r w:rsidRPr="00D42A12">
              <w:rPr>
                <w:lang w:bidi="ar"/>
              </w:rPr>
              <w:t xml:space="preserve">  </w:t>
            </w:r>
            <w:r w:rsidRPr="00D42A12">
              <w:rPr>
                <w:rFonts w:hint="eastAsia"/>
                <w:lang w:bidi="ar"/>
              </w:rPr>
              <w:t>视频多宫格展示</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lang w:bidi="ar"/>
              </w:rPr>
            </w:pPr>
          </w:p>
        </w:tc>
        <w:tc>
          <w:tcPr>
            <w:tcW w:w="467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pPr>
              <w:rPr>
                <w:lang w:bidi="ar"/>
              </w:rPr>
            </w:pPr>
            <w:r w:rsidRPr="00D42A12">
              <w:rPr>
                <w:lang w:bidi="ar"/>
              </w:rPr>
              <w:t xml:space="preserve">  </w:t>
            </w:r>
            <w:r w:rsidRPr="00D42A12">
              <w:rPr>
                <w:rFonts w:hint="eastAsia"/>
                <w:lang w:bidi="ar"/>
              </w:rPr>
              <w:t>关键字搜索</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lang w:bidi="ar"/>
              </w:rPr>
            </w:pPr>
          </w:p>
        </w:tc>
        <w:tc>
          <w:tcPr>
            <w:tcW w:w="2601"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lang w:bidi="ar"/>
              </w:rPr>
            </w:pPr>
            <w:r w:rsidRPr="00D42A12">
              <w:rPr>
                <w:rFonts w:hint="eastAsia"/>
                <w:lang w:bidi="ar"/>
              </w:rPr>
              <w:t>基础功能</w:t>
            </w:r>
          </w:p>
        </w:tc>
        <w:tc>
          <w:tcPr>
            <w:tcW w:w="467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pPr>
              <w:rPr>
                <w:lang w:bidi="ar"/>
              </w:rPr>
            </w:pPr>
            <w:r w:rsidRPr="00D42A12">
              <w:rPr>
                <w:lang w:bidi="ar"/>
              </w:rPr>
              <w:t xml:space="preserve">  </w:t>
            </w:r>
            <w:r w:rsidRPr="00D42A12">
              <w:rPr>
                <w:rFonts w:hint="eastAsia"/>
                <w:lang w:bidi="ar"/>
              </w:rPr>
              <w:t>视频预览</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lang w:bidi="a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lang w:bidi="ar"/>
              </w:rPr>
            </w:pPr>
          </w:p>
        </w:tc>
        <w:tc>
          <w:tcPr>
            <w:tcW w:w="467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pPr>
              <w:rPr>
                <w:lang w:bidi="ar"/>
              </w:rPr>
            </w:pPr>
            <w:r w:rsidRPr="00D42A12">
              <w:rPr>
                <w:lang w:bidi="ar"/>
              </w:rPr>
              <w:t xml:space="preserve">  </w:t>
            </w:r>
            <w:r w:rsidRPr="00D42A12">
              <w:rPr>
                <w:rFonts w:hint="eastAsia"/>
                <w:lang w:bidi="ar"/>
              </w:rPr>
              <w:t>紧急录像</w:t>
            </w:r>
          </w:p>
        </w:tc>
      </w:tr>
      <w:tr w:rsidR="009C40F9" w:rsidRPr="00D42A12" w:rsidTr="009C40F9">
        <w:trPr>
          <w:trHeight w:val="330"/>
          <w:jc w:val="center"/>
        </w:trPr>
        <w:tc>
          <w:tcPr>
            <w:tcW w:w="1661"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lang w:bidi="ar"/>
              </w:rPr>
            </w:pPr>
            <w:r w:rsidRPr="00D42A12">
              <w:rPr>
                <w:rFonts w:hint="eastAsia"/>
                <w:lang w:bidi="ar"/>
              </w:rPr>
              <w:t>管理服务</w:t>
            </w:r>
          </w:p>
        </w:tc>
        <w:tc>
          <w:tcPr>
            <w:tcW w:w="7279" w:type="dxa"/>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lang w:bidi="ar"/>
              </w:rPr>
            </w:pPr>
            <w:r w:rsidRPr="00D42A12">
              <w:rPr>
                <w:rFonts w:hint="eastAsia"/>
                <w:lang w:bidi="ar"/>
              </w:rPr>
              <w:t>登录管理</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lang w:bidi="ar"/>
              </w:rPr>
            </w:pPr>
          </w:p>
        </w:tc>
        <w:tc>
          <w:tcPr>
            <w:tcW w:w="7279" w:type="dxa"/>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lang w:bidi="ar"/>
              </w:rPr>
            </w:pPr>
            <w:r w:rsidRPr="00D42A12">
              <w:rPr>
                <w:rFonts w:hint="eastAsia"/>
                <w:lang w:bidi="ar"/>
              </w:rPr>
              <w:t>数据权限管理</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lang w:bidi="ar"/>
              </w:rPr>
            </w:pPr>
          </w:p>
        </w:tc>
        <w:tc>
          <w:tcPr>
            <w:tcW w:w="7279" w:type="dxa"/>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lang w:bidi="ar"/>
              </w:rPr>
            </w:pPr>
            <w:r w:rsidRPr="00D42A12">
              <w:rPr>
                <w:rFonts w:hint="eastAsia"/>
                <w:lang w:bidi="ar"/>
              </w:rPr>
              <w:t>录像管理</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lang w:bidi="ar"/>
              </w:rPr>
            </w:pPr>
          </w:p>
        </w:tc>
        <w:tc>
          <w:tcPr>
            <w:tcW w:w="7279" w:type="dxa"/>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lang w:bidi="ar"/>
              </w:rPr>
            </w:pPr>
            <w:r w:rsidRPr="00D42A12">
              <w:rPr>
                <w:rFonts w:hint="eastAsia"/>
                <w:lang w:bidi="ar"/>
              </w:rPr>
              <w:t>基础档案库</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lang w:bidi="ar"/>
              </w:rPr>
            </w:pPr>
          </w:p>
        </w:tc>
        <w:tc>
          <w:tcPr>
            <w:tcW w:w="7279" w:type="dxa"/>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lang w:bidi="ar"/>
              </w:rPr>
            </w:pPr>
            <w:r w:rsidRPr="00D42A12">
              <w:rPr>
                <w:rFonts w:hint="eastAsia"/>
                <w:lang w:bidi="ar"/>
              </w:rPr>
              <w:t>操作日志管理</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lang w:bidi="ar"/>
              </w:rPr>
            </w:pPr>
          </w:p>
        </w:tc>
        <w:tc>
          <w:tcPr>
            <w:tcW w:w="7279" w:type="dxa"/>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lang w:bidi="ar"/>
              </w:rPr>
            </w:pPr>
            <w:r w:rsidRPr="00D42A12">
              <w:rPr>
                <w:rFonts w:hint="eastAsia"/>
                <w:lang w:bidi="ar"/>
              </w:rPr>
              <w:t>设备树管理</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lang w:bidi="ar"/>
              </w:rPr>
            </w:pPr>
          </w:p>
        </w:tc>
        <w:tc>
          <w:tcPr>
            <w:tcW w:w="7279" w:type="dxa"/>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lang w:bidi="ar"/>
              </w:rPr>
            </w:pPr>
            <w:r w:rsidRPr="00D42A12">
              <w:rPr>
                <w:rFonts w:hint="eastAsia"/>
                <w:lang w:bidi="ar"/>
              </w:rPr>
              <w:t>视频共享</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lang w:bidi="ar"/>
              </w:rPr>
            </w:pPr>
          </w:p>
        </w:tc>
        <w:tc>
          <w:tcPr>
            <w:tcW w:w="7279" w:type="dxa"/>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lang w:bidi="ar"/>
              </w:rPr>
            </w:pPr>
            <w:r w:rsidRPr="00D42A12">
              <w:rPr>
                <w:rFonts w:hint="eastAsia"/>
                <w:lang w:bidi="ar"/>
              </w:rPr>
              <w:t>联动报警</w:t>
            </w:r>
          </w:p>
        </w:tc>
      </w:tr>
      <w:tr w:rsidR="009C40F9" w:rsidRPr="00D42A12" w:rsidTr="009C40F9">
        <w:trPr>
          <w:trHeight w:val="330"/>
          <w:jc w:val="center"/>
        </w:trPr>
        <w:tc>
          <w:tcPr>
            <w:tcW w:w="1661"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lang w:bidi="ar"/>
              </w:rPr>
            </w:pPr>
            <w:r w:rsidRPr="00D42A12">
              <w:rPr>
                <w:lang w:bidi="ar"/>
              </w:rPr>
              <w:t>RTSP</w:t>
            </w:r>
            <w:r w:rsidRPr="00D42A12">
              <w:rPr>
                <w:rFonts w:hint="eastAsia"/>
                <w:lang w:bidi="ar"/>
              </w:rPr>
              <w:t>媒体</w:t>
            </w:r>
          </w:p>
        </w:tc>
        <w:tc>
          <w:tcPr>
            <w:tcW w:w="7279" w:type="dxa"/>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lang w:bidi="ar"/>
              </w:rPr>
            </w:pPr>
            <w:r w:rsidRPr="00D42A12">
              <w:rPr>
                <w:rFonts w:hint="eastAsia"/>
                <w:lang w:bidi="ar"/>
              </w:rPr>
              <w:t>平台级联接入</w:t>
            </w:r>
          </w:p>
        </w:tc>
      </w:tr>
      <w:tr w:rsidR="009C40F9" w:rsidRPr="00D42A12" w:rsidTr="009C40F9">
        <w:trPr>
          <w:trHeight w:val="3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rPr>
                <w:lang w:bidi="ar"/>
              </w:rPr>
            </w:pPr>
          </w:p>
        </w:tc>
        <w:tc>
          <w:tcPr>
            <w:tcW w:w="7279" w:type="dxa"/>
            <w:gridSpan w:val="2"/>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rPr>
                <w:lang w:bidi="ar"/>
              </w:rPr>
            </w:pPr>
            <w:r w:rsidRPr="00D42A12">
              <w:rPr>
                <w:rFonts w:hint="eastAsia"/>
                <w:lang w:bidi="ar"/>
              </w:rPr>
              <w:t>社会类资源对接</w:t>
            </w:r>
          </w:p>
        </w:tc>
      </w:tr>
    </w:tbl>
    <w:p w:rsidR="009C40F9" w:rsidRPr="00D42A12" w:rsidRDefault="009C40F9" w:rsidP="009C40F9">
      <w:pPr>
        <w:adjustRightInd w:val="0"/>
        <w:snapToGrid w:val="0"/>
        <w:spacing w:line="300" w:lineRule="auto"/>
        <w:ind w:firstLineChars="200" w:firstLine="440"/>
        <w:rPr>
          <w:rFonts w:ascii="Times New Roman" w:hAnsi="宋体"/>
          <w:sz w:val="22"/>
        </w:rPr>
      </w:pPr>
      <w:r w:rsidRPr="00D42A12">
        <w:rPr>
          <w:rFonts w:ascii="Times New Roman" w:hAnsi="宋体" w:hint="eastAsia"/>
          <w:sz w:val="22"/>
        </w:rPr>
        <w:t>视频共享子系统支持通过国标</w:t>
      </w:r>
      <w:r w:rsidRPr="00D42A12">
        <w:rPr>
          <w:rFonts w:ascii="Times New Roman" w:hAnsi="宋体"/>
          <w:sz w:val="22"/>
        </w:rPr>
        <w:t>GB28181</w:t>
      </w:r>
      <w:r w:rsidRPr="00D42A12">
        <w:rPr>
          <w:rFonts w:ascii="Times New Roman" w:hAnsi="宋体" w:hint="eastAsia"/>
          <w:sz w:val="22"/>
        </w:rPr>
        <w:t>协议实现视频监控资源的对接，实现视频资源的接入及共享、应用。</w:t>
      </w:r>
    </w:p>
    <w:tbl>
      <w:tblPr>
        <w:tblStyle w:val="afe"/>
        <w:tblW w:w="0" w:type="auto"/>
        <w:jc w:val="center"/>
        <w:tblLook w:val="04A0" w:firstRow="1" w:lastRow="0" w:firstColumn="1" w:lastColumn="0" w:noHBand="0" w:noVBand="1"/>
      </w:tblPr>
      <w:tblGrid>
        <w:gridCol w:w="842"/>
        <w:gridCol w:w="1636"/>
        <w:gridCol w:w="6809"/>
      </w:tblGrid>
      <w:tr w:rsidR="009C40F9" w:rsidRPr="00D42A12" w:rsidTr="009C40F9">
        <w:trPr>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b/>
                <w:bCs/>
              </w:rPr>
            </w:pPr>
            <w:r w:rsidRPr="00D42A12">
              <w:rPr>
                <w:rFonts w:ascii="宋体" w:hAnsi="宋体" w:cs="宋体" w:hint="eastAsia"/>
                <w:b/>
                <w:bCs/>
              </w:rPr>
              <w:t>一级模块</w:t>
            </w:r>
          </w:p>
        </w:tc>
        <w:tc>
          <w:tcPr>
            <w:tcW w:w="252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b/>
                <w:bCs/>
              </w:rPr>
            </w:pPr>
            <w:r w:rsidRPr="00D42A12">
              <w:rPr>
                <w:rFonts w:ascii="宋体" w:hAnsi="宋体" w:cs="宋体" w:hint="eastAsia"/>
                <w:b/>
                <w:bCs/>
              </w:rPr>
              <w:t>二级模块</w:t>
            </w:r>
          </w:p>
        </w:tc>
        <w:tc>
          <w:tcPr>
            <w:tcW w:w="608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b/>
                <w:bCs/>
              </w:rPr>
            </w:pPr>
            <w:r w:rsidRPr="00D42A12">
              <w:rPr>
                <w:rFonts w:ascii="宋体" w:hAnsi="宋体" w:cs="宋体" w:hint="eastAsia"/>
                <w:b/>
                <w:bCs/>
              </w:rPr>
              <w:t>功能描述</w:t>
            </w:r>
          </w:p>
        </w:tc>
      </w:tr>
      <w:tr w:rsidR="009C40F9" w:rsidRPr="00D42A12" w:rsidTr="009C40F9">
        <w:trPr>
          <w:trHeight w:val="813"/>
          <w:jc w:val="center"/>
        </w:trPr>
        <w:tc>
          <w:tcPr>
            <w:tcW w:w="682" w:type="dxa"/>
            <w:vMerge w:val="restar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ascii="宋体" w:hAnsi="宋体" w:cs="宋体" w:hint="eastAsia"/>
              </w:rPr>
              <w:t>监控客户</w:t>
            </w:r>
            <w:r w:rsidRPr="00D42A12">
              <w:rPr>
                <w:rFonts w:ascii="宋体" w:hAnsi="宋体" w:cs="宋体" w:hint="eastAsia"/>
              </w:rPr>
              <w:lastRenderedPageBreak/>
              <w:t>端</w:t>
            </w:r>
          </w:p>
        </w:tc>
        <w:tc>
          <w:tcPr>
            <w:tcW w:w="252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ascii="宋体" w:hAnsi="宋体" w:cs="宋体" w:hint="eastAsia"/>
              </w:rPr>
              <w:lastRenderedPageBreak/>
              <w:t>大屏看板</w:t>
            </w:r>
          </w:p>
        </w:tc>
        <w:tc>
          <w:tcPr>
            <w:tcW w:w="608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ascii="宋体" w:hAnsi="宋体" w:cs="宋体" w:hint="eastAsia"/>
              </w:rPr>
              <w:t>实现视频轮播及设备信息统计功能，支持查看统计数据、报警信息、巡检信息等。</w:t>
            </w:r>
          </w:p>
        </w:tc>
      </w:tr>
      <w:tr w:rsidR="009C40F9" w:rsidRPr="00D42A12" w:rsidTr="009C40F9">
        <w:trPr>
          <w:trHeight w:val="7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pPr>
          </w:p>
        </w:tc>
        <w:tc>
          <w:tcPr>
            <w:tcW w:w="252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ascii="宋体" w:hAnsi="宋体" w:cs="宋体" w:hint="eastAsia"/>
              </w:rPr>
              <w:t>视频广场</w:t>
            </w:r>
          </w:p>
        </w:tc>
        <w:tc>
          <w:tcPr>
            <w:tcW w:w="608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ascii="宋体" w:hAnsi="宋体" w:cs="宋体" w:hint="eastAsia"/>
              </w:rPr>
              <w:t>实现以组织架构形式展示视频设备，支持对视频点位相关数据管理及查看。</w:t>
            </w:r>
          </w:p>
        </w:tc>
      </w:tr>
      <w:tr w:rsidR="009C40F9" w:rsidRPr="00D42A12" w:rsidTr="009C40F9">
        <w:trPr>
          <w:trHeight w:val="5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pPr>
          </w:p>
        </w:tc>
        <w:tc>
          <w:tcPr>
            <w:tcW w:w="252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ascii="宋体" w:hAnsi="宋体" w:cs="宋体" w:hint="eastAsia"/>
              </w:rPr>
              <w:t>基础功能</w:t>
            </w:r>
          </w:p>
        </w:tc>
        <w:tc>
          <w:tcPr>
            <w:tcW w:w="608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ascii="宋体" w:hAnsi="宋体" w:cs="宋体" w:hint="eastAsia"/>
              </w:rPr>
              <w:t>实现视频多屏播放及录像等功能。</w:t>
            </w:r>
          </w:p>
        </w:tc>
      </w:tr>
      <w:tr w:rsidR="009C40F9" w:rsidRPr="00D42A12" w:rsidTr="009C40F9">
        <w:trPr>
          <w:trHeight w:val="779"/>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ascii="宋体" w:hAnsi="宋体" w:cs="宋体" w:hint="eastAsia"/>
              </w:rPr>
              <w:t>管理服务</w:t>
            </w:r>
          </w:p>
        </w:tc>
        <w:tc>
          <w:tcPr>
            <w:tcW w:w="8605" w:type="dxa"/>
            <w:gridSpan w:val="2"/>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ascii="宋体" w:hAnsi="宋体" w:cs="宋体" w:hint="eastAsia"/>
              </w:rPr>
              <w:t>对视频、录像等业务管理以及实现关联联动告警等功能。包括基础数据管理、数据权限管理、录像管理、设备树管理、与算法集市联动报警等功能。</w:t>
            </w:r>
          </w:p>
        </w:tc>
      </w:tr>
      <w:tr w:rsidR="009C40F9" w:rsidRPr="00D42A12" w:rsidTr="009C40F9">
        <w:trPr>
          <w:trHeight w:val="847"/>
          <w:jc w:val="center"/>
        </w:trPr>
        <w:tc>
          <w:tcPr>
            <w:tcW w:w="682"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t>RTSP</w:t>
            </w:r>
            <w:r w:rsidRPr="00D42A12">
              <w:rPr>
                <w:rFonts w:ascii="宋体" w:hAnsi="宋体" w:cs="宋体" w:hint="eastAsia"/>
              </w:rPr>
              <w:t>媒体</w:t>
            </w:r>
          </w:p>
        </w:tc>
        <w:tc>
          <w:tcPr>
            <w:tcW w:w="8605" w:type="dxa"/>
            <w:gridSpan w:val="2"/>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ascii="宋体" w:hAnsi="宋体" w:cs="宋体" w:hint="eastAsia"/>
              </w:rPr>
              <w:t>实</w:t>
            </w:r>
            <w:r w:rsidRPr="00D42A12">
              <w:rPr>
                <w:rFonts w:ascii="宋体" w:eastAsia="宋体" w:hAnsi="宋体" w:cs="宋体" w:hint="eastAsia"/>
              </w:rPr>
              <w:t>现平台间国标级联及与社会类资源平台对接功能，包括级联接入、其它资源平台对接等功能。</w:t>
            </w:r>
          </w:p>
        </w:tc>
      </w:tr>
    </w:tbl>
    <w:p w:rsidR="009C40F9" w:rsidRPr="00D42A12" w:rsidRDefault="009C40F9" w:rsidP="009C40F9">
      <w:pPr>
        <w:adjustRightInd w:val="0"/>
        <w:snapToGrid w:val="0"/>
        <w:spacing w:line="300" w:lineRule="auto"/>
        <w:rPr>
          <w:b/>
        </w:rPr>
      </w:pPr>
    </w:p>
    <w:p w:rsidR="009C40F9" w:rsidRPr="00D42A12" w:rsidRDefault="009C40F9" w:rsidP="009C40F9">
      <w:pPr>
        <w:adjustRightInd w:val="0"/>
        <w:snapToGrid w:val="0"/>
        <w:spacing w:line="300" w:lineRule="auto"/>
        <w:rPr>
          <w:b/>
        </w:rPr>
      </w:pPr>
      <w:r w:rsidRPr="00D42A12">
        <w:rPr>
          <w:b/>
        </w:rPr>
        <w:t>10.3.5</w:t>
      </w:r>
      <w:r w:rsidRPr="00D42A12">
        <w:rPr>
          <w:rFonts w:hint="eastAsia"/>
          <w:b/>
        </w:rPr>
        <w:t>多源异构信息调度模块</w:t>
      </w:r>
    </w:p>
    <w:p w:rsidR="009C40F9" w:rsidRPr="00D42A12" w:rsidRDefault="009C40F9" w:rsidP="009C40F9">
      <w:pPr>
        <w:adjustRightInd w:val="0"/>
        <w:snapToGrid w:val="0"/>
        <w:spacing w:line="300" w:lineRule="auto"/>
        <w:jc w:val="center"/>
        <w:rPr>
          <w:b/>
        </w:rPr>
      </w:pPr>
      <w:r w:rsidRPr="00D42A12">
        <w:rPr>
          <w:rFonts w:hint="eastAsia"/>
          <w:b/>
        </w:rPr>
        <w:t>多源异构信息调度模块工作量细项清单</w:t>
      </w:r>
    </w:p>
    <w:tbl>
      <w:tblPr>
        <w:tblW w:w="8228" w:type="dxa"/>
        <w:jc w:val="center"/>
        <w:tblLook w:val="04A0" w:firstRow="1" w:lastRow="0" w:firstColumn="1" w:lastColumn="0" w:noHBand="0" w:noVBand="1"/>
      </w:tblPr>
      <w:tblGrid>
        <w:gridCol w:w="2419"/>
        <w:gridCol w:w="2552"/>
        <w:gridCol w:w="3257"/>
      </w:tblGrid>
      <w:tr w:rsidR="009C40F9" w:rsidRPr="00D42A12" w:rsidTr="009C40F9">
        <w:trPr>
          <w:trHeight w:val="331"/>
          <w:tblHeader/>
          <w:jc w:val="center"/>
        </w:trPr>
        <w:tc>
          <w:tcPr>
            <w:tcW w:w="2419"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b/>
                <w:bCs/>
              </w:rPr>
            </w:pPr>
            <w:r w:rsidRPr="00D42A12">
              <w:rPr>
                <w:rFonts w:hint="eastAsia"/>
                <w:b/>
                <w:bCs/>
                <w:lang w:bidi="ar"/>
              </w:rPr>
              <w:t>一级模块</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b/>
                <w:bCs/>
              </w:rPr>
            </w:pPr>
            <w:r w:rsidRPr="00D42A12">
              <w:rPr>
                <w:rFonts w:hint="eastAsia"/>
                <w:b/>
                <w:bCs/>
                <w:lang w:bidi="ar"/>
              </w:rPr>
              <w:t>二级模块</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b/>
                <w:bCs/>
              </w:rPr>
            </w:pPr>
            <w:r w:rsidRPr="00D42A12">
              <w:rPr>
                <w:rFonts w:hint="eastAsia"/>
                <w:b/>
                <w:bCs/>
                <w:lang w:bidi="ar"/>
              </w:rPr>
              <w:t>三级模块</w:t>
            </w:r>
          </w:p>
        </w:tc>
      </w:tr>
      <w:tr w:rsidR="009C40F9" w:rsidRPr="00D42A12" w:rsidTr="009C40F9">
        <w:trPr>
          <w:trHeight w:val="345"/>
          <w:jc w:val="center"/>
        </w:trPr>
        <w:tc>
          <w:tcPr>
            <w:tcW w:w="2419"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多源异构信</w:t>
            </w:r>
            <w:r w:rsidRPr="00D42A12">
              <w:rPr>
                <w:lang w:bidi="ar"/>
              </w:rPr>
              <w:br/>
            </w:r>
            <w:r w:rsidRPr="00D42A12">
              <w:rPr>
                <w:rFonts w:hint="eastAsia"/>
                <w:lang w:bidi="ar"/>
              </w:rPr>
              <w:t>息调度</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连接器管理</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连接器生命周期管理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连接器连通性测试</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多数据源支持</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文件存储系统</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连接器状态监测</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数据集管理</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数据集生命周期管理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隐私规则配置</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数据采集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可信数据统计</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可信数据流</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多数据源语法支持</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本地数据集管理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调度作业管理</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作业生命周期管理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调度作业编排</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调度规则校验</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数据审批授权</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数据安全调度</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结果安全聚合</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合作方管理</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合作方状态管理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身份认证管理</w:t>
            </w:r>
          </w:p>
        </w:tc>
      </w:tr>
      <w:tr w:rsidR="009C40F9" w:rsidRPr="00D42A12" w:rsidTr="009C40F9">
        <w:trPr>
          <w:trHeight w:val="345"/>
          <w:jc w:val="center"/>
        </w:trPr>
        <w:tc>
          <w:tcPr>
            <w:tcW w:w="2419"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隐私计算</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联盟资源管理</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联盟资源部署</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联盟资源删除</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联盟管理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管理平台页面</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计算节点管理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联盟升级回退机制</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计算节点部署</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计算节点资源管理</w:t>
            </w:r>
          </w:p>
        </w:tc>
        <w:tc>
          <w:tcPr>
            <w:tcW w:w="3257"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r w:rsidRPr="00D42A12">
              <w:rPr>
                <w:lang w:bidi="ar"/>
              </w:rPr>
              <w:t xml:space="preserve">  </w:t>
            </w:r>
            <w:r w:rsidRPr="00D42A12">
              <w:rPr>
                <w:rFonts w:hint="eastAsia"/>
                <w:lang w:bidi="ar"/>
              </w:rPr>
              <w:t>计算节点删除</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计算节点管理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用户平台页面</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动态扩容能力</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高可用容灾能力</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计算节点升级回退机制</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云化容器部署能力</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边缘节点部署能力</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规格化部署能力</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配置中心</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配置中心管理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隐私能力配置</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节点资源分配策略</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证书管理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数据集市</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数据集市管理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监控系统</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业务监控</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资源监控</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数据监控</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作业监控</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数据流图能力</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安全沙箱管理</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容器调度能力</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网元监测管理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网元离线管理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开放</w:t>
            </w:r>
            <w:r w:rsidRPr="00D42A12">
              <w:rPr>
                <w:lang w:bidi="ar"/>
              </w:rPr>
              <w:t>API</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API</w:t>
            </w:r>
            <w:r w:rsidRPr="00D42A12">
              <w:rPr>
                <w:rFonts w:hint="eastAsia"/>
                <w:lang w:bidi="ar"/>
              </w:rPr>
              <w:t>开放能力</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文件管理</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模型文件生命周期</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文件校验</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任务管理</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子任务管理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计算过程管理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审计</w:t>
            </w:r>
            <w:r w:rsidRPr="00D42A12">
              <w:rPr>
                <w:lang w:bidi="ar"/>
              </w:rPr>
              <w:t>&amp;</w:t>
            </w:r>
            <w:r w:rsidRPr="00D42A12">
              <w:rPr>
                <w:rFonts w:hint="eastAsia"/>
                <w:lang w:bidi="ar"/>
              </w:rPr>
              <w:t>日志系统</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日志分类记录</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日志运维对接</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审计信息查询</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数据保护</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安全沙箱</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同态加密能力支持</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r w:rsidRPr="00D42A12">
              <w:rPr>
                <w:lang w:bidi="ar"/>
              </w:rPr>
              <w:t xml:space="preserve">  </w:t>
            </w:r>
            <w:r w:rsidRPr="00D42A12">
              <w:rPr>
                <w:rFonts w:hint="eastAsia"/>
                <w:lang w:bidi="ar"/>
              </w:rPr>
              <w:t>秘密分享聚合模型</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隐私求交能力</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结果差分隐私能力</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隐匿查询能力支持</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通信安全</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联邦统计分析作业</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分析作业生命周期管理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SQL</w:t>
            </w:r>
            <w:r w:rsidRPr="00D42A12">
              <w:rPr>
                <w:rFonts w:hint="eastAsia"/>
                <w:lang w:bidi="ar"/>
              </w:rPr>
              <w:t>编写联想</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多源异构语法树解析能力</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UDF</w:t>
            </w:r>
            <w:r w:rsidRPr="00D42A12">
              <w:rPr>
                <w:rFonts w:hint="eastAsia"/>
                <w:lang w:bidi="ar"/>
              </w:rPr>
              <w:t>规则管理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隐私规则合规检查</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历史作业管理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作业报告查看</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横向联邦作业管理</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横向作业生命周期管理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多方模型调度能力</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模型梯度安全聚合</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历史作业管理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作业报告查看</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纵向联邦作业管理</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纵向作业生命周期管理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逻辑回归算法支持</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XGBoost</w:t>
            </w:r>
            <w:r w:rsidRPr="00D42A12">
              <w:rPr>
                <w:rFonts w:hint="eastAsia"/>
                <w:lang w:bidi="ar"/>
              </w:rPr>
              <w:t>算法支持</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FiBiNet</w:t>
            </w:r>
            <w:r w:rsidRPr="00D42A12">
              <w:rPr>
                <w:rFonts w:hint="eastAsia"/>
                <w:lang w:bidi="ar"/>
              </w:rPr>
              <w:t>算法支持</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作业编排能力</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多方模型调度能力</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安全协议聚合能力</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历史作业管理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作业报告查看</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联邦预测作业</w:t>
            </w: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预测作业生命周期管理</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第三方算法模型支持</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作业报告查看</w:t>
            </w:r>
          </w:p>
        </w:tc>
      </w:tr>
      <w:tr w:rsidR="009C40F9" w:rsidRPr="00D42A12" w:rsidTr="009C40F9">
        <w:trPr>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3257"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 xml:space="preserve">  </w:t>
            </w:r>
            <w:r w:rsidRPr="00D42A12">
              <w:rPr>
                <w:rFonts w:hint="eastAsia"/>
                <w:lang w:bidi="ar"/>
              </w:rPr>
              <w:t>历史作业管理</w:t>
            </w:r>
          </w:p>
        </w:tc>
      </w:tr>
    </w:tbl>
    <w:p w:rsidR="009C40F9" w:rsidRPr="00D42A12" w:rsidRDefault="009C40F9" w:rsidP="009C40F9">
      <w:pPr>
        <w:ind w:firstLine="420"/>
      </w:pPr>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Times New Roman" w:hAnsi="Times New Roman" w:hint="eastAsia"/>
          <w:sz w:val="22"/>
        </w:rPr>
        <w:t>汇聚政务信息、行业信息、社会信息、物联感知信息、无人机影像和卫星遥感影像等，在隐私计算的体系下，对信息进行清洗、整合、计算、建模等步骤措施，构建多源异构信息共享调度能力。</w:t>
      </w:r>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p>
    <w:p w:rsidR="009C40F9" w:rsidRPr="00B23898" w:rsidRDefault="009C40F9" w:rsidP="009C40F9">
      <w:pPr>
        <w:adjustRightInd w:val="0"/>
        <w:snapToGrid w:val="0"/>
        <w:spacing w:line="300" w:lineRule="auto"/>
        <w:ind w:firstLineChars="200" w:firstLine="442"/>
        <w:jc w:val="left"/>
        <w:rPr>
          <w:rFonts w:ascii="Times New Roman" w:hAnsi="Times New Roman"/>
          <w:b/>
          <w:sz w:val="22"/>
        </w:rPr>
      </w:pPr>
      <w:r w:rsidRPr="00B23898">
        <w:rPr>
          <w:rFonts w:ascii="Times New Roman" w:hAnsi="Times New Roman"/>
          <w:b/>
          <w:sz w:val="22"/>
        </w:rPr>
        <w:t xml:space="preserve">10.3.5.1 </w:t>
      </w:r>
      <w:r w:rsidRPr="00B23898">
        <w:rPr>
          <w:rFonts w:ascii="Times New Roman" w:hAnsi="Times New Roman"/>
          <w:b/>
          <w:sz w:val="22"/>
        </w:rPr>
        <w:t>多源异构信息调度</w:t>
      </w:r>
    </w:p>
    <w:p w:rsidR="009C40F9" w:rsidRPr="00B23898" w:rsidRDefault="009C40F9" w:rsidP="009C40F9">
      <w:pPr>
        <w:adjustRightInd w:val="0"/>
        <w:snapToGrid w:val="0"/>
        <w:spacing w:line="300" w:lineRule="auto"/>
        <w:ind w:firstLineChars="200" w:firstLine="440"/>
        <w:jc w:val="left"/>
        <w:rPr>
          <w:rFonts w:ascii="Times New Roman" w:hAnsi="Times New Roman"/>
          <w:sz w:val="22"/>
        </w:rPr>
      </w:pPr>
      <w:r w:rsidRPr="00B23898">
        <w:rPr>
          <w:rFonts w:ascii="Times New Roman" w:hAnsi="Times New Roman"/>
          <w:sz w:val="22"/>
        </w:rPr>
        <w:t>多源异构信息调度系统总体按照大纲建设，支持多种异构数据源调度分析，融合碰撞，在获取、清洗、脱敏、发布及授权审核过程中保证数据的端到端安全。</w:t>
      </w:r>
    </w:p>
    <w:tbl>
      <w:tblPr>
        <w:tblStyle w:val="28"/>
        <w:tblW w:w="4675" w:type="pct"/>
        <w:jc w:val="center"/>
        <w:tblInd w:w="-420" w:type="dxa"/>
        <w:tblLook w:val="04A0" w:firstRow="1" w:lastRow="0" w:firstColumn="1" w:lastColumn="0" w:noHBand="0" w:noVBand="1"/>
      </w:tblPr>
      <w:tblGrid>
        <w:gridCol w:w="940"/>
        <w:gridCol w:w="7743"/>
      </w:tblGrid>
      <w:tr w:rsidR="009C40F9" w:rsidRPr="00B23898" w:rsidTr="0064487F">
        <w:trPr>
          <w:trHeight w:val="340"/>
          <w:jc w:val="center"/>
        </w:trPr>
        <w:tc>
          <w:tcPr>
            <w:tcW w:w="541"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B23898">
            <w:pPr>
              <w:jc w:val="center"/>
              <w:rPr>
                <w:b/>
                <w:lang w:bidi="ar"/>
              </w:rPr>
            </w:pPr>
            <w:r w:rsidRPr="00B23898">
              <w:rPr>
                <w:rFonts w:ascii="宋体" w:eastAsia="宋体" w:hAnsi="宋体" w:cs="宋体" w:hint="eastAsia"/>
                <w:b/>
                <w:lang w:bidi="ar"/>
              </w:rPr>
              <w:t>名称</w:t>
            </w:r>
          </w:p>
        </w:tc>
        <w:tc>
          <w:tcPr>
            <w:tcW w:w="4459"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B23898">
            <w:pPr>
              <w:jc w:val="center"/>
              <w:rPr>
                <w:b/>
                <w:lang w:bidi="ar"/>
              </w:rPr>
            </w:pPr>
            <w:r w:rsidRPr="00B23898">
              <w:rPr>
                <w:rFonts w:ascii="宋体" w:eastAsia="宋体" w:hAnsi="宋体" w:cs="宋体" w:hint="eastAsia"/>
                <w:b/>
                <w:lang w:bidi="ar"/>
              </w:rPr>
              <w:t>功能描述</w:t>
            </w:r>
          </w:p>
        </w:tc>
      </w:tr>
      <w:tr w:rsidR="009C40F9" w:rsidRPr="00B23898" w:rsidTr="0064487F">
        <w:trPr>
          <w:trHeight w:val="1412"/>
          <w:jc w:val="center"/>
        </w:trPr>
        <w:tc>
          <w:tcPr>
            <w:tcW w:w="541"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连接器管理</w:t>
            </w:r>
          </w:p>
        </w:tc>
        <w:tc>
          <w:tcPr>
            <w:tcW w:w="4459" w:type="pct"/>
            <w:tcBorders>
              <w:top w:val="single" w:sz="4" w:space="0" w:color="auto"/>
              <w:left w:val="single" w:sz="4" w:space="0" w:color="auto"/>
              <w:bottom w:val="single" w:sz="4" w:space="0" w:color="auto"/>
              <w:right w:val="single" w:sz="4" w:space="0" w:color="auto"/>
            </w:tcBorders>
            <w:vAlign w:val="center"/>
            <w:hideMark/>
          </w:tcPr>
          <w:p w:rsidR="009C40F9" w:rsidRPr="00E26981" w:rsidRDefault="009C40F9" w:rsidP="00E26981">
            <w:pPr>
              <w:adjustRightInd w:val="0"/>
              <w:snapToGrid w:val="0"/>
              <w:spacing w:line="300" w:lineRule="auto"/>
              <w:jc w:val="left"/>
              <w:rPr>
                <w:sz w:val="22"/>
              </w:rPr>
            </w:pPr>
            <w:r w:rsidRPr="00E26981">
              <w:rPr>
                <w:rFonts w:eastAsia="宋体" w:hint="eastAsia"/>
                <w:sz w:val="22"/>
              </w:rPr>
              <w:t>支持增删改等数据源连接器生命周期管理。支持用户通过可视化界面完成数据所属方的数据连接，进行连通性测试，支持连接器访问到各类型资源的结构化信息。包含</w:t>
            </w:r>
            <w:r w:rsidRPr="00E26981">
              <w:rPr>
                <w:sz w:val="22"/>
              </w:rPr>
              <w:t>MySql</w:t>
            </w:r>
            <w:r w:rsidRPr="00E26981">
              <w:rPr>
                <w:rFonts w:eastAsia="宋体" w:hint="eastAsia"/>
                <w:sz w:val="22"/>
              </w:rPr>
              <w:t>、</w:t>
            </w:r>
            <w:r w:rsidRPr="00E26981">
              <w:rPr>
                <w:sz w:val="22"/>
              </w:rPr>
              <w:t>Oracle</w:t>
            </w:r>
            <w:r w:rsidRPr="00E26981">
              <w:rPr>
                <w:rFonts w:eastAsia="宋体" w:hint="eastAsia"/>
                <w:sz w:val="22"/>
              </w:rPr>
              <w:t>、</w:t>
            </w:r>
            <w:r w:rsidRPr="00E26981">
              <w:rPr>
                <w:sz w:val="22"/>
              </w:rPr>
              <w:t>Hive</w:t>
            </w:r>
            <w:r w:rsidRPr="00E26981">
              <w:rPr>
                <w:rFonts w:eastAsia="宋体" w:hint="eastAsia"/>
                <w:sz w:val="22"/>
              </w:rPr>
              <w:t>、</w:t>
            </w:r>
            <w:r w:rsidRPr="00E26981">
              <w:rPr>
                <w:sz w:val="22"/>
              </w:rPr>
              <w:t>DB2</w:t>
            </w:r>
            <w:r w:rsidRPr="00E26981">
              <w:rPr>
                <w:rFonts w:eastAsia="宋体" w:hint="eastAsia"/>
                <w:sz w:val="22"/>
              </w:rPr>
              <w:t>等主流结构化数据库。</w:t>
            </w:r>
          </w:p>
          <w:p w:rsidR="009C40F9" w:rsidRPr="00B23898" w:rsidRDefault="009C40F9" w:rsidP="00E26981">
            <w:pPr>
              <w:adjustRightInd w:val="0"/>
              <w:snapToGrid w:val="0"/>
              <w:spacing w:line="300" w:lineRule="auto"/>
              <w:jc w:val="left"/>
              <w:rPr>
                <w:lang w:bidi="ar"/>
              </w:rPr>
            </w:pPr>
            <w:r w:rsidRPr="00E26981">
              <w:rPr>
                <w:rFonts w:eastAsia="宋体" w:hint="eastAsia"/>
                <w:sz w:val="22"/>
              </w:rPr>
              <w:t>同时支持</w:t>
            </w:r>
            <w:r w:rsidRPr="00E26981">
              <w:rPr>
                <w:sz w:val="22"/>
              </w:rPr>
              <w:t>csv</w:t>
            </w:r>
            <w:r w:rsidRPr="00E26981">
              <w:rPr>
                <w:rFonts w:eastAsia="宋体" w:hint="eastAsia"/>
                <w:sz w:val="22"/>
              </w:rPr>
              <w:t>类型等文件的读取解析。</w:t>
            </w:r>
          </w:p>
        </w:tc>
      </w:tr>
      <w:tr w:rsidR="009C40F9" w:rsidRPr="00B23898" w:rsidTr="0064487F">
        <w:trPr>
          <w:trHeight w:val="1971"/>
          <w:jc w:val="center"/>
        </w:trPr>
        <w:tc>
          <w:tcPr>
            <w:tcW w:w="541"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lastRenderedPageBreak/>
              <w:t>数据集管理</w:t>
            </w:r>
          </w:p>
        </w:tc>
        <w:tc>
          <w:tcPr>
            <w:tcW w:w="4459" w:type="pct"/>
            <w:tcBorders>
              <w:top w:val="single" w:sz="4" w:space="0" w:color="auto"/>
              <w:left w:val="single" w:sz="4" w:space="0" w:color="auto"/>
              <w:bottom w:val="single" w:sz="4" w:space="0" w:color="auto"/>
              <w:right w:val="single" w:sz="4" w:space="0" w:color="auto"/>
            </w:tcBorders>
            <w:vAlign w:val="center"/>
            <w:hideMark/>
          </w:tcPr>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支持获取、配置及发布数据集资源。参与方进入数据集管理页面，可以将需要共享的数据集发布至数据联盟侧。</w:t>
            </w:r>
          </w:p>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支持针对数据集进行不同开放等级的开放策略进行统一隐私规则配置，包括授权策略、安全加工策略和计算策略；</w:t>
            </w:r>
          </w:p>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支持读取本地存储的文件，解析文件表头，配置特征标签及隐私策略。</w:t>
            </w:r>
          </w:p>
          <w:p w:rsidR="009C40F9" w:rsidRPr="00B23898" w:rsidRDefault="009C40F9" w:rsidP="00E26981">
            <w:pPr>
              <w:adjustRightInd w:val="0"/>
              <w:snapToGrid w:val="0"/>
              <w:spacing w:line="300" w:lineRule="auto"/>
              <w:jc w:val="left"/>
              <w:rPr>
                <w:lang w:bidi="ar"/>
              </w:rPr>
            </w:pPr>
            <w:r w:rsidRPr="00E26981">
              <w:rPr>
                <w:rFonts w:eastAsia="宋体" w:hint="eastAsia"/>
                <w:sz w:val="22"/>
              </w:rPr>
              <w:t>支持本地文件数据集增删改查及发布的生命周期管理能力。</w:t>
            </w:r>
          </w:p>
        </w:tc>
      </w:tr>
      <w:tr w:rsidR="009C40F9" w:rsidRPr="00B23898" w:rsidTr="0064487F">
        <w:trPr>
          <w:trHeight w:val="1970"/>
          <w:jc w:val="center"/>
        </w:trPr>
        <w:tc>
          <w:tcPr>
            <w:tcW w:w="541"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调度作业管理</w:t>
            </w:r>
          </w:p>
        </w:tc>
        <w:tc>
          <w:tcPr>
            <w:tcW w:w="4459" w:type="pct"/>
            <w:tcBorders>
              <w:top w:val="single" w:sz="4" w:space="0" w:color="auto"/>
              <w:left w:val="single" w:sz="4" w:space="0" w:color="auto"/>
              <w:bottom w:val="single" w:sz="4" w:space="0" w:color="auto"/>
              <w:right w:val="single" w:sz="4" w:space="0" w:color="auto"/>
            </w:tcBorders>
            <w:vAlign w:val="center"/>
            <w:hideMark/>
          </w:tcPr>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支持拖拉拽可视化编排</w:t>
            </w:r>
            <w:r w:rsidRPr="00E26981">
              <w:rPr>
                <w:rFonts w:eastAsia="宋体"/>
                <w:sz w:val="22"/>
              </w:rPr>
              <w:t>IDE</w:t>
            </w:r>
            <w:r w:rsidRPr="00E26981">
              <w:rPr>
                <w:rFonts w:eastAsia="宋体" w:hint="eastAsia"/>
                <w:sz w:val="22"/>
              </w:rPr>
              <w:t>，对不同的计算算子进行组合编排以实现不同的多方安全计算项目实验或服务，并支持对实验或服务进行新增、修改、删除等生命周期管理。</w:t>
            </w:r>
          </w:p>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支持查看不同类型的计算算子信息，对多方安全计算项目中实验或服务与算子的参数进行设置，并可根据算子的参数填写与连接判断是否有相关的错误进行规则校验。</w:t>
            </w:r>
          </w:p>
          <w:p w:rsidR="009C40F9" w:rsidRPr="00B23898" w:rsidRDefault="009C40F9" w:rsidP="00E26981">
            <w:pPr>
              <w:adjustRightInd w:val="0"/>
              <w:snapToGrid w:val="0"/>
              <w:spacing w:line="300" w:lineRule="auto"/>
              <w:jc w:val="left"/>
              <w:rPr>
                <w:lang w:bidi="ar"/>
              </w:rPr>
            </w:pPr>
            <w:r w:rsidRPr="00E26981">
              <w:rPr>
                <w:rFonts w:eastAsia="宋体" w:hint="eastAsia"/>
                <w:sz w:val="22"/>
              </w:rPr>
              <w:t>支持对多方安全计算项目中实验或服务进行临时性保存，并发布中实验或服务到各个参与方对所有数据与计算资源进行审批。</w:t>
            </w:r>
          </w:p>
        </w:tc>
      </w:tr>
      <w:tr w:rsidR="009C40F9" w:rsidRPr="00B23898" w:rsidTr="0064487F">
        <w:trPr>
          <w:trHeight w:val="978"/>
          <w:jc w:val="center"/>
        </w:trPr>
        <w:tc>
          <w:tcPr>
            <w:tcW w:w="541"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合作方管理</w:t>
            </w:r>
          </w:p>
        </w:tc>
        <w:tc>
          <w:tcPr>
            <w:tcW w:w="4459"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各参与方之间进行通信时需相互之间进行身份认证，在通信节点建立连接之前应使用符合国家密码标准的密钥交换技术来产生双方共享的认证密钥，并进行双向身份认证。</w:t>
            </w:r>
          </w:p>
        </w:tc>
      </w:tr>
    </w:tbl>
    <w:p w:rsidR="009C40F9" w:rsidRPr="00B23898" w:rsidRDefault="009C40F9" w:rsidP="009C40F9">
      <w:pPr>
        <w:autoSpaceDN w:val="0"/>
        <w:adjustRightInd w:val="0"/>
        <w:snapToGrid w:val="0"/>
        <w:spacing w:line="300" w:lineRule="auto"/>
        <w:ind w:rightChars="-63" w:right="-132" w:firstLineChars="200" w:firstLine="440"/>
        <w:textAlignment w:val="baseline"/>
        <w:rPr>
          <w:rFonts w:ascii="Times New Roman" w:hAnsi="Times New Roman"/>
          <w:sz w:val="22"/>
        </w:rPr>
      </w:pPr>
    </w:p>
    <w:p w:rsidR="009C40F9" w:rsidRPr="00B23898" w:rsidRDefault="009C40F9" w:rsidP="009C40F9">
      <w:pPr>
        <w:adjustRightInd w:val="0"/>
        <w:snapToGrid w:val="0"/>
        <w:spacing w:line="300" w:lineRule="auto"/>
        <w:ind w:firstLineChars="200" w:firstLine="442"/>
        <w:jc w:val="left"/>
        <w:rPr>
          <w:rFonts w:ascii="Times New Roman" w:hAnsi="Times New Roman"/>
          <w:b/>
          <w:sz w:val="22"/>
        </w:rPr>
      </w:pPr>
      <w:r w:rsidRPr="00B23898">
        <w:rPr>
          <w:rFonts w:ascii="Times New Roman" w:hAnsi="Times New Roman"/>
          <w:b/>
          <w:sz w:val="22"/>
        </w:rPr>
        <w:t xml:space="preserve">10.3.5.2 </w:t>
      </w:r>
      <w:r w:rsidRPr="00B23898">
        <w:rPr>
          <w:rFonts w:ascii="Times New Roman" w:hAnsi="Times New Roman"/>
          <w:b/>
          <w:sz w:val="22"/>
        </w:rPr>
        <w:t>隐私计算</w:t>
      </w:r>
    </w:p>
    <w:p w:rsidR="009C40F9" w:rsidRPr="00B23898" w:rsidRDefault="009C40F9" w:rsidP="009C40F9">
      <w:pPr>
        <w:adjustRightInd w:val="0"/>
        <w:snapToGrid w:val="0"/>
        <w:spacing w:line="300" w:lineRule="auto"/>
        <w:ind w:firstLineChars="200" w:firstLine="440"/>
        <w:jc w:val="left"/>
        <w:rPr>
          <w:rFonts w:ascii="Times New Roman" w:hAnsi="Times New Roman"/>
          <w:sz w:val="22"/>
        </w:rPr>
      </w:pPr>
      <w:r w:rsidRPr="00B23898">
        <w:rPr>
          <w:rFonts w:ascii="Times New Roman" w:hAnsi="Times New Roman"/>
          <w:sz w:val="22"/>
        </w:rPr>
        <w:t>多源异构模块提供平台管理类能力，对联盟资源、计算节点、安全沙箱资源等进行管理。提供全局配置中心、数据集市、监控系统、</w:t>
      </w:r>
      <w:r w:rsidRPr="00B23898">
        <w:rPr>
          <w:rFonts w:ascii="Times New Roman" w:hAnsi="Times New Roman"/>
          <w:sz w:val="22"/>
        </w:rPr>
        <w:t>API</w:t>
      </w:r>
      <w:r w:rsidRPr="00B23898">
        <w:rPr>
          <w:rFonts w:ascii="Times New Roman" w:hAnsi="Times New Roman"/>
          <w:sz w:val="22"/>
        </w:rPr>
        <w:t>能力、文件管理、任务管理、审计</w:t>
      </w:r>
      <w:r w:rsidRPr="00B23898">
        <w:rPr>
          <w:rFonts w:ascii="Times New Roman" w:hAnsi="Times New Roman"/>
          <w:sz w:val="22"/>
        </w:rPr>
        <w:t>&amp;</w:t>
      </w:r>
      <w:r w:rsidRPr="00B23898">
        <w:rPr>
          <w:rFonts w:ascii="Times New Roman" w:hAnsi="Times New Roman"/>
          <w:sz w:val="22"/>
        </w:rPr>
        <w:t>日志管理等能力。通过与工作管理中心的互动，完成完整的多源异构数据管理流程。</w:t>
      </w:r>
    </w:p>
    <w:p w:rsidR="009C40F9" w:rsidRPr="00B23898" w:rsidRDefault="009C40F9" w:rsidP="009C40F9">
      <w:pPr>
        <w:adjustRightInd w:val="0"/>
        <w:snapToGrid w:val="0"/>
        <w:spacing w:line="300" w:lineRule="auto"/>
        <w:ind w:firstLineChars="200" w:firstLine="440"/>
        <w:jc w:val="left"/>
        <w:rPr>
          <w:rFonts w:ascii="Times New Roman" w:hAnsi="Times New Roman"/>
          <w:sz w:val="22"/>
        </w:rPr>
      </w:pPr>
      <w:r w:rsidRPr="00B23898">
        <w:rPr>
          <w:rFonts w:ascii="Times New Roman" w:hAnsi="Times New Roman"/>
          <w:sz w:val="22"/>
        </w:rPr>
        <w:t>负责对联邦预测作业、联邦学习任务及融合分析作业进行分解、调度，基于可信计算节点对数据源数据进行数据保护，然后在安全聚合节点中完成可信的多方联邦计算。对接主流深度学习框架实现横向和纵向联邦建模，支持基于同态、不经意传输、秘密分享、差分隐私等技术下的样本对齐、特征选择和训练模型保护。</w:t>
      </w:r>
    </w:p>
    <w:p w:rsidR="009C40F9" w:rsidRPr="00B23898" w:rsidRDefault="009C40F9" w:rsidP="009C40F9">
      <w:pPr>
        <w:adjustRightInd w:val="0"/>
        <w:snapToGrid w:val="0"/>
        <w:spacing w:line="300" w:lineRule="auto"/>
        <w:ind w:firstLineChars="200" w:firstLine="440"/>
        <w:jc w:val="left"/>
        <w:rPr>
          <w:rFonts w:ascii="Times New Roman" w:hAnsi="Times New Roman"/>
          <w:sz w:val="22"/>
        </w:rPr>
      </w:pPr>
      <w:r w:rsidRPr="00B23898">
        <w:rPr>
          <w:rFonts w:ascii="Times New Roman" w:hAnsi="Times New Roman"/>
          <w:sz w:val="22"/>
        </w:rPr>
        <w:t>性能指标要求：</w:t>
      </w:r>
    </w:p>
    <w:p w:rsidR="009C40F9" w:rsidRPr="00B23898" w:rsidRDefault="009C40F9" w:rsidP="009C40F9">
      <w:pPr>
        <w:adjustRightInd w:val="0"/>
        <w:snapToGrid w:val="0"/>
        <w:spacing w:line="300" w:lineRule="auto"/>
        <w:ind w:firstLineChars="200" w:firstLine="440"/>
        <w:jc w:val="left"/>
        <w:rPr>
          <w:rFonts w:ascii="Times New Roman" w:hAnsi="Times New Roman"/>
          <w:sz w:val="22"/>
        </w:rPr>
      </w:pPr>
      <w:r w:rsidRPr="00B23898">
        <w:rPr>
          <w:rFonts w:ascii="Times New Roman" w:hAnsi="Times New Roman"/>
          <w:sz w:val="22"/>
        </w:rPr>
        <w:t>1</w:t>
      </w:r>
      <w:r w:rsidRPr="00B23898">
        <w:rPr>
          <w:rFonts w:ascii="Times New Roman" w:hAnsi="Times New Roman"/>
          <w:sz w:val="22"/>
        </w:rPr>
        <w:t>）</w:t>
      </w:r>
      <w:r w:rsidRPr="00B23898">
        <w:rPr>
          <w:rFonts w:ascii="Times New Roman" w:hAnsi="Times New Roman"/>
          <w:sz w:val="22"/>
        </w:rPr>
        <w:t>1</w:t>
      </w:r>
      <w:r w:rsidRPr="00B23898">
        <w:rPr>
          <w:rFonts w:ascii="Times New Roman" w:hAnsi="Times New Roman"/>
          <w:sz w:val="22"/>
        </w:rPr>
        <w:t>亿</w:t>
      </w:r>
      <w:r w:rsidRPr="00B23898">
        <w:rPr>
          <w:rFonts w:ascii="Times New Roman" w:hAnsi="Times New Roman"/>
          <w:sz w:val="22"/>
        </w:rPr>
        <w:t>*1</w:t>
      </w:r>
      <w:r w:rsidRPr="00B23898">
        <w:rPr>
          <w:rFonts w:ascii="Times New Roman" w:hAnsi="Times New Roman"/>
          <w:sz w:val="22"/>
        </w:rPr>
        <w:t>亿安全求交小于</w:t>
      </w:r>
      <w:r w:rsidRPr="00B23898">
        <w:rPr>
          <w:rFonts w:ascii="Times New Roman" w:hAnsi="Times New Roman"/>
          <w:sz w:val="22"/>
        </w:rPr>
        <w:t>10</w:t>
      </w:r>
      <w:r w:rsidRPr="00B23898">
        <w:rPr>
          <w:rFonts w:ascii="Times New Roman" w:hAnsi="Times New Roman"/>
          <w:sz w:val="22"/>
        </w:rPr>
        <w:t>分钟；</w:t>
      </w:r>
    </w:p>
    <w:p w:rsidR="009C40F9" w:rsidRPr="00B23898" w:rsidRDefault="009C40F9" w:rsidP="009C40F9">
      <w:pPr>
        <w:adjustRightInd w:val="0"/>
        <w:snapToGrid w:val="0"/>
        <w:spacing w:line="300" w:lineRule="auto"/>
        <w:ind w:firstLineChars="200" w:firstLine="440"/>
        <w:jc w:val="left"/>
        <w:rPr>
          <w:rFonts w:ascii="Times New Roman" w:hAnsi="Times New Roman"/>
          <w:sz w:val="22"/>
        </w:rPr>
      </w:pPr>
      <w:r w:rsidRPr="00B23898">
        <w:rPr>
          <w:rFonts w:ascii="Times New Roman" w:hAnsi="Times New Roman"/>
          <w:sz w:val="22"/>
        </w:rPr>
        <w:t>2</w:t>
      </w:r>
      <w:r w:rsidRPr="00B23898">
        <w:rPr>
          <w:rFonts w:ascii="Times New Roman" w:hAnsi="Times New Roman"/>
          <w:sz w:val="22"/>
        </w:rPr>
        <w:t>）亿级百万混淆单次安全查询小于</w:t>
      </w:r>
      <w:r w:rsidRPr="00B23898">
        <w:rPr>
          <w:rFonts w:ascii="Times New Roman" w:hAnsi="Times New Roman"/>
          <w:sz w:val="22"/>
        </w:rPr>
        <w:t>1</w:t>
      </w:r>
      <w:r w:rsidRPr="00B23898">
        <w:rPr>
          <w:rFonts w:ascii="Times New Roman" w:hAnsi="Times New Roman"/>
          <w:sz w:val="22"/>
        </w:rPr>
        <w:t>秒；</w:t>
      </w:r>
    </w:p>
    <w:tbl>
      <w:tblPr>
        <w:tblStyle w:val="28"/>
        <w:tblW w:w="5000" w:type="pct"/>
        <w:jc w:val="center"/>
        <w:tblInd w:w="-457" w:type="dxa"/>
        <w:tblLook w:val="04A0" w:firstRow="1" w:lastRow="0" w:firstColumn="1" w:lastColumn="0" w:noHBand="0" w:noVBand="1"/>
      </w:tblPr>
      <w:tblGrid>
        <w:gridCol w:w="1118"/>
        <w:gridCol w:w="8169"/>
      </w:tblGrid>
      <w:tr w:rsidR="009C40F9" w:rsidRPr="00B23898" w:rsidTr="0064487F">
        <w:trPr>
          <w:trHeight w:val="340"/>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B23898">
            <w:pPr>
              <w:autoSpaceDN w:val="0"/>
              <w:adjustRightInd w:val="0"/>
              <w:snapToGrid w:val="0"/>
              <w:jc w:val="center"/>
              <w:textAlignment w:val="baseline"/>
              <w:rPr>
                <w:b/>
                <w:bCs/>
                <w:sz w:val="22"/>
              </w:rPr>
            </w:pPr>
            <w:r w:rsidRPr="00B23898">
              <w:rPr>
                <w:rFonts w:eastAsia="宋体"/>
                <w:b/>
                <w:bCs/>
                <w:sz w:val="22"/>
              </w:rPr>
              <w:t>名称</w:t>
            </w:r>
          </w:p>
        </w:tc>
        <w:tc>
          <w:tcPr>
            <w:tcW w:w="4398"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B23898">
            <w:pPr>
              <w:autoSpaceDN w:val="0"/>
              <w:adjustRightInd w:val="0"/>
              <w:snapToGrid w:val="0"/>
              <w:jc w:val="center"/>
              <w:textAlignment w:val="baseline"/>
              <w:rPr>
                <w:b/>
                <w:bCs/>
                <w:sz w:val="22"/>
              </w:rPr>
            </w:pPr>
            <w:r w:rsidRPr="00B23898">
              <w:rPr>
                <w:rFonts w:ascii="宋体" w:eastAsia="宋体" w:hAnsi="宋体" w:cs="宋体" w:hint="eastAsia"/>
                <w:b/>
                <w:bCs/>
                <w:sz w:val="22"/>
              </w:rPr>
              <w:t>功能描述</w:t>
            </w:r>
          </w:p>
        </w:tc>
      </w:tr>
      <w:tr w:rsidR="009C40F9" w:rsidRPr="00B23898" w:rsidTr="0064487F">
        <w:trPr>
          <w:trHeight w:val="1665"/>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联盟资源管理</w:t>
            </w:r>
          </w:p>
        </w:tc>
        <w:tc>
          <w:tcPr>
            <w:tcW w:w="4398" w:type="pct"/>
            <w:tcBorders>
              <w:top w:val="single" w:sz="4" w:space="0" w:color="auto"/>
              <w:left w:val="single" w:sz="4" w:space="0" w:color="auto"/>
              <w:bottom w:val="single" w:sz="4" w:space="0" w:color="auto"/>
              <w:right w:val="single" w:sz="4" w:space="0" w:color="auto"/>
            </w:tcBorders>
            <w:vAlign w:val="center"/>
            <w:hideMark/>
          </w:tcPr>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提供联盟的详情查看、信息修改等，支持机构内的人员增删改查；</w:t>
            </w:r>
          </w:p>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合作方使用数据源计算节点模块实现自主可控的数据资源注册、隐私策略的设定、元数据的发布等，为数据源计算节点提供全生命周期的可靠性监控、运维管理。</w:t>
            </w:r>
          </w:p>
          <w:p w:rsidR="009C40F9" w:rsidRPr="00B23898" w:rsidRDefault="009C40F9" w:rsidP="00E26981">
            <w:pPr>
              <w:adjustRightInd w:val="0"/>
              <w:snapToGrid w:val="0"/>
              <w:spacing w:line="300" w:lineRule="auto"/>
              <w:jc w:val="left"/>
              <w:rPr>
                <w:lang w:bidi="ar"/>
              </w:rPr>
            </w:pPr>
            <w:r w:rsidRPr="00E26981">
              <w:rPr>
                <w:rFonts w:eastAsia="宋体" w:hint="eastAsia"/>
                <w:sz w:val="22"/>
              </w:rPr>
              <w:t>提供管理平台页面对联盟进行管理，支持对加盟申请进行批准，并管理、冻结计算节点等对联盟管理。支持对联盟进行整体交付运维升级与回退机制。</w:t>
            </w:r>
          </w:p>
        </w:tc>
      </w:tr>
      <w:tr w:rsidR="009C40F9" w:rsidRPr="00B23898" w:rsidTr="0064487F">
        <w:trPr>
          <w:trHeight w:val="1831"/>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lastRenderedPageBreak/>
              <w:t>计算节点资源管理</w:t>
            </w:r>
          </w:p>
        </w:tc>
        <w:tc>
          <w:tcPr>
            <w:tcW w:w="4398"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平台支持以容器化形式实现端到端可靠的节点资源部署，可部署于用户机房提供的虚拟机或物理机上。平台提供经过全面验证的组件镜像以及可定制化配置的部署脚本完成依赖资源的编排，可跟进业务需求调整不同组件的资源占用。同时提供完善的部署手册，包含环境校验方法和常见异常处理方法，容器化基座能够实现组件状态检测和异常组件恢复等能力。</w:t>
            </w:r>
          </w:p>
        </w:tc>
      </w:tr>
      <w:tr w:rsidR="009C40F9" w:rsidRPr="00B23898" w:rsidTr="0064487F">
        <w:trPr>
          <w:trHeight w:val="1413"/>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配置中心</w:t>
            </w:r>
          </w:p>
        </w:tc>
        <w:tc>
          <w:tcPr>
            <w:tcW w:w="4398" w:type="pct"/>
            <w:tcBorders>
              <w:top w:val="single" w:sz="4" w:space="0" w:color="auto"/>
              <w:left w:val="single" w:sz="4" w:space="0" w:color="auto"/>
              <w:bottom w:val="single" w:sz="4" w:space="0" w:color="auto"/>
              <w:right w:val="single" w:sz="4" w:space="0" w:color="auto"/>
            </w:tcBorders>
            <w:vAlign w:val="center"/>
            <w:hideMark/>
          </w:tcPr>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配置中心承载整个平台本身隐私策略配置</w:t>
            </w:r>
            <w:r w:rsidRPr="00E26981">
              <w:rPr>
                <w:rFonts w:eastAsia="宋体"/>
                <w:sz w:val="22"/>
              </w:rPr>
              <w:t xml:space="preserve">, </w:t>
            </w:r>
            <w:r w:rsidRPr="00E26981">
              <w:rPr>
                <w:rFonts w:eastAsia="宋体" w:hint="eastAsia"/>
                <w:sz w:val="22"/>
              </w:rPr>
              <w:t>可对平台的关键信息及配置进行定制化调整以满足需求。</w:t>
            </w:r>
          </w:p>
          <w:p w:rsidR="009C40F9" w:rsidRPr="00B23898" w:rsidRDefault="009C40F9" w:rsidP="00E26981">
            <w:pPr>
              <w:adjustRightInd w:val="0"/>
              <w:snapToGrid w:val="0"/>
              <w:spacing w:line="300" w:lineRule="auto"/>
              <w:jc w:val="left"/>
              <w:rPr>
                <w:lang w:bidi="ar"/>
              </w:rPr>
            </w:pPr>
            <w:r w:rsidRPr="00E26981">
              <w:rPr>
                <w:rFonts w:eastAsia="宋体" w:hint="eastAsia"/>
                <w:sz w:val="22"/>
              </w:rPr>
              <w:t>支持在初始化阶段制定数据类型模版，基于行业经验积累，提供政务公共数据、金融类数据和通用类数据等分类模版</w:t>
            </w:r>
          </w:p>
        </w:tc>
      </w:tr>
      <w:tr w:rsidR="009C40F9" w:rsidRPr="00B23898" w:rsidTr="0064487F">
        <w:trPr>
          <w:trHeight w:val="1136"/>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数据集市</w:t>
            </w:r>
          </w:p>
        </w:tc>
        <w:tc>
          <w:tcPr>
            <w:tcW w:w="4398"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支持各联盟成员将各自可供多方成员联邦计算的数据集元数据进行注册发布。发布后的元数据可以在数据集市中查看技术元数据详情，便于联邦计算时申请、审核及使用。</w:t>
            </w:r>
          </w:p>
        </w:tc>
      </w:tr>
      <w:tr w:rsidR="009C40F9" w:rsidRPr="00B23898" w:rsidTr="0064487F">
        <w:trPr>
          <w:trHeight w:val="1110"/>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监控系统</w:t>
            </w:r>
          </w:p>
        </w:tc>
        <w:tc>
          <w:tcPr>
            <w:tcW w:w="4398" w:type="pct"/>
            <w:tcBorders>
              <w:top w:val="single" w:sz="4" w:space="0" w:color="auto"/>
              <w:left w:val="single" w:sz="4" w:space="0" w:color="auto"/>
              <w:bottom w:val="single" w:sz="4" w:space="0" w:color="auto"/>
              <w:right w:val="single" w:sz="4" w:space="0" w:color="auto"/>
            </w:tcBorders>
            <w:vAlign w:val="center"/>
            <w:hideMark/>
          </w:tcPr>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负责监听项目的运行状态，实现状态的实时展示等能力，可动态实时显示相关作业的执行进展。</w:t>
            </w:r>
          </w:p>
          <w:p w:rsidR="009C40F9" w:rsidRPr="00B23898" w:rsidRDefault="009C40F9" w:rsidP="00E26981">
            <w:pPr>
              <w:adjustRightInd w:val="0"/>
              <w:snapToGrid w:val="0"/>
              <w:spacing w:line="300" w:lineRule="auto"/>
              <w:jc w:val="left"/>
              <w:rPr>
                <w:lang w:bidi="ar"/>
              </w:rPr>
            </w:pPr>
            <w:r w:rsidRPr="00E26981">
              <w:rPr>
                <w:rFonts w:eastAsia="宋体" w:hint="eastAsia"/>
                <w:sz w:val="22"/>
              </w:rPr>
              <w:t>可显示本地数据被相关项目调用使用的情况。</w:t>
            </w:r>
          </w:p>
        </w:tc>
      </w:tr>
      <w:tr w:rsidR="009C40F9" w:rsidRPr="00B23898" w:rsidTr="0064487F">
        <w:trPr>
          <w:trHeight w:val="1126"/>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安全沙箱管理</w:t>
            </w:r>
          </w:p>
        </w:tc>
        <w:tc>
          <w:tcPr>
            <w:tcW w:w="4398"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支持安全沙箱管理，支持基于容器技术的安全聚合节点，加密数据在容器中计算，采用基于密文计算技术的安全机制。</w:t>
            </w:r>
          </w:p>
        </w:tc>
      </w:tr>
      <w:tr w:rsidR="009C40F9" w:rsidRPr="00B23898" w:rsidTr="0064487F">
        <w:trPr>
          <w:trHeight w:val="703"/>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开放</w:t>
            </w:r>
            <w:r w:rsidRPr="00E26981">
              <w:rPr>
                <w:rFonts w:eastAsia="宋体"/>
                <w:sz w:val="22"/>
              </w:rPr>
              <w:t>API</w:t>
            </w:r>
          </w:p>
        </w:tc>
        <w:tc>
          <w:tcPr>
            <w:tcW w:w="4398"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提供丰富完备的开放</w:t>
            </w:r>
            <w:r w:rsidRPr="00E26981">
              <w:rPr>
                <w:rFonts w:eastAsia="宋体"/>
                <w:sz w:val="22"/>
              </w:rPr>
              <w:t>API</w:t>
            </w:r>
            <w:r w:rsidRPr="00E26981">
              <w:rPr>
                <w:rFonts w:eastAsia="宋体" w:hint="eastAsia"/>
                <w:sz w:val="22"/>
              </w:rPr>
              <w:t>接口，便于</w:t>
            </w:r>
            <w:r w:rsidRPr="00E26981">
              <w:rPr>
                <w:rFonts w:eastAsia="宋体"/>
                <w:sz w:val="22"/>
              </w:rPr>
              <w:t>ISV</w:t>
            </w:r>
            <w:r w:rsidRPr="00E26981">
              <w:rPr>
                <w:rFonts w:eastAsia="宋体" w:hint="eastAsia"/>
                <w:sz w:val="22"/>
              </w:rPr>
              <w:t>厂商集成。践行开放</w:t>
            </w:r>
            <w:r w:rsidRPr="00E26981">
              <w:rPr>
                <w:rFonts w:eastAsia="宋体"/>
                <w:sz w:val="22"/>
              </w:rPr>
              <w:t>API</w:t>
            </w:r>
            <w:r w:rsidRPr="00E26981">
              <w:rPr>
                <w:rFonts w:eastAsia="宋体" w:hint="eastAsia"/>
                <w:sz w:val="22"/>
              </w:rPr>
              <w:t>标准，用户平台页面触发的功能均可通过</w:t>
            </w:r>
            <w:r w:rsidRPr="00E26981">
              <w:rPr>
                <w:rFonts w:eastAsia="宋体"/>
                <w:sz w:val="22"/>
              </w:rPr>
              <w:t>API</w:t>
            </w:r>
            <w:r w:rsidRPr="00E26981">
              <w:rPr>
                <w:rFonts w:eastAsia="宋体" w:hint="eastAsia"/>
                <w:sz w:val="22"/>
              </w:rPr>
              <w:t>调用的形式达成。</w:t>
            </w:r>
          </w:p>
        </w:tc>
      </w:tr>
      <w:tr w:rsidR="009C40F9" w:rsidRPr="00B23898" w:rsidTr="0064487F">
        <w:trPr>
          <w:trHeight w:val="840"/>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文件管理</w:t>
            </w:r>
          </w:p>
        </w:tc>
        <w:tc>
          <w:tcPr>
            <w:tcW w:w="4398"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提供管理使用联邦学习模型文件的功能。参与方直接将模型文件上传到工作流进行使用，无需通过登录后台手动导入模型文件。</w:t>
            </w:r>
          </w:p>
        </w:tc>
      </w:tr>
      <w:tr w:rsidR="009C40F9" w:rsidRPr="00B23898" w:rsidTr="0064487F">
        <w:trPr>
          <w:trHeight w:val="851"/>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任务管理</w:t>
            </w:r>
          </w:p>
        </w:tc>
        <w:tc>
          <w:tcPr>
            <w:tcW w:w="4398"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提供查看计算节点参与任务。通过任务管理，可以查看到曾在该计算节点上执行过的所有作业，并查看自己这个计算节点在作业中的位置以及数据流向。</w:t>
            </w:r>
          </w:p>
        </w:tc>
      </w:tr>
      <w:tr w:rsidR="009C40F9" w:rsidRPr="00B23898" w:rsidTr="0064487F">
        <w:trPr>
          <w:trHeight w:val="340"/>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审计</w:t>
            </w:r>
            <w:r w:rsidRPr="00E26981">
              <w:rPr>
                <w:rFonts w:eastAsia="宋体"/>
                <w:sz w:val="22"/>
              </w:rPr>
              <w:t>&amp;</w:t>
            </w:r>
            <w:r w:rsidRPr="00E26981">
              <w:rPr>
                <w:rFonts w:eastAsia="宋体" w:hint="eastAsia"/>
                <w:sz w:val="22"/>
              </w:rPr>
              <w:t>日志系统</w:t>
            </w:r>
          </w:p>
        </w:tc>
        <w:tc>
          <w:tcPr>
            <w:tcW w:w="4398"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提供日志功能，可对日志进行分类查看，能对日志进行审计并存储</w:t>
            </w:r>
            <w:r w:rsidRPr="00E26981">
              <w:rPr>
                <w:rFonts w:eastAsia="宋体"/>
                <w:sz w:val="22"/>
              </w:rPr>
              <w:t>180</w:t>
            </w:r>
            <w:r w:rsidRPr="00E26981">
              <w:rPr>
                <w:rFonts w:eastAsia="宋体" w:hint="eastAsia"/>
                <w:sz w:val="22"/>
              </w:rPr>
              <w:t>天以上，支持对日志进行运维对接。</w:t>
            </w:r>
          </w:p>
        </w:tc>
      </w:tr>
      <w:tr w:rsidR="009C40F9" w:rsidRPr="00B23898" w:rsidTr="0064487F">
        <w:trPr>
          <w:trHeight w:val="2665"/>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数据保护</w:t>
            </w:r>
          </w:p>
        </w:tc>
        <w:tc>
          <w:tcPr>
            <w:tcW w:w="4398" w:type="pct"/>
            <w:tcBorders>
              <w:top w:val="single" w:sz="4" w:space="0" w:color="auto"/>
              <w:left w:val="single" w:sz="4" w:space="0" w:color="auto"/>
              <w:bottom w:val="single" w:sz="4" w:space="0" w:color="auto"/>
              <w:right w:val="single" w:sz="4" w:space="0" w:color="auto"/>
            </w:tcBorders>
            <w:vAlign w:val="center"/>
            <w:hideMark/>
          </w:tcPr>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提供安全沙箱环境，支持数据集中式数据安全保护。</w:t>
            </w:r>
          </w:p>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支持多方安全计算，借助多方安全计算技术将明文态的数据转为密态后再放入可信执行环境中进行安全计算；</w:t>
            </w:r>
          </w:p>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支持联邦学习与可信执行环境融合，在可信执行环境内完成各类数据的融合计算操作。</w:t>
            </w:r>
          </w:p>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支持同态加密、秘密分享、安全求交、匿踪查询能力。</w:t>
            </w:r>
          </w:p>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联盟内部通过隐私计算平台签发的证书做身份认证，在联盟内部节点之间建立通信连接时对证书做双向认证，确保合法接入；</w:t>
            </w:r>
          </w:p>
          <w:p w:rsidR="009C40F9" w:rsidRPr="00B23898" w:rsidRDefault="009C40F9" w:rsidP="00E26981">
            <w:pPr>
              <w:adjustRightInd w:val="0"/>
              <w:snapToGrid w:val="0"/>
              <w:spacing w:line="300" w:lineRule="auto"/>
              <w:jc w:val="left"/>
              <w:rPr>
                <w:lang w:bidi="ar"/>
              </w:rPr>
            </w:pPr>
            <w:r w:rsidRPr="00E26981">
              <w:rPr>
                <w:rFonts w:eastAsia="宋体" w:hint="eastAsia"/>
                <w:sz w:val="22"/>
              </w:rPr>
              <w:t>单向网络访问策略，边缘节点不对外暴露地址，保障通信安全；</w:t>
            </w:r>
          </w:p>
        </w:tc>
      </w:tr>
      <w:tr w:rsidR="009C40F9" w:rsidRPr="00B23898" w:rsidTr="0064487F">
        <w:trPr>
          <w:trHeight w:val="2538"/>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lastRenderedPageBreak/>
              <w:t>联邦统计分析作业</w:t>
            </w:r>
          </w:p>
        </w:tc>
        <w:tc>
          <w:tcPr>
            <w:tcW w:w="4398" w:type="pct"/>
            <w:tcBorders>
              <w:top w:val="single" w:sz="4" w:space="0" w:color="auto"/>
              <w:left w:val="single" w:sz="4" w:space="0" w:color="auto"/>
              <w:bottom w:val="single" w:sz="4" w:space="0" w:color="auto"/>
              <w:right w:val="single" w:sz="4" w:space="0" w:color="auto"/>
            </w:tcBorders>
            <w:vAlign w:val="center"/>
            <w:hideMark/>
          </w:tcPr>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支持通过可视化</w:t>
            </w:r>
            <w:r w:rsidRPr="00E26981">
              <w:rPr>
                <w:rFonts w:eastAsia="宋体"/>
                <w:sz w:val="22"/>
              </w:rPr>
              <w:t>IDE</w:t>
            </w:r>
            <w:r w:rsidRPr="00E26981">
              <w:rPr>
                <w:rFonts w:eastAsia="宋体" w:hint="eastAsia"/>
                <w:sz w:val="22"/>
              </w:rPr>
              <w:t>拖拉拽的方式建立联邦统计分析服务，实现原始数据不暴露的情况下获取多方数据汇总统计结果。</w:t>
            </w:r>
          </w:p>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提供不同机构，以及机构内部数据分析人员针对敏感或强监管数据进行安全统计的能力。</w:t>
            </w:r>
          </w:p>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支持数据所有方在协作过程中按照安全级别对数据进行分列、分级的配置。支持用户在管控限制范围内，灵活编写脚本文件。支持多方统计最大值、最小值、均值、标准差等</w:t>
            </w:r>
            <w:r w:rsidRPr="00E26981">
              <w:rPr>
                <w:rFonts w:eastAsia="宋体"/>
                <w:sz w:val="22"/>
              </w:rPr>
              <w:t>SQL</w:t>
            </w:r>
            <w:r w:rsidRPr="00E26981">
              <w:rPr>
                <w:rFonts w:eastAsia="宋体" w:hint="eastAsia"/>
                <w:sz w:val="22"/>
              </w:rPr>
              <w:t>算子提供通用能力。</w:t>
            </w:r>
          </w:p>
          <w:p w:rsidR="009C40F9" w:rsidRPr="00B23898" w:rsidRDefault="009C40F9" w:rsidP="00E26981">
            <w:pPr>
              <w:adjustRightInd w:val="0"/>
              <w:snapToGrid w:val="0"/>
              <w:spacing w:line="300" w:lineRule="auto"/>
              <w:jc w:val="left"/>
              <w:rPr>
                <w:lang w:bidi="ar"/>
              </w:rPr>
            </w:pPr>
            <w:r w:rsidRPr="00E26981">
              <w:rPr>
                <w:rFonts w:eastAsia="宋体" w:hint="eastAsia"/>
                <w:sz w:val="22"/>
              </w:rPr>
              <w:t>计算引擎涵盖</w:t>
            </w:r>
            <w:r w:rsidRPr="00E26981">
              <w:rPr>
                <w:rFonts w:eastAsia="宋体"/>
                <w:sz w:val="22"/>
              </w:rPr>
              <w:t>MPC</w:t>
            </w:r>
            <w:r w:rsidRPr="00E26981">
              <w:rPr>
                <w:rFonts w:eastAsia="宋体" w:hint="eastAsia"/>
                <w:sz w:val="22"/>
              </w:rPr>
              <w:t>等。</w:t>
            </w:r>
          </w:p>
        </w:tc>
      </w:tr>
      <w:tr w:rsidR="009C40F9" w:rsidRPr="00B23898" w:rsidTr="0064487F">
        <w:trPr>
          <w:trHeight w:val="2825"/>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横向联邦作业管理</w:t>
            </w:r>
          </w:p>
        </w:tc>
        <w:tc>
          <w:tcPr>
            <w:tcW w:w="4398" w:type="pct"/>
            <w:tcBorders>
              <w:top w:val="single" w:sz="4" w:space="0" w:color="auto"/>
              <w:left w:val="single" w:sz="4" w:space="0" w:color="auto"/>
              <w:bottom w:val="single" w:sz="4" w:space="0" w:color="auto"/>
              <w:right w:val="single" w:sz="4" w:space="0" w:color="auto"/>
            </w:tcBorders>
            <w:vAlign w:val="center"/>
            <w:hideMark/>
          </w:tcPr>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支持通过可视化</w:t>
            </w:r>
            <w:r w:rsidRPr="00E26981">
              <w:rPr>
                <w:rFonts w:eastAsia="宋体"/>
                <w:sz w:val="22"/>
              </w:rPr>
              <w:t>IDE</w:t>
            </w:r>
            <w:r w:rsidRPr="00E26981">
              <w:rPr>
                <w:rFonts w:eastAsia="宋体" w:hint="eastAsia"/>
                <w:sz w:val="22"/>
              </w:rPr>
              <w:t>拖拉拽的方式建立横向联邦统计分析服务，支持面向分布式横向联邦学习场景下，针对联邦学习任务的调度与管理。</w:t>
            </w:r>
          </w:p>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支持将用户提交的分布式联邦学习任务进行执行任务分解，分解为多个联盟成员数据源模型训练任务以及安全聚合计算任务，并将相关的子任务分发到各个联盟成员租户可信计算节点以及安全聚合节点。</w:t>
            </w:r>
          </w:p>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实现多方数据集建模过程中的原始数据隐私保护，通过协同计算引擎将联邦学习任务分解成本地训练任务以及聚合任务</w:t>
            </w:r>
          </w:p>
          <w:p w:rsidR="009C40F9" w:rsidRPr="00B23898" w:rsidRDefault="009C40F9" w:rsidP="00E26981">
            <w:pPr>
              <w:adjustRightInd w:val="0"/>
              <w:snapToGrid w:val="0"/>
              <w:spacing w:line="300" w:lineRule="auto"/>
              <w:jc w:val="left"/>
              <w:rPr>
                <w:lang w:bidi="ar"/>
              </w:rPr>
            </w:pPr>
            <w:r w:rsidRPr="00E26981">
              <w:rPr>
                <w:rFonts w:eastAsia="宋体" w:hint="eastAsia"/>
                <w:sz w:val="22"/>
              </w:rPr>
              <w:t>支持参数信息加密传输到安全聚合节点，通过安全训练算子、可信执行环境，安全沙箱等技术，实现参数协同交互计算。</w:t>
            </w:r>
          </w:p>
        </w:tc>
      </w:tr>
      <w:tr w:rsidR="009C40F9" w:rsidRPr="00B23898" w:rsidTr="0064487F">
        <w:trPr>
          <w:trHeight w:val="2258"/>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纵向联邦作业管理</w:t>
            </w:r>
          </w:p>
        </w:tc>
        <w:tc>
          <w:tcPr>
            <w:tcW w:w="4398" w:type="pct"/>
            <w:tcBorders>
              <w:top w:val="single" w:sz="4" w:space="0" w:color="auto"/>
              <w:left w:val="single" w:sz="4" w:space="0" w:color="auto"/>
              <w:bottom w:val="single" w:sz="4" w:space="0" w:color="auto"/>
              <w:right w:val="single" w:sz="4" w:space="0" w:color="auto"/>
            </w:tcBorders>
            <w:vAlign w:val="center"/>
            <w:hideMark/>
          </w:tcPr>
          <w:p w:rsidR="009C40F9" w:rsidRPr="00E26981" w:rsidRDefault="009C40F9" w:rsidP="00E26981">
            <w:pPr>
              <w:adjustRightInd w:val="0"/>
              <w:snapToGrid w:val="0"/>
              <w:spacing w:line="300" w:lineRule="auto"/>
              <w:jc w:val="left"/>
              <w:rPr>
                <w:rFonts w:eastAsia="宋体"/>
                <w:sz w:val="22"/>
              </w:rPr>
            </w:pPr>
            <w:r w:rsidRPr="00E26981">
              <w:rPr>
                <w:rFonts w:eastAsia="宋体" w:hint="eastAsia"/>
                <w:sz w:val="22"/>
              </w:rPr>
              <w:t>支持通过可视化</w:t>
            </w:r>
            <w:r w:rsidRPr="00E26981">
              <w:rPr>
                <w:rFonts w:eastAsia="宋体"/>
                <w:sz w:val="22"/>
              </w:rPr>
              <w:t>IDE</w:t>
            </w:r>
            <w:r w:rsidRPr="00E26981">
              <w:rPr>
                <w:rFonts w:eastAsia="宋体" w:hint="eastAsia"/>
                <w:sz w:val="22"/>
              </w:rPr>
              <w:t>拖拉拽的方式建立横向联邦统计分析服务，纵向联邦学习作业应支持</w:t>
            </w:r>
            <w:r w:rsidRPr="00E26981">
              <w:rPr>
                <w:rFonts w:eastAsia="宋体"/>
                <w:sz w:val="22"/>
              </w:rPr>
              <w:t>XGBoost</w:t>
            </w:r>
            <w:r w:rsidRPr="00E26981">
              <w:rPr>
                <w:rFonts w:eastAsia="宋体" w:hint="eastAsia"/>
                <w:sz w:val="22"/>
              </w:rPr>
              <w:t>算法、逻辑回归</w:t>
            </w:r>
            <w:r w:rsidRPr="00E26981">
              <w:rPr>
                <w:rFonts w:eastAsia="宋体"/>
                <w:sz w:val="22"/>
              </w:rPr>
              <w:t>LR</w:t>
            </w:r>
            <w:r w:rsidRPr="00E26981">
              <w:rPr>
                <w:rFonts w:eastAsia="宋体" w:hint="eastAsia"/>
                <w:sz w:val="22"/>
              </w:rPr>
              <w:t>算法、</w:t>
            </w:r>
            <w:r w:rsidRPr="00E26981">
              <w:rPr>
                <w:rFonts w:eastAsia="宋体"/>
                <w:sz w:val="22"/>
              </w:rPr>
              <w:t>K-means</w:t>
            </w:r>
            <w:r w:rsidRPr="00E26981">
              <w:rPr>
                <w:rFonts w:eastAsia="宋体" w:hint="eastAsia"/>
                <w:sz w:val="22"/>
              </w:rPr>
              <w:t>算法。支持数据选择、样本初筛、安全隐私求交、安全特征工程、安全联合建模、安全模型评估。</w:t>
            </w:r>
          </w:p>
          <w:p w:rsidR="009C40F9" w:rsidRPr="00B23898" w:rsidRDefault="009C40F9" w:rsidP="00E26981">
            <w:pPr>
              <w:adjustRightInd w:val="0"/>
              <w:snapToGrid w:val="0"/>
              <w:spacing w:line="300" w:lineRule="auto"/>
              <w:jc w:val="left"/>
              <w:rPr>
                <w:lang w:bidi="ar"/>
              </w:rPr>
            </w:pPr>
            <w:r w:rsidRPr="00E26981">
              <w:rPr>
                <w:rFonts w:eastAsia="宋体" w:hint="eastAsia"/>
                <w:sz w:val="22"/>
              </w:rPr>
              <w:t>支持面向分布式联邦建模学习场景下，针对联邦学习任务的调度与管理。编排协同子系统将用户提交的分布式联邦学习任务进行执行任务分解，分解为多个数据源本地计算任务以及安全聚合任务，并将相关的子任务分发到各个联盟成员租户可信计算节点以及安全聚合节点。</w:t>
            </w:r>
          </w:p>
        </w:tc>
      </w:tr>
      <w:tr w:rsidR="009C40F9" w:rsidRPr="00B23898" w:rsidTr="0064487F">
        <w:trPr>
          <w:trHeight w:val="1267"/>
          <w:jc w:val="center"/>
        </w:trPr>
        <w:tc>
          <w:tcPr>
            <w:tcW w:w="602"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r w:rsidRPr="00E26981">
              <w:rPr>
                <w:rFonts w:eastAsia="宋体" w:hint="eastAsia"/>
                <w:sz w:val="22"/>
              </w:rPr>
              <w:t>联邦预测作业</w:t>
            </w:r>
          </w:p>
        </w:tc>
        <w:tc>
          <w:tcPr>
            <w:tcW w:w="4398" w:type="pct"/>
            <w:tcBorders>
              <w:top w:val="single" w:sz="4" w:space="0" w:color="auto"/>
              <w:left w:val="single" w:sz="4" w:space="0" w:color="auto"/>
              <w:bottom w:val="single" w:sz="4" w:space="0" w:color="auto"/>
              <w:right w:val="single" w:sz="4" w:space="0" w:color="auto"/>
            </w:tcBorders>
            <w:vAlign w:val="center"/>
            <w:hideMark/>
          </w:tcPr>
          <w:p w:rsidR="009C40F9" w:rsidRPr="00B23898" w:rsidRDefault="009C40F9" w:rsidP="00E26981">
            <w:pPr>
              <w:adjustRightInd w:val="0"/>
              <w:snapToGrid w:val="0"/>
              <w:spacing w:line="300" w:lineRule="auto"/>
              <w:jc w:val="left"/>
              <w:rPr>
                <w:lang w:bidi="ar"/>
              </w:rPr>
            </w:pPr>
            <w:bookmarkStart w:id="24" w:name="_GoBack"/>
            <w:r w:rsidRPr="00E26981">
              <w:rPr>
                <w:rFonts w:eastAsia="宋体" w:hint="eastAsia"/>
                <w:sz w:val="22"/>
              </w:rPr>
              <w:t>支持通过可视化</w:t>
            </w:r>
            <w:r w:rsidRPr="00E26981">
              <w:rPr>
                <w:rFonts w:eastAsia="宋体"/>
                <w:sz w:val="22"/>
              </w:rPr>
              <w:t>IDE</w:t>
            </w:r>
            <w:r w:rsidRPr="00E26981">
              <w:rPr>
                <w:rFonts w:eastAsia="宋体" w:hint="eastAsia"/>
                <w:sz w:val="22"/>
              </w:rPr>
              <w:t>拖拉拽的方式建立联邦预测服务，支持基于横向联邦学习、纵向联邦学习作业训练出的模型做推理预测，同时支持第三方自定义上传的模型做预测。提供对预测作业的报告查看功能，支持多方计算的计算详情、计算过程、计算结果的报告进行查看，对计算过程提供图形化的呈现方式。</w:t>
            </w:r>
            <w:bookmarkEnd w:id="24"/>
          </w:p>
        </w:tc>
      </w:tr>
    </w:tbl>
    <w:p w:rsidR="009C40F9" w:rsidRPr="00B23898" w:rsidRDefault="009C40F9" w:rsidP="009C40F9">
      <w:pPr>
        <w:ind w:firstLine="420"/>
        <w:rPr>
          <w:rFonts w:ascii="Times New Roman" w:hAnsi="Times New Roman"/>
        </w:rPr>
      </w:pPr>
    </w:p>
    <w:p w:rsidR="009C40F9" w:rsidRPr="00B23898" w:rsidRDefault="009C40F9" w:rsidP="009C40F9">
      <w:pPr>
        <w:ind w:firstLine="416"/>
        <w:rPr>
          <w:rFonts w:ascii="Times New Roman" w:hAnsi="Times New Roman"/>
          <w:b/>
        </w:rPr>
      </w:pPr>
      <w:r w:rsidRPr="00B23898">
        <w:rPr>
          <w:rFonts w:ascii="Times New Roman" w:hAnsi="Times New Roman"/>
          <w:b/>
        </w:rPr>
        <w:t xml:space="preserve">10.3.6 </w:t>
      </w:r>
      <w:r w:rsidRPr="00B23898">
        <w:rPr>
          <w:rFonts w:ascii="Times New Roman" w:hAnsi="Times New Roman"/>
          <w:b/>
        </w:rPr>
        <w:t>工作管理中心模块</w:t>
      </w:r>
    </w:p>
    <w:p w:rsidR="009C40F9" w:rsidRPr="00D42A12" w:rsidRDefault="009C40F9" w:rsidP="009C40F9">
      <w:pPr>
        <w:adjustRightInd w:val="0"/>
        <w:snapToGrid w:val="0"/>
        <w:spacing w:line="300" w:lineRule="auto"/>
        <w:jc w:val="center"/>
        <w:rPr>
          <w:b/>
        </w:rPr>
      </w:pPr>
      <w:r w:rsidRPr="00B23898">
        <w:rPr>
          <w:rFonts w:ascii="Times New Roman" w:hAnsi="Times New Roman"/>
          <w:b/>
        </w:rPr>
        <w:t>工作</w:t>
      </w:r>
      <w:r w:rsidRPr="00D42A12">
        <w:rPr>
          <w:rFonts w:hint="eastAsia"/>
          <w:b/>
        </w:rPr>
        <w:t>管理中心模块工作量细项清单</w:t>
      </w:r>
    </w:p>
    <w:tbl>
      <w:tblPr>
        <w:tblW w:w="8656" w:type="dxa"/>
        <w:jc w:val="center"/>
        <w:tblLook w:val="04A0" w:firstRow="1" w:lastRow="0" w:firstColumn="1" w:lastColumn="0" w:noHBand="0" w:noVBand="1"/>
      </w:tblPr>
      <w:tblGrid>
        <w:gridCol w:w="1644"/>
        <w:gridCol w:w="2764"/>
        <w:gridCol w:w="4248"/>
      </w:tblGrid>
      <w:tr w:rsidR="009C40F9" w:rsidRPr="00D42A12" w:rsidTr="009C40F9">
        <w:trPr>
          <w:trHeight w:val="340"/>
          <w:tblHeader/>
          <w:jc w:val="center"/>
        </w:trPr>
        <w:tc>
          <w:tcPr>
            <w:tcW w:w="1644"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b/>
                <w:bCs/>
              </w:rPr>
            </w:pPr>
            <w:r w:rsidRPr="00D42A12">
              <w:rPr>
                <w:rFonts w:hint="eastAsia"/>
                <w:b/>
                <w:bCs/>
                <w:lang w:bidi="ar"/>
              </w:rPr>
              <w:t>一级模块</w:t>
            </w:r>
          </w:p>
        </w:tc>
        <w:tc>
          <w:tcPr>
            <w:tcW w:w="2764"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b/>
                <w:bCs/>
              </w:rPr>
            </w:pPr>
            <w:r w:rsidRPr="00D42A12">
              <w:rPr>
                <w:rFonts w:hint="eastAsia"/>
                <w:b/>
                <w:bCs/>
                <w:lang w:bidi="ar"/>
              </w:rPr>
              <w:t>二级模块</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jc w:val="center"/>
              <w:rPr>
                <w:b/>
                <w:bCs/>
              </w:rPr>
            </w:pPr>
            <w:r w:rsidRPr="00D42A12">
              <w:rPr>
                <w:rFonts w:hint="eastAsia"/>
                <w:b/>
                <w:bCs/>
                <w:lang w:bidi="ar"/>
              </w:rPr>
              <w:t>三级模块</w:t>
            </w:r>
          </w:p>
        </w:tc>
      </w:tr>
      <w:tr w:rsidR="009C40F9" w:rsidRPr="00D42A12" w:rsidTr="009C40F9">
        <w:trPr>
          <w:trHeight w:val="340"/>
          <w:jc w:val="center"/>
        </w:trPr>
        <w:tc>
          <w:tcPr>
            <w:tcW w:w="164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工作管理中心管理界面</w:t>
            </w:r>
          </w:p>
        </w:tc>
        <w:tc>
          <w:tcPr>
            <w:tcW w:w="2764"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统一门户</w:t>
            </w:r>
          </w:p>
        </w:tc>
        <w:tc>
          <w:tcPr>
            <w:tcW w:w="424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r w:rsidRPr="00D42A12">
              <w:rPr>
                <w:rFonts w:hint="eastAsia"/>
                <w:lang w:bidi="ar"/>
              </w:rPr>
              <w:t>各模块资源整合</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算法目录</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算法管理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算力算法权限管理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算力算法资源整合</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信息目录</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资源信息管理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资源信息权限管理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资源信息整合</w:t>
            </w:r>
          </w:p>
        </w:tc>
      </w:tr>
      <w:tr w:rsidR="009C40F9" w:rsidRPr="00D42A12" w:rsidTr="009C40F9">
        <w:trPr>
          <w:trHeight w:val="340"/>
          <w:jc w:val="center"/>
        </w:trPr>
        <w:tc>
          <w:tcPr>
            <w:tcW w:w="164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lastRenderedPageBreak/>
              <w:t>用户管理</w:t>
            </w: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用户信息管理</w:t>
            </w:r>
          </w:p>
        </w:tc>
        <w:tc>
          <w:tcPr>
            <w:tcW w:w="424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r w:rsidRPr="00D42A12">
              <w:rPr>
                <w:rFonts w:hint="eastAsia"/>
                <w:lang w:bidi="ar"/>
              </w:rPr>
              <w:t>用户信息管理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用户信息导入</w:t>
            </w:r>
            <w:r w:rsidRPr="00D42A12">
              <w:rPr>
                <w:lang w:bidi="ar"/>
              </w:rPr>
              <w:t xml:space="preserve"> </w:t>
            </w:r>
            <w:r w:rsidRPr="00D42A12">
              <w:rPr>
                <w:rFonts w:hint="eastAsia"/>
                <w:lang w:bidi="ar"/>
              </w:rPr>
              <w:t>、导出</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用户启用</w:t>
            </w:r>
            <w:r w:rsidRPr="00D42A12">
              <w:rPr>
                <w:lang w:bidi="ar"/>
              </w:rPr>
              <w:t xml:space="preserve"> </w:t>
            </w:r>
            <w:r w:rsidRPr="00D42A12">
              <w:rPr>
                <w:rFonts w:hint="eastAsia"/>
                <w:lang w:bidi="ar"/>
              </w:rPr>
              <w:t>、</w:t>
            </w:r>
            <w:r w:rsidRPr="00D42A12">
              <w:rPr>
                <w:lang w:bidi="ar"/>
              </w:rPr>
              <w:t xml:space="preserve"> </w:t>
            </w:r>
            <w:r w:rsidRPr="00D42A12">
              <w:rPr>
                <w:rFonts w:hint="eastAsia"/>
                <w:lang w:bidi="ar"/>
              </w:rPr>
              <w:t>禁用</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算法用户数据采集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多源异构用户数据采集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视频共享用户采集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统一登录</w:t>
            </w:r>
          </w:p>
        </w:tc>
      </w:tr>
      <w:tr w:rsidR="009C40F9" w:rsidRPr="00D42A12" w:rsidTr="009C40F9">
        <w:trPr>
          <w:trHeight w:val="340"/>
          <w:jc w:val="center"/>
        </w:trPr>
        <w:tc>
          <w:tcPr>
            <w:tcW w:w="164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权限管理</w:t>
            </w:r>
          </w:p>
        </w:tc>
        <w:tc>
          <w:tcPr>
            <w:tcW w:w="2764"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角色管理</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角色信息管理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各系统角色采集</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算法系统角色采集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多源异构系统角色采集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视频共享系统角色采集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用户权限分割</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操作权限分割</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菜单权限分割</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组织管理</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用户组织信息管理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组织信息采集</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算法组织采集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多源异构组织采集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视频共享组织采集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B452D6">
            <w:r w:rsidRPr="00D42A12">
              <w:rPr>
                <w:rFonts w:hint="eastAsia"/>
                <w:lang w:bidi="ar"/>
              </w:rPr>
              <w:t>组织</w:t>
            </w:r>
            <w:r w:rsidR="009C40F9" w:rsidRPr="00D42A12">
              <w:rPr>
                <w:rFonts w:hint="eastAsia"/>
                <w:lang w:bidi="ar"/>
              </w:rPr>
              <w:t>权限分割</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组织及数据权限分割</w:t>
            </w:r>
          </w:p>
        </w:tc>
      </w:tr>
      <w:tr w:rsidR="009C40F9" w:rsidRPr="00D42A12" w:rsidTr="009C40F9">
        <w:trPr>
          <w:trHeight w:val="340"/>
          <w:jc w:val="center"/>
        </w:trPr>
        <w:tc>
          <w:tcPr>
            <w:tcW w:w="164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运维监控</w:t>
            </w:r>
          </w:p>
        </w:tc>
        <w:tc>
          <w:tcPr>
            <w:tcW w:w="2764"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r w:rsidRPr="00D42A12">
              <w:rPr>
                <w:rFonts w:hint="eastAsia"/>
                <w:lang w:bidi="ar"/>
              </w:rPr>
              <w:t>设备管理</w:t>
            </w:r>
          </w:p>
        </w:tc>
        <w:tc>
          <w:tcPr>
            <w:tcW w:w="424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r w:rsidRPr="00D42A12">
              <w:rPr>
                <w:rFonts w:hint="eastAsia"/>
                <w:lang w:bidi="ar"/>
              </w:rPr>
              <w:t>设备信息管理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资源监控</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采集各模块监控数据</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资源使用监控展示</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r w:rsidRPr="00D42A12">
              <w:rPr>
                <w:rFonts w:hint="eastAsia"/>
                <w:lang w:bidi="ar"/>
              </w:rPr>
              <w:t>资源监控告警推送</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数据监控</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基础数据监控</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接口数据监控</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数据监控告警推送</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告警日志</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告警日志</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告警消息推送</w:t>
            </w:r>
          </w:p>
        </w:tc>
      </w:tr>
      <w:tr w:rsidR="009C40F9" w:rsidRPr="00D42A12" w:rsidTr="009C40F9">
        <w:trPr>
          <w:trHeight w:val="340"/>
          <w:jc w:val="center"/>
        </w:trPr>
        <w:tc>
          <w:tcPr>
            <w:tcW w:w="164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运行参数</w:t>
            </w: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资源阈值设置</w:t>
            </w:r>
          </w:p>
        </w:tc>
        <w:tc>
          <w:tcPr>
            <w:tcW w:w="424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r w:rsidRPr="00D42A12">
              <w:rPr>
                <w:rFonts w:hint="eastAsia"/>
                <w:lang w:bidi="ar"/>
              </w:rPr>
              <w:t>设备</w:t>
            </w:r>
            <w:r w:rsidRPr="00D42A12">
              <w:rPr>
                <w:rFonts w:hint="eastAsia"/>
                <w:lang w:eastAsia="zh-Hans" w:bidi="ar"/>
              </w:rPr>
              <w:t>算力</w:t>
            </w:r>
            <w:r w:rsidRPr="00D42A12">
              <w:rPr>
                <w:rFonts w:hint="eastAsia"/>
                <w:lang w:bidi="ar"/>
              </w:rPr>
              <w:t>资源、</w:t>
            </w:r>
            <w:r w:rsidRPr="00D42A12">
              <w:rPr>
                <w:lang w:bidi="ar"/>
              </w:rPr>
              <w:t>CPU</w:t>
            </w:r>
            <w:r w:rsidRPr="00D42A12">
              <w:rPr>
                <w:rFonts w:hint="eastAsia"/>
                <w:lang w:bidi="ar"/>
              </w:rPr>
              <w:t>资源</w:t>
            </w:r>
            <w:r w:rsidRPr="00D42A12">
              <w:rPr>
                <w:lang w:bidi="ar"/>
              </w:rPr>
              <w:t xml:space="preserve"> </w:t>
            </w:r>
            <w:r w:rsidRPr="00D42A12">
              <w:rPr>
                <w:rFonts w:hint="eastAsia"/>
                <w:lang w:bidi="ar"/>
              </w:rPr>
              <w:t>、</w:t>
            </w:r>
            <w:r w:rsidRPr="00D42A12">
              <w:rPr>
                <w:lang w:bidi="ar"/>
              </w:rPr>
              <w:t xml:space="preserve"> </w:t>
            </w:r>
            <w:r w:rsidRPr="00D42A12">
              <w:rPr>
                <w:rFonts w:hint="eastAsia"/>
                <w:lang w:bidi="ar"/>
              </w:rPr>
              <w:t>显存</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资源越值推送</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业务阈值设置</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用户资源阈值</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算法申请上限阈值</w:t>
            </w:r>
          </w:p>
        </w:tc>
      </w:tr>
      <w:tr w:rsidR="009C40F9" w:rsidRPr="00D42A12" w:rsidTr="009C40F9">
        <w:trPr>
          <w:trHeight w:val="340"/>
          <w:jc w:val="center"/>
        </w:trPr>
        <w:tc>
          <w:tcPr>
            <w:tcW w:w="164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安全参数</w:t>
            </w: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系统运行相关安全参数</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访问控制相关参数</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会话控制相关参数</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流量异常攻击检测阈值</w:t>
            </w:r>
          </w:p>
        </w:tc>
      </w:tr>
      <w:tr w:rsidR="009C40F9" w:rsidRPr="00D42A12" w:rsidTr="009C40F9">
        <w:trPr>
          <w:trHeight w:val="340"/>
          <w:jc w:val="center"/>
        </w:trPr>
        <w:tc>
          <w:tcPr>
            <w:tcW w:w="164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日志管理</w:t>
            </w: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业务操作日志</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登录日志</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操作日志</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B452D6">
            <w:r w:rsidRPr="00D42A12">
              <w:rPr>
                <w:rFonts w:hint="eastAsia"/>
                <w:lang w:bidi="ar"/>
              </w:rPr>
              <w:t>数据</w:t>
            </w:r>
            <w:r w:rsidR="009C40F9" w:rsidRPr="00D42A12">
              <w:rPr>
                <w:rFonts w:hint="eastAsia"/>
                <w:lang w:bidi="ar"/>
              </w:rPr>
              <w:t>日志</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数据发布日志</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数据使用日志</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API</w:t>
            </w:r>
            <w:r w:rsidRPr="00D42A12">
              <w:rPr>
                <w:rFonts w:hint="eastAsia"/>
                <w:lang w:bidi="ar"/>
              </w:rPr>
              <w:t>日志</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API</w:t>
            </w:r>
            <w:r w:rsidRPr="00D42A12">
              <w:rPr>
                <w:rFonts w:hint="eastAsia"/>
                <w:lang w:bidi="ar"/>
              </w:rPr>
              <w:t>调用日志</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API</w:t>
            </w:r>
            <w:r w:rsidRPr="00D42A12">
              <w:rPr>
                <w:rFonts w:hint="eastAsia"/>
                <w:lang w:bidi="ar"/>
              </w:rPr>
              <w:t>变更日志</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结果日志</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资源日志</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算法测评日志</w:t>
            </w:r>
          </w:p>
        </w:tc>
      </w:tr>
      <w:tr w:rsidR="009C40F9" w:rsidRPr="00D42A12" w:rsidTr="009C40F9">
        <w:trPr>
          <w:trHeight w:val="340"/>
          <w:jc w:val="center"/>
        </w:trPr>
        <w:tc>
          <w:tcPr>
            <w:tcW w:w="164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工作流</w:t>
            </w:r>
          </w:p>
        </w:tc>
        <w:tc>
          <w:tcPr>
            <w:tcW w:w="2764"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B452D6">
            <w:r w:rsidRPr="00D42A12">
              <w:rPr>
                <w:rFonts w:hint="eastAsia"/>
                <w:lang w:bidi="ar"/>
              </w:rPr>
              <w:t>创建</w:t>
            </w:r>
            <w:r w:rsidR="009C40F9" w:rsidRPr="00D42A12">
              <w:rPr>
                <w:rFonts w:hint="eastAsia"/>
                <w:lang w:bidi="ar"/>
              </w:rPr>
              <w:t>申请</w:t>
            </w:r>
          </w:p>
        </w:tc>
        <w:tc>
          <w:tcPr>
            <w:tcW w:w="424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r w:rsidRPr="00D42A12">
              <w:rPr>
                <w:rFonts w:hint="eastAsia"/>
                <w:lang w:bidi="ar"/>
              </w:rPr>
              <w:t>算力算</w:t>
            </w:r>
            <w:r w:rsidRPr="00D42A12">
              <w:rPr>
                <w:lang w:bidi="ar"/>
              </w:rPr>
              <w:t>/</w:t>
            </w:r>
            <w:r w:rsidRPr="00D42A12">
              <w:rPr>
                <w:rFonts w:hint="eastAsia"/>
                <w:lang w:bidi="ar"/>
              </w:rPr>
              <w:t>资源申请对接</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r w:rsidRPr="00D42A12">
              <w:rPr>
                <w:rFonts w:hint="eastAsia"/>
                <w:lang w:bidi="ar"/>
              </w:rPr>
              <w:t>待办通知</w:t>
            </w:r>
          </w:p>
        </w:tc>
        <w:tc>
          <w:tcPr>
            <w:tcW w:w="424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r w:rsidRPr="00D42A12">
              <w:rPr>
                <w:rFonts w:hint="eastAsia"/>
                <w:lang w:bidi="ar"/>
              </w:rPr>
              <w:t>通知待办事项</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审核批示</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填写审批信息</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审批智能辅助</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综合申请判定</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B452D6">
            <w:r w:rsidRPr="00D42A12">
              <w:rPr>
                <w:rFonts w:hint="eastAsia"/>
                <w:lang w:bidi="ar"/>
              </w:rPr>
              <w:t>审批</w:t>
            </w:r>
            <w:r w:rsidR="009C40F9" w:rsidRPr="00D42A12">
              <w:rPr>
                <w:rFonts w:hint="eastAsia"/>
                <w:lang w:bidi="ar"/>
              </w:rPr>
              <w:t>台账管理</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审批台账信息管理</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r w:rsidRPr="00D42A12">
              <w:rPr>
                <w:rFonts w:hint="eastAsia"/>
                <w:lang w:bidi="ar"/>
              </w:rPr>
              <w:t>监控统计</w:t>
            </w:r>
          </w:p>
        </w:tc>
        <w:tc>
          <w:tcPr>
            <w:tcW w:w="424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r w:rsidRPr="00D42A12">
              <w:rPr>
                <w:rFonts w:hint="eastAsia"/>
                <w:lang w:bidi="ar"/>
              </w:rPr>
              <w:t>申请推进情况分析</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流程配置管理</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审批流程自定义配置</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自动审批</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自定审批设置</w:t>
            </w:r>
          </w:p>
        </w:tc>
      </w:tr>
      <w:tr w:rsidR="009C40F9" w:rsidRPr="00D42A12" w:rsidTr="009C40F9">
        <w:trPr>
          <w:trHeight w:val="340"/>
          <w:jc w:val="center"/>
        </w:trPr>
        <w:tc>
          <w:tcPr>
            <w:tcW w:w="164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统计分析及可视化大屏</w:t>
            </w: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业务统计报表</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平台总体运行报表</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算力算法分析报表</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服务集市分析报表</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训练引擎分析报表</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bottom"/>
            <w:hideMark/>
          </w:tcPr>
          <w:p w:rsidR="009C40F9" w:rsidRPr="00D42A12" w:rsidRDefault="009C40F9">
            <w:r w:rsidRPr="00D42A12">
              <w:rPr>
                <w:rFonts w:hint="eastAsia"/>
                <w:lang w:bidi="ar"/>
              </w:rPr>
              <w:t>视频共享分析报表</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多源异构分析报表</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AI</w:t>
            </w:r>
            <w:r w:rsidRPr="00D42A12">
              <w:rPr>
                <w:rFonts w:hint="eastAsia"/>
                <w:lang w:bidi="ar"/>
              </w:rPr>
              <w:t>效能分析报表</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日报、</w:t>
            </w:r>
            <w:r w:rsidRPr="00D42A12">
              <w:rPr>
                <w:lang w:bidi="ar"/>
              </w:rPr>
              <w:t xml:space="preserve"> </w:t>
            </w:r>
            <w:r w:rsidRPr="00D42A12">
              <w:rPr>
                <w:rFonts w:hint="eastAsia"/>
                <w:lang w:bidi="ar"/>
              </w:rPr>
              <w:t>月报、周报、季报</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自动生成时间设置</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报表生成数据设置</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消息自动推送</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消息自动推送设置</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自定义要件管理</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自定义报表内容</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下载中心</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已完成下载任务</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正在进行的下载任务</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按需搜索下载任务</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服务集市分析</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算法厂商分析</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算法分析</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算法申请情况分析</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算法评价分析</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训练引擎分析</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训练资源池分析</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训练数据分析</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训练模型分析</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算力管理分析</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算力资源分析</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算力分布分析</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算法管理分析</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算法场景处置流程等信息展示</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2764" w:type="dxa"/>
            <w:vMerge w:val="restart"/>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lang w:bidi="ar"/>
              </w:rPr>
              <w:t>AI</w:t>
            </w:r>
            <w:r w:rsidRPr="00D42A12">
              <w:rPr>
                <w:rFonts w:hint="eastAsia"/>
                <w:lang w:bidi="ar"/>
              </w:rPr>
              <w:t>能效管理</w:t>
            </w: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任务分布</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效能分布</w:t>
            </w:r>
          </w:p>
        </w:tc>
      </w:tr>
      <w:tr w:rsidR="009C40F9" w:rsidRPr="00D42A12" w:rsidTr="009C40F9">
        <w:trPr>
          <w:trHeight w:val="34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pPr>
              <w:widowControl/>
              <w:jc w:val="left"/>
            </w:pPr>
          </w:p>
        </w:tc>
        <w:tc>
          <w:tcPr>
            <w:tcW w:w="4248" w:type="dxa"/>
            <w:tcBorders>
              <w:top w:val="single" w:sz="4" w:space="0" w:color="000000"/>
              <w:left w:val="single" w:sz="4" w:space="0" w:color="000000"/>
              <w:bottom w:val="single" w:sz="4" w:space="0" w:color="000000"/>
              <w:right w:val="single" w:sz="4" w:space="0" w:color="000000"/>
            </w:tcBorders>
            <w:vAlign w:val="center"/>
            <w:hideMark/>
          </w:tcPr>
          <w:p w:rsidR="009C40F9" w:rsidRPr="00D42A12" w:rsidRDefault="009C40F9">
            <w:r w:rsidRPr="00D42A12">
              <w:rPr>
                <w:rFonts w:hint="eastAsia"/>
                <w:lang w:bidi="ar"/>
              </w:rPr>
              <w:t>效能管理排行</w:t>
            </w:r>
          </w:p>
        </w:tc>
      </w:tr>
    </w:tbl>
    <w:p w:rsidR="009C40F9" w:rsidRPr="00D42A12" w:rsidRDefault="009C40F9" w:rsidP="009C40F9">
      <w:pPr>
        <w:ind w:firstLine="420"/>
      </w:pP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工作管理中心负责整个平台的运营管理，为各部门协同工作提供支撑。</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具体功能要求如下：</w:t>
      </w:r>
    </w:p>
    <w:tbl>
      <w:tblPr>
        <w:tblStyle w:val="afe"/>
        <w:tblW w:w="9030" w:type="dxa"/>
        <w:jc w:val="center"/>
        <w:tblLayout w:type="fixed"/>
        <w:tblLook w:val="04A0" w:firstRow="1" w:lastRow="0" w:firstColumn="1" w:lastColumn="0" w:noHBand="0" w:noVBand="1"/>
      </w:tblPr>
      <w:tblGrid>
        <w:gridCol w:w="1262"/>
        <w:gridCol w:w="1627"/>
        <w:gridCol w:w="6141"/>
      </w:tblGrid>
      <w:tr w:rsidR="009C40F9" w:rsidRPr="00D42A12" w:rsidTr="009C40F9">
        <w:trPr>
          <w:trHeight w:val="397"/>
          <w:jc w:val="center"/>
        </w:trPr>
        <w:tc>
          <w:tcPr>
            <w:tcW w:w="1262"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b/>
                <w:bCs/>
                <w:sz w:val="22"/>
              </w:rPr>
            </w:pPr>
            <w:r w:rsidRPr="00D42A12">
              <w:rPr>
                <w:rFonts w:ascii="宋体" w:eastAsia="宋体" w:hAnsi="宋体" w:cs="宋体" w:hint="eastAsia"/>
                <w:b/>
                <w:bCs/>
                <w:sz w:val="22"/>
              </w:rPr>
              <w:t>一级模块</w:t>
            </w: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b/>
                <w:bCs/>
                <w:sz w:val="22"/>
              </w:rPr>
            </w:pPr>
            <w:r w:rsidRPr="00D42A12">
              <w:rPr>
                <w:rFonts w:ascii="宋体" w:eastAsia="宋体" w:hAnsi="宋体" w:cs="宋体" w:hint="eastAsia"/>
                <w:b/>
                <w:bCs/>
                <w:sz w:val="22"/>
              </w:rPr>
              <w:t>二级模块</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b/>
                <w:bCs/>
                <w:sz w:val="22"/>
              </w:rPr>
            </w:pPr>
            <w:r w:rsidRPr="00D42A12">
              <w:rPr>
                <w:rFonts w:ascii="宋体" w:eastAsia="宋体" w:hAnsi="宋体" w:cs="宋体" w:hint="eastAsia"/>
                <w:b/>
                <w:bCs/>
                <w:sz w:val="22"/>
              </w:rPr>
              <w:t>功能描述</w:t>
            </w:r>
          </w:p>
        </w:tc>
      </w:tr>
      <w:tr w:rsidR="009C40F9" w:rsidRPr="00D42A12" w:rsidTr="009C40F9">
        <w:trPr>
          <w:trHeight w:val="397"/>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工作管理中心管理界面</w:t>
            </w: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统一门户</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实现整合服务集市、算力算法管理等系统内资源整合管理、门户页面开发等。</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算法目录</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实现对算法的上下架、权限管理、资源整合管理等。</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信息目录</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实现对资源信息整合及信息权限、信息管理。</w:t>
            </w:r>
          </w:p>
        </w:tc>
      </w:tr>
      <w:tr w:rsidR="009C40F9" w:rsidRPr="00D42A12" w:rsidTr="009C40F9">
        <w:trPr>
          <w:trHeight w:val="397"/>
          <w:jc w:val="center"/>
        </w:trPr>
        <w:tc>
          <w:tcPr>
            <w:tcW w:w="1262"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用户管理</w:t>
            </w: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用户信息管理</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实现统一的用户信息管理、信息导入导出、用户启用禁用、其它模块数据采集及各系统用户账号分级管理登陆等功能。</w:t>
            </w:r>
          </w:p>
        </w:tc>
      </w:tr>
      <w:tr w:rsidR="009C40F9" w:rsidRPr="00D42A12" w:rsidTr="009C40F9">
        <w:trPr>
          <w:trHeight w:val="397"/>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权限管理</w:t>
            </w: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角色管理</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实现对用户角色管理。</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各系统角色采集</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实现对系统内算力算法、多源异构、视频共享模块用户角色采集功能。</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用户权限分割</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实现对菜单及数据的权限分割管理。</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组织管理</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用户组织管理。</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组织信息采集</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实现对系统内算力算法、多源异构、视频共享模块的组织信息采集功能。</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组织权限分割</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实现对组织及数据权限分割管理功能。</w:t>
            </w:r>
          </w:p>
        </w:tc>
      </w:tr>
      <w:tr w:rsidR="009C40F9" w:rsidRPr="00D42A12" w:rsidTr="009C40F9">
        <w:trPr>
          <w:trHeight w:val="397"/>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运维监控</w:t>
            </w: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设备管理</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实现对设备信息管理功能。</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资源监控</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实现采集各模块资源监控、资源使用监控、资源使用告警等。</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数据监控</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实现采集各模块数据监控、数据使用监控、数据使用告警等。</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告警日志</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告警日志及告警信息推送。</w:t>
            </w:r>
          </w:p>
        </w:tc>
      </w:tr>
      <w:tr w:rsidR="009C40F9" w:rsidRPr="00D42A12" w:rsidTr="009C40F9">
        <w:trPr>
          <w:trHeight w:val="397"/>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运行参数</w:t>
            </w: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资源阈值设置</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实现自定义配置资源阈值设置及推送管理等。</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业务阈值设置</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实现自定义配置业务阈值的设置及推送管理等。</w:t>
            </w:r>
          </w:p>
        </w:tc>
      </w:tr>
      <w:tr w:rsidR="009C40F9" w:rsidRPr="00D42A12" w:rsidTr="009C40F9">
        <w:trPr>
          <w:trHeight w:val="397"/>
          <w:jc w:val="center"/>
        </w:trPr>
        <w:tc>
          <w:tcPr>
            <w:tcW w:w="1262"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安全参数</w:t>
            </w: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系统运行相关安全参数</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实现系统访问、会话控制、流量异常等系统运行时的相关安全参数等功能。</w:t>
            </w:r>
          </w:p>
        </w:tc>
      </w:tr>
      <w:tr w:rsidR="009C40F9" w:rsidRPr="00D42A12" w:rsidTr="009C40F9">
        <w:trPr>
          <w:trHeight w:val="397"/>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日志管理</w:t>
            </w: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业务操作日志</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业务登陆及操作日志。</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数据日志</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数据发布及使用日志。</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sz w:val="22"/>
              </w:rPr>
              <w:t>API</w:t>
            </w:r>
            <w:r w:rsidRPr="00D42A12">
              <w:rPr>
                <w:rFonts w:ascii="宋体" w:eastAsia="宋体" w:hAnsi="宋体" w:cs="宋体" w:hint="eastAsia"/>
                <w:sz w:val="22"/>
              </w:rPr>
              <w:t>日志</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sz w:val="22"/>
              </w:rPr>
              <w:t>API</w:t>
            </w:r>
            <w:r w:rsidRPr="00D42A12">
              <w:rPr>
                <w:rFonts w:ascii="宋体" w:eastAsia="宋体" w:hAnsi="宋体" w:cs="宋体" w:hint="eastAsia"/>
                <w:sz w:val="22"/>
              </w:rPr>
              <w:t>调用及变更日志。</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结果日志</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资源使用及算法评测日志。</w:t>
            </w:r>
          </w:p>
        </w:tc>
      </w:tr>
      <w:tr w:rsidR="009C40F9" w:rsidRPr="00D42A12" w:rsidTr="009C40F9">
        <w:trPr>
          <w:trHeight w:val="397"/>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工作流管理</w:t>
            </w: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创建申请</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算力算法资源创建及申请。</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待办通知</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事项的待办通知。</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审核批示</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算力算法资源申请审核。</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审批智能辅助</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实现资源智能辅助审批。</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审批台账管理</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实现审批台账信息管理功能。</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监控统计</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实现进展情况统计。</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流程配置管理</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实现对流程自定义配置及管理。</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自动审批</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实现自动审批设置。</w:t>
            </w:r>
          </w:p>
        </w:tc>
      </w:tr>
      <w:tr w:rsidR="009C40F9" w:rsidRPr="00D42A12" w:rsidTr="009C40F9">
        <w:trPr>
          <w:trHeight w:val="397"/>
          <w:jc w:val="center"/>
        </w:trPr>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统计分析及可视化大屏</w:t>
            </w: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业务统计报表</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实现对系统内模块报表统计等。包含总体运行、算力算法、服务集市、训练引擎、视频共享、多源异构、</w:t>
            </w:r>
            <w:r w:rsidRPr="00D42A12">
              <w:rPr>
                <w:sz w:val="22"/>
              </w:rPr>
              <w:t>AI</w:t>
            </w:r>
            <w:r w:rsidRPr="00D42A12">
              <w:rPr>
                <w:rFonts w:ascii="宋体" w:eastAsia="宋体" w:hAnsi="宋体" w:cs="宋体" w:hint="eastAsia"/>
                <w:sz w:val="22"/>
              </w:rPr>
              <w:t>效能、业务统计等报表。</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日报、月报、周报、季报</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按照日期时间生成各个报表，包括报表信息推送及自动推送设置等。</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自定义要件管理</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自定义报表内容。</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下载中心</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建立数据下载功能，包括已完成、未完成下载任务及任务搜索等。</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服务集市分析</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实现服务集市模块业务分析功能，包括厂商、算法、算法申请情况、算法评价情况等。</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训练引擎分析</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实现训练引擎模块业务分析功能，包括训练资源池、训练数据、训练模型分析等。</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算力管理分析</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实现算力管理模块业务分析功能，包括算力资源、算力分布情况等。</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算法管理分析</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实现算法场景处置业务分析功能。</w:t>
            </w:r>
          </w:p>
        </w:tc>
      </w:tr>
      <w:tr w:rsidR="009C40F9" w:rsidRPr="00D42A12" w:rsidTr="009C40F9">
        <w:trPr>
          <w:trHeight w:val="397"/>
          <w:jc w:val="center"/>
        </w:trPr>
        <w:tc>
          <w:tcPr>
            <w:tcW w:w="1262" w:type="dxa"/>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sz w:val="22"/>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sz w:val="22"/>
              </w:rPr>
              <w:t>AI</w:t>
            </w:r>
            <w:r w:rsidRPr="00D42A12">
              <w:rPr>
                <w:rFonts w:ascii="宋体" w:eastAsia="宋体" w:hAnsi="宋体" w:cs="宋体" w:hint="eastAsia"/>
                <w:sz w:val="22"/>
              </w:rPr>
              <w:t>效能管理</w:t>
            </w:r>
          </w:p>
        </w:tc>
        <w:tc>
          <w:tcPr>
            <w:tcW w:w="6143"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ordWrap w:val="0"/>
              <w:topLinePunct/>
              <w:rPr>
                <w:sz w:val="22"/>
              </w:rPr>
            </w:pPr>
            <w:r w:rsidRPr="00D42A12">
              <w:rPr>
                <w:rFonts w:ascii="宋体" w:eastAsia="宋体" w:hAnsi="宋体" w:cs="宋体" w:hint="eastAsia"/>
                <w:sz w:val="22"/>
              </w:rPr>
              <w:t>实现</w:t>
            </w:r>
            <w:r w:rsidRPr="00D42A12">
              <w:rPr>
                <w:sz w:val="22"/>
              </w:rPr>
              <w:t>AI</w:t>
            </w:r>
            <w:r w:rsidRPr="00D42A12">
              <w:rPr>
                <w:rFonts w:ascii="宋体" w:eastAsia="宋体" w:hAnsi="宋体" w:cs="宋体" w:hint="eastAsia"/>
                <w:sz w:val="22"/>
              </w:rPr>
              <w:t>运行效能分析功能，包括任务分布、效能分布、效能排名等。</w:t>
            </w:r>
          </w:p>
        </w:tc>
      </w:tr>
    </w:tbl>
    <w:p w:rsidR="009C40F9" w:rsidRPr="00D42A12" w:rsidRDefault="009C40F9" w:rsidP="009C40F9">
      <w:pPr>
        <w:ind w:firstLine="420"/>
      </w:pPr>
    </w:p>
    <w:p w:rsidR="009C40F9" w:rsidRPr="00D42A12" w:rsidRDefault="009C40F9" w:rsidP="009C40F9">
      <w:pPr>
        <w:ind w:firstLine="420"/>
        <w:rPr>
          <w:b/>
        </w:rPr>
      </w:pPr>
      <w:r w:rsidRPr="00D42A12">
        <w:rPr>
          <w:b/>
        </w:rPr>
        <w:t xml:space="preserve">10.3.7 </w:t>
      </w:r>
      <w:r w:rsidRPr="00D42A12">
        <w:rPr>
          <w:rFonts w:hint="eastAsia"/>
          <w:b/>
        </w:rPr>
        <w:t>共性高频算法模块</w:t>
      </w:r>
    </w:p>
    <w:p w:rsidR="009C40F9" w:rsidRPr="00D42A12" w:rsidRDefault="009C40F9" w:rsidP="009C40F9">
      <w:pPr>
        <w:ind w:firstLine="420"/>
        <w:jc w:val="center"/>
        <w:rPr>
          <w:rFonts w:ascii="宋体" w:hAnsi="宋体" w:cs="宋体"/>
          <w:color w:val="000000"/>
          <w:kern w:val="0"/>
          <w:sz w:val="22"/>
          <w:lang w:bidi="ar"/>
        </w:rPr>
      </w:pPr>
      <w:r w:rsidRPr="00D42A12">
        <w:rPr>
          <w:rFonts w:hint="eastAsia"/>
          <w:b/>
        </w:rPr>
        <w:t>共性高频算法模块工作量细项清单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304"/>
      </w:tblGrid>
      <w:tr w:rsidR="009C40F9" w:rsidRPr="00D42A12" w:rsidTr="009C40F9">
        <w:trPr>
          <w:trHeight w:val="340"/>
          <w:tblHeader/>
        </w:trPr>
        <w:tc>
          <w:tcPr>
            <w:tcW w:w="2235"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center"/>
              <w:rPr>
                <w:rFonts w:ascii="Times New Roman" w:hAnsi="Times New Roman"/>
                <w:sz w:val="22"/>
              </w:rPr>
            </w:pPr>
            <w:r w:rsidRPr="00D42A12">
              <w:rPr>
                <w:rFonts w:ascii="Times New Roman" w:hAnsi="Times New Roman" w:hint="eastAsia"/>
                <w:sz w:val="22"/>
                <w:lang w:bidi="ar"/>
              </w:rPr>
              <w:t>一级模块</w:t>
            </w: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center"/>
              <w:rPr>
                <w:rFonts w:ascii="Times New Roman" w:hAnsi="Times New Roman"/>
                <w:sz w:val="22"/>
              </w:rPr>
            </w:pPr>
            <w:r w:rsidRPr="00D42A12">
              <w:rPr>
                <w:rFonts w:ascii="Times New Roman" w:hAnsi="Times New Roman" w:hint="eastAsia"/>
                <w:sz w:val="22"/>
                <w:lang w:bidi="ar"/>
              </w:rPr>
              <w:t>二级模块</w:t>
            </w:r>
          </w:p>
        </w:tc>
      </w:tr>
      <w:tr w:rsidR="009C40F9" w:rsidRPr="00D42A12" w:rsidTr="009C40F9">
        <w:trPr>
          <w:trHeight w:val="340"/>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rPr>
                <w:rFonts w:ascii="Times New Roman" w:hAnsi="Times New Roman"/>
                <w:sz w:val="22"/>
              </w:rPr>
            </w:pPr>
            <w:r w:rsidRPr="00D42A12">
              <w:rPr>
                <w:rFonts w:ascii="Times New Roman" w:hAnsi="Times New Roman" w:hint="eastAsia"/>
                <w:sz w:val="22"/>
              </w:rPr>
              <w:t>语音语义</w:t>
            </w: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中文普通话语音听写</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非实时语音转写</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实时语音转写</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语音合成</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声纹识别</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文字翻译</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语音同传</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拍照翻译</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文档翻译</w:t>
            </w:r>
          </w:p>
        </w:tc>
      </w:tr>
      <w:tr w:rsidR="009C40F9" w:rsidRPr="00D42A12" w:rsidTr="009C40F9">
        <w:trPr>
          <w:trHeight w:val="340"/>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rPr>
                <w:rFonts w:ascii="Times New Roman" w:hAnsi="Times New Roman"/>
                <w:sz w:val="22"/>
              </w:rPr>
            </w:pPr>
            <w:r w:rsidRPr="00D42A12">
              <w:rPr>
                <w:rFonts w:ascii="Times New Roman" w:hAnsi="Times New Roman"/>
                <w:sz w:val="22"/>
              </w:rPr>
              <w:t>OCR</w:t>
            </w: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通用文字识别</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网络图谱识别</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通用票据识别</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印章检测识别</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通用机打发票识别</w:t>
            </w:r>
          </w:p>
        </w:tc>
      </w:tr>
      <w:tr w:rsidR="009C40F9" w:rsidRPr="00D42A12" w:rsidTr="009C40F9">
        <w:trPr>
          <w:trHeight w:val="340"/>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rPr>
                <w:rFonts w:ascii="Times New Roman" w:hAnsi="Times New Roman"/>
                <w:sz w:val="22"/>
              </w:rPr>
            </w:pPr>
            <w:r w:rsidRPr="00D42A12">
              <w:rPr>
                <w:rFonts w:ascii="Times New Roman" w:hAnsi="Times New Roman" w:hint="eastAsia"/>
                <w:sz w:val="22"/>
              </w:rPr>
              <w:t>视觉算法</w:t>
            </w: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人脸比对核验</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人脸布控</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人脸时空库检索</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人脸身份检索</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人体结构化</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人体时空检索</w:t>
            </w:r>
          </w:p>
        </w:tc>
      </w:tr>
      <w:tr w:rsidR="009C40F9" w:rsidRPr="00D42A12" w:rsidTr="009C40F9">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人脸人体融合结构化</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人群客流量统计</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人群聚集</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机动车检测</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非机动车检测</w:t>
            </w:r>
          </w:p>
        </w:tc>
      </w:tr>
      <w:tr w:rsidR="009C40F9" w:rsidRPr="00D42A12" w:rsidTr="009C40F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sz w:val="22"/>
              </w:rPr>
            </w:pP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sz w:val="22"/>
              </w:rPr>
              <w:t>250</w:t>
            </w:r>
            <w:r w:rsidRPr="00D42A12">
              <w:rPr>
                <w:rFonts w:ascii="Times New Roman" w:hAnsi="Times New Roman" w:hint="eastAsia"/>
                <w:sz w:val="22"/>
              </w:rPr>
              <w:t>路授权</w:t>
            </w:r>
          </w:p>
        </w:tc>
      </w:tr>
      <w:tr w:rsidR="009C40F9" w:rsidRPr="00D42A12" w:rsidTr="009C40F9">
        <w:trPr>
          <w:trHeight w:val="340"/>
        </w:trPr>
        <w:tc>
          <w:tcPr>
            <w:tcW w:w="2235"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rFonts w:ascii="Times New Roman" w:hAnsi="Times New Roman"/>
                <w:sz w:val="22"/>
              </w:rPr>
            </w:pPr>
            <w:r w:rsidRPr="00D42A12">
              <w:rPr>
                <w:rFonts w:ascii="Times New Roman" w:hAnsi="Times New Roman" w:hint="eastAsia"/>
                <w:sz w:val="22"/>
              </w:rPr>
              <w:t>生成式大模型</w:t>
            </w:r>
            <w:r w:rsidRPr="00D42A12">
              <w:rPr>
                <w:rFonts w:ascii="Times New Roman" w:hAnsi="Times New Roman"/>
                <w:sz w:val="22"/>
              </w:rPr>
              <w:t>(</w:t>
            </w:r>
            <w:r w:rsidRPr="00D42A12">
              <w:rPr>
                <w:rFonts w:ascii="Times New Roman" w:hAnsi="Times New Roman" w:hint="eastAsia"/>
                <w:sz w:val="22"/>
              </w:rPr>
              <w:t>通用大语言模型</w:t>
            </w:r>
            <w:r w:rsidRPr="00D42A12">
              <w:rPr>
                <w:rFonts w:ascii="Times New Roman" w:hAnsi="Times New Roman"/>
                <w:sz w:val="22"/>
              </w:rPr>
              <w:t>)</w:t>
            </w:r>
          </w:p>
        </w:tc>
        <w:tc>
          <w:tcPr>
            <w:tcW w:w="6304"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ind w:firstLine="385"/>
              <w:jc w:val="left"/>
              <w:rPr>
                <w:rFonts w:ascii="Times New Roman" w:hAnsi="Times New Roman"/>
                <w:sz w:val="22"/>
              </w:rPr>
            </w:pPr>
            <w:r w:rsidRPr="00D42A12">
              <w:rPr>
                <w:rFonts w:ascii="Times New Roman" w:hAnsi="Times New Roman" w:hint="eastAsia"/>
                <w:sz w:val="22"/>
              </w:rPr>
              <w:t>生成式大模型</w:t>
            </w:r>
            <w:r w:rsidRPr="00D42A12">
              <w:rPr>
                <w:rFonts w:ascii="Times New Roman" w:hAnsi="Times New Roman"/>
                <w:sz w:val="22"/>
              </w:rPr>
              <w:t>(</w:t>
            </w:r>
            <w:r w:rsidRPr="00D42A12">
              <w:rPr>
                <w:rFonts w:ascii="Times New Roman" w:hAnsi="Times New Roman" w:hint="eastAsia"/>
                <w:sz w:val="22"/>
              </w:rPr>
              <w:t>通用大语言模型</w:t>
            </w:r>
            <w:r w:rsidRPr="00D42A12">
              <w:rPr>
                <w:rFonts w:ascii="Times New Roman" w:hAnsi="Times New Roman"/>
                <w:sz w:val="22"/>
              </w:rPr>
              <w:t>)</w:t>
            </w:r>
            <w:r w:rsidRPr="00D42A12">
              <w:rPr>
                <w:rFonts w:ascii="Times New Roman" w:hAnsi="Times New Roman" w:hint="eastAsia"/>
                <w:sz w:val="22"/>
              </w:rPr>
              <w:t>训练</w:t>
            </w:r>
          </w:p>
        </w:tc>
      </w:tr>
    </w:tbl>
    <w:p w:rsidR="009C40F9" w:rsidRPr="00D42A12" w:rsidRDefault="009C40F9" w:rsidP="009C40F9">
      <w:pPr>
        <w:ind w:firstLine="420"/>
      </w:pP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本次采购的所有共性高频算法，必须提供永久使用授权。</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共性高频算法需以镜像方式部署至本项目平台中进行管理，统一为应用提供接口服务。</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10.3.7.1</w:t>
      </w:r>
      <w:r w:rsidRPr="00D42A12">
        <w:rPr>
          <w:rFonts w:ascii="Times New Roman" w:hAnsi="Times New Roman" w:hint="eastAsia"/>
          <w:b/>
          <w:color w:val="000000"/>
          <w:sz w:val="22"/>
        </w:rPr>
        <w:t>语音语义</w:t>
      </w:r>
    </w:p>
    <w:p w:rsidR="00A31184" w:rsidRPr="00D42A12" w:rsidRDefault="00A31184" w:rsidP="00A31184">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本次项目新建中文普通话语音听写、非实时语音转写、语音合成、声纹识别、文字、拍照、文档翻译算法产品等多个语音语义类算法产品。</w:t>
      </w:r>
    </w:p>
    <w:p w:rsidR="00A31184" w:rsidRPr="00D42A12" w:rsidRDefault="00A31184" w:rsidP="00A31184">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如有请提供原厂授权及第三方测评报告。</w:t>
      </w:r>
    </w:p>
    <w:tbl>
      <w:tblPr>
        <w:tblW w:w="5114" w:type="pct"/>
        <w:jc w:val="center"/>
        <w:tblLayout w:type="fixed"/>
        <w:tblLook w:val="04A0" w:firstRow="1" w:lastRow="0" w:firstColumn="1" w:lastColumn="0" w:noHBand="0" w:noVBand="1"/>
      </w:tblPr>
      <w:tblGrid>
        <w:gridCol w:w="711"/>
        <w:gridCol w:w="1123"/>
        <w:gridCol w:w="2914"/>
        <w:gridCol w:w="4751"/>
      </w:tblGrid>
      <w:tr w:rsidR="00A31184" w:rsidRPr="00D42A12" w:rsidTr="00C51072">
        <w:trPr>
          <w:trHeight w:val="397"/>
          <w:tblHeader/>
          <w:jc w:val="center"/>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1184" w:rsidRPr="00D42A12" w:rsidRDefault="00A31184" w:rsidP="00C51072">
            <w:pPr>
              <w:jc w:val="center"/>
              <w:rPr>
                <w:rFonts w:ascii="Times New Roman" w:hAnsi="Times New Roman"/>
                <w:b/>
                <w:bCs/>
                <w:sz w:val="22"/>
              </w:rPr>
            </w:pPr>
            <w:r w:rsidRPr="00D42A12">
              <w:rPr>
                <w:rFonts w:ascii="Times New Roman" w:hAnsi="Times New Roman"/>
                <w:b/>
                <w:bCs/>
                <w:sz w:val="22"/>
              </w:rPr>
              <w:t>序号</w:t>
            </w:r>
          </w:p>
        </w:tc>
        <w:tc>
          <w:tcPr>
            <w:tcW w:w="591" w:type="pct"/>
            <w:tcBorders>
              <w:top w:val="single" w:sz="4" w:space="0" w:color="auto"/>
              <w:left w:val="nil"/>
              <w:bottom w:val="single" w:sz="4" w:space="0" w:color="auto"/>
              <w:right w:val="single" w:sz="4" w:space="0" w:color="auto"/>
            </w:tcBorders>
            <w:shd w:val="clear" w:color="auto" w:fill="auto"/>
            <w:noWrap/>
            <w:vAlign w:val="center"/>
          </w:tcPr>
          <w:p w:rsidR="00A31184" w:rsidRPr="00D42A12" w:rsidRDefault="00A31184" w:rsidP="00C51072">
            <w:pPr>
              <w:jc w:val="center"/>
              <w:rPr>
                <w:rFonts w:ascii="Times New Roman" w:hAnsi="Times New Roman"/>
                <w:b/>
                <w:bCs/>
                <w:sz w:val="22"/>
              </w:rPr>
            </w:pPr>
            <w:r w:rsidRPr="00D42A12">
              <w:rPr>
                <w:rFonts w:ascii="Times New Roman" w:hAnsi="Times New Roman"/>
                <w:b/>
                <w:bCs/>
                <w:sz w:val="22"/>
              </w:rPr>
              <w:t>一级模块</w:t>
            </w:r>
          </w:p>
        </w:tc>
        <w:tc>
          <w:tcPr>
            <w:tcW w:w="1534" w:type="pct"/>
            <w:tcBorders>
              <w:top w:val="single" w:sz="4" w:space="0" w:color="auto"/>
              <w:left w:val="nil"/>
              <w:bottom w:val="single" w:sz="4" w:space="0" w:color="auto"/>
              <w:right w:val="single" w:sz="4" w:space="0" w:color="auto"/>
            </w:tcBorders>
            <w:shd w:val="clear" w:color="auto" w:fill="auto"/>
            <w:noWrap/>
            <w:vAlign w:val="center"/>
          </w:tcPr>
          <w:p w:rsidR="00A31184" w:rsidRPr="00D42A12" w:rsidRDefault="00A31184" w:rsidP="00C51072">
            <w:pPr>
              <w:jc w:val="center"/>
              <w:rPr>
                <w:rFonts w:ascii="Times New Roman" w:hAnsi="Times New Roman"/>
                <w:b/>
                <w:bCs/>
                <w:sz w:val="22"/>
              </w:rPr>
            </w:pPr>
            <w:r w:rsidRPr="00D42A12">
              <w:rPr>
                <w:rFonts w:ascii="Times New Roman" w:hAnsi="Times New Roman"/>
                <w:b/>
                <w:bCs/>
                <w:sz w:val="22"/>
              </w:rPr>
              <w:t>功能模块</w:t>
            </w:r>
          </w:p>
        </w:tc>
        <w:tc>
          <w:tcPr>
            <w:tcW w:w="2502" w:type="pct"/>
            <w:tcBorders>
              <w:top w:val="single" w:sz="4" w:space="0" w:color="auto"/>
              <w:left w:val="nil"/>
              <w:bottom w:val="single" w:sz="4" w:space="0" w:color="auto"/>
              <w:right w:val="single" w:sz="4" w:space="0" w:color="auto"/>
            </w:tcBorders>
            <w:shd w:val="clear" w:color="auto" w:fill="auto"/>
            <w:noWrap/>
            <w:vAlign w:val="center"/>
          </w:tcPr>
          <w:p w:rsidR="00A31184" w:rsidRPr="00D42A12" w:rsidRDefault="00A31184" w:rsidP="00C51072">
            <w:pPr>
              <w:jc w:val="center"/>
              <w:rPr>
                <w:rFonts w:ascii="Times New Roman" w:hAnsi="Times New Roman"/>
                <w:b/>
                <w:bCs/>
                <w:sz w:val="22"/>
              </w:rPr>
            </w:pPr>
            <w:r w:rsidRPr="00D42A12">
              <w:rPr>
                <w:rFonts w:ascii="Times New Roman" w:hAnsi="Times New Roman"/>
                <w:b/>
                <w:bCs/>
                <w:sz w:val="22"/>
              </w:rPr>
              <w:t>技术参数要求</w:t>
            </w:r>
          </w:p>
        </w:tc>
      </w:tr>
      <w:tr w:rsidR="00A31184" w:rsidRPr="00D42A12" w:rsidTr="00C51072">
        <w:trPr>
          <w:trHeight w:val="397"/>
          <w:jc w:val="center"/>
        </w:trPr>
        <w:tc>
          <w:tcPr>
            <w:tcW w:w="374" w:type="pct"/>
            <w:tcBorders>
              <w:top w:val="nil"/>
              <w:left w:val="single" w:sz="4" w:space="0" w:color="auto"/>
              <w:bottom w:val="single" w:sz="4" w:space="0" w:color="auto"/>
              <w:right w:val="single" w:sz="4" w:space="0" w:color="auto"/>
            </w:tcBorders>
            <w:shd w:val="clear" w:color="auto" w:fill="auto"/>
            <w:noWrap/>
            <w:vAlign w:val="center"/>
          </w:tcPr>
          <w:p w:rsidR="00A31184" w:rsidRPr="00D42A12" w:rsidRDefault="00A31184" w:rsidP="00C51072">
            <w:pPr>
              <w:pStyle w:val="a6"/>
              <w:spacing w:after="0" w:line="240" w:lineRule="auto"/>
              <w:ind w:firstLine="0"/>
              <w:jc w:val="center"/>
              <w:rPr>
                <w:rFonts w:ascii="Times New Roman" w:hAnsi="Times New Roman"/>
                <w:sz w:val="22"/>
              </w:rPr>
            </w:pPr>
            <w:r w:rsidRPr="00D42A12">
              <w:rPr>
                <w:rFonts w:ascii="Times New Roman" w:hAnsi="Times New Roman"/>
                <w:sz w:val="22"/>
              </w:rPr>
              <w:t>1</w:t>
            </w:r>
          </w:p>
        </w:tc>
        <w:tc>
          <w:tcPr>
            <w:tcW w:w="591"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jc w:val="center"/>
              <w:rPr>
                <w:rFonts w:ascii="宋体" w:hAnsi="宋体" w:cs="宋体"/>
                <w:sz w:val="22"/>
              </w:rPr>
            </w:pPr>
            <w:r w:rsidRPr="00D42A12">
              <w:rPr>
                <w:rFonts w:ascii="宋体" w:hAnsi="宋体" w:cs="宋体"/>
                <w:sz w:val="22"/>
              </w:rPr>
              <w:t>中文普通话语音听写</w:t>
            </w:r>
          </w:p>
        </w:tc>
        <w:tc>
          <w:tcPr>
            <w:tcW w:w="1534"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rPr>
                <w:rFonts w:ascii="宋体" w:hAnsi="宋体" w:cs="宋体"/>
                <w:sz w:val="22"/>
              </w:rPr>
            </w:pPr>
            <w:r w:rsidRPr="00D42A12">
              <w:rPr>
                <w:rFonts w:ascii="宋体" w:hAnsi="宋体" w:cs="宋体"/>
                <w:sz w:val="22"/>
              </w:rPr>
              <w:t>将短音频（≤60秒）精准识别成文字，实时返回结果，达到边说边返回的效果。</w:t>
            </w:r>
          </w:p>
        </w:tc>
        <w:tc>
          <w:tcPr>
            <w:tcW w:w="2502"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rPr>
                <w:rFonts w:ascii="宋体" w:hAnsi="宋体" w:cs="宋体"/>
                <w:sz w:val="22"/>
              </w:rPr>
            </w:pPr>
            <w:r w:rsidRPr="00D42A12">
              <w:rPr>
                <w:rFonts w:ascii="宋体" w:hAnsi="宋体" w:cs="宋体"/>
                <w:sz w:val="22"/>
              </w:rPr>
              <w:t>需支持实时返回结果，达到边说边返回的效果。</w:t>
            </w:r>
          </w:p>
          <w:p w:rsidR="00A31184" w:rsidRPr="00D42A12" w:rsidRDefault="00A31184" w:rsidP="00DD5CAA">
            <w:pPr>
              <w:rPr>
                <w:rFonts w:ascii="宋体" w:hAnsi="宋体" w:cs="宋体"/>
                <w:sz w:val="22"/>
              </w:rPr>
            </w:pPr>
            <w:r w:rsidRPr="00D42A12">
              <w:rPr>
                <w:rFonts w:ascii="宋体" w:hAnsi="宋体" w:cs="宋体"/>
                <w:sz w:val="22"/>
              </w:rPr>
              <w:t>需支持中英文免切换。</w:t>
            </w:r>
          </w:p>
          <w:p w:rsidR="00A31184" w:rsidRPr="00D42A12" w:rsidRDefault="00A31184" w:rsidP="00DD5CAA">
            <w:pPr>
              <w:rPr>
                <w:rFonts w:ascii="宋体" w:hAnsi="宋体" w:cs="宋体"/>
                <w:sz w:val="22"/>
              </w:rPr>
            </w:pPr>
            <w:r w:rsidRPr="00D42A12">
              <w:rPr>
                <w:rFonts w:ascii="宋体" w:hAnsi="宋体" w:cs="宋体"/>
                <w:sz w:val="22"/>
              </w:rPr>
              <w:t>需支持个性化热词。</w:t>
            </w:r>
          </w:p>
        </w:tc>
      </w:tr>
      <w:tr w:rsidR="00A31184" w:rsidRPr="00D42A12" w:rsidTr="00C51072">
        <w:trPr>
          <w:trHeight w:val="397"/>
          <w:jc w:val="center"/>
        </w:trPr>
        <w:tc>
          <w:tcPr>
            <w:tcW w:w="374" w:type="pct"/>
            <w:tcBorders>
              <w:top w:val="nil"/>
              <w:left w:val="single" w:sz="4" w:space="0" w:color="auto"/>
              <w:bottom w:val="single" w:sz="4" w:space="0" w:color="auto"/>
              <w:right w:val="single" w:sz="4" w:space="0" w:color="auto"/>
            </w:tcBorders>
            <w:shd w:val="clear" w:color="auto" w:fill="auto"/>
            <w:noWrap/>
            <w:vAlign w:val="center"/>
          </w:tcPr>
          <w:p w:rsidR="00A31184" w:rsidRPr="00D42A12" w:rsidRDefault="00A31184" w:rsidP="00C51072">
            <w:pPr>
              <w:pStyle w:val="a6"/>
              <w:spacing w:after="0" w:line="240" w:lineRule="auto"/>
              <w:ind w:firstLine="0"/>
              <w:jc w:val="center"/>
              <w:rPr>
                <w:rFonts w:ascii="Times New Roman" w:hAnsi="Times New Roman"/>
                <w:sz w:val="22"/>
              </w:rPr>
            </w:pPr>
            <w:r w:rsidRPr="00D42A12">
              <w:rPr>
                <w:rFonts w:ascii="Times New Roman" w:hAnsi="Times New Roman"/>
                <w:sz w:val="22"/>
              </w:rPr>
              <w:t>2</w:t>
            </w:r>
          </w:p>
        </w:tc>
        <w:tc>
          <w:tcPr>
            <w:tcW w:w="591" w:type="pct"/>
            <w:tcBorders>
              <w:top w:val="nil"/>
              <w:left w:val="nil"/>
              <w:bottom w:val="single" w:sz="4" w:space="0" w:color="auto"/>
              <w:right w:val="single" w:sz="4" w:space="0" w:color="auto"/>
            </w:tcBorders>
            <w:shd w:val="clear" w:color="auto" w:fill="auto"/>
            <w:noWrap/>
            <w:vAlign w:val="center"/>
          </w:tcPr>
          <w:p w:rsidR="00A31184" w:rsidRPr="00D42A12" w:rsidRDefault="00A31184" w:rsidP="00DD5CAA">
            <w:pPr>
              <w:jc w:val="center"/>
              <w:rPr>
                <w:rFonts w:ascii="宋体" w:hAnsi="宋体" w:cs="宋体"/>
                <w:sz w:val="22"/>
              </w:rPr>
            </w:pPr>
            <w:r w:rsidRPr="00D42A12">
              <w:rPr>
                <w:rFonts w:ascii="宋体" w:hAnsi="宋体" w:cs="宋体"/>
                <w:sz w:val="22"/>
              </w:rPr>
              <w:t>非实时语音转写</w:t>
            </w:r>
          </w:p>
        </w:tc>
        <w:tc>
          <w:tcPr>
            <w:tcW w:w="1534" w:type="pct"/>
            <w:tcBorders>
              <w:top w:val="nil"/>
              <w:left w:val="nil"/>
              <w:bottom w:val="single" w:sz="4" w:space="0" w:color="auto"/>
              <w:right w:val="single" w:sz="4" w:space="0" w:color="auto"/>
            </w:tcBorders>
            <w:shd w:val="clear" w:color="auto" w:fill="auto"/>
            <w:noWrap/>
            <w:vAlign w:val="center"/>
          </w:tcPr>
          <w:p w:rsidR="00A31184" w:rsidRPr="00D42A12" w:rsidRDefault="00A31184" w:rsidP="00DD5CAA">
            <w:pPr>
              <w:rPr>
                <w:rFonts w:ascii="宋体" w:hAnsi="宋体" w:cs="宋体"/>
                <w:sz w:val="22"/>
              </w:rPr>
            </w:pPr>
            <w:r w:rsidRPr="00D42A12">
              <w:rPr>
                <w:rFonts w:ascii="宋体" w:hAnsi="宋体" w:cs="宋体"/>
                <w:sz w:val="22"/>
              </w:rPr>
              <w:t>将长段音频（5小时以内）数据转换成文本数据，为信息处理和数据挖掘提供基础。</w:t>
            </w:r>
          </w:p>
        </w:tc>
        <w:tc>
          <w:tcPr>
            <w:tcW w:w="2502"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rPr>
                <w:rFonts w:ascii="宋体" w:hAnsi="宋体" w:cs="宋体"/>
                <w:sz w:val="22"/>
              </w:rPr>
            </w:pPr>
            <w:r w:rsidRPr="00D42A12">
              <w:rPr>
                <w:rFonts w:ascii="宋体" w:hAnsi="宋体" w:cs="宋体"/>
                <w:sz w:val="22"/>
              </w:rPr>
              <w:t>需支持中英文混说：支持中英自由混说。</w:t>
            </w:r>
          </w:p>
          <w:p w:rsidR="00A31184" w:rsidRPr="00D42A12" w:rsidRDefault="00A31184" w:rsidP="00DD5CAA">
            <w:pPr>
              <w:rPr>
                <w:rFonts w:ascii="宋体" w:hAnsi="宋体" w:cs="宋体"/>
                <w:sz w:val="22"/>
              </w:rPr>
            </w:pPr>
            <w:r w:rsidRPr="00D42A12">
              <w:rPr>
                <w:rFonts w:ascii="宋体" w:hAnsi="宋体" w:cs="宋体"/>
                <w:sz w:val="22"/>
              </w:rPr>
              <w:t>需支持文本后处理：支持标点、顺滑、数字规整、分段等功能。</w:t>
            </w:r>
          </w:p>
          <w:p w:rsidR="00A31184" w:rsidRPr="00D42A12" w:rsidRDefault="00A31184" w:rsidP="00DD5CAA">
            <w:pPr>
              <w:rPr>
                <w:rFonts w:ascii="宋体" w:hAnsi="宋体" w:cs="宋体"/>
                <w:sz w:val="22"/>
              </w:rPr>
            </w:pPr>
            <w:r w:rsidRPr="00D42A12">
              <w:rPr>
                <w:rFonts w:ascii="宋体" w:hAnsi="宋体" w:cs="宋体"/>
                <w:sz w:val="22"/>
              </w:rPr>
              <w:t>需支持中英文免切换。</w:t>
            </w:r>
          </w:p>
          <w:p w:rsidR="00A31184" w:rsidRPr="00D42A12" w:rsidRDefault="00A31184" w:rsidP="00DD5CAA">
            <w:pPr>
              <w:rPr>
                <w:rFonts w:ascii="宋体" w:hAnsi="宋体" w:cs="宋体"/>
                <w:sz w:val="22"/>
              </w:rPr>
            </w:pPr>
            <w:r w:rsidRPr="00D42A12">
              <w:rPr>
                <w:rFonts w:ascii="宋体" w:hAnsi="宋体" w:cs="宋体"/>
                <w:sz w:val="22"/>
              </w:rPr>
              <w:t>需支持个性化热词。</w:t>
            </w:r>
          </w:p>
        </w:tc>
      </w:tr>
      <w:tr w:rsidR="00A31184" w:rsidRPr="00D42A12" w:rsidTr="00C51072">
        <w:trPr>
          <w:trHeight w:val="1447"/>
          <w:jc w:val="center"/>
        </w:trPr>
        <w:tc>
          <w:tcPr>
            <w:tcW w:w="374" w:type="pct"/>
            <w:tcBorders>
              <w:top w:val="nil"/>
              <w:left w:val="single" w:sz="4" w:space="0" w:color="auto"/>
              <w:bottom w:val="single" w:sz="4" w:space="0" w:color="auto"/>
              <w:right w:val="single" w:sz="4" w:space="0" w:color="auto"/>
            </w:tcBorders>
            <w:shd w:val="clear" w:color="auto" w:fill="auto"/>
            <w:noWrap/>
            <w:vAlign w:val="center"/>
          </w:tcPr>
          <w:p w:rsidR="00A31184" w:rsidRPr="00D42A12" w:rsidRDefault="00A31184" w:rsidP="00C51072">
            <w:pPr>
              <w:pStyle w:val="a6"/>
              <w:spacing w:after="0" w:line="240" w:lineRule="auto"/>
              <w:ind w:firstLine="0"/>
              <w:jc w:val="center"/>
              <w:rPr>
                <w:rFonts w:ascii="Times New Roman" w:hAnsi="Times New Roman"/>
                <w:sz w:val="22"/>
              </w:rPr>
            </w:pPr>
            <w:r w:rsidRPr="00D42A12">
              <w:rPr>
                <w:rFonts w:ascii="Times New Roman" w:hAnsi="Times New Roman"/>
                <w:sz w:val="22"/>
              </w:rPr>
              <w:t>3</w:t>
            </w:r>
          </w:p>
        </w:tc>
        <w:tc>
          <w:tcPr>
            <w:tcW w:w="591" w:type="pct"/>
            <w:tcBorders>
              <w:top w:val="nil"/>
              <w:left w:val="nil"/>
              <w:bottom w:val="single" w:sz="4" w:space="0" w:color="auto"/>
              <w:right w:val="single" w:sz="4" w:space="0" w:color="auto"/>
            </w:tcBorders>
            <w:shd w:val="clear" w:color="auto" w:fill="auto"/>
            <w:noWrap/>
            <w:vAlign w:val="center"/>
          </w:tcPr>
          <w:p w:rsidR="00A31184" w:rsidRPr="00D42A12" w:rsidRDefault="00A31184" w:rsidP="00DD5CAA">
            <w:pPr>
              <w:jc w:val="center"/>
              <w:rPr>
                <w:rFonts w:ascii="宋体" w:hAnsi="宋体" w:cs="宋体"/>
                <w:sz w:val="22"/>
              </w:rPr>
            </w:pPr>
            <w:r w:rsidRPr="00D42A12">
              <w:rPr>
                <w:rFonts w:ascii="宋体" w:hAnsi="宋体" w:cs="宋体"/>
                <w:sz w:val="22"/>
              </w:rPr>
              <w:t>实时语音转写</w:t>
            </w:r>
          </w:p>
        </w:tc>
        <w:tc>
          <w:tcPr>
            <w:tcW w:w="1534"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rPr>
                <w:rFonts w:ascii="宋体" w:hAnsi="宋体" w:cs="宋体"/>
                <w:sz w:val="22"/>
              </w:rPr>
            </w:pPr>
            <w:r w:rsidRPr="00D42A12">
              <w:rPr>
                <w:rFonts w:ascii="宋体" w:hAnsi="宋体" w:cs="宋体"/>
                <w:sz w:val="22"/>
              </w:rPr>
              <w:t>建立应用与语言转写核心引擎的长连接，将音频流数据实时转换成文字流数据结果</w:t>
            </w:r>
          </w:p>
        </w:tc>
        <w:tc>
          <w:tcPr>
            <w:tcW w:w="2502"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rPr>
                <w:rFonts w:ascii="宋体" w:hAnsi="宋体" w:cs="宋体"/>
                <w:sz w:val="22"/>
              </w:rPr>
            </w:pPr>
            <w:r w:rsidRPr="00D42A12">
              <w:rPr>
                <w:rFonts w:ascii="宋体" w:hAnsi="宋体" w:cs="宋体"/>
                <w:sz w:val="22"/>
              </w:rPr>
              <w:t>需支持中英文混说。</w:t>
            </w:r>
          </w:p>
          <w:p w:rsidR="00A31184" w:rsidRPr="00D42A12" w:rsidRDefault="00A31184" w:rsidP="00DD5CAA">
            <w:pPr>
              <w:rPr>
                <w:rFonts w:ascii="宋体" w:hAnsi="宋体" w:cs="宋体"/>
                <w:sz w:val="22"/>
              </w:rPr>
            </w:pPr>
            <w:r w:rsidRPr="00D42A12">
              <w:rPr>
                <w:rFonts w:ascii="宋体" w:hAnsi="宋体" w:cs="宋体"/>
                <w:sz w:val="22"/>
              </w:rPr>
              <w:t>需支持多种识别模式。</w:t>
            </w:r>
          </w:p>
          <w:p w:rsidR="00A31184" w:rsidRPr="00D42A12" w:rsidRDefault="00A31184" w:rsidP="00DD5CAA">
            <w:pPr>
              <w:rPr>
                <w:rFonts w:ascii="宋体" w:hAnsi="宋体" w:cs="宋体"/>
                <w:sz w:val="22"/>
              </w:rPr>
            </w:pPr>
            <w:r w:rsidRPr="00D42A12">
              <w:rPr>
                <w:rFonts w:ascii="宋体" w:hAnsi="宋体" w:cs="宋体"/>
                <w:sz w:val="22"/>
              </w:rPr>
              <w:t>需支持文本后处理：支持标点、顺滑、数字规整、分段等功能。</w:t>
            </w:r>
          </w:p>
        </w:tc>
      </w:tr>
      <w:tr w:rsidR="00A31184" w:rsidRPr="00D42A12" w:rsidTr="00C51072">
        <w:trPr>
          <w:trHeight w:val="1551"/>
          <w:jc w:val="center"/>
        </w:trPr>
        <w:tc>
          <w:tcPr>
            <w:tcW w:w="374" w:type="pct"/>
            <w:tcBorders>
              <w:top w:val="nil"/>
              <w:left w:val="single" w:sz="4" w:space="0" w:color="auto"/>
              <w:bottom w:val="single" w:sz="4" w:space="0" w:color="auto"/>
              <w:right w:val="single" w:sz="4" w:space="0" w:color="auto"/>
            </w:tcBorders>
            <w:shd w:val="clear" w:color="auto" w:fill="auto"/>
            <w:noWrap/>
            <w:vAlign w:val="center"/>
          </w:tcPr>
          <w:p w:rsidR="00A31184" w:rsidRPr="00D42A12" w:rsidRDefault="00A31184" w:rsidP="00C51072">
            <w:pPr>
              <w:pStyle w:val="a6"/>
              <w:spacing w:after="0" w:line="240" w:lineRule="auto"/>
              <w:ind w:firstLine="0"/>
              <w:jc w:val="center"/>
              <w:rPr>
                <w:rFonts w:ascii="Times New Roman" w:hAnsi="Times New Roman"/>
                <w:sz w:val="22"/>
              </w:rPr>
            </w:pPr>
            <w:r w:rsidRPr="00D42A12">
              <w:rPr>
                <w:rFonts w:ascii="Times New Roman" w:hAnsi="Times New Roman"/>
                <w:sz w:val="22"/>
              </w:rPr>
              <w:t>4</w:t>
            </w:r>
          </w:p>
        </w:tc>
        <w:tc>
          <w:tcPr>
            <w:tcW w:w="591" w:type="pct"/>
            <w:tcBorders>
              <w:top w:val="nil"/>
              <w:left w:val="nil"/>
              <w:bottom w:val="single" w:sz="4" w:space="0" w:color="auto"/>
              <w:right w:val="single" w:sz="4" w:space="0" w:color="auto"/>
            </w:tcBorders>
            <w:shd w:val="clear" w:color="auto" w:fill="auto"/>
            <w:noWrap/>
            <w:vAlign w:val="center"/>
          </w:tcPr>
          <w:p w:rsidR="00A31184" w:rsidRPr="00D42A12" w:rsidRDefault="00A31184" w:rsidP="00DD5CAA">
            <w:pPr>
              <w:jc w:val="center"/>
              <w:rPr>
                <w:rFonts w:ascii="宋体" w:hAnsi="宋体" w:cs="宋体"/>
                <w:sz w:val="22"/>
              </w:rPr>
            </w:pPr>
            <w:r w:rsidRPr="00D42A12">
              <w:rPr>
                <w:rFonts w:ascii="宋体" w:hAnsi="宋体" w:cs="宋体"/>
                <w:sz w:val="22"/>
              </w:rPr>
              <w:t>语音合成</w:t>
            </w:r>
          </w:p>
        </w:tc>
        <w:tc>
          <w:tcPr>
            <w:tcW w:w="1534"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rPr>
                <w:rFonts w:ascii="宋体" w:hAnsi="宋体" w:cs="宋体"/>
                <w:sz w:val="22"/>
              </w:rPr>
            </w:pPr>
            <w:r w:rsidRPr="00D42A12">
              <w:rPr>
                <w:rFonts w:ascii="宋体" w:hAnsi="宋体" w:cs="宋体"/>
                <w:sz w:val="22"/>
              </w:rPr>
              <w:t>将文本转化为语音，提供多种发音人，支持多语种、多方言和中英混合，可灵活配置音频参数。</w:t>
            </w:r>
          </w:p>
        </w:tc>
        <w:tc>
          <w:tcPr>
            <w:tcW w:w="2502"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rPr>
                <w:rFonts w:ascii="宋体" w:hAnsi="宋体" w:cs="宋体"/>
                <w:sz w:val="22"/>
              </w:rPr>
            </w:pPr>
            <w:r w:rsidRPr="00D42A12">
              <w:rPr>
                <w:rFonts w:ascii="宋体" w:hAnsi="宋体" w:cs="宋体"/>
                <w:sz w:val="22"/>
              </w:rPr>
              <w:t>需支持将文本转化为语音。</w:t>
            </w:r>
          </w:p>
          <w:p w:rsidR="00A31184" w:rsidRPr="00D42A12" w:rsidRDefault="00A31184" w:rsidP="00DD5CAA">
            <w:pPr>
              <w:rPr>
                <w:rFonts w:ascii="宋体" w:hAnsi="宋体" w:cs="宋体"/>
                <w:sz w:val="22"/>
              </w:rPr>
            </w:pPr>
            <w:r w:rsidRPr="00D42A12">
              <w:rPr>
                <w:rFonts w:ascii="宋体" w:hAnsi="宋体" w:cs="宋体"/>
                <w:sz w:val="22"/>
              </w:rPr>
              <w:t>需支持多风格合成 。</w:t>
            </w:r>
          </w:p>
          <w:p w:rsidR="00A31184" w:rsidRPr="00D42A12" w:rsidRDefault="00A31184" w:rsidP="00DD5CAA">
            <w:pPr>
              <w:rPr>
                <w:rFonts w:ascii="宋体" w:hAnsi="宋体" w:cs="宋体"/>
                <w:sz w:val="22"/>
              </w:rPr>
            </w:pPr>
            <w:r w:rsidRPr="00D42A12">
              <w:rPr>
                <w:rFonts w:ascii="宋体" w:hAnsi="宋体" w:cs="宋体"/>
                <w:sz w:val="22"/>
              </w:rPr>
              <w:t>需支持多音色合成 。</w:t>
            </w:r>
          </w:p>
          <w:p w:rsidR="00A31184" w:rsidRPr="00D42A12" w:rsidRDefault="00A31184" w:rsidP="00DD5CAA">
            <w:pPr>
              <w:rPr>
                <w:rFonts w:ascii="宋体" w:hAnsi="宋体" w:cs="宋体"/>
                <w:sz w:val="22"/>
              </w:rPr>
            </w:pPr>
            <w:r w:rsidRPr="00D42A12">
              <w:rPr>
                <w:rFonts w:ascii="宋体" w:hAnsi="宋体" w:cs="宋体"/>
                <w:sz w:val="22"/>
              </w:rPr>
              <w:t>需可灵活配置音频参数。</w:t>
            </w:r>
          </w:p>
        </w:tc>
      </w:tr>
      <w:tr w:rsidR="00A31184" w:rsidRPr="00D42A12" w:rsidTr="00C51072">
        <w:trPr>
          <w:trHeight w:val="1815"/>
          <w:jc w:val="center"/>
        </w:trPr>
        <w:tc>
          <w:tcPr>
            <w:tcW w:w="374" w:type="pct"/>
            <w:tcBorders>
              <w:top w:val="nil"/>
              <w:left w:val="single" w:sz="4" w:space="0" w:color="auto"/>
              <w:bottom w:val="single" w:sz="4" w:space="0" w:color="auto"/>
              <w:right w:val="single" w:sz="4" w:space="0" w:color="auto"/>
            </w:tcBorders>
            <w:shd w:val="clear" w:color="auto" w:fill="auto"/>
            <w:noWrap/>
            <w:vAlign w:val="center"/>
          </w:tcPr>
          <w:p w:rsidR="00A31184" w:rsidRPr="00D42A12" w:rsidRDefault="00A31184" w:rsidP="00C51072">
            <w:pPr>
              <w:pStyle w:val="a6"/>
              <w:spacing w:after="0" w:line="240" w:lineRule="auto"/>
              <w:ind w:firstLine="0"/>
              <w:jc w:val="center"/>
              <w:rPr>
                <w:rFonts w:ascii="Times New Roman" w:hAnsi="Times New Roman"/>
                <w:sz w:val="22"/>
              </w:rPr>
            </w:pPr>
            <w:r w:rsidRPr="00D42A12">
              <w:rPr>
                <w:rFonts w:ascii="Times New Roman" w:hAnsi="Times New Roman"/>
                <w:sz w:val="22"/>
              </w:rPr>
              <w:lastRenderedPageBreak/>
              <w:t>5</w:t>
            </w:r>
          </w:p>
        </w:tc>
        <w:tc>
          <w:tcPr>
            <w:tcW w:w="591" w:type="pct"/>
            <w:tcBorders>
              <w:top w:val="nil"/>
              <w:left w:val="nil"/>
              <w:bottom w:val="single" w:sz="4" w:space="0" w:color="auto"/>
              <w:right w:val="single" w:sz="4" w:space="0" w:color="auto"/>
            </w:tcBorders>
            <w:shd w:val="clear" w:color="auto" w:fill="auto"/>
            <w:noWrap/>
            <w:vAlign w:val="center"/>
          </w:tcPr>
          <w:p w:rsidR="00A31184" w:rsidRPr="00D42A12" w:rsidRDefault="00A31184" w:rsidP="00DD5CAA">
            <w:pPr>
              <w:jc w:val="center"/>
              <w:rPr>
                <w:rFonts w:ascii="宋体" w:hAnsi="宋体" w:cs="宋体"/>
                <w:sz w:val="22"/>
              </w:rPr>
            </w:pPr>
            <w:r w:rsidRPr="00D42A12">
              <w:rPr>
                <w:rFonts w:ascii="宋体" w:hAnsi="宋体" w:cs="宋体"/>
                <w:sz w:val="22"/>
              </w:rPr>
              <w:t>声纹识别</w:t>
            </w:r>
          </w:p>
        </w:tc>
        <w:tc>
          <w:tcPr>
            <w:tcW w:w="1534"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rPr>
                <w:rFonts w:ascii="宋体" w:hAnsi="宋体" w:cs="宋体"/>
                <w:sz w:val="22"/>
              </w:rPr>
            </w:pPr>
            <w:r w:rsidRPr="00D42A12">
              <w:rPr>
                <w:rFonts w:ascii="宋体" w:hAnsi="宋体" w:cs="宋体"/>
                <w:sz w:val="22"/>
              </w:rPr>
              <w:t>提供声纹注册和声纹1:1、1:N 对比验证服务，，主要解决的问题是提供声纹特征提取的能力，并且支持单人多语音注册声纹。</w:t>
            </w:r>
          </w:p>
        </w:tc>
        <w:tc>
          <w:tcPr>
            <w:tcW w:w="2502"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rPr>
                <w:rFonts w:ascii="宋体" w:hAnsi="宋体" w:cs="宋体"/>
                <w:sz w:val="22"/>
              </w:rPr>
            </w:pPr>
            <w:r w:rsidRPr="00D42A12">
              <w:rPr>
                <w:rFonts w:ascii="宋体" w:hAnsi="宋体" w:cs="宋体"/>
                <w:sz w:val="22"/>
              </w:rPr>
              <w:t>需支持3-5遍8位有效数字音频的声纹注册；</w:t>
            </w:r>
          </w:p>
          <w:p w:rsidR="00A31184" w:rsidRPr="00D42A12" w:rsidRDefault="00A31184" w:rsidP="00DD5CAA">
            <w:pPr>
              <w:rPr>
                <w:rFonts w:ascii="宋体" w:hAnsi="宋体" w:cs="宋体"/>
                <w:sz w:val="22"/>
              </w:rPr>
            </w:pPr>
            <w:r w:rsidRPr="00D42A12">
              <w:rPr>
                <w:rFonts w:ascii="宋体" w:hAnsi="宋体" w:cs="宋体"/>
                <w:sz w:val="22"/>
              </w:rPr>
              <w:t>需支持1:1，1:N声纹认证；音频格式需支持16k 16bit 单声道wav音频。</w:t>
            </w:r>
          </w:p>
        </w:tc>
      </w:tr>
      <w:tr w:rsidR="00A31184" w:rsidRPr="00D42A12" w:rsidTr="00C51072">
        <w:trPr>
          <w:trHeight w:val="848"/>
          <w:jc w:val="center"/>
        </w:trPr>
        <w:tc>
          <w:tcPr>
            <w:tcW w:w="374" w:type="pct"/>
            <w:tcBorders>
              <w:top w:val="nil"/>
              <w:left w:val="single" w:sz="4" w:space="0" w:color="auto"/>
              <w:bottom w:val="single" w:sz="4" w:space="0" w:color="auto"/>
              <w:right w:val="single" w:sz="4" w:space="0" w:color="auto"/>
            </w:tcBorders>
            <w:shd w:val="clear" w:color="auto" w:fill="auto"/>
            <w:noWrap/>
            <w:vAlign w:val="center"/>
          </w:tcPr>
          <w:p w:rsidR="00A31184" w:rsidRPr="00D42A12" w:rsidRDefault="00A31184" w:rsidP="00C51072">
            <w:pPr>
              <w:pStyle w:val="a6"/>
              <w:spacing w:after="0" w:line="240" w:lineRule="auto"/>
              <w:ind w:firstLine="0"/>
              <w:jc w:val="center"/>
              <w:rPr>
                <w:rFonts w:ascii="Times New Roman" w:hAnsi="Times New Roman"/>
                <w:sz w:val="22"/>
              </w:rPr>
            </w:pPr>
            <w:r w:rsidRPr="00D42A12">
              <w:rPr>
                <w:rFonts w:ascii="Times New Roman" w:hAnsi="Times New Roman"/>
                <w:sz w:val="22"/>
              </w:rPr>
              <w:t>6</w:t>
            </w:r>
          </w:p>
        </w:tc>
        <w:tc>
          <w:tcPr>
            <w:tcW w:w="591" w:type="pct"/>
            <w:tcBorders>
              <w:top w:val="nil"/>
              <w:left w:val="nil"/>
              <w:bottom w:val="single" w:sz="4" w:space="0" w:color="auto"/>
              <w:right w:val="single" w:sz="4" w:space="0" w:color="auto"/>
            </w:tcBorders>
            <w:shd w:val="clear" w:color="auto" w:fill="auto"/>
            <w:noWrap/>
            <w:vAlign w:val="center"/>
          </w:tcPr>
          <w:p w:rsidR="00A31184" w:rsidRPr="00D42A12" w:rsidRDefault="00A31184" w:rsidP="00DD5CAA">
            <w:pPr>
              <w:jc w:val="center"/>
              <w:rPr>
                <w:rFonts w:ascii="宋体" w:hAnsi="宋体" w:cs="宋体"/>
                <w:sz w:val="22"/>
              </w:rPr>
            </w:pPr>
            <w:r w:rsidRPr="00D42A12">
              <w:rPr>
                <w:rFonts w:ascii="宋体" w:hAnsi="宋体" w:cs="宋体"/>
                <w:sz w:val="22"/>
              </w:rPr>
              <w:t>文字翻译</w:t>
            </w:r>
          </w:p>
        </w:tc>
        <w:tc>
          <w:tcPr>
            <w:tcW w:w="1534"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rPr>
                <w:rFonts w:ascii="宋体" w:hAnsi="宋体" w:cs="宋体"/>
                <w:sz w:val="22"/>
              </w:rPr>
            </w:pPr>
            <w:r w:rsidRPr="00D42A12">
              <w:rPr>
                <w:rFonts w:ascii="宋体" w:hAnsi="宋体" w:cs="宋体"/>
                <w:sz w:val="22"/>
              </w:rPr>
              <w:t>将文本内容转化为相应的语种，中文2个外语的翻译</w:t>
            </w:r>
          </w:p>
        </w:tc>
        <w:tc>
          <w:tcPr>
            <w:tcW w:w="2502"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rPr>
                <w:rFonts w:ascii="宋体" w:hAnsi="宋体" w:cs="宋体"/>
                <w:sz w:val="22"/>
              </w:rPr>
            </w:pPr>
            <w:r w:rsidRPr="00D42A12">
              <w:rPr>
                <w:rFonts w:ascii="宋体" w:hAnsi="宋体" w:cs="宋体"/>
                <w:sz w:val="22"/>
              </w:rPr>
              <w:t>文字翻译需支持自动语种识别、自动翻译。</w:t>
            </w:r>
          </w:p>
          <w:p w:rsidR="00A31184" w:rsidRPr="00D42A12" w:rsidRDefault="00A31184" w:rsidP="00DD5CAA">
            <w:pPr>
              <w:rPr>
                <w:rFonts w:ascii="宋体" w:hAnsi="宋体" w:cs="宋体"/>
                <w:sz w:val="22"/>
              </w:rPr>
            </w:pPr>
            <w:r w:rsidRPr="00D42A12">
              <w:rPr>
                <w:rFonts w:ascii="宋体" w:hAnsi="宋体" w:cs="宋体"/>
                <w:sz w:val="22"/>
              </w:rPr>
              <w:t>需支持选择语料库与领域模型。</w:t>
            </w:r>
          </w:p>
        </w:tc>
      </w:tr>
      <w:tr w:rsidR="00A31184" w:rsidRPr="00D42A12" w:rsidTr="00C51072">
        <w:trPr>
          <w:trHeight w:val="2122"/>
          <w:jc w:val="center"/>
        </w:trPr>
        <w:tc>
          <w:tcPr>
            <w:tcW w:w="374" w:type="pct"/>
            <w:tcBorders>
              <w:top w:val="nil"/>
              <w:left w:val="single" w:sz="4" w:space="0" w:color="auto"/>
              <w:bottom w:val="single" w:sz="4" w:space="0" w:color="auto"/>
              <w:right w:val="single" w:sz="4" w:space="0" w:color="auto"/>
            </w:tcBorders>
            <w:shd w:val="clear" w:color="auto" w:fill="auto"/>
            <w:noWrap/>
            <w:vAlign w:val="center"/>
          </w:tcPr>
          <w:p w:rsidR="00A31184" w:rsidRPr="00D42A12" w:rsidRDefault="00A31184" w:rsidP="00C51072">
            <w:pPr>
              <w:pStyle w:val="a6"/>
              <w:spacing w:after="0" w:line="240" w:lineRule="auto"/>
              <w:ind w:firstLine="0"/>
              <w:jc w:val="center"/>
              <w:rPr>
                <w:rFonts w:ascii="Times New Roman" w:hAnsi="Times New Roman"/>
                <w:sz w:val="22"/>
              </w:rPr>
            </w:pPr>
            <w:r w:rsidRPr="00D42A12">
              <w:rPr>
                <w:rFonts w:ascii="Times New Roman" w:hAnsi="Times New Roman"/>
                <w:sz w:val="22"/>
              </w:rPr>
              <w:t>7</w:t>
            </w:r>
          </w:p>
        </w:tc>
        <w:tc>
          <w:tcPr>
            <w:tcW w:w="591" w:type="pct"/>
            <w:tcBorders>
              <w:top w:val="nil"/>
              <w:left w:val="nil"/>
              <w:bottom w:val="single" w:sz="4" w:space="0" w:color="auto"/>
              <w:right w:val="single" w:sz="4" w:space="0" w:color="auto"/>
            </w:tcBorders>
            <w:shd w:val="clear" w:color="auto" w:fill="auto"/>
            <w:noWrap/>
            <w:vAlign w:val="center"/>
          </w:tcPr>
          <w:p w:rsidR="00A31184" w:rsidRPr="00D42A12" w:rsidRDefault="00A31184" w:rsidP="00DD5CAA">
            <w:pPr>
              <w:jc w:val="center"/>
              <w:rPr>
                <w:rFonts w:ascii="宋体" w:hAnsi="宋体" w:cs="宋体"/>
                <w:sz w:val="22"/>
              </w:rPr>
            </w:pPr>
            <w:r w:rsidRPr="00D42A12">
              <w:rPr>
                <w:rFonts w:ascii="宋体" w:hAnsi="宋体" w:cs="宋体"/>
                <w:sz w:val="22"/>
              </w:rPr>
              <w:t>语音同传</w:t>
            </w:r>
          </w:p>
        </w:tc>
        <w:tc>
          <w:tcPr>
            <w:tcW w:w="1534"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rPr>
                <w:rFonts w:ascii="宋体" w:hAnsi="宋体" w:cs="宋体"/>
                <w:sz w:val="22"/>
              </w:rPr>
            </w:pPr>
            <w:r w:rsidRPr="00D42A12">
              <w:rPr>
                <w:rFonts w:ascii="宋体" w:hAnsi="宋体" w:cs="宋体"/>
                <w:sz w:val="22"/>
              </w:rPr>
              <w:t>同声传译将音频流实时翻译为不同语种的文本，并输出多语种的音频内容，中文和一个外语之间的语音同传</w:t>
            </w:r>
          </w:p>
        </w:tc>
        <w:tc>
          <w:tcPr>
            <w:tcW w:w="2502"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rPr>
                <w:rFonts w:ascii="宋体" w:hAnsi="宋体" w:cs="宋体"/>
                <w:sz w:val="22"/>
              </w:rPr>
            </w:pPr>
            <w:r w:rsidRPr="00D42A12">
              <w:rPr>
                <w:rFonts w:ascii="宋体" w:hAnsi="宋体" w:cs="宋体"/>
                <w:sz w:val="22"/>
              </w:rPr>
              <w:t>需支持设置源语种，同传的目标语种。</w:t>
            </w:r>
          </w:p>
          <w:p w:rsidR="00A31184" w:rsidRPr="00D42A12" w:rsidRDefault="00A31184" w:rsidP="00DD5CAA">
            <w:pPr>
              <w:rPr>
                <w:rFonts w:ascii="宋体" w:hAnsi="宋体" w:cs="宋体"/>
                <w:sz w:val="22"/>
              </w:rPr>
            </w:pPr>
            <w:r w:rsidRPr="00D42A12">
              <w:rPr>
                <w:rFonts w:ascii="宋体" w:hAnsi="宋体" w:cs="宋体"/>
                <w:sz w:val="22"/>
              </w:rPr>
              <w:t>需支持输出同声传译后的文本和目标语种的音频。</w:t>
            </w:r>
          </w:p>
          <w:p w:rsidR="00A31184" w:rsidRPr="00D42A12" w:rsidRDefault="00A31184" w:rsidP="00DD5CAA">
            <w:pPr>
              <w:rPr>
                <w:rFonts w:ascii="宋体" w:hAnsi="宋体" w:cs="宋体"/>
                <w:sz w:val="22"/>
              </w:rPr>
            </w:pPr>
            <w:r w:rsidRPr="00D42A12">
              <w:rPr>
                <w:rFonts w:ascii="宋体" w:hAnsi="宋体" w:cs="宋体"/>
                <w:sz w:val="22"/>
              </w:rPr>
              <w:t>需支持实时音频处理，实时翻译。</w:t>
            </w:r>
          </w:p>
          <w:p w:rsidR="00A31184" w:rsidRPr="00D42A12" w:rsidRDefault="00A31184" w:rsidP="00DD5CAA">
            <w:pPr>
              <w:rPr>
                <w:rFonts w:ascii="宋体" w:hAnsi="宋体" w:cs="宋体"/>
                <w:sz w:val="22"/>
              </w:rPr>
            </w:pPr>
            <w:r w:rsidRPr="00D42A12">
              <w:rPr>
                <w:rFonts w:ascii="宋体" w:hAnsi="宋体" w:cs="宋体"/>
                <w:sz w:val="22"/>
              </w:rPr>
              <w:t>需支持中英专业词汇，领域词汇优化。</w:t>
            </w:r>
          </w:p>
          <w:p w:rsidR="00A31184" w:rsidRPr="00D42A12" w:rsidRDefault="00A31184" w:rsidP="00DD5CAA">
            <w:pPr>
              <w:rPr>
                <w:rFonts w:ascii="宋体" w:hAnsi="宋体" w:cs="宋体"/>
                <w:sz w:val="22"/>
              </w:rPr>
            </w:pPr>
            <w:r w:rsidRPr="00D42A12">
              <w:rPr>
                <w:rFonts w:ascii="宋体" w:hAnsi="宋体" w:cs="宋体"/>
                <w:sz w:val="22"/>
              </w:rPr>
              <w:t>需支持智能断句，标点预测。</w:t>
            </w:r>
          </w:p>
        </w:tc>
      </w:tr>
      <w:tr w:rsidR="00A31184" w:rsidRPr="00D42A12" w:rsidTr="00C51072">
        <w:trPr>
          <w:trHeight w:val="1841"/>
          <w:jc w:val="center"/>
        </w:trPr>
        <w:tc>
          <w:tcPr>
            <w:tcW w:w="374" w:type="pct"/>
            <w:tcBorders>
              <w:top w:val="nil"/>
              <w:left w:val="single" w:sz="4" w:space="0" w:color="auto"/>
              <w:bottom w:val="single" w:sz="4" w:space="0" w:color="auto"/>
              <w:right w:val="single" w:sz="4" w:space="0" w:color="auto"/>
            </w:tcBorders>
            <w:shd w:val="clear" w:color="auto" w:fill="auto"/>
            <w:noWrap/>
            <w:vAlign w:val="center"/>
          </w:tcPr>
          <w:p w:rsidR="00A31184" w:rsidRPr="00D42A12" w:rsidRDefault="00A31184" w:rsidP="00C51072">
            <w:pPr>
              <w:pStyle w:val="a6"/>
              <w:spacing w:after="0" w:line="240" w:lineRule="auto"/>
              <w:ind w:firstLine="0"/>
              <w:jc w:val="center"/>
              <w:rPr>
                <w:rFonts w:ascii="Times New Roman" w:hAnsi="Times New Roman"/>
                <w:sz w:val="22"/>
              </w:rPr>
            </w:pPr>
            <w:r w:rsidRPr="00D42A12">
              <w:rPr>
                <w:rFonts w:ascii="Times New Roman" w:hAnsi="Times New Roman"/>
                <w:sz w:val="22"/>
              </w:rPr>
              <w:t>8</w:t>
            </w:r>
          </w:p>
        </w:tc>
        <w:tc>
          <w:tcPr>
            <w:tcW w:w="591" w:type="pct"/>
            <w:tcBorders>
              <w:top w:val="nil"/>
              <w:left w:val="nil"/>
              <w:bottom w:val="single" w:sz="4" w:space="0" w:color="auto"/>
              <w:right w:val="single" w:sz="4" w:space="0" w:color="auto"/>
            </w:tcBorders>
            <w:shd w:val="clear" w:color="auto" w:fill="auto"/>
            <w:noWrap/>
            <w:vAlign w:val="center"/>
          </w:tcPr>
          <w:p w:rsidR="00A31184" w:rsidRPr="00D42A12" w:rsidRDefault="00A31184" w:rsidP="00DD5CAA">
            <w:pPr>
              <w:jc w:val="center"/>
              <w:rPr>
                <w:rFonts w:ascii="宋体" w:hAnsi="宋体" w:cs="宋体"/>
                <w:sz w:val="22"/>
              </w:rPr>
            </w:pPr>
            <w:r w:rsidRPr="00D42A12">
              <w:rPr>
                <w:rFonts w:ascii="宋体" w:hAnsi="宋体" w:cs="宋体"/>
                <w:sz w:val="22"/>
              </w:rPr>
              <w:t>拍照翻译</w:t>
            </w:r>
          </w:p>
        </w:tc>
        <w:tc>
          <w:tcPr>
            <w:tcW w:w="1534"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rPr>
                <w:rFonts w:ascii="宋体" w:hAnsi="宋体" w:cs="宋体"/>
                <w:sz w:val="22"/>
              </w:rPr>
            </w:pPr>
            <w:r w:rsidRPr="00D42A12">
              <w:rPr>
                <w:rFonts w:ascii="宋体" w:hAnsi="宋体" w:cs="宋体"/>
                <w:sz w:val="22"/>
              </w:rPr>
              <w:t>拍照翻译需实现将图片中的文字信息转化为对应的语种，同时保留图片的原有样式，需、支持中文和外语之间的图片翻译。</w:t>
            </w:r>
          </w:p>
        </w:tc>
        <w:tc>
          <w:tcPr>
            <w:tcW w:w="2502"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rPr>
                <w:rFonts w:ascii="宋体" w:hAnsi="宋体" w:cs="宋体"/>
                <w:sz w:val="22"/>
              </w:rPr>
            </w:pPr>
            <w:r w:rsidRPr="00D42A12">
              <w:rPr>
                <w:rFonts w:ascii="宋体" w:hAnsi="宋体" w:cs="宋体"/>
                <w:sz w:val="22"/>
              </w:rPr>
              <w:t>支持导出.jpg,.jpeg,.png,.bmp多种格式，支持预览译后图片，支持下载译图、下载译后docx格式文件（包含原文和译文）。</w:t>
            </w:r>
          </w:p>
        </w:tc>
      </w:tr>
      <w:tr w:rsidR="00A31184" w:rsidRPr="00D42A12" w:rsidTr="00C51072">
        <w:trPr>
          <w:trHeight w:val="397"/>
          <w:jc w:val="center"/>
        </w:trPr>
        <w:tc>
          <w:tcPr>
            <w:tcW w:w="374" w:type="pct"/>
            <w:tcBorders>
              <w:top w:val="nil"/>
              <w:left w:val="single" w:sz="4" w:space="0" w:color="auto"/>
              <w:bottom w:val="single" w:sz="4" w:space="0" w:color="auto"/>
              <w:right w:val="single" w:sz="4" w:space="0" w:color="auto"/>
            </w:tcBorders>
            <w:shd w:val="clear" w:color="auto" w:fill="auto"/>
            <w:noWrap/>
            <w:vAlign w:val="center"/>
          </w:tcPr>
          <w:p w:rsidR="00A31184" w:rsidRPr="00D42A12" w:rsidRDefault="00A31184" w:rsidP="00C51072">
            <w:pPr>
              <w:pStyle w:val="a6"/>
              <w:spacing w:after="0" w:line="240" w:lineRule="auto"/>
              <w:ind w:firstLine="0"/>
              <w:jc w:val="center"/>
              <w:rPr>
                <w:rFonts w:ascii="Times New Roman" w:hAnsi="Times New Roman"/>
                <w:sz w:val="22"/>
              </w:rPr>
            </w:pPr>
            <w:r w:rsidRPr="00D42A12">
              <w:rPr>
                <w:rFonts w:ascii="Times New Roman" w:hAnsi="Times New Roman"/>
                <w:sz w:val="22"/>
              </w:rPr>
              <w:t>9</w:t>
            </w:r>
          </w:p>
        </w:tc>
        <w:tc>
          <w:tcPr>
            <w:tcW w:w="591" w:type="pct"/>
            <w:tcBorders>
              <w:top w:val="nil"/>
              <w:left w:val="nil"/>
              <w:bottom w:val="single" w:sz="4" w:space="0" w:color="auto"/>
              <w:right w:val="single" w:sz="4" w:space="0" w:color="auto"/>
            </w:tcBorders>
            <w:shd w:val="clear" w:color="auto" w:fill="auto"/>
            <w:noWrap/>
            <w:vAlign w:val="center"/>
          </w:tcPr>
          <w:p w:rsidR="00A31184" w:rsidRPr="00D42A12" w:rsidRDefault="00A31184" w:rsidP="00DD5CAA">
            <w:pPr>
              <w:jc w:val="center"/>
              <w:rPr>
                <w:rFonts w:ascii="宋体" w:hAnsi="宋体" w:cs="宋体"/>
                <w:sz w:val="22"/>
              </w:rPr>
            </w:pPr>
            <w:r w:rsidRPr="00D42A12">
              <w:rPr>
                <w:rFonts w:ascii="宋体" w:hAnsi="宋体" w:cs="宋体"/>
                <w:sz w:val="22"/>
              </w:rPr>
              <w:t>文档翻译</w:t>
            </w:r>
          </w:p>
        </w:tc>
        <w:tc>
          <w:tcPr>
            <w:tcW w:w="1534" w:type="pct"/>
            <w:tcBorders>
              <w:top w:val="nil"/>
              <w:left w:val="nil"/>
              <w:bottom w:val="single" w:sz="4" w:space="0" w:color="auto"/>
              <w:right w:val="single" w:sz="4" w:space="0" w:color="auto"/>
            </w:tcBorders>
            <w:shd w:val="clear" w:color="auto" w:fill="auto"/>
            <w:noWrap/>
            <w:vAlign w:val="center"/>
          </w:tcPr>
          <w:p w:rsidR="00A31184" w:rsidRPr="00D42A12" w:rsidRDefault="00A31184" w:rsidP="00DD5CAA">
            <w:pPr>
              <w:rPr>
                <w:rFonts w:ascii="宋体" w:hAnsi="宋体" w:cs="宋体"/>
                <w:sz w:val="22"/>
              </w:rPr>
            </w:pPr>
            <w:r w:rsidRPr="00D42A12">
              <w:rPr>
                <w:rFonts w:ascii="宋体" w:hAnsi="宋体" w:cs="宋体"/>
                <w:sz w:val="22"/>
              </w:rPr>
              <w:t>保留原有文档格式，将文档内的内容转化为对于的语种，支持中文和外语之间的翻译，支持word、ppt、excel等多种文档格式。</w:t>
            </w:r>
          </w:p>
        </w:tc>
        <w:tc>
          <w:tcPr>
            <w:tcW w:w="2502" w:type="pct"/>
            <w:tcBorders>
              <w:top w:val="nil"/>
              <w:left w:val="nil"/>
              <w:bottom w:val="single" w:sz="4" w:space="0" w:color="auto"/>
              <w:right w:val="single" w:sz="4" w:space="0" w:color="auto"/>
            </w:tcBorders>
            <w:shd w:val="clear" w:color="auto" w:fill="auto"/>
            <w:vAlign w:val="center"/>
          </w:tcPr>
          <w:p w:rsidR="00A31184" w:rsidRPr="00D42A12" w:rsidRDefault="00A31184" w:rsidP="00DD5CAA">
            <w:pPr>
              <w:rPr>
                <w:rFonts w:ascii="宋体" w:hAnsi="宋体" w:cs="宋体"/>
                <w:sz w:val="22"/>
              </w:rPr>
            </w:pPr>
            <w:r w:rsidRPr="00D42A12">
              <w:rPr>
                <w:rFonts w:ascii="宋体" w:hAnsi="宋体" w:cs="宋体"/>
                <w:sz w:val="22"/>
              </w:rPr>
              <w:t>文档翻译支持多种文档格式及内容的自动解析、翻译、还原功能，文档格式包括PDF、DOC、DOCX、DOCM、DOT、XML、ODT、ODTM、DOTX、WPS、WPT、ET、ETT、DPS、DPT、OFD、HWP、RTF、EML、HTML、PPT、PPTX、TXT、XLS、XLSX等文件格式，并且保存结果副本。</w:t>
            </w:r>
            <w:r w:rsidRPr="00D42A12">
              <w:rPr>
                <w:rFonts w:ascii="宋体" w:hAnsi="宋体" w:cs="宋体"/>
                <w:sz w:val="22"/>
              </w:rPr>
              <w:br/>
              <w:t>文档翻译支持文件夹翻译。</w:t>
            </w:r>
            <w:r w:rsidRPr="00D42A12">
              <w:rPr>
                <w:rFonts w:ascii="宋体" w:hAnsi="宋体" w:cs="宋体"/>
                <w:sz w:val="22"/>
              </w:rPr>
              <w:br/>
              <w:t>支文档翻译持翻译后文档格式的自动还原。</w:t>
            </w:r>
            <w:r w:rsidRPr="00D42A12">
              <w:rPr>
                <w:rFonts w:ascii="宋体" w:hAnsi="宋体" w:cs="宋体"/>
                <w:sz w:val="22"/>
              </w:rPr>
              <w:br/>
              <w:t>文档翻译翻译完成的文档支持支持翻译结果与原文多维度对照处理，可导出原文、译文、双语对照等多种翻译结果。</w:t>
            </w:r>
            <w:r w:rsidRPr="00D42A12">
              <w:rPr>
                <w:rFonts w:ascii="宋体" w:hAnsi="宋体" w:cs="宋体"/>
                <w:sz w:val="22"/>
              </w:rPr>
              <w:br/>
              <w:t>支持通过关键词查询文件名，来快速搜索翻译文件。</w:t>
            </w:r>
          </w:p>
        </w:tc>
      </w:tr>
    </w:tbl>
    <w:p w:rsidR="00A31184" w:rsidRPr="00D42A12" w:rsidRDefault="00A31184" w:rsidP="00A31184">
      <w:pPr>
        <w:adjustRightInd w:val="0"/>
        <w:snapToGrid w:val="0"/>
        <w:spacing w:line="300" w:lineRule="auto"/>
        <w:ind w:firstLineChars="200" w:firstLine="440"/>
        <w:rPr>
          <w:rFonts w:ascii="Times New Roman" w:hAnsi="Times New Roman"/>
          <w:color w:val="000000"/>
          <w:sz w:val="22"/>
        </w:rPr>
      </w:pPr>
    </w:p>
    <w:p w:rsidR="009C40F9" w:rsidRPr="00D42A12" w:rsidRDefault="009C40F9" w:rsidP="00A31184">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10.3.7.2 OCR</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按照单张图片（</w:t>
      </w:r>
      <w:r w:rsidRPr="00D42A12">
        <w:rPr>
          <w:rFonts w:ascii="Times New Roman" w:hAnsi="Times New Roman"/>
          <w:color w:val="000000"/>
          <w:sz w:val="22"/>
        </w:rPr>
        <w:t>A4</w:t>
      </w:r>
      <w:r w:rsidRPr="00D42A12">
        <w:rPr>
          <w:rFonts w:ascii="Times New Roman" w:hAnsi="Times New Roman" w:hint="eastAsia"/>
          <w:color w:val="000000"/>
          <w:sz w:val="22"/>
        </w:rPr>
        <w:t>纸），通用文字和印章平均处理耗时不超过</w:t>
      </w:r>
      <w:r w:rsidRPr="00D42A12">
        <w:rPr>
          <w:rFonts w:ascii="Times New Roman" w:hAnsi="Times New Roman"/>
          <w:color w:val="000000"/>
          <w:sz w:val="22"/>
        </w:rPr>
        <w:t>1</w:t>
      </w:r>
      <w:r w:rsidRPr="00D42A12">
        <w:rPr>
          <w:rFonts w:ascii="Times New Roman" w:hAnsi="Times New Roman" w:hint="eastAsia"/>
          <w:color w:val="000000"/>
          <w:sz w:val="22"/>
        </w:rPr>
        <w:t>秒、办公文档平均处理耗时不超过</w:t>
      </w:r>
      <w:r w:rsidRPr="00D42A12">
        <w:rPr>
          <w:rFonts w:ascii="Times New Roman" w:hAnsi="Times New Roman"/>
          <w:color w:val="000000"/>
          <w:sz w:val="22"/>
        </w:rPr>
        <w:t>1.5</w:t>
      </w:r>
      <w:r w:rsidRPr="00D42A12">
        <w:rPr>
          <w:rFonts w:ascii="Times New Roman" w:hAnsi="Times New Roman" w:hint="eastAsia"/>
          <w:color w:val="000000"/>
          <w:sz w:val="22"/>
        </w:rPr>
        <w:t>秒，票据识别平均处理耗时不超过</w:t>
      </w:r>
      <w:r w:rsidRPr="00D42A12">
        <w:rPr>
          <w:rFonts w:ascii="Times New Roman" w:hAnsi="Times New Roman"/>
          <w:color w:val="000000"/>
          <w:sz w:val="22"/>
        </w:rPr>
        <w:t>2</w:t>
      </w:r>
      <w:r w:rsidRPr="00D42A12">
        <w:rPr>
          <w:rFonts w:ascii="Times New Roman" w:hAnsi="Times New Roman" w:hint="eastAsia"/>
          <w:color w:val="000000"/>
          <w:sz w:val="22"/>
        </w:rPr>
        <w:t>秒去响应。</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如有请提供原厂授权及第三方测评报告。</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10.3.7.2.1 </w:t>
      </w:r>
      <w:r w:rsidRPr="00D42A12">
        <w:rPr>
          <w:rFonts w:ascii="Times New Roman" w:hAnsi="Times New Roman" w:hint="eastAsia"/>
          <w:color w:val="000000"/>
          <w:sz w:val="22"/>
        </w:rPr>
        <w:t>通用文字识别</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多场景、多语种、高精度的整图文字检测和识别服务，输出图片内文字及位置信息，辅助实现信息识别、抽取和校审。支持印刷体、手写体、印刷手写混排识别，支持艺术字或复杂背</w:t>
      </w:r>
      <w:r w:rsidRPr="00D42A12">
        <w:rPr>
          <w:rFonts w:ascii="Times New Roman" w:hAnsi="Times New Roman" w:hint="eastAsia"/>
          <w:color w:val="000000"/>
          <w:sz w:val="22"/>
        </w:rPr>
        <w:lastRenderedPageBreak/>
        <w:t>景下的文字识别，可应用于金融法律、制造通信、政府媒体、审计、文档电子化、电商广告审核等文本处理场景。</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针对办公类文档（如招投标文件、合同、档案、行业报告等）进行识别，支持分析文档版式元素，包括图、表、标题、文本、目录、印章、栏、页眉、页脚、页码和脚注等，输出各版面元素的类别、位置和文字识别结果，支持中、英两种语言，印刷手写体混排多种场景的文字识别。</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△支持</w:t>
      </w:r>
      <w:r w:rsidRPr="00D42A12">
        <w:rPr>
          <w:rFonts w:ascii="Times New Roman" w:hAnsi="Times New Roman"/>
          <w:color w:val="000000"/>
          <w:sz w:val="22"/>
        </w:rPr>
        <w:t xml:space="preserve"> OFD </w:t>
      </w:r>
      <w:r w:rsidRPr="00D42A12">
        <w:rPr>
          <w:rFonts w:ascii="Times New Roman" w:hAnsi="Times New Roman" w:hint="eastAsia"/>
          <w:color w:val="000000"/>
          <w:sz w:val="22"/>
        </w:rPr>
        <w:t>格式识别；</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△支持</w:t>
      </w:r>
      <w:r w:rsidRPr="00D42A12">
        <w:rPr>
          <w:rFonts w:ascii="Times New Roman" w:hAnsi="Times New Roman"/>
          <w:color w:val="000000"/>
          <w:sz w:val="22"/>
        </w:rPr>
        <w:t>Excel</w:t>
      </w:r>
      <w:r w:rsidRPr="00D42A12">
        <w:rPr>
          <w:rFonts w:ascii="Times New Roman" w:hAnsi="Times New Roman" w:hint="eastAsia"/>
          <w:color w:val="000000"/>
          <w:sz w:val="22"/>
        </w:rPr>
        <w:t>格式还原，返回保留原有版式的表格信息；</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△支持</w:t>
      </w:r>
      <w:r w:rsidRPr="00D42A12">
        <w:rPr>
          <w:rFonts w:ascii="Times New Roman" w:hAnsi="Times New Roman"/>
          <w:color w:val="000000"/>
          <w:sz w:val="22"/>
        </w:rPr>
        <w:t>PDF/OFD</w:t>
      </w:r>
      <w:r w:rsidRPr="00D42A12">
        <w:rPr>
          <w:rFonts w:ascii="Times New Roman" w:hAnsi="Times New Roman" w:hint="eastAsia"/>
          <w:color w:val="000000"/>
          <w:sz w:val="22"/>
        </w:rPr>
        <w:t>多页识别与还原，包括全部页码与指定页码两类模式；</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△支持识印章识别与还原，覆盖圆形、椭圆形、方形等多类印章形状，可将单个</w:t>
      </w:r>
      <w:r w:rsidRPr="00D42A12">
        <w:rPr>
          <w:rFonts w:ascii="Times New Roman" w:hAnsi="Times New Roman"/>
          <w:color w:val="000000"/>
          <w:sz w:val="22"/>
        </w:rPr>
        <w:t>/</w:t>
      </w:r>
      <w:r w:rsidRPr="00D42A12">
        <w:rPr>
          <w:rFonts w:ascii="Times New Roman" w:hAnsi="Times New Roman" w:hint="eastAsia"/>
          <w:color w:val="000000"/>
          <w:sz w:val="22"/>
        </w:rPr>
        <w:t>多个印章信息写入表格底部。</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10.3.7.2.2 </w:t>
      </w:r>
      <w:r w:rsidRPr="00D42A12">
        <w:rPr>
          <w:rFonts w:ascii="Times New Roman" w:hAnsi="Times New Roman" w:hint="eastAsia"/>
          <w:color w:val="000000"/>
          <w:sz w:val="22"/>
        </w:rPr>
        <w:t>网络图片识别</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支持将图片上的文字内容，智能识别为可编辑的文本，可应用于随手拍扫描、纸质文档电子化、电商广告审核等多种场景。</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10.3.7.2.3 </w:t>
      </w:r>
      <w:r w:rsidRPr="00D42A12">
        <w:rPr>
          <w:rFonts w:ascii="Times New Roman" w:hAnsi="Times New Roman" w:hint="eastAsia"/>
          <w:color w:val="000000"/>
          <w:sz w:val="22"/>
        </w:rPr>
        <w:t>通用票据识别</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提供票据识别服务，包括增值税发票、全电发票、火车票、出租车票、网约车行程单、定额发票等，将票据上的文字内容，智能识别为结构化的文本，提升工作人员处理效率。</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10.3.7.2.4 </w:t>
      </w:r>
      <w:r w:rsidRPr="00D42A12">
        <w:rPr>
          <w:rFonts w:ascii="Times New Roman" w:hAnsi="Times New Roman" w:hint="eastAsia"/>
          <w:color w:val="000000"/>
          <w:sz w:val="22"/>
        </w:rPr>
        <w:t>印章检测识别</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针对图片</w:t>
      </w:r>
      <w:r w:rsidRPr="00D42A12">
        <w:rPr>
          <w:rFonts w:ascii="Times New Roman" w:hAnsi="Times New Roman"/>
          <w:color w:val="000000"/>
          <w:sz w:val="22"/>
        </w:rPr>
        <w:t>/</w:t>
      </w:r>
      <w:r w:rsidRPr="00D42A12">
        <w:rPr>
          <w:rFonts w:ascii="Times New Roman" w:hAnsi="Times New Roman" w:hint="eastAsia"/>
          <w:color w:val="000000"/>
          <w:sz w:val="22"/>
        </w:rPr>
        <w:t>文件内印章进行检测与识别，可输出印章内文字内容、印章位置信息以及相关置信度，支持圆章、椭圆章、方章等多类款式印章，适用于文档、票据里的公章、财务章、法定代表人章、发票专用章、合同专用章等。</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△需支持</w:t>
      </w:r>
      <w:r w:rsidRPr="00D42A12">
        <w:rPr>
          <w:rFonts w:ascii="Times New Roman" w:hAnsi="Times New Roman"/>
          <w:color w:val="000000"/>
          <w:sz w:val="22"/>
        </w:rPr>
        <w:t xml:space="preserve"> OFD </w:t>
      </w:r>
      <w:r w:rsidRPr="00D42A12">
        <w:rPr>
          <w:rFonts w:ascii="Times New Roman" w:hAnsi="Times New Roman" w:hint="eastAsia"/>
          <w:color w:val="000000"/>
          <w:sz w:val="22"/>
        </w:rPr>
        <w:t>格式识别。</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10.3.7.2.5 </w:t>
      </w:r>
      <w:r w:rsidRPr="00D42A12">
        <w:rPr>
          <w:rFonts w:ascii="Times New Roman" w:hAnsi="Times New Roman" w:hint="eastAsia"/>
          <w:color w:val="000000"/>
          <w:sz w:val="22"/>
        </w:rPr>
        <w:t>通用机打发票识别</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识别通用机打发票的字段，以结构化数据进行输出，满足财税报销、项目审计等场景中对机打发票的智能识别预审等需求。</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 xml:space="preserve">10.3.7.3 </w:t>
      </w:r>
      <w:r w:rsidRPr="00D42A12">
        <w:rPr>
          <w:rFonts w:ascii="Times New Roman" w:hAnsi="Times New Roman" w:hint="eastAsia"/>
          <w:b/>
          <w:color w:val="000000"/>
          <w:sz w:val="22"/>
        </w:rPr>
        <w:t>视觉算法</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如有请提供原厂授权及第三方测评报告。</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本次项目新建人脸、人体、车辆、非机动车和大客流基础算法等多个视觉类算法。</w:t>
      </w:r>
    </w:p>
    <w:tbl>
      <w:tblPr>
        <w:tblStyle w:val="afe"/>
        <w:tblW w:w="5000" w:type="pct"/>
        <w:tblLook w:val="04A0" w:firstRow="1" w:lastRow="0" w:firstColumn="1" w:lastColumn="0" w:noHBand="0" w:noVBand="1"/>
      </w:tblPr>
      <w:tblGrid>
        <w:gridCol w:w="818"/>
        <w:gridCol w:w="1558"/>
        <w:gridCol w:w="6911"/>
      </w:tblGrid>
      <w:tr w:rsidR="009C40F9" w:rsidRPr="00D42A12" w:rsidTr="009C40F9">
        <w:trPr>
          <w:trHeight w:val="590"/>
        </w:trPr>
        <w:tc>
          <w:tcPr>
            <w:tcW w:w="440"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b/>
                <w:bCs/>
                <w:sz w:val="22"/>
              </w:rPr>
            </w:pPr>
            <w:r w:rsidRPr="00D42A12">
              <w:rPr>
                <w:rFonts w:ascii="宋体" w:eastAsia="宋体" w:hAnsi="宋体" w:cs="宋体" w:hint="eastAsia"/>
                <w:b/>
                <w:bCs/>
                <w:sz w:val="22"/>
              </w:rPr>
              <w:t>序号</w:t>
            </w:r>
          </w:p>
        </w:tc>
        <w:tc>
          <w:tcPr>
            <w:tcW w:w="839"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b/>
                <w:bCs/>
                <w:sz w:val="22"/>
              </w:rPr>
            </w:pPr>
            <w:r w:rsidRPr="00D42A12">
              <w:rPr>
                <w:rFonts w:ascii="宋体" w:eastAsia="宋体" w:hAnsi="宋体" w:cs="宋体" w:hint="eastAsia"/>
                <w:b/>
                <w:bCs/>
                <w:sz w:val="22"/>
              </w:rPr>
              <w:t>指标项</w:t>
            </w:r>
          </w:p>
        </w:tc>
        <w:tc>
          <w:tcPr>
            <w:tcW w:w="3721"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b/>
                <w:bCs/>
                <w:sz w:val="22"/>
              </w:rPr>
            </w:pPr>
            <w:r w:rsidRPr="00D42A12">
              <w:rPr>
                <w:rFonts w:ascii="宋体" w:eastAsia="宋体" w:hAnsi="宋体" w:cs="宋体" w:hint="eastAsia"/>
                <w:b/>
                <w:bCs/>
                <w:sz w:val="22"/>
              </w:rPr>
              <w:t>指标描述</w:t>
            </w:r>
          </w:p>
        </w:tc>
      </w:tr>
      <w:tr w:rsidR="009C40F9" w:rsidRPr="00D42A12" w:rsidTr="009C40F9">
        <w:trPr>
          <w:trHeight w:val="1732"/>
        </w:trPr>
        <w:tc>
          <w:tcPr>
            <w:tcW w:w="440"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sz w:val="22"/>
              </w:rPr>
              <w:t>1</w:t>
            </w:r>
          </w:p>
        </w:tc>
        <w:tc>
          <w:tcPr>
            <w:tcW w:w="839"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rFonts w:ascii="宋体" w:eastAsia="宋体" w:hAnsi="宋体" w:cs="宋体" w:hint="eastAsia"/>
                <w:sz w:val="22"/>
              </w:rPr>
              <w:t>人脸比对核验</w:t>
            </w:r>
          </w:p>
        </w:tc>
        <w:tc>
          <w:tcPr>
            <w:tcW w:w="3721"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支持对视频中的人脸进行检测、跟踪、特征及属性提取，并用于特征比对和属性查询。</w:t>
            </w:r>
          </w:p>
          <w:p w:rsidR="009C40F9" w:rsidRPr="00D42A12" w:rsidRDefault="009C40F9">
            <w:pPr>
              <w:rPr>
                <w:sz w:val="22"/>
              </w:rPr>
            </w:pPr>
            <w:r w:rsidRPr="00D42A12">
              <w:rPr>
                <w:rFonts w:ascii="宋体" w:eastAsia="宋体" w:hAnsi="宋体" w:cs="宋体" w:hint="eastAsia"/>
                <w:sz w:val="22"/>
              </w:rPr>
              <w:t>可支持识别性别（男、女）、年龄段（老年人、成年人、儿童）、头盔（有、无）、帽子款式（无帽子、雷锋帽、其他帽子）、眼镜款式（无眼镜、太阳镜）、口罩、刘海（有、无）等属性值。</w:t>
            </w:r>
          </w:p>
        </w:tc>
      </w:tr>
      <w:tr w:rsidR="009C40F9" w:rsidRPr="00D42A12" w:rsidTr="009C40F9">
        <w:trPr>
          <w:trHeight w:val="976"/>
        </w:trPr>
        <w:tc>
          <w:tcPr>
            <w:tcW w:w="440"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sz w:val="22"/>
              </w:rPr>
              <w:t>2</w:t>
            </w:r>
          </w:p>
        </w:tc>
        <w:tc>
          <w:tcPr>
            <w:tcW w:w="839"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rFonts w:ascii="宋体" w:eastAsia="宋体" w:hAnsi="宋体" w:cs="宋体" w:hint="eastAsia"/>
                <w:sz w:val="22"/>
              </w:rPr>
              <w:t>人脸布控</w:t>
            </w:r>
          </w:p>
        </w:tc>
        <w:tc>
          <w:tcPr>
            <w:tcW w:w="3721"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支持对视频流中的人脸特征进行提取，支持将视频流中解析出的人脸特征与布控库内人脸特征进行比对。</w:t>
            </w:r>
          </w:p>
        </w:tc>
      </w:tr>
      <w:tr w:rsidR="009C40F9" w:rsidRPr="00D42A12" w:rsidTr="009C40F9">
        <w:trPr>
          <w:trHeight w:val="1543"/>
        </w:trPr>
        <w:tc>
          <w:tcPr>
            <w:tcW w:w="440"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sz w:val="22"/>
              </w:rPr>
              <w:lastRenderedPageBreak/>
              <w:t>3</w:t>
            </w:r>
          </w:p>
        </w:tc>
        <w:tc>
          <w:tcPr>
            <w:tcW w:w="839"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rFonts w:ascii="宋体" w:eastAsia="宋体" w:hAnsi="宋体" w:cs="宋体" w:hint="eastAsia"/>
                <w:sz w:val="22"/>
              </w:rPr>
              <w:t>人脸时空库检索</w:t>
            </w:r>
          </w:p>
        </w:tc>
        <w:tc>
          <w:tcPr>
            <w:tcW w:w="3721"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支持对人脸特征进行</w:t>
            </w:r>
            <w:r w:rsidRPr="00D42A12">
              <w:rPr>
                <w:sz w:val="22"/>
              </w:rPr>
              <w:t>1</w:t>
            </w:r>
            <w:r w:rsidRPr="00D42A12">
              <w:rPr>
                <w:rFonts w:ascii="宋体" w:eastAsia="宋体" w:hAnsi="宋体" w:cs="宋体" w:hint="eastAsia"/>
                <w:sz w:val="22"/>
              </w:rPr>
              <w:t>：</w:t>
            </w:r>
            <w:r w:rsidRPr="00D42A12">
              <w:rPr>
                <w:sz w:val="22"/>
              </w:rPr>
              <w:t>N</w:t>
            </w:r>
            <w:r w:rsidRPr="00D42A12">
              <w:rPr>
                <w:rFonts w:ascii="宋体" w:eastAsia="宋体" w:hAnsi="宋体" w:cs="宋体" w:hint="eastAsia"/>
                <w:sz w:val="22"/>
              </w:rPr>
              <w:t>检索，支持基于输入的特征、时间空间过滤条件、相似度阈值、</w:t>
            </w:r>
            <w:r w:rsidRPr="00D42A12">
              <w:rPr>
                <w:sz w:val="22"/>
              </w:rPr>
              <w:t>TOPK</w:t>
            </w:r>
            <w:r w:rsidRPr="00D42A12">
              <w:rPr>
                <w:rFonts w:ascii="宋体" w:eastAsia="宋体" w:hAnsi="宋体" w:cs="宋体" w:hint="eastAsia"/>
                <w:sz w:val="22"/>
              </w:rPr>
              <w:t>进行</w:t>
            </w:r>
            <w:r w:rsidRPr="00D42A12">
              <w:rPr>
                <w:sz w:val="22"/>
              </w:rPr>
              <w:t>1</w:t>
            </w:r>
            <w:r w:rsidRPr="00D42A12">
              <w:rPr>
                <w:rFonts w:ascii="宋体" w:eastAsia="宋体" w:hAnsi="宋体" w:cs="宋体" w:hint="eastAsia"/>
                <w:sz w:val="22"/>
              </w:rPr>
              <w:t>：</w:t>
            </w:r>
            <w:r w:rsidRPr="00D42A12">
              <w:rPr>
                <w:sz w:val="22"/>
              </w:rPr>
              <w:t>N</w:t>
            </w:r>
            <w:r w:rsidRPr="00D42A12">
              <w:rPr>
                <w:rFonts w:ascii="宋体" w:eastAsia="宋体" w:hAnsi="宋体" w:cs="宋体" w:hint="eastAsia"/>
                <w:sz w:val="22"/>
              </w:rPr>
              <w:t>检索，返回符合相似度阈值的</w:t>
            </w:r>
            <w:r w:rsidRPr="00D42A12">
              <w:rPr>
                <w:sz w:val="22"/>
              </w:rPr>
              <w:t>TOPK</w:t>
            </w:r>
            <w:r w:rsidRPr="00D42A12">
              <w:rPr>
                <w:rFonts w:ascii="宋体" w:eastAsia="宋体" w:hAnsi="宋体" w:cs="宋体" w:hint="eastAsia"/>
                <w:sz w:val="22"/>
              </w:rPr>
              <w:t>结果以及相似度，支持包括时空特征库管理、时空特征库生命周期管理、时空特征库</w:t>
            </w:r>
            <w:r w:rsidRPr="00D42A12">
              <w:rPr>
                <w:sz w:val="22"/>
              </w:rPr>
              <w:t>1</w:t>
            </w:r>
            <w:r w:rsidRPr="00D42A12">
              <w:rPr>
                <w:rFonts w:ascii="宋体" w:eastAsia="宋体" w:hAnsi="宋体" w:cs="宋体" w:hint="eastAsia"/>
                <w:sz w:val="22"/>
              </w:rPr>
              <w:t>：</w:t>
            </w:r>
            <w:r w:rsidRPr="00D42A12">
              <w:rPr>
                <w:sz w:val="22"/>
              </w:rPr>
              <w:t>N</w:t>
            </w:r>
            <w:r w:rsidRPr="00D42A12">
              <w:rPr>
                <w:rFonts w:ascii="宋体" w:eastAsia="宋体" w:hAnsi="宋体" w:cs="宋体" w:hint="eastAsia"/>
                <w:sz w:val="22"/>
              </w:rPr>
              <w:t>检索、时空特征库索引训练等功能；</w:t>
            </w:r>
          </w:p>
        </w:tc>
      </w:tr>
      <w:tr w:rsidR="009C40F9" w:rsidRPr="00D42A12" w:rsidTr="009C40F9">
        <w:trPr>
          <w:trHeight w:val="843"/>
        </w:trPr>
        <w:tc>
          <w:tcPr>
            <w:tcW w:w="440"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sz w:val="22"/>
              </w:rPr>
              <w:t>4</w:t>
            </w:r>
          </w:p>
        </w:tc>
        <w:tc>
          <w:tcPr>
            <w:tcW w:w="839"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rFonts w:ascii="宋体" w:eastAsia="宋体" w:hAnsi="宋体" w:cs="宋体" w:hint="eastAsia"/>
                <w:sz w:val="22"/>
              </w:rPr>
              <w:t>人脸身份检索</w:t>
            </w:r>
          </w:p>
        </w:tc>
        <w:tc>
          <w:tcPr>
            <w:tcW w:w="3721"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支持建立多个人脸身份特征库，包括人脸身份检索、人脸特征管理、人脸特征</w:t>
            </w:r>
            <w:r w:rsidRPr="00D42A12">
              <w:rPr>
                <w:sz w:val="22"/>
              </w:rPr>
              <w:t>1</w:t>
            </w:r>
            <w:r w:rsidRPr="00D42A12">
              <w:rPr>
                <w:rFonts w:ascii="宋体" w:eastAsia="宋体" w:hAnsi="宋体" w:cs="宋体" w:hint="eastAsia"/>
                <w:sz w:val="22"/>
              </w:rPr>
              <w:t>：</w:t>
            </w:r>
            <w:r w:rsidRPr="00D42A12">
              <w:rPr>
                <w:sz w:val="22"/>
              </w:rPr>
              <w:t>N</w:t>
            </w:r>
            <w:r w:rsidRPr="00D42A12">
              <w:rPr>
                <w:rFonts w:ascii="宋体" w:eastAsia="宋体" w:hAnsi="宋体" w:cs="宋体" w:hint="eastAsia"/>
                <w:sz w:val="22"/>
              </w:rPr>
              <w:t>检索、人脸特征索引训练等功能；</w:t>
            </w:r>
          </w:p>
        </w:tc>
      </w:tr>
      <w:tr w:rsidR="009C40F9" w:rsidRPr="00D42A12" w:rsidTr="009C40F9">
        <w:trPr>
          <w:trHeight w:val="1846"/>
        </w:trPr>
        <w:tc>
          <w:tcPr>
            <w:tcW w:w="440"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sz w:val="22"/>
              </w:rPr>
              <w:t>5</w:t>
            </w:r>
          </w:p>
        </w:tc>
        <w:tc>
          <w:tcPr>
            <w:tcW w:w="839"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rFonts w:ascii="宋体" w:eastAsia="宋体" w:hAnsi="宋体" w:cs="宋体" w:hint="eastAsia"/>
                <w:sz w:val="22"/>
              </w:rPr>
              <w:t>人体结构化</w:t>
            </w:r>
          </w:p>
        </w:tc>
        <w:tc>
          <w:tcPr>
            <w:tcW w:w="3721"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支持对视频流中的人体属性和特征值进行提取；</w:t>
            </w:r>
          </w:p>
          <w:p w:rsidR="009C40F9" w:rsidRPr="00D42A12" w:rsidRDefault="009C40F9">
            <w:pPr>
              <w:rPr>
                <w:sz w:val="22"/>
              </w:rPr>
            </w:pPr>
            <w:r w:rsidRPr="00D42A12">
              <w:rPr>
                <w:rFonts w:ascii="宋体" w:eastAsia="宋体" w:hAnsi="宋体" w:cs="宋体" w:hint="eastAsia"/>
                <w:sz w:val="22"/>
              </w:rPr>
              <w:t>可支持识别人员状态（玩手机、打电话等）、衣着</w:t>
            </w:r>
            <w:r w:rsidRPr="00D42A12">
              <w:rPr>
                <w:sz w:val="22"/>
              </w:rPr>
              <w:t>(</w:t>
            </w:r>
            <w:r w:rsidRPr="00D42A12">
              <w:rPr>
                <w:rFonts w:ascii="宋体" w:eastAsia="宋体" w:hAnsi="宋体" w:cs="宋体" w:hint="eastAsia"/>
                <w:sz w:val="22"/>
              </w:rPr>
              <w:t>上衣长度、上衣款式、裤子长度、裤子颜色、鞋子款式、鞋子颜色</w:t>
            </w:r>
            <w:r w:rsidRPr="00D42A12">
              <w:rPr>
                <w:sz w:val="22"/>
              </w:rPr>
              <w:t>)</w:t>
            </w:r>
            <w:r w:rsidRPr="00D42A12">
              <w:rPr>
                <w:rFonts w:ascii="宋体" w:eastAsia="宋体" w:hAnsi="宋体" w:cs="宋体" w:hint="eastAsia"/>
                <w:sz w:val="22"/>
              </w:rPr>
              <w:t>、工作服款式（普通衣服、办公制服、工人服、厨师服、医护服、警服、消防服、反光衣、美团外卖服、饿了么外卖服）、包款式（单肩、双肩、拉杆）等。</w:t>
            </w:r>
          </w:p>
        </w:tc>
      </w:tr>
      <w:tr w:rsidR="009C40F9" w:rsidRPr="00D42A12" w:rsidTr="009C40F9">
        <w:trPr>
          <w:trHeight w:val="1548"/>
        </w:trPr>
        <w:tc>
          <w:tcPr>
            <w:tcW w:w="440"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sz w:val="22"/>
              </w:rPr>
              <w:t>6</w:t>
            </w:r>
          </w:p>
        </w:tc>
        <w:tc>
          <w:tcPr>
            <w:tcW w:w="839"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rFonts w:ascii="宋体" w:eastAsia="宋体" w:hAnsi="宋体" w:cs="宋体" w:hint="eastAsia"/>
                <w:sz w:val="22"/>
              </w:rPr>
              <w:t>人体时空检索</w:t>
            </w:r>
          </w:p>
        </w:tc>
        <w:tc>
          <w:tcPr>
            <w:tcW w:w="3721"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支持对视频流人体进行解析形成时空特征库，支持基于输入的特征、时间空间过滤条件、相似度阈值、</w:t>
            </w:r>
            <w:r w:rsidRPr="00D42A12">
              <w:rPr>
                <w:sz w:val="22"/>
              </w:rPr>
              <w:t>TOPK</w:t>
            </w:r>
            <w:r w:rsidRPr="00D42A12">
              <w:rPr>
                <w:rFonts w:ascii="宋体" w:eastAsia="宋体" w:hAnsi="宋体" w:cs="宋体" w:hint="eastAsia"/>
                <w:sz w:val="22"/>
              </w:rPr>
              <w:t>进行</w:t>
            </w:r>
            <w:r w:rsidRPr="00D42A12">
              <w:rPr>
                <w:sz w:val="22"/>
              </w:rPr>
              <w:t>1</w:t>
            </w:r>
            <w:r w:rsidRPr="00D42A12">
              <w:rPr>
                <w:rFonts w:ascii="宋体" w:eastAsia="宋体" w:hAnsi="宋体" w:cs="宋体" w:hint="eastAsia"/>
                <w:sz w:val="22"/>
              </w:rPr>
              <w:t>：</w:t>
            </w:r>
            <w:r w:rsidRPr="00D42A12">
              <w:rPr>
                <w:sz w:val="22"/>
              </w:rPr>
              <w:t>N</w:t>
            </w:r>
            <w:r w:rsidRPr="00D42A12">
              <w:rPr>
                <w:rFonts w:ascii="宋体" w:eastAsia="宋体" w:hAnsi="宋体" w:cs="宋体" w:hint="eastAsia"/>
                <w:sz w:val="22"/>
              </w:rPr>
              <w:t>检索，返回符合相似度阈值的</w:t>
            </w:r>
            <w:r w:rsidRPr="00D42A12">
              <w:rPr>
                <w:sz w:val="22"/>
              </w:rPr>
              <w:t>TOPK</w:t>
            </w:r>
            <w:r w:rsidRPr="00D42A12">
              <w:rPr>
                <w:rFonts w:ascii="宋体" w:eastAsia="宋体" w:hAnsi="宋体" w:cs="宋体" w:hint="eastAsia"/>
                <w:sz w:val="22"/>
              </w:rPr>
              <w:t>结果以及对应相似度。包括人体特征管理、人体特征</w:t>
            </w:r>
            <w:r w:rsidRPr="00D42A12">
              <w:rPr>
                <w:sz w:val="22"/>
              </w:rPr>
              <w:t>1</w:t>
            </w:r>
            <w:r w:rsidRPr="00D42A12">
              <w:rPr>
                <w:rFonts w:ascii="宋体" w:eastAsia="宋体" w:hAnsi="宋体" w:cs="宋体" w:hint="eastAsia"/>
                <w:sz w:val="22"/>
              </w:rPr>
              <w:t>：</w:t>
            </w:r>
            <w:r w:rsidRPr="00D42A12">
              <w:rPr>
                <w:sz w:val="22"/>
              </w:rPr>
              <w:t>N</w:t>
            </w:r>
            <w:r w:rsidRPr="00D42A12">
              <w:rPr>
                <w:rFonts w:ascii="宋体" w:eastAsia="宋体" w:hAnsi="宋体" w:cs="宋体" w:hint="eastAsia"/>
                <w:sz w:val="22"/>
              </w:rPr>
              <w:t>检索、人体特征索引训练等功能；</w:t>
            </w:r>
          </w:p>
        </w:tc>
      </w:tr>
      <w:tr w:rsidR="009C40F9" w:rsidRPr="00D42A12" w:rsidTr="009C40F9">
        <w:trPr>
          <w:trHeight w:val="832"/>
        </w:trPr>
        <w:tc>
          <w:tcPr>
            <w:tcW w:w="440"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sz w:val="22"/>
              </w:rPr>
              <w:t>7</w:t>
            </w:r>
          </w:p>
        </w:tc>
        <w:tc>
          <w:tcPr>
            <w:tcW w:w="839"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rFonts w:ascii="宋体" w:eastAsia="宋体" w:hAnsi="宋体" w:cs="宋体" w:hint="eastAsia"/>
                <w:sz w:val="22"/>
              </w:rPr>
              <w:t>人脸人体融合检索</w:t>
            </w:r>
          </w:p>
        </w:tc>
        <w:tc>
          <w:tcPr>
            <w:tcW w:w="3721"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支持根据人脸人体解析算法，形成人脸及人体特征提取，可用于特征比对查询，实现人脸和人体关联与融合；</w:t>
            </w:r>
          </w:p>
        </w:tc>
      </w:tr>
      <w:tr w:rsidR="009C40F9" w:rsidRPr="00D42A12" w:rsidTr="009C40F9">
        <w:trPr>
          <w:trHeight w:val="831"/>
        </w:trPr>
        <w:tc>
          <w:tcPr>
            <w:tcW w:w="440"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sz w:val="22"/>
              </w:rPr>
              <w:t>8</w:t>
            </w:r>
          </w:p>
        </w:tc>
        <w:tc>
          <w:tcPr>
            <w:tcW w:w="839"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rFonts w:ascii="宋体" w:eastAsia="宋体" w:hAnsi="宋体" w:cs="宋体" w:hint="eastAsia"/>
                <w:sz w:val="22"/>
              </w:rPr>
              <w:t>人群客流量统计</w:t>
            </w:r>
          </w:p>
        </w:tc>
        <w:tc>
          <w:tcPr>
            <w:tcW w:w="3721"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支持对视频流进行解码分析，支持人群过密、人群滞留、人群入侵、人群分散、人群逆行、社交距离过近等事件算法。</w:t>
            </w:r>
          </w:p>
        </w:tc>
      </w:tr>
      <w:tr w:rsidR="009C40F9" w:rsidRPr="00D42A12" w:rsidTr="009C40F9">
        <w:trPr>
          <w:trHeight w:val="842"/>
        </w:trPr>
        <w:tc>
          <w:tcPr>
            <w:tcW w:w="440"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sz w:val="22"/>
              </w:rPr>
              <w:t>9</w:t>
            </w:r>
          </w:p>
        </w:tc>
        <w:tc>
          <w:tcPr>
            <w:tcW w:w="839"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rFonts w:ascii="宋体" w:eastAsia="宋体" w:hAnsi="宋体" w:cs="宋体" w:hint="eastAsia"/>
                <w:sz w:val="22"/>
              </w:rPr>
              <w:t>人群聚集</w:t>
            </w:r>
          </w:p>
        </w:tc>
        <w:tc>
          <w:tcPr>
            <w:tcW w:w="3721"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支持实时检测在指定区域聚集人数超过阈值且人群聚集时长超过设定阈值的算法。</w:t>
            </w:r>
          </w:p>
        </w:tc>
      </w:tr>
      <w:tr w:rsidR="009C40F9" w:rsidRPr="00D42A12" w:rsidTr="009C40F9">
        <w:trPr>
          <w:trHeight w:val="1833"/>
        </w:trPr>
        <w:tc>
          <w:tcPr>
            <w:tcW w:w="440"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sz w:val="22"/>
              </w:rPr>
              <w:t>10</w:t>
            </w:r>
          </w:p>
        </w:tc>
        <w:tc>
          <w:tcPr>
            <w:tcW w:w="839"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rFonts w:ascii="宋体" w:eastAsia="宋体" w:hAnsi="宋体" w:cs="宋体" w:hint="eastAsia"/>
                <w:sz w:val="22"/>
              </w:rPr>
              <w:t>机动车检测</w:t>
            </w:r>
          </w:p>
        </w:tc>
        <w:tc>
          <w:tcPr>
            <w:tcW w:w="3721"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支持对视频流中车辆特征及属性提取，可用于车牌、车辆类型等属性提取；</w:t>
            </w:r>
          </w:p>
          <w:p w:rsidR="009C40F9" w:rsidRPr="00D42A12" w:rsidRDefault="009C40F9">
            <w:pPr>
              <w:rPr>
                <w:rFonts w:eastAsiaTheme="minorEastAsia"/>
                <w:sz w:val="22"/>
              </w:rPr>
            </w:pPr>
            <w:r w:rsidRPr="00D42A12">
              <w:rPr>
                <w:rFonts w:ascii="宋体" w:eastAsia="宋体" w:hAnsi="宋体" w:cs="宋体" w:hint="eastAsia"/>
                <w:sz w:val="22"/>
              </w:rPr>
              <w:t>支持车辆类型提取：面包车、公交车、普通中型</w:t>
            </w:r>
            <w:r w:rsidRPr="00D42A12">
              <w:rPr>
                <w:sz w:val="22"/>
              </w:rPr>
              <w:t>/</w:t>
            </w:r>
            <w:r w:rsidRPr="00D42A12">
              <w:rPr>
                <w:rFonts w:ascii="宋体" w:eastAsia="宋体" w:hAnsi="宋体" w:cs="宋体" w:hint="eastAsia"/>
                <w:sz w:val="22"/>
              </w:rPr>
              <w:t>大型客车、两厢轿车、卡车、可识别特殊车辆类型（救护车、搅拌车、出租车、运输车、油罐车、消防车、渣土车等）</w:t>
            </w:r>
            <w:r w:rsidRPr="00D42A12">
              <w:rPr>
                <w:rFonts w:eastAsiaTheme="minorEastAsia" w:hint="eastAsia"/>
                <w:sz w:val="22"/>
              </w:rPr>
              <w:t>。</w:t>
            </w:r>
          </w:p>
        </w:tc>
      </w:tr>
      <w:tr w:rsidR="009C40F9" w:rsidRPr="00D42A12" w:rsidTr="009C40F9">
        <w:trPr>
          <w:trHeight w:val="1123"/>
        </w:trPr>
        <w:tc>
          <w:tcPr>
            <w:tcW w:w="440"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sz w:val="22"/>
              </w:rPr>
              <w:t>11</w:t>
            </w:r>
          </w:p>
        </w:tc>
        <w:tc>
          <w:tcPr>
            <w:tcW w:w="839"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rFonts w:ascii="宋体" w:eastAsia="宋体" w:hAnsi="宋体" w:cs="宋体" w:hint="eastAsia"/>
                <w:sz w:val="22"/>
              </w:rPr>
              <w:t>非机动车检测</w:t>
            </w:r>
          </w:p>
        </w:tc>
        <w:tc>
          <w:tcPr>
            <w:tcW w:w="3721"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sz w:val="22"/>
              </w:rPr>
            </w:pPr>
            <w:r w:rsidRPr="00D42A12">
              <w:rPr>
                <w:rFonts w:ascii="宋体" w:eastAsia="宋体" w:hAnsi="宋体" w:cs="宋体" w:hint="eastAsia"/>
                <w:sz w:val="22"/>
              </w:rPr>
              <w:t>支持对视频流中非机动车属性提取，可用于属性查询；</w:t>
            </w:r>
          </w:p>
          <w:p w:rsidR="009C40F9" w:rsidRPr="00D42A12" w:rsidRDefault="009C40F9">
            <w:pPr>
              <w:rPr>
                <w:rFonts w:eastAsiaTheme="minorEastAsia"/>
                <w:sz w:val="22"/>
              </w:rPr>
            </w:pPr>
            <w:r w:rsidRPr="00D42A12">
              <w:rPr>
                <w:rFonts w:ascii="宋体" w:eastAsia="宋体" w:hAnsi="宋体" w:cs="宋体" w:hint="eastAsia"/>
                <w:sz w:val="22"/>
              </w:rPr>
              <w:t>可识别非机动车类型：电动车、自行车、三轮车；支持骑手类型（美团、饿了么）</w:t>
            </w:r>
            <w:r w:rsidRPr="00D42A12">
              <w:rPr>
                <w:rFonts w:eastAsiaTheme="minorEastAsia" w:hint="eastAsia"/>
                <w:sz w:val="22"/>
              </w:rPr>
              <w:t>。</w:t>
            </w:r>
          </w:p>
        </w:tc>
      </w:tr>
      <w:tr w:rsidR="009C40F9" w:rsidRPr="00D42A12" w:rsidTr="009C40F9">
        <w:trPr>
          <w:trHeight w:val="713"/>
        </w:trPr>
        <w:tc>
          <w:tcPr>
            <w:tcW w:w="440"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sz w:val="22"/>
              </w:rPr>
              <w:t>12</w:t>
            </w:r>
          </w:p>
        </w:tc>
        <w:tc>
          <w:tcPr>
            <w:tcW w:w="839"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rPr>
                <w:sz w:val="22"/>
              </w:rPr>
            </w:pPr>
            <w:r w:rsidRPr="00D42A12">
              <w:rPr>
                <w:sz w:val="22"/>
              </w:rPr>
              <w:t>250</w:t>
            </w:r>
            <w:r w:rsidRPr="00D42A12">
              <w:rPr>
                <w:rFonts w:ascii="宋体" w:eastAsia="宋体" w:hAnsi="宋体" w:cs="宋体" w:hint="eastAsia"/>
                <w:sz w:val="22"/>
              </w:rPr>
              <w:t>路授权</w:t>
            </w:r>
          </w:p>
        </w:tc>
        <w:tc>
          <w:tcPr>
            <w:tcW w:w="3721" w:type="pct"/>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rFonts w:eastAsiaTheme="minorEastAsia"/>
                <w:sz w:val="22"/>
              </w:rPr>
            </w:pPr>
            <w:r w:rsidRPr="00D42A12">
              <w:rPr>
                <w:sz w:val="22"/>
              </w:rPr>
              <w:t>AI</w:t>
            </w:r>
            <w:r w:rsidRPr="00D42A12">
              <w:rPr>
                <w:rFonts w:ascii="宋体" w:eastAsia="宋体" w:hAnsi="宋体" w:cs="宋体" w:hint="eastAsia"/>
                <w:sz w:val="22"/>
              </w:rPr>
              <w:t>算法路数并发授权</w:t>
            </w:r>
            <w:r w:rsidRPr="00D42A12">
              <w:rPr>
                <w:rFonts w:eastAsiaTheme="minorEastAsia" w:hint="eastAsia"/>
                <w:sz w:val="22"/>
              </w:rPr>
              <w:t>。</w:t>
            </w:r>
          </w:p>
        </w:tc>
      </w:tr>
    </w:tbl>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hint="eastAsia"/>
          <w:b/>
          <w:color w:val="000000"/>
          <w:sz w:val="22"/>
        </w:rPr>
        <w:t>（</w:t>
      </w:r>
      <w:r w:rsidRPr="00D42A12">
        <w:rPr>
          <w:rFonts w:ascii="Times New Roman" w:hAnsi="Times New Roman"/>
          <w:b/>
          <w:color w:val="000000"/>
          <w:sz w:val="22"/>
        </w:rPr>
        <w:t>1</w:t>
      </w:r>
      <w:r w:rsidRPr="00D42A12">
        <w:rPr>
          <w:rFonts w:ascii="Times New Roman" w:hAnsi="Times New Roman" w:hint="eastAsia"/>
          <w:b/>
          <w:color w:val="000000"/>
          <w:sz w:val="22"/>
        </w:rPr>
        <w:t>）技术要求</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w:t>
      </w:r>
      <w:r w:rsidRPr="00D42A12">
        <w:rPr>
          <w:rFonts w:ascii="Times New Roman" w:hAnsi="Times New Roman" w:hint="eastAsia"/>
          <w:color w:val="000000"/>
          <w:sz w:val="22"/>
        </w:rPr>
        <w:t>）系统在集群环境中，单个解析节点出现异常断电情况时，该节点上的解析任务可自动调度至其他解析节点上继续运行；</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2</w:t>
      </w:r>
      <w:r w:rsidRPr="00D42A12">
        <w:rPr>
          <w:rFonts w:ascii="Times New Roman" w:hAnsi="Times New Roman" w:hint="eastAsia"/>
          <w:color w:val="000000"/>
          <w:sz w:val="22"/>
        </w:rPr>
        <w:t>）系统在服务正常运行的情况下，能够支持在线扩容服务节点；</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3</w:t>
      </w:r>
      <w:r w:rsidRPr="00D42A12">
        <w:rPr>
          <w:rFonts w:ascii="Times New Roman" w:hAnsi="Times New Roman" w:hint="eastAsia"/>
          <w:color w:val="000000"/>
          <w:sz w:val="22"/>
        </w:rPr>
        <w:t>）系统在集群环境中，单个特征库节点出现异常断电情况时，特征库设备不中断，断电节点恢复后该节点上特征及结构化属性数据不丢失的功能；</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lastRenderedPageBreak/>
        <w:t>4</w:t>
      </w:r>
      <w:r w:rsidRPr="00D42A12">
        <w:rPr>
          <w:rFonts w:ascii="Times New Roman" w:hAnsi="Times New Roman" w:hint="eastAsia"/>
          <w:color w:val="000000"/>
          <w:sz w:val="22"/>
        </w:rPr>
        <w:t>）系统能够支持单节点多种算法混合部署，可在同一台节点上混合部署人脸、人脸人体、人脸人体非机动车、人脸机动车等多种模式，各解析算法占用算力资源能够按卡粒度调度；</w:t>
      </w:r>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hint="eastAsia"/>
          <w:b/>
          <w:color w:val="000000"/>
          <w:sz w:val="22"/>
        </w:rPr>
        <w:t>（</w:t>
      </w:r>
      <w:r w:rsidRPr="00D42A12">
        <w:rPr>
          <w:rFonts w:ascii="Times New Roman" w:hAnsi="Times New Roman"/>
          <w:b/>
          <w:color w:val="000000"/>
          <w:sz w:val="22"/>
        </w:rPr>
        <w:t>2</w:t>
      </w:r>
      <w:r w:rsidRPr="00D42A12">
        <w:rPr>
          <w:rFonts w:ascii="Times New Roman" w:hAnsi="Times New Roman" w:hint="eastAsia"/>
          <w:b/>
          <w:color w:val="000000"/>
          <w:sz w:val="22"/>
        </w:rPr>
        <w:t>）性能要求</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支持抓拍的可比对识别角度：水平转动角范围：</w:t>
      </w:r>
      <w:r w:rsidRPr="00D42A12">
        <w:rPr>
          <w:rFonts w:ascii="Times New Roman" w:hAnsi="Times New Roman"/>
          <w:color w:val="000000"/>
          <w:sz w:val="22"/>
        </w:rPr>
        <w:t>-75˚~+75˚</w:t>
      </w:r>
      <w:r w:rsidRPr="00D42A12">
        <w:rPr>
          <w:rFonts w:ascii="宋体" w:hAnsi="宋体" w:cs="宋体" w:hint="eastAsia"/>
          <w:color w:val="000000"/>
          <w:sz w:val="22"/>
        </w:rPr>
        <w:t>；俯仰角范围：</w:t>
      </w:r>
      <w:r w:rsidRPr="00D42A12">
        <w:rPr>
          <w:rFonts w:ascii="Times New Roman" w:hAnsi="Times New Roman"/>
          <w:color w:val="000000"/>
          <w:sz w:val="22"/>
        </w:rPr>
        <w:t>-45˚~+45˚</w:t>
      </w:r>
      <w:r w:rsidRPr="00D42A12">
        <w:rPr>
          <w:rFonts w:ascii="宋体" w:hAnsi="宋体" w:cs="宋体" w:hint="eastAsia"/>
          <w:color w:val="000000"/>
          <w:sz w:val="22"/>
        </w:rPr>
        <w:t>倾斜角范围：</w:t>
      </w:r>
      <w:r w:rsidRPr="00D42A12">
        <w:rPr>
          <w:rFonts w:ascii="Times New Roman" w:hAnsi="Times New Roman"/>
          <w:color w:val="000000"/>
          <w:sz w:val="22"/>
        </w:rPr>
        <w:t>-60˚~+60˚</w:t>
      </w:r>
      <w:r w:rsidRPr="00D42A12">
        <w:rPr>
          <w:rFonts w:ascii="宋体" w:hAnsi="宋体" w:cs="宋体" w:hint="eastAsia"/>
          <w:color w:val="000000"/>
          <w:sz w:val="22"/>
        </w:rPr>
        <w:t>。</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白天正常光照条件下，视频画面中检出人体，性别识别准确率≥</w:t>
      </w:r>
      <w:r w:rsidRPr="00D42A12">
        <w:rPr>
          <w:rFonts w:ascii="Times New Roman" w:hAnsi="Times New Roman"/>
          <w:color w:val="000000"/>
          <w:sz w:val="22"/>
        </w:rPr>
        <w:t>98%</w:t>
      </w:r>
      <w:r w:rsidRPr="00D42A12">
        <w:rPr>
          <w:rFonts w:ascii="Times New Roman" w:hAnsi="Times New Roman" w:hint="eastAsia"/>
          <w:color w:val="000000"/>
          <w:sz w:val="22"/>
        </w:rPr>
        <w:t>。</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在</w:t>
      </w:r>
      <w:r w:rsidRPr="00D42A12">
        <w:rPr>
          <w:rFonts w:ascii="Times New Roman" w:hAnsi="Times New Roman"/>
          <w:color w:val="000000"/>
          <w:sz w:val="22"/>
        </w:rPr>
        <w:t>2000</w:t>
      </w:r>
      <w:r w:rsidRPr="00D42A12">
        <w:rPr>
          <w:rFonts w:ascii="Times New Roman" w:hAnsi="Times New Roman" w:hint="eastAsia"/>
          <w:color w:val="000000"/>
          <w:sz w:val="22"/>
        </w:rPr>
        <w:t>万的人脸底库中，支持</w:t>
      </w:r>
      <w:r w:rsidRPr="00D42A12">
        <w:rPr>
          <w:rFonts w:ascii="Times New Roman" w:hAnsi="Times New Roman"/>
          <w:color w:val="000000"/>
          <w:sz w:val="22"/>
        </w:rPr>
        <w:t>120</w:t>
      </w:r>
      <w:r w:rsidRPr="00D42A12">
        <w:rPr>
          <w:rFonts w:ascii="Times New Roman" w:hAnsi="Times New Roman" w:hint="eastAsia"/>
          <w:color w:val="000000"/>
          <w:sz w:val="22"/>
        </w:rPr>
        <w:t>个用户进行并发检索，且检索响应时间≤</w:t>
      </w:r>
      <w:r w:rsidRPr="00D42A12">
        <w:rPr>
          <w:rFonts w:ascii="Times New Roman" w:hAnsi="Times New Roman"/>
          <w:color w:val="000000"/>
          <w:sz w:val="22"/>
        </w:rPr>
        <w:t>1s</w:t>
      </w:r>
      <w:r w:rsidRPr="00D42A12">
        <w:rPr>
          <w:rFonts w:ascii="Times New Roman" w:hAnsi="Times New Roman" w:hint="eastAsia"/>
          <w:color w:val="000000"/>
          <w:sz w:val="22"/>
        </w:rPr>
        <w:t>；</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亿级人脸库规模下，以脸搜脸首位命中率不低于</w:t>
      </w:r>
      <w:r w:rsidRPr="00D42A12">
        <w:rPr>
          <w:rFonts w:ascii="Times New Roman" w:hAnsi="Times New Roman"/>
          <w:color w:val="000000"/>
          <w:sz w:val="22"/>
        </w:rPr>
        <w:t>97%</w:t>
      </w:r>
      <w:r w:rsidRPr="00D42A12">
        <w:rPr>
          <w:rFonts w:ascii="Times New Roman" w:hAnsi="Times New Roman" w:hint="eastAsia"/>
          <w:color w:val="000000"/>
          <w:sz w:val="22"/>
        </w:rPr>
        <w:t>；前五位命中率不低于</w:t>
      </w:r>
      <w:r w:rsidRPr="00D42A12">
        <w:rPr>
          <w:rFonts w:ascii="Times New Roman" w:hAnsi="Times New Roman"/>
          <w:color w:val="000000"/>
          <w:sz w:val="22"/>
        </w:rPr>
        <w:t>98%</w:t>
      </w:r>
      <w:r w:rsidRPr="00D42A12">
        <w:rPr>
          <w:rFonts w:ascii="Times New Roman" w:hAnsi="Times New Roman" w:hint="eastAsia"/>
          <w:color w:val="000000"/>
          <w:sz w:val="22"/>
        </w:rPr>
        <w:t>；前十位命中率不低于</w:t>
      </w:r>
      <w:r w:rsidRPr="00D42A12">
        <w:rPr>
          <w:rFonts w:ascii="Times New Roman" w:hAnsi="Times New Roman"/>
          <w:color w:val="000000"/>
          <w:sz w:val="22"/>
        </w:rPr>
        <w:t>99%</w:t>
      </w:r>
      <w:r w:rsidRPr="00D42A12">
        <w:rPr>
          <w:rFonts w:ascii="Times New Roman" w:hAnsi="Times New Roman" w:hint="eastAsia"/>
          <w:color w:val="000000"/>
          <w:sz w:val="22"/>
        </w:rPr>
        <w:t>。</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支持对微笑、眉毛遮挡、带黑框眼镜、戴墨镜、闭眼状态的人脸图片进行人脸检测，检出率不低于</w:t>
      </w:r>
      <w:r w:rsidRPr="00D42A12">
        <w:rPr>
          <w:rFonts w:ascii="Times New Roman" w:hAnsi="Times New Roman"/>
          <w:color w:val="000000"/>
          <w:sz w:val="22"/>
        </w:rPr>
        <w:t>98%</w:t>
      </w:r>
      <w:r w:rsidRPr="00D42A12">
        <w:rPr>
          <w:rFonts w:ascii="Times New Roman" w:hAnsi="Times New Roman" w:hint="eastAsia"/>
          <w:color w:val="000000"/>
          <w:sz w:val="22"/>
        </w:rPr>
        <w:t>。</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支持人脸可见同时人体有一半被遮挡的图片进行人脸</w:t>
      </w:r>
      <w:r w:rsidRPr="00D42A12">
        <w:rPr>
          <w:rFonts w:ascii="Times New Roman" w:hAnsi="Times New Roman"/>
          <w:color w:val="000000"/>
          <w:sz w:val="22"/>
        </w:rPr>
        <w:t>+</w:t>
      </w:r>
      <w:r w:rsidRPr="00D42A12">
        <w:rPr>
          <w:rFonts w:ascii="Times New Roman" w:hAnsi="Times New Roman" w:hint="eastAsia"/>
          <w:color w:val="000000"/>
          <w:sz w:val="22"/>
        </w:rPr>
        <w:t>人体检测，检出率不低于</w:t>
      </w:r>
      <w:r w:rsidRPr="00D42A12">
        <w:rPr>
          <w:rFonts w:ascii="Times New Roman" w:hAnsi="Times New Roman"/>
          <w:color w:val="000000"/>
          <w:sz w:val="22"/>
        </w:rPr>
        <w:t>94%</w:t>
      </w:r>
      <w:r w:rsidRPr="00D42A12">
        <w:rPr>
          <w:rFonts w:ascii="Times New Roman" w:hAnsi="Times New Roman" w:hint="eastAsia"/>
          <w:color w:val="000000"/>
          <w:sz w:val="22"/>
        </w:rPr>
        <w:t>。</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支持人群计数和人群异常事件告警功能，告警事件类型包括人群滞留、人群聚集、人群入侵、人群逆行、人群过密、人群分散等。</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视频中机动车对象不小于</w:t>
      </w:r>
      <w:r w:rsidRPr="00D42A12">
        <w:rPr>
          <w:rFonts w:ascii="Times New Roman" w:hAnsi="Times New Roman"/>
          <w:color w:val="000000"/>
          <w:sz w:val="22"/>
        </w:rPr>
        <w:t>64*64</w:t>
      </w:r>
      <w:r w:rsidRPr="00D42A12">
        <w:rPr>
          <w:rFonts w:ascii="Times New Roman" w:hAnsi="Times New Roman" w:hint="eastAsia"/>
          <w:color w:val="000000"/>
          <w:sz w:val="22"/>
        </w:rPr>
        <w:t>像素时，检出率不低于</w:t>
      </w:r>
      <w:r w:rsidRPr="00D42A12">
        <w:rPr>
          <w:rFonts w:ascii="Times New Roman" w:hAnsi="Times New Roman"/>
          <w:color w:val="000000"/>
          <w:sz w:val="22"/>
        </w:rPr>
        <w:t>98%</w:t>
      </w:r>
      <w:r w:rsidRPr="00D42A12">
        <w:rPr>
          <w:rFonts w:ascii="Times New Roman" w:hAnsi="Times New Roman" w:hint="eastAsia"/>
          <w:color w:val="000000"/>
          <w:sz w:val="22"/>
        </w:rPr>
        <w:t>，误检率≤</w:t>
      </w:r>
      <w:r w:rsidRPr="00D42A12">
        <w:rPr>
          <w:rFonts w:ascii="Times New Roman" w:hAnsi="Times New Roman"/>
          <w:color w:val="000000"/>
          <w:sz w:val="22"/>
        </w:rPr>
        <w:t>2%</w:t>
      </w:r>
      <w:r w:rsidRPr="00D42A12">
        <w:rPr>
          <w:rFonts w:ascii="Times New Roman" w:hAnsi="Times New Roman" w:hint="eastAsia"/>
          <w:color w:val="000000"/>
          <w:sz w:val="22"/>
        </w:rPr>
        <w:t>。</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视频中非机动车对象不小于</w:t>
      </w:r>
      <w:r w:rsidRPr="00D42A12">
        <w:rPr>
          <w:rFonts w:ascii="Times New Roman" w:hAnsi="Times New Roman"/>
          <w:color w:val="000000"/>
          <w:sz w:val="22"/>
        </w:rPr>
        <w:t>64*64</w:t>
      </w:r>
      <w:r w:rsidRPr="00D42A12">
        <w:rPr>
          <w:rFonts w:ascii="Times New Roman" w:hAnsi="Times New Roman" w:hint="eastAsia"/>
          <w:color w:val="000000"/>
          <w:sz w:val="22"/>
        </w:rPr>
        <w:t>像素时，检出率不低于</w:t>
      </w:r>
      <w:r w:rsidRPr="00D42A12">
        <w:rPr>
          <w:rFonts w:ascii="Times New Roman" w:hAnsi="Times New Roman"/>
          <w:color w:val="000000"/>
          <w:sz w:val="22"/>
        </w:rPr>
        <w:t>98%</w:t>
      </w:r>
      <w:r w:rsidRPr="00D42A12">
        <w:rPr>
          <w:rFonts w:ascii="Times New Roman" w:hAnsi="Times New Roman" w:hint="eastAsia"/>
          <w:color w:val="000000"/>
          <w:sz w:val="22"/>
        </w:rPr>
        <w:t>，误检率≤</w:t>
      </w:r>
      <w:r w:rsidRPr="00D42A12">
        <w:rPr>
          <w:rFonts w:ascii="Times New Roman" w:hAnsi="Times New Roman"/>
          <w:color w:val="000000"/>
          <w:sz w:val="22"/>
        </w:rPr>
        <w:t>2%</w:t>
      </w:r>
      <w:r w:rsidRPr="00D42A12">
        <w:rPr>
          <w:rFonts w:ascii="Times New Roman" w:hAnsi="Times New Roman" w:hint="eastAsia"/>
          <w:color w:val="000000"/>
          <w:sz w:val="22"/>
        </w:rPr>
        <w:t>。</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视频中人体对象不小于</w:t>
      </w:r>
      <w:r w:rsidRPr="00D42A12">
        <w:rPr>
          <w:rFonts w:ascii="Times New Roman" w:hAnsi="Times New Roman"/>
          <w:color w:val="000000"/>
          <w:sz w:val="22"/>
        </w:rPr>
        <w:t>32*64</w:t>
      </w:r>
      <w:r w:rsidRPr="00D42A12">
        <w:rPr>
          <w:rFonts w:ascii="Times New Roman" w:hAnsi="Times New Roman" w:hint="eastAsia"/>
          <w:color w:val="000000"/>
          <w:sz w:val="22"/>
        </w:rPr>
        <w:t>像素时，检出率不低于</w:t>
      </w:r>
      <w:r w:rsidRPr="00D42A12">
        <w:rPr>
          <w:rFonts w:ascii="Times New Roman" w:hAnsi="Times New Roman"/>
          <w:color w:val="000000"/>
          <w:sz w:val="22"/>
        </w:rPr>
        <w:t>98%</w:t>
      </w:r>
      <w:r w:rsidRPr="00D42A12">
        <w:rPr>
          <w:rFonts w:ascii="Times New Roman" w:hAnsi="Times New Roman" w:hint="eastAsia"/>
          <w:color w:val="000000"/>
          <w:sz w:val="22"/>
        </w:rPr>
        <w:t>，误检率≤</w:t>
      </w:r>
      <w:r w:rsidRPr="00D42A12">
        <w:rPr>
          <w:rFonts w:ascii="Times New Roman" w:hAnsi="Times New Roman"/>
          <w:color w:val="000000"/>
          <w:sz w:val="22"/>
        </w:rPr>
        <w:t>2%</w:t>
      </w:r>
      <w:r w:rsidRPr="00D42A12">
        <w:rPr>
          <w:rFonts w:ascii="Times New Roman" w:hAnsi="Times New Roman" w:hint="eastAsia"/>
          <w:color w:val="000000"/>
          <w:sz w:val="22"/>
        </w:rPr>
        <w:t>。</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支持在单算力卡存储</w:t>
      </w:r>
      <w:r w:rsidRPr="00D42A12">
        <w:rPr>
          <w:rFonts w:ascii="Times New Roman" w:hAnsi="Times New Roman"/>
          <w:color w:val="000000"/>
          <w:sz w:val="22"/>
        </w:rPr>
        <w:t>2</w:t>
      </w:r>
      <w:r w:rsidRPr="00D42A12">
        <w:rPr>
          <w:rFonts w:ascii="Times New Roman" w:hAnsi="Times New Roman" w:hint="eastAsia"/>
          <w:color w:val="000000"/>
          <w:sz w:val="22"/>
        </w:rPr>
        <w:t>亿人脸</w:t>
      </w:r>
      <w:r w:rsidRPr="00D42A12">
        <w:rPr>
          <w:rFonts w:ascii="Times New Roman" w:hAnsi="Times New Roman"/>
          <w:color w:val="000000"/>
          <w:sz w:val="22"/>
        </w:rPr>
        <w:t>/</w:t>
      </w:r>
      <w:r w:rsidRPr="00D42A12">
        <w:rPr>
          <w:rFonts w:ascii="Times New Roman" w:hAnsi="Times New Roman" w:hint="eastAsia"/>
          <w:color w:val="000000"/>
          <w:sz w:val="22"/>
        </w:rPr>
        <w:t>人体特征，特征存储能力支持按卡粒度线性扩展；</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支持特种车辆识别，包括救护车、消防车、公检法车、渣土车、搅拌车、出租车等特种车辆类型识别；</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单视图特征库节点支持存储结构化属性信息容量不少于</w:t>
      </w:r>
      <w:r w:rsidRPr="00D42A12">
        <w:rPr>
          <w:rFonts w:ascii="Times New Roman" w:hAnsi="Times New Roman"/>
          <w:color w:val="000000"/>
          <w:sz w:val="22"/>
        </w:rPr>
        <w:t>40</w:t>
      </w:r>
      <w:r w:rsidRPr="00D42A12">
        <w:rPr>
          <w:rFonts w:ascii="Times New Roman" w:hAnsi="Times New Roman" w:hint="eastAsia"/>
          <w:color w:val="000000"/>
          <w:sz w:val="22"/>
        </w:rPr>
        <w:t>亿条；支持线性扩展。</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 xml:space="preserve">10.3.7.4 </w:t>
      </w:r>
      <w:r w:rsidRPr="00D42A12">
        <w:rPr>
          <w:rFonts w:ascii="Times New Roman" w:hAnsi="Times New Roman" w:hint="eastAsia"/>
          <w:b/>
          <w:color w:val="000000"/>
          <w:sz w:val="22"/>
        </w:rPr>
        <w:t>生成式大模型</w:t>
      </w:r>
      <w:r w:rsidRPr="00D42A12">
        <w:rPr>
          <w:rFonts w:ascii="Times New Roman" w:hAnsi="Times New Roman"/>
          <w:b/>
          <w:color w:val="000000"/>
          <w:sz w:val="22"/>
        </w:rPr>
        <w:t>(</w:t>
      </w:r>
      <w:r w:rsidRPr="00D42A12">
        <w:rPr>
          <w:rFonts w:ascii="Times New Roman" w:hAnsi="Times New Roman" w:hint="eastAsia"/>
          <w:b/>
          <w:color w:val="000000"/>
          <w:sz w:val="22"/>
        </w:rPr>
        <w:t>通用大语言模型</w:t>
      </w:r>
      <w:r w:rsidRPr="00D42A12">
        <w:rPr>
          <w:rFonts w:ascii="Times New Roman" w:hAnsi="Times New Roman"/>
          <w:b/>
          <w:color w:val="000000"/>
          <w:sz w:val="22"/>
        </w:rPr>
        <w:t>)</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在政务云环境下使用收集到的政务相关数据并结合政务领域的特点，设计、定制相关的生成式大模型训练策略，对生成式大模型进行针对性训练，确保模型能够充分理解政务领域的语义，为不同的委办局用户提供快速、获取准确答案的能力。</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生成式大模型需包含以下能力：</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w:t>
      </w:r>
      <w:r w:rsidRPr="00D42A12">
        <w:rPr>
          <w:rFonts w:ascii="Times New Roman" w:hAnsi="Times New Roman"/>
          <w:color w:val="000000"/>
          <w:sz w:val="22"/>
        </w:rPr>
        <w:t>1</w:t>
      </w:r>
      <w:r w:rsidRPr="00D42A12">
        <w:rPr>
          <w:rFonts w:ascii="Times New Roman" w:hAnsi="Times New Roman" w:hint="eastAsia"/>
          <w:color w:val="000000"/>
          <w:sz w:val="22"/>
        </w:rPr>
        <w:t>）生成式大模型需具备开放性，应能够包含多个大语言基座模型的能力底座，生成式大模型能力底座需能够适配市面上主流的基座模型。</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w:t>
      </w:r>
      <w:r w:rsidRPr="00D42A12">
        <w:rPr>
          <w:rFonts w:ascii="Times New Roman" w:hAnsi="Times New Roman"/>
          <w:color w:val="000000"/>
          <w:sz w:val="22"/>
        </w:rPr>
        <w:t>2</w:t>
      </w:r>
      <w:r w:rsidRPr="00D42A12">
        <w:rPr>
          <w:rFonts w:ascii="Times New Roman" w:hAnsi="Times New Roman" w:hint="eastAsia"/>
          <w:color w:val="000000"/>
          <w:sz w:val="22"/>
        </w:rPr>
        <w:t>）生成式大模型底座需具有可扩展性，能够支持对不同参数、不同架构的主流底座的大模型进行集成，并通过平台统一对外提供服务，服务形式包括</w:t>
      </w:r>
      <w:r w:rsidRPr="00D42A12">
        <w:rPr>
          <w:rFonts w:ascii="Times New Roman" w:hAnsi="Times New Roman"/>
          <w:color w:val="000000"/>
          <w:sz w:val="22"/>
        </w:rPr>
        <w:t>API</w:t>
      </w:r>
      <w:r w:rsidRPr="00D42A12">
        <w:rPr>
          <w:rFonts w:ascii="Times New Roman" w:hAnsi="Times New Roman" w:hint="eastAsia"/>
          <w:color w:val="000000"/>
          <w:sz w:val="22"/>
        </w:rPr>
        <w:t>、</w:t>
      </w:r>
      <w:r w:rsidRPr="00D42A12">
        <w:rPr>
          <w:rFonts w:ascii="Times New Roman" w:hAnsi="Times New Roman"/>
          <w:color w:val="000000"/>
          <w:sz w:val="22"/>
        </w:rPr>
        <w:t>SDK</w:t>
      </w:r>
      <w:r w:rsidRPr="00D42A12">
        <w:rPr>
          <w:rFonts w:ascii="Times New Roman" w:hAnsi="Times New Roman" w:hint="eastAsia"/>
          <w:color w:val="000000"/>
          <w:sz w:val="22"/>
        </w:rPr>
        <w:t>等。</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w:t>
      </w:r>
      <w:r w:rsidRPr="00D42A12">
        <w:rPr>
          <w:rFonts w:ascii="Times New Roman" w:hAnsi="Times New Roman"/>
          <w:color w:val="000000"/>
          <w:sz w:val="22"/>
        </w:rPr>
        <w:t>3</w:t>
      </w:r>
      <w:r w:rsidRPr="00D42A12">
        <w:rPr>
          <w:rFonts w:ascii="Times New Roman" w:hAnsi="Times New Roman" w:hint="eastAsia"/>
          <w:color w:val="000000"/>
          <w:sz w:val="22"/>
        </w:rPr>
        <w:t>）开放接口，能够支持各委办根据实际应用场景选择合适的基座模型及插件能力，通过针对性训练及配置不同的交互方式进行应用的定制化开发。</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w:t>
      </w:r>
      <w:r w:rsidRPr="00D42A12">
        <w:rPr>
          <w:rFonts w:ascii="Times New Roman" w:hAnsi="Times New Roman"/>
          <w:color w:val="000000"/>
          <w:sz w:val="22"/>
        </w:rPr>
        <w:t>4</w:t>
      </w:r>
      <w:r w:rsidRPr="00D42A12">
        <w:rPr>
          <w:rFonts w:ascii="Times New Roman" w:hAnsi="Times New Roman" w:hint="eastAsia"/>
          <w:color w:val="000000"/>
          <w:sz w:val="22"/>
        </w:rPr>
        <w:t>）生成式大模型及插件能力均需要满足信创要求、完成信创适配，支持私有化部署及定制化二次训练，针对性调优及训练均需要在政务云环境下完成及更新。</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w:t>
      </w:r>
      <w:r w:rsidRPr="00D42A12">
        <w:rPr>
          <w:rFonts w:ascii="Times New Roman" w:hAnsi="Times New Roman"/>
          <w:color w:val="000000"/>
          <w:sz w:val="22"/>
        </w:rPr>
        <w:t>5</w:t>
      </w:r>
      <w:r w:rsidRPr="00D42A12">
        <w:rPr>
          <w:rFonts w:ascii="Times New Roman" w:hAnsi="Times New Roman" w:hint="eastAsia"/>
          <w:color w:val="000000"/>
          <w:sz w:val="22"/>
        </w:rPr>
        <w:t>）为保障生成式大模型性能以及确保在现有硬件资源上可运行，投标方提供的生成式大模型参数级别需在</w:t>
      </w:r>
      <w:r w:rsidRPr="00D42A12">
        <w:rPr>
          <w:rFonts w:ascii="Times New Roman" w:hAnsi="Times New Roman"/>
          <w:color w:val="000000"/>
          <w:sz w:val="22"/>
        </w:rPr>
        <w:t>13B</w:t>
      </w:r>
      <w:r w:rsidRPr="00D42A12">
        <w:rPr>
          <w:rFonts w:ascii="Times New Roman" w:hAnsi="Times New Roman" w:hint="eastAsia"/>
          <w:color w:val="000000"/>
          <w:sz w:val="22"/>
        </w:rPr>
        <w:t>至</w:t>
      </w:r>
      <w:r w:rsidRPr="00D42A12">
        <w:rPr>
          <w:rFonts w:ascii="Times New Roman" w:hAnsi="Times New Roman"/>
          <w:color w:val="000000"/>
          <w:sz w:val="22"/>
        </w:rPr>
        <w:t>34B</w:t>
      </w:r>
      <w:r w:rsidRPr="00D42A12">
        <w:rPr>
          <w:rFonts w:ascii="Times New Roman" w:hAnsi="Times New Roman" w:hint="eastAsia"/>
          <w:color w:val="000000"/>
          <w:sz w:val="22"/>
        </w:rPr>
        <w:t>之间。</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w:t>
      </w:r>
      <w:r w:rsidRPr="00D42A12">
        <w:rPr>
          <w:rFonts w:ascii="Times New Roman" w:hAnsi="Times New Roman"/>
          <w:color w:val="000000"/>
          <w:sz w:val="22"/>
        </w:rPr>
        <w:t>6</w:t>
      </w:r>
      <w:r w:rsidRPr="00D42A12">
        <w:rPr>
          <w:rFonts w:ascii="Times New Roman" w:hAnsi="Times New Roman" w:hint="eastAsia"/>
          <w:color w:val="000000"/>
          <w:sz w:val="22"/>
        </w:rPr>
        <w:t>）本次项目配置的生成式大模型需提供模型调优服务和后续应用场景对接。</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生成式大模型应能针对浦东政务需求提供多种智能化应用插件，具体包括如下：</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lastRenderedPageBreak/>
        <w:t xml:space="preserve">10.3.7.4.1 </w:t>
      </w:r>
      <w:r w:rsidRPr="00D42A12">
        <w:rPr>
          <w:rFonts w:ascii="Times New Roman" w:hAnsi="Times New Roman" w:hint="eastAsia"/>
          <w:color w:val="000000"/>
          <w:sz w:val="22"/>
        </w:rPr>
        <w:t>政务智能问答</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能够基于不同类型、不同委办局、不同业务系统产生的文档数据，提供准确且具有智能化的问答能力，准确理解用户自然语言阐述问题，根据本地文档库提供准确回答。</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10.3.7.4.2 </w:t>
      </w:r>
      <w:r w:rsidRPr="00D42A12">
        <w:rPr>
          <w:rFonts w:ascii="Times New Roman" w:hAnsi="Times New Roman" w:hint="eastAsia"/>
          <w:color w:val="000000"/>
          <w:sz w:val="22"/>
        </w:rPr>
        <w:t>政务知识库问答</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实现基于百万级数据量的政务知识库的精确问答能力，能够根据本地知识库回答与政务领域相关的问题。</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10.3.7.4.3 </w:t>
      </w:r>
      <w:r w:rsidRPr="00D42A12">
        <w:rPr>
          <w:rFonts w:ascii="Times New Roman" w:hAnsi="Times New Roman" w:hint="eastAsia"/>
          <w:color w:val="000000"/>
          <w:sz w:val="22"/>
        </w:rPr>
        <w:t>撰写工作支持</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对生成式大模型的语义理解和表达能力进行定向训练，使其能够根据用户指令要求生成政务领域相关工作报告，为重要文稿文件的起草，重要会议综合材料、领导讲话、重大调研课题的组织、撰写工作提供支持。</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10.3.7.4.4 </w:t>
      </w:r>
      <w:r w:rsidRPr="00D42A12">
        <w:rPr>
          <w:rFonts w:ascii="Times New Roman" w:hAnsi="Times New Roman" w:hint="eastAsia"/>
          <w:color w:val="000000"/>
          <w:sz w:val="22"/>
        </w:rPr>
        <w:t>生成式大模型</w:t>
      </w:r>
      <w:r w:rsidRPr="00D42A12">
        <w:rPr>
          <w:rFonts w:ascii="Times New Roman" w:hAnsi="Times New Roman"/>
          <w:color w:val="000000"/>
          <w:sz w:val="22"/>
        </w:rPr>
        <w:t>(</w:t>
      </w:r>
      <w:r w:rsidRPr="00D42A12">
        <w:rPr>
          <w:rFonts w:ascii="Times New Roman" w:hAnsi="Times New Roman" w:hint="eastAsia"/>
          <w:color w:val="000000"/>
          <w:sz w:val="22"/>
        </w:rPr>
        <w:t>通用大语言模型</w:t>
      </w:r>
      <w:r w:rsidRPr="00D42A12">
        <w:rPr>
          <w:rFonts w:ascii="Times New Roman" w:hAnsi="Times New Roman"/>
          <w:color w:val="000000"/>
          <w:sz w:val="22"/>
        </w:rPr>
        <w:t>)</w:t>
      </w:r>
      <w:r w:rsidRPr="00D42A12">
        <w:rPr>
          <w:rFonts w:ascii="Times New Roman" w:hAnsi="Times New Roman" w:hint="eastAsia"/>
          <w:color w:val="000000"/>
          <w:sz w:val="22"/>
        </w:rPr>
        <w:t>与知识图谱相结合</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能够基于政务数据构建知识图谱，通过结合生成式大模型能力，支持用户以自然语言方式进行问答，模型基于知识图谱能力，进行关联关系分析及图算法等查询。</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10.3.7.4.5 </w:t>
      </w:r>
      <w:r w:rsidRPr="00D42A12">
        <w:rPr>
          <w:rFonts w:ascii="Times New Roman" w:hAnsi="Times New Roman" w:hint="eastAsia"/>
          <w:color w:val="000000"/>
          <w:sz w:val="22"/>
        </w:rPr>
        <w:t>政务数据分析</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具备基于生成式大模型的数据分析能力，能够准确理解用户语言并将其转化为任务指令，以对系统、数据库或数据表格中的数据进行数据读取和数据分析。并支持以图表和自然语言形式对统计分析结果进行归纳总结。</w:t>
      </w:r>
    </w:p>
    <w:p w:rsidR="009C40F9" w:rsidRPr="00D42A12" w:rsidRDefault="009C40F9" w:rsidP="009C40F9">
      <w:pPr>
        <w:adjustRightInd w:val="0"/>
        <w:snapToGrid w:val="0"/>
        <w:spacing w:line="300" w:lineRule="auto"/>
        <w:rPr>
          <w:rFonts w:ascii="Times New Roman" w:hAnsi="Times New Roman"/>
          <w:b/>
          <w:color w:val="0000FF"/>
          <w:sz w:val="22"/>
          <w:u w:val="single"/>
        </w:rPr>
      </w:pPr>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 xml:space="preserve">10.3.8 </w:t>
      </w:r>
      <w:r w:rsidRPr="00D42A12">
        <w:rPr>
          <w:rFonts w:ascii="Times New Roman" w:hAnsi="Times New Roman" w:hint="eastAsia"/>
          <w:b/>
          <w:color w:val="000000"/>
          <w:sz w:val="22"/>
        </w:rPr>
        <w:t>系统软件</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本项目中包括满足信创要求的基础，具体清单如下表：</w:t>
      </w:r>
    </w:p>
    <w:tbl>
      <w:tblPr>
        <w:tblW w:w="5000" w:type="pct"/>
        <w:tblLook w:val="04A0" w:firstRow="1" w:lastRow="0" w:firstColumn="1" w:lastColumn="0" w:noHBand="0" w:noVBand="1"/>
      </w:tblPr>
      <w:tblGrid>
        <w:gridCol w:w="946"/>
        <w:gridCol w:w="4613"/>
        <w:gridCol w:w="2305"/>
        <w:gridCol w:w="1423"/>
      </w:tblGrid>
      <w:tr w:rsidR="009C40F9" w:rsidRPr="00D42A12" w:rsidTr="009C40F9">
        <w:trPr>
          <w:trHeight w:val="546"/>
        </w:trPr>
        <w:tc>
          <w:tcPr>
            <w:tcW w:w="5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C40F9" w:rsidRPr="00D42A12" w:rsidRDefault="009C40F9">
            <w:pPr>
              <w:jc w:val="center"/>
              <w:rPr>
                <w:b/>
              </w:rPr>
            </w:pPr>
            <w:r w:rsidRPr="00D42A12">
              <w:rPr>
                <w:rFonts w:hint="eastAsia"/>
                <w:b/>
              </w:rPr>
              <w:t>序号</w:t>
            </w:r>
          </w:p>
        </w:tc>
        <w:tc>
          <w:tcPr>
            <w:tcW w:w="24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C40F9" w:rsidRPr="00D42A12" w:rsidRDefault="009C40F9">
            <w:pPr>
              <w:jc w:val="center"/>
              <w:rPr>
                <w:b/>
              </w:rPr>
            </w:pPr>
            <w:r w:rsidRPr="00D42A12">
              <w:rPr>
                <w:rFonts w:hint="eastAsia"/>
                <w:b/>
              </w:rPr>
              <w:t>名称</w:t>
            </w:r>
          </w:p>
        </w:tc>
        <w:tc>
          <w:tcPr>
            <w:tcW w:w="1240" w:type="pct"/>
            <w:tcBorders>
              <w:top w:val="single" w:sz="4" w:space="0" w:color="auto"/>
              <w:left w:val="nil"/>
              <w:bottom w:val="single" w:sz="4" w:space="0" w:color="auto"/>
              <w:right w:val="single" w:sz="4" w:space="0" w:color="auto"/>
            </w:tcBorders>
            <w:shd w:val="clear" w:color="auto" w:fill="FFFFFF"/>
            <w:vAlign w:val="center"/>
            <w:hideMark/>
          </w:tcPr>
          <w:p w:rsidR="009C40F9" w:rsidRPr="00D42A12" w:rsidRDefault="009C40F9">
            <w:pPr>
              <w:jc w:val="center"/>
              <w:rPr>
                <w:b/>
              </w:rPr>
            </w:pPr>
            <w:r w:rsidRPr="00D42A12">
              <w:rPr>
                <w:rFonts w:hint="eastAsia"/>
                <w:b/>
              </w:rPr>
              <w:t>说明</w:t>
            </w:r>
          </w:p>
        </w:tc>
        <w:tc>
          <w:tcPr>
            <w:tcW w:w="766" w:type="pct"/>
            <w:tcBorders>
              <w:top w:val="single" w:sz="4" w:space="0" w:color="auto"/>
              <w:left w:val="nil"/>
              <w:bottom w:val="single" w:sz="4" w:space="0" w:color="auto"/>
              <w:right w:val="single" w:sz="4" w:space="0" w:color="auto"/>
            </w:tcBorders>
            <w:shd w:val="clear" w:color="auto" w:fill="FFFFFF"/>
            <w:vAlign w:val="center"/>
            <w:hideMark/>
          </w:tcPr>
          <w:p w:rsidR="009C40F9" w:rsidRPr="00D42A12" w:rsidRDefault="009C40F9">
            <w:pPr>
              <w:jc w:val="center"/>
              <w:rPr>
                <w:b/>
              </w:rPr>
            </w:pPr>
            <w:r w:rsidRPr="00D42A12">
              <w:rPr>
                <w:rFonts w:hint="eastAsia"/>
                <w:b/>
              </w:rPr>
              <w:t>数量</w:t>
            </w:r>
          </w:p>
        </w:tc>
      </w:tr>
      <w:tr w:rsidR="009C40F9" w:rsidRPr="00D42A12" w:rsidTr="009C40F9">
        <w:trPr>
          <w:trHeight w:val="649"/>
        </w:trPr>
        <w:tc>
          <w:tcPr>
            <w:tcW w:w="509" w:type="pct"/>
            <w:tcBorders>
              <w:top w:val="nil"/>
              <w:left w:val="single" w:sz="4" w:space="0" w:color="auto"/>
              <w:bottom w:val="single" w:sz="4" w:space="0" w:color="auto"/>
              <w:right w:val="single" w:sz="4" w:space="0" w:color="auto"/>
            </w:tcBorders>
            <w:shd w:val="clear" w:color="auto" w:fill="FFFFFF"/>
            <w:vAlign w:val="center"/>
            <w:hideMark/>
          </w:tcPr>
          <w:p w:rsidR="009C40F9" w:rsidRPr="00D42A12" w:rsidRDefault="009C40F9">
            <w:pPr>
              <w:jc w:val="center"/>
            </w:pPr>
            <w:r w:rsidRPr="00D42A12">
              <w:t>1</w:t>
            </w:r>
          </w:p>
        </w:tc>
        <w:tc>
          <w:tcPr>
            <w:tcW w:w="2482" w:type="pct"/>
            <w:tcBorders>
              <w:top w:val="nil"/>
              <w:left w:val="single" w:sz="4" w:space="0" w:color="auto"/>
              <w:bottom w:val="single" w:sz="4" w:space="0" w:color="auto"/>
              <w:right w:val="single" w:sz="4" w:space="0" w:color="auto"/>
            </w:tcBorders>
            <w:shd w:val="clear" w:color="auto" w:fill="FFFFFF"/>
            <w:vAlign w:val="center"/>
            <w:hideMark/>
          </w:tcPr>
          <w:p w:rsidR="009C40F9" w:rsidRPr="00D42A12" w:rsidRDefault="009C40F9">
            <w:pPr>
              <w:jc w:val="center"/>
            </w:pPr>
            <w:r w:rsidRPr="00D42A12">
              <w:rPr>
                <w:rFonts w:hint="eastAsia"/>
              </w:rPr>
              <w:t>算力设备配套控制系统</w:t>
            </w:r>
          </w:p>
        </w:tc>
        <w:tc>
          <w:tcPr>
            <w:tcW w:w="1240" w:type="pct"/>
            <w:tcBorders>
              <w:top w:val="nil"/>
              <w:left w:val="nil"/>
              <w:bottom w:val="single" w:sz="4" w:space="0" w:color="auto"/>
              <w:right w:val="single" w:sz="4" w:space="0" w:color="auto"/>
            </w:tcBorders>
            <w:shd w:val="clear" w:color="auto" w:fill="FFFFFF"/>
            <w:vAlign w:val="center"/>
            <w:hideMark/>
          </w:tcPr>
          <w:p w:rsidR="009C40F9" w:rsidRPr="00D42A12" w:rsidRDefault="009C40F9">
            <w:pPr>
              <w:jc w:val="center"/>
            </w:pPr>
            <w:r w:rsidRPr="00D42A12">
              <w:rPr>
                <w:rFonts w:hint="eastAsia"/>
              </w:rPr>
              <w:t>满足信创要求</w:t>
            </w:r>
          </w:p>
        </w:tc>
        <w:tc>
          <w:tcPr>
            <w:tcW w:w="766" w:type="pct"/>
            <w:tcBorders>
              <w:top w:val="nil"/>
              <w:left w:val="nil"/>
              <w:bottom w:val="single" w:sz="4" w:space="0" w:color="auto"/>
              <w:right w:val="single" w:sz="4" w:space="0" w:color="auto"/>
            </w:tcBorders>
            <w:shd w:val="clear" w:color="auto" w:fill="FFFFFF"/>
            <w:vAlign w:val="center"/>
            <w:hideMark/>
          </w:tcPr>
          <w:p w:rsidR="009C40F9" w:rsidRPr="00D42A12" w:rsidRDefault="009C40F9">
            <w:pPr>
              <w:jc w:val="center"/>
            </w:pPr>
            <w:r w:rsidRPr="00D42A12">
              <w:t>15</w:t>
            </w:r>
          </w:p>
        </w:tc>
      </w:tr>
    </w:tbl>
    <w:p w:rsidR="009C40F9" w:rsidRPr="00D42A12" w:rsidRDefault="009C40F9" w:rsidP="009C40F9">
      <w:pPr>
        <w:adjustRightInd w:val="0"/>
        <w:snapToGrid w:val="0"/>
        <w:spacing w:line="300" w:lineRule="auto"/>
        <w:rPr>
          <w:rFonts w:ascii="Times New Roman" w:hAnsi="Times New Roman"/>
          <w:b/>
          <w:color w:val="0000FF"/>
          <w:sz w:val="22"/>
          <w:u w:val="single"/>
        </w:rPr>
      </w:pPr>
    </w:p>
    <w:p w:rsidR="009C40F9" w:rsidRPr="00D42A12" w:rsidRDefault="009C40F9" w:rsidP="009C40F9">
      <w:pPr>
        <w:pStyle w:val="4"/>
        <w:spacing w:before="0" w:after="0"/>
        <w:rPr>
          <w:rFonts w:ascii="Times New Roman" w:eastAsia="宋体" w:hAnsi="Times New Roman"/>
          <w:sz w:val="22"/>
          <w:szCs w:val="22"/>
        </w:rPr>
      </w:pPr>
      <w:bookmarkStart w:id="25" w:name="_Toc156578434"/>
      <w:bookmarkStart w:id="26" w:name="_Toc157696737"/>
      <w:r w:rsidRPr="00D42A12">
        <w:rPr>
          <w:rFonts w:ascii="Times New Roman" w:eastAsia="宋体" w:hAnsi="Times New Roman"/>
          <w:sz w:val="22"/>
          <w:szCs w:val="22"/>
        </w:rPr>
        <w:t>10.4</w:t>
      </w:r>
      <w:r w:rsidRPr="00D42A12">
        <w:rPr>
          <w:rFonts w:ascii="Times New Roman" w:eastAsia="宋体" w:hAnsi="Times New Roman" w:hint="eastAsia"/>
          <w:sz w:val="22"/>
          <w:szCs w:val="22"/>
        </w:rPr>
        <w:t>其他要求</w:t>
      </w:r>
      <w:bookmarkEnd w:id="25"/>
      <w:bookmarkEnd w:id="26"/>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 xml:space="preserve">10.4.1 </w:t>
      </w:r>
      <w:r w:rsidRPr="00D42A12">
        <w:rPr>
          <w:rFonts w:ascii="Times New Roman" w:hAnsi="Times New Roman" w:hint="eastAsia"/>
          <w:b/>
          <w:color w:val="000000"/>
          <w:sz w:val="22"/>
        </w:rPr>
        <w:t>系统部署要求</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本次项目涉及的软硬件必须支持本地化部署，即必须支持在浦东新区政务外网环境内进行部署。</w:t>
      </w:r>
    </w:p>
    <w:p w:rsidR="009C40F9" w:rsidRPr="00D42A12" w:rsidRDefault="009C40F9" w:rsidP="009C40F9">
      <w:pPr>
        <w:ind w:firstLine="420"/>
        <w:rPr>
          <w:rFonts w:ascii="Times New Roman" w:hAnsi="Times New Roman"/>
          <w:color w:val="FF0000"/>
          <w:sz w:val="22"/>
        </w:rPr>
      </w:pPr>
      <w:r w:rsidRPr="00D42A12">
        <w:rPr>
          <w:rFonts w:ascii="Times New Roman" w:hAnsi="Times New Roman"/>
          <w:b/>
          <w:color w:val="000000"/>
          <w:sz w:val="22"/>
        </w:rPr>
        <w:t>10.4.2</w:t>
      </w:r>
      <w:r w:rsidRPr="00D42A12">
        <w:rPr>
          <w:rFonts w:ascii="Times New Roman" w:hAnsi="Times New Roman" w:hint="eastAsia"/>
          <w:b/>
          <w:color w:val="000000"/>
          <w:sz w:val="22"/>
          <w:lang w:eastAsia="zh-Hans"/>
        </w:rPr>
        <w:t>外部系统对接</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本期项目建设无需对接外部系统</w:t>
      </w:r>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 xml:space="preserve">10.4.3 </w:t>
      </w:r>
      <w:r w:rsidRPr="00D42A12">
        <w:rPr>
          <w:rFonts w:ascii="Times New Roman" w:hAnsi="Times New Roman" w:hint="eastAsia"/>
          <w:b/>
          <w:color w:val="000000"/>
          <w:sz w:val="22"/>
        </w:rPr>
        <w:t>测试</w:t>
      </w:r>
    </w:p>
    <w:p w:rsidR="009C40F9" w:rsidRPr="00D42A12" w:rsidRDefault="009C40F9" w:rsidP="009C40F9">
      <w:pPr>
        <w:adjustRightInd w:val="0"/>
        <w:snapToGrid w:val="0"/>
        <w:spacing w:line="300" w:lineRule="auto"/>
        <w:ind w:firstLineChars="200" w:firstLine="440"/>
        <w:rPr>
          <w:rFonts w:ascii="Times New Roman" w:hAnsi="Times New Roman"/>
          <w:sz w:val="22"/>
        </w:rPr>
      </w:pPr>
      <w:r w:rsidRPr="00D42A12">
        <w:rPr>
          <w:rFonts w:ascii="Times New Roman" w:hAnsi="Times New Roman" w:hint="eastAsia"/>
          <w:sz w:val="22"/>
        </w:rPr>
        <w:t>本项目应在验收前通过第三方安全测评、软件测评。其中安全测评费用由采购人承担，软件测评费用由中标人承担。中标人须配合采购人整理提交测试材料，为通过测试发生的应用部署及整改包含在本次报价中。</w:t>
      </w:r>
    </w:p>
    <w:p w:rsidR="009C40F9" w:rsidRPr="00D42A12" w:rsidRDefault="009C40F9" w:rsidP="009C40F9">
      <w:pPr>
        <w:adjustRightInd w:val="0"/>
        <w:snapToGrid w:val="0"/>
        <w:spacing w:line="300" w:lineRule="auto"/>
        <w:ind w:firstLineChars="200" w:firstLine="442"/>
        <w:rPr>
          <w:rFonts w:ascii="Times New Roman" w:hAnsi="Times New Roman"/>
          <w:b/>
          <w:color w:val="FF0000"/>
          <w:sz w:val="22"/>
          <w:u w:val="single"/>
        </w:rPr>
      </w:pP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27" w:name="_Toc157696738"/>
      <w:r w:rsidRPr="00D42A12">
        <w:rPr>
          <w:rFonts w:ascii="Times New Roman" w:hAnsi="Times New Roman"/>
          <w:b/>
          <w:color w:val="000000"/>
          <w:sz w:val="22"/>
        </w:rPr>
        <w:t>11</w:t>
      </w:r>
      <w:r w:rsidRPr="00D42A12">
        <w:rPr>
          <w:rFonts w:ascii="Times New Roman" w:hAnsi="Times New Roman" w:hint="eastAsia"/>
          <w:b/>
          <w:color w:val="000000"/>
          <w:sz w:val="22"/>
        </w:rPr>
        <w:t>质量标准和验收方案</w:t>
      </w:r>
      <w:bookmarkEnd w:id="27"/>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11.1</w:t>
      </w:r>
      <w:r w:rsidRPr="00D42A12">
        <w:rPr>
          <w:rFonts w:ascii="Times New Roman" w:hAnsi="Times New Roman" w:hint="eastAsia"/>
          <w:b/>
          <w:color w:val="000000"/>
          <w:sz w:val="22"/>
        </w:rPr>
        <w:t>质量标准</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11.1.1 </w:t>
      </w:r>
      <w:r w:rsidRPr="00D42A12">
        <w:rPr>
          <w:rFonts w:ascii="Times New Roman" w:hAnsi="Times New Roman" w:hint="eastAsia"/>
          <w:color w:val="000000"/>
          <w:sz w:val="22"/>
        </w:rPr>
        <w:t>中标人所交付的信息系统应满足本项目合同文件明确的功能性、使用性要求。信息系统的质量标准按照国家标准和招标需求确定，上述标准不一致的，以严格的标准为准。没有</w:t>
      </w:r>
      <w:r w:rsidRPr="00D42A12">
        <w:rPr>
          <w:rFonts w:ascii="Times New Roman" w:hAnsi="Times New Roman" w:hint="eastAsia"/>
          <w:color w:val="000000"/>
          <w:sz w:val="22"/>
        </w:rPr>
        <w:lastRenderedPageBreak/>
        <w:t>国家标准、行业标准和企业标准的，按照通常标准或者符合招标目的的特定标准确定。</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11.1.2 </w:t>
      </w:r>
      <w:r w:rsidRPr="00D42A12">
        <w:rPr>
          <w:rFonts w:ascii="Times New Roman" w:hAnsi="Times New Roman" w:hint="eastAsia"/>
          <w:color w:val="000000"/>
          <w:sz w:val="22"/>
        </w:rPr>
        <w:t>中标人所交付的信息系统还应符合国家和上海市有关系统运行安全之规定。</w:t>
      </w:r>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11.2</w:t>
      </w:r>
      <w:r w:rsidRPr="00D42A12">
        <w:rPr>
          <w:rFonts w:ascii="Times New Roman" w:hAnsi="Times New Roman" w:hint="eastAsia"/>
          <w:b/>
          <w:color w:val="000000"/>
          <w:sz w:val="22"/>
        </w:rPr>
        <w:t>系统测试及验收方案</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11.2.1 </w:t>
      </w:r>
      <w:r w:rsidRPr="00D42A12">
        <w:rPr>
          <w:rFonts w:ascii="Times New Roman" w:hAnsi="Times New Roman" w:hint="eastAsia"/>
          <w:color w:val="000000"/>
          <w:sz w:val="22"/>
        </w:rPr>
        <w:t>采购人应依据信息系统项目工程的条件和性质，按照招标文件明确的要求向中标人提供信息系统的施工、安装和集成环境。如采购人未能在该时间内提供该施工和安装环境，中标人可相应顺延交付日期。如对中标人造成经济损失，采购人还应依本合同规定承担违约责任。</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11.2.2</w:t>
      </w:r>
      <w:r w:rsidRPr="00D42A12">
        <w:rPr>
          <w:rFonts w:ascii="Times New Roman" w:hAnsi="Times New Roman" w:hint="eastAsia"/>
          <w:color w:val="000000"/>
          <w:sz w:val="22"/>
        </w:rPr>
        <w:t>中标人应负责系统及系统设备在实施现场就位安装和调试、操作培训等的全部工作，按照合同文件工作与管理要求负责对项目进度的安排、现场的安全文明施工统一管理和协调，严格遵守国家、本市安全生产有关管理规定，严格按安全标准组织项目实施，采取必要的安全防护措施，消除安全事故隐患。由于中标人管理与安全措施不力造成事故的责任和因此发生的费用，由中标人承担。</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11.2.3</w:t>
      </w:r>
      <w:r w:rsidRPr="00D42A12">
        <w:rPr>
          <w:rFonts w:ascii="Times New Roman" w:hAnsi="Times New Roman" w:hint="eastAsia"/>
          <w:color w:val="000000"/>
          <w:sz w:val="22"/>
        </w:rPr>
        <w:t>系统具备隐蔽条件或达到中间验收部位，中标人进行自检，并在隐蔽或中间验收前</w:t>
      </w:r>
      <w:r w:rsidRPr="00D42A12">
        <w:rPr>
          <w:rFonts w:ascii="Times New Roman" w:hAnsi="Times New Roman"/>
          <w:color w:val="000000"/>
          <w:sz w:val="22"/>
        </w:rPr>
        <w:t>48</w:t>
      </w:r>
      <w:r w:rsidRPr="00D42A12">
        <w:rPr>
          <w:rFonts w:ascii="Times New Roman" w:hAnsi="Times New Roman" w:hint="eastAsia"/>
          <w:color w:val="000000"/>
          <w:sz w:val="22"/>
        </w:rPr>
        <w:t>小时以书面形式通知采购人、监理验收。通知包括隐蔽和中间验收的内容、验收时间和地点。中标人准备验收记录，验收合格，监理工程师在验收记录上签字后，中标人可进行隐蔽和继续施工。验收不合格，中标人在工程师限定的时间内修改后重新验收。</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11.2.4 </w:t>
      </w:r>
      <w:r w:rsidRPr="00D42A12">
        <w:rPr>
          <w:rFonts w:ascii="Times New Roman" w:hAnsi="Times New Roman" w:hint="eastAsia"/>
          <w:color w:val="000000"/>
          <w:sz w:val="22"/>
        </w:rPr>
        <w:t>中标人应在进行系统交付前</w:t>
      </w:r>
      <w:r w:rsidRPr="00D42A12">
        <w:rPr>
          <w:rFonts w:ascii="Times New Roman" w:hAnsi="Times New Roman"/>
          <w:color w:val="000000"/>
          <w:sz w:val="22"/>
        </w:rPr>
        <w:t>5</w:t>
      </w:r>
      <w:r w:rsidRPr="00D42A12">
        <w:rPr>
          <w:rFonts w:ascii="Times New Roman" w:hAnsi="Times New Roman" w:hint="eastAsia"/>
          <w:color w:val="000000"/>
          <w:sz w:val="22"/>
        </w:rPr>
        <w:t>个工作日内，以书面方式通知采购人并向采购人提供完整的竣工资料、竣工验收报告及竣工图。采购人应当在接到通知与资料的</w:t>
      </w:r>
      <w:r w:rsidRPr="00D42A12">
        <w:rPr>
          <w:rFonts w:ascii="Times New Roman" w:hAnsi="Times New Roman"/>
          <w:color w:val="000000"/>
          <w:sz w:val="22"/>
        </w:rPr>
        <w:t>5</w:t>
      </w:r>
      <w:r w:rsidRPr="00D42A12">
        <w:rPr>
          <w:rFonts w:ascii="Times New Roman" w:hAnsi="Times New Roman" w:hint="eastAsia"/>
          <w:color w:val="000000"/>
          <w:sz w:val="22"/>
        </w:rPr>
        <w:t>个工作日内安排交付验收。中标人在交付前应当根据合同文件中的检测标准对本项目进行功能和运行检测，以确认本项目初步达到符合本合同交付的规定。</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11.2.5</w:t>
      </w:r>
      <w:r w:rsidRPr="00D42A12">
        <w:rPr>
          <w:rFonts w:ascii="Times New Roman" w:hAnsi="Times New Roman" w:hint="eastAsia"/>
          <w:color w:val="000000"/>
          <w:sz w:val="22"/>
        </w:rPr>
        <w:t>中标人应按照合同及其附件所约定的内容进行交付，如果约定采购人可以使用或拥有某软件源代码的，中标人应同时交付软件的源代码并不做任何的权利保留。所交付的文档与文件应当是可供人阅读的书面和电子文档。</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11.2.6 </w:t>
      </w:r>
      <w:r w:rsidRPr="00D42A12">
        <w:rPr>
          <w:rFonts w:ascii="Times New Roman" w:hAnsi="Times New Roman" w:hint="eastAsia"/>
          <w:color w:val="000000"/>
          <w:sz w:val="22"/>
        </w:rPr>
        <w:t>采购人在本项目交付后，应当在</w:t>
      </w:r>
      <w:r w:rsidRPr="00D42A12">
        <w:rPr>
          <w:rFonts w:ascii="Times New Roman" w:hAnsi="Times New Roman"/>
          <w:color w:val="000000"/>
          <w:sz w:val="22"/>
        </w:rPr>
        <w:t>5</w:t>
      </w:r>
      <w:r w:rsidRPr="00D42A12">
        <w:rPr>
          <w:rFonts w:ascii="Times New Roman" w:hAnsi="Times New Roman" w:hint="eastAsia"/>
          <w:color w:val="000000"/>
          <w:sz w:val="22"/>
        </w:rPr>
        <w:t>个工作日内向中标人出具书面文件，以确认其初步达到符合本合同所约定的任务、需求和功能。如有缺陷，应向中标人陈述需要改进的缺陷。中标人应立即改进此项缺陷，并再次进行检测和评估。期间中标人需承担由自身原因造成修改的费用。</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11.2.7</w:t>
      </w:r>
      <w:r w:rsidRPr="00D42A12">
        <w:rPr>
          <w:rFonts w:ascii="Times New Roman" w:hAnsi="Times New Roman" w:hint="eastAsia"/>
          <w:color w:val="000000"/>
          <w:sz w:val="22"/>
        </w:rPr>
        <w:t>自系统功能检测通过之日起，采购人拥有</w:t>
      </w:r>
      <w:r w:rsidRPr="00D42A12">
        <w:rPr>
          <w:rFonts w:ascii="Times New Roman" w:hAnsi="Times New Roman" w:hint="eastAsia"/>
          <w:b/>
          <w:color w:val="000000"/>
          <w:sz w:val="22"/>
          <w:u w:val="single"/>
        </w:rPr>
        <w:t>（</w:t>
      </w:r>
      <w:r w:rsidRPr="00D42A12">
        <w:rPr>
          <w:rFonts w:ascii="Times New Roman" w:hAnsi="Times New Roman"/>
          <w:b/>
          <w:color w:val="000000"/>
          <w:sz w:val="22"/>
          <w:u w:val="single"/>
        </w:rPr>
        <w:t>90</w:t>
      </w:r>
      <w:r w:rsidRPr="00D42A12">
        <w:rPr>
          <w:rFonts w:ascii="Times New Roman" w:hAnsi="Times New Roman" w:hint="eastAsia"/>
          <w:b/>
          <w:color w:val="000000"/>
          <w:sz w:val="22"/>
          <w:u w:val="single"/>
        </w:rPr>
        <w:t>）</w:t>
      </w:r>
      <w:r w:rsidRPr="00D42A12">
        <w:rPr>
          <w:rFonts w:ascii="Times New Roman" w:hAnsi="Times New Roman" w:hint="eastAsia"/>
          <w:color w:val="000000"/>
          <w:sz w:val="22"/>
        </w:rPr>
        <w:t>天的系统试运行权利。系统验收通过的日期为实际竣工日期。</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11.2.8</w:t>
      </w:r>
      <w:r w:rsidRPr="00D42A12">
        <w:rPr>
          <w:rFonts w:ascii="Times New Roman" w:hAnsi="Times New Roman" w:hint="eastAsia"/>
          <w:color w:val="000000"/>
          <w:sz w:val="22"/>
        </w:rPr>
        <w:t>如果由于中标人原因，导致系统在试运行期间出现故障或问题，中标人应及时排除该故障或问题。以上行为产生的费用均由中标人承担。</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11.2.9</w:t>
      </w:r>
      <w:r w:rsidRPr="00D42A12">
        <w:rPr>
          <w:rFonts w:ascii="Times New Roman" w:hAnsi="Times New Roman" w:hint="eastAsia"/>
          <w:color w:val="000000"/>
          <w:sz w:val="22"/>
        </w:rPr>
        <w:t>如果由于采购人原因，导致系统在试运行期间出现故障或问题，中标人应及时配合排除该方面的故障或问题。以上行为产生的相关费用均由采购人承担。</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11.2.10</w:t>
      </w:r>
      <w:r w:rsidRPr="00D42A12">
        <w:rPr>
          <w:rFonts w:ascii="Times New Roman" w:hAnsi="Times New Roman" w:hint="eastAsia"/>
          <w:color w:val="000000"/>
          <w:sz w:val="22"/>
        </w:rPr>
        <w:t>系统试运行完成后，采购人应及时进行系统验收。中标人应当以书面形式向采购人递交验收通知书，采购人在收到验收通知书后的</w:t>
      </w:r>
      <w:r w:rsidRPr="00D42A12">
        <w:rPr>
          <w:rFonts w:ascii="Times New Roman" w:hAnsi="Times New Roman"/>
          <w:color w:val="000000"/>
          <w:sz w:val="22"/>
        </w:rPr>
        <w:t>5</w:t>
      </w:r>
      <w:r w:rsidRPr="00D42A12">
        <w:rPr>
          <w:rFonts w:ascii="Times New Roman" w:hAnsi="Times New Roman" w:hint="eastAsia"/>
          <w:color w:val="000000"/>
          <w:sz w:val="22"/>
        </w:rPr>
        <w:t>个工作日内，确定具体日期，由双方按照本合同的规定完成系统验收。采购人有权委托第三方检测机构进行验收，对此中标人应当配合。</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11.2.11 </w:t>
      </w:r>
      <w:r w:rsidRPr="00D42A12">
        <w:rPr>
          <w:rFonts w:ascii="Times New Roman" w:hAnsi="Times New Roman" w:hint="eastAsia"/>
          <w:color w:val="000000"/>
          <w:sz w:val="22"/>
        </w:rPr>
        <w:t>如果属于中标人原因致使系统未能通过验收，中标人应当排除故障，并自行承担相关费用，同时延长试运行期</w:t>
      </w:r>
      <w:r w:rsidRPr="00D42A12">
        <w:rPr>
          <w:rFonts w:ascii="Times New Roman" w:hAnsi="Times New Roman" w:hint="eastAsia"/>
          <w:b/>
          <w:sz w:val="22"/>
          <w:u w:val="single"/>
        </w:rPr>
        <w:t>（</w:t>
      </w:r>
      <w:r w:rsidRPr="00D42A12">
        <w:rPr>
          <w:rFonts w:ascii="Times New Roman" w:hAnsi="Times New Roman"/>
          <w:b/>
          <w:sz w:val="22"/>
          <w:u w:val="single"/>
        </w:rPr>
        <w:t>30</w:t>
      </w:r>
      <w:r w:rsidRPr="00D42A12">
        <w:rPr>
          <w:rFonts w:ascii="Times New Roman" w:hAnsi="Times New Roman" w:hint="eastAsia"/>
          <w:b/>
          <w:sz w:val="22"/>
          <w:u w:val="single"/>
        </w:rPr>
        <w:t>）</w:t>
      </w:r>
      <w:r w:rsidRPr="00D42A12">
        <w:rPr>
          <w:rFonts w:ascii="Times New Roman" w:hAnsi="Times New Roman" w:hint="eastAsia"/>
          <w:color w:val="000000"/>
          <w:sz w:val="22"/>
        </w:rPr>
        <w:t>个工作日，直至系统完全符合验收标准。</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11.2.12 </w:t>
      </w:r>
      <w:r w:rsidRPr="00D42A12">
        <w:rPr>
          <w:rFonts w:ascii="Times New Roman" w:hAnsi="Times New Roman" w:hint="eastAsia"/>
          <w:color w:val="000000"/>
          <w:sz w:val="22"/>
        </w:rPr>
        <w:t>如果属于采购人原因致使系统未能通过验收，采购人应在合理时间内排除故障，再次进行验收。</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lastRenderedPageBreak/>
        <w:t xml:space="preserve">11.2.13 </w:t>
      </w:r>
      <w:r w:rsidRPr="00D42A12">
        <w:rPr>
          <w:rFonts w:ascii="Times New Roman" w:hAnsi="Times New Roman" w:hint="eastAsia"/>
          <w:color w:val="000000"/>
          <w:sz w:val="22"/>
        </w:rPr>
        <w:t>采购人根据信息系统的技术规格要求和质量标准，对信息系统验收合格，签署验收意见。</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28" w:name="_Toc157696739"/>
      <w:r w:rsidRPr="00D42A12">
        <w:rPr>
          <w:rFonts w:ascii="Times New Roman" w:hAnsi="Times New Roman"/>
          <w:b/>
          <w:color w:val="000000"/>
          <w:sz w:val="22"/>
        </w:rPr>
        <w:t>12</w:t>
      </w:r>
      <w:r w:rsidRPr="00D42A12">
        <w:rPr>
          <w:rFonts w:ascii="Times New Roman" w:hAnsi="Times New Roman" w:hint="eastAsia"/>
          <w:b/>
          <w:color w:val="000000"/>
          <w:sz w:val="22"/>
        </w:rPr>
        <w:t>人员及设备配备要求</w:t>
      </w:r>
      <w:bookmarkEnd w:id="28"/>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12.1</w:t>
      </w:r>
      <w:r w:rsidRPr="00D42A12">
        <w:rPr>
          <w:rFonts w:ascii="Times New Roman" w:hAnsi="Times New Roman" w:hint="eastAsia"/>
          <w:b/>
          <w:color w:val="000000"/>
          <w:sz w:val="22"/>
        </w:rPr>
        <w:t>人员要求</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12.1.1 </w:t>
      </w:r>
      <w:r w:rsidRPr="00D42A12">
        <w:rPr>
          <w:rFonts w:ascii="Times New Roman" w:hAnsi="Times New Roman" w:hint="eastAsia"/>
          <w:color w:val="000000"/>
          <w:sz w:val="22"/>
        </w:rPr>
        <w:t>本项目派驻的项目经理，应为本单位在职人员，具有类似项目经验。项目经理不得兼职本项目以外的其他项目工作。</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12.1.2 </w:t>
      </w:r>
      <w:r w:rsidRPr="00D42A12">
        <w:rPr>
          <w:rFonts w:ascii="Times New Roman" w:hAnsi="Times New Roman" w:hint="eastAsia"/>
          <w:color w:val="000000"/>
          <w:sz w:val="22"/>
        </w:rPr>
        <w:t>项目经理具有较强的组织能力和协调能力，能够根据项目的实际情况及时地分析并预见影响项目质量、安全、进度的隐患和问题，并提出切实可行的解决方案和办法。</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12.1.3 </w:t>
      </w:r>
      <w:r w:rsidRPr="00D42A12">
        <w:rPr>
          <w:rFonts w:ascii="Times New Roman" w:hAnsi="Times New Roman" w:hint="eastAsia"/>
          <w:color w:val="000000"/>
          <w:sz w:val="22"/>
        </w:rPr>
        <w:t>投标人配置项目人员的专业和数量满足本项目的需要，专业配套齐全，且为投标人本单位员工（在投标文件内提供在职证明材料），采购人将对中标后组建的团队人员资质进行原件查验审核，对不符合要求的采购人有权立即终止合同并追偿相关损失。</w:t>
      </w:r>
      <w:r w:rsidRPr="00D42A12">
        <w:rPr>
          <w:rFonts w:ascii="Times New Roman" w:hAnsi="Times New Roman"/>
          <w:color w:val="000000"/>
          <w:sz w:val="22"/>
        </w:rPr>
        <w:t xml:space="preserve"> </w:t>
      </w:r>
    </w:p>
    <w:p w:rsidR="009C40F9" w:rsidRPr="00D42A12" w:rsidRDefault="009C40F9" w:rsidP="009C40F9">
      <w:pPr>
        <w:widowControl/>
        <w:ind w:firstLineChars="200" w:firstLine="440"/>
        <w:rPr>
          <w:rFonts w:ascii="Times New Roman" w:hAnsi="Times New Roman"/>
          <w:sz w:val="22"/>
        </w:rPr>
      </w:pPr>
      <w:r w:rsidRPr="00D42A12">
        <w:rPr>
          <w:rFonts w:ascii="Times New Roman" w:hAnsi="Times New Roman" w:hint="eastAsia"/>
          <w:color w:val="000000"/>
          <w:kern w:val="0"/>
          <w:sz w:val="22"/>
          <w:lang w:bidi="ar"/>
        </w:rPr>
        <w:t>本项目中人员岗位要求（但不仅限于）详见下表。</w:t>
      </w:r>
    </w:p>
    <w:p w:rsidR="009C40F9" w:rsidRPr="00D42A12" w:rsidRDefault="009C40F9" w:rsidP="009C40F9">
      <w:pPr>
        <w:widowControl/>
        <w:jc w:val="center"/>
        <w:rPr>
          <w:rFonts w:ascii="Times New Roman" w:hAnsi="Times New Roman"/>
          <w:b/>
          <w:bCs/>
          <w:color w:val="000000"/>
          <w:kern w:val="0"/>
          <w:sz w:val="22"/>
          <w:lang w:bidi="ar"/>
        </w:rPr>
      </w:pPr>
      <w:r w:rsidRPr="00D42A12">
        <w:rPr>
          <w:rFonts w:ascii="Times New Roman" w:hAnsi="Times New Roman" w:hint="eastAsia"/>
          <w:b/>
          <w:bCs/>
          <w:color w:val="000000"/>
          <w:kern w:val="0"/>
          <w:sz w:val="22"/>
          <w:lang w:bidi="ar"/>
        </w:rPr>
        <w:t>人员配备一览表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1559"/>
        <w:gridCol w:w="4395"/>
        <w:gridCol w:w="815"/>
      </w:tblGrid>
      <w:tr w:rsidR="009C40F9" w:rsidRPr="00D42A12" w:rsidTr="00DD5CAA">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djustRightInd w:val="0"/>
              <w:snapToGrid w:val="0"/>
              <w:spacing w:line="300" w:lineRule="auto"/>
              <w:jc w:val="center"/>
              <w:rPr>
                <w:rFonts w:ascii="Times New Roman" w:hAnsi="Times New Roman"/>
                <w:b/>
                <w:bCs/>
                <w:color w:val="000000"/>
                <w:sz w:val="22"/>
              </w:rPr>
            </w:pPr>
            <w:r w:rsidRPr="00D42A12">
              <w:rPr>
                <w:rFonts w:ascii="Times New Roman" w:hAnsi="Times New Roman" w:hint="eastAsia"/>
                <w:b/>
                <w:bCs/>
                <w:color w:val="000000"/>
                <w:sz w:val="22"/>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djustRightInd w:val="0"/>
              <w:snapToGrid w:val="0"/>
              <w:spacing w:line="300" w:lineRule="auto"/>
              <w:jc w:val="center"/>
              <w:rPr>
                <w:rFonts w:ascii="Times New Roman" w:hAnsi="Times New Roman"/>
                <w:b/>
                <w:bCs/>
                <w:color w:val="000000"/>
                <w:sz w:val="22"/>
              </w:rPr>
            </w:pPr>
            <w:r w:rsidRPr="00D42A12">
              <w:rPr>
                <w:rFonts w:ascii="Times New Roman" w:hAnsi="Times New Roman" w:hint="eastAsia"/>
                <w:b/>
                <w:bCs/>
                <w:color w:val="000000"/>
                <w:sz w:val="22"/>
              </w:rPr>
              <w:t>岗位名称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center"/>
              <w:rPr>
                <w:rFonts w:ascii="Times New Roman" w:hAnsi="Times New Roman"/>
                <w:b/>
                <w:bCs/>
                <w:color w:val="000000"/>
                <w:kern w:val="0"/>
                <w:sz w:val="22"/>
                <w:lang w:bidi="ar"/>
              </w:rPr>
            </w:pPr>
            <w:r w:rsidRPr="00D42A12">
              <w:rPr>
                <w:rFonts w:ascii="Times New Roman" w:hAnsi="Times New Roman" w:hint="eastAsia"/>
                <w:b/>
                <w:bCs/>
                <w:color w:val="000000"/>
                <w:kern w:val="0"/>
                <w:sz w:val="22"/>
                <w:lang w:bidi="ar"/>
              </w:rPr>
              <w:t>建议配置</w:t>
            </w:r>
          </w:p>
          <w:p w:rsidR="009C40F9" w:rsidRPr="00D42A12" w:rsidRDefault="009C40F9">
            <w:pPr>
              <w:widowControl/>
              <w:jc w:val="center"/>
              <w:rPr>
                <w:rFonts w:ascii="Times New Roman" w:hAnsi="Times New Roman"/>
                <w:b/>
                <w:bCs/>
                <w:color w:val="000000"/>
                <w:sz w:val="22"/>
              </w:rPr>
            </w:pPr>
            <w:r w:rsidRPr="00D42A12">
              <w:rPr>
                <w:rFonts w:ascii="Times New Roman" w:hAnsi="Times New Roman" w:hint="eastAsia"/>
                <w:b/>
                <w:bCs/>
                <w:color w:val="000000"/>
                <w:kern w:val="0"/>
                <w:sz w:val="22"/>
                <w:lang w:bidi="ar"/>
              </w:rPr>
              <w:t>岗位人数</w:t>
            </w:r>
          </w:p>
        </w:tc>
        <w:tc>
          <w:tcPr>
            <w:tcW w:w="4395"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center"/>
              <w:rPr>
                <w:rFonts w:ascii="Times New Roman" w:hAnsi="Times New Roman"/>
                <w:b/>
                <w:bCs/>
                <w:color w:val="000000"/>
                <w:sz w:val="22"/>
              </w:rPr>
            </w:pPr>
            <w:r w:rsidRPr="00D42A12">
              <w:rPr>
                <w:rFonts w:ascii="Times New Roman" w:hAnsi="Times New Roman" w:hint="eastAsia"/>
                <w:b/>
                <w:bCs/>
                <w:color w:val="000000"/>
                <w:kern w:val="0"/>
                <w:sz w:val="22"/>
                <w:lang w:bidi="ar"/>
              </w:rPr>
              <w:t>基本要求</w:t>
            </w:r>
          </w:p>
        </w:tc>
        <w:tc>
          <w:tcPr>
            <w:tcW w:w="815"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djustRightInd w:val="0"/>
              <w:snapToGrid w:val="0"/>
              <w:spacing w:line="300" w:lineRule="auto"/>
              <w:jc w:val="center"/>
              <w:rPr>
                <w:rFonts w:ascii="Times New Roman" w:hAnsi="Times New Roman"/>
                <w:b/>
                <w:bCs/>
                <w:color w:val="000000"/>
                <w:sz w:val="22"/>
              </w:rPr>
            </w:pPr>
            <w:r w:rsidRPr="00D42A12">
              <w:rPr>
                <w:rFonts w:ascii="Times New Roman" w:hAnsi="Times New Roman" w:hint="eastAsia"/>
                <w:b/>
                <w:bCs/>
                <w:color w:val="000000"/>
                <w:sz w:val="22"/>
              </w:rPr>
              <w:t>备注</w:t>
            </w:r>
          </w:p>
        </w:tc>
      </w:tr>
      <w:tr w:rsidR="009C40F9" w:rsidRPr="00D42A12" w:rsidTr="00DD5CAA">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djustRightInd w:val="0"/>
              <w:snapToGrid w:val="0"/>
              <w:spacing w:line="300" w:lineRule="auto"/>
              <w:jc w:val="center"/>
              <w:rPr>
                <w:rFonts w:ascii="Times New Roman" w:hAnsi="Times New Roman"/>
                <w:color w:val="000000"/>
                <w:sz w:val="22"/>
              </w:rPr>
            </w:pPr>
            <w:r w:rsidRPr="00D42A12">
              <w:rPr>
                <w:rFonts w:ascii="Times New Roman" w:hAnsi="Times New Roman"/>
                <w:color w:val="000000"/>
                <w:sz w:val="22"/>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ascii="宋体" w:hAnsi="宋体" w:cs="宋体" w:hint="eastAsia"/>
              </w:rPr>
              <w:t>项</w:t>
            </w:r>
            <w:r w:rsidRPr="00D42A12">
              <w:rPr>
                <w:rFonts w:hint="eastAsia"/>
              </w:rPr>
              <w:t>目总负责人</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pPr>
            <w:r w:rsidRPr="00D42A12">
              <w:t>1</w:t>
            </w:r>
          </w:p>
        </w:tc>
        <w:tc>
          <w:tcPr>
            <w:tcW w:w="4395"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hint="eastAsia"/>
              </w:rPr>
              <w:t>中级工程师或以上职称，</w:t>
            </w:r>
            <w:r w:rsidRPr="00D42A12">
              <w:t>5</w:t>
            </w:r>
            <w:r w:rsidRPr="00D42A12">
              <w:rPr>
                <w:rFonts w:hint="eastAsia"/>
              </w:rPr>
              <w:t>年以上工程项目管理经验，具备相关资格认证证书。</w:t>
            </w:r>
          </w:p>
        </w:tc>
        <w:tc>
          <w:tcPr>
            <w:tcW w:w="815" w:type="dxa"/>
            <w:tcBorders>
              <w:top w:val="single" w:sz="4" w:space="0" w:color="auto"/>
              <w:left w:val="single" w:sz="4" w:space="0" w:color="auto"/>
              <w:bottom w:val="single" w:sz="4" w:space="0" w:color="auto"/>
              <w:right w:val="single" w:sz="4" w:space="0" w:color="auto"/>
            </w:tcBorders>
          </w:tcPr>
          <w:p w:rsidR="009C40F9" w:rsidRPr="00D42A12" w:rsidRDefault="009C40F9">
            <w:pPr>
              <w:adjustRightInd w:val="0"/>
              <w:snapToGrid w:val="0"/>
              <w:spacing w:line="300" w:lineRule="auto"/>
              <w:rPr>
                <w:rFonts w:ascii="Times New Roman" w:hAnsi="Times New Roman"/>
                <w:color w:val="000000"/>
                <w:sz w:val="22"/>
              </w:rPr>
            </w:pPr>
          </w:p>
        </w:tc>
      </w:tr>
      <w:tr w:rsidR="009C40F9" w:rsidRPr="00D42A12" w:rsidTr="00DD5CAA">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djustRightInd w:val="0"/>
              <w:snapToGrid w:val="0"/>
              <w:spacing w:line="300" w:lineRule="auto"/>
              <w:jc w:val="center"/>
              <w:rPr>
                <w:rFonts w:ascii="Times New Roman" w:hAnsi="Times New Roman"/>
                <w:color w:val="000000"/>
                <w:sz w:val="22"/>
              </w:rPr>
            </w:pPr>
            <w:r w:rsidRPr="00D42A12">
              <w:rPr>
                <w:rFonts w:ascii="Times New Roman" w:hAnsi="Times New Roman"/>
                <w:color w:val="000000"/>
                <w:sz w:val="22"/>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ascii="宋体" w:hAnsi="宋体" w:cs="宋体" w:hint="eastAsia"/>
              </w:rPr>
              <w:t>项</w:t>
            </w:r>
            <w:r w:rsidRPr="00D42A12">
              <w:rPr>
                <w:rFonts w:hint="eastAsia"/>
              </w:rPr>
              <w:t>目经理</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pPr>
            <w:r w:rsidRPr="00D42A12">
              <w:t>2</w:t>
            </w:r>
          </w:p>
        </w:tc>
        <w:tc>
          <w:tcPr>
            <w:tcW w:w="4395"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t>5</w:t>
            </w:r>
            <w:r w:rsidRPr="00D42A12">
              <w:rPr>
                <w:rFonts w:hint="eastAsia"/>
              </w:rPr>
              <w:t>年以上工程项目管理经验，具备相关资格认证证书。</w:t>
            </w:r>
          </w:p>
        </w:tc>
        <w:tc>
          <w:tcPr>
            <w:tcW w:w="815" w:type="dxa"/>
            <w:tcBorders>
              <w:top w:val="single" w:sz="4" w:space="0" w:color="auto"/>
              <w:left w:val="single" w:sz="4" w:space="0" w:color="auto"/>
              <w:bottom w:val="single" w:sz="4" w:space="0" w:color="auto"/>
              <w:right w:val="single" w:sz="4" w:space="0" w:color="auto"/>
            </w:tcBorders>
          </w:tcPr>
          <w:p w:rsidR="009C40F9" w:rsidRPr="00D42A12" w:rsidRDefault="009C40F9">
            <w:pPr>
              <w:adjustRightInd w:val="0"/>
              <w:snapToGrid w:val="0"/>
              <w:spacing w:line="300" w:lineRule="auto"/>
              <w:rPr>
                <w:rFonts w:ascii="Times New Roman" w:hAnsi="Times New Roman"/>
                <w:color w:val="000000"/>
                <w:sz w:val="22"/>
              </w:rPr>
            </w:pPr>
          </w:p>
        </w:tc>
      </w:tr>
      <w:tr w:rsidR="009C40F9" w:rsidRPr="00D42A12" w:rsidTr="00DD5CAA">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djustRightInd w:val="0"/>
              <w:snapToGrid w:val="0"/>
              <w:spacing w:line="300" w:lineRule="auto"/>
              <w:jc w:val="center"/>
              <w:rPr>
                <w:rFonts w:ascii="Times New Roman" w:hAnsi="Times New Roman"/>
                <w:color w:val="000000"/>
                <w:sz w:val="22"/>
              </w:rPr>
            </w:pPr>
            <w:r w:rsidRPr="00D42A12">
              <w:rPr>
                <w:rFonts w:ascii="Times New Roman" w:hAnsi="Times New Roman"/>
                <w:color w:val="000000"/>
                <w:sz w:val="22"/>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ascii="宋体" w:hAnsi="宋体" w:cs="宋体" w:hint="eastAsia"/>
              </w:rPr>
              <w:t>技</w:t>
            </w:r>
            <w:r w:rsidRPr="00D42A12">
              <w:rPr>
                <w:rFonts w:hint="eastAsia"/>
              </w:rPr>
              <w:t>术负责人</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pPr>
            <w:r w:rsidRPr="00D42A12">
              <w:t>1</w:t>
            </w:r>
          </w:p>
        </w:tc>
        <w:tc>
          <w:tcPr>
            <w:tcW w:w="4395"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hint="eastAsia"/>
              </w:rPr>
              <w:t>具备</w:t>
            </w:r>
            <w:r w:rsidRPr="00D42A12">
              <w:t>10</w:t>
            </w:r>
            <w:r w:rsidRPr="00D42A12">
              <w:rPr>
                <w:rFonts w:hint="eastAsia"/>
              </w:rPr>
              <w:t>年以上工程项目经验，具备相关资格认证证书。</w:t>
            </w:r>
          </w:p>
        </w:tc>
        <w:tc>
          <w:tcPr>
            <w:tcW w:w="815" w:type="dxa"/>
            <w:tcBorders>
              <w:top w:val="single" w:sz="4" w:space="0" w:color="auto"/>
              <w:left w:val="single" w:sz="4" w:space="0" w:color="auto"/>
              <w:bottom w:val="single" w:sz="4" w:space="0" w:color="auto"/>
              <w:right w:val="single" w:sz="4" w:space="0" w:color="auto"/>
            </w:tcBorders>
          </w:tcPr>
          <w:p w:rsidR="009C40F9" w:rsidRPr="00D42A12" w:rsidRDefault="009C40F9">
            <w:pPr>
              <w:adjustRightInd w:val="0"/>
              <w:snapToGrid w:val="0"/>
              <w:spacing w:line="300" w:lineRule="auto"/>
              <w:rPr>
                <w:rFonts w:ascii="Times New Roman" w:hAnsi="Times New Roman"/>
                <w:color w:val="000000"/>
                <w:sz w:val="22"/>
              </w:rPr>
            </w:pPr>
          </w:p>
        </w:tc>
      </w:tr>
      <w:tr w:rsidR="009C40F9" w:rsidRPr="00D42A12" w:rsidTr="00DD5CAA">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djustRightInd w:val="0"/>
              <w:snapToGrid w:val="0"/>
              <w:spacing w:line="300" w:lineRule="auto"/>
              <w:jc w:val="center"/>
              <w:rPr>
                <w:rFonts w:ascii="Times New Roman" w:hAnsi="Times New Roman"/>
                <w:color w:val="000000"/>
                <w:sz w:val="22"/>
              </w:rPr>
            </w:pPr>
            <w:r w:rsidRPr="00D42A12">
              <w:rPr>
                <w:rFonts w:ascii="Times New Roman" w:hAnsi="Times New Roman"/>
                <w:color w:val="000000"/>
                <w:sz w:val="22"/>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rFonts w:ascii="宋体" w:hAnsi="宋体" w:cs="宋体"/>
              </w:rPr>
            </w:pPr>
            <w:r w:rsidRPr="00D42A12">
              <w:rPr>
                <w:rFonts w:ascii="宋体" w:hAnsi="宋体" w:cs="宋体" w:hint="eastAsia"/>
              </w:rPr>
              <w:t>系统架构师</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pPr>
            <w:r w:rsidRPr="00D42A12">
              <w:t>2</w:t>
            </w:r>
          </w:p>
        </w:tc>
        <w:tc>
          <w:tcPr>
            <w:tcW w:w="4395"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rFonts w:ascii="宋体" w:hAnsi="宋体" w:cs="宋体"/>
              </w:rPr>
            </w:pPr>
            <w:r w:rsidRPr="00D42A12">
              <w:rPr>
                <w:rFonts w:ascii="宋体" w:hAnsi="宋体" w:cs="宋体" w:hint="eastAsia"/>
              </w:rPr>
              <w:t>要</w:t>
            </w:r>
            <w:r w:rsidRPr="00D42A12">
              <w:rPr>
                <w:rFonts w:hint="eastAsia"/>
              </w:rPr>
              <w:t>求具备相应数字化项目工作经验。</w:t>
            </w:r>
          </w:p>
        </w:tc>
        <w:tc>
          <w:tcPr>
            <w:tcW w:w="815" w:type="dxa"/>
            <w:tcBorders>
              <w:top w:val="single" w:sz="4" w:space="0" w:color="auto"/>
              <w:left w:val="single" w:sz="4" w:space="0" w:color="auto"/>
              <w:bottom w:val="single" w:sz="4" w:space="0" w:color="auto"/>
              <w:right w:val="single" w:sz="4" w:space="0" w:color="auto"/>
            </w:tcBorders>
          </w:tcPr>
          <w:p w:rsidR="009C40F9" w:rsidRPr="00D42A12" w:rsidRDefault="009C40F9">
            <w:pPr>
              <w:adjustRightInd w:val="0"/>
              <w:snapToGrid w:val="0"/>
              <w:spacing w:line="300" w:lineRule="auto"/>
              <w:rPr>
                <w:rFonts w:ascii="Times New Roman" w:hAnsi="Times New Roman"/>
                <w:color w:val="000000"/>
                <w:sz w:val="22"/>
              </w:rPr>
            </w:pPr>
          </w:p>
        </w:tc>
      </w:tr>
      <w:tr w:rsidR="009C40F9" w:rsidRPr="00D42A12" w:rsidTr="00DD5CAA">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djustRightInd w:val="0"/>
              <w:snapToGrid w:val="0"/>
              <w:spacing w:line="300" w:lineRule="auto"/>
              <w:jc w:val="center"/>
              <w:rPr>
                <w:rFonts w:ascii="Times New Roman" w:hAnsi="Times New Roman"/>
                <w:color w:val="000000"/>
                <w:sz w:val="22"/>
              </w:rPr>
            </w:pPr>
            <w:r w:rsidRPr="00D42A12">
              <w:rPr>
                <w:rFonts w:ascii="Times New Roman" w:hAnsi="Times New Roman"/>
                <w:color w:val="000000"/>
                <w:sz w:val="22"/>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rFonts w:ascii="宋体" w:hAnsi="宋体" w:cs="宋体"/>
              </w:rPr>
            </w:pPr>
            <w:r w:rsidRPr="00D42A12">
              <w:rPr>
                <w:rFonts w:ascii="宋体" w:hAnsi="宋体" w:cs="宋体" w:hint="eastAsia"/>
              </w:rPr>
              <w:t>软件工程师</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pPr>
            <w:r w:rsidRPr="00D42A12">
              <w:t>22</w:t>
            </w:r>
          </w:p>
        </w:tc>
        <w:tc>
          <w:tcPr>
            <w:tcW w:w="4395"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rFonts w:ascii="宋体" w:hAnsi="宋体" w:cs="宋体"/>
              </w:rPr>
            </w:pPr>
            <w:r w:rsidRPr="00D42A12">
              <w:rPr>
                <w:rFonts w:ascii="宋体" w:hAnsi="宋体" w:cs="宋体" w:hint="eastAsia"/>
              </w:rPr>
              <w:t>要</w:t>
            </w:r>
            <w:r w:rsidRPr="00D42A12">
              <w:rPr>
                <w:rFonts w:hint="eastAsia"/>
              </w:rPr>
              <w:t>求具备相应数字化项目工作经验。</w:t>
            </w:r>
          </w:p>
        </w:tc>
        <w:tc>
          <w:tcPr>
            <w:tcW w:w="815" w:type="dxa"/>
            <w:tcBorders>
              <w:top w:val="single" w:sz="4" w:space="0" w:color="auto"/>
              <w:left w:val="single" w:sz="4" w:space="0" w:color="auto"/>
              <w:bottom w:val="single" w:sz="4" w:space="0" w:color="auto"/>
              <w:right w:val="single" w:sz="4" w:space="0" w:color="auto"/>
            </w:tcBorders>
          </w:tcPr>
          <w:p w:rsidR="009C40F9" w:rsidRPr="00D42A12" w:rsidRDefault="009C40F9">
            <w:pPr>
              <w:adjustRightInd w:val="0"/>
              <w:snapToGrid w:val="0"/>
              <w:spacing w:line="300" w:lineRule="auto"/>
              <w:rPr>
                <w:rFonts w:ascii="Times New Roman" w:hAnsi="Times New Roman"/>
                <w:color w:val="000000"/>
                <w:sz w:val="22"/>
              </w:rPr>
            </w:pPr>
          </w:p>
        </w:tc>
      </w:tr>
      <w:tr w:rsidR="009C40F9" w:rsidRPr="00D42A12" w:rsidTr="00DD5CAA">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djustRightInd w:val="0"/>
              <w:snapToGrid w:val="0"/>
              <w:spacing w:line="300" w:lineRule="auto"/>
              <w:jc w:val="center"/>
              <w:rPr>
                <w:rFonts w:ascii="Times New Roman" w:hAnsi="Times New Roman"/>
                <w:color w:val="000000"/>
                <w:sz w:val="22"/>
              </w:rPr>
            </w:pPr>
            <w:r w:rsidRPr="00D42A12">
              <w:rPr>
                <w:rFonts w:ascii="Times New Roman" w:hAnsi="Times New Roman"/>
                <w:color w:val="000000"/>
                <w:sz w:val="22"/>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rFonts w:ascii="宋体" w:hAnsi="宋体" w:cs="宋体"/>
              </w:rPr>
            </w:pPr>
            <w:r w:rsidRPr="00D42A12">
              <w:rPr>
                <w:rFonts w:ascii="宋体" w:hAnsi="宋体" w:cs="宋体" w:hint="eastAsia"/>
              </w:rPr>
              <w:t>数据库工程师</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pPr>
            <w:r w:rsidRPr="00D42A12">
              <w:t>3</w:t>
            </w:r>
          </w:p>
        </w:tc>
        <w:tc>
          <w:tcPr>
            <w:tcW w:w="4395"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rFonts w:ascii="宋体" w:hAnsi="宋体" w:cs="宋体"/>
              </w:rPr>
            </w:pPr>
            <w:r w:rsidRPr="00D42A12">
              <w:rPr>
                <w:rFonts w:ascii="宋体" w:hAnsi="宋体" w:cs="宋体" w:hint="eastAsia"/>
              </w:rPr>
              <w:t>要</w:t>
            </w:r>
            <w:r w:rsidRPr="00D42A12">
              <w:rPr>
                <w:rFonts w:hint="eastAsia"/>
              </w:rPr>
              <w:t>求具备相应数字化项目工作经验。</w:t>
            </w:r>
          </w:p>
        </w:tc>
        <w:tc>
          <w:tcPr>
            <w:tcW w:w="815" w:type="dxa"/>
            <w:tcBorders>
              <w:top w:val="single" w:sz="4" w:space="0" w:color="auto"/>
              <w:left w:val="single" w:sz="4" w:space="0" w:color="auto"/>
              <w:bottom w:val="single" w:sz="4" w:space="0" w:color="auto"/>
              <w:right w:val="single" w:sz="4" w:space="0" w:color="auto"/>
            </w:tcBorders>
          </w:tcPr>
          <w:p w:rsidR="009C40F9" w:rsidRPr="00D42A12" w:rsidRDefault="009C40F9">
            <w:pPr>
              <w:adjustRightInd w:val="0"/>
              <w:snapToGrid w:val="0"/>
              <w:spacing w:line="300" w:lineRule="auto"/>
              <w:rPr>
                <w:rFonts w:ascii="Times New Roman" w:hAnsi="Times New Roman"/>
                <w:color w:val="000000"/>
                <w:sz w:val="22"/>
              </w:rPr>
            </w:pPr>
          </w:p>
        </w:tc>
      </w:tr>
      <w:tr w:rsidR="009C40F9" w:rsidRPr="00D42A12" w:rsidTr="00DD5CAA">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djustRightInd w:val="0"/>
              <w:snapToGrid w:val="0"/>
              <w:spacing w:line="300" w:lineRule="auto"/>
              <w:jc w:val="center"/>
              <w:rPr>
                <w:rFonts w:ascii="Times New Roman" w:hAnsi="Times New Roman"/>
                <w:color w:val="000000"/>
                <w:sz w:val="22"/>
              </w:rPr>
            </w:pPr>
            <w:r w:rsidRPr="00D42A12">
              <w:rPr>
                <w:rFonts w:ascii="Times New Roman" w:hAnsi="Times New Roman"/>
                <w:color w:val="000000"/>
                <w:sz w:val="22"/>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rFonts w:ascii="宋体" w:hAnsi="宋体" w:cs="宋体"/>
              </w:rPr>
            </w:pPr>
            <w:r w:rsidRPr="00D42A12">
              <w:rPr>
                <w:rFonts w:ascii="宋体" w:hAnsi="宋体" w:cs="宋体" w:hint="eastAsia"/>
              </w:rPr>
              <w:t>网络工程师</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pPr>
            <w:r w:rsidRPr="00D42A12">
              <w:t>3</w:t>
            </w:r>
          </w:p>
        </w:tc>
        <w:tc>
          <w:tcPr>
            <w:tcW w:w="4395"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rFonts w:ascii="宋体" w:hAnsi="宋体" w:cs="宋体"/>
              </w:rPr>
            </w:pPr>
            <w:r w:rsidRPr="00D42A12">
              <w:rPr>
                <w:rFonts w:ascii="宋体" w:hAnsi="宋体" w:cs="宋体" w:hint="eastAsia"/>
              </w:rPr>
              <w:t>要</w:t>
            </w:r>
            <w:r w:rsidRPr="00D42A12">
              <w:rPr>
                <w:rFonts w:hint="eastAsia"/>
              </w:rPr>
              <w:t>求具备相应数字化项目工作经验。</w:t>
            </w:r>
          </w:p>
        </w:tc>
        <w:tc>
          <w:tcPr>
            <w:tcW w:w="815" w:type="dxa"/>
            <w:tcBorders>
              <w:top w:val="single" w:sz="4" w:space="0" w:color="auto"/>
              <w:left w:val="single" w:sz="4" w:space="0" w:color="auto"/>
              <w:bottom w:val="single" w:sz="4" w:space="0" w:color="auto"/>
              <w:right w:val="single" w:sz="4" w:space="0" w:color="auto"/>
            </w:tcBorders>
          </w:tcPr>
          <w:p w:rsidR="009C40F9" w:rsidRPr="00D42A12" w:rsidRDefault="009C40F9">
            <w:pPr>
              <w:adjustRightInd w:val="0"/>
              <w:snapToGrid w:val="0"/>
              <w:spacing w:line="300" w:lineRule="auto"/>
              <w:rPr>
                <w:rFonts w:ascii="Times New Roman" w:hAnsi="Times New Roman"/>
                <w:color w:val="000000"/>
                <w:sz w:val="22"/>
              </w:rPr>
            </w:pPr>
          </w:p>
        </w:tc>
      </w:tr>
      <w:tr w:rsidR="009C40F9" w:rsidRPr="00D42A12" w:rsidTr="00DD5CAA">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djustRightInd w:val="0"/>
              <w:snapToGrid w:val="0"/>
              <w:spacing w:line="300" w:lineRule="auto"/>
              <w:jc w:val="center"/>
              <w:rPr>
                <w:rFonts w:ascii="Times New Roman" w:hAnsi="Times New Roman"/>
                <w:color w:val="000000"/>
                <w:sz w:val="22"/>
              </w:rPr>
            </w:pPr>
            <w:r w:rsidRPr="00D42A12">
              <w:rPr>
                <w:rFonts w:ascii="Times New Roman" w:hAnsi="Times New Roman"/>
                <w:color w:val="000000"/>
                <w:sz w:val="22"/>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rFonts w:ascii="宋体" w:hAnsi="宋体" w:cs="宋体"/>
              </w:rPr>
            </w:pPr>
            <w:r w:rsidRPr="00D42A12">
              <w:rPr>
                <w:rFonts w:ascii="宋体" w:hAnsi="宋体" w:cs="宋体" w:hint="eastAsia"/>
              </w:rPr>
              <w:t>硬件工程师</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pPr>
            <w:r w:rsidRPr="00D42A12">
              <w:t>6</w:t>
            </w:r>
          </w:p>
        </w:tc>
        <w:tc>
          <w:tcPr>
            <w:tcW w:w="4395"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rPr>
                <w:rFonts w:ascii="宋体" w:hAnsi="宋体" w:cs="宋体"/>
              </w:rPr>
            </w:pPr>
            <w:r w:rsidRPr="00D42A12">
              <w:rPr>
                <w:rFonts w:ascii="宋体" w:hAnsi="宋体" w:cs="宋体" w:hint="eastAsia"/>
              </w:rPr>
              <w:t>要</w:t>
            </w:r>
            <w:r w:rsidRPr="00D42A12">
              <w:rPr>
                <w:rFonts w:hint="eastAsia"/>
              </w:rPr>
              <w:t>求具备相应数字化项目工作经验。</w:t>
            </w:r>
          </w:p>
        </w:tc>
        <w:tc>
          <w:tcPr>
            <w:tcW w:w="815" w:type="dxa"/>
            <w:tcBorders>
              <w:top w:val="single" w:sz="4" w:space="0" w:color="auto"/>
              <w:left w:val="single" w:sz="4" w:space="0" w:color="auto"/>
              <w:bottom w:val="single" w:sz="4" w:space="0" w:color="auto"/>
              <w:right w:val="single" w:sz="4" w:space="0" w:color="auto"/>
            </w:tcBorders>
          </w:tcPr>
          <w:p w:rsidR="009C40F9" w:rsidRPr="00D42A12" w:rsidRDefault="009C40F9">
            <w:pPr>
              <w:adjustRightInd w:val="0"/>
              <w:snapToGrid w:val="0"/>
              <w:spacing w:line="300" w:lineRule="auto"/>
              <w:rPr>
                <w:rFonts w:ascii="Times New Roman" w:hAnsi="Times New Roman"/>
                <w:color w:val="000000"/>
                <w:sz w:val="22"/>
              </w:rPr>
            </w:pPr>
          </w:p>
        </w:tc>
      </w:tr>
      <w:tr w:rsidR="009C40F9" w:rsidRPr="00D42A12" w:rsidTr="00DD5CAA">
        <w:trPr>
          <w:trHeight w:val="454"/>
        </w:trPr>
        <w:tc>
          <w:tcPr>
            <w:tcW w:w="851"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adjustRightInd w:val="0"/>
              <w:snapToGrid w:val="0"/>
              <w:spacing w:line="300" w:lineRule="auto"/>
              <w:jc w:val="center"/>
              <w:rPr>
                <w:rFonts w:ascii="Times New Roman" w:hAnsi="Times New Roman"/>
                <w:color w:val="000000"/>
                <w:sz w:val="22"/>
              </w:rPr>
            </w:pPr>
            <w:r w:rsidRPr="00D42A12">
              <w:rPr>
                <w:rFonts w:ascii="Times New Roman" w:hAnsi="Times New Roman"/>
                <w:color w:val="000000"/>
                <w:sz w:val="22"/>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hint="eastAsia"/>
              </w:rPr>
              <w:t>需求分析师</w:t>
            </w:r>
          </w:p>
        </w:tc>
        <w:tc>
          <w:tcPr>
            <w:tcW w:w="1559"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jc w:val="center"/>
            </w:pPr>
            <w:r w:rsidRPr="00D42A12">
              <w:t>3</w:t>
            </w:r>
          </w:p>
        </w:tc>
        <w:tc>
          <w:tcPr>
            <w:tcW w:w="4395" w:type="dxa"/>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r w:rsidRPr="00D42A12">
              <w:rPr>
                <w:rFonts w:ascii="宋体" w:hAnsi="宋体" w:cs="宋体" w:hint="eastAsia"/>
              </w:rPr>
              <w:t>要</w:t>
            </w:r>
            <w:r w:rsidRPr="00D42A12">
              <w:rPr>
                <w:rFonts w:hint="eastAsia"/>
              </w:rPr>
              <w:t>求具备相应数字化项目工作经验。</w:t>
            </w:r>
          </w:p>
        </w:tc>
        <w:tc>
          <w:tcPr>
            <w:tcW w:w="815" w:type="dxa"/>
            <w:tcBorders>
              <w:top w:val="single" w:sz="4" w:space="0" w:color="auto"/>
              <w:left w:val="single" w:sz="4" w:space="0" w:color="auto"/>
              <w:bottom w:val="single" w:sz="4" w:space="0" w:color="auto"/>
              <w:right w:val="single" w:sz="4" w:space="0" w:color="auto"/>
            </w:tcBorders>
          </w:tcPr>
          <w:p w:rsidR="009C40F9" w:rsidRPr="00D42A12" w:rsidRDefault="009C40F9">
            <w:pPr>
              <w:adjustRightInd w:val="0"/>
              <w:snapToGrid w:val="0"/>
              <w:spacing w:line="300" w:lineRule="auto"/>
              <w:rPr>
                <w:rFonts w:ascii="Times New Roman" w:hAnsi="Times New Roman"/>
                <w:color w:val="000000"/>
                <w:sz w:val="22"/>
              </w:rPr>
            </w:pPr>
          </w:p>
        </w:tc>
      </w:tr>
      <w:tr w:rsidR="009C40F9" w:rsidRPr="00D42A12" w:rsidTr="009C40F9">
        <w:trPr>
          <w:trHeight w:val="454"/>
        </w:trPr>
        <w:tc>
          <w:tcPr>
            <w:tcW w:w="9179" w:type="dxa"/>
            <w:gridSpan w:val="5"/>
            <w:tcBorders>
              <w:top w:val="single" w:sz="4" w:space="0" w:color="auto"/>
              <w:left w:val="single" w:sz="4" w:space="0" w:color="auto"/>
              <w:bottom w:val="single" w:sz="4" w:space="0" w:color="auto"/>
              <w:right w:val="single" w:sz="4" w:space="0" w:color="auto"/>
            </w:tcBorders>
            <w:vAlign w:val="center"/>
            <w:hideMark/>
          </w:tcPr>
          <w:p w:rsidR="009C40F9" w:rsidRPr="00D42A12" w:rsidRDefault="009C40F9">
            <w:pPr>
              <w:widowControl/>
              <w:jc w:val="left"/>
              <w:rPr>
                <w:rFonts w:ascii="Times New Roman" w:hAnsi="Times New Roman"/>
                <w:color w:val="000000"/>
                <w:sz w:val="22"/>
              </w:rPr>
            </w:pPr>
            <w:r w:rsidRPr="00D42A12">
              <w:rPr>
                <w:rFonts w:ascii="Times New Roman" w:hAnsi="Times New Roman" w:hint="eastAsia"/>
                <w:color w:val="000000"/>
                <w:sz w:val="22"/>
              </w:rPr>
              <w:t>备注：（</w:t>
            </w:r>
            <w:r w:rsidRPr="00D42A12">
              <w:rPr>
                <w:rFonts w:ascii="Times New Roman" w:hAnsi="Times New Roman"/>
                <w:color w:val="000000"/>
                <w:sz w:val="22"/>
              </w:rPr>
              <w:t>1</w:t>
            </w:r>
            <w:r w:rsidRPr="00D42A12">
              <w:rPr>
                <w:rFonts w:ascii="Times New Roman" w:hAnsi="Times New Roman" w:hint="eastAsia"/>
                <w:color w:val="000000"/>
                <w:sz w:val="22"/>
              </w:rPr>
              <w:t>）</w:t>
            </w:r>
            <w:r w:rsidRPr="00D42A12">
              <w:rPr>
                <w:rFonts w:ascii="宋体" w:hAnsi="宋体" w:cs="宋体" w:hint="eastAsia"/>
              </w:rPr>
              <w:t>项</w:t>
            </w:r>
            <w:r w:rsidRPr="00D42A12">
              <w:rPr>
                <w:rFonts w:hint="eastAsia"/>
              </w:rPr>
              <w:t>目总负责人、</w:t>
            </w:r>
            <w:r w:rsidRPr="00D42A12">
              <w:rPr>
                <w:rFonts w:ascii="Times New Roman" w:hAnsi="Times New Roman" w:hint="eastAsia"/>
                <w:color w:val="000000"/>
                <w:sz w:val="22"/>
              </w:rPr>
              <w:t>项目经理、技术负责人为</w:t>
            </w:r>
            <w:r w:rsidRPr="00D42A12">
              <w:rPr>
                <w:rFonts w:ascii="Times New Roman" w:hAnsi="Times New Roman" w:hint="eastAsia"/>
                <w:sz w:val="22"/>
                <w:lang w:val="zh-TW"/>
              </w:rPr>
              <w:t>主要人员。</w:t>
            </w:r>
          </w:p>
          <w:p w:rsidR="009C40F9" w:rsidRPr="00D42A12" w:rsidRDefault="009C40F9">
            <w:r w:rsidRPr="00D42A12">
              <w:rPr>
                <w:rFonts w:ascii="Times New Roman" w:hAnsi="Times New Roman" w:hint="eastAsia"/>
                <w:color w:val="000000"/>
                <w:sz w:val="22"/>
              </w:rPr>
              <w:t>（</w:t>
            </w:r>
            <w:r w:rsidRPr="00D42A12">
              <w:rPr>
                <w:rFonts w:ascii="Times New Roman" w:hAnsi="Times New Roman"/>
                <w:color w:val="000000"/>
                <w:sz w:val="22"/>
              </w:rPr>
              <w:t>2</w:t>
            </w:r>
            <w:r w:rsidRPr="00D42A12">
              <w:rPr>
                <w:rFonts w:ascii="Times New Roman" w:hAnsi="Times New Roman" w:hint="eastAsia"/>
                <w:color w:val="000000"/>
                <w:sz w:val="22"/>
              </w:rPr>
              <w:t>）</w:t>
            </w:r>
            <w:r w:rsidRPr="00D42A12">
              <w:rPr>
                <w:rFonts w:hint="eastAsia"/>
              </w:rPr>
              <w:t>项目建设期间要求包含主要人员在内，不少于</w:t>
            </w:r>
            <w:r w:rsidRPr="00D42A12">
              <w:t>21</w:t>
            </w:r>
            <w:r w:rsidRPr="00D42A12">
              <w:rPr>
                <w:rFonts w:hint="eastAsia"/>
              </w:rPr>
              <w:t>人的项目团队驻场开发。</w:t>
            </w:r>
          </w:p>
          <w:p w:rsidR="009C40F9" w:rsidRPr="00D42A12" w:rsidRDefault="009C40F9">
            <w:pPr>
              <w:widowControl/>
              <w:ind w:firstLineChars="14" w:firstLine="31"/>
              <w:jc w:val="left"/>
              <w:rPr>
                <w:rFonts w:ascii="Times New Roman" w:hAnsi="Times New Roman"/>
                <w:color w:val="000000"/>
                <w:kern w:val="0"/>
                <w:sz w:val="22"/>
                <w:lang w:bidi="ar"/>
              </w:rPr>
            </w:pPr>
            <w:r w:rsidRPr="00D42A12">
              <w:rPr>
                <w:rFonts w:ascii="Times New Roman" w:hAnsi="Times New Roman" w:hint="eastAsia"/>
                <w:color w:val="000000"/>
                <w:sz w:val="22"/>
              </w:rPr>
              <w:t>（</w:t>
            </w:r>
            <w:r w:rsidRPr="00D42A12">
              <w:rPr>
                <w:rFonts w:ascii="Times New Roman" w:hAnsi="Times New Roman"/>
                <w:color w:val="000000"/>
                <w:sz w:val="22"/>
              </w:rPr>
              <w:t>3</w:t>
            </w:r>
            <w:r w:rsidRPr="00D42A12">
              <w:rPr>
                <w:rFonts w:ascii="Times New Roman" w:hAnsi="Times New Roman" w:hint="eastAsia"/>
                <w:color w:val="000000"/>
                <w:sz w:val="22"/>
              </w:rPr>
              <w:t>）</w:t>
            </w:r>
            <w:r w:rsidRPr="00D42A12">
              <w:rPr>
                <w:rFonts w:ascii="宋体" w:hAnsi="宋体" w:cs="宋体" w:hint="eastAsia"/>
                <w:color w:val="000000"/>
                <w:kern w:val="0"/>
                <w:sz w:val="22"/>
                <w:lang w:bidi="ar"/>
              </w:rPr>
              <w:t>投标时请附拟派人员的相关证明资料（包括但不限于学历、资格证书、在职证明材料等）。</w:t>
            </w:r>
          </w:p>
        </w:tc>
      </w:tr>
    </w:tbl>
    <w:p w:rsidR="009C40F9" w:rsidRPr="00D42A12" w:rsidRDefault="009C40F9" w:rsidP="009C40F9">
      <w:pPr>
        <w:widowControl/>
        <w:ind w:firstLineChars="200" w:firstLine="440"/>
        <w:jc w:val="left"/>
        <w:rPr>
          <w:rFonts w:ascii="Times New Roman" w:hAnsi="Times New Roman"/>
          <w:color w:val="000000"/>
          <w:sz w:val="22"/>
        </w:rPr>
      </w:pPr>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12.2</w:t>
      </w:r>
      <w:r w:rsidRPr="00D42A12">
        <w:rPr>
          <w:rFonts w:ascii="Times New Roman" w:hAnsi="Times New Roman" w:hint="eastAsia"/>
          <w:b/>
          <w:color w:val="000000"/>
          <w:sz w:val="22"/>
        </w:rPr>
        <w:t>设备要求</w:t>
      </w:r>
    </w:p>
    <w:p w:rsidR="009C40F9" w:rsidRPr="00D42A12" w:rsidRDefault="009C40F9" w:rsidP="009C40F9">
      <w:pPr>
        <w:snapToGrid w:val="0"/>
        <w:spacing w:line="300" w:lineRule="auto"/>
        <w:ind w:firstLineChars="200" w:firstLine="440"/>
        <w:rPr>
          <w:sz w:val="22"/>
        </w:rPr>
      </w:pPr>
      <w:r w:rsidRPr="00D42A12">
        <w:rPr>
          <w:rFonts w:ascii="Times New Roman" w:hAnsi="Times New Roman"/>
          <w:color w:val="000000"/>
          <w:sz w:val="22"/>
        </w:rPr>
        <w:t>12.2.1</w:t>
      </w:r>
      <w:r w:rsidRPr="00D42A12">
        <w:rPr>
          <w:rFonts w:ascii="Times New Roman" w:hAnsi="Times New Roman" w:hint="eastAsia"/>
          <w:color w:val="000000"/>
          <w:sz w:val="22"/>
        </w:rPr>
        <w:t>供应商在实施本项目时，配备能完成本项目的相关设备、车辆等。</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12.2.2</w:t>
      </w:r>
      <w:r w:rsidRPr="00D42A12">
        <w:rPr>
          <w:rFonts w:ascii="Times New Roman" w:hAnsi="Times New Roman" w:hint="eastAsia"/>
          <w:color w:val="000000"/>
          <w:sz w:val="22"/>
        </w:rPr>
        <w:t>本项目所有材料、设备，由中标人自行解决，相关费用包含在报价中。</w:t>
      </w:r>
      <w:r w:rsidRPr="00D42A12">
        <w:rPr>
          <w:rFonts w:ascii="Times New Roman" w:hAnsi="Times New Roman"/>
          <w:color w:val="000000"/>
          <w:sz w:val="22"/>
        </w:rPr>
        <w:t xml:space="preserve"> </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12.2.3</w:t>
      </w:r>
      <w:r w:rsidRPr="00D42A12">
        <w:rPr>
          <w:rFonts w:ascii="Times New Roman" w:hAnsi="Times New Roman" w:hint="eastAsia"/>
          <w:color w:val="000000"/>
          <w:sz w:val="22"/>
        </w:rPr>
        <w:t>本项目采购的软硬件产品等，中标人送达项目现场后，由中标人负责办理验收交割手续，并负责日常保管工作。</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29" w:name="_Toc157696740"/>
      <w:r w:rsidRPr="00D42A12">
        <w:rPr>
          <w:rFonts w:ascii="Times New Roman" w:hAnsi="Times New Roman"/>
          <w:b/>
          <w:color w:val="000000"/>
          <w:sz w:val="22"/>
        </w:rPr>
        <w:t>13</w:t>
      </w:r>
      <w:r w:rsidRPr="00D42A12">
        <w:rPr>
          <w:rFonts w:ascii="Times New Roman" w:hAnsi="Times New Roman" w:hint="eastAsia"/>
          <w:b/>
          <w:color w:val="000000"/>
          <w:sz w:val="22"/>
        </w:rPr>
        <w:t>安全生产、文明施工（安装）与环境保护要求</w:t>
      </w:r>
      <w:bookmarkEnd w:id="29"/>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lastRenderedPageBreak/>
        <w:t>13.1</w:t>
      </w:r>
      <w:r w:rsidRPr="00D42A12">
        <w:rPr>
          <w:rFonts w:ascii="Times New Roman" w:hAnsi="Times New Roman" w:hint="eastAsia"/>
          <w:color w:val="000000"/>
          <w:sz w:val="22"/>
        </w:rPr>
        <w:t>投标人应具备上海市或有关行业管理部门规定的在本市进行相关安装、调试服务所需的资质（包括国家和本市各类专业工种持证上岗要求）、资格和一切手续（如有的话），由此引起的所有有关事宜及费用由投标人自行负责。</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13.2</w:t>
      </w:r>
      <w:r w:rsidRPr="00D42A12">
        <w:rPr>
          <w:rFonts w:ascii="Times New Roman" w:hAnsi="Times New Roman" w:hint="eastAsia"/>
          <w:color w:val="000000"/>
          <w:sz w:val="22"/>
        </w:rPr>
        <w:t>在项目安装、调试实施期间为确保安装作业区域及周围环境的整洁和不影响其他活动正常进行，中标人应严格执行国家与上海市有关安全文明施工（安装）管理的法律、法规和政策，积极主动加强和落实安全文明施工（安装）及环境保护等有关管理工作，并按规定承担相应的费用。中标人若违反规定野蛮施工、违章作业等原因造成的一切损失和责任由中标人承担。</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13.3</w:t>
      </w:r>
      <w:r w:rsidRPr="00D42A12">
        <w:rPr>
          <w:rFonts w:ascii="Times New Roman" w:hAnsi="Times New Roman" w:hint="eastAsia"/>
          <w:color w:val="000000"/>
          <w:sz w:val="22"/>
        </w:rPr>
        <w:t>中标人在项目供货、安装实施期间，必须遵守国家与上海市各项有关安全作业规章、规范与制度，建立动用明火申请批准制度，安全用电等制度，确保杜绝各类事故的发生。</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13.4</w:t>
      </w:r>
      <w:r w:rsidRPr="00D42A12">
        <w:rPr>
          <w:rFonts w:ascii="Times New Roman" w:hAnsi="Times New Roman" w:hint="eastAsia"/>
          <w:color w:val="000000"/>
          <w:sz w:val="22"/>
        </w:rPr>
        <w:t>中标人现场设备安装负责人应具有专业证书，安装人员必须持证上岗。中标人应对设备安装、调试期间自身和第三方安全与财产负责。</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13.5</w:t>
      </w:r>
      <w:r w:rsidRPr="00D42A12">
        <w:rPr>
          <w:rFonts w:ascii="Times New Roman" w:hAnsi="Times New Roman" w:hint="eastAsia"/>
          <w:color w:val="000000"/>
          <w:sz w:val="22"/>
        </w:rPr>
        <w:t>中标人在组织项目实施时必须按安装施工计划协调好现场施工（安装）工作，在项目验收合格移交前对到场货物承担保管责任。中标人在项目实施期间必须保护好施工区域内的环境和原有建筑、装饰与设施，保证环境和原有建筑、装饰与设施完好。</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13.6</w:t>
      </w:r>
      <w:r w:rsidRPr="00D42A12">
        <w:rPr>
          <w:rFonts w:ascii="Times New Roman" w:hAnsi="Times New Roman" w:hint="eastAsia"/>
          <w:color w:val="000000"/>
          <w:sz w:val="22"/>
        </w:rPr>
        <w:t>各投标人在投标文件中要结合本项目的特点和采购人上述的具体要求制定相应的安全文明施工（安装）和安全生产管理措施，同时应适当考虑购买自己员工和第三方责任保险，并在报价措施费中列支必须的费用清单。</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30" w:name="_Toc157696741"/>
      <w:r w:rsidRPr="00D42A12">
        <w:rPr>
          <w:rFonts w:ascii="Times New Roman" w:hAnsi="Times New Roman"/>
          <w:b/>
          <w:color w:val="000000"/>
          <w:sz w:val="22"/>
        </w:rPr>
        <w:t>14</w:t>
      </w:r>
      <w:r w:rsidRPr="00D42A12">
        <w:rPr>
          <w:rFonts w:ascii="Times New Roman" w:hAnsi="Times New Roman" w:hint="eastAsia"/>
          <w:b/>
          <w:color w:val="000000"/>
          <w:sz w:val="22"/>
        </w:rPr>
        <w:t>售后服务要求（包括延伸服务要求）</w:t>
      </w:r>
      <w:bookmarkEnd w:id="30"/>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硬件质量保证期不少于</w:t>
      </w:r>
      <w:r w:rsidRPr="00D42A12">
        <w:rPr>
          <w:rFonts w:ascii="Times New Roman" w:hAnsi="Times New Roman"/>
          <w:color w:val="000000"/>
          <w:sz w:val="22"/>
        </w:rPr>
        <w:t>3</w:t>
      </w:r>
      <w:r w:rsidRPr="00D42A12">
        <w:rPr>
          <w:rFonts w:ascii="Times New Roman" w:hAnsi="Times New Roman" w:hint="eastAsia"/>
          <w:color w:val="000000"/>
          <w:sz w:val="22"/>
        </w:rPr>
        <w:t>年，软件质量保证期不少于</w:t>
      </w:r>
      <w:r w:rsidRPr="00D42A12">
        <w:rPr>
          <w:rFonts w:ascii="Times New Roman" w:hAnsi="Times New Roman"/>
          <w:color w:val="000000"/>
          <w:sz w:val="22"/>
        </w:rPr>
        <w:t xml:space="preserve"> 1 </w:t>
      </w:r>
      <w:r w:rsidRPr="00D42A12">
        <w:rPr>
          <w:rFonts w:ascii="Times New Roman" w:hAnsi="Times New Roman" w:hint="eastAsia"/>
          <w:color w:val="000000"/>
          <w:sz w:val="22"/>
        </w:rPr>
        <w:t>年，系统整体质量保证期不少于</w:t>
      </w:r>
      <w:r w:rsidRPr="00D42A12">
        <w:rPr>
          <w:rFonts w:ascii="Times New Roman" w:hAnsi="Times New Roman"/>
          <w:color w:val="000000"/>
          <w:sz w:val="22"/>
        </w:rPr>
        <w:t xml:space="preserve">1 </w:t>
      </w:r>
      <w:r w:rsidRPr="00D42A12">
        <w:rPr>
          <w:rFonts w:ascii="Times New Roman" w:hAnsi="Times New Roman" w:hint="eastAsia"/>
          <w:color w:val="000000"/>
          <w:sz w:val="22"/>
        </w:rPr>
        <w:t>年。系统整体质量保证期从项目通过最终验收之日后起计。</w:t>
      </w:r>
    </w:p>
    <w:p w:rsidR="009C40F9" w:rsidRPr="00D42A12" w:rsidRDefault="009C40F9" w:rsidP="009C40F9">
      <w:pPr>
        <w:adjustRightInd w:val="0"/>
        <w:snapToGrid w:val="0"/>
        <w:spacing w:line="300" w:lineRule="auto"/>
        <w:ind w:firstLineChars="200" w:firstLine="442"/>
        <w:rPr>
          <w:rFonts w:ascii="Times New Roman" w:hAnsi="Times New Roman"/>
          <w:b/>
          <w:bCs/>
          <w:sz w:val="22"/>
        </w:rPr>
      </w:pPr>
      <w:r w:rsidRPr="00D42A12">
        <w:rPr>
          <w:rFonts w:ascii="Times New Roman" w:hAnsi="Times New Roman"/>
          <w:b/>
          <w:sz w:val="22"/>
        </w:rPr>
        <w:t xml:space="preserve">14.1 </w:t>
      </w:r>
      <w:r w:rsidRPr="00D42A12">
        <w:rPr>
          <w:rFonts w:ascii="Times New Roman" w:hAnsi="Times New Roman" w:hint="eastAsia"/>
          <w:b/>
          <w:bCs/>
          <w:sz w:val="22"/>
        </w:rPr>
        <w:t>售后服务机构或团队构成</w:t>
      </w:r>
    </w:p>
    <w:p w:rsidR="009C40F9" w:rsidRPr="00D42A12" w:rsidRDefault="009C40F9" w:rsidP="009C40F9">
      <w:pPr>
        <w:adjustRightInd w:val="0"/>
        <w:snapToGrid w:val="0"/>
        <w:spacing w:line="300" w:lineRule="auto"/>
        <w:ind w:firstLineChars="200" w:firstLine="420"/>
      </w:pPr>
      <w:r w:rsidRPr="00D42A12">
        <w:rPr>
          <w:rFonts w:hint="eastAsia"/>
        </w:rPr>
        <w:t>（</w:t>
      </w:r>
      <w:r w:rsidRPr="00D42A12">
        <w:t>1</w:t>
      </w:r>
      <w:r w:rsidRPr="00D42A12">
        <w:rPr>
          <w:rFonts w:hint="eastAsia"/>
        </w:rPr>
        <w:t>）提供本地化团队支撑服务。</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中标方售后团队包含</w:t>
      </w:r>
      <w:r w:rsidRPr="00D42A12">
        <w:rPr>
          <w:rFonts w:ascii="Times New Roman" w:hAnsi="Times New Roman"/>
          <w:color w:val="000000"/>
          <w:sz w:val="22"/>
        </w:rPr>
        <w:t>2</w:t>
      </w:r>
      <w:r w:rsidRPr="00D42A12">
        <w:rPr>
          <w:rFonts w:ascii="Times New Roman" w:hAnsi="Times New Roman" w:hint="eastAsia"/>
          <w:color w:val="000000"/>
          <w:sz w:val="22"/>
        </w:rPr>
        <w:t>名软件工程师和</w:t>
      </w:r>
      <w:r w:rsidRPr="00D42A12">
        <w:rPr>
          <w:rFonts w:ascii="Times New Roman" w:hAnsi="Times New Roman"/>
          <w:color w:val="000000"/>
          <w:sz w:val="22"/>
        </w:rPr>
        <w:t>2</w:t>
      </w:r>
      <w:r w:rsidRPr="00D42A12">
        <w:rPr>
          <w:rFonts w:ascii="Times New Roman" w:hAnsi="Times New Roman" w:hint="eastAsia"/>
          <w:color w:val="000000"/>
          <w:sz w:val="22"/>
        </w:rPr>
        <w:t>名硬件工程师。售后团队工程师要求具备现场运维经验，熟练掌握系统的业务知识和操作流程，具有一定的协调沟通能力，能够快速解决现场常规问题。熟悉本项目情况，为本项目实施团队成员。</w:t>
      </w:r>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 xml:space="preserve">14.2 </w:t>
      </w:r>
      <w:r w:rsidRPr="00D42A12">
        <w:rPr>
          <w:rFonts w:ascii="Times New Roman" w:hAnsi="Times New Roman" w:hint="eastAsia"/>
          <w:b/>
          <w:color w:val="000000"/>
          <w:sz w:val="22"/>
        </w:rPr>
        <w:t>具体服务承诺</w:t>
      </w:r>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 xml:space="preserve">14.2.1 </w:t>
      </w:r>
      <w:r w:rsidRPr="00D42A12">
        <w:rPr>
          <w:rFonts w:ascii="Times New Roman" w:hAnsi="Times New Roman" w:hint="eastAsia"/>
          <w:b/>
          <w:color w:val="000000"/>
          <w:sz w:val="22"/>
        </w:rPr>
        <w:t>免费</w:t>
      </w:r>
      <w:r w:rsidRPr="00D42A12">
        <w:rPr>
          <w:rFonts w:ascii="Times New Roman" w:hAnsi="Times New Roman" w:hint="eastAsia"/>
          <w:b/>
          <w:sz w:val="22"/>
        </w:rPr>
        <w:t>质保</w:t>
      </w:r>
      <w:r w:rsidRPr="00D42A12">
        <w:rPr>
          <w:rFonts w:ascii="Times New Roman" w:hAnsi="Times New Roman" w:hint="eastAsia"/>
          <w:b/>
          <w:color w:val="000000"/>
          <w:sz w:val="22"/>
        </w:rPr>
        <w:t>期间的服务承诺</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w:t>
      </w:r>
      <w:r w:rsidRPr="00D42A12">
        <w:rPr>
          <w:rFonts w:ascii="Times New Roman" w:hAnsi="Times New Roman"/>
          <w:color w:val="000000"/>
          <w:sz w:val="22"/>
        </w:rPr>
        <w:t>1</w:t>
      </w:r>
      <w:r w:rsidRPr="00D42A12">
        <w:rPr>
          <w:rFonts w:ascii="Times New Roman" w:hAnsi="Times New Roman" w:hint="eastAsia"/>
          <w:color w:val="000000"/>
          <w:sz w:val="22"/>
        </w:rPr>
        <w:t>）日常维护方案</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成交方需在最终验收通过后，软件提供一年免费每周</w:t>
      </w:r>
      <w:r w:rsidRPr="00D42A12">
        <w:rPr>
          <w:rFonts w:ascii="Times New Roman" w:hAnsi="Times New Roman"/>
          <w:color w:val="000000"/>
          <w:sz w:val="22"/>
        </w:rPr>
        <w:t xml:space="preserve">7 </w:t>
      </w:r>
      <w:r w:rsidRPr="00D42A12">
        <w:rPr>
          <w:rFonts w:ascii="Times New Roman" w:hAnsi="Times New Roman" w:hint="eastAsia"/>
          <w:color w:val="000000"/>
          <w:sz w:val="22"/>
        </w:rPr>
        <w:t>天×</w:t>
      </w:r>
      <w:r w:rsidRPr="00D42A12">
        <w:rPr>
          <w:rFonts w:ascii="Times New Roman" w:hAnsi="Times New Roman"/>
          <w:color w:val="000000"/>
          <w:sz w:val="22"/>
        </w:rPr>
        <w:t>24</w:t>
      </w:r>
      <w:r w:rsidRPr="00D42A12">
        <w:rPr>
          <w:rFonts w:ascii="Times New Roman" w:hAnsi="Times New Roman" w:hint="eastAsia"/>
          <w:color w:val="000000"/>
          <w:sz w:val="22"/>
        </w:rPr>
        <w:t>小时的售后服务。提供包括但不限于系统升级、故障排除、性能调优、功能适应性修改、完善性修改、技术咨询等服务内容；并处理和协调好与各相关系统软件、硬件等供应商的关系。成交方必须提供详细的技术支持和服务方案。</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w:t>
      </w:r>
      <w:r w:rsidRPr="00D42A12">
        <w:rPr>
          <w:rFonts w:ascii="Times New Roman" w:hAnsi="Times New Roman"/>
          <w:color w:val="000000"/>
          <w:sz w:val="22"/>
        </w:rPr>
        <w:t>2</w:t>
      </w:r>
      <w:r w:rsidRPr="00D42A12">
        <w:rPr>
          <w:rFonts w:ascii="Times New Roman" w:hAnsi="Times New Roman" w:hint="eastAsia"/>
          <w:color w:val="000000"/>
          <w:sz w:val="22"/>
        </w:rPr>
        <w:t>）系统发生故障后的应急响应方案</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要求成交方承诺达到用户的服务响应要求：每周</w:t>
      </w:r>
      <w:r w:rsidRPr="00D42A12">
        <w:rPr>
          <w:rFonts w:ascii="Times New Roman" w:hAnsi="Times New Roman"/>
          <w:color w:val="000000"/>
          <w:sz w:val="22"/>
        </w:rPr>
        <w:t>7</w:t>
      </w:r>
      <w:r w:rsidRPr="00D42A12">
        <w:rPr>
          <w:rFonts w:ascii="Times New Roman" w:hAnsi="Times New Roman" w:hint="eastAsia"/>
          <w:color w:val="000000"/>
          <w:sz w:val="22"/>
        </w:rPr>
        <w:t>天×</w:t>
      </w:r>
      <w:r w:rsidRPr="00D42A12">
        <w:rPr>
          <w:rFonts w:ascii="Times New Roman" w:hAnsi="Times New Roman"/>
          <w:color w:val="000000"/>
          <w:sz w:val="22"/>
        </w:rPr>
        <w:t>24</w:t>
      </w:r>
      <w:r w:rsidRPr="00D42A12">
        <w:rPr>
          <w:rFonts w:ascii="Times New Roman" w:hAnsi="Times New Roman" w:hint="eastAsia"/>
          <w:color w:val="000000"/>
          <w:sz w:val="22"/>
        </w:rPr>
        <w:t>小时电话或电子邮件服务，</w:t>
      </w:r>
      <w:r w:rsidRPr="00D42A12">
        <w:rPr>
          <w:rFonts w:ascii="Times New Roman" w:hAnsi="Times New Roman"/>
          <w:color w:val="000000"/>
          <w:sz w:val="22"/>
        </w:rPr>
        <w:t>2</w:t>
      </w:r>
      <w:r w:rsidRPr="00D42A12">
        <w:rPr>
          <w:rFonts w:ascii="Times New Roman" w:hAnsi="Times New Roman" w:hint="eastAsia"/>
          <w:color w:val="000000"/>
          <w:sz w:val="22"/>
        </w:rPr>
        <w:t>小时内做出明确的响应安排，</w:t>
      </w:r>
      <w:r w:rsidRPr="00D42A12">
        <w:rPr>
          <w:rFonts w:ascii="Times New Roman" w:hAnsi="Times New Roman"/>
          <w:color w:val="000000"/>
          <w:sz w:val="22"/>
        </w:rPr>
        <w:t>4</w:t>
      </w:r>
      <w:r w:rsidRPr="00D42A12">
        <w:rPr>
          <w:rFonts w:ascii="Times New Roman" w:hAnsi="Times New Roman" w:hint="eastAsia"/>
          <w:color w:val="000000"/>
          <w:sz w:val="22"/>
        </w:rPr>
        <w:t>小时内做出故障诊断报告，如需现场服务的，具有解决故障能力的工程师应在规定的时间内到达现场（</w:t>
      </w:r>
      <w:r w:rsidRPr="00D42A12">
        <w:rPr>
          <w:rFonts w:ascii="Times New Roman" w:hAnsi="Times New Roman"/>
          <w:color w:val="000000"/>
          <w:sz w:val="22"/>
        </w:rPr>
        <w:t>4</w:t>
      </w:r>
      <w:r w:rsidRPr="00D42A12">
        <w:rPr>
          <w:rFonts w:ascii="Times New Roman" w:hAnsi="Times New Roman" w:hint="eastAsia"/>
          <w:color w:val="000000"/>
          <w:sz w:val="22"/>
        </w:rPr>
        <w:t>小时内）。</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w:t>
      </w:r>
      <w:r w:rsidRPr="00D42A12">
        <w:rPr>
          <w:rFonts w:ascii="Times New Roman" w:hAnsi="Times New Roman"/>
          <w:color w:val="000000"/>
          <w:sz w:val="22"/>
        </w:rPr>
        <w:t>3</w:t>
      </w:r>
      <w:r w:rsidRPr="00D42A12">
        <w:rPr>
          <w:rFonts w:ascii="Times New Roman" w:hAnsi="Times New Roman" w:hint="eastAsia"/>
          <w:color w:val="000000"/>
          <w:sz w:val="22"/>
        </w:rPr>
        <w:t>）硬件质保要求</w:t>
      </w:r>
    </w:p>
    <w:p w:rsidR="009C40F9" w:rsidRPr="00D42A12" w:rsidRDefault="009C40F9" w:rsidP="009C40F9">
      <w:pPr>
        <w:adjustRightInd w:val="0"/>
        <w:snapToGrid w:val="0"/>
        <w:spacing w:line="300" w:lineRule="auto"/>
        <w:ind w:firstLineChars="200" w:firstLine="420"/>
        <w:rPr>
          <w:rFonts w:ascii="Times New Roman" w:hAnsi="Times New Roman"/>
          <w:color w:val="000000"/>
          <w:sz w:val="22"/>
        </w:rPr>
      </w:pPr>
      <w:r w:rsidRPr="00D42A12">
        <w:rPr>
          <w:rFonts w:hint="eastAsia"/>
          <w:lang w:eastAsia="zh-Hans"/>
        </w:rPr>
        <w:t>从硬件到货安装完成并通过采购人验收合格之日起</w:t>
      </w:r>
      <w:r w:rsidRPr="00D42A12">
        <w:rPr>
          <w:rFonts w:ascii="Times New Roman" w:hAnsi="Times New Roman" w:hint="eastAsia"/>
          <w:color w:val="000000"/>
          <w:sz w:val="22"/>
        </w:rPr>
        <w:t>提供不少于</w:t>
      </w:r>
      <w:r w:rsidRPr="00D42A12">
        <w:rPr>
          <w:rFonts w:ascii="Times New Roman" w:hAnsi="Times New Roman"/>
          <w:color w:val="000000"/>
          <w:sz w:val="22"/>
        </w:rPr>
        <w:t>3</w:t>
      </w:r>
      <w:r w:rsidRPr="00D42A12">
        <w:rPr>
          <w:rFonts w:ascii="Times New Roman" w:hAnsi="Times New Roman" w:hint="eastAsia"/>
          <w:color w:val="000000"/>
          <w:sz w:val="22"/>
        </w:rPr>
        <w:t>年的免费质保。</w:t>
      </w:r>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14.2.2</w:t>
      </w:r>
      <w:r w:rsidRPr="00D42A12">
        <w:rPr>
          <w:rFonts w:ascii="Times New Roman" w:hAnsi="Times New Roman" w:hint="eastAsia"/>
          <w:b/>
          <w:color w:val="000000"/>
          <w:sz w:val="22"/>
        </w:rPr>
        <w:t>免费质保期后的服务承诺</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lastRenderedPageBreak/>
        <w:t>在质保期结束前，由中标人工程师和采购人代表进行一次全面检查，任何缺陷由中标人负责修理，在修理之后，中标人将缺陷原因、修理内容、完成修理及恢复正常的时间和日期等报告给采购人，报告一式两份。在免费质保期满后中标人提供所有服务对象的“售后服务回访表”。在质保期后，根椐用户方运营的要求（包括对设备、材料更换、软件升级等）中标人以积极态度给予配和，并在维护过程中收取基本的人工、材料、服务的成本费用，最大限度的满足用户方要求。</w:t>
      </w:r>
      <w:r w:rsidRPr="00D42A12">
        <w:rPr>
          <w:rFonts w:ascii="Times New Roman" w:hAnsi="Times New Roman"/>
          <w:color w:val="000000"/>
          <w:sz w:val="22"/>
        </w:rPr>
        <w:t xml:space="preserve"> </w:t>
      </w:r>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14.3</w:t>
      </w:r>
      <w:r w:rsidRPr="00D42A12">
        <w:rPr>
          <w:rFonts w:ascii="Times New Roman" w:hAnsi="Times New Roman" w:hint="eastAsia"/>
          <w:b/>
          <w:color w:val="000000"/>
          <w:sz w:val="22"/>
        </w:rPr>
        <w:t>免费质保期后运维方案要求</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w:t>
      </w:r>
      <w:r w:rsidRPr="00D42A12">
        <w:rPr>
          <w:rFonts w:ascii="Times New Roman" w:hAnsi="Times New Roman"/>
          <w:color w:val="000000"/>
          <w:sz w:val="22"/>
        </w:rPr>
        <w:t>1</w:t>
      </w:r>
      <w:r w:rsidRPr="00D42A12">
        <w:rPr>
          <w:rFonts w:ascii="Times New Roman" w:hAnsi="Times New Roman" w:hint="eastAsia"/>
          <w:color w:val="000000"/>
          <w:sz w:val="22"/>
        </w:rPr>
        <w:t>）日常维护方案及收费标准（人工</w:t>
      </w:r>
      <w:r w:rsidRPr="00D42A12">
        <w:rPr>
          <w:rFonts w:ascii="Times New Roman" w:hAnsi="Times New Roman"/>
          <w:color w:val="000000"/>
          <w:sz w:val="22"/>
        </w:rPr>
        <w:t>+</w:t>
      </w:r>
      <w:r w:rsidRPr="00D42A12">
        <w:rPr>
          <w:rFonts w:ascii="Times New Roman" w:hAnsi="Times New Roman" w:hint="eastAsia"/>
          <w:color w:val="000000"/>
          <w:sz w:val="22"/>
        </w:rPr>
        <w:t>耗材）。</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w:t>
      </w:r>
      <w:r w:rsidRPr="00D42A12">
        <w:rPr>
          <w:rFonts w:ascii="Times New Roman" w:hAnsi="Times New Roman"/>
          <w:color w:val="000000"/>
          <w:sz w:val="22"/>
        </w:rPr>
        <w:t>2</w:t>
      </w:r>
      <w:r w:rsidRPr="00D42A12">
        <w:rPr>
          <w:rFonts w:ascii="Times New Roman" w:hAnsi="Times New Roman" w:hint="eastAsia"/>
          <w:color w:val="000000"/>
          <w:sz w:val="22"/>
        </w:rPr>
        <w:t>）系统发生故障后的应急响应方案及收费标准（人工</w:t>
      </w:r>
      <w:r w:rsidRPr="00D42A12">
        <w:rPr>
          <w:rFonts w:ascii="Times New Roman" w:hAnsi="Times New Roman"/>
          <w:color w:val="000000"/>
          <w:sz w:val="22"/>
        </w:rPr>
        <w:t>+</w:t>
      </w:r>
      <w:r w:rsidRPr="00D42A12">
        <w:rPr>
          <w:rFonts w:ascii="Times New Roman" w:hAnsi="Times New Roman" w:hint="eastAsia"/>
          <w:color w:val="000000"/>
          <w:sz w:val="22"/>
        </w:rPr>
        <w:t>耗材）。</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31" w:name="_Toc157696742"/>
      <w:r w:rsidRPr="00D42A12">
        <w:rPr>
          <w:rFonts w:ascii="Times New Roman" w:hAnsi="Times New Roman"/>
          <w:b/>
          <w:color w:val="000000"/>
          <w:sz w:val="22"/>
        </w:rPr>
        <w:t xml:space="preserve">15 </w:t>
      </w:r>
      <w:r w:rsidRPr="00D42A12">
        <w:rPr>
          <w:rFonts w:ascii="Times New Roman" w:hAnsi="Times New Roman" w:hint="eastAsia"/>
          <w:b/>
          <w:color w:val="000000"/>
          <w:sz w:val="22"/>
        </w:rPr>
        <w:t>项目的保密和知识产权</w:t>
      </w:r>
      <w:bookmarkEnd w:id="31"/>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bookmarkStart w:id="32" w:name="_Hlk491545887"/>
      <w:r w:rsidRPr="00D42A12">
        <w:rPr>
          <w:rFonts w:ascii="Times New Roman" w:hAnsi="Times New Roman"/>
          <w:color w:val="000000"/>
          <w:sz w:val="22"/>
        </w:rPr>
        <w:t xml:space="preserve">15.1 </w:t>
      </w:r>
      <w:r w:rsidRPr="00D42A12">
        <w:rPr>
          <w:rFonts w:ascii="Times New Roman" w:hAnsi="Times New Roman" w:hint="eastAsia"/>
          <w:color w:val="000000"/>
          <w:sz w:val="22"/>
        </w:rPr>
        <w:t>中标人保证对其提供的服务及出售的标的物享有合法的权利，应保证在其出售的标的物上不存在任何未曾向采购人透露的担保物权，如抵押权、质押权、留置权等。</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15.2</w:t>
      </w:r>
      <w:r w:rsidRPr="00D42A12">
        <w:rPr>
          <w:rFonts w:ascii="Times New Roman" w:hAnsi="Times New Roman" w:hint="eastAsia"/>
          <w:color w:val="000000"/>
          <w:sz w:val="22"/>
        </w:rPr>
        <w:t>采购人委托开发软件的知识产权归采购人所有。中标人向采购人交付使用的信息系统已享有知识产权的，采购人可在合同文件明确的范围内自主使用。</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15.3</w:t>
      </w:r>
      <w:r w:rsidRPr="00D42A12">
        <w:rPr>
          <w:rFonts w:ascii="Times New Roman" w:hAnsi="Times New Roman" w:hint="eastAsia"/>
          <w:color w:val="000000"/>
          <w:sz w:val="22"/>
        </w:rPr>
        <w:t>在本合同项下的任何权利和义务不因中标人发生收购、兼并、重组、分立而发生变化。如果发生上述情形，则中标人的权利随之转移至收购、兼并、重组后的企业继续履行合同，分立后成立的企业共同对采购人承担连带责任。</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15.4 </w:t>
      </w:r>
      <w:r w:rsidRPr="00D42A12">
        <w:rPr>
          <w:rFonts w:ascii="Times New Roman" w:hAnsi="Times New Roman" w:hint="eastAsia"/>
          <w:color w:val="000000"/>
          <w:sz w:val="22"/>
        </w:rPr>
        <w:t>中标人应遵守合同文件约定内容的保密要求。如果采购人提供的内容属于保密的，应签订保密协议，且双方均有保密义务。</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15.5</w:t>
      </w:r>
      <w:r w:rsidRPr="00D42A12">
        <w:rPr>
          <w:rFonts w:ascii="Times New Roman" w:hAnsi="Times New Roman" w:hint="eastAsia"/>
          <w:color w:val="000000"/>
          <w:sz w:val="22"/>
        </w:rPr>
        <w:t>采购人具有源代码修改权和永久使用权。采购人对本次开发的软件拥有产权，具有软件开发平台的永久使用权，中标人在售后维护期内（包括续签的售后服务期）应提供软件开发平台的后续升级及因开发平台升级导致的应用软件升级服务。</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color w:val="000000"/>
          <w:sz w:val="22"/>
        </w:rPr>
        <w:t xml:space="preserve">15.6 </w:t>
      </w:r>
      <w:r w:rsidRPr="00D42A12">
        <w:rPr>
          <w:rFonts w:ascii="Times New Roman" w:hAnsi="Times New Roman" w:hint="eastAsia"/>
          <w:color w:val="000000"/>
          <w:sz w:val="22"/>
        </w:rPr>
        <w:t>如采购人使用该标的物构成上述侵权的，则中标人承担全部责任。</w:t>
      </w:r>
      <w:bookmarkEnd w:id="32"/>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33" w:name="_Toc157696743"/>
      <w:r w:rsidRPr="00D42A12">
        <w:rPr>
          <w:rFonts w:ascii="Times New Roman" w:hAnsi="Times New Roman"/>
          <w:b/>
          <w:color w:val="000000"/>
          <w:sz w:val="22"/>
        </w:rPr>
        <w:t xml:space="preserve">16 </w:t>
      </w:r>
      <w:r w:rsidRPr="00D42A12">
        <w:rPr>
          <w:rFonts w:ascii="Times New Roman" w:hAnsi="Times New Roman" w:hint="eastAsia"/>
          <w:b/>
          <w:color w:val="000000"/>
          <w:sz w:val="22"/>
        </w:rPr>
        <w:t>技术培训</w:t>
      </w:r>
      <w:bookmarkEnd w:id="33"/>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16.1</w:t>
      </w:r>
      <w:r w:rsidRPr="00D42A12">
        <w:rPr>
          <w:rFonts w:ascii="Times New Roman" w:hAnsi="Times New Roman" w:hint="eastAsia"/>
          <w:b/>
          <w:color w:val="000000"/>
          <w:sz w:val="22"/>
        </w:rPr>
        <w:t>培训</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培训由中标人负责师资及教材，由采购人提供场地和培训设备并负责组织实施。中标人必须派出采购人认可的具有相关专业资格和实际工作经验的教师及辅导人员进行培训。</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中标人应详细制定人员培训方案，包括培训目的、培训时间安排、人数、次数、教材编写</w:t>
      </w:r>
      <w:r w:rsidRPr="00D42A12">
        <w:rPr>
          <w:rFonts w:ascii="Times New Roman" w:hAnsi="Times New Roman"/>
          <w:color w:val="000000"/>
          <w:sz w:val="22"/>
        </w:rPr>
        <w:t>(</w:t>
      </w:r>
      <w:r w:rsidRPr="00D42A12">
        <w:rPr>
          <w:rFonts w:ascii="Times New Roman" w:hAnsi="Times New Roman" w:hint="eastAsia"/>
          <w:color w:val="000000"/>
          <w:sz w:val="22"/>
        </w:rPr>
        <w:t>列出教材基本内容</w:t>
      </w:r>
      <w:r w:rsidRPr="00D42A12">
        <w:rPr>
          <w:rFonts w:ascii="Times New Roman" w:hAnsi="Times New Roman"/>
          <w:color w:val="000000"/>
          <w:sz w:val="22"/>
        </w:rPr>
        <w:t>)</w:t>
      </w:r>
      <w:r w:rsidRPr="00D42A12">
        <w:rPr>
          <w:rFonts w:ascii="Times New Roman" w:hAnsi="Times New Roman" w:hint="eastAsia"/>
          <w:color w:val="000000"/>
          <w:sz w:val="22"/>
        </w:rPr>
        <w:t>、培训课程（包括课程介绍）、培训师资情况、培训组织方式等。</w:t>
      </w:r>
    </w:p>
    <w:p w:rsidR="009C40F9" w:rsidRPr="00D42A12" w:rsidRDefault="009C40F9" w:rsidP="009C40F9">
      <w:pPr>
        <w:adjustRightInd w:val="0"/>
        <w:snapToGrid w:val="0"/>
        <w:spacing w:line="300" w:lineRule="auto"/>
        <w:ind w:firstLineChars="200" w:firstLine="442"/>
        <w:rPr>
          <w:rFonts w:ascii="Times New Roman" w:hAnsi="Times New Roman"/>
          <w:b/>
          <w:color w:val="000000"/>
          <w:sz w:val="22"/>
        </w:rPr>
      </w:pPr>
      <w:r w:rsidRPr="00D42A12">
        <w:rPr>
          <w:rFonts w:ascii="Times New Roman" w:hAnsi="Times New Roman"/>
          <w:b/>
          <w:color w:val="000000"/>
          <w:sz w:val="22"/>
        </w:rPr>
        <w:t>16.1</w:t>
      </w:r>
      <w:r w:rsidRPr="00D42A12">
        <w:rPr>
          <w:rFonts w:ascii="Times New Roman" w:hAnsi="Times New Roman" w:hint="eastAsia"/>
          <w:b/>
          <w:color w:val="000000"/>
          <w:sz w:val="22"/>
        </w:rPr>
        <w:t>技术服务</w:t>
      </w:r>
    </w:p>
    <w:p w:rsidR="009C40F9" w:rsidRPr="00D42A12" w:rsidRDefault="009C40F9" w:rsidP="009C40F9">
      <w:pPr>
        <w:adjustRightInd w:val="0"/>
        <w:snapToGrid w:val="0"/>
        <w:spacing w:line="300" w:lineRule="auto"/>
        <w:ind w:firstLineChars="200" w:firstLine="440"/>
        <w:rPr>
          <w:rFonts w:ascii="Times New Roman" w:hAnsi="Times New Roman"/>
          <w:color w:val="000000"/>
          <w:sz w:val="22"/>
        </w:rPr>
      </w:pPr>
      <w:r w:rsidRPr="00D42A12">
        <w:rPr>
          <w:rFonts w:ascii="Times New Roman" w:hAnsi="Times New Roman" w:hint="eastAsia"/>
          <w:color w:val="000000"/>
          <w:sz w:val="22"/>
        </w:rPr>
        <w:t>（</w:t>
      </w:r>
      <w:r w:rsidRPr="00D42A12">
        <w:rPr>
          <w:rFonts w:ascii="Times New Roman" w:hAnsi="Times New Roman"/>
          <w:color w:val="000000"/>
          <w:sz w:val="22"/>
        </w:rPr>
        <w:t>1</w:t>
      </w:r>
      <w:r w:rsidRPr="00D42A12">
        <w:rPr>
          <w:rFonts w:ascii="Times New Roman" w:hAnsi="Times New Roman" w:hint="eastAsia"/>
          <w:color w:val="000000"/>
          <w:sz w:val="22"/>
        </w:rPr>
        <w:t>）中标人提供本系统的详细技术文件。</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r w:rsidRPr="00D42A12">
        <w:rPr>
          <w:rFonts w:ascii="Times New Roman" w:hAnsi="Times New Roman" w:hint="eastAsia"/>
          <w:color w:val="000000"/>
          <w:sz w:val="22"/>
        </w:rPr>
        <w:t>（</w:t>
      </w:r>
      <w:r w:rsidRPr="00D42A12">
        <w:rPr>
          <w:rFonts w:ascii="Times New Roman" w:hAnsi="Times New Roman"/>
          <w:color w:val="000000"/>
          <w:sz w:val="22"/>
        </w:rPr>
        <w:t>2</w:t>
      </w:r>
      <w:r w:rsidRPr="00D42A12">
        <w:rPr>
          <w:rFonts w:ascii="Times New Roman" w:hAnsi="Times New Roman" w:hint="eastAsia"/>
          <w:color w:val="000000"/>
          <w:sz w:val="22"/>
        </w:rPr>
        <w:t>）投标人应在投标文件中详细说明技术指导和技术支持的范围和程度。</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r w:rsidRPr="00D42A12">
        <w:rPr>
          <w:rFonts w:ascii="Times New Roman" w:hAnsi="Times New Roman" w:hint="eastAsia"/>
          <w:color w:val="000000"/>
          <w:sz w:val="22"/>
        </w:rPr>
        <w:t>（</w:t>
      </w:r>
      <w:r w:rsidRPr="00D42A12">
        <w:rPr>
          <w:rFonts w:ascii="Times New Roman" w:hAnsi="Times New Roman"/>
          <w:color w:val="000000"/>
          <w:sz w:val="22"/>
        </w:rPr>
        <w:t>3</w:t>
      </w:r>
      <w:r w:rsidRPr="00D42A12">
        <w:rPr>
          <w:rFonts w:ascii="Times New Roman" w:hAnsi="Times New Roman" w:hint="eastAsia"/>
          <w:color w:val="000000"/>
          <w:sz w:val="22"/>
        </w:rPr>
        <w:t>）投标人应在投标文件中提出保修期之后的设备返修流程，包括返修时间，替用设备，以及返修价格。</w:t>
      </w:r>
    </w:p>
    <w:p w:rsidR="009C40F9" w:rsidRPr="00D42A12" w:rsidRDefault="009C40F9" w:rsidP="009C40F9">
      <w:pPr>
        <w:adjustRightInd w:val="0"/>
        <w:snapToGrid w:val="0"/>
        <w:spacing w:line="300" w:lineRule="auto"/>
        <w:ind w:firstLineChars="200" w:firstLine="400"/>
        <w:jc w:val="left"/>
        <w:rPr>
          <w:rFonts w:ascii="Times New Roman" w:hAnsi="Times New Roman"/>
          <w:color w:val="000000"/>
          <w:sz w:val="20"/>
          <w:szCs w:val="20"/>
        </w:rPr>
      </w:pPr>
    </w:p>
    <w:p w:rsidR="009C40F9" w:rsidRPr="00D42A12" w:rsidRDefault="009C40F9" w:rsidP="009C40F9">
      <w:pPr>
        <w:adjustRightInd w:val="0"/>
        <w:snapToGrid w:val="0"/>
        <w:spacing w:line="300" w:lineRule="auto"/>
        <w:jc w:val="center"/>
        <w:outlineLvl w:val="1"/>
        <w:rPr>
          <w:rFonts w:ascii="Times New Roman" w:hAnsi="Times New Roman"/>
          <w:b/>
          <w:color w:val="000000"/>
          <w:sz w:val="30"/>
          <w:szCs w:val="30"/>
        </w:rPr>
      </w:pPr>
      <w:bookmarkStart w:id="34" w:name="_Toc157696744"/>
      <w:bookmarkStart w:id="35" w:name="_Toc506191154"/>
      <w:bookmarkStart w:id="36" w:name="_Toc475631915"/>
      <w:r w:rsidRPr="00D42A12">
        <w:rPr>
          <w:rFonts w:ascii="Times New Roman" w:hAnsi="Times New Roman" w:hint="eastAsia"/>
          <w:b/>
          <w:color w:val="000000"/>
          <w:sz w:val="30"/>
          <w:szCs w:val="30"/>
        </w:rPr>
        <w:t>四、投标报价须知</w:t>
      </w:r>
      <w:bookmarkEnd w:id="34"/>
      <w:bookmarkEnd w:id="35"/>
      <w:bookmarkEnd w:id="36"/>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37" w:name="_Toc157696745"/>
      <w:bookmarkStart w:id="38" w:name="_Toc506191155"/>
      <w:bookmarkStart w:id="39" w:name="_Toc490037251"/>
      <w:r w:rsidRPr="00D42A12">
        <w:rPr>
          <w:rFonts w:ascii="Times New Roman" w:hAnsi="Times New Roman"/>
          <w:b/>
          <w:color w:val="000000"/>
          <w:sz w:val="22"/>
        </w:rPr>
        <w:t xml:space="preserve">17 </w:t>
      </w:r>
      <w:r w:rsidRPr="00D42A12">
        <w:rPr>
          <w:rFonts w:ascii="Times New Roman" w:hAnsi="Times New Roman" w:hint="eastAsia"/>
          <w:b/>
          <w:color w:val="000000"/>
          <w:sz w:val="22"/>
        </w:rPr>
        <w:t>投标报价依据</w:t>
      </w:r>
      <w:bookmarkEnd w:id="37"/>
      <w:bookmarkEnd w:id="38"/>
      <w:bookmarkEnd w:id="39"/>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r w:rsidRPr="00D42A12">
        <w:rPr>
          <w:rFonts w:ascii="Times New Roman" w:hAnsi="Times New Roman"/>
          <w:color w:val="000000"/>
          <w:sz w:val="22"/>
        </w:rPr>
        <w:lastRenderedPageBreak/>
        <w:t xml:space="preserve">17.1 </w:t>
      </w:r>
      <w:r w:rsidRPr="00D42A12">
        <w:rPr>
          <w:rFonts w:ascii="Times New Roman" w:hAnsi="Times New Roman" w:hint="eastAsia"/>
          <w:color w:val="000000"/>
          <w:sz w:val="22"/>
        </w:rPr>
        <w:t>投标报价计算依据包括本项目的招标文件（包括提供的附件）、招标文件答疑或修改的补充文书、工作量清单、项目现场条件等。</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r w:rsidRPr="00D42A12">
        <w:rPr>
          <w:rFonts w:ascii="Times New Roman" w:hAnsi="Times New Roman"/>
          <w:color w:val="000000"/>
          <w:sz w:val="22"/>
        </w:rPr>
        <w:t>17.2</w:t>
      </w:r>
      <w:r w:rsidRPr="00D42A12">
        <w:rPr>
          <w:rFonts w:ascii="Times New Roman" w:hAnsi="Times New Roman" w:hint="eastAsia"/>
          <w:color w:val="000000"/>
          <w:sz w:val="22"/>
        </w:rPr>
        <w:t>招标文件明确的项目范围、实施内容、实施期限、质量要求、售后服务、管理要求与标准及考核要求等。</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r w:rsidRPr="00D42A12">
        <w:rPr>
          <w:rFonts w:ascii="Times New Roman" w:hAnsi="Times New Roman"/>
          <w:color w:val="000000"/>
          <w:sz w:val="22"/>
        </w:rPr>
        <w:t>17.3</w:t>
      </w:r>
      <w:r w:rsidRPr="00D42A12">
        <w:rPr>
          <w:rFonts w:ascii="Times New Roman" w:hAnsi="Times New Roman" w:hint="eastAsia"/>
          <w:color w:val="000000"/>
          <w:sz w:val="22"/>
        </w:rPr>
        <w:t>工作量清单说明</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r w:rsidRPr="00D42A12">
        <w:rPr>
          <w:rFonts w:ascii="Times New Roman" w:hAnsi="Times New Roman"/>
          <w:color w:val="000000"/>
          <w:sz w:val="22"/>
        </w:rPr>
        <w:t xml:space="preserve">17.3.1 </w:t>
      </w:r>
      <w:r w:rsidRPr="00D42A12">
        <w:rPr>
          <w:rFonts w:ascii="Times New Roman" w:hAnsi="Times New Roman" w:hint="eastAsia"/>
          <w:color w:val="000000"/>
          <w:sz w:val="22"/>
        </w:rPr>
        <w:t>工作量清单应与投标人须知、合同条件、项目质量标准和要求等文件结合起来理解或解释。</w:t>
      </w:r>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Times New Roman" w:hAnsi="Times New Roman"/>
          <w:sz w:val="22"/>
        </w:rPr>
        <w:t>17.3.2</w:t>
      </w:r>
      <w:r w:rsidRPr="00D42A12">
        <w:rPr>
          <w:rFonts w:ascii="Times New Roman" w:hAnsi="Times New Roman" w:hint="eastAsia"/>
          <w:sz w:val="22"/>
        </w:rPr>
        <w:t>采购人提供的工作量清单是依照采购需求测算出的主要工作内容，允许投标人对工作量清单内非核心工作内容进行优化设计，并依照优化后的方案进行报价。各投标人应认真了解招标需求，如发现核心工作内容和实际采购需求不一致时，应立即以书面形式通知采购人核查，除非采购人以答疑文件或补充文件予以更正，否则，应以工作量清单为准。</w:t>
      </w: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40" w:name="_Toc490037252"/>
      <w:bookmarkStart w:id="41" w:name="_Toc506191156"/>
      <w:bookmarkStart w:id="42" w:name="_Toc157696746"/>
      <w:r w:rsidRPr="00D42A12">
        <w:rPr>
          <w:rFonts w:ascii="Times New Roman" w:hAnsi="Times New Roman"/>
          <w:b/>
          <w:color w:val="000000"/>
          <w:sz w:val="22"/>
        </w:rPr>
        <w:t>18</w:t>
      </w:r>
      <w:bookmarkStart w:id="43" w:name="_Toc490037253"/>
      <w:bookmarkEnd w:id="40"/>
      <w:r w:rsidRPr="00D42A12">
        <w:rPr>
          <w:rFonts w:ascii="Times New Roman" w:hAnsi="Times New Roman" w:hint="eastAsia"/>
          <w:b/>
          <w:color w:val="000000"/>
          <w:sz w:val="22"/>
        </w:rPr>
        <w:t>投标报价</w:t>
      </w:r>
      <w:bookmarkEnd w:id="43"/>
      <w:r w:rsidRPr="00D42A12">
        <w:rPr>
          <w:rFonts w:ascii="Times New Roman" w:hAnsi="Times New Roman" w:hint="eastAsia"/>
          <w:b/>
          <w:color w:val="000000"/>
          <w:sz w:val="22"/>
        </w:rPr>
        <w:t>内容</w:t>
      </w:r>
      <w:bookmarkEnd w:id="41"/>
      <w:bookmarkEnd w:id="42"/>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Times New Roman" w:hAnsi="Times New Roman"/>
          <w:color w:val="000000"/>
          <w:sz w:val="22"/>
        </w:rPr>
        <w:t xml:space="preserve">18.1 </w:t>
      </w:r>
      <w:r w:rsidRPr="00D42A12">
        <w:rPr>
          <w:rFonts w:ascii="Times New Roman" w:hAnsi="Times New Roman" w:hint="eastAsia"/>
          <w:color w:val="000000"/>
          <w:sz w:val="22"/>
        </w:rPr>
        <w:t>本项</w:t>
      </w:r>
      <w:r w:rsidRPr="00D42A12">
        <w:rPr>
          <w:rFonts w:ascii="Times New Roman" w:hAnsi="Times New Roman" w:hint="eastAsia"/>
          <w:sz w:val="22"/>
        </w:rPr>
        <w:t>目报价为全费用报价，是履行合同的最终价格，除投标需求中另有说明外，投标报价（即投标总价）应包括</w:t>
      </w:r>
      <w:r w:rsidRPr="00D42A12">
        <w:rPr>
          <w:rFonts w:ascii="Times New Roman" w:hAnsi="Times New Roman" w:hint="eastAsia"/>
          <w:color w:val="0000FF"/>
          <w:sz w:val="22"/>
        </w:rPr>
        <w:t>项目前期调研、数据收集和分析、方案设计、项目研发、基础环境集成实施、智能化安装工程、硬件集成实施、软件开发和集成实施、安全集成实施、系统调试及试运行、验收和评估、操作培训、售后服务、投入使用这一系列过程中所包含的所有费用。</w:t>
      </w:r>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Times New Roman" w:hAnsi="Times New Roman"/>
          <w:sz w:val="22"/>
        </w:rPr>
        <w:t xml:space="preserve">18.2 </w:t>
      </w:r>
      <w:r w:rsidRPr="00D42A12">
        <w:rPr>
          <w:rFonts w:ascii="Times New Roman" w:hAnsi="Times New Roman" w:hint="eastAsia"/>
          <w:sz w:val="22"/>
        </w:rPr>
        <w:t>投标报价中投标人应考虑本项目可能存在的风险因素。投标报价应将所有工作内容考虑在内，如有漏项或缺项，均属于投标人的风险，其费用视作已分配在报价明细表内单价或总价之中。投标人应逐项计算并填写单价、合计价和总价。</w:t>
      </w:r>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Times New Roman" w:hAnsi="Times New Roman"/>
          <w:sz w:val="22"/>
        </w:rPr>
        <w:t>18.3</w:t>
      </w:r>
      <w:r w:rsidRPr="00D42A12">
        <w:rPr>
          <w:rFonts w:ascii="Times New Roman" w:hAnsi="Times New Roman" w:hint="eastAsia"/>
          <w:color w:val="000000"/>
          <w:sz w:val="22"/>
        </w:rPr>
        <w:t>在项目实施期内，对于除不可抗力因素之外，人工价格上涨以及可能存在的其它任何风险因素，投标人应自行考虑，在合同履约期内中标价不作调整。</w:t>
      </w:r>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Times New Roman" w:hAnsi="Times New Roman"/>
          <w:sz w:val="22"/>
        </w:rPr>
        <w:t xml:space="preserve">18.4 </w:t>
      </w:r>
      <w:r w:rsidRPr="00D42A12">
        <w:rPr>
          <w:rFonts w:ascii="Times New Roman" w:hAnsi="Times New Roman" w:hint="eastAsia"/>
          <w:sz w:val="22"/>
        </w:rPr>
        <w:t>投标人按照投标文件格式中所附的表式完整地填写《开标一览表》及各类投标报价明细表，说明其拟提供服务的内容、数量、价格、时间、价格构成等。</w:t>
      </w: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44" w:name="_Toc157696747"/>
      <w:bookmarkStart w:id="45" w:name="_Toc506191157"/>
      <w:bookmarkStart w:id="46" w:name="_Toc490037254"/>
      <w:r w:rsidRPr="00D42A12">
        <w:rPr>
          <w:rFonts w:ascii="Times New Roman" w:hAnsi="Times New Roman"/>
          <w:b/>
          <w:color w:val="000000"/>
          <w:sz w:val="22"/>
        </w:rPr>
        <w:t>19</w:t>
      </w:r>
      <w:r w:rsidRPr="00D42A12">
        <w:rPr>
          <w:rFonts w:ascii="Times New Roman" w:hAnsi="Times New Roman" w:hint="eastAsia"/>
          <w:b/>
          <w:color w:val="000000"/>
          <w:sz w:val="22"/>
        </w:rPr>
        <w:t>投标报价控制性条款</w:t>
      </w:r>
      <w:bookmarkEnd w:id="44"/>
      <w:bookmarkEnd w:id="45"/>
      <w:bookmarkEnd w:id="46"/>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r w:rsidRPr="00D42A12">
        <w:rPr>
          <w:rFonts w:ascii="Times New Roman" w:hAnsi="Times New Roman"/>
          <w:color w:val="000000"/>
          <w:sz w:val="22"/>
        </w:rPr>
        <w:t xml:space="preserve">19.1 </w:t>
      </w:r>
      <w:r w:rsidRPr="00D42A12">
        <w:rPr>
          <w:rFonts w:ascii="Times New Roman" w:hAnsi="Times New Roman" w:hint="eastAsia"/>
          <w:color w:val="000000"/>
          <w:sz w:val="22"/>
        </w:rPr>
        <w:t>投标报价不得超过公布的预算金额或最高限价，其中各分项报价（如有要求）均不得超过对应的预算金额或最高限价。</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r w:rsidRPr="00D42A12">
        <w:rPr>
          <w:rFonts w:ascii="Times New Roman" w:hAnsi="Times New Roman"/>
          <w:color w:val="000000"/>
          <w:sz w:val="22"/>
        </w:rPr>
        <w:t xml:space="preserve">19.2 </w:t>
      </w:r>
      <w:r w:rsidRPr="00D42A12">
        <w:rPr>
          <w:rFonts w:ascii="Times New Roman" w:hAnsi="Times New Roman" w:hint="eastAsia"/>
          <w:color w:val="000000"/>
          <w:sz w:val="22"/>
        </w:rPr>
        <w:t>本项目只允许有一个报价，任何有选择的报价将不予接受。</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r w:rsidRPr="00D42A12">
        <w:rPr>
          <w:rFonts w:ascii="Times New Roman" w:hAnsi="Times New Roman"/>
          <w:color w:val="000000"/>
          <w:sz w:val="22"/>
        </w:rPr>
        <w:t xml:space="preserve">19.3 </w:t>
      </w:r>
      <w:r w:rsidRPr="00D42A12">
        <w:rPr>
          <w:rFonts w:ascii="Times New Roman" w:hAnsi="Times New Roman" w:hint="eastAsia"/>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r w:rsidRPr="00D42A12">
        <w:rPr>
          <w:rFonts w:ascii="宋体" w:hAnsi="宋体" w:hint="eastAsia"/>
          <w:sz w:val="22"/>
        </w:rPr>
        <w:t>★</w:t>
      </w:r>
      <w:r w:rsidRPr="00D42A12">
        <w:rPr>
          <w:rFonts w:ascii="Times New Roman" w:hAnsi="Times New Roman"/>
          <w:color w:val="000000"/>
          <w:sz w:val="22"/>
        </w:rPr>
        <w:t>19.4</w:t>
      </w:r>
      <w:r w:rsidRPr="00D42A12">
        <w:rPr>
          <w:rFonts w:ascii="Times New Roman" w:hAnsi="Times New Roman" w:hint="eastAsia"/>
          <w:color w:val="000000"/>
          <w:sz w:val="22"/>
        </w:rPr>
        <w:t>经评标委员会审定，投标报价存在下列情形之一的，该投标文件作无效标处理：</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themeColor="text1"/>
          <w:sz w:val="22"/>
        </w:rPr>
      </w:pPr>
      <w:r w:rsidRPr="00D42A12">
        <w:rPr>
          <w:rFonts w:ascii="Times New Roman" w:hAnsi="Times New Roman"/>
          <w:color w:val="000000"/>
          <w:sz w:val="22"/>
        </w:rPr>
        <w:t>19.4.1</w:t>
      </w:r>
      <w:r w:rsidRPr="00D42A12">
        <w:rPr>
          <w:rFonts w:ascii="Times New Roman" w:hAnsi="Times New Roman" w:hint="eastAsia"/>
          <w:color w:val="000000" w:themeColor="text1"/>
          <w:sz w:val="22"/>
        </w:rPr>
        <w:t>减少工作量清单中核心工作内容数量，或设备材料参数指标中核心设备数量；</w:t>
      </w:r>
    </w:p>
    <w:p w:rsidR="009C40F9" w:rsidRPr="00D42A12" w:rsidRDefault="009C40F9" w:rsidP="009C40F9">
      <w:pPr>
        <w:adjustRightInd w:val="0"/>
        <w:snapToGrid w:val="0"/>
        <w:spacing w:line="300" w:lineRule="auto"/>
        <w:ind w:firstLineChars="200" w:firstLine="440"/>
        <w:jc w:val="left"/>
        <w:rPr>
          <w:rFonts w:ascii="Times New Roman" w:hAnsi="Times New Roman"/>
          <w:color w:val="000000"/>
          <w:sz w:val="22"/>
        </w:rPr>
      </w:pPr>
      <w:r w:rsidRPr="00D42A12">
        <w:rPr>
          <w:rFonts w:ascii="Times New Roman" w:hAnsi="Times New Roman"/>
          <w:color w:val="000000"/>
          <w:sz w:val="22"/>
        </w:rPr>
        <w:t xml:space="preserve">19.4.2 </w:t>
      </w:r>
      <w:r w:rsidRPr="00D42A12">
        <w:rPr>
          <w:rFonts w:ascii="Times New Roman" w:hAnsi="Times New Roman" w:hint="eastAsia"/>
          <w:color w:val="000000"/>
          <w:sz w:val="22"/>
        </w:rPr>
        <w:t>投标报价和技术方案明显不相符的。</w:t>
      </w:r>
    </w:p>
    <w:p w:rsidR="009C40F9" w:rsidRPr="00D42A12" w:rsidRDefault="009C40F9" w:rsidP="009C40F9">
      <w:pPr>
        <w:adjustRightInd w:val="0"/>
        <w:snapToGrid w:val="0"/>
        <w:spacing w:line="300" w:lineRule="auto"/>
        <w:ind w:firstLineChars="200" w:firstLine="602"/>
        <w:jc w:val="left"/>
        <w:rPr>
          <w:rFonts w:ascii="Times New Roman" w:hAnsi="Times New Roman"/>
          <w:b/>
          <w:kern w:val="0"/>
          <w:sz w:val="30"/>
          <w:szCs w:val="30"/>
        </w:rPr>
      </w:pPr>
    </w:p>
    <w:p w:rsidR="009C40F9" w:rsidRPr="00D42A12" w:rsidRDefault="009C40F9" w:rsidP="009C40F9">
      <w:pPr>
        <w:adjustRightInd w:val="0"/>
        <w:snapToGrid w:val="0"/>
        <w:jc w:val="center"/>
        <w:outlineLvl w:val="1"/>
        <w:rPr>
          <w:rFonts w:ascii="Times New Roman" w:hAnsi="Times New Roman"/>
          <w:b/>
          <w:sz w:val="30"/>
          <w:szCs w:val="30"/>
        </w:rPr>
      </w:pPr>
      <w:bookmarkStart w:id="47" w:name="_Toc157696748"/>
      <w:bookmarkStart w:id="48" w:name="_Toc506191158"/>
      <w:bookmarkStart w:id="49" w:name="_Toc495411563"/>
      <w:r w:rsidRPr="00D42A12">
        <w:rPr>
          <w:rFonts w:ascii="Times New Roman" w:hAnsi="Times New Roman" w:hint="eastAsia"/>
          <w:b/>
          <w:sz w:val="30"/>
          <w:szCs w:val="30"/>
        </w:rPr>
        <w:t>五、政府采购政策</w:t>
      </w:r>
      <w:bookmarkEnd w:id="47"/>
      <w:bookmarkEnd w:id="48"/>
      <w:bookmarkEnd w:id="49"/>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50" w:name="_Toc157696749"/>
      <w:bookmarkStart w:id="51" w:name="_Toc506191159"/>
      <w:bookmarkStart w:id="52" w:name="_Toc495411564"/>
      <w:r w:rsidRPr="00D42A12">
        <w:rPr>
          <w:rFonts w:ascii="Times New Roman" w:hAnsi="Times New Roman"/>
          <w:b/>
          <w:color w:val="000000"/>
          <w:sz w:val="22"/>
        </w:rPr>
        <w:t xml:space="preserve">20 </w:t>
      </w:r>
      <w:r w:rsidRPr="00D42A12">
        <w:rPr>
          <w:rFonts w:ascii="Times New Roman" w:hAnsi="Times New Roman" w:hint="eastAsia"/>
          <w:b/>
          <w:color w:val="000000"/>
          <w:sz w:val="22"/>
        </w:rPr>
        <w:t>节能产品政府采购</w:t>
      </w:r>
      <w:bookmarkEnd w:id="50"/>
      <w:bookmarkEnd w:id="51"/>
      <w:bookmarkEnd w:id="52"/>
    </w:p>
    <w:p w:rsidR="009C40F9" w:rsidRPr="00D42A12" w:rsidRDefault="009C40F9" w:rsidP="009C40F9">
      <w:pPr>
        <w:adjustRightInd w:val="0"/>
        <w:snapToGrid w:val="0"/>
        <w:spacing w:line="300" w:lineRule="auto"/>
        <w:ind w:firstLineChars="200" w:firstLine="440"/>
        <w:rPr>
          <w:rFonts w:ascii="Times New Roman" w:hAnsi="Times New Roman"/>
          <w:sz w:val="22"/>
        </w:rPr>
      </w:pPr>
      <w:bookmarkStart w:id="53" w:name="_Toc506191161"/>
      <w:bookmarkStart w:id="54" w:name="_Toc495411566"/>
      <w:bookmarkStart w:id="55" w:name="_Toc486604821"/>
      <w:bookmarkStart w:id="56" w:name="_Toc481849905"/>
      <w:r w:rsidRPr="00D42A12">
        <w:rPr>
          <w:rFonts w:ascii="Times New Roman" w:hAnsi="Times New Roman"/>
          <w:sz w:val="22"/>
        </w:rPr>
        <w:t xml:space="preserve">20.1 </w:t>
      </w:r>
      <w:r w:rsidRPr="00D42A12">
        <w:rPr>
          <w:rFonts w:ascii="Times New Roman" w:hAnsi="Times New Roman" w:hint="eastAsia"/>
          <w:sz w:val="22"/>
        </w:rPr>
        <w:t>按照财政部、发改委发布的《关于印发〈节能产品政府采购实施意见〉的通知》（财库</w:t>
      </w:r>
      <w:r w:rsidRPr="00D42A12">
        <w:rPr>
          <w:rFonts w:ascii="Times New Roman" w:hAnsi="Times New Roman"/>
          <w:sz w:val="22"/>
        </w:rPr>
        <w:t>[2004]185</w:t>
      </w:r>
      <w:r w:rsidRPr="00D42A12">
        <w:rPr>
          <w:rFonts w:ascii="Times New Roman" w:hAnsi="Times New Roman" w:hint="eastAsia"/>
          <w:sz w:val="22"/>
        </w:rPr>
        <w:t>号）和《财政部发展改革委生态环境部市场监管总局关于调整优化节能产品、环境标志产品政府采购执行机制的通知》（财库〔</w:t>
      </w:r>
      <w:r w:rsidRPr="00D42A12">
        <w:rPr>
          <w:rFonts w:ascii="Times New Roman" w:hAnsi="Times New Roman"/>
          <w:sz w:val="22"/>
        </w:rPr>
        <w:t>2019</w:t>
      </w:r>
      <w:r w:rsidRPr="00D42A12">
        <w:rPr>
          <w:rFonts w:ascii="Times New Roman" w:hAnsi="Times New Roman" w:hint="eastAsia"/>
          <w:sz w:val="22"/>
        </w:rPr>
        <w:t>〕</w:t>
      </w:r>
      <w:r w:rsidRPr="00D42A12">
        <w:rPr>
          <w:rFonts w:ascii="Times New Roman" w:hAnsi="Times New Roman"/>
          <w:sz w:val="22"/>
        </w:rPr>
        <w:t>9</w:t>
      </w:r>
      <w:r w:rsidRPr="00D42A12">
        <w:rPr>
          <w:rFonts w:ascii="Times New Roman" w:hAnsi="Times New Roman" w:hint="eastAsia"/>
          <w:sz w:val="22"/>
        </w:rPr>
        <w:t>号）的要求，采购人采购的产品属于</w:t>
      </w:r>
      <w:r w:rsidRPr="00D42A12">
        <w:rPr>
          <w:rFonts w:ascii="Times New Roman" w:hAnsi="Times New Roman"/>
          <w:sz w:val="22"/>
        </w:rPr>
        <w:t>“</w:t>
      </w:r>
      <w:r w:rsidRPr="00D42A12">
        <w:rPr>
          <w:rFonts w:ascii="Times New Roman" w:hAnsi="Times New Roman" w:hint="eastAsia"/>
          <w:sz w:val="22"/>
        </w:rPr>
        <w:t>节能</w:t>
      </w:r>
      <w:r w:rsidRPr="00D42A12">
        <w:rPr>
          <w:rFonts w:ascii="Times New Roman" w:hAnsi="Times New Roman" w:hint="eastAsia"/>
          <w:sz w:val="22"/>
        </w:rPr>
        <w:lastRenderedPageBreak/>
        <w:t>产品品目清单</w:t>
      </w:r>
      <w:r w:rsidRPr="00D42A12">
        <w:rPr>
          <w:rFonts w:ascii="Times New Roman" w:hAnsi="Times New Roman"/>
          <w:sz w:val="22"/>
        </w:rPr>
        <w:t>”</w:t>
      </w:r>
      <w:r w:rsidRPr="00D42A12">
        <w:rPr>
          <w:rFonts w:ascii="Times New Roman" w:hAnsi="Times New Roman" w:hint="eastAsia"/>
          <w:sz w:val="22"/>
        </w:rPr>
        <w:t>中的，在技术、服务等指标同等条件下，应当优先采购节能产品。采购人需购买的材料产品属于政府强制采购节能产品品目的，投标人必须选用节能产品。</w:t>
      </w:r>
    </w:p>
    <w:p w:rsidR="009C40F9" w:rsidRPr="00D42A12" w:rsidRDefault="009C40F9" w:rsidP="009C40F9">
      <w:pPr>
        <w:adjustRightInd w:val="0"/>
        <w:snapToGrid w:val="0"/>
        <w:spacing w:line="300" w:lineRule="auto"/>
        <w:ind w:firstLineChars="200" w:firstLine="440"/>
        <w:rPr>
          <w:rFonts w:ascii="Times New Roman" w:hAnsi="Times New Roman"/>
          <w:sz w:val="22"/>
        </w:rPr>
      </w:pPr>
      <w:r w:rsidRPr="00D42A12">
        <w:rPr>
          <w:rFonts w:ascii="Times New Roman" w:hAnsi="Times New Roman"/>
          <w:sz w:val="22"/>
        </w:rPr>
        <w:t>20.2</w:t>
      </w:r>
      <w:r w:rsidRPr="00D42A12">
        <w:rPr>
          <w:rFonts w:ascii="Times New Roman" w:hAnsi="Times New Roman" w:hint="eastAsia"/>
          <w:sz w:val="22"/>
        </w:rPr>
        <w:t>投标人如选用节能产品的，则应在投标文件中提供国家确定的认证机构出具的、处于有效期之内的节能产品的认证证书；反之，该产品在评标时不被认定为节能产品。</w:t>
      </w: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57" w:name="_Toc157696750"/>
      <w:bookmarkStart w:id="58" w:name="_Toc4671589"/>
      <w:bookmarkStart w:id="59" w:name="_Toc535412970"/>
      <w:r w:rsidRPr="00D42A12">
        <w:rPr>
          <w:rFonts w:ascii="Times New Roman" w:hAnsi="Times New Roman"/>
          <w:b/>
          <w:color w:val="000000"/>
          <w:sz w:val="22"/>
        </w:rPr>
        <w:t>21</w:t>
      </w:r>
      <w:r w:rsidRPr="00D42A12">
        <w:rPr>
          <w:rFonts w:ascii="Times New Roman" w:hAnsi="Times New Roman" w:hint="eastAsia"/>
          <w:b/>
          <w:color w:val="000000"/>
          <w:sz w:val="22"/>
        </w:rPr>
        <w:t>环境标志产品政府采购</w:t>
      </w:r>
      <w:bookmarkEnd w:id="57"/>
      <w:bookmarkEnd w:id="58"/>
      <w:bookmarkEnd w:id="59"/>
    </w:p>
    <w:p w:rsidR="009C40F9" w:rsidRPr="00D42A12" w:rsidRDefault="009C40F9" w:rsidP="009C40F9">
      <w:pPr>
        <w:adjustRightInd w:val="0"/>
        <w:snapToGrid w:val="0"/>
        <w:spacing w:line="300" w:lineRule="auto"/>
        <w:ind w:firstLineChars="200" w:firstLine="440"/>
        <w:rPr>
          <w:rFonts w:ascii="Times New Roman" w:hAnsi="Times New Roman"/>
          <w:sz w:val="22"/>
        </w:rPr>
      </w:pPr>
      <w:r w:rsidRPr="00D42A12">
        <w:rPr>
          <w:rFonts w:ascii="Times New Roman" w:hAnsi="Times New Roman"/>
          <w:sz w:val="22"/>
        </w:rPr>
        <w:t xml:space="preserve">21.1 </w:t>
      </w:r>
      <w:r w:rsidRPr="00D42A12">
        <w:rPr>
          <w:rFonts w:ascii="Times New Roman" w:hAnsi="Times New Roman" w:hint="eastAsia"/>
          <w:sz w:val="22"/>
        </w:rPr>
        <w:t>按照财政部、环保总局联合印发的《关于环境标志产品政府采购实施的意见》（财库</w:t>
      </w:r>
      <w:r w:rsidRPr="00D42A12">
        <w:rPr>
          <w:rFonts w:ascii="Times New Roman" w:hAnsi="Times New Roman"/>
          <w:sz w:val="22"/>
        </w:rPr>
        <w:t>[2006]90</w:t>
      </w:r>
      <w:r w:rsidRPr="00D42A12">
        <w:rPr>
          <w:rFonts w:ascii="Times New Roman" w:hAnsi="Times New Roman" w:hint="eastAsia"/>
          <w:sz w:val="22"/>
        </w:rPr>
        <w:t>号）和《财政部发展改革委生态环境部市场监管总局关于调整优化节能产品、环境标志产品政府采购执行机制的通知》（财库〔</w:t>
      </w:r>
      <w:r w:rsidRPr="00D42A12">
        <w:rPr>
          <w:rFonts w:ascii="Times New Roman" w:hAnsi="Times New Roman"/>
          <w:sz w:val="22"/>
        </w:rPr>
        <w:t>2019</w:t>
      </w:r>
      <w:r w:rsidRPr="00D42A12">
        <w:rPr>
          <w:rFonts w:ascii="Times New Roman" w:hAnsi="Times New Roman" w:hint="eastAsia"/>
          <w:sz w:val="22"/>
        </w:rPr>
        <w:t>〕</w:t>
      </w:r>
      <w:r w:rsidRPr="00D42A12">
        <w:rPr>
          <w:rFonts w:ascii="Times New Roman" w:hAnsi="Times New Roman"/>
          <w:sz w:val="22"/>
        </w:rPr>
        <w:t>9</w:t>
      </w:r>
      <w:r w:rsidRPr="00D42A12">
        <w:rPr>
          <w:rFonts w:ascii="Times New Roman" w:hAnsi="Times New Roman" w:hint="eastAsia"/>
          <w:sz w:val="22"/>
        </w:rPr>
        <w:t>号）的要求，采购人采购的产品属于</w:t>
      </w:r>
      <w:r w:rsidRPr="00D42A12">
        <w:rPr>
          <w:rFonts w:ascii="Times New Roman" w:hAnsi="Times New Roman"/>
          <w:sz w:val="22"/>
        </w:rPr>
        <w:t>“</w:t>
      </w:r>
      <w:r w:rsidRPr="00D42A12">
        <w:rPr>
          <w:rFonts w:ascii="Times New Roman" w:hAnsi="Times New Roman" w:hint="eastAsia"/>
          <w:sz w:val="22"/>
        </w:rPr>
        <w:t>环境标志产品品目清单</w:t>
      </w:r>
      <w:r w:rsidRPr="00D42A12">
        <w:rPr>
          <w:rFonts w:ascii="Times New Roman" w:hAnsi="Times New Roman"/>
          <w:sz w:val="22"/>
        </w:rPr>
        <w:t>”</w:t>
      </w:r>
      <w:r w:rsidRPr="00D42A12">
        <w:rPr>
          <w:rFonts w:ascii="Times New Roman" w:hAnsi="Times New Roman" w:hint="eastAsia"/>
          <w:sz w:val="22"/>
        </w:rPr>
        <w:t>中的，在性能、技术、服务等指标同等条件下，应当优先采购环境标志产品。</w:t>
      </w:r>
    </w:p>
    <w:p w:rsidR="009C40F9" w:rsidRPr="00D42A12" w:rsidRDefault="009C40F9" w:rsidP="009C40F9">
      <w:pPr>
        <w:adjustRightInd w:val="0"/>
        <w:snapToGrid w:val="0"/>
        <w:spacing w:line="300" w:lineRule="auto"/>
        <w:ind w:firstLineChars="200" w:firstLine="440"/>
        <w:rPr>
          <w:rFonts w:ascii="Times New Roman" w:hAnsi="Times New Roman"/>
          <w:b/>
          <w:sz w:val="22"/>
        </w:rPr>
      </w:pPr>
      <w:r w:rsidRPr="00D42A12">
        <w:rPr>
          <w:rFonts w:ascii="Times New Roman" w:hAnsi="Times New Roman"/>
          <w:sz w:val="22"/>
        </w:rPr>
        <w:t>21.2</w:t>
      </w:r>
      <w:r w:rsidRPr="00D42A12">
        <w:rPr>
          <w:rFonts w:ascii="Times New Roman" w:hAnsi="Times New Roman" w:hint="eastAsia"/>
          <w:sz w:val="22"/>
        </w:rPr>
        <w:t>投标人如选用环境标志产品的，则应在投标文件中提供国家确定的认证机构出具的、处于有效期之内的环境标志产品的认证证书；反之，该产品在评标时不被认定为环境标志产品。</w:t>
      </w: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60" w:name="_Toc157696751"/>
      <w:r w:rsidRPr="00D42A12">
        <w:rPr>
          <w:rFonts w:ascii="Times New Roman" w:hAnsi="Times New Roman"/>
          <w:b/>
          <w:color w:val="000000"/>
          <w:sz w:val="22"/>
        </w:rPr>
        <w:t xml:space="preserve">22 </w:t>
      </w:r>
      <w:r w:rsidRPr="00D42A12">
        <w:rPr>
          <w:rFonts w:ascii="Times New Roman" w:hAnsi="Times New Roman" w:hint="eastAsia"/>
          <w:b/>
          <w:color w:val="000000"/>
          <w:sz w:val="22"/>
        </w:rPr>
        <w:t>促进中小企业发展</w:t>
      </w:r>
      <w:bookmarkEnd w:id="53"/>
      <w:bookmarkEnd w:id="54"/>
      <w:bookmarkEnd w:id="55"/>
      <w:bookmarkEnd w:id="56"/>
      <w:bookmarkEnd w:id="60"/>
    </w:p>
    <w:p w:rsidR="009C40F9" w:rsidRPr="00D42A12" w:rsidRDefault="009C40F9" w:rsidP="009C40F9">
      <w:pPr>
        <w:tabs>
          <w:tab w:val="left" w:pos="3060"/>
        </w:tabs>
        <w:adjustRightInd w:val="0"/>
        <w:snapToGrid w:val="0"/>
        <w:spacing w:line="300" w:lineRule="auto"/>
        <w:ind w:firstLineChars="200" w:firstLine="440"/>
        <w:rPr>
          <w:rFonts w:ascii="Times New Roman" w:hAnsi="Times New Roman"/>
          <w:sz w:val="22"/>
        </w:rPr>
      </w:pPr>
      <w:bookmarkStart w:id="61" w:name="_Toc506191162"/>
      <w:bookmarkStart w:id="62" w:name="_Toc495411567"/>
      <w:bookmarkStart w:id="63" w:name="_Toc486604822"/>
      <w:bookmarkStart w:id="64" w:name="_Toc481849906"/>
      <w:r w:rsidRPr="00D42A12">
        <w:rPr>
          <w:rFonts w:ascii="Times New Roman" w:hAnsi="Times New Roman"/>
          <w:sz w:val="22"/>
        </w:rPr>
        <w:t>22</w:t>
      </w:r>
      <w:r w:rsidRPr="00D42A12">
        <w:rPr>
          <w:rFonts w:ascii="Times New Roman" w:hAnsi="Times New Roman"/>
          <w:bCs/>
          <w:sz w:val="22"/>
        </w:rPr>
        <w:t xml:space="preserve">.1 </w:t>
      </w:r>
      <w:r w:rsidRPr="00D42A12">
        <w:rPr>
          <w:rFonts w:ascii="Times New Roman" w:hAnsi="Times New Roman" w:hint="eastAsia"/>
          <w:sz w:val="22"/>
        </w:rPr>
        <w:t>中小企业（含中型、小型、微型企业，下同）的划定按照《中小企业划型标准规定》（工信部联企业【</w:t>
      </w:r>
      <w:r w:rsidRPr="00D42A12">
        <w:rPr>
          <w:rFonts w:ascii="Times New Roman" w:hAnsi="Times New Roman"/>
          <w:sz w:val="22"/>
        </w:rPr>
        <w:t>2011</w:t>
      </w:r>
      <w:r w:rsidRPr="00D42A12">
        <w:rPr>
          <w:rFonts w:ascii="Times New Roman" w:hAnsi="Times New Roman" w:hint="eastAsia"/>
          <w:sz w:val="22"/>
        </w:rPr>
        <w:t>】</w:t>
      </w:r>
      <w:r w:rsidRPr="00D42A12">
        <w:rPr>
          <w:rFonts w:ascii="Times New Roman" w:hAnsi="Times New Roman"/>
          <w:sz w:val="22"/>
        </w:rPr>
        <w:t>300</w:t>
      </w:r>
      <w:r w:rsidRPr="00D42A12">
        <w:rPr>
          <w:rFonts w:ascii="Times New Roman" w:hAnsi="Times New Roman" w:hint="eastAsia"/>
          <w:sz w:val="22"/>
        </w:rPr>
        <w:t>号）执行，参加投标的中小企业应当提供《中小企业声明函》（具体格式见</w:t>
      </w:r>
      <w:r w:rsidRPr="00D42A12">
        <w:rPr>
          <w:rFonts w:ascii="Times New Roman" w:hAnsi="Times New Roman"/>
          <w:sz w:val="22"/>
        </w:rPr>
        <w:t>“</w:t>
      </w:r>
      <w:r w:rsidRPr="00D42A12">
        <w:rPr>
          <w:rFonts w:ascii="Times New Roman" w:hAnsi="Times New Roman" w:hint="eastAsia"/>
          <w:sz w:val="22"/>
        </w:rPr>
        <w:t>投标文件格式</w:t>
      </w:r>
      <w:r w:rsidRPr="00D42A12">
        <w:rPr>
          <w:rFonts w:ascii="Times New Roman" w:hAnsi="Times New Roman"/>
          <w:sz w:val="22"/>
        </w:rPr>
        <w:t>”</w:t>
      </w:r>
      <w:r w:rsidRPr="00D42A12">
        <w:rPr>
          <w:rFonts w:ascii="Times New Roman" w:hAnsi="Times New Roman" w:hint="eastAsia"/>
          <w:sz w:val="22"/>
        </w:rPr>
        <w:t>），反之，视作非中小企业，不享受相应的扶持政策。如项目允许联合体参与竞争的，则联合体中的中小企业均应按本款要求提供《中小企业声明函》。</w:t>
      </w:r>
    </w:p>
    <w:p w:rsidR="009C40F9" w:rsidRPr="00D42A12" w:rsidRDefault="009C40F9" w:rsidP="009C40F9">
      <w:pPr>
        <w:adjustRightInd w:val="0"/>
        <w:snapToGrid w:val="0"/>
        <w:spacing w:line="300" w:lineRule="auto"/>
        <w:ind w:firstLineChars="200" w:firstLine="440"/>
        <w:rPr>
          <w:rFonts w:ascii="Times New Roman" w:hAnsi="Times New Roman"/>
          <w:sz w:val="22"/>
        </w:rPr>
      </w:pPr>
      <w:r w:rsidRPr="00D42A12">
        <w:rPr>
          <w:rFonts w:ascii="Times New Roman" w:hAnsi="Times New Roman"/>
          <w:sz w:val="22"/>
        </w:rPr>
        <w:t xml:space="preserve">22.2 </w:t>
      </w:r>
      <w:r w:rsidRPr="00D42A12">
        <w:rPr>
          <w:rFonts w:ascii="Times New Roman" w:hAnsi="Times New Roman" w:hint="eastAsia"/>
          <w:sz w:val="22"/>
        </w:rPr>
        <w:t>依据市财政局</w:t>
      </w:r>
      <w:r w:rsidRPr="00D42A12">
        <w:rPr>
          <w:rFonts w:ascii="Times New Roman" w:hAnsi="Times New Roman"/>
          <w:sz w:val="22"/>
        </w:rPr>
        <w:t>2015</w:t>
      </w:r>
      <w:r w:rsidRPr="00D42A12">
        <w:rPr>
          <w:rFonts w:ascii="Times New Roman" w:hAnsi="Times New Roman" w:hint="eastAsia"/>
          <w:sz w:val="22"/>
        </w:rPr>
        <w:t>年</w:t>
      </w:r>
      <w:r w:rsidRPr="00D42A12">
        <w:rPr>
          <w:rFonts w:ascii="Times New Roman" w:hAnsi="Times New Roman"/>
          <w:sz w:val="22"/>
        </w:rPr>
        <w:t>9</w:t>
      </w:r>
      <w:r w:rsidRPr="00D42A12">
        <w:rPr>
          <w:rFonts w:ascii="Times New Roman" w:hAnsi="Times New Roman" w:hint="eastAsia"/>
          <w:sz w:val="22"/>
        </w:rPr>
        <w:t>月发布的《</w:t>
      </w:r>
      <w:r w:rsidRPr="00D42A12">
        <w:rPr>
          <w:rFonts w:ascii="Times New Roman" w:hAnsi="Times New Roman" w:hint="eastAsia"/>
        </w:rPr>
        <w:t>关于执行促进中小企业发展政策相关事宜的通知</w:t>
      </w:r>
      <w:r w:rsidRPr="00D42A12">
        <w:rPr>
          <w:rFonts w:ascii="Times New Roman" w:hAnsi="Times New Roman" w:hint="eastAsia"/>
          <w:sz w:val="22"/>
        </w:rPr>
        <w:t>》，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rsidR="009C40F9" w:rsidRPr="00D42A12" w:rsidRDefault="009C40F9" w:rsidP="009C40F9">
      <w:pPr>
        <w:adjustRightInd w:val="0"/>
        <w:snapToGrid w:val="0"/>
        <w:spacing w:line="300" w:lineRule="auto"/>
        <w:ind w:firstLineChars="200" w:firstLine="440"/>
        <w:rPr>
          <w:rFonts w:ascii="Times New Roman" w:hAnsi="Times New Roman"/>
          <w:sz w:val="22"/>
        </w:rPr>
      </w:pPr>
      <w:r w:rsidRPr="00D42A12">
        <w:rPr>
          <w:rFonts w:ascii="Times New Roman" w:hAnsi="Times New Roman"/>
          <w:sz w:val="22"/>
        </w:rPr>
        <w:t xml:space="preserve">22.3 </w:t>
      </w:r>
      <w:r w:rsidRPr="00D42A12">
        <w:rPr>
          <w:rFonts w:ascii="Times New Roman" w:hAnsi="Times New Roman" w:hint="eastAsia"/>
          <w:sz w:val="22"/>
        </w:rPr>
        <w:t>如项目允许联合体参与竞争的，组成联合体的大中型企业和其他自然人、法人或者其他组织，与小型、微型企业之间不得存在投资关系。</w:t>
      </w:r>
    </w:p>
    <w:p w:rsidR="009C40F9" w:rsidRPr="00D42A12" w:rsidRDefault="009C40F9" w:rsidP="009C40F9">
      <w:pPr>
        <w:adjustRightInd w:val="0"/>
        <w:snapToGrid w:val="0"/>
        <w:spacing w:line="300" w:lineRule="auto"/>
        <w:ind w:firstLineChars="200" w:firstLine="440"/>
        <w:rPr>
          <w:rFonts w:ascii="Times New Roman" w:hAnsi="Times New Roman"/>
          <w:sz w:val="22"/>
        </w:rPr>
      </w:pPr>
      <w:r w:rsidRPr="00D42A12">
        <w:rPr>
          <w:rFonts w:ascii="Times New Roman" w:hAnsi="Times New Roman"/>
          <w:sz w:val="22"/>
        </w:rPr>
        <w:t>22.4</w:t>
      </w:r>
      <w:r w:rsidRPr="00D42A12">
        <w:rPr>
          <w:rFonts w:ascii="Times New Roman" w:hAnsi="Times New Roman" w:hint="eastAsia"/>
          <w:sz w:val="22"/>
        </w:rPr>
        <w:t>对于小型、微型企业，按照《政府采购促进中小企业发展管理办法》（财库【</w:t>
      </w:r>
      <w:r w:rsidRPr="00D42A12">
        <w:rPr>
          <w:rFonts w:ascii="Times New Roman" w:hAnsi="Times New Roman"/>
          <w:sz w:val="22"/>
        </w:rPr>
        <w:t>2020</w:t>
      </w:r>
      <w:r w:rsidRPr="00D42A12">
        <w:rPr>
          <w:rFonts w:ascii="Times New Roman" w:hAnsi="Times New Roman" w:hint="eastAsia"/>
          <w:sz w:val="22"/>
        </w:rPr>
        <w:t>】</w:t>
      </w:r>
      <w:r w:rsidRPr="00D42A12">
        <w:rPr>
          <w:rFonts w:ascii="Times New Roman" w:hAnsi="Times New Roman"/>
          <w:sz w:val="22"/>
        </w:rPr>
        <w:t>46</w:t>
      </w:r>
      <w:r w:rsidRPr="00D42A12">
        <w:rPr>
          <w:rFonts w:ascii="Times New Roman" w:hAnsi="Times New Roman" w:hint="eastAsia"/>
          <w:sz w:val="22"/>
        </w:rPr>
        <w:t>号）</w:t>
      </w:r>
      <w:r w:rsidRPr="00D42A12">
        <w:rPr>
          <w:rFonts w:hint="eastAsia"/>
          <w:sz w:val="22"/>
        </w:rPr>
        <w:t>和《关于进一步加大政府采购支持中小企业力度的通知》（财库【</w:t>
      </w:r>
      <w:r w:rsidRPr="00D42A12">
        <w:rPr>
          <w:sz w:val="22"/>
        </w:rPr>
        <w:t>2022</w:t>
      </w:r>
      <w:r w:rsidRPr="00D42A12">
        <w:rPr>
          <w:rFonts w:hint="eastAsia"/>
          <w:sz w:val="22"/>
        </w:rPr>
        <w:t>】</w:t>
      </w:r>
      <w:r w:rsidRPr="00D42A12">
        <w:rPr>
          <w:sz w:val="22"/>
        </w:rPr>
        <w:t>19</w:t>
      </w:r>
      <w:r w:rsidRPr="00D42A12">
        <w:rPr>
          <w:rFonts w:hint="eastAsia"/>
          <w:sz w:val="22"/>
        </w:rPr>
        <w:t>号）</w:t>
      </w:r>
      <w:r w:rsidRPr="00D42A12">
        <w:rPr>
          <w:rFonts w:ascii="Times New Roman" w:hAnsi="Times New Roman" w:hint="eastAsia"/>
          <w:sz w:val="22"/>
        </w:rPr>
        <w:t>规定，其报价给予</w:t>
      </w:r>
      <w:r w:rsidRPr="00D42A12">
        <w:rPr>
          <w:b/>
          <w:color w:val="FF0000"/>
          <w:sz w:val="22"/>
          <w:u w:val="single"/>
        </w:rPr>
        <w:t>10%</w:t>
      </w:r>
      <w:r w:rsidRPr="00D42A12">
        <w:rPr>
          <w:rFonts w:ascii="Times New Roman" w:hAnsi="Times New Roman" w:hint="eastAsia"/>
          <w:sz w:val="22"/>
        </w:rPr>
        <w:t>的扣除，用扣除后的价格参与评审。</w:t>
      </w:r>
    </w:p>
    <w:p w:rsidR="009C40F9" w:rsidRPr="00D42A12" w:rsidRDefault="009C40F9" w:rsidP="009C40F9">
      <w:pPr>
        <w:adjustRightInd w:val="0"/>
        <w:snapToGrid w:val="0"/>
        <w:spacing w:line="300" w:lineRule="auto"/>
        <w:ind w:firstLineChars="200" w:firstLine="440"/>
        <w:rPr>
          <w:rFonts w:ascii="Times New Roman" w:hAnsi="Times New Roman"/>
          <w:sz w:val="22"/>
        </w:rPr>
      </w:pPr>
      <w:r w:rsidRPr="00D42A12">
        <w:rPr>
          <w:rFonts w:ascii="Times New Roman" w:hAnsi="Times New Roman"/>
          <w:sz w:val="22"/>
        </w:rPr>
        <w:t>22.5</w:t>
      </w:r>
      <w:r w:rsidRPr="00D42A12">
        <w:rPr>
          <w:rFonts w:ascii="Times New Roman" w:hAnsi="Times New Roman" w:hint="eastAsia"/>
          <w:sz w:val="22"/>
        </w:rPr>
        <w:t>如项目允许联合体参与竞争的，且联合体各方均为小型、微型企业的，联合体视同为小型、微型企业，其报价给予</w:t>
      </w:r>
      <w:r w:rsidRPr="00D42A12">
        <w:rPr>
          <w:b/>
          <w:color w:val="FF0000"/>
          <w:sz w:val="22"/>
          <w:u w:val="single"/>
        </w:rPr>
        <w:t>10%</w:t>
      </w:r>
      <w:r w:rsidRPr="00D42A12">
        <w:rPr>
          <w:rFonts w:ascii="Times New Roman" w:hAnsi="Times New Roman" w:hint="eastAsia"/>
          <w:sz w:val="22"/>
        </w:rPr>
        <w:t>的扣除，用扣除后的价格参与评审。反之，依照联合体协议约定，小型、微型企业的协议合同金额占到联合体协议合同总金额</w:t>
      </w:r>
      <w:r w:rsidRPr="00D42A12">
        <w:rPr>
          <w:rFonts w:ascii="Times New Roman" w:hAnsi="Times New Roman"/>
          <w:sz w:val="22"/>
        </w:rPr>
        <w:t>30%</w:t>
      </w:r>
      <w:r w:rsidRPr="00D42A12">
        <w:rPr>
          <w:rFonts w:ascii="Times New Roman" w:hAnsi="Times New Roman" w:hint="eastAsia"/>
          <w:sz w:val="22"/>
        </w:rPr>
        <w:t>以上的，给予联合体</w:t>
      </w:r>
      <w:r w:rsidRPr="00D42A12">
        <w:rPr>
          <w:b/>
          <w:color w:val="FF0000"/>
          <w:sz w:val="22"/>
          <w:u w:val="single"/>
        </w:rPr>
        <w:t>4%</w:t>
      </w:r>
      <w:r w:rsidRPr="00D42A12">
        <w:rPr>
          <w:rFonts w:ascii="Times New Roman" w:hAnsi="Times New Roman" w:hint="eastAsia"/>
          <w:sz w:val="22"/>
        </w:rPr>
        <w:t>的价格扣除，用扣除后的价格参与评审。</w:t>
      </w:r>
    </w:p>
    <w:p w:rsidR="009C40F9" w:rsidRPr="00D42A12" w:rsidRDefault="009C40F9" w:rsidP="009C40F9">
      <w:pPr>
        <w:adjustRightInd w:val="0"/>
        <w:snapToGrid w:val="0"/>
        <w:spacing w:line="300" w:lineRule="auto"/>
        <w:ind w:firstLineChars="200" w:firstLine="440"/>
        <w:rPr>
          <w:rFonts w:ascii="Times New Roman" w:hAnsi="Times New Roman"/>
          <w:kern w:val="0"/>
          <w:sz w:val="22"/>
        </w:rPr>
      </w:pPr>
      <w:r w:rsidRPr="00D42A12">
        <w:rPr>
          <w:rFonts w:ascii="Times New Roman" w:hAnsi="Times New Roman"/>
          <w:sz w:val="22"/>
        </w:rPr>
        <w:t>22.6</w:t>
      </w:r>
      <w:r w:rsidRPr="00D42A12">
        <w:rPr>
          <w:rFonts w:ascii="Times New Roman" w:hAnsi="Times New Roman" w:hint="eastAsia"/>
          <w:sz w:val="22"/>
        </w:rPr>
        <w:t>供应商如提供虚假材料以谋取成交的，按照《政府采购法》有关条款处理，并记入供应商诚信档案。</w:t>
      </w:r>
    </w:p>
    <w:p w:rsidR="009C40F9" w:rsidRPr="00D42A12" w:rsidRDefault="009C40F9" w:rsidP="009C40F9">
      <w:pPr>
        <w:adjustRightInd w:val="0"/>
        <w:snapToGrid w:val="0"/>
        <w:spacing w:line="300" w:lineRule="auto"/>
        <w:ind w:firstLineChars="200" w:firstLine="442"/>
        <w:jc w:val="left"/>
        <w:outlineLvl w:val="2"/>
        <w:rPr>
          <w:rFonts w:ascii="Times New Roman" w:hAnsi="Times New Roman"/>
          <w:b/>
          <w:color w:val="000000"/>
          <w:sz w:val="22"/>
        </w:rPr>
      </w:pPr>
      <w:bookmarkStart w:id="65" w:name="_Toc495411568"/>
      <w:bookmarkStart w:id="66" w:name="_Toc486604823"/>
      <w:bookmarkStart w:id="67" w:name="_Toc477267172"/>
      <w:bookmarkStart w:id="68" w:name="_Toc157696752"/>
      <w:bookmarkEnd w:id="61"/>
      <w:bookmarkEnd w:id="62"/>
      <w:bookmarkEnd w:id="63"/>
      <w:bookmarkEnd w:id="64"/>
      <w:r w:rsidRPr="00D42A12">
        <w:rPr>
          <w:rFonts w:ascii="Times New Roman" w:hAnsi="Times New Roman"/>
          <w:b/>
          <w:color w:val="000000"/>
          <w:sz w:val="22"/>
        </w:rPr>
        <w:t>2</w:t>
      </w:r>
      <w:bookmarkStart w:id="69" w:name="_Toc495411569"/>
      <w:bookmarkEnd w:id="65"/>
      <w:bookmarkEnd w:id="66"/>
      <w:bookmarkEnd w:id="67"/>
      <w:r w:rsidRPr="00D42A12">
        <w:rPr>
          <w:rFonts w:ascii="Times New Roman" w:hAnsi="Times New Roman"/>
          <w:b/>
          <w:color w:val="000000"/>
          <w:sz w:val="22"/>
        </w:rPr>
        <w:t xml:space="preserve">3 </w:t>
      </w:r>
      <w:r w:rsidRPr="00D42A12">
        <w:rPr>
          <w:rFonts w:ascii="Times New Roman" w:hAnsi="Times New Roman" w:hint="eastAsia"/>
          <w:b/>
          <w:color w:val="000000"/>
          <w:sz w:val="22"/>
        </w:rPr>
        <w:t>促进残疾人就业</w:t>
      </w:r>
      <w:bookmarkEnd w:id="69"/>
      <w:r w:rsidRPr="00D42A12">
        <w:rPr>
          <w:rFonts w:ascii="Times New Roman" w:hAnsi="Times New Roman" w:hint="eastAsia"/>
          <w:b/>
          <w:color w:val="000000"/>
          <w:sz w:val="22"/>
        </w:rPr>
        <w:t>（注：仅残疾人福利单位适用）</w:t>
      </w:r>
      <w:bookmarkEnd w:id="68"/>
    </w:p>
    <w:p w:rsidR="009C40F9" w:rsidRPr="00D42A12" w:rsidRDefault="009C40F9" w:rsidP="009C40F9">
      <w:pPr>
        <w:adjustRightInd w:val="0"/>
        <w:snapToGrid w:val="0"/>
        <w:spacing w:line="300" w:lineRule="auto"/>
        <w:ind w:firstLineChars="200" w:firstLine="440"/>
        <w:jc w:val="left"/>
        <w:rPr>
          <w:rFonts w:ascii="Times New Roman" w:hAnsi="Times New Roman"/>
          <w:sz w:val="22"/>
        </w:rPr>
      </w:pPr>
      <w:r w:rsidRPr="00D42A12">
        <w:rPr>
          <w:rFonts w:ascii="Times New Roman" w:hAnsi="Times New Roman"/>
          <w:sz w:val="22"/>
        </w:rPr>
        <w:t xml:space="preserve">23.1 </w:t>
      </w:r>
      <w:bookmarkStart w:id="70" w:name="sendNo"/>
      <w:r w:rsidRPr="00D42A12">
        <w:rPr>
          <w:rFonts w:ascii="Times New Roman" w:hAnsi="Times New Roman" w:hint="eastAsia"/>
          <w:sz w:val="22"/>
        </w:rPr>
        <w:t>符合财库</w:t>
      </w:r>
      <w:bookmarkEnd w:id="70"/>
      <w:r w:rsidRPr="00D42A12">
        <w:rPr>
          <w:rFonts w:ascii="Times New Roman" w:hAnsi="Times New Roman" w:hint="eastAsia"/>
          <w:sz w:val="22"/>
        </w:rPr>
        <w:t>【</w:t>
      </w:r>
      <w:r w:rsidRPr="00D42A12">
        <w:rPr>
          <w:rFonts w:ascii="Times New Roman" w:hAnsi="Times New Roman"/>
          <w:sz w:val="22"/>
        </w:rPr>
        <w:t>2017</w:t>
      </w:r>
      <w:r w:rsidRPr="00D42A12">
        <w:rPr>
          <w:rFonts w:ascii="Times New Roman" w:hAnsi="Times New Roman" w:hint="eastAsia"/>
          <w:sz w:val="22"/>
        </w:rPr>
        <w:t>】</w:t>
      </w:r>
      <w:r w:rsidRPr="00D42A12">
        <w:rPr>
          <w:rFonts w:ascii="Times New Roman" w:hAnsi="Times New Roman"/>
          <w:sz w:val="22"/>
        </w:rPr>
        <w:t>141</w:t>
      </w:r>
      <w:r w:rsidRPr="00D42A12">
        <w:rPr>
          <w:rFonts w:ascii="Times New Roman" w:hAnsi="Times New Roman" w:hint="eastAsia"/>
          <w:sz w:val="22"/>
        </w:rPr>
        <w:t>号文中所示条件的残疾人福利性单位视同小型、微型企业，享受促进中小企业发展的政府采购政策。残疾人福利性单位属于小型、微型企业的，不重复享受政策。</w:t>
      </w:r>
    </w:p>
    <w:p w:rsidR="00A31184" w:rsidRPr="009C40F9" w:rsidRDefault="009C40F9" w:rsidP="00D42A12">
      <w:pPr>
        <w:adjustRightInd w:val="0"/>
        <w:snapToGrid w:val="0"/>
        <w:spacing w:line="300" w:lineRule="auto"/>
        <w:ind w:firstLineChars="200" w:firstLine="440"/>
        <w:jc w:val="left"/>
      </w:pPr>
      <w:r w:rsidRPr="00D42A12">
        <w:rPr>
          <w:rFonts w:ascii="Times New Roman" w:hAnsi="Times New Roman"/>
          <w:sz w:val="22"/>
        </w:rPr>
        <w:t xml:space="preserve">23.2 </w:t>
      </w:r>
      <w:r w:rsidRPr="00D42A12">
        <w:rPr>
          <w:rFonts w:ascii="Times New Roman" w:hAnsi="Times New Roman" w:hint="eastAsia"/>
          <w:sz w:val="22"/>
        </w:rPr>
        <w:t>残疾人福利性单位在参加政府采购活动时，应当按财库【</w:t>
      </w:r>
      <w:r w:rsidRPr="00D42A12">
        <w:rPr>
          <w:rFonts w:ascii="Times New Roman" w:hAnsi="Times New Roman"/>
          <w:sz w:val="22"/>
        </w:rPr>
        <w:t>2017</w:t>
      </w:r>
      <w:r w:rsidRPr="00D42A12">
        <w:rPr>
          <w:rFonts w:ascii="Times New Roman" w:hAnsi="Times New Roman" w:hint="eastAsia"/>
          <w:sz w:val="22"/>
        </w:rPr>
        <w:t>】</w:t>
      </w:r>
      <w:r w:rsidRPr="00D42A12">
        <w:rPr>
          <w:rFonts w:ascii="Times New Roman" w:hAnsi="Times New Roman"/>
          <w:sz w:val="22"/>
        </w:rPr>
        <w:t>141</w:t>
      </w:r>
      <w:r w:rsidRPr="00D42A12">
        <w:rPr>
          <w:rFonts w:ascii="Times New Roman" w:hAnsi="Times New Roman" w:hint="eastAsia"/>
          <w:sz w:val="22"/>
        </w:rPr>
        <w:t>号规定的《残疾人福利性单位声明函》（具体格式详见</w:t>
      </w:r>
      <w:r w:rsidRPr="00D42A12">
        <w:rPr>
          <w:rFonts w:ascii="Times New Roman" w:hAnsi="Times New Roman"/>
          <w:sz w:val="22"/>
        </w:rPr>
        <w:t>“</w:t>
      </w:r>
      <w:r w:rsidRPr="00D42A12">
        <w:rPr>
          <w:rFonts w:ascii="Times New Roman" w:hAnsi="Times New Roman" w:hint="eastAsia"/>
          <w:sz w:val="22"/>
        </w:rPr>
        <w:t>投标文件格式</w:t>
      </w:r>
      <w:r w:rsidRPr="00D42A12">
        <w:rPr>
          <w:rFonts w:ascii="Times New Roman" w:hAnsi="Times New Roman"/>
          <w:sz w:val="22"/>
        </w:rPr>
        <w:t>”</w:t>
      </w:r>
      <w:r w:rsidRPr="00D42A12">
        <w:rPr>
          <w:rFonts w:ascii="Times New Roman" w:hAnsi="Times New Roman" w:hint="eastAsia"/>
          <w:sz w:val="22"/>
        </w:rPr>
        <w:t>），并对声明的真实性负责。</w:t>
      </w:r>
    </w:p>
    <w:sectPr w:rsidR="00A31184" w:rsidRPr="009C40F9" w:rsidSect="0067308C">
      <w:headerReference w:type="default" r:id="rId11"/>
      <w:footerReference w:type="default" r:id="rId12"/>
      <w:pgSz w:w="11906" w:h="16838"/>
      <w:pgMar w:top="1134" w:right="1276" w:bottom="1440" w:left="1559" w:header="850"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29A" w:rsidRDefault="008B729A" w:rsidP="00DC3599">
      <w:r>
        <w:separator/>
      </w:r>
    </w:p>
  </w:endnote>
  <w:endnote w:type="continuationSeparator" w:id="0">
    <w:p w:rsidR="008B729A" w:rsidRDefault="008B729A" w:rsidP="00DC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00"/>
    <w:family w:val="modern"/>
    <w:pitch w:val="default"/>
    <w:sig w:usb0="00000000" w:usb1="00000000" w:usb2="00000010" w:usb3="00000000" w:csb0="00040000" w:csb1="00000000"/>
  </w:font>
  <w:font w:name="Calibri Light">
    <w:altName w:val="Arial Unicode MS"/>
    <w:charset w:val="00"/>
    <w:family w:val="swiss"/>
    <w:pitch w:val="default"/>
    <w:sig w:usb0="00000000" w:usb1="C000247B" w:usb2="00000009" w:usb3="00000000" w:csb0="200001F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E7" w:rsidRDefault="008A53E7">
    <w:pPr>
      <w:pStyle w:val="af2"/>
      <w:spacing w:after="120"/>
      <w:jc w:val="center"/>
    </w:pPr>
    <w:r>
      <w:fldChar w:fldCharType="begin"/>
    </w:r>
    <w:r>
      <w:instrText xml:space="preserve"> PAGE   \* MERGEFORMAT </w:instrText>
    </w:r>
    <w:r>
      <w:fldChar w:fldCharType="separate"/>
    </w:r>
    <w:r w:rsidR="00E26981" w:rsidRPr="00E26981">
      <w:rPr>
        <w:noProof/>
        <w:lang w:val="zh-CN"/>
      </w:rPr>
      <w:t>34</w:t>
    </w:r>
    <w:r>
      <w:rPr>
        <w:lang w:val="zh-CN"/>
      </w:rPr>
      <w:fldChar w:fldCharType="end"/>
    </w:r>
  </w:p>
  <w:p w:rsidR="008A53E7" w:rsidRDefault="008A53E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29A" w:rsidRDefault="008B729A" w:rsidP="00DC3599">
      <w:r>
        <w:separator/>
      </w:r>
    </w:p>
  </w:footnote>
  <w:footnote w:type="continuationSeparator" w:id="0">
    <w:p w:rsidR="008B729A" w:rsidRDefault="008B729A" w:rsidP="00DC3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3E7" w:rsidRDefault="008A53E7">
    <w:pPr>
      <w:pStyle w:val="af3"/>
      <w:jc w:val="left"/>
    </w:pPr>
    <w:r>
      <w:rPr>
        <w:rFonts w:hint="eastAsia"/>
      </w:rPr>
      <w:t>浦东新区政府采购中心招标文件（系统集成类项目）</w:t>
    </w:r>
    <w:r>
      <w:rPr>
        <w:rFonts w:hint="eastAsia"/>
      </w:rPr>
      <w:t xml:space="preserve">                             </w:t>
    </w:r>
    <w:r>
      <w:rPr>
        <w:rFonts w:hint="eastAsia"/>
      </w:rPr>
      <w:t>（版本号：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0BE1F"/>
    <w:multiLevelType w:val="singleLevel"/>
    <w:tmpl w:val="8810BE1F"/>
    <w:lvl w:ilvl="0">
      <w:start w:val="1"/>
      <w:numFmt w:val="decimal"/>
      <w:suff w:val="nothing"/>
      <w:lvlText w:val="（%1）"/>
      <w:lvlJc w:val="left"/>
    </w:lvl>
  </w:abstractNum>
  <w:abstractNum w:abstractNumId="1">
    <w:nsid w:val="B448E861"/>
    <w:multiLevelType w:val="singleLevel"/>
    <w:tmpl w:val="B448E861"/>
    <w:lvl w:ilvl="0">
      <w:start w:val="1"/>
      <w:numFmt w:val="bullet"/>
      <w:lvlText w:val=""/>
      <w:lvlJc w:val="left"/>
      <w:pPr>
        <w:ind w:left="420" w:hanging="420"/>
      </w:pPr>
      <w:rPr>
        <w:rFonts w:ascii="Wingdings" w:hAnsi="Wingdings" w:hint="default"/>
      </w:rPr>
    </w:lvl>
  </w:abstractNum>
  <w:abstractNum w:abstractNumId="2">
    <w:nsid w:val="EC4C70EF"/>
    <w:multiLevelType w:val="singleLevel"/>
    <w:tmpl w:val="EC4C70EF"/>
    <w:lvl w:ilvl="0">
      <w:start w:val="1"/>
      <w:numFmt w:val="bullet"/>
      <w:lvlText w:val=""/>
      <w:lvlJc w:val="left"/>
      <w:pPr>
        <w:tabs>
          <w:tab w:val="left" w:pos="420"/>
        </w:tabs>
        <w:ind w:left="840" w:hanging="420"/>
      </w:pPr>
      <w:rPr>
        <w:rFonts w:ascii="Wingdings" w:hAnsi="Wingdings" w:hint="default"/>
      </w:rPr>
    </w:lvl>
  </w:abstractNum>
  <w:abstractNum w:abstractNumId="3">
    <w:nsid w:val="FFFFFF81"/>
    <w:multiLevelType w:val="singleLevel"/>
    <w:tmpl w:val="88BC21D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nsid w:val="FFFFFF82"/>
    <w:multiLevelType w:val="singleLevel"/>
    <w:tmpl w:val="8AECE6E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nsid w:val="FFFFFF83"/>
    <w:multiLevelType w:val="singleLevel"/>
    <w:tmpl w:val="76FADCA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nsid w:val="FFFFFF88"/>
    <w:multiLevelType w:val="singleLevel"/>
    <w:tmpl w:val="A3A2F918"/>
    <w:lvl w:ilvl="0">
      <w:start w:val="1"/>
      <w:numFmt w:val="decimal"/>
      <w:lvlText w:val="%1."/>
      <w:lvlJc w:val="left"/>
      <w:pPr>
        <w:tabs>
          <w:tab w:val="num" w:pos="360"/>
        </w:tabs>
        <w:ind w:left="360" w:hangingChars="200" w:hanging="360"/>
      </w:pPr>
    </w:lvl>
  </w:abstractNum>
  <w:abstractNum w:abstractNumId="7">
    <w:nsid w:val="FFFFFF89"/>
    <w:multiLevelType w:val="singleLevel"/>
    <w:tmpl w:val="75F46BE8"/>
    <w:lvl w:ilvl="0">
      <w:start w:val="1"/>
      <w:numFmt w:val="bullet"/>
      <w:lvlText w:val=""/>
      <w:lvlJc w:val="left"/>
      <w:pPr>
        <w:tabs>
          <w:tab w:val="num" w:pos="360"/>
        </w:tabs>
        <w:ind w:left="360" w:hangingChars="200" w:hanging="360"/>
      </w:pPr>
      <w:rPr>
        <w:rFonts w:ascii="Wingdings" w:hAnsi="Wingdings" w:hint="default"/>
      </w:rPr>
    </w:lvl>
  </w:abstractNum>
  <w:abstractNum w:abstractNumId="8">
    <w:nsid w:val="0E131C2F"/>
    <w:multiLevelType w:val="multilevel"/>
    <w:tmpl w:val="0E131C2F"/>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9">
    <w:nsid w:val="252E0E2A"/>
    <w:multiLevelType w:val="multilevel"/>
    <w:tmpl w:val="252E0E2A"/>
    <w:lvl w:ilvl="0">
      <w:start w:val="1"/>
      <w:numFmt w:val="decimalEnclosedCircle"/>
      <w:lvlText w:val="%1"/>
      <w:lvlJc w:val="left"/>
      <w:pPr>
        <w:ind w:left="360" w:hanging="360"/>
      </w:pPr>
      <w:rPr>
        <w:rFonts w:asci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7AFA98E"/>
    <w:multiLevelType w:val="singleLevel"/>
    <w:tmpl w:val="27AFA98E"/>
    <w:lvl w:ilvl="0">
      <w:start w:val="1"/>
      <w:numFmt w:val="bullet"/>
      <w:lvlText w:val=""/>
      <w:lvlJc w:val="left"/>
      <w:pPr>
        <w:tabs>
          <w:tab w:val="left" w:pos="420"/>
        </w:tabs>
        <w:ind w:left="840" w:hanging="420"/>
      </w:pPr>
      <w:rPr>
        <w:rFonts w:ascii="Wingdings" w:hAnsi="Wingdings" w:hint="default"/>
      </w:rPr>
    </w:lvl>
  </w:abstractNum>
  <w:abstractNum w:abstractNumId="11">
    <w:nsid w:val="2FC9619D"/>
    <w:multiLevelType w:val="multilevel"/>
    <w:tmpl w:val="2FC9619D"/>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2D1FE68"/>
    <w:multiLevelType w:val="singleLevel"/>
    <w:tmpl w:val="32D1FE68"/>
    <w:lvl w:ilvl="0">
      <w:start w:val="1"/>
      <w:numFmt w:val="decimal"/>
      <w:suff w:val="nothing"/>
      <w:lvlText w:val="（%1）"/>
      <w:lvlJc w:val="left"/>
    </w:lvl>
  </w:abstractNum>
  <w:abstractNum w:abstractNumId="13">
    <w:nsid w:val="346EB573"/>
    <w:multiLevelType w:val="singleLevel"/>
    <w:tmpl w:val="346EB573"/>
    <w:lvl w:ilvl="0">
      <w:start w:val="1"/>
      <w:numFmt w:val="bullet"/>
      <w:lvlText w:val=""/>
      <w:lvlJc w:val="left"/>
      <w:pPr>
        <w:ind w:left="420" w:hanging="420"/>
      </w:pPr>
      <w:rPr>
        <w:rFonts w:ascii="Wingdings" w:hAnsi="Wingdings" w:hint="default"/>
      </w:rPr>
    </w:lvl>
  </w:abstractNum>
  <w:abstractNum w:abstractNumId="14">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8783974"/>
    <w:multiLevelType w:val="hybridMultilevel"/>
    <w:tmpl w:val="9014E6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9B96B16"/>
    <w:multiLevelType w:val="singleLevel"/>
    <w:tmpl w:val="59B96B16"/>
    <w:lvl w:ilvl="0">
      <w:start w:val="5"/>
      <w:numFmt w:val="chineseCounting"/>
      <w:suff w:val="nothing"/>
      <w:lvlText w:val="%1、"/>
      <w:lvlJc w:val="left"/>
    </w:lvl>
  </w:abstractNum>
  <w:abstractNum w:abstractNumId="17">
    <w:nsid w:val="698A0FBE"/>
    <w:multiLevelType w:val="hybridMultilevel"/>
    <w:tmpl w:val="1ED4EFAA"/>
    <w:lvl w:ilvl="0" w:tplc="776AAF8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4"/>
  </w:num>
  <w:num w:numId="2">
    <w:abstractNumId w:val="16"/>
  </w:num>
  <w:num w:numId="3">
    <w:abstractNumId w:val="15"/>
  </w:num>
  <w:num w:numId="4">
    <w:abstractNumId w:val="8"/>
  </w:num>
  <w:num w:numId="5">
    <w:abstractNumId w:val="10"/>
  </w:num>
  <w:num w:numId="6">
    <w:abstractNumId w:val="2"/>
  </w:num>
  <w:num w:numId="7">
    <w:abstractNumId w:val="12"/>
  </w:num>
  <w:num w:numId="8">
    <w:abstractNumId w:val="1"/>
  </w:num>
  <w:num w:numId="9">
    <w:abstractNumId w:val="13"/>
  </w:num>
  <w:num w:numId="10">
    <w:abstractNumId w:val="0"/>
  </w:num>
  <w:num w:numId="11">
    <w:abstractNumId w:val="11"/>
  </w:num>
  <w:num w:numId="12">
    <w:abstractNumId w:val="9"/>
  </w:num>
  <w:num w:numId="13">
    <w:abstractNumId w:val="17"/>
  </w:num>
  <w:num w:numId="14">
    <w:abstractNumId w:val="7"/>
  </w:num>
  <w:num w:numId="15">
    <w:abstractNumId w:val="6"/>
  </w:num>
  <w:num w:numId="16">
    <w:abstractNumId w:val="5"/>
  </w:num>
  <w:num w:numId="17">
    <w:abstractNumId w:val="4"/>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CA"/>
    <w:rsid w:val="00001507"/>
    <w:rsid w:val="00002534"/>
    <w:rsid w:val="00002A46"/>
    <w:rsid w:val="00002B8D"/>
    <w:rsid w:val="0000458E"/>
    <w:rsid w:val="00004729"/>
    <w:rsid w:val="00010A07"/>
    <w:rsid w:val="00011E1E"/>
    <w:rsid w:val="00013C1A"/>
    <w:rsid w:val="00014B5C"/>
    <w:rsid w:val="00016AD9"/>
    <w:rsid w:val="00016D64"/>
    <w:rsid w:val="00017F9C"/>
    <w:rsid w:val="00020227"/>
    <w:rsid w:val="00021FC6"/>
    <w:rsid w:val="00025289"/>
    <w:rsid w:val="00025AD9"/>
    <w:rsid w:val="00032A8D"/>
    <w:rsid w:val="00033163"/>
    <w:rsid w:val="00033444"/>
    <w:rsid w:val="00042B74"/>
    <w:rsid w:val="00042C18"/>
    <w:rsid w:val="0004483E"/>
    <w:rsid w:val="000505FB"/>
    <w:rsid w:val="000531DC"/>
    <w:rsid w:val="00054B2C"/>
    <w:rsid w:val="000550E9"/>
    <w:rsid w:val="0005673C"/>
    <w:rsid w:val="00057257"/>
    <w:rsid w:val="00061611"/>
    <w:rsid w:val="00061AE5"/>
    <w:rsid w:val="00062629"/>
    <w:rsid w:val="00063206"/>
    <w:rsid w:val="00064599"/>
    <w:rsid w:val="00065E42"/>
    <w:rsid w:val="0006633F"/>
    <w:rsid w:val="00066DA5"/>
    <w:rsid w:val="00071B49"/>
    <w:rsid w:val="000722C6"/>
    <w:rsid w:val="00073444"/>
    <w:rsid w:val="0007424C"/>
    <w:rsid w:val="000760BF"/>
    <w:rsid w:val="000760DD"/>
    <w:rsid w:val="00076A98"/>
    <w:rsid w:val="00076ECC"/>
    <w:rsid w:val="00077ADD"/>
    <w:rsid w:val="0008057A"/>
    <w:rsid w:val="000818C9"/>
    <w:rsid w:val="0008207A"/>
    <w:rsid w:val="00084453"/>
    <w:rsid w:val="0008663E"/>
    <w:rsid w:val="00087B4D"/>
    <w:rsid w:val="00095415"/>
    <w:rsid w:val="00095426"/>
    <w:rsid w:val="000A05AF"/>
    <w:rsid w:val="000A139A"/>
    <w:rsid w:val="000A2C9F"/>
    <w:rsid w:val="000A5053"/>
    <w:rsid w:val="000A5A32"/>
    <w:rsid w:val="000A65A0"/>
    <w:rsid w:val="000A7CB9"/>
    <w:rsid w:val="000B01D6"/>
    <w:rsid w:val="000B1347"/>
    <w:rsid w:val="000B784F"/>
    <w:rsid w:val="000B7D47"/>
    <w:rsid w:val="000C259C"/>
    <w:rsid w:val="000C295A"/>
    <w:rsid w:val="000D0109"/>
    <w:rsid w:val="000D014A"/>
    <w:rsid w:val="000D0571"/>
    <w:rsid w:val="000D1019"/>
    <w:rsid w:val="000D42E2"/>
    <w:rsid w:val="000D57B3"/>
    <w:rsid w:val="000E0435"/>
    <w:rsid w:val="000E111E"/>
    <w:rsid w:val="000E1358"/>
    <w:rsid w:val="000E26B8"/>
    <w:rsid w:val="000E2CB5"/>
    <w:rsid w:val="000E3BF8"/>
    <w:rsid w:val="000E5A50"/>
    <w:rsid w:val="000F146F"/>
    <w:rsid w:val="000F2F66"/>
    <w:rsid w:val="000F344F"/>
    <w:rsid w:val="000F519A"/>
    <w:rsid w:val="000F5BF0"/>
    <w:rsid w:val="000F5E9B"/>
    <w:rsid w:val="000F6F92"/>
    <w:rsid w:val="000F725E"/>
    <w:rsid w:val="000F74D3"/>
    <w:rsid w:val="001006AD"/>
    <w:rsid w:val="00100FDD"/>
    <w:rsid w:val="00103A47"/>
    <w:rsid w:val="00105735"/>
    <w:rsid w:val="00105EEF"/>
    <w:rsid w:val="0010682E"/>
    <w:rsid w:val="00112273"/>
    <w:rsid w:val="001136B9"/>
    <w:rsid w:val="00116990"/>
    <w:rsid w:val="001175DF"/>
    <w:rsid w:val="001200CD"/>
    <w:rsid w:val="00122C41"/>
    <w:rsid w:val="001252B7"/>
    <w:rsid w:val="001264DF"/>
    <w:rsid w:val="0013073E"/>
    <w:rsid w:val="0013254A"/>
    <w:rsid w:val="0013476B"/>
    <w:rsid w:val="00134B44"/>
    <w:rsid w:val="00134CEC"/>
    <w:rsid w:val="0013642C"/>
    <w:rsid w:val="00137785"/>
    <w:rsid w:val="00137B1B"/>
    <w:rsid w:val="00140D1D"/>
    <w:rsid w:val="00143CC1"/>
    <w:rsid w:val="00146543"/>
    <w:rsid w:val="00147290"/>
    <w:rsid w:val="00147D6E"/>
    <w:rsid w:val="00151600"/>
    <w:rsid w:val="0015314A"/>
    <w:rsid w:val="00154049"/>
    <w:rsid w:val="00154BEF"/>
    <w:rsid w:val="00155A19"/>
    <w:rsid w:val="001604D5"/>
    <w:rsid w:val="001606D5"/>
    <w:rsid w:val="00160E09"/>
    <w:rsid w:val="00161F6B"/>
    <w:rsid w:val="001654DD"/>
    <w:rsid w:val="00165F29"/>
    <w:rsid w:val="0017274C"/>
    <w:rsid w:val="00172B31"/>
    <w:rsid w:val="00173AA3"/>
    <w:rsid w:val="00174846"/>
    <w:rsid w:val="00176658"/>
    <w:rsid w:val="00180736"/>
    <w:rsid w:val="001822BB"/>
    <w:rsid w:val="001824CB"/>
    <w:rsid w:val="00182838"/>
    <w:rsid w:val="00182D4A"/>
    <w:rsid w:val="00183142"/>
    <w:rsid w:val="0018326D"/>
    <w:rsid w:val="00183E58"/>
    <w:rsid w:val="0018716B"/>
    <w:rsid w:val="001917A6"/>
    <w:rsid w:val="0019182C"/>
    <w:rsid w:val="00193ACA"/>
    <w:rsid w:val="00197F93"/>
    <w:rsid w:val="001A00EC"/>
    <w:rsid w:val="001A0E09"/>
    <w:rsid w:val="001A0F5C"/>
    <w:rsid w:val="001A1309"/>
    <w:rsid w:val="001A290F"/>
    <w:rsid w:val="001A3103"/>
    <w:rsid w:val="001A3C04"/>
    <w:rsid w:val="001A4493"/>
    <w:rsid w:val="001A55FD"/>
    <w:rsid w:val="001A6B02"/>
    <w:rsid w:val="001B031C"/>
    <w:rsid w:val="001B40EC"/>
    <w:rsid w:val="001B4E66"/>
    <w:rsid w:val="001B5F1D"/>
    <w:rsid w:val="001B5F63"/>
    <w:rsid w:val="001B663F"/>
    <w:rsid w:val="001B66C8"/>
    <w:rsid w:val="001C0323"/>
    <w:rsid w:val="001C121F"/>
    <w:rsid w:val="001D0FA1"/>
    <w:rsid w:val="001D1AE7"/>
    <w:rsid w:val="001D1B3B"/>
    <w:rsid w:val="001D1D93"/>
    <w:rsid w:val="001D2688"/>
    <w:rsid w:val="001D26A9"/>
    <w:rsid w:val="001D2B57"/>
    <w:rsid w:val="001D31D9"/>
    <w:rsid w:val="001D3603"/>
    <w:rsid w:val="001D38D7"/>
    <w:rsid w:val="001D4AFB"/>
    <w:rsid w:val="001D5279"/>
    <w:rsid w:val="001D5D79"/>
    <w:rsid w:val="001D5FC9"/>
    <w:rsid w:val="001D7978"/>
    <w:rsid w:val="001E1DE1"/>
    <w:rsid w:val="001E51A4"/>
    <w:rsid w:val="001E56B1"/>
    <w:rsid w:val="001F1A28"/>
    <w:rsid w:val="001F4618"/>
    <w:rsid w:val="001F5845"/>
    <w:rsid w:val="001F5FD0"/>
    <w:rsid w:val="00200F1E"/>
    <w:rsid w:val="00201DFD"/>
    <w:rsid w:val="002035F6"/>
    <w:rsid w:val="00204132"/>
    <w:rsid w:val="0020534B"/>
    <w:rsid w:val="00207301"/>
    <w:rsid w:val="00207359"/>
    <w:rsid w:val="00207E4D"/>
    <w:rsid w:val="00217B1C"/>
    <w:rsid w:val="00221ED6"/>
    <w:rsid w:val="002220AB"/>
    <w:rsid w:val="002227A2"/>
    <w:rsid w:val="00222E8A"/>
    <w:rsid w:val="002250FB"/>
    <w:rsid w:val="002279FA"/>
    <w:rsid w:val="00230F43"/>
    <w:rsid w:val="00231F38"/>
    <w:rsid w:val="0023235B"/>
    <w:rsid w:val="0023530A"/>
    <w:rsid w:val="00236807"/>
    <w:rsid w:val="00236C90"/>
    <w:rsid w:val="0023714D"/>
    <w:rsid w:val="00237D99"/>
    <w:rsid w:val="002407ED"/>
    <w:rsid w:val="00240E62"/>
    <w:rsid w:val="002411AC"/>
    <w:rsid w:val="00242899"/>
    <w:rsid w:val="0024341B"/>
    <w:rsid w:val="0024617F"/>
    <w:rsid w:val="002461C6"/>
    <w:rsid w:val="00247A8C"/>
    <w:rsid w:val="00247D6B"/>
    <w:rsid w:val="00253B95"/>
    <w:rsid w:val="00255885"/>
    <w:rsid w:val="002565BA"/>
    <w:rsid w:val="00260A83"/>
    <w:rsid w:val="00260BC2"/>
    <w:rsid w:val="00261835"/>
    <w:rsid w:val="0026524B"/>
    <w:rsid w:val="0026577F"/>
    <w:rsid w:val="00265913"/>
    <w:rsid w:val="00266060"/>
    <w:rsid w:val="002661B9"/>
    <w:rsid w:val="00266B79"/>
    <w:rsid w:val="00267D2C"/>
    <w:rsid w:val="00272A12"/>
    <w:rsid w:val="00274535"/>
    <w:rsid w:val="002770EE"/>
    <w:rsid w:val="00282BE7"/>
    <w:rsid w:val="00282D03"/>
    <w:rsid w:val="00282DD6"/>
    <w:rsid w:val="00284026"/>
    <w:rsid w:val="002857D8"/>
    <w:rsid w:val="002859D3"/>
    <w:rsid w:val="00285B6F"/>
    <w:rsid w:val="0028658D"/>
    <w:rsid w:val="00292DB4"/>
    <w:rsid w:val="0029390A"/>
    <w:rsid w:val="00293CE9"/>
    <w:rsid w:val="00293DC3"/>
    <w:rsid w:val="00293F7F"/>
    <w:rsid w:val="0029686B"/>
    <w:rsid w:val="002A11F8"/>
    <w:rsid w:val="002A4977"/>
    <w:rsid w:val="002A55B1"/>
    <w:rsid w:val="002A6D83"/>
    <w:rsid w:val="002A7111"/>
    <w:rsid w:val="002B21A9"/>
    <w:rsid w:val="002B54A2"/>
    <w:rsid w:val="002B570E"/>
    <w:rsid w:val="002B6D40"/>
    <w:rsid w:val="002C0900"/>
    <w:rsid w:val="002C2093"/>
    <w:rsid w:val="002C2B3F"/>
    <w:rsid w:val="002C617D"/>
    <w:rsid w:val="002D02F7"/>
    <w:rsid w:val="002D09EC"/>
    <w:rsid w:val="002D1CF9"/>
    <w:rsid w:val="002D2C45"/>
    <w:rsid w:val="002D5DF7"/>
    <w:rsid w:val="002D6ED3"/>
    <w:rsid w:val="002D6FC7"/>
    <w:rsid w:val="002D77F6"/>
    <w:rsid w:val="002E1150"/>
    <w:rsid w:val="002E16A1"/>
    <w:rsid w:val="002E3CD0"/>
    <w:rsid w:val="002E422B"/>
    <w:rsid w:val="002E4E77"/>
    <w:rsid w:val="002E651C"/>
    <w:rsid w:val="002E76F2"/>
    <w:rsid w:val="002F064F"/>
    <w:rsid w:val="002F0A1B"/>
    <w:rsid w:val="002F0F61"/>
    <w:rsid w:val="002F122C"/>
    <w:rsid w:val="002F1342"/>
    <w:rsid w:val="002F51A3"/>
    <w:rsid w:val="002F5DD9"/>
    <w:rsid w:val="002F67CB"/>
    <w:rsid w:val="003002D2"/>
    <w:rsid w:val="00300B32"/>
    <w:rsid w:val="0030615C"/>
    <w:rsid w:val="00306DA2"/>
    <w:rsid w:val="00307823"/>
    <w:rsid w:val="00312B26"/>
    <w:rsid w:val="00314652"/>
    <w:rsid w:val="00316035"/>
    <w:rsid w:val="00316261"/>
    <w:rsid w:val="003162A8"/>
    <w:rsid w:val="003171DD"/>
    <w:rsid w:val="00321DEF"/>
    <w:rsid w:val="00322EB1"/>
    <w:rsid w:val="0032309D"/>
    <w:rsid w:val="00325BAF"/>
    <w:rsid w:val="0032766D"/>
    <w:rsid w:val="00332EFA"/>
    <w:rsid w:val="0033425B"/>
    <w:rsid w:val="003357B5"/>
    <w:rsid w:val="00336145"/>
    <w:rsid w:val="003373DF"/>
    <w:rsid w:val="00337D13"/>
    <w:rsid w:val="003402F4"/>
    <w:rsid w:val="00340CC7"/>
    <w:rsid w:val="00341C5B"/>
    <w:rsid w:val="00342E84"/>
    <w:rsid w:val="0034356B"/>
    <w:rsid w:val="00344AA0"/>
    <w:rsid w:val="00346F77"/>
    <w:rsid w:val="00350892"/>
    <w:rsid w:val="00351270"/>
    <w:rsid w:val="00351782"/>
    <w:rsid w:val="00353F5B"/>
    <w:rsid w:val="00355B34"/>
    <w:rsid w:val="00360133"/>
    <w:rsid w:val="003610C8"/>
    <w:rsid w:val="00362FD7"/>
    <w:rsid w:val="003633E8"/>
    <w:rsid w:val="00365A3B"/>
    <w:rsid w:val="003718BC"/>
    <w:rsid w:val="00372767"/>
    <w:rsid w:val="00372F9C"/>
    <w:rsid w:val="00373C96"/>
    <w:rsid w:val="00373FCE"/>
    <w:rsid w:val="0037522C"/>
    <w:rsid w:val="0037567B"/>
    <w:rsid w:val="00377157"/>
    <w:rsid w:val="00385F4A"/>
    <w:rsid w:val="003866E5"/>
    <w:rsid w:val="0039054E"/>
    <w:rsid w:val="0039087D"/>
    <w:rsid w:val="00391DCE"/>
    <w:rsid w:val="00391EEB"/>
    <w:rsid w:val="00392E5B"/>
    <w:rsid w:val="00397D5B"/>
    <w:rsid w:val="003A036F"/>
    <w:rsid w:val="003A0D54"/>
    <w:rsid w:val="003A2C82"/>
    <w:rsid w:val="003B21AD"/>
    <w:rsid w:val="003B23AC"/>
    <w:rsid w:val="003B6DD4"/>
    <w:rsid w:val="003C07FC"/>
    <w:rsid w:val="003C281A"/>
    <w:rsid w:val="003C3779"/>
    <w:rsid w:val="003C44D0"/>
    <w:rsid w:val="003C66A4"/>
    <w:rsid w:val="003D0953"/>
    <w:rsid w:val="003D13A7"/>
    <w:rsid w:val="003D16F4"/>
    <w:rsid w:val="003D1955"/>
    <w:rsid w:val="003D2802"/>
    <w:rsid w:val="003D349F"/>
    <w:rsid w:val="003D3F1D"/>
    <w:rsid w:val="003D674E"/>
    <w:rsid w:val="003D6D85"/>
    <w:rsid w:val="003D6FB1"/>
    <w:rsid w:val="003E0767"/>
    <w:rsid w:val="003E0840"/>
    <w:rsid w:val="003E1072"/>
    <w:rsid w:val="003E2E3C"/>
    <w:rsid w:val="003E344D"/>
    <w:rsid w:val="003E527A"/>
    <w:rsid w:val="003E63BF"/>
    <w:rsid w:val="003E6F9D"/>
    <w:rsid w:val="003F4D73"/>
    <w:rsid w:val="003F5F2D"/>
    <w:rsid w:val="003F7119"/>
    <w:rsid w:val="003F73BA"/>
    <w:rsid w:val="003F7466"/>
    <w:rsid w:val="00402C3B"/>
    <w:rsid w:val="0040327E"/>
    <w:rsid w:val="004033DB"/>
    <w:rsid w:val="00405018"/>
    <w:rsid w:val="0040535B"/>
    <w:rsid w:val="0040763B"/>
    <w:rsid w:val="00407D84"/>
    <w:rsid w:val="004120CC"/>
    <w:rsid w:val="00414E7C"/>
    <w:rsid w:val="004153F9"/>
    <w:rsid w:val="00415BC2"/>
    <w:rsid w:val="00416400"/>
    <w:rsid w:val="00416901"/>
    <w:rsid w:val="004208E4"/>
    <w:rsid w:val="004228A0"/>
    <w:rsid w:val="004229A6"/>
    <w:rsid w:val="0042370E"/>
    <w:rsid w:val="00425027"/>
    <w:rsid w:val="004253F6"/>
    <w:rsid w:val="00425532"/>
    <w:rsid w:val="00425739"/>
    <w:rsid w:val="00425F78"/>
    <w:rsid w:val="00426E04"/>
    <w:rsid w:val="004315AA"/>
    <w:rsid w:val="00432183"/>
    <w:rsid w:val="00435A5F"/>
    <w:rsid w:val="004362A7"/>
    <w:rsid w:val="004368F5"/>
    <w:rsid w:val="00441E34"/>
    <w:rsid w:val="00442139"/>
    <w:rsid w:val="0044445E"/>
    <w:rsid w:val="004445AD"/>
    <w:rsid w:val="00444BA2"/>
    <w:rsid w:val="00444D40"/>
    <w:rsid w:val="00444FF2"/>
    <w:rsid w:val="00445DF1"/>
    <w:rsid w:val="00451A7D"/>
    <w:rsid w:val="00451C25"/>
    <w:rsid w:val="00454DB7"/>
    <w:rsid w:val="00457126"/>
    <w:rsid w:val="00460352"/>
    <w:rsid w:val="00461FDF"/>
    <w:rsid w:val="00464C17"/>
    <w:rsid w:val="00464C4C"/>
    <w:rsid w:val="00467878"/>
    <w:rsid w:val="00467D1E"/>
    <w:rsid w:val="004705AA"/>
    <w:rsid w:val="00475ED1"/>
    <w:rsid w:val="00477633"/>
    <w:rsid w:val="0048046A"/>
    <w:rsid w:val="00483D55"/>
    <w:rsid w:val="00484DAE"/>
    <w:rsid w:val="00485D3B"/>
    <w:rsid w:val="00486C5F"/>
    <w:rsid w:val="00491E04"/>
    <w:rsid w:val="004924D9"/>
    <w:rsid w:val="00492A78"/>
    <w:rsid w:val="0049540B"/>
    <w:rsid w:val="004956D5"/>
    <w:rsid w:val="0049658C"/>
    <w:rsid w:val="00496ECB"/>
    <w:rsid w:val="004A104D"/>
    <w:rsid w:val="004A211A"/>
    <w:rsid w:val="004A3BBC"/>
    <w:rsid w:val="004A4965"/>
    <w:rsid w:val="004B23C9"/>
    <w:rsid w:val="004B285A"/>
    <w:rsid w:val="004B2E61"/>
    <w:rsid w:val="004B4706"/>
    <w:rsid w:val="004B506F"/>
    <w:rsid w:val="004B6F80"/>
    <w:rsid w:val="004C0A05"/>
    <w:rsid w:val="004C1018"/>
    <w:rsid w:val="004C1D7E"/>
    <w:rsid w:val="004C5469"/>
    <w:rsid w:val="004D6C07"/>
    <w:rsid w:val="004E110F"/>
    <w:rsid w:val="004E17C7"/>
    <w:rsid w:val="004E5C7E"/>
    <w:rsid w:val="004E5F82"/>
    <w:rsid w:val="004E6C4A"/>
    <w:rsid w:val="004F3DB8"/>
    <w:rsid w:val="004F4DC2"/>
    <w:rsid w:val="004F5DC6"/>
    <w:rsid w:val="004F6E99"/>
    <w:rsid w:val="004F74F1"/>
    <w:rsid w:val="005009C1"/>
    <w:rsid w:val="005021A9"/>
    <w:rsid w:val="0050329C"/>
    <w:rsid w:val="0050626C"/>
    <w:rsid w:val="005075DB"/>
    <w:rsid w:val="0051045E"/>
    <w:rsid w:val="00510A16"/>
    <w:rsid w:val="00514413"/>
    <w:rsid w:val="005153DA"/>
    <w:rsid w:val="00516E00"/>
    <w:rsid w:val="00517AF6"/>
    <w:rsid w:val="00520E4A"/>
    <w:rsid w:val="00523E03"/>
    <w:rsid w:val="00525518"/>
    <w:rsid w:val="00527333"/>
    <w:rsid w:val="005279A6"/>
    <w:rsid w:val="00527E86"/>
    <w:rsid w:val="00532290"/>
    <w:rsid w:val="00532930"/>
    <w:rsid w:val="005331AB"/>
    <w:rsid w:val="005334BD"/>
    <w:rsid w:val="0053354F"/>
    <w:rsid w:val="0053576E"/>
    <w:rsid w:val="00535A8F"/>
    <w:rsid w:val="00536C26"/>
    <w:rsid w:val="0053787E"/>
    <w:rsid w:val="00541634"/>
    <w:rsid w:val="00542D0A"/>
    <w:rsid w:val="00544F0E"/>
    <w:rsid w:val="0054681A"/>
    <w:rsid w:val="00546F0F"/>
    <w:rsid w:val="005509E1"/>
    <w:rsid w:val="00552FE5"/>
    <w:rsid w:val="0055464F"/>
    <w:rsid w:val="00555800"/>
    <w:rsid w:val="0055716A"/>
    <w:rsid w:val="005574E2"/>
    <w:rsid w:val="0056122E"/>
    <w:rsid w:val="005619B6"/>
    <w:rsid w:val="005627BD"/>
    <w:rsid w:val="00562992"/>
    <w:rsid w:val="005638D0"/>
    <w:rsid w:val="00566F9F"/>
    <w:rsid w:val="00571070"/>
    <w:rsid w:val="0057227C"/>
    <w:rsid w:val="00572B38"/>
    <w:rsid w:val="00573D5C"/>
    <w:rsid w:val="0057543E"/>
    <w:rsid w:val="00583A9D"/>
    <w:rsid w:val="00584497"/>
    <w:rsid w:val="00584A4A"/>
    <w:rsid w:val="00586EDB"/>
    <w:rsid w:val="005916C8"/>
    <w:rsid w:val="00592CA3"/>
    <w:rsid w:val="00595798"/>
    <w:rsid w:val="00596C8C"/>
    <w:rsid w:val="00597D23"/>
    <w:rsid w:val="005A2366"/>
    <w:rsid w:val="005A2C19"/>
    <w:rsid w:val="005A45B4"/>
    <w:rsid w:val="005A49F9"/>
    <w:rsid w:val="005A63BE"/>
    <w:rsid w:val="005B0CC5"/>
    <w:rsid w:val="005B12BC"/>
    <w:rsid w:val="005B1E3F"/>
    <w:rsid w:val="005B3341"/>
    <w:rsid w:val="005B3B57"/>
    <w:rsid w:val="005B43AA"/>
    <w:rsid w:val="005B62D7"/>
    <w:rsid w:val="005B64AF"/>
    <w:rsid w:val="005B66C7"/>
    <w:rsid w:val="005B7CD5"/>
    <w:rsid w:val="005C1828"/>
    <w:rsid w:val="005C1F01"/>
    <w:rsid w:val="005C2DD9"/>
    <w:rsid w:val="005C3B1B"/>
    <w:rsid w:val="005C4EA9"/>
    <w:rsid w:val="005C626F"/>
    <w:rsid w:val="005C75C7"/>
    <w:rsid w:val="005D2352"/>
    <w:rsid w:val="005D3E09"/>
    <w:rsid w:val="005D4713"/>
    <w:rsid w:val="005D666F"/>
    <w:rsid w:val="005D6877"/>
    <w:rsid w:val="005D6C5B"/>
    <w:rsid w:val="005D760D"/>
    <w:rsid w:val="005E06F0"/>
    <w:rsid w:val="005E18A8"/>
    <w:rsid w:val="005E3BB2"/>
    <w:rsid w:val="005E3D6A"/>
    <w:rsid w:val="005E4221"/>
    <w:rsid w:val="005E5525"/>
    <w:rsid w:val="005E5680"/>
    <w:rsid w:val="005E62A3"/>
    <w:rsid w:val="005E6359"/>
    <w:rsid w:val="005F01C8"/>
    <w:rsid w:val="005F1477"/>
    <w:rsid w:val="005F1806"/>
    <w:rsid w:val="005F6F63"/>
    <w:rsid w:val="005F7918"/>
    <w:rsid w:val="006021CB"/>
    <w:rsid w:val="0060518F"/>
    <w:rsid w:val="006078C6"/>
    <w:rsid w:val="00607E46"/>
    <w:rsid w:val="00612379"/>
    <w:rsid w:val="006136E5"/>
    <w:rsid w:val="00613B3B"/>
    <w:rsid w:val="00616DEF"/>
    <w:rsid w:val="006230AF"/>
    <w:rsid w:val="00624FF6"/>
    <w:rsid w:val="006254AD"/>
    <w:rsid w:val="00626CEC"/>
    <w:rsid w:val="00630692"/>
    <w:rsid w:val="00637207"/>
    <w:rsid w:val="00640D58"/>
    <w:rsid w:val="0064370C"/>
    <w:rsid w:val="0064487F"/>
    <w:rsid w:val="006506F9"/>
    <w:rsid w:val="00655879"/>
    <w:rsid w:val="00655E1C"/>
    <w:rsid w:val="00656601"/>
    <w:rsid w:val="00657AFF"/>
    <w:rsid w:val="006609C2"/>
    <w:rsid w:val="00662FEC"/>
    <w:rsid w:val="006637E0"/>
    <w:rsid w:val="00667086"/>
    <w:rsid w:val="00672950"/>
    <w:rsid w:val="0067308C"/>
    <w:rsid w:val="006765EC"/>
    <w:rsid w:val="00680F8A"/>
    <w:rsid w:val="00681CAD"/>
    <w:rsid w:val="00682CA9"/>
    <w:rsid w:val="006907B0"/>
    <w:rsid w:val="00691201"/>
    <w:rsid w:val="006923E5"/>
    <w:rsid w:val="00692925"/>
    <w:rsid w:val="0069329E"/>
    <w:rsid w:val="00694577"/>
    <w:rsid w:val="00694C5C"/>
    <w:rsid w:val="006A233B"/>
    <w:rsid w:val="006A47A2"/>
    <w:rsid w:val="006A4AD8"/>
    <w:rsid w:val="006A6AAE"/>
    <w:rsid w:val="006B1819"/>
    <w:rsid w:val="006B24F1"/>
    <w:rsid w:val="006B2734"/>
    <w:rsid w:val="006B4DAC"/>
    <w:rsid w:val="006B59EC"/>
    <w:rsid w:val="006B675D"/>
    <w:rsid w:val="006B6952"/>
    <w:rsid w:val="006C1615"/>
    <w:rsid w:val="006C3FAF"/>
    <w:rsid w:val="006C4943"/>
    <w:rsid w:val="006C4E0C"/>
    <w:rsid w:val="006C5401"/>
    <w:rsid w:val="006C6B64"/>
    <w:rsid w:val="006D1201"/>
    <w:rsid w:val="006D22AA"/>
    <w:rsid w:val="006D3394"/>
    <w:rsid w:val="006D4867"/>
    <w:rsid w:val="006D57C6"/>
    <w:rsid w:val="006D63B8"/>
    <w:rsid w:val="006E0A23"/>
    <w:rsid w:val="006E0AD9"/>
    <w:rsid w:val="006E0EE1"/>
    <w:rsid w:val="006E17BE"/>
    <w:rsid w:val="006E1E8F"/>
    <w:rsid w:val="006E3607"/>
    <w:rsid w:val="006E3FB7"/>
    <w:rsid w:val="006E40AD"/>
    <w:rsid w:val="006E41E0"/>
    <w:rsid w:val="006E45EE"/>
    <w:rsid w:val="006E55C9"/>
    <w:rsid w:val="006E79B9"/>
    <w:rsid w:val="006F2BB7"/>
    <w:rsid w:val="006F3516"/>
    <w:rsid w:val="00700BFF"/>
    <w:rsid w:val="0070264A"/>
    <w:rsid w:val="00707F79"/>
    <w:rsid w:val="00710F0E"/>
    <w:rsid w:val="00711558"/>
    <w:rsid w:val="00711B3C"/>
    <w:rsid w:val="00713B5F"/>
    <w:rsid w:val="007141F5"/>
    <w:rsid w:val="007144E5"/>
    <w:rsid w:val="007146E1"/>
    <w:rsid w:val="00714740"/>
    <w:rsid w:val="00715CCA"/>
    <w:rsid w:val="00722B8D"/>
    <w:rsid w:val="00723633"/>
    <w:rsid w:val="00725C55"/>
    <w:rsid w:val="0072763C"/>
    <w:rsid w:val="00731725"/>
    <w:rsid w:val="00731808"/>
    <w:rsid w:val="00733091"/>
    <w:rsid w:val="00733110"/>
    <w:rsid w:val="0073418B"/>
    <w:rsid w:val="00734438"/>
    <w:rsid w:val="007345C1"/>
    <w:rsid w:val="007359F8"/>
    <w:rsid w:val="0073707A"/>
    <w:rsid w:val="007374C9"/>
    <w:rsid w:val="007375DF"/>
    <w:rsid w:val="00740F23"/>
    <w:rsid w:val="0074557C"/>
    <w:rsid w:val="00747365"/>
    <w:rsid w:val="00752A51"/>
    <w:rsid w:val="00754AF7"/>
    <w:rsid w:val="0075589A"/>
    <w:rsid w:val="00757B15"/>
    <w:rsid w:val="00761418"/>
    <w:rsid w:val="00761E02"/>
    <w:rsid w:val="00762F74"/>
    <w:rsid w:val="00763EEB"/>
    <w:rsid w:val="00763F9F"/>
    <w:rsid w:val="007640FF"/>
    <w:rsid w:val="00764305"/>
    <w:rsid w:val="0076715D"/>
    <w:rsid w:val="007677ED"/>
    <w:rsid w:val="00767FCE"/>
    <w:rsid w:val="00772493"/>
    <w:rsid w:val="00776F85"/>
    <w:rsid w:val="007777D8"/>
    <w:rsid w:val="00782CA4"/>
    <w:rsid w:val="00783BB8"/>
    <w:rsid w:val="00784688"/>
    <w:rsid w:val="00786E5E"/>
    <w:rsid w:val="00787578"/>
    <w:rsid w:val="007915EE"/>
    <w:rsid w:val="00792402"/>
    <w:rsid w:val="00792E0F"/>
    <w:rsid w:val="00793B38"/>
    <w:rsid w:val="00796CD3"/>
    <w:rsid w:val="007976BB"/>
    <w:rsid w:val="007A04A4"/>
    <w:rsid w:val="007A15B1"/>
    <w:rsid w:val="007A16A9"/>
    <w:rsid w:val="007A225D"/>
    <w:rsid w:val="007A595A"/>
    <w:rsid w:val="007A69C6"/>
    <w:rsid w:val="007B377B"/>
    <w:rsid w:val="007B510F"/>
    <w:rsid w:val="007B52F6"/>
    <w:rsid w:val="007C0E22"/>
    <w:rsid w:val="007C1509"/>
    <w:rsid w:val="007C232B"/>
    <w:rsid w:val="007C3A26"/>
    <w:rsid w:val="007C5188"/>
    <w:rsid w:val="007C549D"/>
    <w:rsid w:val="007C67A2"/>
    <w:rsid w:val="007C6D58"/>
    <w:rsid w:val="007D138D"/>
    <w:rsid w:val="007D2FBD"/>
    <w:rsid w:val="007D3FBB"/>
    <w:rsid w:val="007D4763"/>
    <w:rsid w:val="007D55EC"/>
    <w:rsid w:val="007D57FB"/>
    <w:rsid w:val="007D603D"/>
    <w:rsid w:val="007D792B"/>
    <w:rsid w:val="007E08EC"/>
    <w:rsid w:val="007E0ECA"/>
    <w:rsid w:val="007E1AB8"/>
    <w:rsid w:val="007E3972"/>
    <w:rsid w:val="007E4223"/>
    <w:rsid w:val="007E5A9B"/>
    <w:rsid w:val="007E6404"/>
    <w:rsid w:val="007F0BA6"/>
    <w:rsid w:val="007F168F"/>
    <w:rsid w:val="007F338A"/>
    <w:rsid w:val="00801BEE"/>
    <w:rsid w:val="00801E42"/>
    <w:rsid w:val="00804D97"/>
    <w:rsid w:val="00806688"/>
    <w:rsid w:val="00806D1B"/>
    <w:rsid w:val="00811C40"/>
    <w:rsid w:val="00811E79"/>
    <w:rsid w:val="00812C59"/>
    <w:rsid w:val="00816DDD"/>
    <w:rsid w:val="00820F2F"/>
    <w:rsid w:val="008247E9"/>
    <w:rsid w:val="008256AA"/>
    <w:rsid w:val="00825A11"/>
    <w:rsid w:val="008261D3"/>
    <w:rsid w:val="00826799"/>
    <w:rsid w:val="00827C07"/>
    <w:rsid w:val="0083022F"/>
    <w:rsid w:val="00831FAA"/>
    <w:rsid w:val="0083323E"/>
    <w:rsid w:val="00834AA5"/>
    <w:rsid w:val="008361A3"/>
    <w:rsid w:val="00837F04"/>
    <w:rsid w:val="008431D4"/>
    <w:rsid w:val="00843940"/>
    <w:rsid w:val="00844152"/>
    <w:rsid w:val="0084727B"/>
    <w:rsid w:val="00847780"/>
    <w:rsid w:val="008516D4"/>
    <w:rsid w:val="00852648"/>
    <w:rsid w:val="0085280D"/>
    <w:rsid w:val="008531A5"/>
    <w:rsid w:val="0086142C"/>
    <w:rsid w:val="00861963"/>
    <w:rsid w:val="008626AA"/>
    <w:rsid w:val="00862C2B"/>
    <w:rsid w:val="0086429E"/>
    <w:rsid w:val="00864351"/>
    <w:rsid w:val="00866333"/>
    <w:rsid w:val="008667E0"/>
    <w:rsid w:val="00867218"/>
    <w:rsid w:val="00871F9A"/>
    <w:rsid w:val="00874A58"/>
    <w:rsid w:val="0088053C"/>
    <w:rsid w:val="00880D09"/>
    <w:rsid w:val="00881605"/>
    <w:rsid w:val="008818B6"/>
    <w:rsid w:val="00883015"/>
    <w:rsid w:val="00883A9B"/>
    <w:rsid w:val="008854A5"/>
    <w:rsid w:val="00885578"/>
    <w:rsid w:val="00885CF4"/>
    <w:rsid w:val="00890EFD"/>
    <w:rsid w:val="00891533"/>
    <w:rsid w:val="00892C96"/>
    <w:rsid w:val="00892FBC"/>
    <w:rsid w:val="0089434B"/>
    <w:rsid w:val="008951E8"/>
    <w:rsid w:val="0089793F"/>
    <w:rsid w:val="00897CC2"/>
    <w:rsid w:val="008A103C"/>
    <w:rsid w:val="008A2121"/>
    <w:rsid w:val="008A53E7"/>
    <w:rsid w:val="008A5653"/>
    <w:rsid w:val="008A5DA5"/>
    <w:rsid w:val="008A614A"/>
    <w:rsid w:val="008A7D61"/>
    <w:rsid w:val="008B57A8"/>
    <w:rsid w:val="008B61D8"/>
    <w:rsid w:val="008B729A"/>
    <w:rsid w:val="008C28C6"/>
    <w:rsid w:val="008C519C"/>
    <w:rsid w:val="008C546B"/>
    <w:rsid w:val="008C55B9"/>
    <w:rsid w:val="008C5C73"/>
    <w:rsid w:val="008C6B88"/>
    <w:rsid w:val="008D1411"/>
    <w:rsid w:val="008D1F69"/>
    <w:rsid w:val="008D1FA1"/>
    <w:rsid w:val="008D4247"/>
    <w:rsid w:val="008D4B4A"/>
    <w:rsid w:val="008D5489"/>
    <w:rsid w:val="008D7A14"/>
    <w:rsid w:val="008E0A68"/>
    <w:rsid w:val="008E198D"/>
    <w:rsid w:val="008E1FAD"/>
    <w:rsid w:val="008E3983"/>
    <w:rsid w:val="008E7EB4"/>
    <w:rsid w:val="008F3BB2"/>
    <w:rsid w:val="008F3FA0"/>
    <w:rsid w:val="008F43D0"/>
    <w:rsid w:val="008F6E6B"/>
    <w:rsid w:val="008F719D"/>
    <w:rsid w:val="00902E6A"/>
    <w:rsid w:val="00904628"/>
    <w:rsid w:val="009102B4"/>
    <w:rsid w:val="00910DDA"/>
    <w:rsid w:val="00914223"/>
    <w:rsid w:val="00914C4B"/>
    <w:rsid w:val="009151B2"/>
    <w:rsid w:val="00916BD1"/>
    <w:rsid w:val="009171A9"/>
    <w:rsid w:val="00917372"/>
    <w:rsid w:val="00921066"/>
    <w:rsid w:val="00922059"/>
    <w:rsid w:val="00922540"/>
    <w:rsid w:val="00922A77"/>
    <w:rsid w:val="00923634"/>
    <w:rsid w:val="00925F07"/>
    <w:rsid w:val="00925F5F"/>
    <w:rsid w:val="00926750"/>
    <w:rsid w:val="0092795E"/>
    <w:rsid w:val="00927B7E"/>
    <w:rsid w:val="00930A58"/>
    <w:rsid w:val="0093118F"/>
    <w:rsid w:val="0093276F"/>
    <w:rsid w:val="00932A1A"/>
    <w:rsid w:val="00933031"/>
    <w:rsid w:val="009346CD"/>
    <w:rsid w:val="009350DB"/>
    <w:rsid w:val="00937943"/>
    <w:rsid w:val="009406E0"/>
    <w:rsid w:val="00940E46"/>
    <w:rsid w:val="00941F99"/>
    <w:rsid w:val="00945541"/>
    <w:rsid w:val="009469E2"/>
    <w:rsid w:val="00946B9D"/>
    <w:rsid w:val="00947850"/>
    <w:rsid w:val="00947961"/>
    <w:rsid w:val="00954D01"/>
    <w:rsid w:val="00954F2B"/>
    <w:rsid w:val="00957BCC"/>
    <w:rsid w:val="00961CA1"/>
    <w:rsid w:val="00962297"/>
    <w:rsid w:val="00962A19"/>
    <w:rsid w:val="00962CA1"/>
    <w:rsid w:val="00962E4C"/>
    <w:rsid w:val="0096681D"/>
    <w:rsid w:val="009668ED"/>
    <w:rsid w:val="009669C6"/>
    <w:rsid w:val="009706FA"/>
    <w:rsid w:val="0097148B"/>
    <w:rsid w:val="009724A1"/>
    <w:rsid w:val="00973186"/>
    <w:rsid w:val="009755A3"/>
    <w:rsid w:val="00976400"/>
    <w:rsid w:val="00980078"/>
    <w:rsid w:val="00980627"/>
    <w:rsid w:val="00981AEA"/>
    <w:rsid w:val="009820E1"/>
    <w:rsid w:val="00985C8B"/>
    <w:rsid w:val="009878BD"/>
    <w:rsid w:val="0099312E"/>
    <w:rsid w:val="00994772"/>
    <w:rsid w:val="009A10DE"/>
    <w:rsid w:val="009A1927"/>
    <w:rsid w:val="009A41D9"/>
    <w:rsid w:val="009A43EA"/>
    <w:rsid w:val="009A7FE6"/>
    <w:rsid w:val="009B0E64"/>
    <w:rsid w:val="009B2131"/>
    <w:rsid w:val="009B4B01"/>
    <w:rsid w:val="009B6081"/>
    <w:rsid w:val="009C18D7"/>
    <w:rsid w:val="009C40F9"/>
    <w:rsid w:val="009C4969"/>
    <w:rsid w:val="009C6D30"/>
    <w:rsid w:val="009D1260"/>
    <w:rsid w:val="009D4154"/>
    <w:rsid w:val="009D429D"/>
    <w:rsid w:val="009D5625"/>
    <w:rsid w:val="009D69FC"/>
    <w:rsid w:val="009D7897"/>
    <w:rsid w:val="009D7A33"/>
    <w:rsid w:val="009E00B9"/>
    <w:rsid w:val="009E21AF"/>
    <w:rsid w:val="009E44C1"/>
    <w:rsid w:val="009E53C9"/>
    <w:rsid w:val="009E6F8B"/>
    <w:rsid w:val="009E781E"/>
    <w:rsid w:val="009F0EFA"/>
    <w:rsid w:val="009F2A6B"/>
    <w:rsid w:val="009F4BD0"/>
    <w:rsid w:val="009F5425"/>
    <w:rsid w:val="009F5AE1"/>
    <w:rsid w:val="00A001DB"/>
    <w:rsid w:val="00A01041"/>
    <w:rsid w:val="00A02708"/>
    <w:rsid w:val="00A02BF9"/>
    <w:rsid w:val="00A04484"/>
    <w:rsid w:val="00A04F8C"/>
    <w:rsid w:val="00A134AB"/>
    <w:rsid w:val="00A15260"/>
    <w:rsid w:val="00A17220"/>
    <w:rsid w:val="00A17FA5"/>
    <w:rsid w:val="00A2074C"/>
    <w:rsid w:val="00A20C55"/>
    <w:rsid w:val="00A21397"/>
    <w:rsid w:val="00A22C2A"/>
    <w:rsid w:val="00A247F0"/>
    <w:rsid w:val="00A252DE"/>
    <w:rsid w:val="00A25808"/>
    <w:rsid w:val="00A267A7"/>
    <w:rsid w:val="00A26EAF"/>
    <w:rsid w:val="00A279B9"/>
    <w:rsid w:val="00A31184"/>
    <w:rsid w:val="00A32BE3"/>
    <w:rsid w:val="00A34524"/>
    <w:rsid w:val="00A3459E"/>
    <w:rsid w:val="00A366D7"/>
    <w:rsid w:val="00A3760E"/>
    <w:rsid w:val="00A40ADE"/>
    <w:rsid w:val="00A41498"/>
    <w:rsid w:val="00A459BC"/>
    <w:rsid w:val="00A4654B"/>
    <w:rsid w:val="00A471C8"/>
    <w:rsid w:val="00A50C4A"/>
    <w:rsid w:val="00A50CE4"/>
    <w:rsid w:val="00A5245D"/>
    <w:rsid w:val="00A54589"/>
    <w:rsid w:val="00A57BA1"/>
    <w:rsid w:val="00A60C65"/>
    <w:rsid w:val="00A63C91"/>
    <w:rsid w:val="00A703EB"/>
    <w:rsid w:val="00A74A5C"/>
    <w:rsid w:val="00A74D6C"/>
    <w:rsid w:val="00A75D01"/>
    <w:rsid w:val="00A764B9"/>
    <w:rsid w:val="00A80A72"/>
    <w:rsid w:val="00A81C08"/>
    <w:rsid w:val="00A87081"/>
    <w:rsid w:val="00A92189"/>
    <w:rsid w:val="00A925E0"/>
    <w:rsid w:val="00A92702"/>
    <w:rsid w:val="00A92C83"/>
    <w:rsid w:val="00A9385D"/>
    <w:rsid w:val="00A94F0E"/>
    <w:rsid w:val="00A952BB"/>
    <w:rsid w:val="00A97C85"/>
    <w:rsid w:val="00AA20ED"/>
    <w:rsid w:val="00AA33A1"/>
    <w:rsid w:val="00AA5E5E"/>
    <w:rsid w:val="00AB1F6C"/>
    <w:rsid w:val="00AB1F93"/>
    <w:rsid w:val="00AB3C80"/>
    <w:rsid w:val="00AB3F32"/>
    <w:rsid w:val="00AB3F5C"/>
    <w:rsid w:val="00AB4042"/>
    <w:rsid w:val="00AB4D6D"/>
    <w:rsid w:val="00AB4EE8"/>
    <w:rsid w:val="00AB6D0F"/>
    <w:rsid w:val="00AC0577"/>
    <w:rsid w:val="00AC18B0"/>
    <w:rsid w:val="00AC1C7B"/>
    <w:rsid w:val="00AC1E88"/>
    <w:rsid w:val="00AC47FE"/>
    <w:rsid w:val="00AD1738"/>
    <w:rsid w:val="00AD2E5C"/>
    <w:rsid w:val="00AD3D98"/>
    <w:rsid w:val="00AD70F8"/>
    <w:rsid w:val="00AD744B"/>
    <w:rsid w:val="00AD7598"/>
    <w:rsid w:val="00AE144C"/>
    <w:rsid w:val="00AE265D"/>
    <w:rsid w:val="00AE3172"/>
    <w:rsid w:val="00AE429A"/>
    <w:rsid w:val="00AF0A29"/>
    <w:rsid w:val="00AF4EED"/>
    <w:rsid w:val="00AF732F"/>
    <w:rsid w:val="00AF7B52"/>
    <w:rsid w:val="00B001CB"/>
    <w:rsid w:val="00B02535"/>
    <w:rsid w:val="00B03317"/>
    <w:rsid w:val="00B03349"/>
    <w:rsid w:val="00B04C20"/>
    <w:rsid w:val="00B056F2"/>
    <w:rsid w:val="00B061EE"/>
    <w:rsid w:val="00B06F83"/>
    <w:rsid w:val="00B07C13"/>
    <w:rsid w:val="00B1126D"/>
    <w:rsid w:val="00B11584"/>
    <w:rsid w:val="00B13D2E"/>
    <w:rsid w:val="00B1513A"/>
    <w:rsid w:val="00B23898"/>
    <w:rsid w:val="00B25B57"/>
    <w:rsid w:val="00B26317"/>
    <w:rsid w:val="00B307C5"/>
    <w:rsid w:val="00B31535"/>
    <w:rsid w:val="00B31B18"/>
    <w:rsid w:val="00B3200A"/>
    <w:rsid w:val="00B3396E"/>
    <w:rsid w:val="00B341A9"/>
    <w:rsid w:val="00B34F4E"/>
    <w:rsid w:val="00B36D3D"/>
    <w:rsid w:val="00B40A5B"/>
    <w:rsid w:val="00B416D1"/>
    <w:rsid w:val="00B43184"/>
    <w:rsid w:val="00B44985"/>
    <w:rsid w:val="00B452D6"/>
    <w:rsid w:val="00B5148D"/>
    <w:rsid w:val="00B5432B"/>
    <w:rsid w:val="00B5548F"/>
    <w:rsid w:val="00B62E24"/>
    <w:rsid w:val="00B6429F"/>
    <w:rsid w:val="00B647B5"/>
    <w:rsid w:val="00B65188"/>
    <w:rsid w:val="00B67D39"/>
    <w:rsid w:val="00B719DE"/>
    <w:rsid w:val="00B73903"/>
    <w:rsid w:val="00B73F25"/>
    <w:rsid w:val="00B74E66"/>
    <w:rsid w:val="00B75C31"/>
    <w:rsid w:val="00B77AF2"/>
    <w:rsid w:val="00B80381"/>
    <w:rsid w:val="00B80DD0"/>
    <w:rsid w:val="00B81502"/>
    <w:rsid w:val="00B83DC5"/>
    <w:rsid w:val="00B860FE"/>
    <w:rsid w:val="00B91E78"/>
    <w:rsid w:val="00B9220A"/>
    <w:rsid w:val="00B92404"/>
    <w:rsid w:val="00B93252"/>
    <w:rsid w:val="00B94F47"/>
    <w:rsid w:val="00B970BF"/>
    <w:rsid w:val="00BA099C"/>
    <w:rsid w:val="00BA1927"/>
    <w:rsid w:val="00BA2416"/>
    <w:rsid w:val="00BA4E08"/>
    <w:rsid w:val="00BA58E9"/>
    <w:rsid w:val="00BA61D1"/>
    <w:rsid w:val="00BB0AA9"/>
    <w:rsid w:val="00BB0CB1"/>
    <w:rsid w:val="00BB14B7"/>
    <w:rsid w:val="00BB2572"/>
    <w:rsid w:val="00BB4ABE"/>
    <w:rsid w:val="00BC0325"/>
    <w:rsid w:val="00BC64E4"/>
    <w:rsid w:val="00BC69C3"/>
    <w:rsid w:val="00BC7115"/>
    <w:rsid w:val="00BC7338"/>
    <w:rsid w:val="00BD0766"/>
    <w:rsid w:val="00BD213E"/>
    <w:rsid w:val="00BD22A4"/>
    <w:rsid w:val="00BD3C7A"/>
    <w:rsid w:val="00BD6442"/>
    <w:rsid w:val="00BE10A4"/>
    <w:rsid w:val="00BE1A02"/>
    <w:rsid w:val="00BE3BD4"/>
    <w:rsid w:val="00BE60FF"/>
    <w:rsid w:val="00BF0056"/>
    <w:rsid w:val="00BF01B8"/>
    <w:rsid w:val="00BF0891"/>
    <w:rsid w:val="00BF180B"/>
    <w:rsid w:val="00BF324A"/>
    <w:rsid w:val="00BF32EE"/>
    <w:rsid w:val="00BF58AB"/>
    <w:rsid w:val="00BF75C6"/>
    <w:rsid w:val="00C00139"/>
    <w:rsid w:val="00C007D2"/>
    <w:rsid w:val="00C00CF9"/>
    <w:rsid w:val="00C02269"/>
    <w:rsid w:val="00C04B44"/>
    <w:rsid w:val="00C107DD"/>
    <w:rsid w:val="00C108B9"/>
    <w:rsid w:val="00C117C6"/>
    <w:rsid w:val="00C155F3"/>
    <w:rsid w:val="00C15D80"/>
    <w:rsid w:val="00C15FF3"/>
    <w:rsid w:val="00C16175"/>
    <w:rsid w:val="00C168CA"/>
    <w:rsid w:val="00C17871"/>
    <w:rsid w:val="00C2189B"/>
    <w:rsid w:val="00C23375"/>
    <w:rsid w:val="00C250B1"/>
    <w:rsid w:val="00C2637D"/>
    <w:rsid w:val="00C26493"/>
    <w:rsid w:val="00C32B3F"/>
    <w:rsid w:val="00C33B26"/>
    <w:rsid w:val="00C369C9"/>
    <w:rsid w:val="00C43117"/>
    <w:rsid w:val="00C44EFA"/>
    <w:rsid w:val="00C464D9"/>
    <w:rsid w:val="00C47612"/>
    <w:rsid w:val="00C47F43"/>
    <w:rsid w:val="00C5011E"/>
    <w:rsid w:val="00C50C8C"/>
    <w:rsid w:val="00C51C44"/>
    <w:rsid w:val="00C53C47"/>
    <w:rsid w:val="00C5436B"/>
    <w:rsid w:val="00C54A18"/>
    <w:rsid w:val="00C56D45"/>
    <w:rsid w:val="00C578CC"/>
    <w:rsid w:val="00C62050"/>
    <w:rsid w:val="00C6246F"/>
    <w:rsid w:val="00C6311A"/>
    <w:rsid w:val="00C63BB4"/>
    <w:rsid w:val="00C72227"/>
    <w:rsid w:val="00C74049"/>
    <w:rsid w:val="00C74642"/>
    <w:rsid w:val="00C74988"/>
    <w:rsid w:val="00C76592"/>
    <w:rsid w:val="00C804F7"/>
    <w:rsid w:val="00C80541"/>
    <w:rsid w:val="00C817DD"/>
    <w:rsid w:val="00C8304A"/>
    <w:rsid w:val="00C90F6B"/>
    <w:rsid w:val="00C918C4"/>
    <w:rsid w:val="00C9379D"/>
    <w:rsid w:val="00C93D7B"/>
    <w:rsid w:val="00C9519B"/>
    <w:rsid w:val="00C95BA4"/>
    <w:rsid w:val="00C96961"/>
    <w:rsid w:val="00CA0406"/>
    <w:rsid w:val="00CA0B1B"/>
    <w:rsid w:val="00CA1EC3"/>
    <w:rsid w:val="00CA3D02"/>
    <w:rsid w:val="00CA3DBB"/>
    <w:rsid w:val="00CA4136"/>
    <w:rsid w:val="00CA636E"/>
    <w:rsid w:val="00CB14BC"/>
    <w:rsid w:val="00CB2794"/>
    <w:rsid w:val="00CB34C5"/>
    <w:rsid w:val="00CB358A"/>
    <w:rsid w:val="00CB5F97"/>
    <w:rsid w:val="00CC0F9D"/>
    <w:rsid w:val="00CC26DE"/>
    <w:rsid w:val="00CC2C7A"/>
    <w:rsid w:val="00CC2D24"/>
    <w:rsid w:val="00CC304E"/>
    <w:rsid w:val="00CC4878"/>
    <w:rsid w:val="00CC4B68"/>
    <w:rsid w:val="00CC6810"/>
    <w:rsid w:val="00CC74B6"/>
    <w:rsid w:val="00CD08A4"/>
    <w:rsid w:val="00CD154F"/>
    <w:rsid w:val="00CD2354"/>
    <w:rsid w:val="00CD2EEE"/>
    <w:rsid w:val="00CD307F"/>
    <w:rsid w:val="00CD387D"/>
    <w:rsid w:val="00CD3D4D"/>
    <w:rsid w:val="00CD4256"/>
    <w:rsid w:val="00CD5759"/>
    <w:rsid w:val="00CD6256"/>
    <w:rsid w:val="00CE029A"/>
    <w:rsid w:val="00CE3656"/>
    <w:rsid w:val="00CE6596"/>
    <w:rsid w:val="00CE747E"/>
    <w:rsid w:val="00CF0BDA"/>
    <w:rsid w:val="00CF1236"/>
    <w:rsid w:val="00CF12AE"/>
    <w:rsid w:val="00CF133C"/>
    <w:rsid w:val="00CF391A"/>
    <w:rsid w:val="00CF3DBE"/>
    <w:rsid w:val="00CF5DAD"/>
    <w:rsid w:val="00CF608C"/>
    <w:rsid w:val="00D0050E"/>
    <w:rsid w:val="00D03131"/>
    <w:rsid w:val="00D032DA"/>
    <w:rsid w:val="00D056BE"/>
    <w:rsid w:val="00D07414"/>
    <w:rsid w:val="00D07DDE"/>
    <w:rsid w:val="00D13BE6"/>
    <w:rsid w:val="00D14815"/>
    <w:rsid w:val="00D15563"/>
    <w:rsid w:val="00D15603"/>
    <w:rsid w:val="00D15C54"/>
    <w:rsid w:val="00D21BC3"/>
    <w:rsid w:val="00D24421"/>
    <w:rsid w:val="00D24485"/>
    <w:rsid w:val="00D26812"/>
    <w:rsid w:val="00D269A0"/>
    <w:rsid w:val="00D26BBB"/>
    <w:rsid w:val="00D27FF2"/>
    <w:rsid w:val="00D30710"/>
    <w:rsid w:val="00D31356"/>
    <w:rsid w:val="00D319B4"/>
    <w:rsid w:val="00D32078"/>
    <w:rsid w:val="00D33BEF"/>
    <w:rsid w:val="00D37C04"/>
    <w:rsid w:val="00D4064B"/>
    <w:rsid w:val="00D41C9E"/>
    <w:rsid w:val="00D42A12"/>
    <w:rsid w:val="00D4353E"/>
    <w:rsid w:val="00D44BD8"/>
    <w:rsid w:val="00D45DF5"/>
    <w:rsid w:val="00D462A8"/>
    <w:rsid w:val="00D47274"/>
    <w:rsid w:val="00D47B86"/>
    <w:rsid w:val="00D47D47"/>
    <w:rsid w:val="00D520EE"/>
    <w:rsid w:val="00D52C6F"/>
    <w:rsid w:val="00D52F58"/>
    <w:rsid w:val="00D53CA6"/>
    <w:rsid w:val="00D557C3"/>
    <w:rsid w:val="00D611B9"/>
    <w:rsid w:val="00D63F13"/>
    <w:rsid w:val="00D65167"/>
    <w:rsid w:val="00D65ED7"/>
    <w:rsid w:val="00D720FA"/>
    <w:rsid w:val="00D772C2"/>
    <w:rsid w:val="00D77674"/>
    <w:rsid w:val="00D7795C"/>
    <w:rsid w:val="00D77B5E"/>
    <w:rsid w:val="00D825AD"/>
    <w:rsid w:val="00D91027"/>
    <w:rsid w:val="00D93A06"/>
    <w:rsid w:val="00D93DF7"/>
    <w:rsid w:val="00D94E88"/>
    <w:rsid w:val="00D9540F"/>
    <w:rsid w:val="00D97015"/>
    <w:rsid w:val="00D976C1"/>
    <w:rsid w:val="00DA209C"/>
    <w:rsid w:val="00DB0F8D"/>
    <w:rsid w:val="00DB29E1"/>
    <w:rsid w:val="00DB2E85"/>
    <w:rsid w:val="00DB4B8B"/>
    <w:rsid w:val="00DB5F18"/>
    <w:rsid w:val="00DB64C1"/>
    <w:rsid w:val="00DB7DC1"/>
    <w:rsid w:val="00DC0531"/>
    <w:rsid w:val="00DC3599"/>
    <w:rsid w:val="00DC50D4"/>
    <w:rsid w:val="00DC625A"/>
    <w:rsid w:val="00DD002C"/>
    <w:rsid w:val="00DD24FE"/>
    <w:rsid w:val="00DD3D43"/>
    <w:rsid w:val="00DD5CAA"/>
    <w:rsid w:val="00DD60D7"/>
    <w:rsid w:val="00DE6001"/>
    <w:rsid w:val="00DE7812"/>
    <w:rsid w:val="00DF12AC"/>
    <w:rsid w:val="00DF3B44"/>
    <w:rsid w:val="00DF4BFE"/>
    <w:rsid w:val="00DF5A27"/>
    <w:rsid w:val="00DF65FF"/>
    <w:rsid w:val="00DF6709"/>
    <w:rsid w:val="00DF7C28"/>
    <w:rsid w:val="00E00E40"/>
    <w:rsid w:val="00E02F99"/>
    <w:rsid w:val="00E05D05"/>
    <w:rsid w:val="00E06C3F"/>
    <w:rsid w:val="00E07803"/>
    <w:rsid w:val="00E0794D"/>
    <w:rsid w:val="00E102AB"/>
    <w:rsid w:val="00E114C8"/>
    <w:rsid w:val="00E1243A"/>
    <w:rsid w:val="00E14268"/>
    <w:rsid w:val="00E14ADF"/>
    <w:rsid w:val="00E15644"/>
    <w:rsid w:val="00E15BD7"/>
    <w:rsid w:val="00E175A1"/>
    <w:rsid w:val="00E1790F"/>
    <w:rsid w:val="00E17ECA"/>
    <w:rsid w:val="00E2033C"/>
    <w:rsid w:val="00E20781"/>
    <w:rsid w:val="00E22501"/>
    <w:rsid w:val="00E243F1"/>
    <w:rsid w:val="00E26981"/>
    <w:rsid w:val="00E27690"/>
    <w:rsid w:val="00E30BEA"/>
    <w:rsid w:val="00E30BF7"/>
    <w:rsid w:val="00E32998"/>
    <w:rsid w:val="00E356D1"/>
    <w:rsid w:val="00E35A2D"/>
    <w:rsid w:val="00E3780F"/>
    <w:rsid w:val="00E37B65"/>
    <w:rsid w:val="00E403AF"/>
    <w:rsid w:val="00E410B3"/>
    <w:rsid w:val="00E42184"/>
    <w:rsid w:val="00E424C4"/>
    <w:rsid w:val="00E42A66"/>
    <w:rsid w:val="00E445E9"/>
    <w:rsid w:val="00E471E8"/>
    <w:rsid w:val="00E50BE3"/>
    <w:rsid w:val="00E50EE8"/>
    <w:rsid w:val="00E52C79"/>
    <w:rsid w:val="00E5481E"/>
    <w:rsid w:val="00E549FB"/>
    <w:rsid w:val="00E55358"/>
    <w:rsid w:val="00E56951"/>
    <w:rsid w:val="00E56EFB"/>
    <w:rsid w:val="00E574C7"/>
    <w:rsid w:val="00E60C2D"/>
    <w:rsid w:val="00E6201C"/>
    <w:rsid w:val="00E62E0C"/>
    <w:rsid w:val="00E63180"/>
    <w:rsid w:val="00E64881"/>
    <w:rsid w:val="00E652AC"/>
    <w:rsid w:val="00E73DBE"/>
    <w:rsid w:val="00E73FDC"/>
    <w:rsid w:val="00E8084B"/>
    <w:rsid w:val="00E813E2"/>
    <w:rsid w:val="00E84162"/>
    <w:rsid w:val="00E8420C"/>
    <w:rsid w:val="00E85288"/>
    <w:rsid w:val="00E86B23"/>
    <w:rsid w:val="00E906C5"/>
    <w:rsid w:val="00E96B4B"/>
    <w:rsid w:val="00E9749F"/>
    <w:rsid w:val="00EA0287"/>
    <w:rsid w:val="00EA1864"/>
    <w:rsid w:val="00EA1F0E"/>
    <w:rsid w:val="00EA7210"/>
    <w:rsid w:val="00EA7A60"/>
    <w:rsid w:val="00EB1F86"/>
    <w:rsid w:val="00EB66C0"/>
    <w:rsid w:val="00EB6904"/>
    <w:rsid w:val="00EB7817"/>
    <w:rsid w:val="00EB7D35"/>
    <w:rsid w:val="00EC374B"/>
    <w:rsid w:val="00EC3C40"/>
    <w:rsid w:val="00EC3DB0"/>
    <w:rsid w:val="00EC448F"/>
    <w:rsid w:val="00EC4919"/>
    <w:rsid w:val="00ED0ABA"/>
    <w:rsid w:val="00ED1889"/>
    <w:rsid w:val="00ED3EEB"/>
    <w:rsid w:val="00ED7879"/>
    <w:rsid w:val="00ED7BBA"/>
    <w:rsid w:val="00EE317A"/>
    <w:rsid w:val="00EE3405"/>
    <w:rsid w:val="00EE36D3"/>
    <w:rsid w:val="00EE36FE"/>
    <w:rsid w:val="00EE393F"/>
    <w:rsid w:val="00EE3DF6"/>
    <w:rsid w:val="00EE416A"/>
    <w:rsid w:val="00EE42CE"/>
    <w:rsid w:val="00EE7FA5"/>
    <w:rsid w:val="00EF07E7"/>
    <w:rsid w:val="00EF0AF7"/>
    <w:rsid w:val="00EF0CCF"/>
    <w:rsid w:val="00EF16F6"/>
    <w:rsid w:val="00EF53B3"/>
    <w:rsid w:val="00EF5651"/>
    <w:rsid w:val="00EF5F87"/>
    <w:rsid w:val="00F01BA5"/>
    <w:rsid w:val="00F03128"/>
    <w:rsid w:val="00F03A0F"/>
    <w:rsid w:val="00F059AC"/>
    <w:rsid w:val="00F05D37"/>
    <w:rsid w:val="00F067E4"/>
    <w:rsid w:val="00F06815"/>
    <w:rsid w:val="00F11BCA"/>
    <w:rsid w:val="00F13779"/>
    <w:rsid w:val="00F1484E"/>
    <w:rsid w:val="00F14EFE"/>
    <w:rsid w:val="00F160CA"/>
    <w:rsid w:val="00F16CE7"/>
    <w:rsid w:val="00F17CEF"/>
    <w:rsid w:val="00F21BD5"/>
    <w:rsid w:val="00F22CE2"/>
    <w:rsid w:val="00F2424D"/>
    <w:rsid w:val="00F256CD"/>
    <w:rsid w:val="00F316D9"/>
    <w:rsid w:val="00F35B9B"/>
    <w:rsid w:val="00F37086"/>
    <w:rsid w:val="00F41E1E"/>
    <w:rsid w:val="00F428BE"/>
    <w:rsid w:val="00F434DB"/>
    <w:rsid w:val="00F47114"/>
    <w:rsid w:val="00F47EB0"/>
    <w:rsid w:val="00F5595C"/>
    <w:rsid w:val="00F638FE"/>
    <w:rsid w:val="00F63E83"/>
    <w:rsid w:val="00F63FC8"/>
    <w:rsid w:val="00F6480B"/>
    <w:rsid w:val="00F66355"/>
    <w:rsid w:val="00F669C3"/>
    <w:rsid w:val="00F700E0"/>
    <w:rsid w:val="00F72779"/>
    <w:rsid w:val="00F72A18"/>
    <w:rsid w:val="00F730E3"/>
    <w:rsid w:val="00F73CE4"/>
    <w:rsid w:val="00F74123"/>
    <w:rsid w:val="00F748A6"/>
    <w:rsid w:val="00F7529C"/>
    <w:rsid w:val="00F77292"/>
    <w:rsid w:val="00F77383"/>
    <w:rsid w:val="00F77D47"/>
    <w:rsid w:val="00F80808"/>
    <w:rsid w:val="00F80A83"/>
    <w:rsid w:val="00F81988"/>
    <w:rsid w:val="00F81BE6"/>
    <w:rsid w:val="00F83DAD"/>
    <w:rsid w:val="00F84448"/>
    <w:rsid w:val="00F84D5A"/>
    <w:rsid w:val="00F85FEC"/>
    <w:rsid w:val="00F86294"/>
    <w:rsid w:val="00F86B51"/>
    <w:rsid w:val="00F916A7"/>
    <w:rsid w:val="00FA0945"/>
    <w:rsid w:val="00FA0A7E"/>
    <w:rsid w:val="00FA3E80"/>
    <w:rsid w:val="00FA4EA1"/>
    <w:rsid w:val="00FB244E"/>
    <w:rsid w:val="00FB311B"/>
    <w:rsid w:val="00FB3DD9"/>
    <w:rsid w:val="00FB54F6"/>
    <w:rsid w:val="00FB57EB"/>
    <w:rsid w:val="00FB74A9"/>
    <w:rsid w:val="00FC1CD2"/>
    <w:rsid w:val="00FC2C8F"/>
    <w:rsid w:val="00FC50D6"/>
    <w:rsid w:val="00FC5C50"/>
    <w:rsid w:val="00FC6733"/>
    <w:rsid w:val="00FC7239"/>
    <w:rsid w:val="00FD0329"/>
    <w:rsid w:val="00FD168B"/>
    <w:rsid w:val="00FD33A0"/>
    <w:rsid w:val="00FD429D"/>
    <w:rsid w:val="00FD64D0"/>
    <w:rsid w:val="00FD65B9"/>
    <w:rsid w:val="00FE1583"/>
    <w:rsid w:val="00FE28EC"/>
    <w:rsid w:val="00FE533A"/>
    <w:rsid w:val="00FF0185"/>
    <w:rsid w:val="00FF1B19"/>
    <w:rsid w:val="00FF26E9"/>
    <w:rsid w:val="00FF3252"/>
    <w:rsid w:val="00FF35E2"/>
    <w:rsid w:val="00FF3E29"/>
    <w:rsid w:val="00FF43C8"/>
    <w:rsid w:val="00FF4A8E"/>
    <w:rsid w:val="00FF5D60"/>
    <w:rsid w:val="00FF609E"/>
    <w:rsid w:val="00FF665E"/>
    <w:rsid w:val="00FF6F9C"/>
    <w:rsid w:val="00FF726F"/>
    <w:rsid w:val="04A138AB"/>
    <w:rsid w:val="142A17F6"/>
    <w:rsid w:val="1B2F32A3"/>
    <w:rsid w:val="1D990596"/>
    <w:rsid w:val="36503AA3"/>
    <w:rsid w:val="558C196D"/>
    <w:rsid w:val="6E625B04"/>
    <w:rsid w:val="72614C35"/>
    <w:rsid w:val="732437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599"/>
    <w:pPr>
      <w:widowControl w:val="0"/>
      <w:jc w:val="both"/>
    </w:pPr>
    <w:rPr>
      <w:kern w:val="2"/>
      <w:sz w:val="21"/>
      <w:szCs w:val="22"/>
    </w:rPr>
  </w:style>
  <w:style w:type="paragraph" w:styleId="1">
    <w:name w:val="heading 1"/>
    <w:basedOn w:val="a"/>
    <w:next w:val="a"/>
    <w:link w:val="1Char"/>
    <w:qFormat/>
    <w:rsid w:val="00DC359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DC359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C3599"/>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DC359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DC359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DC359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uiPriority w:val="99"/>
    <w:qFormat/>
    <w:rsid w:val="00DC359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uiPriority w:val="99"/>
    <w:qFormat/>
    <w:rsid w:val="00DC359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uiPriority w:val="99"/>
    <w:qFormat/>
    <w:rsid w:val="00DC359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DC3599"/>
    <w:rPr>
      <w:rFonts w:ascii="Times New Roman" w:eastAsia="宋体" w:hAnsi="Times New Roman" w:cs="Times New Roman"/>
      <w:b/>
      <w:bCs/>
      <w:kern w:val="44"/>
      <w:sz w:val="44"/>
      <w:szCs w:val="44"/>
    </w:rPr>
  </w:style>
  <w:style w:type="character" w:customStyle="1" w:styleId="2Char">
    <w:name w:val="标题 2 Char"/>
    <w:basedOn w:val="a1"/>
    <w:link w:val="2"/>
    <w:qFormat/>
    <w:rsid w:val="00DC3599"/>
    <w:rPr>
      <w:rFonts w:ascii="Arial" w:eastAsia="黑体" w:hAnsi="Arial" w:cs="Times New Roman"/>
      <w:b/>
      <w:bCs/>
      <w:sz w:val="32"/>
      <w:szCs w:val="32"/>
    </w:rPr>
  </w:style>
  <w:style w:type="character" w:customStyle="1" w:styleId="3Char">
    <w:name w:val="标题 3 Char"/>
    <w:basedOn w:val="a1"/>
    <w:link w:val="3"/>
    <w:qFormat/>
    <w:rsid w:val="00DC3599"/>
    <w:rPr>
      <w:rFonts w:ascii="Times New Roman" w:eastAsia="宋体" w:hAnsi="Times New Roman" w:cs="Times New Roman"/>
      <w:b/>
      <w:bCs/>
      <w:szCs w:val="32"/>
    </w:rPr>
  </w:style>
  <w:style w:type="character" w:customStyle="1" w:styleId="4Char">
    <w:name w:val="标题 4 Char"/>
    <w:basedOn w:val="a1"/>
    <w:link w:val="4"/>
    <w:qFormat/>
    <w:rsid w:val="00DC3599"/>
    <w:rPr>
      <w:rFonts w:ascii="Arial" w:eastAsia="黑体" w:hAnsi="Arial" w:cs="Times New Roman"/>
      <w:b/>
      <w:bCs/>
      <w:sz w:val="28"/>
      <w:szCs w:val="28"/>
    </w:rPr>
  </w:style>
  <w:style w:type="paragraph" w:styleId="a0">
    <w:name w:val="Normal Indent"/>
    <w:basedOn w:val="a"/>
    <w:link w:val="Char"/>
    <w:uiPriority w:val="99"/>
    <w:qFormat/>
    <w:rsid w:val="00DC3599"/>
    <w:pPr>
      <w:ind w:firstLine="420"/>
    </w:pPr>
  </w:style>
  <w:style w:type="character" w:customStyle="1" w:styleId="Char">
    <w:name w:val="正文缩进 Char"/>
    <w:link w:val="a0"/>
    <w:uiPriority w:val="99"/>
    <w:qFormat/>
    <w:rsid w:val="00DC3599"/>
  </w:style>
  <w:style w:type="character" w:customStyle="1" w:styleId="5Char">
    <w:name w:val="标题 5 Char"/>
    <w:basedOn w:val="a1"/>
    <w:link w:val="5"/>
    <w:qFormat/>
    <w:rsid w:val="00DC3599"/>
    <w:rPr>
      <w:rFonts w:ascii="Times New Roman" w:hAnsi="Times New Roman"/>
      <w:b/>
      <w:kern w:val="2"/>
      <w:sz w:val="28"/>
    </w:rPr>
  </w:style>
  <w:style w:type="character" w:customStyle="1" w:styleId="6Char">
    <w:name w:val="标题 6 Char"/>
    <w:basedOn w:val="a1"/>
    <w:link w:val="6"/>
    <w:qFormat/>
    <w:rsid w:val="00DC3599"/>
    <w:rPr>
      <w:rFonts w:ascii="Arial" w:eastAsia="黑体" w:hAnsi="Arial"/>
      <w:b/>
      <w:kern w:val="2"/>
      <w:sz w:val="24"/>
    </w:rPr>
  </w:style>
  <w:style w:type="character" w:customStyle="1" w:styleId="7Char">
    <w:name w:val="标题 7 Char"/>
    <w:basedOn w:val="a1"/>
    <w:link w:val="7"/>
    <w:uiPriority w:val="99"/>
    <w:qFormat/>
    <w:rsid w:val="00DC3599"/>
    <w:rPr>
      <w:rFonts w:ascii="Times New Roman" w:hAnsi="Times New Roman"/>
      <w:b/>
      <w:kern w:val="2"/>
      <w:sz w:val="24"/>
    </w:rPr>
  </w:style>
  <w:style w:type="character" w:customStyle="1" w:styleId="8Char">
    <w:name w:val="标题 8 Char"/>
    <w:basedOn w:val="a1"/>
    <w:link w:val="8"/>
    <w:uiPriority w:val="99"/>
    <w:qFormat/>
    <w:rsid w:val="00DC3599"/>
    <w:rPr>
      <w:rFonts w:ascii="Arial" w:eastAsia="黑体" w:hAnsi="Arial"/>
      <w:kern w:val="2"/>
      <w:sz w:val="24"/>
    </w:rPr>
  </w:style>
  <w:style w:type="character" w:customStyle="1" w:styleId="9Char">
    <w:name w:val="标题 9 Char"/>
    <w:basedOn w:val="a1"/>
    <w:link w:val="9"/>
    <w:uiPriority w:val="99"/>
    <w:qFormat/>
    <w:rsid w:val="00DC3599"/>
    <w:rPr>
      <w:rFonts w:ascii="Arial" w:eastAsia="黑体" w:hAnsi="Arial"/>
      <w:kern w:val="2"/>
      <w:sz w:val="21"/>
    </w:rPr>
  </w:style>
  <w:style w:type="paragraph" w:styleId="a4">
    <w:name w:val="annotation subject"/>
    <w:basedOn w:val="a5"/>
    <w:next w:val="a5"/>
    <w:link w:val="Char0"/>
    <w:uiPriority w:val="99"/>
    <w:unhideWhenUsed/>
    <w:qFormat/>
    <w:rsid w:val="00DC3599"/>
    <w:rPr>
      <w:b/>
      <w:bCs/>
      <w:kern w:val="0"/>
      <w:sz w:val="20"/>
      <w:szCs w:val="20"/>
    </w:rPr>
  </w:style>
  <w:style w:type="paragraph" w:styleId="a5">
    <w:name w:val="annotation text"/>
    <w:basedOn w:val="a"/>
    <w:link w:val="Char1"/>
    <w:uiPriority w:val="99"/>
    <w:unhideWhenUsed/>
    <w:qFormat/>
    <w:rsid w:val="00DC3599"/>
    <w:pPr>
      <w:jc w:val="left"/>
    </w:pPr>
  </w:style>
  <w:style w:type="character" w:customStyle="1" w:styleId="Char1">
    <w:name w:val="批注文字 Char"/>
    <w:link w:val="a5"/>
    <w:uiPriority w:val="99"/>
    <w:qFormat/>
    <w:rsid w:val="00DC3599"/>
  </w:style>
  <w:style w:type="character" w:customStyle="1" w:styleId="Char0">
    <w:name w:val="批注主题 Char"/>
    <w:link w:val="a4"/>
    <w:uiPriority w:val="99"/>
    <w:qFormat/>
    <w:rsid w:val="00DC3599"/>
    <w:rPr>
      <w:b/>
      <w:bCs/>
    </w:rPr>
  </w:style>
  <w:style w:type="paragraph" w:styleId="70">
    <w:name w:val="toc 7"/>
    <w:basedOn w:val="a"/>
    <w:next w:val="a"/>
    <w:uiPriority w:val="39"/>
    <w:qFormat/>
    <w:rsid w:val="00DC3599"/>
    <w:pPr>
      <w:ind w:leftChars="1200" w:left="2520"/>
    </w:pPr>
    <w:rPr>
      <w:rFonts w:ascii="Times New Roman" w:hAnsi="Times New Roman"/>
      <w:szCs w:val="20"/>
    </w:rPr>
  </w:style>
  <w:style w:type="paragraph" w:styleId="a6">
    <w:name w:val="Body Text First Indent"/>
    <w:basedOn w:val="a7"/>
    <w:link w:val="Char2"/>
    <w:uiPriority w:val="99"/>
    <w:qFormat/>
    <w:rsid w:val="00DC3599"/>
    <w:pPr>
      <w:spacing w:line="300" w:lineRule="auto"/>
      <w:ind w:firstLine="510"/>
    </w:pPr>
    <w:rPr>
      <w:sz w:val="24"/>
    </w:rPr>
  </w:style>
  <w:style w:type="paragraph" w:styleId="a7">
    <w:name w:val="Body Text"/>
    <w:basedOn w:val="a"/>
    <w:link w:val="Char10"/>
    <w:uiPriority w:val="99"/>
    <w:unhideWhenUsed/>
    <w:qFormat/>
    <w:rsid w:val="00DC3599"/>
    <w:pPr>
      <w:spacing w:after="120"/>
    </w:pPr>
  </w:style>
  <w:style w:type="character" w:customStyle="1" w:styleId="Char10">
    <w:name w:val="正文文本 Char1"/>
    <w:basedOn w:val="a1"/>
    <w:link w:val="a7"/>
    <w:uiPriority w:val="99"/>
    <w:semiHidden/>
    <w:qFormat/>
    <w:rsid w:val="00DC3599"/>
  </w:style>
  <w:style w:type="character" w:customStyle="1" w:styleId="Char2">
    <w:name w:val="正文首行缩进 Char"/>
    <w:basedOn w:val="Char3"/>
    <w:link w:val="a6"/>
    <w:uiPriority w:val="99"/>
    <w:qFormat/>
    <w:rsid w:val="00DC3599"/>
    <w:rPr>
      <w:kern w:val="2"/>
      <w:sz w:val="24"/>
    </w:rPr>
  </w:style>
  <w:style w:type="character" w:customStyle="1" w:styleId="Char3">
    <w:name w:val="正文文本 Char"/>
    <w:uiPriority w:val="99"/>
    <w:qFormat/>
    <w:rsid w:val="00DC3599"/>
    <w:rPr>
      <w:kern w:val="2"/>
      <w:sz w:val="24"/>
    </w:rPr>
  </w:style>
  <w:style w:type="paragraph" w:styleId="a8">
    <w:name w:val="Note Heading"/>
    <w:basedOn w:val="a"/>
    <w:next w:val="a"/>
    <w:link w:val="Char4"/>
    <w:uiPriority w:val="99"/>
    <w:qFormat/>
    <w:rsid w:val="00DC3599"/>
    <w:pPr>
      <w:jc w:val="center"/>
    </w:pPr>
  </w:style>
  <w:style w:type="character" w:customStyle="1" w:styleId="Char4">
    <w:name w:val="注释标题 Char"/>
    <w:link w:val="a8"/>
    <w:uiPriority w:val="99"/>
    <w:qFormat/>
    <w:rsid w:val="00DC3599"/>
  </w:style>
  <w:style w:type="paragraph" w:styleId="40">
    <w:name w:val="List Bullet 4"/>
    <w:basedOn w:val="a"/>
    <w:uiPriority w:val="99"/>
    <w:qFormat/>
    <w:rsid w:val="00DC359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uiPriority w:val="99"/>
    <w:qFormat/>
    <w:rsid w:val="00DC3599"/>
    <w:pPr>
      <w:tabs>
        <w:tab w:val="left" w:pos="560"/>
      </w:tabs>
      <w:ind w:left="900" w:hanging="340"/>
    </w:pPr>
    <w:rPr>
      <w:rFonts w:ascii="Times New Roman" w:hAnsi="Times New Roman"/>
      <w:szCs w:val="20"/>
    </w:rPr>
  </w:style>
  <w:style w:type="paragraph" w:styleId="aa">
    <w:name w:val="caption"/>
    <w:basedOn w:val="a"/>
    <w:next w:val="a"/>
    <w:uiPriority w:val="99"/>
    <w:qFormat/>
    <w:rsid w:val="00DC3599"/>
    <w:pPr>
      <w:spacing w:line="480" w:lineRule="auto"/>
    </w:pPr>
    <w:rPr>
      <w:rFonts w:ascii="华文中宋" w:eastAsia="华文中宋" w:hAnsi="华文中宋"/>
      <w:sz w:val="36"/>
      <w:szCs w:val="20"/>
    </w:rPr>
  </w:style>
  <w:style w:type="paragraph" w:styleId="ab">
    <w:name w:val="List Bullet"/>
    <w:basedOn w:val="a"/>
    <w:uiPriority w:val="99"/>
    <w:qFormat/>
    <w:rsid w:val="00DC3599"/>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5"/>
    <w:uiPriority w:val="99"/>
    <w:semiHidden/>
    <w:qFormat/>
    <w:rsid w:val="00DC3599"/>
    <w:pPr>
      <w:shd w:val="clear" w:color="auto" w:fill="000080"/>
    </w:pPr>
    <w:rPr>
      <w:rFonts w:ascii="Times New Roman" w:hAnsi="Times New Roman"/>
      <w:szCs w:val="20"/>
    </w:rPr>
  </w:style>
  <w:style w:type="character" w:customStyle="1" w:styleId="Char5">
    <w:name w:val="文档结构图 Char"/>
    <w:basedOn w:val="a1"/>
    <w:link w:val="ac"/>
    <w:uiPriority w:val="99"/>
    <w:semiHidden/>
    <w:qFormat/>
    <w:rsid w:val="00DC3599"/>
    <w:rPr>
      <w:rFonts w:ascii="Times New Roman" w:eastAsia="宋体" w:hAnsi="Times New Roman" w:cs="Times New Roman"/>
      <w:szCs w:val="20"/>
      <w:shd w:val="clear" w:color="auto" w:fill="000080"/>
    </w:rPr>
  </w:style>
  <w:style w:type="paragraph" w:styleId="ad">
    <w:name w:val="Salutation"/>
    <w:basedOn w:val="a"/>
    <w:next w:val="a"/>
    <w:link w:val="Char6"/>
    <w:uiPriority w:val="99"/>
    <w:qFormat/>
    <w:rsid w:val="00DC3599"/>
    <w:pPr>
      <w:spacing w:beforeLines="40" w:afterLines="40" w:line="312" w:lineRule="auto"/>
    </w:pPr>
    <w:rPr>
      <w:kern w:val="0"/>
      <w:sz w:val="24"/>
      <w:szCs w:val="24"/>
    </w:rPr>
  </w:style>
  <w:style w:type="character" w:customStyle="1" w:styleId="Char6">
    <w:name w:val="称呼 Char"/>
    <w:link w:val="ad"/>
    <w:uiPriority w:val="99"/>
    <w:qFormat/>
    <w:rsid w:val="00DC3599"/>
    <w:rPr>
      <w:sz w:val="24"/>
      <w:szCs w:val="24"/>
    </w:rPr>
  </w:style>
  <w:style w:type="paragraph" w:styleId="30">
    <w:name w:val="Body Text 3"/>
    <w:basedOn w:val="a"/>
    <w:link w:val="3Char0"/>
    <w:uiPriority w:val="99"/>
    <w:qFormat/>
    <w:rsid w:val="00DC3599"/>
    <w:pPr>
      <w:autoSpaceDE w:val="0"/>
      <w:autoSpaceDN w:val="0"/>
      <w:jc w:val="center"/>
    </w:pPr>
    <w:rPr>
      <w:kern w:val="0"/>
      <w:sz w:val="16"/>
      <w:szCs w:val="20"/>
    </w:rPr>
  </w:style>
  <w:style w:type="character" w:customStyle="1" w:styleId="3Char0">
    <w:name w:val="正文文本 3 Char"/>
    <w:link w:val="30"/>
    <w:uiPriority w:val="99"/>
    <w:qFormat/>
    <w:rsid w:val="00DC3599"/>
    <w:rPr>
      <w:sz w:val="16"/>
    </w:rPr>
  </w:style>
  <w:style w:type="paragraph" w:styleId="31">
    <w:name w:val="List Bullet 3"/>
    <w:basedOn w:val="a"/>
    <w:uiPriority w:val="99"/>
    <w:qFormat/>
    <w:rsid w:val="00DC35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7"/>
    <w:uiPriority w:val="99"/>
    <w:qFormat/>
    <w:rsid w:val="00DC3599"/>
    <w:pPr>
      <w:ind w:firstLine="444"/>
    </w:pPr>
    <w:rPr>
      <w:rFonts w:ascii="Times New Roman" w:hAnsi="Times New Roman"/>
      <w:b/>
      <w:sz w:val="24"/>
      <w:szCs w:val="20"/>
    </w:rPr>
  </w:style>
  <w:style w:type="character" w:customStyle="1" w:styleId="Char7">
    <w:name w:val="正文文本缩进 Char"/>
    <w:basedOn w:val="a1"/>
    <w:link w:val="ae"/>
    <w:uiPriority w:val="99"/>
    <w:qFormat/>
    <w:rsid w:val="00DC3599"/>
    <w:rPr>
      <w:rFonts w:ascii="Times New Roman" w:eastAsia="宋体" w:hAnsi="Times New Roman" w:cs="Times New Roman"/>
      <w:b/>
      <w:sz w:val="24"/>
      <w:szCs w:val="20"/>
    </w:rPr>
  </w:style>
  <w:style w:type="paragraph" w:styleId="20">
    <w:name w:val="List Bullet 2"/>
    <w:basedOn w:val="a"/>
    <w:uiPriority w:val="99"/>
    <w:qFormat/>
    <w:rsid w:val="00DC3599"/>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DC3599"/>
    <w:pPr>
      <w:ind w:leftChars="800" w:left="1680"/>
    </w:pPr>
    <w:rPr>
      <w:rFonts w:ascii="Times New Roman" w:hAnsi="Times New Roman"/>
      <w:szCs w:val="20"/>
    </w:rPr>
  </w:style>
  <w:style w:type="paragraph" w:styleId="32">
    <w:name w:val="toc 3"/>
    <w:basedOn w:val="a"/>
    <w:next w:val="a"/>
    <w:uiPriority w:val="39"/>
    <w:qFormat/>
    <w:rsid w:val="00DC3599"/>
    <w:pPr>
      <w:tabs>
        <w:tab w:val="right" w:leader="dot" w:pos="9231"/>
      </w:tabs>
      <w:ind w:leftChars="400" w:left="840"/>
    </w:pPr>
    <w:rPr>
      <w:rFonts w:ascii="Times New Roman" w:hAnsi="Times New Roman"/>
      <w:szCs w:val="24"/>
    </w:rPr>
  </w:style>
  <w:style w:type="paragraph" w:styleId="af">
    <w:name w:val="Plain Text"/>
    <w:basedOn w:val="a"/>
    <w:link w:val="Char8"/>
    <w:uiPriority w:val="99"/>
    <w:qFormat/>
    <w:rsid w:val="00DC3599"/>
    <w:rPr>
      <w:rFonts w:ascii="宋体" w:hAnsi="Courier New"/>
      <w:kern w:val="0"/>
      <w:sz w:val="20"/>
      <w:szCs w:val="20"/>
    </w:rPr>
  </w:style>
  <w:style w:type="character" w:customStyle="1" w:styleId="Char8">
    <w:name w:val="纯文本 Char"/>
    <w:link w:val="af"/>
    <w:uiPriority w:val="99"/>
    <w:qFormat/>
    <w:rsid w:val="00DC3599"/>
    <w:rPr>
      <w:rFonts w:ascii="宋体" w:hAnsi="Courier New"/>
    </w:rPr>
  </w:style>
  <w:style w:type="paragraph" w:styleId="80">
    <w:name w:val="toc 8"/>
    <w:basedOn w:val="a"/>
    <w:next w:val="a"/>
    <w:uiPriority w:val="39"/>
    <w:qFormat/>
    <w:rsid w:val="00DC3599"/>
    <w:pPr>
      <w:ind w:leftChars="1400" w:left="2940"/>
    </w:pPr>
    <w:rPr>
      <w:rFonts w:ascii="Times New Roman" w:hAnsi="Times New Roman"/>
      <w:szCs w:val="20"/>
    </w:rPr>
  </w:style>
  <w:style w:type="paragraph" w:styleId="af0">
    <w:name w:val="Date"/>
    <w:basedOn w:val="a"/>
    <w:next w:val="a"/>
    <w:link w:val="Char9"/>
    <w:uiPriority w:val="99"/>
    <w:qFormat/>
    <w:rsid w:val="00DC3599"/>
  </w:style>
  <w:style w:type="character" w:customStyle="1" w:styleId="Char9">
    <w:name w:val="日期 Char"/>
    <w:link w:val="af0"/>
    <w:uiPriority w:val="99"/>
    <w:qFormat/>
    <w:rsid w:val="00DC3599"/>
  </w:style>
  <w:style w:type="paragraph" w:styleId="21">
    <w:name w:val="Body Text Indent 2"/>
    <w:basedOn w:val="a"/>
    <w:link w:val="2Char0"/>
    <w:uiPriority w:val="99"/>
    <w:qFormat/>
    <w:rsid w:val="00DC3599"/>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uiPriority w:val="99"/>
    <w:qFormat/>
    <w:rsid w:val="00DC3599"/>
    <w:rPr>
      <w:rFonts w:ascii="宋体" w:eastAsia="宋体" w:hAnsi="宋体" w:cs="Times New Roman"/>
      <w:b/>
      <w:bCs/>
      <w:sz w:val="24"/>
      <w:szCs w:val="20"/>
    </w:rPr>
  </w:style>
  <w:style w:type="paragraph" w:styleId="af1">
    <w:name w:val="Balloon Text"/>
    <w:basedOn w:val="a"/>
    <w:link w:val="Chara"/>
    <w:uiPriority w:val="99"/>
    <w:semiHidden/>
    <w:qFormat/>
    <w:rsid w:val="00DC3599"/>
    <w:rPr>
      <w:rFonts w:ascii="Times New Roman" w:hAnsi="Times New Roman"/>
      <w:sz w:val="18"/>
      <w:szCs w:val="18"/>
    </w:rPr>
  </w:style>
  <w:style w:type="character" w:customStyle="1" w:styleId="Chara">
    <w:name w:val="批注框文本 Char"/>
    <w:basedOn w:val="a1"/>
    <w:link w:val="af1"/>
    <w:uiPriority w:val="99"/>
    <w:semiHidden/>
    <w:qFormat/>
    <w:rsid w:val="00DC3599"/>
    <w:rPr>
      <w:rFonts w:ascii="Times New Roman" w:eastAsia="宋体" w:hAnsi="Times New Roman" w:cs="Times New Roman"/>
      <w:sz w:val="18"/>
      <w:szCs w:val="18"/>
    </w:rPr>
  </w:style>
  <w:style w:type="paragraph" w:styleId="af2">
    <w:name w:val="footer"/>
    <w:basedOn w:val="a"/>
    <w:link w:val="Charb"/>
    <w:uiPriority w:val="99"/>
    <w:qFormat/>
    <w:rsid w:val="00DC3599"/>
    <w:pPr>
      <w:tabs>
        <w:tab w:val="center" w:pos="4153"/>
        <w:tab w:val="right" w:pos="8306"/>
      </w:tabs>
      <w:snapToGrid w:val="0"/>
      <w:jc w:val="left"/>
    </w:pPr>
    <w:rPr>
      <w:kern w:val="0"/>
      <w:sz w:val="18"/>
      <w:szCs w:val="20"/>
    </w:rPr>
  </w:style>
  <w:style w:type="character" w:customStyle="1" w:styleId="Charb">
    <w:name w:val="页脚 Char"/>
    <w:link w:val="af2"/>
    <w:uiPriority w:val="99"/>
    <w:qFormat/>
    <w:rsid w:val="00DC3599"/>
    <w:rPr>
      <w:sz w:val="18"/>
    </w:rPr>
  </w:style>
  <w:style w:type="paragraph" w:styleId="af3">
    <w:name w:val="header"/>
    <w:basedOn w:val="a"/>
    <w:link w:val="Charc"/>
    <w:uiPriority w:val="99"/>
    <w:qFormat/>
    <w:rsid w:val="00DC3599"/>
    <w:pPr>
      <w:pBdr>
        <w:bottom w:val="single" w:sz="6" w:space="1" w:color="auto"/>
      </w:pBdr>
      <w:tabs>
        <w:tab w:val="center" w:pos="4153"/>
        <w:tab w:val="right" w:pos="8306"/>
      </w:tabs>
      <w:snapToGrid w:val="0"/>
      <w:jc w:val="center"/>
    </w:pPr>
    <w:rPr>
      <w:kern w:val="0"/>
      <w:sz w:val="18"/>
      <w:szCs w:val="20"/>
    </w:rPr>
  </w:style>
  <w:style w:type="character" w:customStyle="1" w:styleId="Charc">
    <w:name w:val="页眉 Char"/>
    <w:link w:val="af3"/>
    <w:uiPriority w:val="99"/>
    <w:qFormat/>
    <w:rsid w:val="00DC3599"/>
    <w:rPr>
      <w:sz w:val="18"/>
    </w:rPr>
  </w:style>
  <w:style w:type="paragraph" w:styleId="10">
    <w:name w:val="toc 1"/>
    <w:basedOn w:val="a"/>
    <w:next w:val="a"/>
    <w:uiPriority w:val="39"/>
    <w:qFormat/>
    <w:rsid w:val="00DC3599"/>
    <w:pPr>
      <w:tabs>
        <w:tab w:val="left" w:pos="840"/>
        <w:tab w:val="right" w:leader="dot" w:pos="9231"/>
      </w:tabs>
    </w:pPr>
    <w:rPr>
      <w:rFonts w:ascii="Times New Roman" w:hAnsi="Times New Roman"/>
      <w:szCs w:val="24"/>
    </w:rPr>
  </w:style>
  <w:style w:type="paragraph" w:styleId="41">
    <w:name w:val="toc 4"/>
    <w:basedOn w:val="a"/>
    <w:next w:val="a"/>
    <w:uiPriority w:val="39"/>
    <w:qFormat/>
    <w:rsid w:val="00DC3599"/>
    <w:pPr>
      <w:ind w:leftChars="600" w:left="1260"/>
    </w:pPr>
    <w:rPr>
      <w:rFonts w:ascii="Times New Roman" w:hAnsi="Times New Roman"/>
      <w:szCs w:val="20"/>
    </w:rPr>
  </w:style>
  <w:style w:type="paragraph" w:styleId="af4">
    <w:name w:val="Subtitle"/>
    <w:basedOn w:val="a"/>
    <w:next w:val="a"/>
    <w:link w:val="Chard"/>
    <w:uiPriority w:val="99"/>
    <w:qFormat/>
    <w:rsid w:val="00DC3599"/>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link w:val="af4"/>
    <w:uiPriority w:val="99"/>
    <w:qFormat/>
    <w:rsid w:val="00DC3599"/>
    <w:rPr>
      <w:rFonts w:ascii="Arial" w:eastAsia="方正魏碑简体" w:hAnsi="Arial" w:cs="Arial"/>
      <w:bCs/>
      <w:kern w:val="28"/>
      <w:sz w:val="32"/>
      <w:szCs w:val="32"/>
    </w:rPr>
  </w:style>
  <w:style w:type="paragraph" w:styleId="af5">
    <w:name w:val="footnote text"/>
    <w:basedOn w:val="a"/>
    <w:link w:val="Char11"/>
    <w:uiPriority w:val="99"/>
    <w:unhideWhenUsed/>
    <w:qFormat/>
    <w:rsid w:val="00DC3599"/>
    <w:pPr>
      <w:snapToGrid w:val="0"/>
      <w:jc w:val="left"/>
    </w:pPr>
    <w:rPr>
      <w:rFonts w:ascii="Times New Roman" w:hAnsi="Times New Roman"/>
      <w:sz w:val="18"/>
      <w:szCs w:val="18"/>
    </w:rPr>
  </w:style>
  <w:style w:type="character" w:customStyle="1" w:styleId="Char11">
    <w:name w:val="脚注文本 Char1"/>
    <w:basedOn w:val="a1"/>
    <w:link w:val="af5"/>
    <w:uiPriority w:val="99"/>
    <w:qFormat/>
    <w:locked/>
    <w:rsid w:val="00DC3599"/>
    <w:rPr>
      <w:rFonts w:ascii="Times New Roman" w:eastAsia="宋体" w:hAnsi="Times New Roman" w:cs="Times New Roman"/>
      <w:sz w:val="18"/>
      <w:szCs w:val="18"/>
    </w:rPr>
  </w:style>
  <w:style w:type="paragraph" w:styleId="60">
    <w:name w:val="toc 6"/>
    <w:basedOn w:val="a"/>
    <w:next w:val="a"/>
    <w:uiPriority w:val="39"/>
    <w:qFormat/>
    <w:rsid w:val="00DC3599"/>
    <w:pPr>
      <w:ind w:leftChars="1000" w:left="2100"/>
    </w:pPr>
    <w:rPr>
      <w:rFonts w:ascii="Times New Roman" w:hAnsi="Times New Roman"/>
      <w:szCs w:val="20"/>
    </w:rPr>
  </w:style>
  <w:style w:type="paragraph" w:styleId="33">
    <w:name w:val="Body Text Indent 3"/>
    <w:basedOn w:val="a"/>
    <w:link w:val="3Char1"/>
    <w:uiPriority w:val="99"/>
    <w:qFormat/>
    <w:rsid w:val="00DC3599"/>
    <w:pPr>
      <w:spacing w:afterLines="50"/>
      <w:ind w:firstLineChars="200" w:firstLine="420"/>
    </w:pPr>
    <w:rPr>
      <w:rFonts w:ascii="Times New Roman" w:hAnsi="Times New Roman"/>
      <w:szCs w:val="21"/>
    </w:rPr>
  </w:style>
  <w:style w:type="character" w:customStyle="1" w:styleId="3Char1">
    <w:name w:val="正文文本缩进 3 Char"/>
    <w:basedOn w:val="a1"/>
    <w:link w:val="33"/>
    <w:uiPriority w:val="99"/>
    <w:qFormat/>
    <w:rsid w:val="00DC3599"/>
    <w:rPr>
      <w:rFonts w:ascii="Times New Roman" w:eastAsia="宋体" w:hAnsi="Times New Roman" w:cs="Times New Roman"/>
      <w:szCs w:val="21"/>
    </w:rPr>
  </w:style>
  <w:style w:type="paragraph" w:styleId="22">
    <w:name w:val="toc 2"/>
    <w:basedOn w:val="a"/>
    <w:next w:val="a"/>
    <w:uiPriority w:val="39"/>
    <w:qFormat/>
    <w:rsid w:val="00DC3599"/>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DC3599"/>
    <w:pPr>
      <w:ind w:leftChars="1600" w:left="3360"/>
    </w:pPr>
    <w:rPr>
      <w:rFonts w:ascii="Times New Roman" w:hAnsi="Times New Roman"/>
      <w:szCs w:val="20"/>
    </w:rPr>
  </w:style>
  <w:style w:type="paragraph" w:styleId="23">
    <w:name w:val="Body Text 2"/>
    <w:basedOn w:val="a"/>
    <w:link w:val="2Char1"/>
    <w:uiPriority w:val="99"/>
    <w:qFormat/>
    <w:rsid w:val="00DC3599"/>
    <w:pPr>
      <w:spacing w:after="120" w:line="480" w:lineRule="auto"/>
    </w:pPr>
    <w:rPr>
      <w:rFonts w:ascii="Times New Roman" w:hAnsi="Times New Roman"/>
      <w:szCs w:val="20"/>
    </w:rPr>
  </w:style>
  <w:style w:type="character" w:customStyle="1" w:styleId="2Char1">
    <w:name w:val="正文文本 2 Char"/>
    <w:basedOn w:val="a1"/>
    <w:link w:val="23"/>
    <w:uiPriority w:val="99"/>
    <w:qFormat/>
    <w:rsid w:val="00DC3599"/>
    <w:rPr>
      <w:rFonts w:ascii="Times New Roman" w:eastAsia="宋体" w:hAnsi="Times New Roman" w:cs="Times New Roman"/>
      <w:szCs w:val="20"/>
    </w:rPr>
  </w:style>
  <w:style w:type="paragraph" w:styleId="HTML">
    <w:name w:val="HTML Preformatted"/>
    <w:basedOn w:val="a"/>
    <w:link w:val="HTMLChar"/>
    <w:qFormat/>
    <w:rsid w:val="00DC3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DC3599"/>
    <w:rPr>
      <w:rFonts w:ascii="宋体" w:eastAsia="宋体" w:hAnsi="宋体" w:cs="宋体"/>
      <w:kern w:val="0"/>
      <w:sz w:val="24"/>
      <w:szCs w:val="24"/>
    </w:rPr>
  </w:style>
  <w:style w:type="paragraph" w:styleId="af6">
    <w:name w:val="Normal (Web)"/>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uiPriority w:val="99"/>
    <w:qFormat/>
    <w:rsid w:val="00DC3599"/>
    <w:pPr>
      <w:spacing w:before="240" w:after="240" w:line="360" w:lineRule="auto"/>
      <w:jc w:val="center"/>
    </w:pPr>
    <w:rPr>
      <w:rFonts w:ascii="Arial" w:eastAsia="黑体" w:hAnsi="Arial"/>
      <w:kern w:val="0"/>
      <w:sz w:val="44"/>
      <w:szCs w:val="20"/>
    </w:rPr>
  </w:style>
  <w:style w:type="character" w:customStyle="1" w:styleId="Chare">
    <w:name w:val="标题 Char"/>
    <w:link w:val="af7"/>
    <w:uiPriority w:val="99"/>
    <w:qFormat/>
    <w:rsid w:val="00DC3599"/>
    <w:rPr>
      <w:rFonts w:ascii="Arial" w:eastAsia="黑体" w:hAnsi="Arial"/>
      <w:sz w:val="44"/>
    </w:rPr>
  </w:style>
  <w:style w:type="character" w:styleId="af8">
    <w:name w:val="Strong"/>
    <w:uiPriority w:val="22"/>
    <w:qFormat/>
    <w:rsid w:val="00DC3599"/>
    <w:rPr>
      <w:b/>
      <w:bCs/>
    </w:rPr>
  </w:style>
  <w:style w:type="character" w:styleId="af9">
    <w:name w:val="page number"/>
    <w:basedOn w:val="a1"/>
    <w:qFormat/>
    <w:rsid w:val="00DC3599"/>
  </w:style>
  <w:style w:type="character" w:styleId="afa">
    <w:name w:val="FollowedHyperlink"/>
    <w:qFormat/>
    <w:rsid w:val="00DC3599"/>
    <w:rPr>
      <w:color w:val="800080"/>
      <w:u w:val="single"/>
    </w:rPr>
  </w:style>
  <w:style w:type="character" w:styleId="afb">
    <w:name w:val="Emphasis"/>
    <w:qFormat/>
    <w:rsid w:val="00DC3599"/>
    <w:rPr>
      <w:i/>
      <w:iCs/>
    </w:rPr>
  </w:style>
  <w:style w:type="character" w:styleId="afc">
    <w:name w:val="Hyperlink"/>
    <w:uiPriority w:val="99"/>
    <w:qFormat/>
    <w:rsid w:val="00DC3599"/>
    <w:rPr>
      <w:color w:val="0000FF"/>
      <w:u w:val="single"/>
    </w:rPr>
  </w:style>
  <w:style w:type="character" w:styleId="afd">
    <w:name w:val="annotation reference"/>
    <w:uiPriority w:val="99"/>
    <w:unhideWhenUsed/>
    <w:qFormat/>
    <w:rsid w:val="00DC3599"/>
    <w:rPr>
      <w:sz w:val="21"/>
      <w:szCs w:val="21"/>
    </w:rPr>
  </w:style>
  <w:style w:type="table" w:styleId="afe">
    <w:name w:val="Table Grid"/>
    <w:basedOn w:val="a2"/>
    <w:uiPriority w:val="59"/>
    <w:qFormat/>
    <w:rsid w:val="00DC3599"/>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引用 Char1"/>
    <w:basedOn w:val="a1"/>
    <w:link w:val="11"/>
    <w:qFormat/>
    <w:locked/>
    <w:rsid w:val="00DC3599"/>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DC3599"/>
    <w:pPr>
      <w:widowControl/>
      <w:spacing w:after="200" w:line="276" w:lineRule="auto"/>
      <w:jc w:val="left"/>
    </w:pPr>
    <w:rPr>
      <w:i/>
      <w:iCs/>
      <w:color w:val="000000"/>
      <w:kern w:val="0"/>
      <w:sz w:val="22"/>
      <w:lang w:eastAsia="en-US" w:bidi="en-US"/>
    </w:rPr>
  </w:style>
  <w:style w:type="character" w:customStyle="1" w:styleId="Charf">
    <w:name w:val="明显引用 Char"/>
    <w:basedOn w:val="a1"/>
    <w:qFormat/>
    <w:rsid w:val="00DC3599"/>
    <w:rPr>
      <w:b/>
      <w:bCs/>
      <w:i/>
      <w:iCs/>
      <w:color w:val="4F81BD"/>
      <w:kern w:val="2"/>
      <w:sz w:val="21"/>
    </w:rPr>
  </w:style>
  <w:style w:type="character" w:customStyle="1" w:styleId="CharChar7">
    <w:name w:val="Char Char7"/>
    <w:qFormat/>
    <w:rsid w:val="00DC3599"/>
    <w:rPr>
      <w:kern w:val="2"/>
      <w:sz w:val="18"/>
    </w:rPr>
  </w:style>
  <w:style w:type="character" w:customStyle="1" w:styleId="xuxian1">
    <w:name w:val="xuxian1"/>
    <w:basedOn w:val="a1"/>
    <w:qFormat/>
    <w:rsid w:val="00DC3599"/>
    <w:rPr>
      <w:b/>
      <w:bCs/>
      <w:color w:val="188DD3"/>
      <w:u w:val="none"/>
    </w:rPr>
  </w:style>
  <w:style w:type="character" w:customStyle="1" w:styleId="Charf0">
    <w:name w:val="居中 Char"/>
    <w:qFormat/>
    <w:rsid w:val="00DC3599"/>
    <w:rPr>
      <w:kern w:val="2"/>
      <w:sz w:val="24"/>
    </w:rPr>
  </w:style>
  <w:style w:type="character" w:customStyle="1" w:styleId="Char13">
    <w:name w:val="副标题 Char1"/>
    <w:basedOn w:val="a1"/>
    <w:uiPriority w:val="11"/>
    <w:qFormat/>
    <w:rsid w:val="00DC3599"/>
    <w:rPr>
      <w:rFonts w:ascii="Cambria" w:eastAsia="宋体" w:hAnsi="Cambria" w:cs="Times New Roman"/>
      <w:b/>
      <w:bCs/>
      <w:kern w:val="28"/>
      <w:sz w:val="32"/>
      <w:szCs w:val="32"/>
    </w:rPr>
  </w:style>
  <w:style w:type="character" w:customStyle="1" w:styleId="CharChar">
    <w:name w:val="表文字 Char Char"/>
    <w:link w:val="aff"/>
    <w:qFormat/>
    <w:locked/>
    <w:rsid w:val="00DC3599"/>
    <w:rPr>
      <w:rFonts w:ascii="楷体_GB2312" w:eastAsia="楷体_GB2312" w:hAnsi="宋体"/>
      <w:spacing w:val="-8"/>
      <w:sz w:val="24"/>
      <w:lang w:val="zh-CN"/>
    </w:rPr>
  </w:style>
  <w:style w:type="paragraph" w:customStyle="1" w:styleId="aff">
    <w:name w:val="表文字"/>
    <w:basedOn w:val="a"/>
    <w:link w:val="CharChar"/>
    <w:qFormat/>
    <w:rsid w:val="00DC3599"/>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sid w:val="00DC3599"/>
    <w:rPr>
      <w:kern w:val="2"/>
      <w:sz w:val="21"/>
    </w:rPr>
  </w:style>
  <w:style w:type="character" w:customStyle="1" w:styleId="Charf1">
    <w:name w:val="段 Char"/>
    <w:basedOn w:val="a1"/>
    <w:link w:val="aff0"/>
    <w:qFormat/>
    <w:rsid w:val="00DC3599"/>
    <w:rPr>
      <w:rFonts w:ascii="宋体" w:hAnsi="Times New Roman"/>
      <w:sz w:val="21"/>
      <w:lang w:val="en-US" w:eastAsia="zh-CN" w:bidi="ar-SA"/>
    </w:rPr>
  </w:style>
  <w:style w:type="paragraph" w:customStyle="1" w:styleId="aff0">
    <w:name w:val="段"/>
    <w:link w:val="Charf1"/>
    <w:qFormat/>
    <w:rsid w:val="00DC359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Char2CharCharChar">
    <w:name w:val="+正文 Char Char2 Char Char Char"/>
    <w:link w:val="CharChar2Char"/>
    <w:qFormat/>
    <w:locked/>
    <w:rsid w:val="00DC3599"/>
    <w:rPr>
      <w:rFonts w:ascii="宋体" w:hAnsi="宋体"/>
      <w:sz w:val="24"/>
    </w:rPr>
  </w:style>
  <w:style w:type="paragraph" w:customStyle="1" w:styleId="CharChar2Char">
    <w:name w:val="+正文 Char Char2 Char"/>
    <w:basedOn w:val="a"/>
    <w:link w:val="CharChar2CharCharChar"/>
    <w:qFormat/>
    <w:rsid w:val="00DC3599"/>
    <w:pPr>
      <w:spacing w:line="360" w:lineRule="auto"/>
      <w:ind w:firstLineChars="200" w:firstLine="200"/>
    </w:pPr>
    <w:rPr>
      <w:rFonts w:ascii="宋体" w:hAnsi="宋体"/>
      <w:kern w:val="0"/>
      <w:sz w:val="24"/>
      <w:szCs w:val="20"/>
    </w:rPr>
  </w:style>
  <w:style w:type="character" w:customStyle="1" w:styleId="15">
    <w:name w:val="15"/>
    <w:qFormat/>
    <w:rsid w:val="00DC3599"/>
    <w:rPr>
      <w:rFonts w:ascii="Calibri" w:hAnsi="Calibri" w:hint="default"/>
    </w:rPr>
  </w:style>
  <w:style w:type="character" w:customStyle="1" w:styleId="CharChar1">
    <w:name w:val="Char Char1"/>
    <w:semiHidden/>
    <w:qFormat/>
    <w:rsid w:val="00DC3599"/>
    <w:rPr>
      <w:kern w:val="2"/>
      <w:sz w:val="21"/>
    </w:rPr>
  </w:style>
  <w:style w:type="character" w:customStyle="1" w:styleId="Char2CharChar">
    <w:name w:val="+正文 Char2 Char Char"/>
    <w:link w:val="Char20"/>
    <w:qFormat/>
    <w:locked/>
    <w:rsid w:val="00DC3599"/>
    <w:rPr>
      <w:rFonts w:ascii="宋体" w:hAnsi="宋体"/>
      <w:sz w:val="24"/>
    </w:rPr>
  </w:style>
  <w:style w:type="paragraph" w:customStyle="1" w:styleId="Char20">
    <w:name w:val="+正文 Char2"/>
    <w:basedOn w:val="a"/>
    <w:link w:val="Char2CharChar"/>
    <w:qFormat/>
    <w:rsid w:val="00DC3599"/>
    <w:pPr>
      <w:spacing w:line="360" w:lineRule="auto"/>
      <w:ind w:firstLineChars="200" w:firstLine="200"/>
    </w:pPr>
    <w:rPr>
      <w:rFonts w:ascii="宋体" w:hAnsi="宋体"/>
      <w:kern w:val="0"/>
      <w:sz w:val="24"/>
      <w:szCs w:val="20"/>
    </w:rPr>
  </w:style>
  <w:style w:type="character" w:customStyle="1" w:styleId="CharChar3">
    <w:name w:val="Char Char3"/>
    <w:qFormat/>
    <w:rsid w:val="00DC3599"/>
    <w:rPr>
      <w:kern w:val="2"/>
      <w:sz w:val="21"/>
    </w:rPr>
  </w:style>
  <w:style w:type="character" w:customStyle="1" w:styleId="hCharChar">
    <w:name w:val="h Char Char"/>
    <w:qFormat/>
    <w:rsid w:val="00DC3599"/>
    <w:rPr>
      <w:kern w:val="2"/>
      <w:sz w:val="18"/>
    </w:rPr>
  </w:style>
  <w:style w:type="character" w:customStyle="1" w:styleId="CharChar6">
    <w:name w:val="Char Char6"/>
    <w:qFormat/>
    <w:rsid w:val="00DC3599"/>
    <w:rPr>
      <w:rFonts w:ascii="Arial" w:eastAsia="黑体" w:hAnsi="Arial"/>
      <w:kern w:val="2"/>
      <w:sz w:val="44"/>
    </w:rPr>
  </w:style>
  <w:style w:type="character" w:customStyle="1" w:styleId="CharChar4">
    <w:name w:val="Char Char4"/>
    <w:qFormat/>
    <w:rsid w:val="00DC3599"/>
    <w:rPr>
      <w:kern w:val="2"/>
      <w:sz w:val="16"/>
    </w:rPr>
  </w:style>
  <w:style w:type="character" w:customStyle="1" w:styleId="Char40">
    <w:name w:val="+正文 Char4"/>
    <w:link w:val="aff1"/>
    <w:qFormat/>
    <w:locked/>
    <w:rsid w:val="00DC3599"/>
    <w:rPr>
      <w:rFonts w:ascii="宋体" w:hAnsi="宋体"/>
      <w:sz w:val="24"/>
    </w:rPr>
  </w:style>
  <w:style w:type="paragraph" w:customStyle="1" w:styleId="aff1">
    <w:name w:val="+正文"/>
    <w:basedOn w:val="a"/>
    <w:link w:val="Char40"/>
    <w:qFormat/>
    <w:rsid w:val="00DC3599"/>
    <w:pPr>
      <w:spacing w:line="360" w:lineRule="auto"/>
      <w:ind w:firstLineChars="200" w:firstLine="200"/>
    </w:pPr>
    <w:rPr>
      <w:rFonts w:ascii="宋体" w:hAnsi="宋体"/>
      <w:kern w:val="0"/>
      <w:sz w:val="24"/>
      <w:szCs w:val="20"/>
    </w:rPr>
  </w:style>
  <w:style w:type="character" w:customStyle="1" w:styleId="Char14">
    <w:name w:val="注释标题 Char1"/>
    <w:basedOn w:val="a1"/>
    <w:uiPriority w:val="99"/>
    <w:semiHidden/>
    <w:qFormat/>
    <w:rsid w:val="00DC3599"/>
  </w:style>
  <w:style w:type="character" w:customStyle="1" w:styleId="1CharCharCharCharChar">
    <w:name w:val="+列表1 Char Char Char Char Char"/>
    <w:link w:val="1CharCharChar"/>
    <w:qFormat/>
    <w:locked/>
    <w:rsid w:val="00DC3599"/>
    <w:rPr>
      <w:rFonts w:ascii="宋体" w:hAnsi="宋体"/>
    </w:rPr>
  </w:style>
  <w:style w:type="paragraph" w:customStyle="1" w:styleId="1CharCharChar">
    <w:name w:val="+列表1 Char Char Char"/>
    <w:basedOn w:val="a"/>
    <w:link w:val="1CharCharCharCharChar"/>
    <w:qFormat/>
    <w:rsid w:val="00DC3599"/>
    <w:pPr>
      <w:jc w:val="center"/>
    </w:pPr>
    <w:rPr>
      <w:rFonts w:ascii="宋体" w:hAnsi="宋体"/>
      <w:kern w:val="0"/>
      <w:sz w:val="20"/>
      <w:szCs w:val="20"/>
    </w:rPr>
  </w:style>
  <w:style w:type="character" w:customStyle="1" w:styleId="Charf2">
    <w:name w:val="表正文 Char"/>
    <w:qFormat/>
    <w:rsid w:val="00DC3599"/>
    <w:rPr>
      <w:rFonts w:eastAsia="宋体"/>
      <w:kern w:val="2"/>
      <w:sz w:val="24"/>
      <w:lang w:val="en-US" w:eastAsia="zh-CN" w:bidi="ar-SA"/>
    </w:rPr>
  </w:style>
  <w:style w:type="character" w:customStyle="1" w:styleId="CharChar0">
    <w:name w:val="普通文字 Char Char"/>
    <w:qFormat/>
    <w:rsid w:val="00DC3599"/>
    <w:rPr>
      <w:rFonts w:ascii="宋体" w:hAnsi="Courier New"/>
      <w:kern w:val="2"/>
      <w:sz w:val="21"/>
    </w:rPr>
  </w:style>
  <w:style w:type="character" w:customStyle="1" w:styleId="Char15">
    <w:name w:val="标题 Char1"/>
    <w:basedOn w:val="a1"/>
    <w:uiPriority w:val="10"/>
    <w:qFormat/>
    <w:rsid w:val="00DC3599"/>
    <w:rPr>
      <w:rFonts w:ascii="Cambria" w:eastAsia="宋体" w:hAnsi="Cambria" w:cs="Times New Roman"/>
      <w:b/>
      <w:bCs/>
      <w:sz w:val="32"/>
      <w:szCs w:val="32"/>
    </w:rPr>
  </w:style>
  <w:style w:type="character" w:customStyle="1" w:styleId="grame">
    <w:name w:val="grame"/>
    <w:basedOn w:val="a1"/>
    <w:qFormat/>
    <w:rsid w:val="00DC3599"/>
  </w:style>
  <w:style w:type="character" w:customStyle="1" w:styleId="Charf3">
    <w:name w:val="无间隔 Char"/>
    <w:link w:val="12"/>
    <w:qFormat/>
    <w:locked/>
    <w:rsid w:val="00DC3599"/>
    <w:rPr>
      <w:rFonts w:eastAsia="Times New Roman"/>
      <w:kern w:val="2"/>
      <w:sz w:val="22"/>
      <w:szCs w:val="22"/>
      <w:lang w:val="en-US" w:eastAsia="en-US" w:bidi="en-US"/>
    </w:rPr>
  </w:style>
  <w:style w:type="paragraph" w:customStyle="1" w:styleId="12">
    <w:name w:val="无间隔1"/>
    <w:link w:val="Charf3"/>
    <w:qFormat/>
    <w:rsid w:val="00DC3599"/>
    <w:rPr>
      <w:rFonts w:eastAsia="Times New Roman"/>
      <w:kern w:val="2"/>
      <w:sz w:val="22"/>
      <w:szCs w:val="22"/>
      <w:lang w:eastAsia="en-US" w:bidi="en-US"/>
    </w:rPr>
  </w:style>
  <w:style w:type="character" w:customStyle="1" w:styleId="solutioncontent1">
    <w:name w:val="solutioncontent1"/>
    <w:qFormat/>
    <w:rsid w:val="00DC3599"/>
    <w:rPr>
      <w:rFonts w:cs="Times New Roman"/>
      <w:color w:val="333333"/>
      <w:sz w:val="15"/>
      <w:szCs w:val="15"/>
    </w:rPr>
  </w:style>
  <w:style w:type="character" w:customStyle="1" w:styleId="Charf4">
    <w:name w:val="标准款样式 Char"/>
    <w:basedOn w:val="a1"/>
    <w:link w:val="aff2"/>
    <w:qFormat/>
    <w:rsid w:val="00DC3599"/>
    <w:rPr>
      <w:rFonts w:ascii="黑体" w:eastAsia="宋体" w:hAnsi="宋体" w:cs="Times New Roman"/>
      <w:szCs w:val="20"/>
    </w:rPr>
  </w:style>
  <w:style w:type="paragraph" w:customStyle="1" w:styleId="aff2">
    <w:name w:val="标准款样式"/>
    <w:basedOn w:val="a"/>
    <w:link w:val="Charf4"/>
    <w:qFormat/>
    <w:rsid w:val="00DC3599"/>
    <w:rPr>
      <w:rFonts w:ascii="黑体" w:hAnsi="宋体"/>
      <w:szCs w:val="20"/>
    </w:rPr>
  </w:style>
  <w:style w:type="character" w:customStyle="1" w:styleId="CharChar5">
    <w:name w:val="Char Char5"/>
    <w:qFormat/>
    <w:rsid w:val="00DC3599"/>
    <w:rPr>
      <w:rFonts w:ascii="Arial" w:eastAsia="方正魏碑简体" w:hAnsi="Arial" w:cs="Arial"/>
      <w:bCs/>
      <w:kern w:val="28"/>
      <w:sz w:val="32"/>
      <w:szCs w:val="32"/>
    </w:rPr>
  </w:style>
  <w:style w:type="character" w:customStyle="1" w:styleId="SubtitleChar">
    <w:name w:val="Subtitle Char"/>
    <w:qFormat/>
    <w:locked/>
    <w:rsid w:val="00DC3599"/>
    <w:rPr>
      <w:rFonts w:ascii="Calibri Light" w:eastAsia="宋体" w:hAnsi="Calibri Light" w:cs="Times New Roman"/>
      <w:b/>
      <w:bCs/>
      <w:kern w:val="28"/>
      <w:sz w:val="32"/>
      <w:szCs w:val="32"/>
      <w:lang w:eastAsia="en-US"/>
    </w:rPr>
  </w:style>
  <w:style w:type="character" w:customStyle="1" w:styleId="font12-blue-bold1">
    <w:name w:val="font12-blue-bold1"/>
    <w:qFormat/>
    <w:rsid w:val="00DC3599"/>
    <w:rPr>
      <w:b/>
      <w:bCs/>
      <w:color w:val="0249A5"/>
      <w:sz w:val="18"/>
      <w:szCs w:val="18"/>
      <w:u w:val="none"/>
    </w:rPr>
  </w:style>
  <w:style w:type="character" w:customStyle="1" w:styleId="Char16">
    <w:name w:val="称呼 Char1"/>
    <w:basedOn w:val="a1"/>
    <w:uiPriority w:val="99"/>
    <w:semiHidden/>
    <w:qFormat/>
    <w:rsid w:val="00DC3599"/>
  </w:style>
  <w:style w:type="character" w:customStyle="1" w:styleId="Charf5">
    <w:name w:val="引用 Char"/>
    <w:basedOn w:val="a1"/>
    <w:qFormat/>
    <w:rsid w:val="00DC3599"/>
    <w:rPr>
      <w:i/>
      <w:iCs/>
      <w:color w:val="000000"/>
      <w:kern w:val="2"/>
      <w:sz w:val="21"/>
    </w:rPr>
  </w:style>
  <w:style w:type="character" w:customStyle="1" w:styleId="3Char10">
    <w:name w:val="正文文本 3 Char1"/>
    <w:basedOn w:val="a1"/>
    <w:uiPriority w:val="99"/>
    <w:semiHidden/>
    <w:qFormat/>
    <w:rsid w:val="00DC3599"/>
    <w:rPr>
      <w:sz w:val="16"/>
      <w:szCs w:val="16"/>
    </w:rPr>
  </w:style>
  <w:style w:type="character" w:customStyle="1" w:styleId="Char17">
    <w:name w:val="批注文字 Char1"/>
    <w:basedOn w:val="a1"/>
    <w:uiPriority w:val="99"/>
    <w:semiHidden/>
    <w:qFormat/>
    <w:rsid w:val="00DC3599"/>
  </w:style>
  <w:style w:type="character" w:customStyle="1" w:styleId="1CharCharChar0">
    <w:name w:val="+1. Char Char Char"/>
    <w:link w:val="1Char0"/>
    <w:qFormat/>
    <w:locked/>
    <w:rsid w:val="00DC3599"/>
    <w:rPr>
      <w:rFonts w:ascii="Times New Roman" w:eastAsia="宋体" w:hAnsi="Times New Roman" w:cs="Times New Roman"/>
      <w:szCs w:val="20"/>
    </w:rPr>
  </w:style>
  <w:style w:type="paragraph" w:customStyle="1" w:styleId="1Char0">
    <w:name w:val="+1. Char"/>
    <w:basedOn w:val="a"/>
    <w:link w:val="1CharCharChar0"/>
    <w:qFormat/>
    <w:rsid w:val="00DC3599"/>
    <w:rPr>
      <w:rFonts w:ascii="Times New Roman" w:hAnsi="Times New Roman"/>
      <w:kern w:val="0"/>
      <w:sz w:val="20"/>
      <w:szCs w:val="20"/>
    </w:rPr>
  </w:style>
  <w:style w:type="character" w:customStyle="1" w:styleId="CharChar2">
    <w:name w:val="Char Char"/>
    <w:semiHidden/>
    <w:qFormat/>
    <w:rsid w:val="00DC3599"/>
    <w:rPr>
      <w:b/>
      <w:bCs/>
      <w:kern w:val="2"/>
      <w:sz w:val="21"/>
    </w:rPr>
  </w:style>
  <w:style w:type="character" w:customStyle="1" w:styleId="Char18">
    <w:name w:val="页脚 Char1"/>
    <w:basedOn w:val="a1"/>
    <w:uiPriority w:val="99"/>
    <w:semiHidden/>
    <w:qFormat/>
    <w:rsid w:val="00DC3599"/>
    <w:rPr>
      <w:sz w:val="18"/>
      <w:szCs w:val="18"/>
    </w:rPr>
  </w:style>
  <w:style w:type="character" w:customStyle="1" w:styleId="CharChar5CharCharChar">
    <w:name w:val="+正文 Char Char5 Char Char Char"/>
    <w:link w:val="CharChar5Char"/>
    <w:qFormat/>
    <w:locked/>
    <w:rsid w:val="00DC3599"/>
    <w:rPr>
      <w:rFonts w:ascii="宋体" w:hAnsi="宋体"/>
      <w:sz w:val="24"/>
    </w:rPr>
  </w:style>
  <w:style w:type="paragraph" w:customStyle="1" w:styleId="CharChar5Char">
    <w:name w:val="+正文 Char Char5 Char"/>
    <w:basedOn w:val="a"/>
    <w:link w:val="CharChar5CharCharChar"/>
    <w:qFormat/>
    <w:rsid w:val="00DC3599"/>
    <w:pPr>
      <w:spacing w:line="360" w:lineRule="auto"/>
      <w:ind w:firstLineChars="200" w:firstLine="200"/>
    </w:pPr>
    <w:rPr>
      <w:rFonts w:ascii="宋体" w:hAnsi="宋体"/>
      <w:kern w:val="0"/>
      <w:sz w:val="24"/>
      <w:szCs w:val="20"/>
    </w:rPr>
  </w:style>
  <w:style w:type="character" w:customStyle="1" w:styleId="16">
    <w:name w:val="16"/>
    <w:qFormat/>
    <w:rsid w:val="00DC359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DC3599"/>
    <w:rPr>
      <w:rFonts w:ascii="楷体_GB2312" w:eastAsia="楷体_GB2312"/>
      <w:sz w:val="24"/>
    </w:rPr>
  </w:style>
  <w:style w:type="paragraph" w:customStyle="1" w:styleId="CharCharChar">
    <w:name w:val="+正文 Char Char Char"/>
    <w:basedOn w:val="a"/>
    <w:link w:val="CharChar9"/>
    <w:qFormat/>
    <w:rsid w:val="00DC3599"/>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sid w:val="00DC3599"/>
    <w:rPr>
      <w:rFonts w:ascii="宋体" w:hAnsi="宋体"/>
      <w:sz w:val="24"/>
    </w:rPr>
  </w:style>
  <w:style w:type="paragraph" w:customStyle="1" w:styleId="CharChar3CharChar">
    <w:name w:val="+正文 Char Char3 Char Char"/>
    <w:basedOn w:val="a"/>
    <w:link w:val="CharChar3CharCharCharChar"/>
    <w:qFormat/>
    <w:rsid w:val="00DC3599"/>
    <w:pPr>
      <w:spacing w:line="360" w:lineRule="auto"/>
      <w:ind w:firstLineChars="200" w:firstLine="200"/>
    </w:pPr>
    <w:rPr>
      <w:rFonts w:ascii="宋体" w:hAnsi="宋体"/>
      <w:kern w:val="0"/>
      <w:sz w:val="24"/>
      <w:szCs w:val="20"/>
    </w:rPr>
  </w:style>
  <w:style w:type="character" w:customStyle="1" w:styleId="CharChar20">
    <w:name w:val="Char Char2"/>
    <w:qFormat/>
    <w:rsid w:val="00DC3599"/>
    <w:rPr>
      <w:kern w:val="2"/>
      <w:sz w:val="24"/>
      <w:szCs w:val="24"/>
    </w:rPr>
  </w:style>
  <w:style w:type="character" w:customStyle="1" w:styleId="Charf6">
    <w:name w:val="脚注文本 Char"/>
    <w:basedOn w:val="a1"/>
    <w:semiHidden/>
    <w:qFormat/>
    <w:rsid w:val="00DC3599"/>
    <w:rPr>
      <w:sz w:val="18"/>
      <w:szCs w:val="18"/>
    </w:rPr>
  </w:style>
  <w:style w:type="character" w:customStyle="1" w:styleId="Char19">
    <w:name w:val="正文首行缩进 Char1"/>
    <w:basedOn w:val="Char10"/>
    <w:uiPriority w:val="99"/>
    <w:semiHidden/>
    <w:qFormat/>
    <w:rsid w:val="00DC3599"/>
  </w:style>
  <w:style w:type="character" w:customStyle="1" w:styleId="msoins0">
    <w:name w:val="msoins"/>
    <w:basedOn w:val="a1"/>
    <w:qFormat/>
    <w:rsid w:val="00DC3599"/>
  </w:style>
  <w:style w:type="character" w:customStyle="1" w:styleId="Char1a">
    <w:name w:val="纯文本 Char1"/>
    <w:basedOn w:val="a1"/>
    <w:uiPriority w:val="99"/>
    <w:semiHidden/>
    <w:qFormat/>
    <w:rsid w:val="00DC3599"/>
    <w:rPr>
      <w:rFonts w:ascii="宋体" w:eastAsia="宋体" w:hAnsi="Courier New" w:cs="Courier New"/>
      <w:szCs w:val="21"/>
    </w:rPr>
  </w:style>
  <w:style w:type="character" w:customStyle="1" w:styleId="Char1b">
    <w:name w:val="明显引用 Char1"/>
    <w:basedOn w:val="a1"/>
    <w:link w:val="13"/>
    <w:qFormat/>
    <w:locked/>
    <w:rsid w:val="00DC3599"/>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DC359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DC3599"/>
    <w:rPr>
      <w:sz w:val="18"/>
      <w:szCs w:val="18"/>
    </w:rPr>
  </w:style>
  <w:style w:type="character" w:customStyle="1" w:styleId="Char5CharCharCharCharChar">
    <w:name w:val="+正文 Char5 Char Char Char Char Char"/>
    <w:link w:val="Char5CharCharChar"/>
    <w:qFormat/>
    <w:locked/>
    <w:rsid w:val="00DC3599"/>
    <w:rPr>
      <w:rFonts w:ascii="宋体" w:hAnsi="宋体"/>
      <w:sz w:val="24"/>
    </w:rPr>
  </w:style>
  <w:style w:type="paragraph" w:customStyle="1" w:styleId="Char5CharCharChar">
    <w:name w:val="+正文 Char5 Char Char Char"/>
    <w:basedOn w:val="a"/>
    <w:link w:val="Char5CharCharCharCharChar"/>
    <w:qFormat/>
    <w:rsid w:val="00DC3599"/>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qFormat/>
    <w:rsid w:val="00DC3599"/>
  </w:style>
  <w:style w:type="character" w:customStyle="1" w:styleId="black1">
    <w:name w:val="black1"/>
    <w:qFormat/>
    <w:rsid w:val="00DC3599"/>
    <w:rPr>
      <w:rFonts w:ascii="ˎ̥" w:hAnsi="ˎ̥" w:hint="default"/>
      <w:color w:val="333333"/>
      <w:sz w:val="18"/>
      <w:szCs w:val="18"/>
      <w:u w:val="none"/>
    </w:rPr>
  </w:style>
  <w:style w:type="character" w:customStyle="1" w:styleId="Char1e">
    <w:name w:val="表正文 Char1"/>
    <w:qFormat/>
    <w:rsid w:val="00DC3599"/>
    <w:rPr>
      <w:kern w:val="2"/>
      <w:sz w:val="21"/>
    </w:rPr>
  </w:style>
  <w:style w:type="character" w:customStyle="1" w:styleId="Char1f">
    <w:name w:val="批注主题 Char1"/>
    <w:basedOn w:val="Char17"/>
    <w:uiPriority w:val="99"/>
    <w:semiHidden/>
    <w:qFormat/>
    <w:rsid w:val="00DC3599"/>
    <w:rPr>
      <w:b/>
      <w:bCs/>
    </w:rPr>
  </w:style>
  <w:style w:type="paragraph" w:customStyle="1" w:styleId="200">
    <w:name w:val="20"/>
    <w:basedOn w:val="a"/>
    <w:uiPriority w:val="99"/>
    <w:qFormat/>
    <w:rsid w:val="00DC359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uiPriority w:val="99"/>
    <w:qFormat/>
    <w:rsid w:val="00DC3599"/>
    <w:pPr>
      <w:spacing w:afterLines="50" w:line="360" w:lineRule="auto"/>
    </w:pPr>
    <w:rPr>
      <w:rFonts w:ascii="仿宋_GB2312" w:eastAsia="仿宋_GB2312" w:hAnsi="宋体"/>
      <w:sz w:val="24"/>
      <w:szCs w:val="24"/>
    </w:rPr>
  </w:style>
  <w:style w:type="paragraph" w:customStyle="1" w:styleId="210">
    <w:name w:val="正文文本缩进 21"/>
    <w:basedOn w:val="a"/>
    <w:uiPriority w:val="99"/>
    <w:qFormat/>
    <w:rsid w:val="00DC359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uiPriority w:val="99"/>
    <w:qFormat/>
    <w:rsid w:val="00DC3599"/>
    <w:pPr>
      <w:adjustRightInd w:val="0"/>
      <w:spacing w:line="360" w:lineRule="auto"/>
    </w:pPr>
    <w:rPr>
      <w:rFonts w:ascii="Times New Roman" w:hAnsi="Times New Roman"/>
      <w:kern w:val="0"/>
      <w:sz w:val="24"/>
      <w:szCs w:val="20"/>
    </w:rPr>
  </w:style>
  <w:style w:type="paragraph" w:customStyle="1" w:styleId="xl71">
    <w:name w:val="xl71"/>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uiPriority w:val="99"/>
    <w:qFormat/>
    <w:rsid w:val="00DC3599"/>
    <w:pPr>
      <w:widowControl/>
      <w:ind w:firstLine="420"/>
    </w:pPr>
    <w:rPr>
      <w:rFonts w:cs="宋体"/>
      <w:kern w:val="0"/>
      <w:szCs w:val="21"/>
    </w:rPr>
  </w:style>
  <w:style w:type="paragraph" w:customStyle="1" w:styleId="TOC1">
    <w:name w:val="TOC 标题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uiPriority w:val="99"/>
    <w:qFormat/>
    <w:rsid w:val="00DC3599"/>
    <w:pPr>
      <w:widowControl/>
    </w:pPr>
    <w:rPr>
      <w:rFonts w:ascii="Times New Roman" w:hAnsi="Times New Roman"/>
      <w:kern w:val="0"/>
      <w:szCs w:val="21"/>
    </w:rPr>
  </w:style>
  <w:style w:type="paragraph" w:customStyle="1" w:styleId="17">
    <w:name w:val="列出段落1"/>
    <w:basedOn w:val="a"/>
    <w:uiPriority w:val="34"/>
    <w:qFormat/>
    <w:rsid w:val="00DC3599"/>
    <w:pPr>
      <w:ind w:firstLineChars="200" w:firstLine="420"/>
    </w:pPr>
  </w:style>
  <w:style w:type="paragraph" w:customStyle="1" w:styleId="xl66">
    <w:name w:val="xl6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uiPriority w:val="99"/>
    <w:qFormat/>
    <w:rsid w:val="00DC359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uiPriority w:val="99"/>
    <w:qFormat/>
    <w:rsid w:val="00DC359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uiPriority w:val="99"/>
    <w:qFormat/>
    <w:rsid w:val="00DC35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uiPriority w:val="99"/>
    <w:qFormat/>
    <w:rsid w:val="00DC3599"/>
    <w:pPr>
      <w:spacing w:line="300" w:lineRule="auto"/>
    </w:pPr>
    <w:rPr>
      <w:rFonts w:ascii="Times New Roman" w:hAnsi="Times New Roman"/>
      <w:sz w:val="24"/>
      <w:szCs w:val="24"/>
    </w:rPr>
  </w:style>
  <w:style w:type="paragraph" w:customStyle="1" w:styleId="font1">
    <w:name w:val="font1"/>
    <w:basedOn w:val="a"/>
    <w:uiPriority w:val="99"/>
    <w:qFormat/>
    <w:rsid w:val="00DC359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DC3599"/>
    <w:pPr>
      <w:ind w:firstLineChars="200" w:firstLine="420"/>
    </w:pPr>
  </w:style>
  <w:style w:type="paragraph" w:customStyle="1" w:styleId="xl82">
    <w:name w:val="xl82"/>
    <w:basedOn w:val="a"/>
    <w:uiPriority w:val="99"/>
    <w:qFormat/>
    <w:rsid w:val="00DC359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uiPriority w:val="99"/>
    <w:qFormat/>
    <w:rsid w:val="00DC359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uiPriority w:val="99"/>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uiPriority w:val="99"/>
    <w:qFormat/>
    <w:rsid w:val="00DC3599"/>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uiPriority w:val="99"/>
    <w:qFormat/>
    <w:rsid w:val="00DC3599"/>
    <w:rPr>
      <w:rFonts w:ascii="Tahoma" w:hAnsi="Tahoma"/>
      <w:sz w:val="24"/>
      <w:szCs w:val="20"/>
    </w:rPr>
  </w:style>
  <w:style w:type="paragraph" w:customStyle="1" w:styleId="font9">
    <w:name w:val="font9"/>
    <w:basedOn w:val="a"/>
    <w:uiPriority w:val="99"/>
    <w:qFormat/>
    <w:rsid w:val="00DC359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uiPriority w:val="99"/>
    <w:qFormat/>
    <w:rsid w:val="00DC35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uiPriority w:val="99"/>
    <w:qFormat/>
    <w:rsid w:val="00DC359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uiPriority w:val="99"/>
    <w:qFormat/>
    <w:rsid w:val="00DC3599"/>
    <w:pPr>
      <w:jc w:val="center"/>
    </w:pPr>
    <w:rPr>
      <w:rFonts w:ascii="Arial" w:eastAsia="黑体" w:hAnsi="Arial" w:cs="Arial"/>
      <w:bCs/>
      <w:kern w:val="2"/>
      <w:sz w:val="52"/>
      <w:szCs w:val="32"/>
    </w:rPr>
  </w:style>
  <w:style w:type="paragraph" w:customStyle="1" w:styleId="font11">
    <w:name w:val="font11"/>
    <w:basedOn w:val="a"/>
    <w:uiPriority w:val="99"/>
    <w:qFormat/>
    <w:rsid w:val="00DC359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uiPriority w:val="99"/>
    <w:qFormat/>
    <w:rsid w:val="00DC3599"/>
    <w:pPr>
      <w:tabs>
        <w:tab w:val="left" w:pos="360"/>
      </w:tabs>
    </w:pPr>
    <w:rPr>
      <w:rFonts w:ascii="Times New Roman" w:hAnsi="Times New Roman"/>
      <w:sz w:val="24"/>
      <w:szCs w:val="24"/>
    </w:rPr>
  </w:style>
  <w:style w:type="paragraph" w:customStyle="1" w:styleId="flName">
    <w:name w:val="flName"/>
    <w:basedOn w:val="a"/>
    <w:uiPriority w:val="99"/>
    <w:qFormat/>
    <w:rsid w:val="00DC359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uiPriority w:val="99"/>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uiPriority w:val="99"/>
    <w:qFormat/>
    <w:rsid w:val="00DC35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6"/>
    <w:next w:val="a6"/>
    <w:uiPriority w:val="99"/>
    <w:qFormat/>
    <w:rsid w:val="00DC3599"/>
  </w:style>
  <w:style w:type="paragraph" w:customStyle="1" w:styleId="reader-word-layer">
    <w:name w:val="reader-word-layer"/>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uiPriority w:val="99"/>
    <w:qFormat/>
    <w:rsid w:val="00DC35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uiPriority w:val="99"/>
    <w:qFormat/>
    <w:rsid w:val="00DC3599"/>
    <w:rPr>
      <w:rFonts w:ascii="宋体" w:hAnsi="宋体"/>
      <w:szCs w:val="24"/>
    </w:rPr>
  </w:style>
  <w:style w:type="paragraph" w:customStyle="1" w:styleId="p17">
    <w:name w:val="p17"/>
    <w:basedOn w:val="a"/>
    <w:uiPriority w:val="99"/>
    <w:qFormat/>
    <w:rsid w:val="00DC3599"/>
    <w:pPr>
      <w:widowControl/>
    </w:pPr>
    <w:rPr>
      <w:rFonts w:ascii="Times New Roman" w:hAnsi="Times New Roman"/>
      <w:kern w:val="0"/>
      <w:szCs w:val="21"/>
    </w:rPr>
  </w:style>
  <w:style w:type="paragraph" w:customStyle="1" w:styleId="font10">
    <w:name w:val="font10"/>
    <w:basedOn w:val="a"/>
    <w:uiPriority w:val="99"/>
    <w:qFormat/>
    <w:rsid w:val="00DC359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uiPriority w:val="99"/>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uiPriority w:val="99"/>
    <w:qFormat/>
    <w:rsid w:val="00DC359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uiPriority w:val="99"/>
    <w:qFormat/>
    <w:rsid w:val="00DC35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uiPriority w:val="99"/>
    <w:qFormat/>
    <w:rsid w:val="00DC3599"/>
    <w:pPr>
      <w:spacing w:line="360" w:lineRule="auto"/>
      <w:ind w:firstLineChars="200" w:firstLine="480"/>
    </w:pPr>
    <w:rPr>
      <w:rFonts w:ascii="Times New Roman" w:hAnsi="Times New Roman" w:cs="宋体"/>
      <w:sz w:val="24"/>
      <w:szCs w:val="20"/>
    </w:rPr>
  </w:style>
  <w:style w:type="paragraph" w:customStyle="1" w:styleId="xl51">
    <w:name w:val="xl51"/>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uiPriority w:val="99"/>
    <w:qFormat/>
    <w:rsid w:val="00DC359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uiPriority w:val="99"/>
    <w:qFormat/>
    <w:rsid w:val="00DC359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uiPriority w:val="99"/>
    <w:qFormat/>
    <w:rsid w:val="00DC35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uiPriority w:val="99"/>
    <w:qFormat/>
    <w:rsid w:val="00DC359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uiPriority w:val="99"/>
    <w:qFormat/>
    <w:rsid w:val="00DC359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uiPriority w:val="99"/>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uiPriority w:val="99"/>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uiPriority w:val="99"/>
    <w:qFormat/>
    <w:rsid w:val="00DC3599"/>
    <w:pPr>
      <w:spacing w:line="360" w:lineRule="auto"/>
    </w:pPr>
    <w:rPr>
      <w:rFonts w:ascii="宋体" w:hAnsi="宋体" w:cs="Arial"/>
      <w:b/>
      <w:bCs/>
      <w:szCs w:val="21"/>
    </w:rPr>
  </w:style>
  <w:style w:type="paragraph" w:customStyle="1" w:styleId="170">
    <w:name w:val="17"/>
    <w:basedOn w:val="a"/>
    <w:uiPriority w:val="99"/>
    <w:qFormat/>
    <w:rsid w:val="00DC35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uiPriority w:val="99"/>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uiPriority w:val="99"/>
    <w:qFormat/>
    <w:rsid w:val="00DC359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uiPriority w:val="99"/>
    <w:qFormat/>
    <w:rsid w:val="00DC359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uiPriority w:val="99"/>
    <w:qFormat/>
    <w:rsid w:val="00DC35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uiPriority w:val="99"/>
    <w:qFormat/>
    <w:rsid w:val="00DC3599"/>
    <w:pPr>
      <w:widowControl/>
      <w:snapToGrid w:val="0"/>
    </w:pPr>
    <w:rPr>
      <w:rFonts w:ascii="Times New Roman" w:eastAsia="Arial Unicode MS" w:hAnsi="Times New Roman"/>
      <w:kern w:val="0"/>
      <w:szCs w:val="21"/>
    </w:rPr>
  </w:style>
  <w:style w:type="paragraph" w:customStyle="1" w:styleId="xl84">
    <w:name w:val="xl84"/>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uiPriority w:val="99"/>
    <w:qFormat/>
    <w:rsid w:val="00DC359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uiPriority w:val="99"/>
    <w:qFormat/>
    <w:rsid w:val="00DC359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uiPriority w:val="99"/>
    <w:semiHidden/>
    <w:qFormat/>
    <w:rsid w:val="00DC3599"/>
    <w:pPr>
      <w:widowControl/>
      <w:spacing w:after="160" w:line="240" w:lineRule="exact"/>
      <w:jc w:val="left"/>
    </w:pPr>
    <w:rPr>
      <w:rFonts w:ascii="Verdana" w:hAnsi="Verdana"/>
      <w:kern w:val="0"/>
      <w:sz w:val="20"/>
      <w:szCs w:val="20"/>
      <w:lang w:eastAsia="en-US"/>
    </w:rPr>
  </w:style>
  <w:style w:type="paragraph" w:customStyle="1" w:styleId="xl58">
    <w:name w:val="xl58"/>
    <w:basedOn w:val="a"/>
    <w:uiPriority w:val="99"/>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uiPriority w:val="99"/>
    <w:qFormat/>
    <w:rsid w:val="00DC35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uiPriority w:val="99"/>
    <w:qFormat/>
    <w:rsid w:val="00DC35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uiPriority w:val="99"/>
    <w:qFormat/>
    <w:rsid w:val="00DC3599"/>
    <w:pPr>
      <w:spacing w:line="360" w:lineRule="auto"/>
    </w:pPr>
    <w:rPr>
      <w:rFonts w:ascii="宋体" w:hAnsi="宋体"/>
      <w:bCs/>
      <w:szCs w:val="21"/>
    </w:rPr>
  </w:style>
  <w:style w:type="paragraph" w:customStyle="1" w:styleId="xl44">
    <w:name w:val="xl44"/>
    <w:basedOn w:val="a"/>
    <w:uiPriority w:val="99"/>
    <w:qFormat/>
    <w:rsid w:val="00DC35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uiPriority w:val="99"/>
    <w:qFormat/>
    <w:rsid w:val="00DC35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uiPriority w:val="99"/>
    <w:qFormat/>
    <w:rsid w:val="00DC3599"/>
    <w:rPr>
      <w:rFonts w:ascii="Tahoma" w:hAnsi="Tahoma"/>
      <w:sz w:val="24"/>
      <w:szCs w:val="20"/>
    </w:rPr>
  </w:style>
  <w:style w:type="paragraph" w:customStyle="1" w:styleId="xl30">
    <w:name w:val="xl30"/>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uiPriority w:val="99"/>
    <w:qFormat/>
    <w:rsid w:val="00DC3599"/>
    <w:pPr>
      <w:jc w:val="left"/>
    </w:pPr>
    <w:rPr>
      <w:rFonts w:ascii="宋体" w:hAnsi="宋体"/>
      <w:szCs w:val="21"/>
    </w:rPr>
  </w:style>
  <w:style w:type="paragraph" w:customStyle="1" w:styleId="xl59">
    <w:name w:val="xl59"/>
    <w:basedOn w:val="a"/>
    <w:uiPriority w:val="99"/>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uiPriority w:val="99"/>
    <w:qFormat/>
    <w:rsid w:val="00DC359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uiPriority w:val="99"/>
    <w:qFormat/>
    <w:rsid w:val="00DC35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uiPriority w:val="99"/>
    <w:qFormat/>
    <w:rsid w:val="00DC3599"/>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uiPriority w:val="99"/>
    <w:qFormat/>
    <w:rsid w:val="00DC35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uiPriority w:val="99"/>
    <w:qFormat/>
    <w:rsid w:val="00DC3599"/>
    <w:pPr>
      <w:tabs>
        <w:tab w:val="left" w:pos="360"/>
      </w:tabs>
    </w:pPr>
    <w:rPr>
      <w:rFonts w:ascii="Times New Roman" w:hAnsi="Times New Roman"/>
      <w:sz w:val="24"/>
      <w:szCs w:val="24"/>
    </w:rPr>
  </w:style>
  <w:style w:type="paragraph" w:customStyle="1" w:styleId="120">
    <w:name w:val="列出段落12"/>
    <w:basedOn w:val="a"/>
    <w:uiPriority w:val="99"/>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uiPriority w:val="99"/>
    <w:qFormat/>
    <w:rsid w:val="00DC3599"/>
    <w:pPr>
      <w:tabs>
        <w:tab w:val="left" w:pos="360"/>
      </w:tabs>
    </w:pPr>
    <w:rPr>
      <w:rFonts w:ascii="Times New Roman" w:hAnsi="Times New Roman"/>
      <w:sz w:val="24"/>
      <w:szCs w:val="24"/>
    </w:rPr>
  </w:style>
  <w:style w:type="paragraph" w:customStyle="1" w:styleId="xl41">
    <w:name w:val="xl41"/>
    <w:basedOn w:val="a"/>
    <w:uiPriority w:val="99"/>
    <w:qFormat/>
    <w:rsid w:val="00DC35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uiPriority w:val="99"/>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uiPriority w:val="99"/>
    <w:qFormat/>
    <w:rsid w:val="00DC35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uiPriority w:val="99"/>
    <w:qFormat/>
    <w:rsid w:val="00DC35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uiPriority w:val="99"/>
    <w:qFormat/>
    <w:rsid w:val="00DC3599"/>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
    <w:uiPriority w:val="99"/>
    <w:qFormat/>
    <w:rsid w:val="00DC359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uiPriority w:val="99"/>
    <w:qFormat/>
    <w:rsid w:val="00DC35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uiPriority w:val="99"/>
    <w:qFormat/>
    <w:rsid w:val="00DC35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uiPriority w:val="99"/>
    <w:qFormat/>
    <w:rsid w:val="00DC3599"/>
    <w:pPr>
      <w:ind w:leftChars="200" w:left="420"/>
      <w:jc w:val="left"/>
    </w:pPr>
    <w:rPr>
      <w:rFonts w:ascii="Times New Roman" w:hAnsi="Times New Roman"/>
      <w:sz w:val="28"/>
      <w:szCs w:val="24"/>
      <w:lang w:eastAsia="zh-TW"/>
    </w:rPr>
  </w:style>
  <w:style w:type="paragraph" w:customStyle="1" w:styleId="xl25">
    <w:name w:val="xl2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uiPriority w:val="99"/>
    <w:qFormat/>
    <w:rsid w:val="00DC35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uiPriority w:val="99"/>
    <w:qFormat/>
    <w:rsid w:val="00DC35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uiPriority w:val="99"/>
    <w:qFormat/>
    <w:rsid w:val="00DC35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DC3599"/>
    <w:rPr>
      <w:kern w:val="2"/>
      <w:sz w:val="21"/>
      <w:szCs w:val="22"/>
    </w:rPr>
  </w:style>
  <w:style w:type="paragraph" w:customStyle="1" w:styleId="-11">
    <w:name w:val="彩色列表 - 着色 11"/>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uiPriority w:val="99"/>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uiPriority w:val="99"/>
    <w:qFormat/>
    <w:rsid w:val="00DC35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uiPriority w:val="99"/>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6"/>
    <w:uiPriority w:val="99"/>
    <w:qFormat/>
    <w:rsid w:val="00DC3599"/>
  </w:style>
  <w:style w:type="paragraph" w:customStyle="1" w:styleId="Char41">
    <w:name w:val="Char4"/>
    <w:basedOn w:val="a"/>
    <w:uiPriority w:val="99"/>
    <w:qFormat/>
    <w:rsid w:val="00DC3599"/>
    <w:rPr>
      <w:rFonts w:ascii="Tahoma" w:hAnsi="Tahoma"/>
      <w:sz w:val="24"/>
      <w:szCs w:val="20"/>
    </w:rPr>
  </w:style>
  <w:style w:type="paragraph" w:customStyle="1" w:styleId="flType">
    <w:name w:val="flType"/>
    <w:basedOn w:val="a"/>
    <w:uiPriority w:val="99"/>
    <w:qFormat/>
    <w:rsid w:val="00DC3599"/>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link w:val="Charf8"/>
    <w:uiPriority w:val="34"/>
    <w:unhideWhenUsed/>
    <w:qFormat/>
    <w:rsid w:val="00183E58"/>
    <w:pPr>
      <w:autoSpaceDN w:val="0"/>
      <w:adjustRightInd w:val="0"/>
      <w:snapToGrid w:val="0"/>
      <w:spacing w:line="300" w:lineRule="auto"/>
      <w:ind w:rightChars="-63" w:right="-132" w:firstLineChars="200" w:firstLine="420"/>
      <w:textAlignment w:val="baseline"/>
    </w:pPr>
  </w:style>
  <w:style w:type="character" w:customStyle="1" w:styleId="Charf8">
    <w:name w:val="列出段落 Char"/>
    <w:link w:val="affe"/>
    <w:uiPriority w:val="34"/>
    <w:qFormat/>
    <w:locked/>
    <w:rsid w:val="00183E58"/>
    <w:rPr>
      <w:kern w:val="2"/>
      <w:sz w:val="21"/>
      <w:szCs w:val="22"/>
    </w:rPr>
  </w:style>
  <w:style w:type="table" w:customStyle="1" w:styleId="TableNormal">
    <w:name w:val="Table Normal"/>
    <w:semiHidden/>
    <w:unhideWhenUsed/>
    <w:qFormat/>
    <w:rsid w:val="00AB4D6D"/>
    <w:rPr>
      <w:rFonts w:ascii="Times New Roman" w:hAnsi="Times New Roman"/>
    </w:rPr>
    <w:tblPr>
      <w:tblCellMar>
        <w:top w:w="0" w:type="dxa"/>
        <w:left w:w="0" w:type="dxa"/>
        <w:bottom w:w="0" w:type="dxa"/>
        <w:right w:w="0" w:type="dxa"/>
      </w:tblCellMar>
    </w:tblPr>
  </w:style>
  <w:style w:type="character" w:customStyle="1" w:styleId="font21">
    <w:name w:val="font21"/>
    <w:basedOn w:val="a1"/>
    <w:qFormat/>
    <w:rsid w:val="00AB4D6D"/>
    <w:rPr>
      <w:rFonts w:ascii="仿宋" w:eastAsia="仿宋" w:hAnsi="仿宋" w:cs="仿宋" w:hint="eastAsia"/>
      <w:color w:val="000000"/>
      <w:sz w:val="18"/>
      <w:szCs w:val="18"/>
      <w:u w:val="none"/>
    </w:rPr>
  </w:style>
  <w:style w:type="character" w:customStyle="1" w:styleId="font31">
    <w:name w:val="font31"/>
    <w:basedOn w:val="a1"/>
    <w:qFormat/>
    <w:rsid w:val="00AB4D6D"/>
    <w:rPr>
      <w:rFonts w:ascii="Arial" w:hAnsi="Arial" w:cs="Arial" w:hint="default"/>
      <w:color w:val="000000"/>
      <w:sz w:val="22"/>
      <w:szCs w:val="22"/>
      <w:u w:val="none"/>
    </w:rPr>
  </w:style>
  <w:style w:type="paragraph" w:customStyle="1" w:styleId="TableParagraph">
    <w:name w:val="Table Paragraph"/>
    <w:basedOn w:val="a"/>
    <w:uiPriority w:val="1"/>
    <w:qFormat/>
    <w:rsid w:val="00AB4D6D"/>
    <w:pPr>
      <w:autoSpaceDN w:val="0"/>
      <w:adjustRightInd w:val="0"/>
      <w:snapToGrid w:val="0"/>
      <w:spacing w:line="300" w:lineRule="auto"/>
      <w:ind w:rightChars="-63" w:right="-132" w:firstLineChars="200" w:firstLine="440"/>
      <w:textAlignment w:val="baseline"/>
    </w:pPr>
    <w:rPr>
      <w:lang w:val="zh-CN" w:bidi="zh-CN"/>
    </w:rPr>
  </w:style>
  <w:style w:type="paragraph" w:customStyle="1" w:styleId="27">
    <w:name w:val="修订2"/>
    <w:hidden/>
    <w:uiPriority w:val="99"/>
    <w:unhideWhenUsed/>
    <w:qFormat/>
    <w:rsid w:val="00AB4D6D"/>
    <w:rPr>
      <w:kern w:val="2"/>
      <w:sz w:val="21"/>
      <w:szCs w:val="22"/>
    </w:rPr>
  </w:style>
  <w:style w:type="paragraph" w:styleId="afff">
    <w:name w:val="Revision"/>
    <w:hidden/>
    <w:uiPriority w:val="99"/>
    <w:semiHidden/>
    <w:unhideWhenUsed/>
    <w:qFormat/>
    <w:rsid w:val="00B92404"/>
    <w:rPr>
      <w:kern w:val="2"/>
      <w:sz w:val="21"/>
      <w:szCs w:val="22"/>
    </w:rPr>
  </w:style>
  <w:style w:type="table" w:customStyle="1" w:styleId="1d">
    <w:name w:val="网格型1"/>
    <w:basedOn w:val="a2"/>
    <w:next w:val="afe"/>
    <w:autoRedefine/>
    <w:uiPriority w:val="59"/>
    <w:qFormat/>
    <w:rsid w:val="00137785"/>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
    <w:basedOn w:val="a2"/>
    <w:next w:val="afe"/>
    <w:autoRedefine/>
    <w:uiPriority w:val="59"/>
    <w:qFormat/>
    <w:rsid w:val="00792E0F"/>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正文"/>
    <w:basedOn w:val="a"/>
    <w:uiPriority w:val="99"/>
    <w:qFormat/>
    <w:rsid w:val="00425532"/>
    <w:pPr>
      <w:spacing w:before="156" w:after="156"/>
      <w:ind w:firstLine="480"/>
    </w:pPr>
    <w:rPr>
      <w:rFonts w:ascii="Times New Roman" w:hAnsi="Times New Roman" w:cs="仿宋_GB23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nhideWhenUsed="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599"/>
    <w:pPr>
      <w:widowControl w:val="0"/>
      <w:jc w:val="both"/>
    </w:pPr>
    <w:rPr>
      <w:kern w:val="2"/>
      <w:sz w:val="21"/>
      <w:szCs w:val="22"/>
    </w:rPr>
  </w:style>
  <w:style w:type="paragraph" w:styleId="1">
    <w:name w:val="heading 1"/>
    <w:basedOn w:val="a"/>
    <w:next w:val="a"/>
    <w:link w:val="1Char"/>
    <w:qFormat/>
    <w:rsid w:val="00DC3599"/>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DC359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C3599"/>
    <w:pPr>
      <w:keepNext/>
      <w:keepLines/>
      <w:spacing w:before="120" w:after="120"/>
      <w:outlineLvl w:val="2"/>
    </w:pPr>
    <w:rPr>
      <w:rFonts w:ascii="Times New Roman" w:hAnsi="Times New Roman"/>
      <w:b/>
      <w:bCs/>
      <w:szCs w:val="32"/>
    </w:rPr>
  </w:style>
  <w:style w:type="paragraph" w:styleId="4">
    <w:name w:val="heading 4"/>
    <w:basedOn w:val="a"/>
    <w:next w:val="a"/>
    <w:link w:val="4Char"/>
    <w:qFormat/>
    <w:rsid w:val="00DC3599"/>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Char"/>
    <w:qFormat/>
    <w:rsid w:val="00DC3599"/>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
    <w:next w:val="a0"/>
    <w:link w:val="6Char"/>
    <w:qFormat/>
    <w:rsid w:val="00DC3599"/>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Char"/>
    <w:uiPriority w:val="99"/>
    <w:qFormat/>
    <w:rsid w:val="00DC3599"/>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
    <w:next w:val="a0"/>
    <w:link w:val="8Char"/>
    <w:uiPriority w:val="99"/>
    <w:qFormat/>
    <w:rsid w:val="00DC3599"/>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uiPriority w:val="99"/>
    <w:qFormat/>
    <w:rsid w:val="00DC3599"/>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DC3599"/>
    <w:rPr>
      <w:rFonts w:ascii="Times New Roman" w:eastAsia="宋体" w:hAnsi="Times New Roman" w:cs="Times New Roman"/>
      <w:b/>
      <w:bCs/>
      <w:kern w:val="44"/>
      <w:sz w:val="44"/>
      <w:szCs w:val="44"/>
    </w:rPr>
  </w:style>
  <w:style w:type="character" w:customStyle="1" w:styleId="2Char">
    <w:name w:val="标题 2 Char"/>
    <w:basedOn w:val="a1"/>
    <w:link w:val="2"/>
    <w:qFormat/>
    <w:rsid w:val="00DC3599"/>
    <w:rPr>
      <w:rFonts w:ascii="Arial" w:eastAsia="黑体" w:hAnsi="Arial" w:cs="Times New Roman"/>
      <w:b/>
      <w:bCs/>
      <w:sz w:val="32"/>
      <w:szCs w:val="32"/>
    </w:rPr>
  </w:style>
  <w:style w:type="character" w:customStyle="1" w:styleId="3Char">
    <w:name w:val="标题 3 Char"/>
    <w:basedOn w:val="a1"/>
    <w:link w:val="3"/>
    <w:qFormat/>
    <w:rsid w:val="00DC3599"/>
    <w:rPr>
      <w:rFonts w:ascii="Times New Roman" w:eastAsia="宋体" w:hAnsi="Times New Roman" w:cs="Times New Roman"/>
      <w:b/>
      <w:bCs/>
      <w:szCs w:val="32"/>
    </w:rPr>
  </w:style>
  <w:style w:type="character" w:customStyle="1" w:styleId="4Char">
    <w:name w:val="标题 4 Char"/>
    <w:basedOn w:val="a1"/>
    <w:link w:val="4"/>
    <w:qFormat/>
    <w:rsid w:val="00DC3599"/>
    <w:rPr>
      <w:rFonts w:ascii="Arial" w:eastAsia="黑体" w:hAnsi="Arial" w:cs="Times New Roman"/>
      <w:b/>
      <w:bCs/>
      <w:sz w:val="28"/>
      <w:szCs w:val="28"/>
    </w:rPr>
  </w:style>
  <w:style w:type="paragraph" w:styleId="a0">
    <w:name w:val="Normal Indent"/>
    <w:basedOn w:val="a"/>
    <w:link w:val="Char"/>
    <w:uiPriority w:val="99"/>
    <w:qFormat/>
    <w:rsid w:val="00DC3599"/>
    <w:pPr>
      <w:ind w:firstLine="420"/>
    </w:pPr>
  </w:style>
  <w:style w:type="character" w:customStyle="1" w:styleId="Char">
    <w:name w:val="正文缩进 Char"/>
    <w:link w:val="a0"/>
    <w:uiPriority w:val="99"/>
    <w:qFormat/>
    <w:rsid w:val="00DC3599"/>
  </w:style>
  <w:style w:type="character" w:customStyle="1" w:styleId="5Char">
    <w:name w:val="标题 5 Char"/>
    <w:basedOn w:val="a1"/>
    <w:link w:val="5"/>
    <w:qFormat/>
    <w:rsid w:val="00DC3599"/>
    <w:rPr>
      <w:rFonts w:ascii="Times New Roman" w:hAnsi="Times New Roman"/>
      <w:b/>
      <w:kern w:val="2"/>
      <w:sz w:val="28"/>
    </w:rPr>
  </w:style>
  <w:style w:type="character" w:customStyle="1" w:styleId="6Char">
    <w:name w:val="标题 6 Char"/>
    <w:basedOn w:val="a1"/>
    <w:link w:val="6"/>
    <w:qFormat/>
    <w:rsid w:val="00DC3599"/>
    <w:rPr>
      <w:rFonts w:ascii="Arial" w:eastAsia="黑体" w:hAnsi="Arial"/>
      <w:b/>
      <w:kern w:val="2"/>
      <w:sz w:val="24"/>
    </w:rPr>
  </w:style>
  <w:style w:type="character" w:customStyle="1" w:styleId="7Char">
    <w:name w:val="标题 7 Char"/>
    <w:basedOn w:val="a1"/>
    <w:link w:val="7"/>
    <w:uiPriority w:val="99"/>
    <w:qFormat/>
    <w:rsid w:val="00DC3599"/>
    <w:rPr>
      <w:rFonts w:ascii="Times New Roman" w:hAnsi="Times New Roman"/>
      <w:b/>
      <w:kern w:val="2"/>
      <w:sz w:val="24"/>
    </w:rPr>
  </w:style>
  <w:style w:type="character" w:customStyle="1" w:styleId="8Char">
    <w:name w:val="标题 8 Char"/>
    <w:basedOn w:val="a1"/>
    <w:link w:val="8"/>
    <w:uiPriority w:val="99"/>
    <w:qFormat/>
    <w:rsid w:val="00DC3599"/>
    <w:rPr>
      <w:rFonts w:ascii="Arial" w:eastAsia="黑体" w:hAnsi="Arial"/>
      <w:kern w:val="2"/>
      <w:sz w:val="24"/>
    </w:rPr>
  </w:style>
  <w:style w:type="character" w:customStyle="1" w:styleId="9Char">
    <w:name w:val="标题 9 Char"/>
    <w:basedOn w:val="a1"/>
    <w:link w:val="9"/>
    <w:uiPriority w:val="99"/>
    <w:qFormat/>
    <w:rsid w:val="00DC3599"/>
    <w:rPr>
      <w:rFonts w:ascii="Arial" w:eastAsia="黑体" w:hAnsi="Arial"/>
      <w:kern w:val="2"/>
      <w:sz w:val="21"/>
    </w:rPr>
  </w:style>
  <w:style w:type="paragraph" w:styleId="a4">
    <w:name w:val="annotation subject"/>
    <w:basedOn w:val="a5"/>
    <w:next w:val="a5"/>
    <w:link w:val="Char0"/>
    <w:uiPriority w:val="99"/>
    <w:unhideWhenUsed/>
    <w:qFormat/>
    <w:rsid w:val="00DC3599"/>
    <w:rPr>
      <w:b/>
      <w:bCs/>
      <w:kern w:val="0"/>
      <w:sz w:val="20"/>
      <w:szCs w:val="20"/>
    </w:rPr>
  </w:style>
  <w:style w:type="paragraph" w:styleId="a5">
    <w:name w:val="annotation text"/>
    <w:basedOn w:val="a"/>
    <w:link w:val="Char1"/>
    <w:uiPriority w:val="99"/>
    <w:unhideWhenUsed/>
    <w:qFormat/>
    <w:rsid w:val="00DC3599"/>
    <w:pPr>
      <w:jc w:val="left"/>
    </w:pPr>
  </w:style>
  <w:style w:type="character" w:customStyle="1" w:styleId="Char1">
    <w:name w:val="批注文字 Char"/>
    <w:link w:val="a5"/>
    <w:uiPriority w:val="99"/>
    <w:qFormat/>
    <w:rsid w:val="00DC3599"/>
  </w:style>
  <w:style w:type="character" w:customStyle="1" w:styleId="Char0">
    <w:name w:val="批注主题 Char"/>
    <w:link w:val="a4"/>
    <w:uiPriority w:val="99"/>
    <w:qFormat/>
    <w:rsid w:val="00DC3599"/>
    <w:rPr>
      <w:b/>
      <w:bCs/>
    </w:rPr>
  </w:style>
  <w:style w:type="paragraph" w:styleId="70">
    <w:name w:val="toc 7"/>
    <w:basedOn w:val="a"/>
    <w:next w:val="a"/>
    <w:uiPriority w:val="39"/>
    <w:qFormat/>
    <w:rsid w:val="00DC3599"/>
    <w:pPr>
      <w:ind w:leftChars="1200" w:left="2520"/>
    </w:pPr>
    <w:rPr>
      <w:rFonts w:ascii="Times New Roman" w:hAnsi="Times New Roman"/>
      <w:szCs w:val="20"/>
    </w:rPr>
  </w:style>
  <w:style w:type="paragraph" w:styleId="a6">
    <w:name w:val="Body Text First Indent"/>
    <w:basedOn w:val="a7"/>
    <w:link w:val="Char2"/>
    <w:uiPriority w:val="99"/>
    <w:qFormat/>
    <w:rsid w:val="00DC3599"/>
    <w:pPr>
      <w:spacing w:line="300" w:lineRule="auto"/>
      <w:ind w:firstLine="510"/>
    </w:pPr>
    <w:rPr>
      <w:sz w:val="24"/>
    </w:rPr>
  </w:style>
  <w:style w:type="paragraph" w:styleId="a7">
    <w:name w:val="Body Text"/>
    <w:basedOn w:val="a"/>
    <w:link w:val="Char10"/>
    <w:uiPriority w:val="99"/>
    <w:unhideWhenUsed/>
    <w:qFormat/>
    <w:rsid w:val="00DC3599"/>
    <w:pPr>
      <w:spacing w:after="120"/>
    </w:pPr>
  </w:style>
  <w:style w:type="character" w:customStyle="1" w:styleId="Char10">
    <w:name w:val="正文文本 Char1"/>
    <w:basedOn w:val="a1"/>
    <w:link w:val="a7"/>
    <w:uiPriority w:val="99"/>
    <w:semiHidden/>
    <w:qFormat/>
    <w:rsid w:val="00DC3599"/>
  </w:style>
  <w:style w:type="character" w:customStyle="1" w:styleId="Char2">
    <w:name w:val="正文首行缩进 Char"/>
    <w:basedOn w:val="Char3"/>
    <w:link w:val="a6"/>
    <w:uiPriority w:val="99"/>
    <w:qFormat/>
    <w:rsid w:val="00DC3599"/>
    <w:rPr>
      <w:kern w:val="2"/>
      <w:sz w:val="24"/>
    </w:rPr>
  </w:style>
  <w:style w:type="character" w:customStyle="1" w:styleId="Char3">
    <w:name w:val="正文文本 Char"/>
    <w:uiPriority w:val="99"/>
    <w:qFormat/>
    <w:rsid w:val="00DC3599"/>
    <w:rPr>
      <w:kern w:val="2"/>
      <w:sz w:val="24"/>
    </w:rPr>
  </w:style>
  <w:style w:type="paragraph" w:styleId="a8">
    <w:name w:val="Note Heading"/>
    <w:basedOn w:val="a"/>
    <w:next w:val="a"/>
    <w:link w:val="Char4"/>
    <w:uiPriority w:val="99"/>
    <w:qFormat/>
    <w:rsid w:val="00DC3599"/>
    <w:pPr>
      <w:jc w:val="center"/>
    </w:pPr>
  </w:style>
  <w:style w:type="character" w:customStyle="1" w:styleId="Char4">
    <w:name w:val="注释标题 Char"/>
    <w:link w:val="a8"/>
    <w:uiPriority w:val="99"/>
    <w:qFormat/>
    <w:rsid w:val="00DC3599"/>
  </w:style>
  <w:style w:type="paragraph" w:styleId="40">
    <w:name w:val="List Bullet 4"/>
    <w:basedOn w:val="a"/>
    <w:uiPriority w:val="99"/>
    <w:qFormat/>
    <w:rsid w:val="00DC3599"/>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9">
    <w:name w:val="List Number"/>
    <w:basedOn w:val="a"/>
    <w:uiPriority w:val="99"/>
    <w:qFormat/>
    <w:rsid w:val="00DC3599"/>
    <w:pPr>
      <w:tabs>
        <w:tab w:val="left" w:pos="560"/>
      </w:tabs>
      <w:ind w:left="900" w:hanging="340"/>
    </w:pPr>
    <w:rPr>
      <w:rFonts w:ascii="Times New Roman" w:hAnsi="Times New Roman"/>
      <w:szCs w:val="20"/>
    </w:rPr>
  </w:style>
  <w:style w:type="paragraph" w:styleId="aa">
    <w:name w:val="caption"/>
    <w:basedOn w:val="a"/>
    <w:next w:val="a"/>
    <w:uiPriority w:val="99"/>
    <w:qFormat/>
    <w:rsid w:val="00DC3599"/>
    <w:pPr>
      <w:spacing w:line="480" w:lineRule="auto"/>
    </w:pPr>
    <w:rPr>
      <w:rFonts w:ascii="华文中宋" w:eastAsia="华文中宋" w:hAnsi="华文中宋"/>
      <w:sz w:val="36"/>
      <w:szCs w:val="20"/>
    </w:rPr>
  </w:style>
  <w:style w:type="paragraph" w:styleId="ab">
    <w:name w:val="List Bullet"/>
    <w:basedOn w:val="a"/>
    <w:uiPriority w:val="99"/>
    <w:qFormat/>
    <w:rsid w:val="00DC3599"/>
    <w:pPr>
      <w:adjustRightInd w:val="0"/>
      <w:spacing w:line="300" w:lineRule="auto"/>
      <w:ind w:left="360" w:hanging="360"/>
      <w:textAlignment w:val="baseline"/>
    </w:pPr>
    <w:rPr>
      <w:rFonts w:ascii="Times New Roman" w:hAnsi="Times New Roman"/>
      <w:kern w:val="0"/>
      <w:sz w:val="24"/>
      <w:szCs w:val="20"/>
    </w:rPr>
  </w:style>
  <w:style w:type="paragraph" w:styleId="ac">
    <w:name w:val="Document Map"/>
    <w:basedOn w:val="a"/>
    <w:link w:val="Char5"/>
    <w:uiPriority w:val="99"/>
    <w:semiHidden/>
    <w:qFormat/>
    <w:rsid w:val="00DC3599"/>
    <w:pPr>
      <w:shd w:val="clear" w:color="auto" w:fill="000080"/>
    </w:pPr>
    <w:rPr>
      <w:rFonts w:ascii="Times New Roman" w:hAnsi="Times New Roman"/>
      <w:szCs w:val="20"/>
    </w:rPr>
  </w:style>
  <w:style w:type="character" w:customStyle="1" w:styleId="Char5">
    <w:name w:val="文档结构图 Char"/>
    <w:basedOn w:val="a1"/>
    <w:link w:val="ac"/>
    <w:uiPriority w:val="99"/>
    <w:semiHidden/>
    <w:qFormat/>
    <w:rsid w:val="00DC3599"/>
    <w:rPr>
      <w:rFonts w:ascii="Times New Roman" w:eastAsia="宋体" w:hAnsi="Times New Roman" w:cs="Times New Roman"/>
      <w:szCs w:val="20"/>
      <w:shd w:val="clear" w:color="auto" w:fill="000080"/>
    </w:rPr>
  </w:style>
  <w:style w:type="paragraph" w:styleId="ad">
    <w:name w:val="Salutation"/>
    <w:basedOn w:val="a"/>
    <w:next w:val="a"/>
    <w:link w:val="Char6"/>
    <w:uiPriority w:val="99"/>
    <w:qFormat/>
    <w:rsid w:val="00DC3599"/>
    <w:pPr>
      <w:spacing w:beforeLines="40" w:afterLines="40" w:line="312" w:lineRule="auto"/>
    </w:pPr>
    <w:rPr>
      <w:kern w:val="0"/>
      <w:sz w:val="24"/>
      <w:szCs w:val="24"/>
    </w:rPr>
  </w:style>
  <w:style w:type="character" w:customStyle="1" w:styleId="Char6">
    <w:name w:val="称呼 Char"/>
    <w:link w:val="ad"/>
    <w:uiPriority w:val="99"/>
    <w:qFormat/>
    <w:rsid w:val="00DC3599"/>
    <w:rPr>
      <w:sz w:val="24"/>
      <w:szCs w:val="24"/>
    </w:rPr>
  </w:style>
  <w:style w:type="paragraph" w:styleId="30">
    <w:name w:val="Body Text 3"/>
    <w:basedOn w:val="a"/>
    <w:link w:val="3Char0"/>
    <w:uiPriority w:val="99"/>
    <w:qFormat/>
    <w:rsid w:val="00DC3599"/>
    <w:pPr>
      <w:autoSpaceDE w:val="0"/>
      <w:autoSpaceDN w:val="0"/>
      <w:jc w:val="center"/>
    </w:pPr>
    <w:rPr>
      <w:kern w:val="0"/>
      <w:sz w:val="16"/>
      <w:szCs w:val="20"/>
    </w:rPr>
  </w:style>
  <w:style w:type="character" w:customStyle="1" w:styleId="3Char0">
    <w:name w:val="正文文本 3 Char"/>
    <w:link w:val="30"/>
    <w:uiPriority w:val="99"/>
    <w:qFormat/>
    <w:rsid w:val="00DC3599"/>
    <w:rPr>
      <w:sz w:val="16"/>
    </w:rPr>
  </w:style>
  <w:style w:type="paragraph" w:styleId="31">
    <w:name w:val="List Bullet 3"/>
    <w:basedOn w:val="a"/>
    <w:uiPriority w:val="99"/>
    <w:qFormat/>
    <w:rsid w:val="00DC3599"/>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e">
    <w:name w:val="Body Text Indent"/>
    <w:basedOn w:val="a"/>
    <w:link w:val="Char7"/>
    <w:uiPriority w:val="99"/>
    <w:qFormat/>
    <w:rsid w:val="00DC3599"/>
    <w:pPr>
      <w:ind w:firstLine="444"/>
    </w:pPr>
    <w:rPr>
      <w:rFonts w:ascii="Times New Roman" w:hAnsi="Times New Roman"/>
      <w:b/>
      <w:sz w:val="24"/>
      <w:szCs w:val="20"/>
    </w:rPr>
  </w:style>
  <w:style w:type="character" w:customStyle="1" w:styleId="Char7">
    <w:name w:val="正文文本缩进 Char"/>
    <w:basedOn w:val="a1"/>
    <w:link w:val="ae"/>
    <w:uiPriority w:val="99"/>
    <w:qFormat/>
    <w:rsid w:val="00DC3599"/>
    <w:rPr>
      <w:rFonts w:ascii="Times New Roman" w:eastAsia="宋体" w:hAnsi="Times New Roman" w:cs="Times New Roman"/>
      <w:b/>
      <w:sz w:val="24"/>
      <w:szCs w:val="20"/>
    </w:rPr>
  </w:style>
  <w:style w:type="paragraph" w:styleId="20">
    <w:name w:val="List Bullet 2"/>
    <w:basedOn w:val="a"/>
    <w:uiPriority w:val="99"/>
    <w:qFormat/>
    <w:rsid w:val="00DC3599"/>
    <w:pPr>
      <w:tabs>
        <w:tab w:val="left" w:pos="1680"/>
      </w:tabs>
      <w:spacing w:line="360" w:lineRule="auto"/>
      <w:ind w:left="1680" w:hanging="420"/>
    </w:pPr>
    <w:rPr>
      <w:rFonts w:ascii="Times New Roman" w:hAnsi="Times New Roman"/>
      <w:sz w:val="24"/>
      <w:szCs w:val="20"/>
    </w:rPr>
  </w:style>
  <w:style w:type="paragraph" w:styleId="50">
    <w:name w:val="toc 5"/>
    <w:basedOn w:val="a"/>
    <w:next w:val="a"/>
    <w:uiPriority w:val="39"/>
    <w:qFormat/>
    <w:rsid w:val="00DC3599"/>
    <w:pPr>
      <w:ind w:leftChars="800" w:left="1680"/>
    </w:pPr>
    <w:rPr>
      <w:rFonts w:ascii="Times New Roman" w:hAnsi="Times New Roman"/>
      <w:szCs w:val="20"/>
    </w:rPr>
  </w:style>
  <w:style w:type="paragraph" w:styleId="32">
    <w:name w:val="toc 3"/>
    <w:basedOn w:val="a"/>
    <w:next w:val="a"/>
    <w:uiPriority w:val="39"/>
    <w:qFormat/>
    <w:rsid w:val="00DC3599"/>
    <w:pPr>
      <w:tabs>
        <w:tab w:val="right" w:leader="dot" w:pos="9231"/>
      </w:tabs>
      <w:ind w:leftChars="400" w:left="840"/>
    </w:pPr>
    <w:rPr>
      <w:rFonts w:ascii="Times New Roman" w:hAnsi="Times New Roman"/>
      <w:szCs w:val="24"/>
    </w:rPr>
  </w:style>
  <w:style w:type="paragraph" w:styleId="af">
    <w:name w:val="Plain Text"/>
    <w:basedOn w:val="a"/>
    <w:link w:val="Char8"/>
    <w:uiPriority w:val="99"/>
    <w:qFormat/>
    <w:rsid w:val="00DC3599"/>
    <w:rPr>
      <w:rFonts w:ascii="宋体" w:hAnsi="Courier New"/>
      <w:kern w:val="0"/>
      <w:sz w:val="20"/>
      <w:szCs w:val="20"/>
    </w:rPr>
  </w:style>
  <w:style w:type="character" w:customStyle="1" w:styleId="Char8">
    <w:name w:val="纯文本 Char"/>
    <w:link w:val="af"/>
    <w:uiPriority w:val="99"/>
    <w:qFormat/>
    <w:rsid w:val="00DC3599"/>
    <w:rPr>
      <w:rFonts w:ascii="宋体" w:hAnsi="Courier New"/>
    </w:rPr>
  </w:style>
  <w:style w:type="paragraph" w:styleId="80">
    <w:name w:val="toc 8"/>
    <w:basedOn w:val="a"/>
    <w:next w:val="a"/>
    <w:uiPriority w:val="39"/>
    <w:qFormat/>
    <w:rsid w:val="00DC3599"/>
    <w:pPr>
      <w:ind w:leftChars="1400" w:left="2940"/>
    </w:pPr>
    <w:rPr>
      <w:rFonts w:ascii="Times New Roman" w:hAnsi="Times New Roman"/>
      <w:szCs w:val="20"/>
    </w:rPr>
  </w:style>
  <w:style w:type="paragraph" w:styleId="af0">
    <w:name w:val="Date"/>
    <w:basedOn w:val="a"/>
    <w:next w:val="a"/>
    <w:link w:val="Char9"/>
    <w:uiPriority w:val="99"/>
    <w:qFormat/>
    <w:rsid w:val="00DC3599"/>
  </w:style>
  <w:style w:type="character" w:customStyle="1" w:styleId="Char9">
    <w:name w:val="日期 Char"/>
    <w:link w:val="af0"/>
    <w:uiPriority w:val="99"/>
    <w:qFormat/>
    <w:rsid w:val="00DC3599"/>
  </w:style>
  <w:style w:type="paragraph" w:styleId="21">
    <w:name w:val="Body Text Indent 2"/>
    <w:basedOn w:val="a"/>
    <w:link w:val="2Char0"/>
    <w:uiPriority w:val="99"/>
    <w:qFormat/>
    <w:rsid w:val="00DC3599"/>
    <w:pPr>
      <w:adjustRightInd w:val="0"/>
      <w:spacing w:line="360" w:lineRule="auto"/>
      <w:ind w:firstLineChars="175" w:firstLine="420"/>
    </w:pPr>
    <w:rPr>
      <w:rFonts w:ascii="宋体" w:hAnsi="宋体"/>
      <w:b/>
      <w:bCs/>
      <w:sz w:val="24"/>
      <w:szCs w:val="20"/>
    </w:rPr>
  </w:style>
  <w:style w:type="character" w:customStyle="1" w:styleId="2Char0">
    <w:name w:val="正文文本缩进 2 Char"/>
    <w:basedOn w:val="a1"/>
    <w:link w:val="21"/>
    <w:uiPriority w:val="99"/>
    <w:qFormat/>
    <w:rsid w:val="00DC3599"/>
    <w:rPr>
      <w:rFonts w:ascii="宋体" w:eastAsia="宋体" w:hAnsi="宋体" w:cs="Times New Roman"/>
      <w:b/>
      <w:bCs/>
      <w:sz w:val="24"/>
      <w:szCs w:val="20"/>
    </w:rPr>
  </w:style>
  <w:style w:type="paragraph" w:styleId="af1">
    <w:name w:val="Balloon Text"/>
    <w:basedOn w:val="a"/>
    <w:link w:val="Chara"/>
    <w:uiPriority w:val="99"/>
    <w:semiHidden/>
    <w:qFormat/>
    <w:rsid w:val="00DC3599"/>
    <w:rPr>
      <w:rFonts w:ascii="Times New Roman" w:hAnsi="Times New Roman"/>
      <w:sz w:val="18"/>
      <w:szCs w:val="18"/>
    </w:rPr>
  </w:style>
  <w:style w:type="character" w:customStyle="1" w:styleId="Chara">
    <w:name w:val="批注框文本 Char"/>
    <w:basedOn w:val="a1"/>
    <w:link w:val="af1"/>
    <w:uiPriority w:val="99"/>
    <w:semiHidden/>
    <w:qFormat/>
    <w:rsid w:val="00DC3599"/>
    <w:rPr>
      <w:rFonts w:ascii="Times New Roman" w:eastAsia="宋体" w:hAnsi="Times New Roman" w:cs="Times New Roman"/>
      <w:sz w:val="18"/>
      <w:szCs w:val="18"/>
    </w:rPr>
  </w:style>
  <w:style w:type="paragraph" w:styleId="af2">
    <w:name w:val="footer"/>
    <w:basedOn w:val="a"/>
    <w:link w:val="Charb"/>
    <w:uiPriority w:val="99"/>
    <w:qFormat/>
    <w:rsid w:val="00DC3599"/>
    <w:pPr>
      <w:tabs>
        <w:tab w:val="center" w:pos="4153"/>
        <w:tab w:val="right" w:pos="8306"/>
      </w:tabs>
      <w:snapToGrid w:val="0"/>
      <w:jc w:val="left"/>
    </w:pPr>
    <w:rPr>
      <w:kern w:val="0"/>
      <w:sz w:val="18"/>
      <w:szCs w:val="20"/>
    </w:rPr>
  </w:style>
  <w:style w:type="character" w:customStyle="1" w:styleId="Charb">
    <w:name w:val="页脚 Char"/>
    <w:link w:val="af2"/>
    <w:uiPriority w:val="99"/>
    <w:qFormat/>
    <w:rsid w:val="00DC3599"/>
    <w:rPr>
      <w:sz w:val="18"/>
    </w:rPr>
  </w:style>
  <w:style w:type="paragraph" w:styleId="af3">
    <w:name w:val="header"/>
    <w:basedOn w:val="a"/>
    <w:link w:val="Charc"/>
    <w:uiPriority w:val="99"/>
    <w:qFormat/>
    <w:rsid w:val="00DC3599"/>
    <w:pPr>
      <w:pBdr>
        <w:bottom w:val="single" w:sz="6" w:space="1" w:color="auto"/>
      </w:pBdr>
      <w:tabs>
        <w:tab w:val="center" w:pos="4153"/>
        <w:tab w:val="right" w:pos="8306"/>
      </w:tabs>
      <w:snapToGrid w:val="0"/>
      <w:jc w:val="center"/>
    </w:pPr>
    <w:rPr>
      <w:kern w:val="0"/>
      <w:sz w:val="18"/>
      <w:szCs w:val="20"/>
    </w:rPr>
  </w:style>
  <w:style w:type="character" w:customStyle="1" w:styleId="Charc">
    <w:name w:val="页眉 Char"/>
    <w:link w:val="af3"/>
    <w:uiPriority w:val="99"/>
    <w:qFormat/>
    <w:rsid w:val="00DC3599"/>
    <w:rPr>
      <w:sz w:val="18"/>
    </w:rPr>
  </w:style>
  <w:style w:type="paragraph" w:styleId="10">
    <w:name w:val="toc 1"/>
    <w:basedOn w:val="a"/>
    <w:next w:val="a"/>
    <w:uiPriority w:val="39"/>
    <w:qFormat/>
    <w:rsid w:val="00DC3599"/>
    <w:pPr>
      <w:tabs>
        <w:tab w:val="left" w:pos="840"/>
        <w:tab w:val="right" w:leader="dot" w:pos="9231"/>
      </w:tabs>
    </w:pPr>
    <w:rPr>
      <w:rFonts w:ascii="Times New Roman" w:hAnsi="Times New Roman"/>
      <w:szCs w:val="24"/>
    </w:rPr>
  </w:style>
  <w:style w:type="paragraph" w:styleId="41">
    <w:name w:val="toc 4"/>
    <w:basedOn w:val="a"/>
    <w:next w:val="a"/>
    <w:uiPriority w:val="39"/>
    <w:qFormat/>
    <w:rsid w:val="00DC3599"/>
    <w:pPr>
      <w:ind w:leftChars="600" w:left="1260"/>
    </w:pPr>
    <w:rPr>
      <w:rFonts w:ascii="Times New Roman" w:hAnsi="Times New Roman"/>
      <w:szCs w:val="20"/>
    </w:rPr>
  </w:style>
  <w:style w:type="paragraph" w:styleId="af4">
    <w:name w:val="Subtitle"/>
    <w:basedOn w:val="a"/>
    <w:next w:val="a"/>
    <w:link w:val="Chard"/>
    <w:uiPriority w:val="99"/>
    <w:qFormat/>
    <w:rsid w:val="00DC3599"/>
    <w:pPr>
      <w:spacing w:beforeLines="100" w:afterLines="50" w:line="360" w:lineRule="auto"/>
      <w:jc w:val="center"/>
    </w:pPr>
    <w:rPr>
      <w:rFonts w:ascii="Arial" w:eastAsia="方正魏碑简体" w:hAnsi="Arial"/>
      <w:bCs/>
      <w:kern w:val="28"/>
      <w:sz w:val="32"/>
      <w:szCs w:val="32"/>
    </w:rPr>
  </w:style>
  <w:style w:type="character" w:customStyle="1" w:styleId="Chard">
    <w:name w:val="副标题 Char"/>
    <w:link w:val="af4"/>
    <w:uiPriority w:val="99"/>
    <w:qFormat/>
    <w:rsid w:val="00DC3599"/>
    <w:rPr>
      <w:rFonts w:ascii="Arial" w:eastAsia="方正魏碑简体" w:hAnsi="Arial" w:cs="Arial"/>
      <w:bCs/>
      <w:kern w:val="28"/>
      <w:sz w:val="32"/>
      <w:szCs w:val="32"/>
    </w:rPr>
  </w:style>
  <w:style w:type="paragraph" w:styleId="af5">
    <w:name w:val="footnote text"/>
    <w:basedOn w:val="a"/>
    <w:link w:val="Char11"/>
    <w:uiPriority w:val="99"/>
    <w:unhideWhenUsed/>
    <w:qFormat/>
    <w:rsid w:val="00DC3599"/>
    <w:pPr>
      <w:snapToGrid w:val="0"/>
      <w:jc w:val="left"/>
    </w:pPr>
    <w:rPr>
      <w:rFonts w:ascii="Times New Roman" w:hAnsi="Times New Roman"/>
      <w:sz w:val="18"/>
      <w:szCs w:val="18"/>
    </w:rPr>
  </w:style>
  <w:style w:type="character" w:customStyle="1" w:styleId="Char11">
    <w:name w:val="脚注文本 Char1"/>
    <w:basedOn w:val="a1"/>
    <w:link w:val="af5"/>
    <w:uiPriority w:val="99"/>
    <w:qFormat/>
    <w:locked/>
    <w:rsid w:val="00DC3599"/>
    <w:rPr>
      <w:rFonts w:ascii="Times New Roman" w:eastAsia="宋体" w:hAnsi="Times New Roman" w:cs="Times New Roman"/>
      <w:sz w:val="18"/>
      <w:szCs w:val="18"/>
    </w:rPr>
  </w:style>
  <w:style w:type="paragraph" w:styleId="60">
    <w:name w:val="toc 6"/>
    <w:basedOn w:val="a"/>
    <w:next w:val="a"/>
    <w:uiPriority w:val="39"/>
    <w:qFormat/>
    <w:rsid w:val="00DC3599"/>
    <w:pPr>
      <w:ind w:leftChars="1000" w:left="2100"/>
    </w:pPr>
    <w:rPr>
      <w:rFonts w:ascii="Times New Roman" w:hAnsi="Times New Roman"/>
      <w:szCs w:val="20"/>
    </w:rPr>
  </w:style>
  <w:style w:type="paragraph" w:styleId="33">
    <w:name w:val="Body Text Indent 3"/>
    <w:basedOn w:val="a"/>
    <w:link w:val="3Char1"/>
    <w:uiPriority w:val="99"/>
    <w:qFormat/>
    <w:rsid w:val="00DC3599"/>
    <w:pPr>
      <w:spacing w:afterLines="50"/>
      <w:ind w:firstLineChars="200" w:firstLine="420"/>
    </w:pPr>
    <w:rPr>
      <w:rFonts w:ascii="Times New Roman" w:hAnsi="Times New Roman"/>
      <w:szCs w:val="21"/>
    </w:rPr>
  </w:style>
  <w:style w:type="character" w:customStyle="1" w:styleId="3Char1">
    <w:name w:val="正文文本缩进 3 Char"/>
    <w:basedOn w:val="a1"/>
    <w:link w:val="33"/>
    <w:uiPriority w:val="99"/>
    <w:qFormat/>
    <w:rsid w:val="00DC3599"/>
    <w:rPr>
      <w:rFonts w:ascii="Times New Roman" w:eastAsia="宋体" w:hAnsi="Times New Roman" w:cs="Times New Roman"/>
      <w:szCs w:val="21"/>
    </w:rPr>
  </w:style>
  <w:style w:type="paragraph" w:styleId="22">
    <w:name w:val="toc 2"/>
    <w:basedOn w:val="a"/>
    <w:next w:val="a"/>
    <w:uiPriority w:val="39"/>
    <w:qFormat/>
    <w:rsid w:val="00DC3599"/>
    <w:pPr>
      <w:tabs>
        <w:tab w:val="left" w:pos="851"/>
        <w:tab w:val="right" w:leader="dot" w:pos="9231"/>
      </w:tabs>
      <w:ind w:leftChars="200" w:left="420"/>
    </w:pPr>
    <w:rPr>
      <w:rFonts w:ascii="Times New Roman" w:hAnsi="Times New Roman"/>
      <w:szCs w:val="20"/>
    </w:rPr>
  </w:style>
  <w:style w:type="paragraph" w:styleId="90">
    <w:name w:val="toc 9"/>
    <w:basedOn w:val="a"/>
    <w:next w:val="a"/>
    <w:uiPriority w:val="39"/>
    <w:qFormat/>
    <w:rsid w:val="00DC3599"/>
    <w:pPr>
      <w:ind w:leftChars="1600" w:left="3360"/>
    </w:pPr>
    <w:rPr>
      <w:rFonts w:ascii="Times New Roman" w:hAnsi="Times New Roman"/>
      <w:szCs w:val="20"/>
    </w:rPr>
  </w:style>
  <w:style w:type="paragraph" w:styleId="23">
    <w:name w:val="Body Text 2"/>
    <w:basedOn w:val="a"/>
    <w:link w:val="2Char1"/>
    <w:uiPriority w:val="99"/>
    <w:qFormat/>
    <w:rsid w:val="00DC3599"/>
    <w:pPr>
      <w:spacing w:after="120" w:line="480" w:lineRule="auto"/>
    </w:pPr>
    <w:rPr>
      <w:rFonts w:ascii="Times New Roman" w:hAnsi="Times New Roman"/>
      <w:szCs w:val="20"/>
    </w:rPr>
  </w:style>
  <w:style w:type="character" w:customStyle="1" w:styleId="2Char1">
    <w:name w:val="正文文本 2 Char"/>
    <w:basedOn w:val="a1"/>
    <w:link w:val="23"/>
    <w:uiPriority w:val="99"/>
    <w:qFormat/>
    <w:rsid w:val="00DC3599"/>
    <w:rPr>
      <w:rFonts w:ascii="Times New Roman" w:eastAsia="宋体" w:hAnsi="Times New Roman" w:cs="Times New Roman"/>
      <w:szCs w:val="20"/>
    </w:rPr>
  </w:style>
  <w:style w:type="paragraph" w:styleId="HTML">
    <w:name w:val="HTML Preformatted"/>
    <w:basedOn w:val="a"/>
    <w:link w:val="HTMLChar"/>
    <w:qFormat/>
    <w:rsid w:val="00DC35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qFormat/>
    <w:rsid w:val="00DC3599"/>
    <w:rPr>
      <w:rFonts w:ascii="宋体" w:eastAsia="宋体" w:hAnsi="宋体" w:cs="宋体"/>
      <w:kern w:val="0"/>
      <w:sz w:val="24"/>
      <w:szCs w:val="24"/>
    </w:rPr>
  </w:style>
  <w:style w:type="paragraph" w:styleId="af6">
    <w:name w:val="Normal (Web)"/>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e"/>
    <w:uiPriority w:val="99"/>
    <w:qFormat/>
    <w:rsid w:val="00DC3599"/>
    <w:pPr>
      <w:spacing w:before="240" w:after="240" w:line="360" w:lineRule="auto"/>
      <w:jc w:val="center"/>
    </w:pPr>
    <w:rPr>
      <w:rFonts w:ascii="Arial" w:eastAsia="黑体" w:hAnsi="Arial"/>
      <w:kern w:val="0"/>
      <w:sz w:val="44"/>
      <w:szCs w:val="20"/>
    </w:rPr>
  </w:style>
  <w:style w:type="character" w:customStyle="1" w:styleId="Chare">
    <w:name w:val="标题 Char"/>
    <w:link w:val="af7"/>
    <w:uiPriority w:val="99"/>
    <w:qFormat/>
    <w:rsid w:val="00DC3599"/>
    <w:rPr>
      <w:rFonts w:ascii="Arial" w:eastAsia="黑体" w:hAnsi="Arial"/>
      <w:sz w:val="44"/>
    </w:rPr>
  </w:style>
  <w:style w:type="character" w:styleId="af8">
    <w:name w:val="Strong"/>
    <w:uiPriority w:val="22"/>
    <w:qFormat/>
    <w:rsid w:val="00DC3599"/>
    <w:rPr>
      <w:b/>
      <w:bCs/>
    </w:rPr>
  </w:style>
  <w:style w:type="character" w:styleId="af9">
    <w:name w:val="page number"/>
    <w:basedOn w:val="a1"/>
    <w:qFormat/>
    <w:rsid w:val="00DC3599"/>
  </w:style>
  <w:style w:type="character" w:styleId="afa">
    <w:name w:val="FollowedHyperlink"/>
    <w:qFormat/>
    <w:rsid w:val="00DC3599"/>
    <w:rPr>
      <w:color w:val="800080"/>
      <w:u w:val="single"/>
    </w:rPr>
  </w:style>
  <w:style w:type="character" w:styleId="afb">
    <w:name w:val="Emphasis"/>
    <w:qFormat/>
    <w:rsid w:val="00DC3599"/>
    <w:rPr>
      <w:i/>
      <w:iCs/>
    </w:rPr>
  </w:style>
  <w:style w:type="character" w:styleId="afc">
    <w:name w:val="Hyperlink"/>
    <w:uiPriority w:val="99"/>
    <w:qFormat/>
    <w:rsid w:val="00DC3599"/>
    <w:rPr>
      <w:color w:val="0000FF"/>
      <w:u w:val="single"/>
    </w:rPr>
  </w:style>
  <w:style w:type="character" w:styleId="afd">
    <w:name w:val="annotation reference"/>
    <w:uiPriority w:val="99"/>
    <w:unhideWhenUsed/>
    <w:qFormat/>
    <w:rsid w:val="00DC3599"/>
    <w:rPr>
      <w:sz w:val="21"/>
      <w:szCs w:val="21"/>
    </w:rPr>
  </w:style>
  <w:style w:type="table" w:styleId="afe">
    <w:name w:val="Table Grid"/>
    <w:basedOn w:val="a2"/>
    <w:uiPriority w:val="59"/>
    <w:qFormat/>
    <w:rsid w:val="00DC3599"/>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2">
    <w:name w:val="引用 Char1"/>
    <w:basedOn w:val="a1"/>
    <w:link w:val="11"/>
    <w:qFormat/>
    <w:locked/>
    <w:rsid w:val="00DC3599"/>
    <w:rPr>
      <w:rFonts w:ascii="Calibri" w:eastAsia="宋体" w:hAnsi="Calibri" w:cs="Times New Roman"/>
      <w:i/>
      <w:iCs/>
      <w:color w:val="000000"/>
      <w:kern w:val="0"/>
      <w:sz w:val="22"/>
      <w:lang w:eastAsia="en-US" w:bidi="en-US"/>
    </w:rPr>
  </w:style>
  <w:style w:type="paragraph" w:customStyle="1" w:styleId="11">
    <w:name w:val="引用1"/>
    <w:basedOn w:val="a"/>
    <w:next w:val="a"/>
    <w:link w:val="Char12"/>
    <w:qFormat/>
    <w:rsid w:val="00DC3599"/>
    <w:pPr>
      <w:widowControl/>
      <w:spacing w:after="200" w:line="276" w:lineRule="auto"/>
      <w:jc w:val="left"/>
    </w:pPr>
    <w:rPr>
      <w:i/>
      <w:iCs/>
      <w:color w:val="000000"/>
      <w:kern w:val="0"/>
      <w:sz w:val="22"/>
      <w:lang w:eastAsia="en-US" w:bidi="en-US"/>
    </w:rPr>
  </w:style>
  <w:style w:type="character" w:customStyle="1" w:styleId="Charf">
    <w:name w:val="明显引用 Char"/>
    <w:basedOn w:val="a1"/>
    <w:qFormat/>
    <w:rsid w:val="00DC3599"/>
    <w:rPr>
      <w:b/>
      <w:bCs/>
      <w:i/>
      <w:iCs/>
      <w:color w:val="4F81BD"/>
      <w:kern w:val="2"/>
      <w:sz w:val="21"/>
    </w:rPr>
  </w:style>
  <w:style w:type="character" w:customStyle="1" w:styleId="CharChar7">
    <w:name w:val="Char Char7"/>
    <w:qFormat/>
    <w:rsid w:val="00DC3599"/>
    <w:rPr>
      <w:kern w:val="2"/>
      <w:sz w:val="18"/>
    </w:rPr>
  </w:style>
  <w:style w:type="character" w:customStyle="1" w:styleId="xuxian1">
    <w:name w:val="xuxian1"/>
    <w:basedOn w:val="a1"/>
    <w:qFormat/>
    <w:rsid w:val="00DC3599"/>
    <w:rPr>
      <w:b/>
      <w:bCs/>
      <w:color w:val="188DD3"/>
      <w:u w:val="none"/>
    </w:rPr>
  </w:style>
  <w:style w:type="character" w:customStyle="1" w:styleId="Charf0">
    <w:name w:val="居中 Char"/>
    <w:qFormat/>
    <w:rsid w:val="00DC3599"/>
    <w:rPr>
      <w:kern w:val="2"/>
      <w:sz w:val="24"/>
    </w:rPr>
  </w:style>
  <w:style w:type="character" w:customStyle="1" w:styleId="Char13">
    <w:name w:val="副标题 Char1"/>
    <w:basedOn w:val="a1"/>
    <w:uiPriority w:val="11"/>
    <w:qFormat/>
    <w:rsid w:val="00DC3599"/>
    <w:rPr>
      <w:rFonts w:ascii="Cambria" w:eastAsia="宋体" w:hAnsi="Cambria" w:cs="Times New Roman"/>
      <w:b/>
      <w:bCs/>
      <w:kern w:val="28"/>
      <w:sz w:val="32"/>
      <w:szCs w:val="32"/>
    </w:rPr>
  </w:style>
  <w:style w:type="character" w:customStyle="1" w:styleId="CharChar">
    <w:name w:val="表文字 Char Char"/>
    <w:link w:val="aff"/>
    <w:qFormat/>
    <w:locked/>
    <w:rsid w:val="00DC3599"/>
    <w:rPr>
      <w:rFonts w:ascii="楷体_GB2312" w:eastAsia="楷体_GB2312" w:hAnsi="宋体"/>
      <w:spacing w:val="-8"/>
      <w:sz w:val="24"/>
      <w:lang w:val="zh-CN"/>
    </w:rPr>
  </w:style>
  <w:style w:type="paragraph" w:customStyle="1" w:styleId="aff">
    <w:name w:val="表文字"/>
    <w:basedOn w:val="a"/>
    <w:link w:val="CharChar"/>
    <w:qFormat/>
    <w:rsid w:val="00DC3599"/>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CharChar8">
    <w:name w:val="Char Char8"/>
    <w:qFormat/>
    <w:rsid w:val="00DC3599"/>
    <w:rPr>
      <w:kern w:val="2"/>
      <w:sz w:val="21"/>
    </w:rPr>
  </w:style>
  <w:style w:type="character" w:customStyle="1" w:styleId="Charf1">
    <w:name w:val="段 Char"/>
    <w:basedOn w:val="a1"/>
    <w:link w:val="aff0"/>
    <w:qFormat/>
    <w:rsid w:val="00DC3599"/>
    <w:rPr>
      <w:rFonts w:ascii="宋体" w:hAnsi="Times New Roman"/>
      <w:sz w:val="21"/>
      <w:lang w:val="en-US" w:eastAsia="zh-CN" w:bidi="ar-SA"/>
    </w:rPr>
  </w:style>
  <w:style w:type="paragraph" w:customStyle="1" w:styleId="aff0">
    <w:name w:val="段"/>
    <w:link w:val="Charf1"/>
    <w:qFormat/>
    <w:rsid w:val="00DC3599"/>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Char2CharCharChar">
    <w:name w:val="+正文 Char Char2 Char Char Char"/>
    <w:link w:val="CharChar2Char"/>
    <w:qFormat/>
    <w:locked/>
    <w:rsid w:val="00DC3599"/>
    <w:rPr>
      <w:rFonts w:ascii="宋体" w:hAnsi="宋体"/>
      <w:sz w:val="24"/>
    </w:rPr>
  </w:style>
  <w:style w:type="paragraph" w:customStyle="1" w:styleId="CharChar2Char">
    <w:name w:val="+正文 Char Char2 Char"/>
    <w:basedOn w:val="a"/>
    <w:link w:val="CharChar2CharCharChar"/>
    <w:qFormat/>
    <w:rsid w:val="00DC3599"/>
    <w:pPr>
      <w:spacing w:line="360" w:lineRule="auto"/>
      <w:ind w:firstLineChars="200" w:firstLine="200"/>
    </w:pPr>
    <w:rPr>
      <w:rFonts w:ascii="宋体" w:hAnsi="宋体"/>
      <w:kern w:val="0"/>
      <w:sz w:val="24"/>
      <w:szCs w:val="20"/>
    </w:rPr>
  </w:style>
  <w:style w:type="character" w:customStyle="1" w:styleId="15">
    <w:name w:val="15"/>
    <w:qFormat/>
    <w:rsid w:val="00DC3599"/>
    <w:rPr>
      <w:rFonts w:ascii="Calibri" w:hAnsi="Calibri" w:hint="default"/>
    </w:rPr>
  </w:style>
  <w:style w:type="character" w:customStyle="1" w:styleId="CharChar1">
    <w:name w:val="Char Char1"/>
    <w:semiHidden/>
    <w:qFormat/>
    <w:rsid w:val="00DC3599"/>
    <w:rPr>
      <w:kern w:val="2"/>
      <w:sz w:val="21"/>
    </w:rPr>
  </w:style>
  <w:style w:type="character" w:customStyle="1" w:styleId="Char2CharChar">
    <w:name w:val="+正文 Char2 Char Char"/>
    <w:link w:val="Char20"/>
    <w:qFormat/>
    <w:locked/>
    <w:rsid w:val="00DC3599"/>
    <w:rPr>
      <w:rFonts w:ascii="宋体" w:hAnsi="宋体"/>
      <w:sz w:val="24"/>
    </w:rPr>
  </w:style>
  <w:style w:type="paragraph" w:customStyle="1" w:styleId="Char20">
    <w:name w:val="+正文 Char2"/>
    <w:basedOn w:val="a"/>
    <w:link w:val="Char2CharChar"/>
    <w:qFormat/>
    <w:rsid w:val="00DC3599"/>
    <w:pPr>
      <w:spacing w:line="360" w:lineRule="auto"/>
      <w:ind w:firstLineChars="200" w:firstLine="200"/>
    </w:pPr>
    <w:rPr>
      <w:rFonts w:ascii="宋体" w:hAnsi="宋体"/>
      <w:kern w:val="0"/>
      <w:sz w:val="24"/>
      <w:szCs w:val="20"/>
    </w:rPr>
  </w:style>
  <w:style w:type="character" w:customStyle="1" w:styleId="CharChar3">
    <w:name w:val="Char Char3"/>
    <w:qFormat/>
    <w:rsid w:val="00DC3599"/>
    <w:rPr>
      <w:kern w:val="2"/>
      <w:sz w:val="21"/>
    </w:rPr>
  </w:style>
  <w:style w:type="character" w:customStyle="1" w:styleId="hCharChar">
    <w:name w:val="h Char Char"/>
    <w:qFormat/>
    <w:rsid w:val="00DC3599"/>
    <w:rPr>
      <w:kern w:val="2"/>
      <w:sz w:val="18"/>
    </w:rPr>
  </w:style>
  <w:style w:type="character" w:customStyle="1" w:styleId="CharChar6">
    <w:name w:val="Char Char6"/>
    <w:qFormat/>
    <w:rsid w:val="00DC3599"/>
    <w:rPr>
      <w:rFonts w:ascii="Arial" w:eastAsia="黑体" w:hAnsi="Arial"/>
      <w:kern w:val="2"/>
      <w:sz w:val="44"/>
    </w:rPr>
  </w:style>
  <w:style w:type="character" w:customStyle="1" w:styleId="CharChar4">
    <w:name w:val="Char Char4"/>
    <w:qFormat/>
    <w:rsid w:val="00DC3599"/>
    <w:rPr>
      <w:kern w:val="2"/>
      <w:sz w:val="16"/>
    </w:rPr>
  </w:style>
  <w:style w:type="character" w:customStyle="1" w:styleId="Char40">
    <w:name w:val="+正文 Char4"/>
    <w:link w:val="aff1"/>
    <w:qFormat/>
    <w:locked/>
    <w:rsid w:val="00DC3599"/>
    <w:rPr>
      <w:rFonts w:ascii="宋体" w:hAnsi="宋体"/>
      <w:sz w:val="24"/>
    </w:rPr>
  </w:style>
  <w:style w:type="paragraph" w:customStyle="1" w:styleId="aff1">
    <w:name w:val="+正文"/>
    <w:basedOn w:val="a"/>
    <w:link w:val="Char40"/>
    <w:qFormat/>
    <w:rsid w:val="00DC3599"/>
    <w:pPr>
      <w:spacing w:line="360" w:lineRule="auto"/>
      <w:ind w:firstLineChars="200" w:firstLine="200"/>
    </w:pPr>
    <w:rPr>
      <w:rFonts w:ascii="宋体" w:hAnsi="宋体"/>
      <w:kern w:val="0"/>
      <w:sz w:val="24"/>
      <w:szCs w:val="20"/>
    </w:rPr>
  </w:style>
  <w:style w:type="character" w:customStyle="1" w:styleId="Char14">
    <w:name w:val="注释标题 Char1"/>
    <w:basedOn w:val="a1"/>
    <w:uiPriority w:val="99"/>
    <w:semiHidden/>
    <w:qFormat/>
    <w:rsid w:val="00DC3599"/>
  </w:style>
  <w:style w:type="character" w:customStyle="1" w:styleId="1CharCharCharCharChar">
    <w:name w:val="+列表1 Char Char Char Char Char"/>
    <w:link w:val="1CharCharChar"/>
    <w:qFormat/>
    <w:locked/>
    <w:rsid w:val="00DC3599"/>
    <w:rPr>
      <w:rFonts w:ascii="宋体" w:hAnsi="宋体"/>
    </w:rPr>
  </w:style>
  <w:style w:type="paragraph" w:customStyle="1" w:styleId="1CharCharChar">
    <w:name w:val="+列表1 Char Char Char"/>
    <w:basedOn w:val="a"/>
    <w:link w:val="1CharCharCharCharChar"/>
    <w:qFormat/>
    <w:rsid w:val="00DC3599"/>
    <w:pPr>
      <w:jc w:val="center"/>
    </w:pPr>
    <w:rPr>
      <w:rFonts w:ascii="宋体" w:hAnsi="宋体"/>
      <w:kern w:val="0"/>
      <w:sz w:val="20"/>
      <w:szCs w:val="20"/>
    </w:rPr>
  </w:style>
  <w:style w:type="character" w:customStyle="1" w:styleId="Charf2">
    <w:name w:val="表正文 Char"/>
    <w:qFormat/>
    <w:rsid w:val="00DC3599"/>
    <w:rPr>
      <w:rFonts w:eastAsia="宋体"/>
      <w:kern w:val="2"/>
      <w:sz w:val="24"/>
      <w:lang w:val="en-US" w:eastAsia="zh-CN" w:bidi="ar-SA"/>
    </w:rPr>
  </w:style>
  <w:style w:type="character" w:customStyle="1" w:styleId="CharChar0">
    <w:name w:val="普通文字 Char Char"/>
    <w:qFormat/>
    <w:rsid w:val="00DC3599"/>
    <w:rPr>
      <w:rFonts w:ascii="宋体" w:hAnsi="Courier New"/>
      <w:kern w:val="2"/>
      <w:sz w:val="21"/>
    </w:rPr>
  </w:style>
  <w:style w:type="character" w:customStyle="1" w:styleId="Char15">
    <w:name w:val="标题 Char1"/>
    <w:basedOn w:val="a1"/>
    <w:uiPriority w:val="10"/>
    <w:qFormat/>
    <w:rsid w:val="00DC3599"/>
    <w:rPr>
      <w:rFonts w:ascii="Cambria" w:eastAsia="宋体" w:hAnsi="Cambria" w:cs="Times New Roman"/>
      <w:b/>
      <w:bCs/>
      <w:sz w:val="32"/>
      <w:szCs w:val="32"/>
    </w:rPr>
  </w:style>
  <w:style w:type="character" w:customStyle="1" w:styleId="grame">
    <w:name w:val="grame"/>
    <w:basedOn w:val="a1"/>
    <w:qFormat/>
    <w:rsid w:val="00DC3599"/>
  </w:style>
  <w:style w:type="character" w:customStyle="1" w:styleId="Charf3">
    <w:name w:val="无间隔 Char"/>
    <w:link w:val="12"/>
    <w:qFormat/>
    <w:locked/>
    <w:rsid w:val="00DC3599"/>
    <w:rPr>
      <w:rFonts w:eastAsia="Times New Roman"/>
      <w:kern w:val="2"/>
      <w:sz w:val="22"/>
      <w:szCs w:val="22"/>
      <w:lang w:val="en-US" w:eastAsia="en-US" w:bidi="en-US"/>
    </w:rPr>
  </w:style>
  <w:style w:type="paragraph" w:customStyle="1" w:styleId="12">
    <w:name w:val="无间隔1"/>
    <w:link w:val="Charf3"/>
    <w:qFormat/>
    <w:rsid w:val="00DC3599"/>
    <w:rPr>
      <w:rFonts w:eastAsia="Times New Roman"/>
      <w:kern w:val="2"/>
      <w:sz w:val="22"/>
      <w:szCs w:val="22"/>
      <w:lang w:eastAsia="en-US" w:bidi="en-US"/>
    </w:rPr>
  </w:style>
  <w:style w:type="character" w:customStyle="1" w:styleId="solutioncontent1">
    <w:name w:val="solutioncontent1"/>
    <w:qFormat/>
    <w:rsid w:val="00DC3599"/>
    <w:rPr>
      <w:rFonts w:cs="Times New Roman"/>
      <w:color w:val="333333"/>
      <w:sz w:val="15"/>
      <w:szCs w:val="15"/>
    </w:rPr>
  </w:style>
  <w:style w:type="character" w:customStyle="1" w:styleId="Charf4">
    <w:name w:val="标准款样式 Char"/>
    <w:basedOn w:val="a1"/>
    <w:link w:val="aff2"/>
    <w:qFormat/>
    <w:rsid w:val="00DC3599"/>
    <w:rPr>
      <w:rFonts w:ascii="黑体" w:eastAsia="宋体" w:hAnsi="宋体" w:cs="Times New Roman"/>
      <w:szCs w:val="20"/>
    </w:rPr>
  </w:style>
  <w:style w:type="paragraph" w:customStyle="1" w:styleId="aff2">
    <w:name w:val="标准款样式"/>
    <w:basedOn w:val="a"/>
    <w:link w:val="Charf4"/>
    <w:qFormat/>
    <w:rsid w:val="00DC3599"/>
    <w:rPr>
      <w:rFonts w:ascii="黑体" w:hAnsi="宋体"/>
      <w:szCs w:val="20"/>
    </w:rPr>
  </w:style>
  <w:style w:type="character" w:customStyle="1" w:styleId="CharChar5">
    <w:name w:val="Char Char5"/>
    <w:qFormat/>
    <w:rsid w:val="00DC3599"/>
    <w:rPr>
      <w:rFonts w:ascii="Arial" w:eastAsia="方正魏碑简体" w:hAnsi="Arial" w:cs="Arial"/>
      <w:bCs/>
      <w:kern w:val="28"/>
      <w:sz w:val="32"/>
      <w:szCs w:val="32"/>
    </w:rPr>
  </w:style>
  <w:style w:type="character" w:customStyle="1" w:styleId="SubtitleChar">
    <w:name w:val="Subtitle Char"/>
    <w:qFormat/>
    <w:locked/>
    <w:rsid w:val="00DC3599"/>
    <w:rPr>
      <w:rFonts w:ascii="Calibri Light" w:eastAsia="宋体" w:hAnsi="Calibri Light" w:cs="Times New Roman"/>
      <w:b/>
      <w:bCs/>
      <w:kern w:val="28"/>
      <w:sz w:val="32"/>
      <w:szCs w:val="32"/>
      <w:lang w:eastAsia="en-US"/>
    </w:rPr>
  </w:style>
  <w:style w:type="character" w:customStyle="1" w:styleId="font12-blue-bold1">
    <w:name w:val="font12-blue-bold1"/>
    <w:qFormat/>
    <w:rsid w:val="00DC3599"/>
    <w:rPr>
      <w:b/>
      <w:bCs/>
      <w:color w:val="0249A5"/>
      <w:sz w:val="18"/>
      <w:szCs w:val="18"/>
      <w:u w:val="none"/>
    </w:rPr>
  </w:style>
  <w:style w:type="character" w:customStyle="1" w:styleId="Char16">
    <w:name w:val="称呼 Char1"/>
    <w:basedOn w:val="a1"/>
    <w:uiPriority w:val="99"/>
    <w:semiHidden/>
    <w:qFormat/>
    <w:rsid w:val="00DC3599"/>
  </w:style>
  <w:style w:type="character" w:customStyle="1" w:styleId="Charf5">
    <w:name w:val="引用 Char"/>
    <w:basedOn w:val="a1"/>
    <w:qFormat/>
    <w:rsid w:val="00DC3599"/>
    <w:rPr>
      <w:i/>
      <w:iCs/>
      <w:color w:val="000000"/>
      <w:kern w:val="2"/>
      <w:sz w:val="21"/>
    </w:rPr>
  </w:style>
  <w:style w:type="character" w:customStyle="1" w:styleId="3Char10">
    <w:name w:val="正文文本 3 Char1"/>
    <w:basedOn w:val="a1"/>
    <w:uiPriority w:val="99"/>
    <w:semiHidden/>
    <w:qFormat/>
    <w:rsid w:val="00DC3599"/>
    <w:rPr>
      <w:sz w:val="16"/>
      <w:szCs w:val="16"/>
    </w:rPr>
  </w:style>
  <w:style w:type="character" w:customStyle="1" w:styleId="Char17">
    <w:name w:val="批注文字 Char1"/>
    <w:basedOn w:val="a1"/>
    <w:uiPriority w:val="99"/>
    <w:semiHidden/>
    <w:qFormat/>
    <w:rsid w:val="00DC3599"/>
  </w:style>
  <w:style w:type="character" w:customStyle="1" w:styleId="1CharCharChar0">
    <w:name w:val="+1. Char Char Char"/>
    <w:link w:val="1Char0"/>
    <w:qFormat/>
    <w:locked/>
    <w:rsid w:val="00DC3599"/>
    <w:rPr>
      <w:rFonts w:ascii="Times New Roman" w:eastAsia="宋体" w:hAnsi="Times New Roman" w:cs="Times New Roman"/>
      <w:szCs w:val="20"/>
    </w:rPr>
  </w:style>
  <w:style w:type="paragraph" w:customStyle="1" w:styleId="1Char0">
    <w:name w:val="+1. Char"/>
    <w:basedOn w:val="a"/>
    <w:link w:val="1CharCharChar0"/>
    <w:qFormat/>
    <w:rsid w:val="00DC3599"/>
    <w:rPr>
      <w:rFonts w:ascii="Times New Roman" w:hAnsi="Times New Roman"/>
      <w:kern w:val="0"/>
      <w:sz w:val="20"/>
      <w:szCs w:val="20"/>
    </w:rPr>
  </w:style>
  <w:style w:type="character" w:customStyle="1" w:styleId="CharChar2">
    <w:name w:val="Char Char"/>
    <w:semiHidden/>
    <w:qFormat/>
    <w:rsid w:val="00DC3599"/>
    <w:rPr>
      <w:b/>
      <w:bCs/>
      <w:kern w:val="2"/>
      <w:sz w:val="21"/>
    </w:rPr>
  </w:style>
  <w:style w:type="character" w:customStyle="1" w:styleId="Char18">
    <w:name w:val="页脚 Char1"/>
    <w:basedOn w:val="a1"/>
    <w:uiPriority w:val="99"/>
    <w:semiHidden/>
    <w:qFormat/>
    <w:rsid w:val="00DC3599"/>
    <w:rPr>
      <w:sz w:val="18"/>
      <w:szCs w:val="18"/>
    </w:rPr>
  </w:style>
  <w:style w:type="character" w:customStyle="1" w:styleId="CharChar5CharCharChar">
    <w:name w:val="+正文 Char Char5 Char Char Char"/>
    <w:link w:val="CharChar5Char"/>
    <w:qFormat/>
    <w:locked/>
    <w:rsid w:val="00DC3599"/>
    <w:rPr>
      <w:rFonts w:ascii="宋体" w:hAnsi="宋体"/>
      <w:sz w:val="24"/>
    </w:rPr>
  </w:style>
  <w:style w:type="paragraph" w:customStyle="1" w:styleId="CharChar5Char">
    <w:name w:val="+正文 Char Char5 Char"/>
    <w:basedOn w:val="a"/>
    <w:link w:val="CharChar5CharCharChar"/>
    <w:qFormat/>
    <w:rsid w:val="00DC3599"/>
    <w:pPr>
      <w:spacing w:line="360" w:lineRule="auto"/>
      <w:ind w:firstLineChars="200" w:firstLine="200"/>
    </w:pPr>
    <w:rPr>
      <w:rFonts w:ascii="宋体" w:hAnsi="宋体"/>
      <w:kern w:val="0"/>
      <w:sz w:val="24"/>
      <w:szCs w:val="20"/>
    </w:rPr>
  </w:style>
  <w:style w:type="character" w:customStyle="1" w:styleId="16">
    <w:name w:val="16"/>
    <w:qFormat/>
    <w:rsid w:val="00DC3599"/>
    <w:rPr>
      <w:rFonts w:ascii="Times New Roman" w:hAnsi="Times New Roman" w:cs="Times New Roman" w:hint="default"/>
      <w:color w:val="0000FF"/>
      <w:sz w:val="20"/>
      <w:szCs w:val="20"/>
      <w:u w:val="single"/>
    </w:rPr>
  </w:style>
  <w:style w:type="character" w:customStyle="1" w:styleId="CharChar9">
    <w:name w:val="+正文 Char Char"/>
    <w:link w:val="CharCharChar"/>
    <w:qFormat/>
    <w:locked/>
    <w:rsid w:val="00DC3599"/>
    <w:rPr>
      <w:rFonts w:ascii="楷体_GB2312" w:eastAsia="楷体_GB2312"/>
      <w:sz w:val="24"/>
    </w:rPr>
  </w:style>
  <w:style w:type="paragraph" w:customStyle="1" w:styleId="CharCharChar">
    <w:name w:val="+正文 Char Char Char"/>
    <w:basedOn w:val="a"/>
    <w:link w:val="CharChar9"/>
    <w:qFormat/>
    <w:rsid w:val="00DC3599"/>
    <w:pPr>
      <w:spacing w:line="360" w:lineRule="auto"/>
      <w:ind w:firstLineChars="200" w:firstLine="200"/>
    </w:pPr>
    <w:rPr>
      <w:rFonts w:ascii="楷体_GB2312" w:eastAsia="楷体_GB2312"/>
      <w:kern w:val="0"/>
      <w:sz w:val="24"/>
      <w:szCs w:val="20"/>
    </w:rPr>
  </w:style>
  <w:style w:type="character" w:customStyle="1" w:styleId="CharChar3CharCharCharChar">
    <w:name w:val="+正文 Char Char3 Char Char Char Char"/>
    <w:link w:val="CharChar3CharChar"/>
    <w:qFormat/>
    <w:locked/>
    <w:rsid w:val="00DC3599"/>
    <w:rPr>
      <w:rFonts w:ascii="宋体" w:hAnsi="宋体"/>
      <w:sz w:val="24"/>
    </w:rPr>
  </w:style>
  <w:style w:type="paragraph" w:customStyle="1" w:styleId="CharChar3CharChar">
    <w:name w:val="+正文 Char Char3 Char Char"/>
    <w:basedOn w:val="a"/>
    <w:link w:val="CharChar3CharCharCharChar"/>
    <w:qFormat/>
    <w:rsid w:val="00DC3599"/>
    <w:pPr>
      <w:spacing w:line="360" w:lineRule="auto"/>
      <w:ind w:firstLineChars="200" w:firstLine="200"/>
    </w:pPr>
    <w:rPr>
      <w:rFonts w:ascii="宋体" w:hAnsi="宋体"/>
      <w:kern w:val="0"/>
      <w:sz w:val="24"/>
      <w:szCs w:val="20"/>
    </w:rPr>
  </w:style>
  <w:style w:type="character" w:customStyle="1" w:styleId="CharChar20">
    <w:name w:val="Char Char2"/>
    <w:qFormat/>
    <w:rsid w:val="00DC3599"/>
    <w:rPr>
      <w:kern w:val="2"/>
      <w:sz w:val="24"/>
      <w:szCs w:val="24"/>
    </w:rPr>
  </w:style>
  <w:style w:type="character" w:customStyle="1" w:styleId="Charf6">
    <w:name w:val="脚注文本 Char"/>
    <w:basedOn w:val="a1"/>
    <w:semiHidden/>
    <w:qFormat/>
    <w:rsid w:val="00DC3599"/>
    <w:rPr>
      <w:sz w:val="18"/>
      <w:szCs w:val="18"/>
    </w:rPr>
  </w:style>
  <w:style w:type="character" w:customStyle="1" w:styleId="Char19">
    <w:name w:val="正文首行缩进 Char1"/>
    <w:basedOn w:val="Char10"/>
    <w:uiPriority w:val="99"/>
    <w:semiHidden/>
    <w:qFormat/>
    <w:rsid w:val="00DC3599"/>
  </w:style>
  <w:style w:type="character" w:customStyle="1" w:styleId="msoins0">
    <w:name w:val="msoins"/>
    <w:basedOn w:val="a1"/>
    <w:qFormat/>
    <w:rsid w:val="00DC3599"/>
  </w:style>
  <w:style w:type="character" w:customStyle="1" w:styleId="Char1a">
    <w:name w:val="纯文本 Char1"/>
    <w:basedOn w:val="a1"/>
    <w:uiPriority w:val="99"/>
    <w:semiHidden/>
    <w:qFormat/>
    <w:rsid w:val="00DC3599"/>
    <w:rPr>
      <w:rFonts w:ascii="宋体" w:eastAsia="宋体" w:hAnsi="Courier New" w:cs="Courier New"/>
      <w:szCs w:val="21"/>
    </w:rPr>
  </w:style>
  <w:style w:type="character" w:customStyle="1" w:styleId="Char1b">
    <w:name w:val="明显引用 Char1"/>
    <w:basedOn w:val="a1"/>
    <w:link w:val="13"/>
    <w:qFormat/>
    <w:locked/>
    <w:rsid w:val="00DC3599"/>
    <w:rPr>
      <w:rFonts w:ascii="Calibri" w:eastAsia="宋体" w:hAnsi="Calibri" w:cs="Times New Roman"/>
      <w:b/>
      <w:bCs/>
      <w:i/>
      <w:iCs/>
      <w:color w:val="4F81BD"/>
      <w:kern w:val="0"/>
      <w:sz w:val="22"/>
      <w:lang w:eastAsia="en-US" w:bidi="en-US"/>
    </w:rPr>
  </w:style>
  <w:style w:type="paragraph" w:customStyle="1" w:styleId="13">
    <w:name w:val="明显引用1"/>
    <w:basedOn w:val="a"/>
    <w:next w:val="a"/>
    <w:link w:val="Char1b"/>
    <w:qFormat/>
    <w:rsid w:val="00DC3599"/>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Char1c">
    <w:name w:val="页眉 Char1"/>
    <w:basedOn w:val="a1"/>
    <w:uiPriority w:val="99"/>
    <w:semiHidden/>
    <w:qFormat/>
    <w:rsid w:val="00DC3599"/>
    <w:rPr>
      <w:sz w:val="18"/>
      <w:szCs w:val="18"/>
    </w:rPr>
  </w:style>
  <w:style w:type="character" w:customStyle="1" w:styleId="Char5CharCharCharCharChar">
    <w:name w:val="+正文 Char5 Char Char Char Char Char"/>
    <w:link w:val="Char5CharCharChar"/>
    <w:qFormat/>
    <w:locked/>
    <w:rsid w:val="00DC3599"/>
    <w:rPr>
      <w:rFonts w:ascii="宋体" w:hAnsi="宋体"/>
      <w:sz w:val="24"/>
    </w:rPr>
  </w:style>
  <w:style w:type="paragraph" w:customStyle="1" w:styleId="Char5CharCharChar">
    <w:name w:val="+正文 Char5 Char Char Char"/>
    <w:basedOn w:val="a"/>
    <w:link w:val="Char5CharCharCharCharChar"/>
    <w:qFormat/>
    <w:rsid w:val="00DC3599"/>
    <w:pPr>
      <w:spacing w:line="360" w:lineRule="auto"/>
      <w:ind w:firstLineChars="200" w:firstLine="200"/>
    </w:pPr>
    <w:rPr>
      <w:rFonts w:ascii="宋体" w:hAnsi="宋体"/>
      <w:kern w:val="0"/>
      <w:sz w:val="24"/>
      <w:szCs w:val="20"/>
    </w:rPr>
  </w:style>
  <w:style w:type="character" w:customStyle="1" w:styleId="Char1d">
    <w:name w:val="日期 Char1"/>
    <w:basedOn w:val="a1"/>
    <w:uiPriority w:val="99"/>
    <w:semiHidden/>
    <w:qFormat/>
    <w:rsid w:val="00DC3599"/>
  </w:style>
  <w:style w:type="character" w:customStyle="1" w:styleId="black1">
    <w:name w:val="black1"/>
    <w:qFormat/>
    <w:rsid w:val="00DC3599"/>
    <w:rPr>
      <w:rFonts w:ascii="ˎ̥" w:hAnsi="ˎ̥" w:hint="default"/>
      <w:color w:val="333333"/>
      <w:sz w:val="18"/>
      <w:szCs w:val="18"/>
      <w:u w:val="none"/>
    </w:rPr>
  </w:style>
  <w:style w:type="character" w:customStyle="1" w:styleId="Char1e">
    <w:name w:val="表正文 Char1"/>
    <w:qFormat/>
    <w:rsid w:val="00DC3599"/>
    <w:rPr>
      <w:kern w:val="2"/>
      <w:sz w:val="21"/>
    </w:rPr>
  </w:style>
  <w:style w:type="character" w:customStyle="1" w:styleId="Char1f">
    <w:name w:val="批注主题 Char1"/>
    <w:basedOn w:val="Char17"/>
    <w:uiPriority w:val="99"/>
    <w:semiHidden/>
    <w:qFormat/>
    <w:rsid w:val="00DC3599"/>
    <w:rPr>
      <w:b/>
      <w:bCs/>
    </w:rPr>
  </w:style>
  <w:style w:type="paragraph" w:customStyle="1" w:styleId="200">
    <w:name w:val="20"/>
    <w:basedOn w:val="a"/>
    <w:uiPriority w:val="99"/>
    <w:qFormat/>
    <w:rsid w:val="00DC3599"/>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4">
    <w:name w:val="1"/>
    <w:basedOn w:val="a"/>
    <w:uiPriority w:val="99"/>
    <w:qFormat/>
    <w:rsid w:val="00DC3599"/>
    <w:pPr>
      <w:spacing w:afterLines="50" w:line="360" w:lineRule="auto"/>
    </w:pPr>
    <w:rPr>
      <w:rFonts w:ascii="仿宋_GB2312" w:eastAsia="仿宋_GB2312" w:hAnsi="宋体"/>
      <w:sz w:val="24"/>
      <w:szCs w:val="24"/>
    </w:rPr>
  </w:style>
  <w:style w:type="paragraph" w:customStyle="1" w:styleId="210">
    <w:name w:val="正文文本缩进 21"/>
    <w:basedOn w:val="a"/>
    <w:uiPriority w:val="99"/>
    <w:qFormat/>
    <w:rsid w:val="00DC3599"/>
    <w:pPr>
      <w:autoSpaceDE w:val="0"/>
      <w:autoSpaceDN w:val="0"/>
      <w:adjustRightInd w:val="0"/>
      <w:ind w:firstLine="540"/>
      <w:textAlignment w:val="baseline"/>
    </w:pPr>
    <w:rPr>
      <w:rFonts w:ascii="Times New Roman" w:hAnsi="Times New Roman"/>
      <w:sz w:val="24"/>
      <w:szCs w:val="20"/>
    </w:rPr>
  </w:style>
  <w:style w:type="paragraph" w:customStyle="1" w:styleId="CharCharCharCharCharCharCharCharCharChar">
    <w:name w:val="Char Char Char Char Char Char Char Char Char Char"/>
    <w:basedOn w:val="a"/>
    <w:uiPriority w:val="99"/>
    <w:qFormat/>
    <w:rsid w:val="00DC3599"/>
    <w:pPr>
      <w:adjustRightInd w:val="0"/>
      <w:spacing w:line="360" w:lineRule="auto"/>
    </w:pPr>
    <w:rPr>
      <w:rFonts w:ascii="Times New Roman" w:hAnsi="Times New Roman"/>
      <w:kern w:val="0"/>
      <w:sz w:val="24"/>
      <w:szCs w:val="20"/>
    </w:rPr>
  </w:style>
  <w:style w:type="paragraph" w:customStyle="1" w:styleId="xl71">
    <w:name w:val="xl71"/>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2">
    <w:name w:val="xl52"/>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15">
    <w:name w:val="p15"/>
    <w:basedOn w:val="a"/>
    <w:uiPriority w:val="99"/>
    <w:qFormat/>
    <w:rsid w:val="00DC3599"/>
    <w:pPr>
      <w:widowControl/>
      <w:ind w:firstLine="420"/>
    </w:pPr>
    <w:rPr>
      <w:rFonts w:cs="宋体"/>
      <w:kern w:val="0"/>
      <w:szCs w:val="21"/>
    </w:rPr>
  </w:style>
  <w:style w:type="paragraph" w:customStyle="1" w:styleId="TOC1">
    <w:name w:val="TOC 标题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p0">
    <w:name w:val="p0"/>
    <w:basedOn w:val="a"/>
    <w:uiPriority w:val="99"/>
    <w:qFormat/>
    <w:rsid w:val="00DC3599"/>
    <w:pPr>
      <w:widowControl/>
    </w:pPr>
    <w:rPr>
      <w:rFonts w:ascii="Times New Roman" w:hAnsi="Times New Roman"/>
      <w:kern w:val="0"/>
      <w:szCs w:val="21"/>
    </w:rPr>
  </w:style>
  <w:style w:type="paragraph" w:customStyle="1" w:styleId="17">
    <w:name w:val="列出段落1"/>
    <w:basedOn w:val="a"/>
    <w:uiPriority w:val="34"/>
    <w:qFormat/>
    <w:rsid w:val="00DC3599"/>
    <w:pPr>
      <w:ind w:firstLineChars="200" w:firstLine="420"/>
    </w:pPr>
  </w:style>
  <w:style w:type="paragraph" w:customStyle="1" w:styleId="xl66">
    <w:name w:val="xl6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4">
    <w:name w:val="font14"/>
    <w:basedOn w:val="a"/>
    <w:uiPriority w:val="99"/>
    <w:qFormat/>
    <w:rsid w:val="00DC3599"/>
    <w:pPr>
      <w:widowControl/>
      <w:spacing w:before="100" w:beforeAutospacing="1" w:after="100" w:afterAutospacing="1"/>
      <w:jc w:val="left"/>
    </w:pPr>
    <w:rPr>
      <w:rFonts w:ascii="Arial" w:hAnsi="Arial" w:cs="Arial"/>
      <w:color w:val="000000"/>
      <w:kern w:val="0"/>
      <w:sz w:val="16"/>
      <w:szCs w:val="16"/>
    </w:rPr>
  </w:style>
  <w:style w:type="paragraph" w:customStyle="1" w:styleId="xl35">
    <w:name w:val="xl3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8">
    <w:name w:val="xl68"/>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8">
    <w:name w:val="xl78"/>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13">
    <w:name w:val="font13"/>
    <w:basedOn w:val="a"/>
    <w:uiPriority w:val="99"/>
    <w:qFormat/>
    <w:rsid w:val="00DC3599"/>
    <w:pPr>
      <w:widowControl/>
      <w:spacing w:before="100" w:beforeAutospacing="1" w:after="100" w:afterAutospacing="1"/>
      <w:jc w:val="left"/>
    </w:pPr>
    <w:rPr>
      <w:rFonts w:ascii="BatangChe" w:eastAsia="BatangChe" w:hAnsi="BatangChe" w:cs="宋体"/>
      <w:kern w:val="0"/>
      <w:sz w:val="16"/>
      <w:szCs w:val="16"/>
    </w:rPr>
  </w:style>
  <w:style w:type="paragraph" w:customStyle="1" w:styleId="24">
    <w:name w:val="24"/>
    <w:basedOn w:val="a"/>
    <w:uiPriority w:val="99"/>
    <w:qFormat/>
    <w:rsid w:val="00DC3599"/>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Web">
    <w:name w:val="普通 (Web)"/>
    <w:basedOn w:val="a"/>
    <w:uiPriority w:val="99"/>
    <w:qFormat/>
    <w:rsid w:val="00DC3599"/>
    <w:pPr>
      <w:spacing w:line="300" w:lineRule="auto"/>
    </w:pPr>
    <w:rPr>
      <w:rFonts w:ascii="Times New Roman" w:hAnsi="Times New Roman"/>
      <w:sz w:val="24"/>
      <w:szCs w:val="24"/>
    </w:rPr>
  </w:style>
  <w:style w:type="paragraph" w:customStyle="1" w:styleId="font1">
    <w:name w:val="font1"/>
    <w:basedOn w:val="a"/>
    <w:uiPriority w:val="99"/>
    <w:qFormat/>
    <w:rsid w:val="00DC3599"/>
    <w:pPr>
      <w:widowControl/>
      <w:spacing w:before="100" w:beforeAutospacing="1" w:after="100" w:afterAutospacing="1"/>
      <w:jc w:val="left"/>
    </w:pPr>
    <w:rPr>
      <w:rFonts w:ascii="宋体" w:hAnsi="宋体" w:hint="eastAsia"/>
      <w:kern w:val="0"/>
      <w:sz w:val="24"/>
      <w:szCs w:val="24"/>
    </w:rPr>
  </w:style>
  <w:style w:type="paragraph" w:customStyle="1" w:styleId="25">
    <w:name w:val="列出段落2"/>
    <w:basedOn w:val="a"/>
    <w:uiPriority w:val="34"/>
    <w:qFormat/>
    <w:rsid w:val="00DC3599"/>
    <w:pPr>
      <w:ind w:firstLineChars="200" w:firstLine="420"/>
    </w:pPr>
  </w:style>
  <w:style w:type="paragraph" w:customStyle="1" w:styleId="xl82">
    <w:name w:val="xl82"/>
    <w:basedOn w:val="a"/>
    <w:uiPriority w:val="99"/>
    <w:qFormat/>
    <w:rsid w:val="00DC3599"/>
    <w:pPr>
      <w:widowControl/>
      <w:spacing w:before="100" w:beforeAutospacing="1" w:after="100" w:afterAutospacing="1"/>
      <w:jc w:val="left"/>
    </w:pPr>
    <w:rPr>
      <w:rFonts w:ascii="Arial" w:hAnsi="Arial" w:cs="Arial"/>
      <w:kern w:val="0"/>
      <w:sz w:val="16"/>
      <w:szCs w:val="16"/>
    </w:rPr>
  </w:style>
  <w:style w:type="paragraph" w:customStyle="1" w:styleId="18">
    <w:name w:val="附录标题1"/>
    <w:basedOn w:val="1"/>
    <w:next w:val="a"/>
    <w:uiPriority w:val="99"/>
    <w:qFormat/>
    <w:rsid w:val="00DC3599"/>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211">
    <w:name w:val="21"/>
    <w:basedOn w:val="a"/>
    <w:uiPriority w:val="99"/>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9c">
    <w:name w:val="9c"/>
    <w:basedOn w:val="a"/>
    <w:uiPriority w:val="99"/>
    <w:qFormat/>
    <w:rsid w:val="00DC3599"/>
    <w:pPr>
      <w:widowControl/>
      <w:spacing w:before="240" w:afterLines="50" w:line="360" w:lineRule="auto"/>
      <w:ind w:left="119"/>
      <w:jc w:val="left"/>
    </w:pPr>
    <w:rPr>
      <w:rFonts w:ascii="Arial" w:hAnsi="Arial" w:cs="Arial"/>
      <w:b/>
      <w:bCs/>
      <w:color w:val="99CCCC"/>
      <w:kern w:val="0"/>
      <w:sz w:val="24"/>
      <w:szCs w:val="24"/>
    </w:rPr>
  </w:style>
  <w:style w:type="paragraph" w:customStyle="1" w:styleId="Charf7">
    <w:name w:val="Char"/>
    <w:basedOn w:val="a"/>
    <w:uiPriority w:val="99"/>
    <w:qFormat/>
    <w:rsid w:val="00DC3599"/>
    <w:rPr>
      <w:rFonts w:ascii="Tahoma" w:hAnsi="Tahoma"/>
      <w:sz w:val="24"/>
      <w:szCs w:val="20"/>
    </w:rPr>
  </w:style>
  <w:style w:type="paragraph" w:customStyle="1" w:styleId="font9">
    <w:name w:val="font9"/>
    <w:basedOn w:val="a"/>
    <w:uiPriority w:val="99"/>
    <w:qFormat/>
    <w:rsid w:val="00DC3599"/>
    <w:pPr>
      <w:widowControl/>
      <w:spacing w:before="100" w:beforeAutospacing="1" w:after="100" w:afterAutospacing="1"/>
      <w:jc w:val="left"/>
    </w:pPr>
    <w:rPr>
      <w:rFonts w:ascii="Times New Roman" w:hAnsi="Times New Roman"/>
      <w:b/>
      <w:bCs/>
      <w:kern w:val="0"/>
      <w:sz w:val="16"/>
      <w:szCs w:val="16"/>
    </w:rPr>
  </w:style>
  <w:style w:type="paragraph" w:customStyle="1" w:styleId="19">
    <w:name w:val="19"/>
    <w:basedOn w:val="a"/>
    <w:uiPriority w:val="99"/>
    <w:qFormat/>
    <w:rsid w:val="00DC3599"/>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aff3">
    <w:name w:val="点点"/>
    <w:basedOn w:val="a"/>
    <w:uiPriority w:val="99"/>
    <w:qFormat/>
    <w:rsid w:val="00DC3599"/>
    <w:pPr>
      <w:tabs>
        <w:tab w:val="left" w:pos="360"/>
      </w:tabs>
      <w:spacing w:before="120" w:after="120" w:line="360" w:lineRule="auto"/>
      <w:ind w:firstLine="539"/>
    </w:pPr>
    <w:rPr>
      <w:rFonts w:ascii="Arial Narrow" w:eastAsia="楷体_GB2312" w:hAnsi="Arial Narrow"/>
      <w:sz w:val="24"/>
      <w:szCs w:val="20"/>
    </w:rPr>
  </w:style>
  <w:style w:type="paragraph" w:customStyle="1" w:styleId="xl77">
    <w:name w:val="xl77"/>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aff4">
    <w:name w:val="全文标题"/>
    <w:next w:val="a"/>
    <w:uiPriority w:val="99"/>
    <w:qFormat/>
    <w:rsid w:val="00DC3599"/>
    <w:pPr>
      <w:jc w:val="center"/>
    </w:pPr>
    <w:rPr>
      <w:rFonts w:ascii="Arial" w:eastAsia="黑体" w:hAnsi="Arial" w:cs="Arial"/>
      <w:bCs/>
      <w:kern w:val="2"/>
      <w:sz w:val="52"/>
      <w:szCs w:val="32"/>
    </w:rPr>
  </w:style>
  <w:style w:type="paragraph" w:customStyle="1" w:styleId="font11">
    <w:name w:val="font11"/>
    <w:basedOn w:val="a"/>
    <w:uiPriority w:val="99"/>
    <w:qFormat/>
    <w:rsid w:val="00DC3599"/>
    <w:pPr>
      <w:widowControl/>
      <w:spacing w:before="100" w:beforeAutospacing="1" w:after="100" w:afterAutospacing="1"/>
      <w:jc w:val="left"/>
    </w:pPr>
    <w:rPr>
      <w:rFonts w:ascii="Arial" w:hAnsi="Arial" w:cs="Arial"/>
      <w:kern w:val="0"/>
      <w:sz w:val="16"/>
      <w:szCs w:val="16"/>
    </w:rPr>
  </w:style>
  <w:style w:type="paragraph" w:customStyle="1" w:styleId="Char21">
    <w:name w:val="Char2"/>
    <w:basedOn w:val="a"/>
    <w:uiPriority w:val="99"/>
    <w:qFormat/>
    <w:rsid w:val="00DC3599"/>
    <w:pPr>
      <w:tabs>
        <w:tab w:val="left" w:pos="360"/>
      </w:tabs>
    </w:pPr>
    <w:rPr>
      <w:rFonts w:ascii="Times New Roman" w:hAnsi="Times New Roman"/>
      <w:sz w:val="24"/>
      <w:szCs w:val="24"/>
    </w:rPr>
  </w:style>
  <w:style w:type="paragraph" w:customStyle="1" w:styleId="flName">
    <w:name w:val="flName"/>
    <w:basedOn w:val="a"/>
    <w:uiPriority w:val="99"/>
    <w:qFormat/>
    <w:rsid w:val="00DC3599"/>
    <w:pPr>
      <w:adjustRightInd w:val="0"/>
      <w:spacing w:before="320" w:after="160" w:line="360" w:lineRule="atLeast"/>
      <w:jc w:val="center"/>
    </w:pPr>
    <w:rPr>
      <w:rFonts w:ascii="Arial" w:eastAsia="黑体" w:hAnsi="Times New Roman"/>
      <w:kern w:val="0"/>
      <w:sz w:val="32"/>
      <w:szCs w:val="20"/>
    </w:rPr>
  </w:style>
  <w:style w:type="paragraph" w:customStyle="1" w:styleId="xl31">
    <w:name w:val="xl31"/>
    <w:basedOn w:val="a"/>
    <w:uiPriority w:val="99"/>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4">
    <w:name w:val="Style4"/>
    <w:basedOn w:val="4"/>
    <w:uiPriority w:val="99"/>
    <w:qFormat/>
    <w:rsid w:val="00DC3599"/>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76">
    <w:name w:val="xl7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5">
    <w:name w:val="图例编号"/>
    <w:basedOn w:val="a6"/>
    <w:next w:val="a6"/>
    <w:uiPriority w:val="99"/>
    <w:qFormat/>
    <w:rsid w:val="00DC3599"/>
  </w:style>
  <w:style w:type="paragraph" w:customStyle="1" w:styleId="reader-word-layer">
    <w:name w:val="reader-word-layer"/>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customStyle="1" w:styleId="xl37">
    <w:name w:val="xl37"/>
    <w:basedOn w:val="a"/>
    <w:uiPriority w:val="99"/>
    <w:qFormat/>
    <w:rsid w:val="00DC3599"/>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0">
    <w:name w:val="Char Char Char"/>
    <w:basedOn w:val="a"/>
    <w:uiPriority w:val="99"/>
    <w:qFormat/>
    <w:rsid w:val="00DC3599"/>
    <w:rPr>
      <w:rFonts w:ascii="宋体" w:hAnsi="宋体"/>
      <w:szCs w:val="24"/>
    </w:rPr>
  </w:style>
  <w:style w:type="paragraph" w:customStyle="1" w:styleId="p17">
    <w:name w:val="p17"/>
    <w:basedOn w:val="a"/>
    <w:uiPriority w:val="99"/>
    <w:qFormat/>
    <w:rsid w:val="00DC3599"/>
    <w:pPr>
      <w:widowControl/>
    </w:pPr>
    <w:rPr>
      <w:rFonts w:ascii="Times New Roman" w:hAnsi="Times New Roman"/>
      <w:kern w:val="0"/>
      <w:szCs w:val="21"/>
    </w:rPr>
  </w:style>
  <w:style w:type="paragraph" w:customStyle="1" w:styleId="font10">
    <w:name w:val="font10"/>
    <w:basedOn w:val="a"/>
    <w:uiPriority w:val="99"/>
    <w:qFormat/>
    <w:rsid w:val="00DC3599"/>
    <w:pPr>
      <w:widowControl/>
      <w:spacing w:before="100" w:beforeAutospacing="1" w:after="100" w:afterAutospacing="1"/>
      <w:jc w:val="left"/>
    </w:pPr>
    <w:rPr>
      <w:rFonts w:ascii="Times New Roman" w:hAnsi="Times New Roman"/>
      <w:kern w:val="0"/>
      <w:sz w:val="16"/>
      <w:szCs w:val="16"/>
    </w:rPr>
  </w:style>
  <w:style w:type="paragraph" w:customStyle="1" w:styleId="xl67">
    <w:name w:val="xl67"/>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9">
    <w:name w:val="xl39"/>
    <w:basedOn w:val="a"/>
    <w:uiPriority w:val="99"/>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5">
    <w:name w:val="xl75"/>
    <w:basedOn w:val="a"/>
    <w:uiPriority w:val="99"/>
    <w:qFormat/>
    <w:rsid w:val="00DC3599"/>
    <w:pPr>
      <w:widowControl/>
      <w:spacing w:before="100" w:beforeAutospacing="1" w:after="100" w:afterAutospacing="1"/>
      <w:jc w:val="center"/>
    </w:pPr>
    <w:rPr>
      <w:rFonts w:ascii="Arial" w:hAnsi="Arial" w:cs="Arial"/>
      <w:kern w:val="0"/>
      <w:sz w:val="16"/>
      <w:szCs w:val="16"/>
    </w:rPr>
  </w:style>
  <w:style w:type="paragraph" w:customStyle="1" w:styleId="110">
    <w:name w:val="列出段落11"/>
    <w:basedOn w:val="a"/>
    <w:uiPriority w:val="34"/>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48">
    <w:name w:val="xl48"/>
    <w:basedOn w:val="a"/>
    <w:uiPriority w:val="99"/>
    <w:qFormat/>
    <w:rsid w:val="00DC3599"/>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6">
    <w:name w:val="一般正文"/>
    <w:basedOn w:val="a"/>
    <w:uiPriority w:val="99"/>
    <w:qFormat/>
    <w:rsid w:val="00DC3599"/>
    <w:pPr>
      <w:spacing w:line="360" w:lineRule="auto"/>
      <w:ind w:firstLineChars="200" w:firstLine="480"/>
    </w:pPr>
    <w:rPr>
      <w:rFonts w:ascii="Times New Roman" w:hAnsi="Times New Roman" w:cs="宋体"/>
      <w:sz w:val="24"/>
      <w:szCs w:val="20"/>
    </w:rPr>
  </w:style>
  <w:style w:type="paragraph" w:customStyle="1" w:styleId="xl51">
    <w:name w:val="xl51"/>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7">
    <w:name w:val="正文段"/>
    <w:basedOn w:val="a"/>
    <w:uiPriority w:val="99"/>
    <w:qFormat/>
    <w:rsid w:val="00DC3599"/>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font7">
    <w:name w:val="font7"/>
    <w:basedOn w:val="a"/>
    <w:uiPriority w:val="99"/>
    <w:qFormat/>
    <w:rsid w:val="00DC3599"/>
    <w:pPr>
      <w:widowControl/>
      <w:spacing w:before="100" w:beforeAutospacing="1" w:after="100" w:afterAutospacing="1"/>
      <w:jc w:val="left"/>
    </w:pPr>
    <w:rPr>
      <w:rFonts w:ascii="宋体" w:hAnsi="宋体" w:cs="宋体"/>
      <w:kern w:val="0"/>
      <w:sz w:val="16"/>
      <w:szCs w:val="16"/>
    </w:rPr>
  </w:style>
  <w:style w:type="paragraph" w:customStyle="1" w:styleId="xl24">
    <w:name w:val="xl24"/>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30">
    <w:name w:val="23"/>
    <w:basedOn w:val="a"/>
    <w:uiPriority w:val="99"/>
    <w:qFormat/>
    <w:rsid w:val="00DC3599"/>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font6">
    <w:name w:val="font6"/>
    <w:basedOn w:val="a"/>
    <w:uiPriority w:val="99"/>
    <w:qFormat/>
    <w:rsid w:val="00DC3599"/>
    <w:pPr>
      <w:widowControl/>
      <w:spacing w:before="100" w:beforeAutospacing="1" w:after="100" w:afterAutospacing="1"/>
      <w:jc w:val="left"/>
    </w:pPr>
    <w:rPr>
      <w:rFonts w:ascii="宋体" w:hAnsi="宋体" w:cs="宋体"/>
      <w:kern w:val="0"/>
      <w:sz w:val="18"/>
      <w:szCs w:val="18"/>
    </w:rPr>
  </w:style>
  <w:style w:type="paragraph" w:customStyle="1" w:styleId="xl56">
    <w:name w:val="xl56"/>
    <w:basedOn w:val="a"/>
    <w:uiPriority w:val="99"/>
    <w:qFormat/>
    <w:rsid w:val="00DC3599"/>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xl28">
    <w:name w:val="xl28"/>
    <w:basedOn w:val="a"/>
    <w:uiPriority w:val="99"/>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uiPriority w:val="99"/>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8">
    <w:name w:val="文档正文"/>
    <w:basedOn w:val="a"/>
    <w:uiPriority w:val="99"/>
    <w:qFormat/>
    <w:rsid w:val="00DC3599"/>
    <w:pPr>
      <w:spacing w:line="360" w:lineRule="auto"/>
    </w:pPr>
    <w:rPr>
      <w:rFonts w:ascii="宋体" w:hAnsi="宋体" w:cs="Arial"/>
      <w:b/>
      <w:bCs/>
      <w:szCs w:val="21"/>
    </w:rPr>
  </w:style>
  <w:style w:type="paragraph" w:customStyle="1" w:styleId="170">
    <w:name w:val="17"/>
    <w:basedOn w:val="a"/>
    <w:uiPriority w:val="99"/>
    <w:qFormat/>
    <w:rsid w:val="00DC3599"/>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xl42">
    <w:name w:val="xl42"/>
    <w:basedOn w:val="a"/>
    <w:uiPriority w:val="99"/>
    <w:qFormat/>
    <w:rsid w:val="00DC3599"/>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2">
    <w:name w:val="font12"/>
    <w:basedOn w:val="a"/>
    <w:uiPriority w:val="99"/>
    <w:qFormat/>
    <w:rsid w:val="00DC3599"/>
    <w:pPr>
      <w:widowControl/>
      <w:spacing w:before="100" w:beforeAutospacing="1" w:after="100" w:afterAutospacing="1"/>
      <w:jc w:val="left"/>
    </w:pPr>
    <w:rPr>
      <w:rFonts w:ascii="宋体" w:hAnsi="宋体" w:cs="宋体"/>
      <w:color w:val="000000"/>
      <w:kern w:val="0"/>
      <w:sz w:val="16"/>
      <w:szCs w:val="16"/>
    </w:rPr>
  </w:style>
  <w:style w:type="paragraph" w:customStyle="1" w:styleId="font5">
    <w:name w:val="font5"/>
    <w:basedOn w:val="a"/>
    <w:uiPriority w:val="99"/>
    <w:qFormat/>
    <w:rsid w:val="00DC3599"/>
    <w:pPr>
      <w:widowControl/>
      <w:spacing w:before="100" w:beforeAutospacing="1" w:after="100" w:afterAutospacing="1"/>
      <w:jc w:val="left"/>
    </w:pPr>
    <w:rPr>
      <w:rFonts w:ascii="宋体" w:hAnsi="宋体" w:cs="Arial Unicode MS" w:hint="eastAsia"/>
      <w:kern w:val="0"/>
      <w:sz w:val="18"/>
      <w:szCs w:val="18"/>
    </w:rPr>
  </w:style>
  <w:style w:type="paragraph" w:customStyle="1" w:styleId="xl65">
    <w:name w:val="xl6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3">
    <w:name w:val="xl43"/>
    <w:basedOn w:val="a"/>
    <w:uiPriority w:val="99"/>
    <w:qFormat/>
    <w:rsid w:val="00DC3599"/>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5">
    <w:name w:val="xl8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0">
    <w:name w:val="0"/>
    <w:basedOn w:val="a"/>
    <w:uiPriority w:val="99"/>
    <w:qFormat/>
    <w:rsid w:val="00DC3599"/>
    <w:pPr>
      <w:widowControl/>
      <w:snapToGrid w:val="0"/>
    </w:pPr>
    <w:rPr>
      <w:rFonts w:ascii="Times New Roman" w:eastAsia="Arial Unicode MS" w:hAnsi="Times New Roman"/>
      <w:kern w:val="0"/>
      <w:szCs w:val="21"/>
    </w:rPr>
  </w:style>
  <w:style w:type="paragraph" w:customStyle="1" w:styleId="xl84">
    <w:name w:val="xl84"/>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9">
    <w:name w:val="缩进正文"/>
    <w:basedOn w:val="a"/>
    <w:uiPriority w:val="99"/>
    <w:qFormat/>
    <w:rsid w:val="00DC3599"/>
    <w:pPr>
      <w:spacing w:beforeLines="25" w:afterLines="25" w:line="360" w:lineRule="auto"/>
      <w:ind w:firstLineChars="200" w:firstLine="480"/>
    </w:pPr>
    <w:rPr>
      <w:rFonts w:ascii="Times New Roman" w:hAnsi="Times New Roman"/>
      <w:sz w:val="24"/>
      <w:szCs w:val="21"/>
    </w:rPr>
  </w:style>
  <w:style w:type="paragraph" w:customStyle="1" w:styleId="1a">
    <w:name w:val="普通(网站)1"/>
    <w:basedOn w:val="a"/>
    <w:uiPriority w:val="99"/>
    <w:qFormat/>
    <w:rsid w:val="00DC3599"/>
    <w:pPr>
      <w:widowControl/>
      <w:spacing w:before="100" w:beforeAutospacing="1" w:after="100" w:afterAutospacing="1"/>
      <w:jc w:val="left"/>
    </w:pPr>
    <w:rPr>
      <w:rFonts w:ascii="宋体" w:hAnsi="宋体"/>
      <w:color w:val="000000"/>
      <w:kern w:val="0"/>
      <w:sz w:val="24"/>
      <w:szCs w:val="24"/>
    </w:rPr>
  </w:style>
  <w:style w:type="paragraph" w:customStyle="1" w:styleId="Char1f0">
    <w:name w:val="Char1"/>
    <w:basedOn w:val="a"/>
    <w:uiPriority w:val="99"/>
    <w:semiHidden/>
    <w:qFormat/>
    <w:rsid w:val="00DC3599"/>
    <w:pPr>
      <w:widowControl/>
      <w:spacing w:after="160" w:line="240" w:lineRule="exact"/>
      <w:jc w:val="left"/>
    </w:pPr>
    <w:rPr>
      <w:rFonts w:ascii="Verdana" w:hAnsi="Verdana"/>
      <w:kern w:val="0"/>
      <w:sz w:val="20"/>
      <w:szCs w:val="20"/>
      <w:lang w:eastAsia="en-US"/>
    </w:rPr>
  </w:style>
  <w:style w:type="paragraph" w:customStyle="1" w:styleId="xl58">
    <w:name w:val="xl58"/>
    <w:basedOn w:val="a"/>
    <w:uiPriority w:val="99"/>
    <w:qFormat/>
    <w:rsid w:val="00DC359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uiPriority w:val="99"/>
    <w:qFormat/>
    <w:rsid w:val="00DC3599"/>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txt">
    <w:name w:val="txt"/>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9">
    <w:name w:val="xl79"/>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TOC11">
    <w:name w:val="TOC 标题11"/>
    <w:basedOn w:val="1"/>
    <w:next w:val="a"/>
    <w:uiPriority w:val="39"/>
    <w:unhideWhenUsed/>
    <w:qFormat/>
    <w:rsid w:val="00DC3599"/>
    <w:pPr>
      <w:widowControl/>
      <w:spacing w:before="480" w:after="0" w:line="276" w:lineRule="auto"/>
      <w:jc w:val="left"/>
      <w:outlineLvl w:val="9"/>
    </w:pPr>
    <w:rPr>
      <w:rFonts w:ascii="Cambria" w:hAnsi="Cambria"/>
      <w:color w:val="366091"/>
      <w:kern w:val="0"/>
      <w:sz w:val="28"/>
      <w:szCs w:val="28"/>
    </w:rPr>
  </w:style>
  <w:style w:type="paragraph" w:customStyle="1" w:styleId="xl26">
    <w:name w:val="xl2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34">
    <w:name w:val="表格3"/>
    <w:basedOn w:val="a"/>
    <w:uiPriority w:val="99"/>
    <w:qFormat/>
    <w:rsid w:val="00DC3599"/>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affa">
    <w:name w:val="四号　首行缩进"/>
    <w:basedOn w:val="a"/>
    <w:uiPriority w:val="99"/>
    <w:qFormat/>
    <w:rsid w:val="00DC3599"/>
    <w:pPr>
      <w:spacing w:line="360" w:lineRule="auto"/>
    </w:pPr>
    <w:rPr>
      <w:rFonts w:ascii="宋体" w:hAnsi="宋体"/>
      <w:bCs/>
      <w:szCs w:val="21"/>
    </w:rPr>
  </w:style>
  <w:style w:type="paragraph" w:customStyle="1" w:styleId="xl44">
    <w:name w:val="xl44"/>
    <w:basedOn w:val="a"/>
    <w:uiPriority w:val="99"/>
    <w:qFormat/>
    <w:rsid w:val="00DC3599"/>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8">
    <w:name w:val="xl38"/>
    <w:basedOn w:val="a"/>
    <w:uiPriority w:val="99"/>
    <w:qFormat/>
    <w:rsid w:val="00DC3599"/>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CharCharCharCharCharCharCharCharChar">
    <w:name w:val="Char1 Char Char Char Char Char Char Char Char Char"/>
    <w:basedOn w:val="a"/>
    <w:uiPriority w:val="99"/>
    <w:qFormat/>
    <w:rsid w:val="00DC3599"/>
    <w:rPr>
      <w:rFonts w:ascii="Tahoma" w:hAnsi="Tahoma"/>
      <w:sz w:val="24"/>
      <w:szCs w:val="20"/>
    </w:rPr>
  </w:style>
  <w:style w:type="paragraph" w:customStyle="1" w:styleId="xl30">
    <w:name w:val="xl30"/>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
    <w:name w:val="彩色列表 - 着色 12"/>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6">
    <w:name w:val="xl8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b">
    <w:name w:val="标准次分项"/>
    <w:basedOn w:val="a"/>
    <w:uiPriority w:val="99"/>
    <w:qFormat/>
    <w:rsid w:val="00DC3599"/>
    <w:pPr>
      <w:jc w:val="left"/>
    </w:pPr>
    <w:rPr>
      <w:rFonts w:ascii="宋体" w:hAnsi="宋体"/>
      <w:szCs w:val="21"/>
    </w:rPr>
  </w:style>
  <w:style w:type="paragraph" w:customStyle="1" w:styleId="xl59">
    <w:name w:val="xl59"/>
    <w:basedOn w:val="a"/>
    <w:uiPriority w:val="99"/>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2">
    <w:name w:val="xl72"/>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5">
    <w:name w:val="font15"/>
    <w:basedOn w:val="a"/>
    <w:uiPriority w:val="99"/>
    <w:qFormat/>
    <w:rsid w:val="00DC3599"/>
    <w:pPr>
      <w:widowControl/>
      <w:spacing w:before="100" w:beforeAutospacing="1" w:after="100" w:afterAutospacing="1"/>
      <w:jc w:val="left"/>
    </w:pPr>
    <w:rPr>
      <w:rFonts w:ascii="宋体" w:hAnsi="宋体" w:cs="宋体"/>
      <w:kern w:val="0"/>
      <w:sz w:val="18"/>
      <w:szCs w:val="18"/>
    </w:rPr>
  </w:style>
  <w:style w:type="paragraph" w:customStyle="1" w:styleId="xl46">
    <w:name w:val="xl46"/>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9">
    <w:name w:val="xl49"/>
    <w:basedOn w:val="a"/>
    <w:uiPriority w:val="99"/>
    <w:qFormat/>
    <w:rsid w:val="00DC3599"/>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0">
    <w:name w:val="xl80"/>
    <w:basedOn w:val="a"/>
    <w:uiPriority w:val="99"/>
    <w:qFormat/>
    <w:rsid w:val="00DC3599"/>
    <w:pPr>
      <w:widowControl/>
      <w:spacing w:before="100" w:beforeAutospacing="1" w:after="100" w:afterAutospacing="1"/>
      <w:jc w:val="left"/>
    </w:pPr>
    <w:rPr>
      <w:rFonts w:ascii="Arial" w:hAnsi="Arial" w:cs="Arial"/>
      <w:kern w:val="0"/>
      <w:sz w:val="16"/>
      <w:szCs w:val="16"/>
    </w:rPr>
  </w:style>
  <w:style w:type="paragraph" w:customStyle="1" w:styleId="affc">
    <w:name w:val="文档编号"/>
    <w:basedOn w:val="a"/>
    <w:next w:val="a"/>
    <w:uiPriority w:val="99"/>
    <w:qFormat/>
    <w:rsid w:val="00DC3599"/>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
    <w:uiPriority w:val="99"/>
    <w:qFormat/>
    <w:rsid w:val="00DC3599"/>
    <w:pPr>
      <w:tabs>
        <w:tab w:val="left" w:pos="360"/>
      </w:tabs>
    </w:pPr>
    <w:rPr>
      <w:rFonts w:ascii="Times New Roman" w:hAnsi="Times New Roman"/>
      <w:sz w:val="24"/>
      <w:szCs w:val="24"/>
    </w:rPr>
  </w:style>
  <w:style w:type="paragraph" w:customStyle="1" w:styleId="120">
    <w:name w:val="列出段落12"/>
    <w:basedOn w:val="a"/>
    <w:uiPriority w:val="99"/>
    <w:qFormat/>
    <w:rsid w:val="00DC3599"/>
    <w:pPr>
      <w:widowControl/>
      <w:adjustRightInd w:val="0"/>
      <w:spacing w:line="360" w:lineRule="auto"/>
      <w:ind w:firstLineChars="200" w:firstLine="420"/>
      <w:jc w:val="left"/>
    </w:pPr>
    <w:rPr>
      <w:rFonts w:ascii="Arial" w:hAnsi="Arial"/>
      <w:kern w:val="0"/>
      <w:szCs w:val="24"/>
      <w:lang w:eastAsia="en-US"/>
    </w:rPr>
  </w:style>
  <w:style w:type="paragraph" w:customStyle="1" w:styleId="xl70">
    <w:name w:val="xl70"/>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Char110">
    <w:name w:val="Char11"/>
    <w:basedOn w:val="a"/>
    <w:uiPriority w:val="99"/>
    <w:qFormat/>
    <w:rsid w:val="00DC3599"/>
    <w:pPr>
      <w:tabs>
        <w:tab w:val="left" w:pos="360"/>
      </w:tabs>
    </w:pPr>
    <w:rPr>
      <w:rFonts w:ascii="Times New Roman" w:hAnsi="Times New Roman"/>
      <w:sz w:val="24"/>
      <w:szCs w:val="24"/>
    </w:rPr>
  </w:style>
  <w:style w:type="paragraph" w:customStyle="1" w:styleId="xl41">
    <w:name w:val="xl41"/>
    <w:basedOn w:val="a"/>
    <w:uiPriority w:val="99"/>
    <w:qFormat/>
    <w:rsid w:val="00DC3599"/>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9">
    <w:name w:val="xl29"/>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27">
    <w:name w:val="xl27"/>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20">
    <w:name w:val="22"/>
    <w:basedOn w:val="a"/>
    <w:uiPriority w:val="99"/>
    <w:qFormat/>
    <w:rsid w:val="00DC3599"/>
    <w:pPr>
      <w:widowControl/>
      <w:snapToGrid w:val="0"/>
      <w:spacing w:before="100" w:beforeAutospacing="1" w:after="100" w:afterAutospacing="1"/>
    </w:pPr>
    <w:rPr>
      <w:rFonts w:ascii="Times New Roman" w:eastAsia="Arial Unicode MS" w:hAnsi="Times New Roman"/>
      <w:kern w:val="0"/>
      <w:szCs w:val="21"/>
    </w:rPr>
  </w:style>
  <w:style w:type="paragraph" w:customStyle="1" w:styleId="font8">
    <w:name w:val="font8"/>
    <w:basedOn w:val="a"/>
    <w:uiPriority w:val="99"/>
    <w:qFormat/>
    <w:rsid w:val="00DC3599"/>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
    <w:uiPriority w:val="99"/>
    <w:qFormat/>
    <w:rsid w:val="00DC3599"/>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b">
    <w:name w:val="正文1"/>
    <w:uiPriority w:val="99"/>
    <w:qFormat/>
    <w:rsid w:val="00DC3599"/>
    <w:pPr>
      <w:widowControl w:val="0"/>
      <w:adjustRightInd w:val="0"/>
      <w:spacing w:line="315" w:lineRule="atLeast"/>
      <w:jc w:val="both"/>
      <w:textAlignment w:val="baseline"/>
    </w:pPr>
    <w:rPr>
      <w:rFonts w:ascii="宋体" w:hAnsi="Times New Roman"/>
      <w:sz w:val="24"/>
    </w:rPr>
  </w:style>
  <w:style w:type="paragraph" w:customStyle="1" w:styleId="font16">
    <w:name w:val="font16"/>
    <w:basedOn w:val="a"/>
    <w:uiPriority w:val="99"/>
    <w:qFormat/>
    <w:rsid w:val="00DC3599"/>
    <w:pPr>
      <w:widowControl/>
      <w:spacing w:before="100" w:beforeAutospacing="1" w:after="100" w:afterAutospacing="1"/>
      <w:jc w:val="left"/>
    </w:pPr>
    <w:rPr>
      <w:rFonts w:ascii="宋体" w:hAnsi="宋体" w:cs="宋体"/>
      <w:kern w:val="0"/>
      <w:sz w:val="16"/>
      <w:szCs w:val="16"/>
    </w:rPr>
  </w:style>
  <w:style w:type="paragraph" w:customStyle="1" w:styleId="xl74">
    <w:name w:val="xl74"/>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uiPriority w:val="99"/>
    <w:qFormat/>
    <w:rsid w:val="00DC3599"/>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2">
    <w:name w:val="xl32"/>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3">
    <w:name w:val="xl53"/>
    <w:basedOn w:val="a"/>
    <w:uiPriority w:val="99"/>
    <w:qFormat/>
    <w:rsid w:val="00DC3599"/>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6">
    <w:name w:val="样式 正文文本缩进 + 段前: 2 字符"/>
    <w:basedOn w:val="a"/>
    <w:uiPriority w:val="99"/>
    <w:qFormat/>
    <w:rsid w:val="00DC3599"/>
    <w:pPr>
      <w:ind w:leftChars="200" w:left="420"/>
      <w:jc w:val="left"/>
    </w:pPr>
    <w:rPr>
      <w:rFonts w:ascii="Times New Roman" w:hAnsi="Times New Roman"/>
      <w:sz w:val="28"/>
      <w:szCs w:val="24"/>
      <w:lang w:eastAsia="zh-TW"/>
    </w:rPr>
  </w:style>
  <w:style w:type="paragraph" w:customStyle="1" w:styleId="xl25">
    <w:name w:val="xl2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80">
    <w:name w:val="18"/>
    <w:basedOn w:val="a"/>
    <w:uiPriority w:val="99"/>
    <w:qFormat/>
    <w:rsid w:val="00DC3599"/>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xl54">
    <w:name w:val="xl54"/>
    <w:basedOn w:val="a"/>
    <w:uiPriority w:val="99"/>
    <w:qFormat/>
    <w:rsid w:val="00DC3599"/>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9">
    <w:name w:val="xl69"/>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55">
    <w:name w:val="xl55"/>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3">
    <w:name w:val="xl73"/>
    <w:basedOn w:val="a"/>
    <w:uiPriority w:val="99"/>
    <w:qFormat/>
    <w:rsid w:val="00DC35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7">
    <w:name w:val="xl47"/>
    <w:basedOn w:val="a"/>
    <w:uiPriority w:val="99"/>
    <w:qFormat/>
    <w:rsid w:val="00DC3599"/>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c">
    <w:name w:val="修订1"/>
    <w:uiPriority w:val="99"/>
    <w:semiHidden/>
    <w:qFormat/>
    <w:rsid w:val="00DC3599"/>
    <w:rPr>
      <w:kern w:val="2"/>
      <w:sz w:val="21"/>
      <w:szCs w:val="22"/>
    </w:rPr>
  </w:style>
  <w:style w:type="paragraph" w:customStyle="1" w:styleId="-11">
    <w:name w:val="彩色列表 - 着色 11"/>
    <w:basedOn w:val="a"/>
    <w:uiPriority w:val="34"/>
    <w:qFormat/>
    <w:rsid w:val="00DC3599"/>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57">
    <w:name w:val="xl57"/>
    <w:basedOn w:val="a"/>
    <w:uiPriority w:val="99"/>
    <w:qFormat/>
    <w:rsid w:val="00DC3599"/>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
    <w:uiPriority w:val="99"/>
    <w:qFormat/>
    <w:rsid w:val="00DC3599"/>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4">
    <w:name w:val="xl34"/>
    <w:basedOn w:val="a"/>
    <w:uiPriority w:val="99"/>
    <w:qFormat/>
    <w:rsid w:val="00DC35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8">
    <w:name w:val="p18"/>
    <w:basedOn w:val="a"/>
    <w:uiPriority w:val="99"/>
    <w:qFormat/>
    <w:rsid w:val="00DC3599"/>
    <w:pPr>
      <w:widowControl/>
      <w:spacing w:before="100" w:beforeAutospacing="1" w:after="100" w:afterAutospacing="1"/>
      <w:jc w:val="left"/>
    </w:pPr>
    <w:rPr>
      <w:rFonts w:ascii="宋体" w:hAnsi="宋体" w:cs="宋体"/>
      <w:kern w:val="0"/>
      <w:sz w:val="24"/>
      <w:szCs w:val="24"/>
    </w:rPr>
  </w:style>
  <w:style w:type="paragraph" w:customStyle="1" w:styleId="affd">
    <w:name w:val="文字列表"/>
    <w:basedOn w:val="a6"/>
    <w:uiPriority w:val="99"/>
    <w:qFormat/>
    <w:rsid w:val="00DC3599"/>
  </w:style>
  <w:style w:type="paragraph" w:customStyle="1" w:styleId="Char41">
    <w:name w:val="Char4"/>
    <w:basedOn w:val="a"/>
    <w:uiPriority w:val="99"/>
    <w:qFormat/>
    <w:rsid w:val="00DC3599"/>
    <w:rPr>
      <w:rFonts w:ascii="Tahoma" w:hAnsi="Tahoma"/>
      <w:sz w:val="24"/>
      <w:szCs w:val="20"/>
    </w:rPr>
  </w:style>
  <w:style w:type="paragraph" w:customStyle="1" w:styleId="flType">
    <w:name w:val="flType"/>
    <w:basedOn w:val="a"/>
    <w:uiPriority w:val="99"/>
    <w:qFormat/>
    <w:rsid w:val="00DC3599"/>
    <w:pPr>
      <w:adjustRightInd w:val="0"/>
      <w:spacing w:after="284" w:line="113" w:lineRule="atLeast"/>
      <w:jc w:val="center"/>
      <w:textAlignment w:val="baseline"/>
    </w:pPr>
    <w:rPr>
      <w:rFonts w:ascii="Times New Roman" w:hAnsi="Times New Roman"/>
      <w:kern w:val="0"/>
      <w:sz w:val="24"/>
      <w:szCs w:val="20"/>
    </w:rPr>
  </w:style>
  <w:style w:type="paragraph" w:styleId="affe">
    <w:name w:val="List Paragraph"/>
    <w:basedOn w:val="a"/>
    <w:link w:val="Charf8"/>
    <w:uiPriority w:val="34"/>
    <w:unhideWhenUsed/>
    <w:qFormat/>
    <w:rsid w:val="00183E58"/>
    <w:pPr>
      <w:autoSpaceDN w:val="0"/>
      <w:adjustRightInd w:val="0"/>
      <w:snapToGrid w:val="0"/>
      <w:spacing w:line="300" w:lineRule="auto"/>
      <w:ind w:rightChars="-63" w:right="-132" w:firstLineChars="200" w:firstLine="420"/>
      <w:textAlignment w:val="baseline"/>
    </w:pPr>
  </w:style>
  <w:style w:type="character" w:customStyle="1" w:styleId="Charf8">
    <w:name w:val="列出段落 Char"/>
    <w:link w:val="affe"/>
    <w:uiPriority w:val="34"/>
    <w:qFormat/>
    <w:locked/>
    <w:rsid w:val="00183E58"/>
    <w:rPr>
      <w:kern w:val="2"/>
      <w:sz w:val="21"/>
      <w:szCs w:val="22"/>
    </w:rPr>
  </w:style>
  <w:style w:type="table" w:customStyle="1" w:styleId="TableNormal">
    <w:name w:val="Table Normal"/>
    <w:semiHidden/>
    <w:unhideWhenUsed/>
    <w:qFormat/>
    <w:rsid w:val="00AB4D6D"/>
    <w:rPr>
      <w:rFonts w:ascii="Times New Roman" w:hAnsi="Times New Roman"/>
    </w:rPr>
    <w:tblPr>
      <w:tblCellMar>
        <w:top w:w="0" w:type="dxa"/>
        <w:left w:w="0" w:type="dxa"/>
        <w:bottom w:w="0" w:type="dxa"/>
        <w:right w:w="0" w:type="dxa"/>
      </w:tblCellMar>
    </w:tblPr>
  </w:style>
  <w:style w:type="character" w:customStyle="1" w:styleId="font21">
    <w:name w:val="font21"/>
    <w:basedOn w:val="a1"/>
    <w:qFormat/>
    <w:rsid w:val="00AB4D6D"/>
    <w:rPr>
      <w:rFonts w:ascii="仿宋" w:eastAsia="仿宋" w:hAnsi="仿宋" w:cs="仿宋" w:hint="eastAsia"/>
      <w:color w:val="000000"/>
      <w:sz w:val="18"/>
      <w:szCs w:val="18"/>
      <w:u w:val="none"/>
    </w:rPr>
  </w:style>
  <w:style w:type="character" w:customStyle="1" w:styleId="font31">
    <w:name w:val="font31"/>
    <w:basedOn w:val="a1"/>
    <w:qFormat/>
    <w:rsid w:val="00AB4D6D"/>
    <w:rPr>
      <w:rFonts w:ascii="Arial" w:hAnsi="Arial" w:cs="Arial" w:hint="default"/>
      <w:color w:val="000000"/>
      <w:sz w:val="22"/>
      <w:szCs w:val="22"/>
      <w:u w:val="none"/>
    </w:rPr>
  </w:style>
  <w:style w:type="paragraph" w:customStyle="1" w:styleId="TableParagraph">
    <w:name w:val="Table Paragraph"/>
    <w:basedOn w:val="a"/>
    <w:uiPriority w:val="1"/>
    <w:qFormat/>
    <w:rsid w:val="00AB4D6D"/>
    <w:pPr>
      <w:autoSpaceDN w:val="0"/>
      <w:adjustRightInd w:val="0"/>
      <w:snapToGrid w:val="0"/>
      <w:spacing w:line="300" w:lineRule="auto"/>
      <w:ind w:rightChars="-63" w:right="-132" w:firstLineChars="200" w:firstLine="440"/>
      <w:textAlignment w:val="baseline"/>
    </w:pPr>
    <w:rPr>
      <w:lang w:val="zh-CN" w:bidi="zh-CN"/>
    </w:rPr>
  </w:style>
  <w:style w:type="paragraph" w:customStyle="1" w:styleId="27">
    <w:name w:val="修订2"/>
    <w:hidden/>
    <w:uiPriority w:val="99"/>
    <w:unhideWhenUsed/>
    <w:qFormat/>
    <w:rsid w:val="00AB4D6D"/>
    <w:rPr>
      <w:kern w:val="2"/>
      <w:sz w:val="21"/>
      <w:szCs w:val="22"/>
    </w:rPr>
  </w:style>
  <w:style w:type="paragraph" w:styleId="afff">
    <w:name w:val="Revision"/>
    <w:hidden/>
    <w:uiPriority w:val="99"/>
    <w:semiHidden/>
    <w:unhideWhenUsed/>
    <w:qFormat/>
    <w:rsid w:val="00B92404"/>
    <w:rPr>
      <w:kern w:val="2"/>
      <w:sz w:val="21"/>
      <w:szCs w:val="22"/>
    </w:rPr>
  </w:style>
  <w:style w:type="table" w:customStyle="1" w:styleId="1d">
    <w:name w:val="网格型1"/>
    <w:basedOn w:val="a2"/>
    <w:next w:val="afe"/>
    <w:autoRedefine/>
    <w:uiPriority w:val="59"/>
    <w:qFormat/>
    <w:rsid w:val="00137785"/>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网格型2"/>
    <w:basedOn w:val="a2"/>
    <w:next w:val="afe"/>
    <w:autoRedefine/>
    <w:uiPriority w:val="59"/>
    <w:qFormat/>
    <w:rsid w:val="00792E0F"/>
    <w:pPr>
      <w:widowControl w:val="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正文"/>
    <w:basedOn w:val="a"/>
    <w:uiPriority w:val="99"/>
    <w:qFormat/>
    <w:rsid w:val="00425532"/>
    <w:pPr>
      <w:spacing w:before="156" w:after="156"/>
      <w:ind w:firstLine="480"/>
    </w:pPr>
    <w:rPr>
      <w:rFonts w:ascii="Times New Roman" w:hAnsi="Times New Roman" w:cs="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011">
      <w:bodyDiv w:val="1"/>
      <w:marLeft w:val="0"/>
      <w:marRight w:val="0"/>
      <w:marTop w:val="0"/>
      <w:marBottom w:val="0"/>
      <w:divBdr>
        <w:top w:val="none" w:sz="0" w:space="0" w:color="auto"/>
        <w:left w:val="none" w:sz="0" w:space="0" w:color="auto"/>
        <w:bottom w:val="none" w:sz="0" w:space="0" w:color="auto"/>
        <w:right w:val="none" w:sz="0" w:space="0" w:color="auto"/>
      </w:divBdr>
    </w:div>
    <w:div w:id="414939825">
      <w:bodyDiv w:val="1"/>
      <w:marLeft w:val="0"/>
      <w:marRight w:val="0"/>
      <w:marTop w:val="0"/>
      <w:marBottom w:val="0"/>
      <w:divBdr>
        <w:top w:val="none" w:sz="0" w:space="0" w:color="auto"/>
        <w:left w:val="none" w:sz="0" w:space="0" w:color="auto"/>
        <w:bottom w:val="none" w:sz="0" w:space="0" w:color="auto"/>
        <w:right w:val="none" w:sz="0" w:space="0" w:color="auto"/>
      </w:divBdr>
    </w:div>
    <w:div w:id="464395028">
      <w:bodyDiv w:val="1"/>
      <w:marLeft w:val="0"/>
      <w:marRight w:val="0"/>
      <w:marTop w:val="0"/>
      <w:marBottom w:val="0"/>
      <w:divBdr>
        <w:top w:val="none" w:sz="0" w:space="0" w:color="auto"/>
        <w:left w:val="none" w:sz="0" w:space="0" w:color="auto"/>
        <w:bottom w:val="none" w:sz="0" w:space="0" w:color="auto"/>
        <w:right w:val="none" w:sz="0" w:space="0" w:color="auto"/>
      </w:divBdr>
    </w:div>
    <w:div w:id="734085650">
      <w:bodyDiv w:val="1"/>
      <w:marLeft w:val="0"/>
      <w:marRight w:val="0"/>
      <w:marTop w:val="0"/>
      <w:marBottom w:val="0"/>
      <w:divBdr>
        <w:top w:val="none" w:sz="0" w:space="0" w:color="auto"/>
        <w:left w:val="none" w:sz="0" w:space="0" w:color="auto"/>
        <w:bottom w:val="none" w:sz="0" w:space="0" w:color="auto"/>
        <w:right w:val="none" w:sz="0" w:space="0" w:color="auto"/>
      </w:divBdr>
    </w:div>
    <w:div w:id="910382397">
      <w:bodyDiv w:val="1"/>
      <w:marLeft w:val="0"/>
      <w:marRight w:val="0"/>
      <w:marTop w:val="0"/>
      <w:marBottom w:val="0"/>
      <w:divBdr>
        <w:top w:val="none" w:sz="0" w:space="0" w:color="auto"/>
        <w:left w:val="none" w:sz="0" w:space="0" w:color="auto"/>
        <w:bottom w:val="none" w:sz="0" w:space="0" w:color="auto"/>
        <w:right w:val="none" w:sz="0" w:space="0" w:color="auto"/>
      </w:divBdr>
    </w:div>
    <w:div w:id="1063720360">
      <w:bodyDiv w:val="1"/>
      <w:marLeft w:val="0"/>
      <w:marRight w:val="0"/>
      <w:marTop w:val="0"/>
      <w:marBottom w:val="0"/>
      <w:divBdr>
        <w:top w:val="none" w:sz="0" w:space="0" w:color="auto"/>
        <w:left w:val="none" w:sz="0" w:space="0" w:color="auto"/>
        <w:bottom w:val="none" w:sz="0" w:space="0" w:color="auto"/>
        <w:right w:val="none" w:sz="0" w:space="0" w:color="auto"/>
      </w:divBdr>
    </w:div>
    <w:div w:id="1098136724">
      <w:bodyDiv w:val="1"/>
      <w:marLeft w:val="0"/>
      <w:marRight w:val="0"/>
      <w:marTop w:val="0"/>
      <w:marBottom w:val="0"/>
      <w:divBdr>
        <w:top w:val="none" w:sz="0" w:space="0" w:color="auto"/>
        <w:left w:val="none" w:sz="0" w:space="0" w:color="auto"/>
        <w:bottom w:val="none" w:sz="0" w:space="0" w:color="auto"/>
        <w:right w:val="none" w:sz="0" w:space="0" w:color="auto"/>
      </w:divBdr>
    </w:div>
    <w:div w:id="1153831614">
      <w:bodyDiv w:val="1"/>
      <w:marLeft w:val="0"/>
      <w:marRight w:val="0"/>
      <w:marTop w:val="0"/>
      <w:marBottom w:val="0"/>
      <w:divBdr>
        <w:top w:val="none" w:sz="0" w:space="0" w:color="auto"/>
        <w:left w:val="none" w:sz="0" w:space="0" w:color="auto"/>
        <w:bottom w:val="none" w:sz="0" w:space="0" w:color="auto"/>
        <w:right w:val="none" w:sz="0" w:space="0" w:color="auto"/>
      </w:divBdr>
    </w:div>
    <w:div w:id="1318337350">
      <w:bodyDiv w:val="1"/>
      <w:marLeft w:val="0"/>
      <w:marRight w:val="0"/>
      <w:marTop w:val="0"/>
      <w:marBottom w:val="0"/>
      <w:divBdr>
        <w:top w:val="none" w:sz="0" w:space="0" w:color="auto"/>
        <w:left w:val="none" w:sz="0" w:space="0" w:color="auto"/>
        <w:bottom w:val="none" w:sz="0" w:space="0" w:color="auto"/>
        <w:right w:val="none" w:sz="0" w:space="0" w:color="auto"/>
      </w:divBdr>
    </w:div>
    <w:div w:id="1329597784">
      <w:bodyDiv w:val="1"/>
      <w:marLeft w:val="0"/>
      <w:marRight w:val="0"/>
      <w:marTop w:val="0"/>
      <w:marBottom w:val="0"/>
      <w:divBdr>
        <w:top w:val="none" w:sz="0" w:space="0" w:color="auto"/>
        <w:left w:val="none" w:sz="0" w:space="0" w:color="auto"/>
        <w:bottom w:val="none" w:sz="0" w:space="0" w:color="auto"/>
        <w:right w:val="none" w:sz="0" w:space="0" w:color="auto"/>
      </w:divBdr>
    </w:div>
    <w:div w:id="1818759030">
      <w:bodyDiv w:val="1"/>
      <w:marLeft w:val="0"/>
      <w:marRight w:val="0"/>
      <w:marTop w:val="0"/>
      <w:marBottom w:val="0"/>
      <w:divBdr>
        <w:top w:val="none" w:sz="0" w:space="0" w:color="auto"/>
        <w:left w:val="none" w:sz="0" w:space="0" w:color="auto"/>
        <w:bottom w:val="none" w:sz="0" w:space="0" w:color="auto"/>
        <w:right w:val="none" w:sz="0" w:space="0" w:color="auto"/>
      </w:divBdr>
    </w:div>
    <w:div w:id="207927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39"/>
    <customShpInfo spid="_x0000_s1038"/>
    <customShpInfo spid="_x0000_s1037"/>
    <customShpInfo spid="_x0000_s1036"/>
    <customShpInfo spid="_x0000_s1035"/>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F7142-2D20-4881-9CBB-74F975D3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50</Pages>
  <Words>20987</Words>
  <Characters>22248</Characters>
  <Application>Microsoft Office Word</Application>
  <DocSecurity>0</DocSecurity>
  <Lines>2224</Lines>
  <Paragraphs>1729</Paragraphs>
  <ScaleCrop>false</ScaleCrop>
  <Company>Microsoft</Company>
  <LinksUpToDate>false</LinksUpToDate>
  <CharactersWithSpaces>41506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19</cp:revision>
  <cp:lastPrinted>2021-01-15T07:25:00Z</cp:lastPrinted>
  <dcterms:created xsi:type="dcterms:W3CDTF">2024-02-29T02:37:00Z</dcterms:created>
  <dcterms:modified xsi:type="dcterms:W3CDTF">2024-02-29T07:53:00Z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