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BB" w:rsidRDefault="00F37EBB" w:rsidP="00F37EBB">
      <w:pPr>
        <w:widowControl/>
        <w:jc w:val="center"/>
        <w:outlineLvl w:val="0"/>
        <w:rPr>
          <w:rFonts w:eastAsia="黑体"/>
          <w:b/>
          <w:kern w:val="0"/>
          <w:sz w:val="30"/>
          <w:szCs w:val="30"/>
        </w:rPr>
      </w:pPr>
      <w:bookmarkStart w:id="0" w:name="_Toc150422574"/>
      <w:r w:rsidRPr="00F37EBB">
        <w:rPr>
          <w:rFonts w:eastAsia="黑体" w:hint="eastAsia"/>
          <w:b/>
          <w:kern w:val="0"/>
          <w:sz w:val="30"/>
          <w:szCs w:val="30"/>
        </w:rPr>
        <w:t>浦东新区疾病预防控制中心生物安全柜、高压灭菌锅项目</w:t>
      </w:r>
      <w:bookmarkStart w:id="1" w:name="_GoBack"/>
      <w:bookmarkEnd w:id="1"/>
      <w:r>
        <w:rPr>
          <w:rFonts w:eastAsia="黑体"/>
          <w:b/>
          <w:kern w:val="0"/>
          <w:sz w:val="30"/>
          <w:szCs w:val="30"/>
        </w:rPr>
        <w:t>招标需求</w:t>
      </w:r>
      <w:bookmarkEnd w:id="0"/>
    </w:p>
    <w:p w:rsidR="00F37EBB" w:rsidRDefault="00F37EBB" w:rsidP="00F37EBB">
      <w:pPr>
        <w:adjustRightInd w:val="0"/>
        <w:snapToGrid w:val="0"/>
        <w:jc w:val="center"/>
        <w:outlineLvl w:val="1"/>
        <w:rPr>
          <w:rFonts w:eastAsia="黑体"/>
          <w:color w:val="000000"/>
          <w:sz w:val="30"/>
          <w:szCs w:val="30"/>
        </w:rPr>
      </w:pPr>
      <w:bookmarkStart w:id="2" w:name="_Toc150422575"/>
      <w:r>
        <w:rPr>
          <w:rFonts w:eastAsia="黑体"/>
          <w:color w:val="000000"/>
          <w:sz w:val="30"/>
          <w:szCs w:val="30"/>
        </w:rPr>
        <w:t>一、说明</w:t>
      </w:r>
      <w:bookmarkEnd w:id="2"/>
    </w:p>
    <w:p w:rsidR="00F37EBB" w:rsidRDefault="00F37EBB" w:rsidP="00F37EBB">
      <w:pPr>
        <w:snapToGrid w:val="0"/>
        <w:ind w:firstLineChars="200" w:firstLine="442"/>
        <w:jc w:val="left"/>
        <w:outlineLvl w:val="2"/>
        <w:rPr>
          <w:b/>
          <w:color w:val="000000"/>
          <w:sz w:val="22"/>
        </w:rPr>
      </w:pPr>
      <w:bookmarkStart w:id="3" w:name="_Toc150422576"/>
      <w:r>
        <w:rPr>
          <w:b/>
          <w:color w:val="000000"/>
          <w:sz w:val="22"/>
        </w:rPr>
        <w:t xml:space="preserve">1 </w:t>
      </w:r>
      <w:r>
        <w:rPr>
          <w:b/>
          <w:color w:val="000000"/>
          <w:sz w:val="22"/>
        </w:rPr>
        <w:t>总则</w:t>
      </w:r>
      <w:bookmarkEnd w:id="3"/>
    </w:p>
    <w:p w:rsidR="00F37EBB" w:rsidRDefault="00F37EBB" w:rsidP="00F37EB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37EBB" w:rsidRDefault="00F37EBB" w:rsidP="00F37EB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37EBB" w:rsidRDefault="00F37EBB" w:rsidP="00F37EB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37EBB" w:rsidRDefault="00F37EBB" w:rsidP="00F37EB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37EBB" w:rsidRDefault="00F37EBB" w:rsidP="00F37EBB">
      <w:pPr>
        <w:snapToGrid w:val="0"/>
        <w:ind w:firstLineChars="200" w:firstLine="440"/>
        <w:jc w:val="left"/>
        <w:rPr>
          <w:sz w:val="22"/>
        </w:rPr>
      </w:pPr>
      <w:r>
        <w:rPr>
          <w:rFonts w:ascii="宋体" w:hAnsi="宋体" w:cs="宋体" w:hint="eastAsia"/>
          <w:sz w:val="22"/>
        </w:rPr>
        <w:t>★</w:t>
      </w: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sidRPr="00AB2A1B">
        <w:rPr>
          <w:rFonts w:hAnsi="宋体" w:hint="eastAsia"/>
          <w:sz w:val="22"/>
        </w:rPr>
        <w:t>（详见第一章投标人须知及前附表</w:t>
      </w:r>
      <w:r w:rsidRPr="00AB2A1B">
        <w:rPr>
          <w:rFonts w:hAnsi="宋体" w:hint="eastAsia"/>
          <w:sz w:val="22"/>
        </w:rPr>
        <w:t>21.3</w:t>
      </w:r>
      <w:r w:rsidRPr="00AB2A1B">
        <w:rPr>
          <w:rFonts w:hAnsi="宋体" w:hint="eastAsia"/>
          <w:sz w:val="22"/>
        </w:rPr>
        <w:t>（</w:t>
      </w:r>
      <w:r w:rsidRPr="00AB2A1B">
        <w:rPr>
          <w:rFonts w:hAnsi="宋体" w:hint="eastAsia"/>
          <w:sz w:val="22"/>
        </w:rPr>
        <w:t>9</w:t>
      </w:r>
      <w:r w:rsidRPr="00AB2A1B">
        <w:rPr>
          <w:rFonts w:hAnsi="宋体" w:hint="eastAsia"/>
          <w:sz w:val="22"/>
        </w:rPr>
        <w:t>））</w:t>
      </w:r>
    </w:p>
    <w:p w:rsidR="00F37EBB" w:rsidRPr="004B4440" w:rsidRDefault="00F37EBB" w:rsidP="00F37EBB">
      <w:pPr>
        <w:snapToGrid w:val="0"/>
        <w:ind w:firstLineChars="200" w:firstLine="440"/>
        <w:jc w:val="left"/>
        <w:rPr>
          <w:color w:val="FF0000"/>
          <w:sz w:val="22"/>
        </w:rPr>
      </w:pPr>
      <w:r w:rsidRPr="004B4440">
        <w:rPr>
          <w:rFonts w:ascii="宋体" w:hAnsi="宋体" w:cs="宋体" w:hint="eastAsia"/>
          <w:color w:val="FF0000"/>
          <w:sz w:val="22"/>
        </w:rPr>
        <w:t>★</w:t>
      </w:r>
      <w:r w:rsidRPr="004B4440">
        <w:rPr>
          <w:rFonts w:hint="eastAsia"/>
          <w:color w:val="FF0000"/>
          <w:sz w:val="22"/>
        </w:rPr>
        <w:t>1.6</w:t>
      </w:r>
      <w:r w:rsidRPr="004B4440">
        <w:rPr>
          <w:color w:val="FF0000"/>
          <w:sz w:val="22"/>
        </w:rPr>
        <w:t>投标人提供的产品必须符合国家强制性标准</w:t>
      </w:r>
      <w:r w:rsidRPr="004B4440">
        <w:rPr>
          <w:rFonts w:hint="eastAsia"/>
          <w:color w:val="FF0000"/>
          <w:sz w:val="22"/>
        </w:rPr>
        <w:t>。</w:t>
      </w:r>
    </w:p>
    <w:p w:rsidR="00F37EBB" w:rsidRDefault="00F37EBB" w:rsidP="00F37EB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F37EBB" w:rsidRDefault="00F37EBB" w:rsidP="00F37EB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37EBB" w:rsidRDefault="00F37EBB" w:rsidP="00F37EB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37EBB" w:rsidRDefault="00F37EBB" w:rsidP="00F37EBB">
      <w:pPr>
        <w:snapToGrid w:val="0"/>
        <w:ind w:firstLineChars="200" w:firstLine="440"/>
        <w:rPr>
          <w:sz w:val="22"/>
        </w:rPr>
      </w:pPr>
      <w:r>
        <w:rPr>
          <w:sz w:val="22"/>
        </w:rPr>
        <w:t>1.</w:t>
      </w:r>
      <w:r>
        <w:rPr>
          <w:rFonts w:hint="eastAsia"/>
          <w:sz w:val="22"/>
        </w:rPr>
        <w:t>10</w:t>
      </w:r>
      <w:r>
        <w:rPr>
          <w:sz w:val="22"/>
        </w:rPr>
        <w:t xml:space="preserve"> </w:t>
      </w:r>
      <w:r>
        <w:rPr>
          <w:sz w:val="22"/>
        </w:rPr>
        <w:t>投标人认为招标文件（包括招标补充文件）存在排他性或歧视性条款，可在收到或下载招标文件之日起七个工作日内提出</w:t>
      </w:r>
      <w:r>
        <w:rPr>
          <w:rFonts w:hint="eastAsia"/>
          <w:sz w:val="22"/>
        </w:rPr>
        <w:t>，</w:t>
      </w:r>
      <w:r>
        <w:rPr>
          <w:sz w:val="22"/>
        </w:rPr>
        <w:t>并附相关证据。</w:t>
      </w:r>
    </w:p>
    <w:p w:rsidR="00F37EBB" w:rsidRDefault="00F37EBB" w:rsidP="00F37EBB">
      <w:pPr>
        <w:snapToGrid w:val="0"/>
        <w:ind w:firstLineChars="200" w:firstLine="440"/>
        <w:rPr>
          <w:sz w:val="22"/>
        </w:rPr>
      </w:pPr>
    </w:p>
    <w:p w:rsidR="00F37EBB" w:rsidRDefault="00F37EBB" w:rsidP="00F37EBB">
      <w:pPr>
        <w:adjustRightInd w:val="0"/>
        <w:snapToGrid w:val="0"/>
        <w:jc w:val="center"/>
        <w:outlineLvl w:val="1"/>
        <w:rPr>
          <w:rFonts w:eastAsia="黑体"/>
          <w:color w:val="000000"/>
          <w:sz w:val="30"/>
          <w:szCs w:val="30"/>
        </w:rPr>
      </w:pPr>
      <w:bookmarkStart w:id="4" w:name="_Toc150422577"/>
      <w:r>
        <w:rPr>
          <w:rFonts w:eastAsia="黑体"/>
          <w:color w:val="000000"/>
          <w:sz w:val="30"/>
          <w:szCs w:val="30"/>
        </w:rPr>
        <w:t>二、项目概况</w:t>
      </w:r>
      <w:bookmarkEnd w:id="4"/>
    </w:p>
    <w:p w:rsidR="00F37EBB" w:rsidRDefault="00F37EBB" w:rsidP="00F37EBB">
      <w:pPr>
        <w:snapToGrid w:val="0"/>
        <w:ind w:firstLineChars="200" w:firstLine="442"/>
        <w:outlineLvl w:val="2"/>
        <w:rPr>
          <w:b/>
          <w:bCs/>
          <w:sz w:val="22"/>
        </w:rPr>
      </w:pPr>
      <w:bookmarkStart w:id="5" w:name="_Toc150180091"/>
      <w:bookmarkStart w:id="6" w:name="_Toc486249604"/>
      <w:bookmarkStart w:id="7" w:name="_Toc150422578"/>
      <w:r>
        <w:rPr>
          <w:b/>
          <w:bCs/>
          <w:sz w:val="22"/>
        </w:rPr>
        <w:t xml:space="preserve">2 </w:t>
      </w:r>
      <w:r>
        <w:rPr>
          <w:b/>
          <w:bCs/>
          <w:sz w:val="22"/>
        </w:rPr>
        <w:t>项目名称</w:t>
      </w:r>
      <w:bookmarkEnd w:id="5"/>
      <w:bookmarkEnd w:id="6"/>
      <w:bookmarkEnd w:id="7"/>
    </w:p>
    <w:p w:rsidR="00F37EBB" w:rsidRDefault="00F37EBB" w:rsidP="00F37EBB">
      <w:pPr>
        <w:autoSpaceDN w:val="0"/>
        <w:adjustRightInd w:val="0"/>
        <w:snapToGrid w:val="0"/>
        <w:ind w:firstLineChars="200" w:firstLine="440"/>
        <w:textAlignment w:val="baseline"/>
        <w:rPr>
          <w:bCs/>
          <w:sz w:val="22"/>
        </w:rPr>
      </w:pPr>
      <w:r>
        <w:rPr>
          <w:bCs/>
          <w:sz w:val="22"/>
        </w:rPr>
        <w:t>项目名称：</w:t>
      </w:r>
      <w:bookmarkStart w:id="8" w:name="_Toc486249605"/>
      <w:r>
        <w:rPr>
          <w:rFonts w:hint="eastAsia"/>
          <w:bCs/>
          <w:sz w:val="22"/>
        </w:rPr>
        <w:t>浦东新区疾病预防控制中心生物安全柜、高压灭菌锅项目</w:t>
      </w:r>
    </w:p>
    <w:p w:rsidR="00F37EBB" w:rsidRDefault="00F37EBB" w:rsidP="00F37EBB">
      <w:pPr>
        <w:snapToGrid w:val="0"/>
        <w:ind w:firstLineChars="200" w:firstLine="442"/>
        <w:outlineLvl w:val="2"/>
        <w:rPr>
          <w:b/>
          <w:bCs/>
          <w:sz w:val="22"/>
        </w:rPr>
      </w:pPr>
      <w:bookmarkStart w:id="9" w:name="_Toc150422579"/>
      <w:r>
        <w:rPr>
          <w:b/>
          <w:bCs/>
          <w:sz w:val="22"/>
        </w:rPr>
        <w:t xml:space="preserve">3 </w:t>
      </w:r>
      <w:r>
        <w:rPr>
          <w:b/>
          <w:bCs/>
          <w:sz w:val="22"/>
        </w:rPr>
        <w:t>项目地点</w:t>
      </w:r>
      <w:bookmarkEnd w:id="8"/>
      <w:bookmarkEnd w:id="9"/>
    </w:p>
    <w:p w:rsidR="00F37EBB" w:rsidRPr="00DF58D3" w:rsidRDefault="00F37EBB" w:rsidP="00F37EBB">
      <w:pPr>
        <w:snapToGrid w:val="0"/>
        <w:ind w:firstLineChars="200" w:firstLine="440"/>
        <w:rPr>
          <w:bCs/>
          <w:sz w:val="22"/>
        </w:rPr>
      </w:pPr>
      <w:r w:rsidRPr="00DF58D3">
        <w:rPr>
          <w:bCs/>
          <w:sz w:val="22"/>
        </w:rPr>
        <w:t>地点：</w:t>
      </w:r>
      <w:r w:rsidRPr="00DF58D3">
        <w:rPr>
          <w:rFonts w:hint="eastAsia"/>
          <w:bCs/>
          <w:sz w:val="22"/>
        </w:rPr>
        <w:t>上海市浦东新区红曲路</w:t>
      </w:r>
      <w:r w:rsidRPr="00DF58D3">
        <w:rPr>
          <w:rFonts w:hint="eastAsia"/>
          <w:bCs/>
          <w:sz w:val="22"/>
        </w:rPr>
        <w:t>300</w:t>
      </w:r>
      <w:r>
        <w:rPr>
          <w:rFonts w:hint="eastAsia"/>
          <w:bCs/>
          <w:sz w:val="22"/>
        </w:rPr>
        <w:t>号</w:t>
      </w:r>
    </w:p>
    <w:p w:rsidR="00F37EBB" w:rsidRPr="00DF58D3" w:rsidRDefault="00F37EBB" w:rsidP="00F37EBB">
      <w:pPr>
        <w:adjustRightInd w:val="0"/>
        <w:snapToGrid w:val="0"/>
        <w:ind w:firstLineChars="200" w:firstLine="442"/>
        <w:jc w:val="left"/>
        <w:outlineLvl w:val="2"/>
        <w:rPr>
          <w:b/>
          <w:color w:val="000000"/>
          <w:sz w:val="22"/>
        </w:rPr>
      </w:pPr>
      <w:bookmarkStart w:id="10" w:name="_Toc150180092"/>
      <w:bookmarkStart w:id="11" w:name="_Toc150422580"/>
      <w:r w:rsidRPr="00DF58D3">
        <w:rPr>
          <w:b/>
          <w:color w:val="000000"/>
          <w:sz w:val="22"/>
        </w:rPr>
        <w:t>4</w:t>
      </w:r>
      <w:r w:rsidRPr="00DF58D3">
        <w:rPr>
          <w:b/>
          <w:color w:val="000000"/>
          <w:sz w:val="22"/>
        </w:rPr>
        <w:t>招标范围与内容</w:t>
      </w:r>
      <w:bookmarkEnd w:id="10"/>
      <w:bookmarkEnd w:id="11"/>
    </w:p>
    <w:p w:rsidR="00F37EBB" w:rsidRDefault="00F37EBB" w:rsidP="00F37EBB">
      <w:pPr>
        <w:snapToGrid w:val="0"/>
        <w:ind w:firstLineChars="200" w:firstLine="440"/>
        <w:rPr>
          <w:sz w:val="22"/>
        </w:rPr>
      </w:pPr>
      <w:r w:rsidRPr="00DF58D3">
        <w:rPr>
          <w:sz w:val="22"/>
        </w:rPr>
        <w:t xml:space="preserve">4.1 </w:t>
      </w:r>
      <w:r w:rsidRPr="00DF58D3">
        <w:rPr>
          <w:sz w:val="22"/>
        </w:rPr>
        <w:t>项目背景及现状：</w:t>
      </w:r>
      <w:r>
        <w:rPr>
          <w:rStyle w:val="afb"/>
          <w:rFonts w:hint="eastAsia"/>
        </w:rPr>
        <w:t>本项目是浦东新区疾病预防控制中心周浦分部实验室建设的新设备开办项目，配套实验室内部装修工程，主要用于微生物实验室生物危害的防护以及器械、医疗废弃物的消毒灭菌。</w:t>
      </w:r>
    </w:p>
    <w:p w:rsidR="00F37EBB" w:rsidRDefault="00F37EBB" w:rsidP="00F37EBB">
      <w:pPr>
        <w:autoSpaceDN w:val="0"/>
        <w:adjustRightInd w:val="0"/>
        <w:snapToGrid w:val="0"/>
        <w:ind w:firstLineChars="200" w:firstLine="440"/>
        <w:textAlignment w:val="baseline"/>
        <w:rPr>
          <w:sz w:val="22"/>
        </w:rPr>
      </w:pPr>
      <w:r>
        <w:rPr>
          <w:sz w:val="22"/>
        </w:rPr>
        <w:t xml:space="preserve">4.2 </w:t>
      </w:r>
      <w:r>
        <w:rPr>
          <w:sz w:val="22"/>
        </w:rPr>
        <w:t>项目招标范围及内容：</w:t>
      </w:r>
    </w:p>
    <w:p w:rsidR="00F37EBB" w:rsidRDefault="00F37EBB" w:rsidP="00F37EBB">
      <w:pPr>
        <w:autoSpaceDN w:val="0"/>
        <w:adjustRightInd w:val="0"/>
        <w:snapToGrid w:val="0"/>
        <w:ind w:firstLineChars="200" w:firstLine="440"/>
        <w:textAlignment w:val="baseline"/>
        <w:rPr>
          <w:bCs/>
          <w:sz w:val="22"/>
        </w:rPr>
      </w:pPr>
      <w:r>
        <w:rPr>
          <w:bCs/>
          <w:sz w:val="22"/>
        </w:rPr>
        <w:t>采购项目主要内容：</w:t>
      </w:r>
      <w:r>
        <w:rPr>
          <w:rFonts w:hint="eastAsia"/>
          <w:bCs/>
          <w:sz w:val="22"/>
        </w:rPr>
        <w:t>生物安全柜，数量</w:t>
      </w:r>
      <w:r w:rsidRPr="00863570">
        <w:rPr>
          <w:rFonts w:hint="eastAsia"/>
          <w:bCs/>
          <w:sz w:val="22"/>
        </w:rPr>
        <w:t>：</w:t>
      </w:r>
      <w:r w:rsidRPr="00863570">
        <w:rPr>
          <w:rFonts w:hint="eastAsia"/>
          <w:bCs/>
          <w:sz w:val="22"/>
        </w:rPr>
        <w:t>65</w:t>
      </w:r>
      <w:r w:rsidRPr="00863570">
        <w:rPr>
          <w:rFonts w:hint="eastAsia"/>
          <w:bCs/>
          <w:sz w:val="22"/>
        </w:rPr>
        <w:t>台；高压灭菌锅，数量：</w:t>
      </w:r>
      <w:r w:rsidRPr="00863570">
        <w:rPr>
          <w:rFonts w:hint="eastAsia"/>
          <w:bCs/>
          <w:sz w:val="22"/>
        </w:rPr>
        <w:t>5</w:t>
      </w:r>
      <w:r w:rsidRPr="00863570">
        <w:rPr>
          <w:rFonts w:hint="eastAsia"/>
          <w:bCs/>
          <w:sz w:val="22"/>
        </w:rPr>
        <w:t>台。</w:t>
      </w:r>
    </w:p>
    <w:p w:rsidR="00F37EBB" w:rsidRDefault="00F37EBB" w:rsidP="00F37EBB">
      <w:pPr>
        <w:snapToGrid w:val="0"/>
        <w:ind w:firstLineChars="200" w:firstLine="440"/>
        <w:rPr>
          <w:sz w:val="22"/>
        </w:rPr>
      </w:pPr>
      <w:r>
        <w:rPr>
          <w:sz w:val="22"/>
        </w:rPr>
        <w:t xml:space="preserve">4.3 </w:t>
      </w:r>
      <w:r>
        <w:rPr>
          <w:sz w:val="22"/>
        </w:rPr>
        <w:t>交付日期：自合同签订之日起</w:t>
      </w:r>
      <w:r>
        <w:rPr>
          <w:rFonts w:hint="eastAsia"/>
          <w:sz w:val="22"/>
        </w:rPr>
        <w:t>45</w:t>
      </w:r>
      <w:r>
        <w:rPr>
          <w:sz w:val="22"/>
        </w:rPr>
        <w:t>天。</w:t>
      </w:r>
    </w:p>
    <w:p w:rsidR="00F37EBB" w:rsidRDefault="00F37EBB" w:rsidP="00F37EBB">
      <w:pPr>
        <w:adjustRightInd w:val="0"/>
        <w:snapToGrid w:val="0"/>
        <w:ind w:firstLineChars="200" w:firstLine="442"/>
        <w:jc w:val="left"/>
        <w:outlineLvl w:val="2"/>
        <w:rPr>
          <w:b/>
          <w:color w:val="000000"/>
          <w:sz w:val="22"/>
        </w:rPr>
      </w:pPr>
      <w:bookmarkStart w:id="12" w:name="_Toc150422581"/>
      <w:r>
        <w:rPr>
          <w:b/>
          <w:color w:val="000000"/>
          <w:sz w:val="22"/>
        </w:rPr>
        <w:lastRenderedPageBreak/>
        <w:t xml:space="preserve">5 </w:t>
      </w:r>
      <w:r>
        <w:rPr>
          <w:b/>
          <w:color w:val="000000"/>
          <w:sz w:val="22"/>
        </w:rPr>
        <w:t>承包方式</w:t>
      </w:r>
      <w:bookmarkEnd w:id="12"/>
    </w:p>
    <w:p w:rsidR="00F37EBB" w:rsidRDefault="00F37EBB" w:rsidP="00F37EBB">
      <w:pPr>
        <w:snapToGrid w:val="0"/>
        <w:ind w:firstLineChars="200" w:firstLine="440"/>
        <w:jc w:val="left"/>
        <w:rPr>
          <w:color w:val="000000"/>
          <w:sz w:val="22"/>
        </w:rPr>
      </w:pPr>
      <w:r>
        <w:rPr>
          <w:color w:val="000000"/>
          <w:sz w:val="22"/>
        </w:rPr>
        <w:t>5.1</w:t>
      </w:r>
      <w:r>
        <w:rPr>
          <w:color w:val="000000"/>
          <w:sz w:val="22"/>
        </w:rPr>
        <w:t>依据本项目的招标范围和内容，中标人以包供货、包安装调试、包质量、包工期、包安全的方式实施</w:t>
      </w:r>
      <w:r>
        <w:rPr>
          <w:rFonts w:hint="eastAsia"/>
          <w:color w:val="000000"/>
          <w:sz w:val="22"/>
        </w:rPr>
        <w:t>总</w:t>
      </w:r>
      <w:r>
        <w:rPr>
          <w:color w:val="000000"/>
          <w:sz w:val="22"/>
        </w:rPr>
        <w:t>承包。</w:t>
      </w:r>
    </w:p>
    <w:p w:rsidR="00F37EBB" w:rsidRDefault="00F37EBB" w:rsidP="00F37EBB">
      <w:pPr>
        <w:snapToGrid w:val="0"/>
        <w:ind w:firstLineChars="200" w:firstLine="440"/>
        <w:jc w:val="left"/>
        <w:rPr>
          <w:color w:val="000000"/>
          <w:sz w:val="22"/>
        </w:rPr>
      </w:pPr>
      <w:r>
        <w:rPr>
          <w:color w:val="000000"/>
          <w:sz w:val="22"/>
        </w:rPr>
        <w:t>5.2</w:t>
      </w:r>
      <w:r>
        <w:rPr>
          <w:color w:val="0000FF"/>
          <w:sz w:val="22"/>
        </w:rPr>
        <w:t>本项目不允许分包。</w:t>
      </w:r>
    </w:p>
    <w:p w:rsidR="00F37EBB" w:rsidRDefault="00F37EBB" w:rsidP="00F37EBB">
      <w:pPr>
        <w:adjustRightInd w:val="0"/>
        <w:snapToGrid w:val="0"/>
        <w:ind w:firstLineChars="200" w:firstLine="442"/>
        <w:jc w:val="left"/>
        <w:outlineLvl w:val="2"/>
        <w:rPr>
          <w:b/>
          <w:color w:val="000000"/>
          <w:sz w:val="22"/>
        </w:rPr>
      </w:pPr>
      <w:bookmarkStart w:id="13" w:name="_Toc150422582"/>
      <w:r>
        <w:rPr>
          <w:b/>
          <w:color w:val="000000"/>
          <w:sz w:val="22"/>
        </w:rPr>
        <w:t xml:space="preserve">6 </w:t>
      </w:r>
      <w:r>
        <w:rPr>
          <w:b/>
          <w:color w:val="000000"/>
          <w:sz w:val="22"/>
        </w:rPr>
        <w:t>合同的签订</w:t>
      </w:r>
      <w:bookmarkEnd w:id="13"/>
    </w:p>
    <w:p w:rsidR="00F37EBB" w:rsidRDefault="00F37EBB" w:rsidP="00F37EB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37EBB" w:rsidRDefault="00F37EBB" w:rsidP="00F37EBB">
      <w:pPr>
        <w:adjustRightInd w:val="0"/>
        <w:snapToGrid w:val="0"/>
        <w:ind w:firstLineChars="200" w:firstLine="442"/>
        <w:jc w:val="left"/>
        <w:outlineLvl w:val="2"/>
        <w:rPr>
          <w:sz w:val="22"/>
        </w:rPr>
      </w:pPr>
      <w:bookmarkStart w:id="14" w:name="_Toc150422583"/>
      <w:r>
        <w:rPr>
          <w:b/>
          <w:color w:val="000000"/>
          <w:sz w:val="22"/>
        </w:rPr>
        <w:t xml:space="preserve">7 </w:t>
      </w:r>
      <w:r>
        <w:rPr>
          <w:b/>
          <w:color w:val="000000"/>
          <w:sz w:val="22"/>
        </w:rPr>
        <w:t>结算原则和支付方式</w:t>
      </w:r>
      <w:bookmarkEnd w:id="14"/>
    </w:p>
    <w:p w:rsidR="00F37EBB" w:rsidRDefault="00F37EBB" w:rsidP="00F37EBB">
      <w:pPr>
        <w:snapToGrid w:val="0"/>
        <w:ind w:firstLineChars="200" w:firstLine="440"/>
        <w:rPr>
          <w:sz w:val="22"/>
        </w:rPr>
      </w:pPr>
      <w:r>
        <w:rPr>
          <w:sz w:val="22"/>
        </w:rPr>
        <w:t xml:space="preserve">7.1 </w:t>
      </w:r>
      <w:r>
        <w:rPr>
          <w:sz w:val="22"/>
        </w:rPr>
        <w:t>结算原则</w:t>
      </w:r>
    </w:p>
    <w:p w:rsidR="00F37EBB" w:rsidRDefault="00F37EBB" w:rsidP="00F37EBB">
      <w:pPr>
        <w:snapToGrid w:val="0"/>
        <w:ind w:firstLineChars="200" w:firstLine="440"/>
        <w:jc w:val="left"/>
        <w:rPr>
          <w:color w:val="000000"/>
          <w:sz w:val="22"/>
        </w:rPr>
      </w:pPr>
      <w:r>
        <w:rPr>
          <w:color w:val="000000"/>
          <w:sz w:val="22"/>
        </w:rPr>
        <w:t>7.1.1</w:t>
      </w:r>
      <w:r>
        <w:rPr>
          <w:color w:val="000000"/>
          <w:sz w:val="22"/>
        </w:rPr>
        <w:t>本项目合同总价不变，采购人不会因人工费、物价、费率、汇率或其他因素（不可抗力除外）的变动而进行调整。</w:t>
      </w:r>
    </w:p>
    <w:p w:rsidR="00F37EBB" w:rsidRDefault="00F37EBB" w:rsidP="00F37EBB">
      <w:pPr>
        <w:snapToGrid w:val="0"/>
        <w:ind w:firstLineChars="200" w:firstLine="440"/>
        <w:rPr>
          <w:sz w:val="22"/>
        </w:rPr>
      </w:pPr>
      <w:r>
        <w:rPr>
          <w:color w:val="000000"/>
          <w:sz w:val="22"/>
        </w:rPr>
        <w:t>7.1.2</w:t>
      </w:r>
      <w:r>
        <w:rPr>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F37EBB" w:rsidRDefault="00F37EBB" w:rsidP="00F37EBB">
      <w:pPr>
        <w:snapToGrid w:val="0"/>
        <w:ind w:firstLineChars="200" w:firstLine="440"/>
        <w:rPr>
          <w:sz w:val="22"/>
        </w:rPr>
      </w:pPr>
      <w:r>
        <w:rPr>
          <w:sz w:val="22"/>
        </w:rPr>
        <w:t xml:space="preserve">7.2 </w:t>
      </w:r>
      <w:r>
        <w:rPr>
          <w:sz w:val="22"/>
        </w:rPr>
        <w:t>支付方式</w:t>
      </w:r>
    </w:p>
    <w:p w:rsidR="00F37EBB" w:rsidRDefault="00F37EBB" w:rsidP="00F37EBB">
      <w:pPr>
        <w:snapToGrid w:val="0"/>
        <w:ind w:firstLineChars="200" w:firstLine="440"/>
        <w:rPr>
          <w:sz w:val="22"/>
        </w:rPr>
      </w:pPr>
      <w:r>
        <w:rPr>
          <w:sz w:val="22"/>
        </w:rPr>
        <w:t xml:space="preserve">7.2.1 </w:t>
      </w:r>
      <w:r>
        <w:rPr>
          <w:sz w:val="22"/>
        </w:rPr>
        <w:t>本项目合同金额采用</w:t>
      </w:r>
      <w:r w:rsidRPr="00D4113F">
        <w:rPr>
          <w:b/>
          <w:color w:val="FF0000"/>
          <w:sz w:val="22"/>
        </w:rPr>
        <w:t>一次性支付</w:t>
      </w:r>
      <w:r>
        <w:rPr>
          <w:sz w:val="22"/>
        </w:rPr>
        <w:t>方式，在采购人和中标人合同签订，且财政资金到位后，按下款要求支付相应的合同款项。</w:t>
      </w:r>
    </w:p>
    <w:p w:rsidR="00F37EBB" w:rsidRDefault="00F37EBB" w:rsidP="00F37EBB">
      <w:pPr>
        <w:snapToGrid w:val="0"/>
        <w:ind w:firstLineChars="200" w:firstLine="440"/>
        <w:rPr>
          <w:color w:val="FF0000"/>
          <w:sz w:val="22"/>
        </w:rPr>
      </w:pPr>
      <w:r>
        <w:rPr>
          <w:sz w:val="22"/>
        </w:rPr>
        <w:t>7.2.2</w:t>
      </w:r>
      <w:r>
        <w:rPr>
          <w:rFonts w:hint="eastAsia"/>
          <w:sz w:val="22"/>
        </w:rPr>
        <w:t xml:space="preserve"> </w:t>
      </w:r>
      <w:r>
        <w:rPr>
          <w:sz w:val="22"/>
        </w:rPr>
        <w:t>项目整体完成</w:t>
      </w:r>
      <w:r>
        <w:rPr>
          <w:rFonts w:hint="eastAsia"/>
          <w:sz w:val="22"/>
        </w:rPr>
        <w:t>，</w:t>
      </w:r>
      <w:r>
        <w:rPr>
          <w:sz w:val="22"/>
        </w:rPr>
        <w:t>并经验收合格，且采购人收到货物及其发票后</w:t>
      </w:r>
      <w:r>
        <w:rPr>
          <w:rFonts w:hint="eastAsia"/>
          <w:sz w:val="22"/>
        </w:rPr>
        <w:t>30</w:t>
      </w:r>
      <w:r>
        <w:rPr>
          <w:sz w:val="22"/>
        </w:rPr>
        <w:t>日内，支付全部合同金额。</w:t>
      </w:r>
    </w:p>
    <w:p w:rsidR="00F37EBB" w:rsidRDefault="00F37EBB" w:rsidP="00F37EBB">
      <w:pPr>
        <w:snapToGrid w:val="0"/>
        <w:ind w:firstLineChars="200" w:firstLine="440"/>
        <w:jc w:val="left"/>
        <w:rPr>
          <w:sz w:val="22"/>
        </w:rPr>
      </w:pPr>
      <w:r>
        <w:rPr>
          <w:sz w:val="22"/>
        </w:rPr>
        <w:t>7.3</w:t>
      </w:r>
      <w:r>
        <w:rPr>
          <w:sz w:val="22"/>
        </w:rPr>
        <w:t>中标人因自身原因造成返工的工作量，采购人将不予计量和支付。</w:t>
      </w:r>
    </w:p>
    <w:p w:rsidR="00F37EBB" w:rsidRPr="008C4628" w:rsidRDefault="00F37EBB" w:rsidP="00F37EBB">
      <w:pPr>
        <w:snapToGrid w:val="0"/>
        <w:ind w:firstLineChars="200" w:firstLine="440"/>
        <w:jc w:val="left"/>
        <w:rPr>
          <w:color w:val="FF0000"/>
          <w:sz w:val="22"/>
        </w:rPr>
      </w:pPr>
      <w:r w:rsidRPr="008C4628">
        <w:rPr>
          <w:rFonts w:hint="eastAsia"/>
          <w:color w:val="FF0000"/>
          <w:sz w:val="22"/>
        </w:rPr>
        <w:t>7.4</w:t>
      </w:r>
      <w:r w:rsidRPr="003D1243">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3D1243">
        <w:rPr>
          <w:rFonts w:hint="eastAsia"/>
          <w:color w:val="FF0000"/>
          <w:sz w:val="22"/>
        </w:rPr>
        <w:t>1</w:t>
      </w:r>
      <w:r w:rsidRPr="003D1243">
        <w:rPr>
          <w:rFonts w:hint="eastAsia"/>
          <w:color w:val="FF0000"/>
          <w:sz w:val="22"/>
        </w:rPr>
        <w:t>年期贷款市场报价利率。</w:t>
      </w:r>
    </w:p>
    <w:p w:rsidR="00F37EBB" w:rsidRDefault="00F37EBB" w:rsidP="00F37EBB">
      <w:pPr>
        <w:adjustRightInd w:val="0"/>
        <w:snapToGrid w:val="0"/>
        <w:jc w:val="center"/>
        <w:outlineLvl w:val="1"/>
        <w:rPr>
          <w:rFonts w:eastAsia="黑体"/>
          <w:color w:val="000000"/>
          <w:sz w:val="30"/>
          <w:szCs w:val="30"/>
        </w:rPr>
      </w:pPr>
      <w:bookmarkStart w:id="15" w:name="_Toc150422584"/>
      <w:r>
        <w:rPr>
          <w:rFonts w:eastAsia="黑体"/>
          <w:color w:val="000000"/>
          <w:sz w:val="30"/>
          <w:szCs w:val="30"/>
        </w:rPr>
        <w:t>三、技术质量要求</w:t>
      </w:r>
      <w:bookmarkEnd w:id="15"/>
    </w:p>
    <w:p w:rsidR="00F37EBB" w:rsidRDefault="00F37EBB" w:rsidP="00F37EBB">
      <w:pPr>
        <w:adjustRightInd w:val="0"/>
        <w:snapToGrid w:val="0"/>
        <w:ind w:firstLineChars="200" w:firstLine="442"/>
        <w:outlineLvl w:val="2"/>
        <w:rPr>
          <w:b/>
          <w:bCs/>
          <w:sz w:val="22"/>
        </w:rPr>
      </w:pPr>
      <w:bookmarkStart w:id="16" w:name="_Toc476308503"/>
      <w:bookmarkStart w:id="17" w:name="_Toc150422585"/>
      <w:r>
        <w:rPr>
          <w:b/>
          <w:bCs/>
          <w:sz w:val="22"/>
        </w:rPr>
        <w:t xml:space="preserve">8 </w:t>
      </w:r>
      <w:r>
        <w:rPr>
          <w:b/>
          <w:bCs/>
          <w:sz w:val="22"/>
        </w:rPr>
        <w:t>适用技术规范和规范性文件</w:t>
      </w:r>
      <w:bookmarkEnd w:id="16"/>
      <w:bookmarkEnd w:id="17"/>
    </w:p>
    <w:p w:rsidR="00F37EBB" w:rsidRDefault="00F37EBB" w:rsidP="00F37EB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37EBB" w:rsidRDefault="00F37EBB" w:rsidP="00F37EBB">
      <w:pPr>
        <w:adjustRightInd w:val="0"/>
        <w:snapToGrid w:val="0"/>
        <w:ind w:firstLineChars="200" w:firstLine="442"/>
        <w:outlineLvl w:val="2"/>
        <w:rPr>
          <w:b/>
          <w:bCs/>
          <w:sz w:val="22"/>
        </w:rPr>
      </w:pPr>
      <w:bookmarkStart w:id="18" w:name="_Toc150422586"/>
      <w:r>
        <w:rPr>
          <w:b/>
          <w:bCs/>
          <w:sz w:val="22"/>
        </w:rPr>
        <w:t xml:space="preserve">9 </w:t>
      </w:r>
      <w:r>
        <w:rPr>
          <w:b/>
          <w:bCs/>
          <w:sz w:val="22"/>
        </w:rPr>
        <w:t>招标内容与质量要求</w:t>
      </w:r>
      <w:bookmarkEnd w:id="18"/>
    </w:p>
    <w:p w:rsidR="00F37EBB" w:rsidRDefault="00F37EBB" w:rsidP="00F37EBB">
      <w:pPr>
        <w:snapToGrid w:val="0"/>
        <w:ind w:firstLineChars="200" w:firstLine="440"/>
        <w:rPr>
          <w:sz w:val="22"/>
        </w:rPr>
      </w:pPr>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850"/>
        <w:gridCol w:w="1874"/>
        <w:gridCol w:w="2405"/>
        <w:gridCol w:w="855"/>
        <w:gridCol w:w="1131"/>
        <w:gridCol w:w="1127"/>
        <w:gridCol w:w="1106"/>
      </w:tblGrid>
      <w:tr w:rsidR="00F37EBB" w:rsidTr="00EF57A3">
        <w:trPr>
          <w:trHeight w:val="567"/>
          <w:tblHeader/>
          <w:jc w:val="center"/>
        </w:trPr>
        <w:tc>
          <w:tcPr>
            <w:tcW w:w="257" w:type="pct"/>
            <w:vAlign w:val="center"/>
          </w:tcPr>
          <w:p w:rsidR="00F37EBB" w:rsidRDefault="00F37EBB" w:rsidP="00EF57A3">
            <w:pPr>
              <w:adjustRightInd w:val="0"/>
              <w:snapToGrid w:val="0"/>
              <w:jc w:val="center"/>
              <w:rPr>
                <w:b/>
                <w:sz w:val="22"/>
              </w:rPr>
            </w:pPr>
            <w:r>
              <w:rPr>
                <w:b/>
                <w:sz w:val="22"/>
              </w:rPr>
              <w:t>序号</w:t>
            </w:r>
          </w:p>
        </w:tc>
        <w:tc>
          <w:tcPr>
            <w:tcW w:w="1382" w:type="pct"/>
            <w:gridSpan w:val="2"/>
            <w:vAlign w:val="center"/>
          </w:tcPr>
          <w:p w:rsidR="00F37EBB" w:rsidRDefault="00F37EBB" w:rsidP="00EF57A3">
            <w:pPr>
              <w:adjustRightInd w:val="0"/>
              <w:snapToGrid w:val="0"/>
              <w:jc w:val="center"/>
              <w:rPr>
                <w:b/>
                <w:sz w:val="22"/>
              </w:rPr>
            </w:pPr>
            <w:r>
              <w:rPr>
                <w:b/>
                <w:sz w:val="22"/>
              </w:rPr>
              <w:t>名称</w:t>
            </w:r>
          </w:p>
        </w:tc>
        <w:tc>
          <w:tcPr>
            <w:tcW w:w="1220" w:type="pct"/>
            <w:vAlign w:val="center"/>
          </w:tcPr>
          <w:p w:rsidR="00F37EBB" w:rsidRDefault="00F37EBB" w:rsidP="00EF57A3">
            <w:pPr>
              <w:adjustRightInd w:val="0"/>
              <w:snapToGrid w:val="0"/>
              <w:jc w:val="center"/>
              <w:rPr>
                <w:b/>
                <w:sz w:val="22"/>
              </w:rPr>
            </w:pPr>
            <w:r>
              <w:rPr>
                <w:b/>
                <w:sz w:val="22"/>
              </w:rPr>
              <w:t>规格技术参数</w:t>
            </w:r>
          </w:p>
          <w:p w:rsidR="00F37EBB" w:rsidRDefault="00F37EBB" w:rsidP="00EF57A3">
            <w:pPr>
              <w:adjustRightInd w:val="0"/>
              <w:snapToGrid w:val="0"/>
              <w:jc w:val="center"/>
              <w:rPr>
                <w:b/>
                <w:sz w:val="22"/>
              </w:rPr>
            </w:pPr>
            <w:r>
              <w:rPr>
                <w:b/>
                <w:sz w:val="22"/>
              </w:rPr>
              <w:t>（含材料、工艺要求）</w:t>
            </w:r>
          </w:p>
        </w:tc>
        <w:tc>
          <w:tcPr>
            <w:tcW w:w="434" w:type="pct"/>
            <w:vAlign w:val="center"/>
          </w:tcPr>
          <w:p w:rsidR="00F37EBB" w:rsidRDefault="00F37EBB" w:rsidP="00EF57A3">
            <w:pPr>
              <w:adjustRightInd w:val="0"/>
              <w:snapToGrid w:val="0"/>
              <w:jc w:val="center"/>
              <w:rPr>
                <w:b/>
                <w:sz w:val="22"/>
              </w:rPr>
            </w:pPr>
            <w:r>
              <w:rPr>
                <w:b/>
                <w:sz w:val="22"/>
              </w:rPr>
              <w:t>数量</w:t>
            </w:r>
          </w:p>
        </w:tc>
        <w:tc>
          <w:tcPr>
            <w:tcW w:w="574" w:type="pct"/>
            <w:vAlign w:val="center"/>
          </w:tcPr>
          <w:p w:rsidR="00F37EBB" w:rsidRDefault="00F37EBB" w:rsidP="00EF57A3">
            <w:pPr>
              <w:adjustRightInd w:val="0"/>
              <w:snapToGrid w:val="0"/>
              <w:jc w:val="center"/>
              <w:rPr>
                <w:b/>
                <w:sz w:val="22"/>
              </w:rPr>
            </w:pPr>
            <w:r>
              <w:rPr>
                <w:b/>
                <w:sz w:val="22"/>
              </w:rPr>
              <w:t>供货期</w:t>
            </w:r>
          </w:p>
        </w:tc>
        <w:tc>
          <w:tcPr>
            <w:tcW w:w="572" w:type="pct"/>
            <w:vAlign w:val="center"/>
          </w:tcPr>
          <w:p w:rsidR="00F37EBB" w:rsidRDefault="00F37EBB" w:rsidP="00EF57A3">
            <w:pPr>
              <w:adjustRightInd w:val="0"/>
              <w:snapToGrid w:val="0"/>
              <w:rPr>
                <w:b/>
                <w:sz w:val="22"/>
              </w:rPr>
            </w:pPr>
            <w:r>
              <w:rPr>
                <w:b/>
                <w:sz w:val="22"/>
              </w:rPr>
              <w:t>质保期</w:t>
            </w:r>
          </w:p>
        </w:tc>
        <w:tc>
          <w:tcPr>
            <w:tcW w:w="561" w:type="pct"/>
            <w:vAlign w:val="center"/>
          </w:tcPr>
          <w:p w:rsidR="00F37EBB" w:rsidRDefault="00F37EBB" w:rsidP="00EF57A3">
            <w:pPr>
              <w:adjustRightInd w:val="0"/>
              <w:snapToGrid w:val="0"/>
              <w:rPr>
                <w:b/>
                <w:sz w:val="22"/>
              </w:rPr>
            </w:pPr>
            <w:r>
              <w:rPr>
                <w:b/>
                <w:sz w:val="22"/>
              </w:rPr>
              <w:t>备注</w:t>
            </w:r>
          </w:p>
        </w:tc>
      </w:tr>
      <w:tr w:rsidR="00F37EBB" w:rsidTr="00EF57A3">
        <w:trPr>
          <w:trHeight w:val="567"/>
          <w:jc w:val="center"/>
        </w:trPr>
        <w:tc>
          <w:tcPr>
            <w:tcW w:w="257" w:type="pct"/>
            <w:vMerge w:val="restart"/>
            <w:vAlign w:val="center"/>
          </w:tcPr>
          <w:p w:rsidR="00F37EBB" w:rsidRDefault="00F37EBB" w:rsidP="00EF57A3">
            <w:pPr>
              <w:adjustRightInd w:val="0"/>
              <w:snapToGrid w:val="0"/>
              <w:jc w:val="center"/>
              <w:rPr>
                <w:b/>
                <w:sz w:val="22"/>
              </w:rPr>
            </w:pPr>
            <w:r>
              <w:rPr>
                <w:rFonts w:hint="eastAsia"/>
                <w:b/>
                <w:sz w:val="22"/>
              </w:rPr>
              <w:t>1</w:t>
            </w:r>
          </w:p>
        </w:tc>
        <w:tc>
          <w:tcPr>
            <w:tcW w:w="431" w:type="pct"/>
            <w:vMerge w:val="restart"/>
            <w:vAlign w:val="center"/>
          </w:tcPr>
          <w:p w:rsidR="00F37EBB" w:rsidRDefault="00F37EBB" w:rsidP="00EF57A3">
            <w:pPr>
              <w:adjustRightInd w:val="0"/>
              <w:snapToGrid w:val="0"/>
              <w:rPr>
                <w:b/>
                <w:sz w:val="22"/>
              </w:rPr>
            </w:pPr>
            <w:r>
              <w:rPr>
                <w:bCs/>
                <w:sz w:val="22"/>
              </w:rPr>
              <w:t>生物安全柜</w:t>
            </w:r>
            <w:r>
              <w:rPr>
                <w:b/>
                <w:sz w:val="22"/>
              </w:rPr>
              <w:t xml:space="preserve"> </w:t>
            </w:r>
          </w:p>
        </w:tc>
        <w:tc>
          <w:tcPr>
            <w:tcW w:w="951" w:type="pct"/>
            <w:vAlign w:val="center"/>
          </w:tcPr>
          <w:p w:rsidR="00F37EBB" w:rsidRDefault="00F37EBB" w:rsidP="00EF57A3">
            <w:pPr>
              <w:adjustRightInd w:val="0"/>
              <w:snapToGrid w:val="0"/>
              <w:rPr>
                <w:b/>
                <w:sz w:val="22"/>
              </w:rPr>
            </w:pPr>
            <w:r>
              <w:rPr>
                <w:sz w:val="22"/>
              </w:rPr>
              <w:t>A2</w:t>
            </w:r>
            <w:r>
              <w:rPr>
                <w:sz w:val="22"/>
              </w:rPr>
              <w:t>型</w:t>
            </w:r>
            <w:r>
              <w:rPr>
                <w:sz w:val="22"/>
              </w:rPr>
              <w:t xml:space="preserve"> </w:t>
            </w:r>
            <w:r>
              <w:rPr>
                <w:sz w:val="22"/>
              </w:rPr>
              <w:t>双人二级生物安全柜</w:t>
            </w:r>
          </w:p>
        </w:tc>
        <w:tc>
          <w:tcPr>
            <w:tcW w:w="1220" w:type="pct"/>
            <w:vMerge w:val="restart"/>
            <w:vAlign w:val="center"/>
          </w:tcPr>
          <w:p w:rsidR="00F37EBB" w:rsidRDefault="00F37EBB" w:rsidP="00EF57A3">
            <w:pPr>
              <w:adjustRightInd w:val="0"/>
              <w:snapToGrid w:val="0"/>
              <w:rPr>
                <w:b/>
                <w:sz w:val="22"/>
              </w:rPr>
            </w:pPr>
            <w:r>
              <w:rPr>
                <w:rStyle w:val="afff"/>
                <w:sz w:val="22"/>
                <w:lang w:val="zh-TW" w:eastAsia="zh-TW"/>
              </w:rPr>
              <w:t>详见</w:t>
            </w:r>
            <w:r>
              <w:rPr>
                <w:rStyle w:val="afff"/>
                <w:sz w:val="22"/>
              </w:rPr>
              <w:t>9.2</w:t>
            </w:r>
            <w:r>
              <w:rPr>
                <w:rStyle w:val="afff"/>
                <w:sz w:val="22"/>
                <w:lang w:val="zh-TW" w:eastAsia="zh-TW"/>
              </w:rPr>
              <w:t>设备技术参数</w:t>
            </w:r>
          </w:p>
        </w:tc>
        <w:tc>
          <w:tcPr>
            <w:tcW w:w="434" w:type="pct"/>
            <w:vAlign w:val="center"/>
          </w:tcPr>
          <w:p w:rsidR="00F37EBB" w:rsidRDefault="00F37EBB" w:rsidP="00EF57A3">
            <w:pPr>
              <w:adjustRightInd w:val="0"/>
              <w:snapToGrid w:val="0"/>
              <w:jc w:val="center"/>
              <w:rPr>
                <w:sz w:val="22"/>
              </w:rPr>
            </w:pPr>
            <w:r>
              <w:rPr>
                <w:sz w:val="22"/>
              </w:rPr>
              <w:t>21</w:t>
            </w:r>
            <w:r>
              <w:rPr>
                <w:sz w:val="22"/>
              </w:rPr>
              <w:t>台</w:t>
            </w:r>
          </w:p>
        </w:tc>
        <w:tc>
          <w:tcPr>
            <w:tcW w:w="574" w:type="pct"/>
            <w:vMerge w:val="restart"/>
            <w:vAlign w:val="center"/>
          </w:tcPr>
          <w:p w:rsidR="00F37EBB" w:rsidRPr="00486FEC" w:rsidRDefault="00F37EBB" w:rsidP="00EF57A3">
            <w:pPr>
              <w:adjustRightInd w:val="0"/>
              <w:snapToGrid w:val="0"/>
              <w:rPr>
                <w:b/>
                <w:sz w:val="22"/>
              </w:rPr>
            </w:pPr>
            <w:r>
              <w:rPr>
                <w:sz w:val="22"/>
              </w:rPr>
              <w:t>自合同签订之日起</w:t>
            </w:r>
            <w:r>
              <w:rPr>
                <w:rFonts w:hint="eastAsia"/>
                <w:sz w:val="22"/>
              </w:rPr>
              <w:t>45</w:t>
            </w:r>
            <w:r>
              <w:rPr>
                <w:sz w:val="22"/>
              </w:rPr>
              <w:t>天</w:t>
            </w:r>
          </w:p>
        </w:tc>
        <w:tc>
          <w:tcPr>
            <w:tcW w:w="572" w:type="pct"/>
            <w:vMerge w:val="restart"/>
            <w:vAlign w:val="center"/>
          </w:tcPr>
          <w:p w:rsidR="00F37EBB" w:rsidRPr="00486FEC" w:rsidRDefault="00F37EBB" w:rsidP="00EF57A3">
            <w:pPr>
              <w:adjustRightInd w:val="0"/>
              <w:snapToGrid w:val="0"/>
              <w:rPr>
                <w:sz w:val="22"/>
              </w:rPr>
            </w:pPr>
            <w:r w:rsidRPr="00486FEC">
              <w:rPr>
                <w:sz w:val="22"/>
              </w:rPr>
              <w:t>质保</w:t>
            </w:r>
            <w:r w:rsidRPr="00486FEC">
              <w:rPr>
                <w:sz w:val="22"/>
              </w:rPr>
              <w:t>≥</w:t>
            </w:r>
            <w:r>
              <w:rPr>
                <w:rFonts w:hint="eastAsia"/>
                <w:sz w:val="22"/>
              </w:rPr>
              <w:t>2</w:t>
            </w:r>
            <w:r w:rsidRPr="00486FEC">
              <w:rPr>
                <w:sz w:val="22"/>
              </w:rPr>
              <w:t>年</w:t>
            </w:r>
            <w:r w:rsidRPr="00486FEC">
              <w:rPr>
                <w:sz w:val="22"/>
              </w:rPr>
              <w:t xml:space="preserve"> </w:t>
            </w:r>
          </w:p>
        </w:tc>
        <w:tc>
          <w:tcPr>
            <w:tcW w:w="561" w:type="pct"/>
            <w:vMerge w:val="restart"/>
            <w:vAlign w:val="center"/>
          </w:tcPr>
          <w:p w:rsidR="00F37EBB" w:rsidRPr="00486FEC" w:rsidRDefault="00F37EBB" w:rsidP="00EF57A3">
            <w:pPr>
              <w:adjustRightInd w:val="0"/>
              <w:snapToGrid w:val="0"/>
              <w:rPr>
                <w:b/>
                <w:sz w:val="22"/>
              </w:rPr>
            </w:pPr>
            <w:r w:rsidRPr="00486FEC">
              <w:rPr>
                <w:rFonts w:hint="eastAsia"/>
                <w:color w:val="0000FF"/>
                <w:sz w:val="22"/>
              </w:rPr>
              <w:t>最高限价</w:t>
            </w:r>
            <w:r w:rsidRPr="00486FEC">
              <w:rPr>
                <w:rFonts w:hint="eastAsia"/>
                <w:color w:val="0000FF"/>
                <w:sz w:val="22"/>
              </w:rPr>
              <w:t>4</w:t>
            </w:r>
            <w:r>
              <w:rPr>
                <w:rFonts w:hint="eastAsia"/>
                <w:color w:val="0000FF"/>
                <w:sz w:val="22"/>
              </w:rPr>
              <w:t>,</w:t>
            </w:r>
            <w:r w:rsidRPr="00486FEC">
              <w:rPr>
                <w:rFonts w:hint="eastAsia"/>
                <w:color w:val="0000FF"/>
                <w:sz w:val="22"/>
              </w:rPr>
              <w:t>000,000</w:t>
            </w:r>
            <w:r w:rsidRPr="00486FEC">
              <w:rPr>
                <w:rFonts w:hint="eastAsia"/>
                <w:color w:val="0000FF"/>
                <w:sz w:val="22"/>
              </w:rPr>
              <w:t>元</w:t>
            </w:r>
          </w:p>
        </w:tc>
      </w:tr>
      <w:tr w:rsidR="00F37EBB" w:rsidTr="00EF57A3">
        <w:trPr>
          <w:trHeight w:val="567"/>
          <w:jc w:val="center"/>
        </w:trPr>
        <w:tc>
          <w:tcPr>
            <w:tcW w:w="257" w:type="pct"/>
            <w:vMerge/>
            <w:vAlign w:val="center"/>
          </w:tcPr>
          <w:p w:rsidR="00F37EBB" w:rsidRDefault="00F37EBB" w:rsidP="00EF57A3">
            <w:pPr>
              <w:adjustRightInd w:val="0"/>
              <w:snapToGrid w:val="0"/>
              <w:jc w:val="center"/>
              <w:rPr>
                <w:b/>
                <w:sz w:val="22"/>
              </w:rPr>
            </w:pPr>
          </w:p>
        </w:tc>
        <w:tc>
          <w:tcPr>
            <w:tcW w:w="431" w:type="pct"/>
            <w:vMerge/>
            <w:vAlign w:val="center"/>
          </w:tcPr>
          <w:p w:rsidR="00F37EBB" w:rsidRDefault="00F37EBB" w:rsidP="00EF57A3">
            <w:pPr>
              <w:adjustRightInd w:val="0"/>
              <w:snapToGrid w:val="0"/>
              <w:rPr>
                <w:bCs/>
                <w:sz w:val="22"/>
              </w:rPr>
            </w:pPr>
          </w:p>
        </w:tc>
        <w:tc>
          <w:tcPr>
            <w:tcW w:w="951" w:type="pct"/>
            <w:vAlign w:val="center"/>
          </w:tcPr>
          <w:p w:rsidR="00F37EBB" w:rsidRDefault="00F37EBB" w:rsidP="00EF57A3">
            <w:pPr>
              <w:adjustRightInd w:val="0"/>
              <w:snapToGrid w:val="0"/>
              <w:rPr>
                <w:rStyle w:val="afff"/>
                <w:sz w:val="22"/>
                <w:lang w:val="zh-TW" w:eastAsia="zh-TW"/>
              </w:rPr>
            </w:pPr>
            <w:r>
              <w:rPr>
                <w:sz w:val="22"/>
              </w:rPr>
              <w:t>A2</w:t>
            </w:r>
            <w:r>
              <w:rPr>
                <w:sz w:val="22"/>
              </w:rPr>
              <w:t>型</w:t>
            </w:r>
            <w:r>
              <w:rPr>
                <w:sz w:val="22"/>
              </w:rPr>
              <w:t xml:space="preserve"> </w:t>
            </w:r>
            <w:r>
              <w:rPr>
                <w:sz w:val="22"/>
              </w:rPr>
              <w:t>单人二级生物安全柜</w:t>
            </w:r>
          </w:p>
        </w:tc>
        <w:tc>
          <w:tcPr>
            <w:tcW w:w="1220" w:type="pct"/>
            <w:vMerge/>
            <w:vAlign w:val="center"/>
          </w:tcPr>
          <w:p w:rsidR="00F37EBB" w:rsidRDefault="00F37EBB" w:rsidP="00EF57A3">
            <w:pPr>
              <w:adjustRightInd w:val="0"/>
              <w:snapToGrid w:val="0"/>
              <w:rPr>
                <w:rStyle w:val="afff"/>
                <w:sz w:val="22"/>
                <w:lang w:val="zh-TW" w:eastAsia="zh-TW"/>
              </w:rPr>
            </w:pPr>
          </w:p>
        </w:tc>
        <w:tc>
          <w:tcPr>
            <w:tcW w:w="434" w:type="pct"/>
            <w:vAlign w:val="center"/>
          </w:tcPr>
          <w:p w:rsidR="00F37EBB" w:rsidRDefault="00F37EBB" w:rsidP="00EF57A3">
            <w:pPr>
              <w:adjustRightInd w:val="0"/>
              <w:snapToGrid w:val="0"/>
              <w:jc w:val="center"/>
              <w:rPr>
                <w:sz w:val="22"/>
              </w:rPr>
            </w:pPr>
            <w:r>
              <w:rPr>
                <w:sz w:val="22"/>
              </w:rPr>
              <w:t>34</w:t>
            </w:r>
            <w:r>
              <w:rPr>
                <w:sz w:val="22"/>
              </w:rPr>
              <w:t>台</w:t>
            </w:r>
          </w:p>
        </w:tc>
        <w:tc>
          <w:tcPr>
            <w:tcW w:w="574" w:type="pct"/>
            <w:vMerge/>
            <w:vAlign w:val="center"/>
          </w:tcPr>
          <w:p w:rsidR="00F37EBB" w:rsidRPr="00486FEC" w:rsidRDefault="00F37EBB" w:rsidP="00EF57A3">
            <w:pPr>
              <w:adjustRightInd w:val="0"/>
              <w:snapToGrid w:val="0"/>
              <w:rPr>
                <w:bCs/>
                <w:sz w:val="22"/>
              </w:rPr>
            </w:pPr>
          </w:p>
        </w:tc>
        <w:tc>
          <w:tcPr>
            <w:tcW w:w="572" w:type="pct"/>
            <w:vMerge/>
            <w:vAlign w:val="center"/>
          </w:tcPr>
          <w:p w:rsidR="00F37EBB" w:rsidRPr="00486FEC" w:rsidRDefault="00F37EBB" w:rsidP="00EF57A3">
            <w:pPr>
              <w:adjustRightInd w:val="0"/>
              <w:snapToGrid w:val="0"/>
              <w:rPr>
                <w:sz w:val="22"/>
              </w:rPr>
            </w:pPr>
          </w:p>
        </w:tc>
        <w:tc>
          <w:tcPr>
            <w:tcW w:w="561" w:type="pct"/>
            <w:vMerge/>
            <w:vAlign w:val="center"/>
          </w:tcPr>
          <w:p w:rsidR="00F37EBB" w:rsidRPr="00486FEC" w:rsidRDefault="00F37EBB" w:rsidP="00EF57A3">
            <w:pPr>
              <w:adjustRightInd w:val="0"/>
              <w:snapToGrid w:val="0"/>
              <w:rPr>
                <w:b/>
                <w:sz w:val="22"/>
              </w:rPr>
            </w:pPr>
          </w:p>
        </w:tc>
      </w:tr>
      <w:tr w:rsidR="00F37EBB" w:rsidTr="00EF57A3">
        <w:trPr>
          <w:trHeight w:val="567"/>
          <w:jc w:val="center"/>
        </w:trPr>
        <w:tc>
          <w:tcPr>
            <w:tcW w:w="257" w:type="pct"/>
            <w:vMerge/>
            <w:vAlign w:val="center"/>
          </w:tcPr>
          <w:p w:rsidR="00F37EBB" w:rsidRDefault="00F37EBB" w:rsidP="00EF57A3">
            <w:pPr>
              <w:adjustRightInd w:val="0"/>
              <w:snapToGrid w:val="0"/>
              <w:jc w:val="center"/>
              <w:rPr>
                <w:b/>
                <w:sz w:val="22"/>
              </w:rPr>
            </w:pPr>
          </w:p>
        </w:tc>
        <w:tc>
          <w:tcPr>
            <w:tcW w:w="431" w:type="pct"/>
            <w:vMerge/>
            <w:vAlign w:val="center"/>
          </w:tcPr>
          <w:p w:rsidR="00F37EBB" w:rsidRDefault="00F37EBB" w:rsidP="00EF57A3">
            <w:pPr>
              <w:adjustRightInd w:val="0"/>
              <w:snapToGrid w:val="0"/>
              <w:rPr>
                <w:bCs/>
                <w:sz w:val="22"/>
              </w:rPr>
            </w:pPr>
          </w:p>
        </w:tc>
        <w:tc>
          <w:tcPr>
            <w:tcW w:w="951" w:type="pct"/>
            <w:vAlign w:val="center"/>
          </w:tcPr>
          <w:p w:rsidR="00F37EBB" w:rsidRDefault="00F37EBB" w:rsidP="00EF57A3">
            <w:pPr>
              <w:adjustRightInd w:val="0"/>
              <w:snapToGrid w:val="0"/>
              <w:rPr>
                <w:rStyle w:val="afff"/>
                <w:sz w:val="22"/>
                <w:lang w:val="zh-TW" w:eastAsia="zh-TW"/>
              </w:rPr>
            </w:pPr>
            <w:r>
              <w:rPr>
                <w:sz w:val="22"/>
              </w:rPr>
              <w:t>外排生物安全柜</w:t>
            </w:r>
          </w:p>
        </w:tc>
        <w:tc>
          <w:tcPr>
            <w:tcW w:w="1220" w:type="pct"/>
            <w:vMerge/>
            <w:vAlign w:val="center"/>
          </w:tcPr>
          <w:p w:rsidR="00F37EBB" w:rsidRDefault="00F37EBB" w:rsidP="00EF57A3">
            <w:pPr>
              <w:adjustRightInd w:val="0"/>
              <w:snapToGrid w:val="0"/>
              <w:rPr>
                <w:rStyle w:val="afff"/>
                <w:sz w:val="22"/>
                <w:lang w:val="zh-TW" w:eastAsia="zh-TW"/>
              </w:rPr>
            </w:pPr>
          </w:p>
        </w:tc>
        <w:tc>
          <w:tcPr>
            <w:tcW w:w="434" w:type="pct"/>
            <w:vAlign w:val="center"/>
          </w:tcPr>
          <w:p w:rsidR="00F37EBB" w:rsidRDefault="00F37EBB" w:rsidP="00EF57A3">
            <w:pPr>
              <w:adjustRightInd w:val="0"/>
              <w:snapToGrid w:val="0"/>
              <w:jc w:val="center"/>
              <w:rPr>
                <w:sz w:val="22"/>
              </w:rPr>
            </w:pPr>
            <w:r>
              <w:rPr>
                <w:sz w:val="22"/>
              </w:rPr>
              <w:t>2</w:t>
            </w:r>
            <w:r>
              <w:rPr>
                <w:sz w:val="22"/>
              </w:rPr>
              <w:t>台</w:t>
            </w:r>
          </w:p>
        </w:tc>
        <w:tc>
          <w:tcPr>
            <w:tcW w:w="574" w:type="pct"/>
            <w:vMerge/>
            <w:vAlign w:val="center"/>
          </w:tcPr>
          <w:p w:rsidR="00F37EBB" w:rsidRPr="00486FEC" w:rsidRDefault="00F37EBB" w:rsidP="00EF57A3">
            <w:pPr>
              <w:adjustRightInd w:val="0"/>
              <w:snapToGrid w:val="0"/>
              <w:rPr>
                <w:bCs/>
                <w:sz w:val="22"/>
              </w:rPr>
            </w:pPr>
          </w:p>
        </w:tc>
        <w:tc>
          <w:tcPr>
            <w:tcW w:w="572" w:type="pct"/>
            <w:vMerge/>
            <w:vAlign w:val="center"/>
          </w:tcPr>
          <w:p w:rsidR="00F37EBB" w:rsidRPr="00486FEC" w:rsidRDefault="00F37EBB" w:rsidP="00EF57A3">
            <w:pPr>
              <w:adjustRightInd w:val="0"/>
              <w:snapToGrid w:val="0"/>
              <w:rPr>
                <w:sz w:val="22"/>
              </w:rPr>
            </w:pPr>
          </w:p>
        </w:tc>
        <w:tc>
          <w:tcPr>
            <w:tcW w:w="561" w:type="pct"/>
            <w:vMerge/>
            <w:vAlign w:val="center"/>
          </w:tcPr>
          <w:p w:rsidR="00F37EBB" w:rsidRPr="00486FEC" w:rsidRDefault="00F37EBB" w:rsidP="00EF57A3">
            <w:pPr>
              <w:adjustRightInd w:val="0"/>
              <w:snapToGrid w:val="0"/>
              <w:rPr>
                <w:b/>
                <w:sz w:val="22"/>
              </w:rPr>
            </w:pPr>
          </w:p>
        </w:tc>
      </w:tr>
      <w:tr w:rsidR="00F37EBB" w:rsidTr="00EF57A3">
        <w:trPr>
          <w:trHeight w:val="567"/>
          <w:jc w:val="center"/>
        </w:trPr>
        <w:tc>
          <w:tcPr>
            <w:tcW w:w="257" w:type="pct"/>
            <w:vMerge/>
            <w:vAlign w:val="center"/>
          </w:tcPr>
          <w:p w:rsidR="00F37EBB" w:rsidRDefault="00F37EBB" w:rsidP="00EF57A3">
            <w:pPr>
              <w:adjustRightInd w:val="0"/>
              <w:snapToGrid w:val="0"/>
              <w:jc w:val="center"/>
              <w:rPr>
                <w:b/>
                <w:sz w:val="22"/>
              </w:rPr>
            </w:pPr>
          </w:p>
        </w:tc>
        <w:tc>
          <w:tcPr>
            <w:tcW w:w="431" w:type="pct"/>
            <w:vMerge/>
            <w:vAlign w:val="center"/>
          </w:tcPr>
          <w:p w:rsidR="00F37EBB" w:rsidRDefault="00F37EBB" w:rsidP="00EF57A3">
            <w:pPr>
              <w:adjustRightInd w:val="0"/>
              <w:snapToGrid w:val="0"/>
              <w:rPr>
                <w:bCs/>
                <w:sz w:val="22"/>
              </w:rPr>
            </w:pPr>
          </w:p>
        </w:tc>
        <w:tc>
          <w:tcPr>
            <w:tcW w:w="951" w:type="pct"/>
            <w:vAlign w:val="center"/>
          </w:tcPr>
          <w:p w:rsidR="00F37EBB" w:rsidRDefault="00F37EBB" w:rsidP="00EF57A3">
            <w:pPr>
              <w:adjustRightInd w:val="0"/>
              <w:snapToGrid w:val="0"/>
              <w:rPr>
                <w:rStyle w:val="afff"/>
                <w:sz w:val="22"/>
                <w:lang w:val="zh-TW" w:eastAsia="zh-TW"/>
              </w:rPr>
            </w:pPr>
            <w:r>
              <w:rPr>
                <w:sz w:val="22"/>
              </w:rPr>
              <w:t>超净工作台</w:t>
            </w:r>
          </w:p>
        </w:tc>
        <w:tc>
          <w:tcPr>
            <w:tcW w:w="1220" w:type="pct"/>
            <w:vMerge/>
            <w:vAlign w:val="center"/>
          </w:tcPr>
          <w:p w:rsidR="00F37EBB" w:rsidRDefault="00F37EBB" w:rsidP="00EF57A3">
            <w:pPr>
              <w:adjustRightInd w:val="0"/>
              <w:snapToGrid w:val="0"/>
              <w:rPr>
                <w:rStyle w:val="afff"/>
                <w:sz w:val="22"/>
                <w:lang w:val="zh-TW" w:eastAsia="zh-TW"/>
              </w:rPr>
            </w:pPr>
          </w:p>
        </w:tc>
        <w:tc>
          <w:tcPr>
            <w:tcW w:w="434" w:type="pct"/>
            <w:vAlign w:val="center"/>
          </w:tcPr>
          <w:p w:rsidR="00F37EBB" w:rsidRDefault="00F37EBB" w:rsidP="00EF57A3">
            <w:pPr>
              <w:adjustRightInd w:val="0"/>
              <w:snapToGrid w:val="0"/>
              <w:jc w:val="center"/>
              <w:rPr>
                <w:sz w:val="22"/>
              </w:rPr>
            </w:pPr>
            <w:r>
              <w:rPr>
                <w:sz w:val="22"/>
              </w:rPr>
              <w:t>4</w:t>
            </w:r>
            <w:r>
              <w:rPr>
                <w:sz w:val="22"/>
              </w:rPr>
              <w:t>台</w:t>
            </w:r>
          </w:p>
        </w:tc>
        <w:tc>
          <w:tcPr>
            <w:tcW w:w="574" w:type="pct"/>
            <w:vMerge/>
            <w:vAlign w:val="center"/>
          </w:tcPr>
          <w:p w:rsidR="00F37EBB" w:rsidRPr="00486FEC" w:rsidRDefault="00F37EBB" w:rsidP="00EF57A3">
            <w:pPr>
              <w:adjustRightInd w:val="0"/>
              <w:snapToGrid w:val="0"/>
              <w:rPr>
                <w:bCs/>
                <w:sz w:val="22"/>
              </w:rPr>
            </w:pPr>
          </w:p>
        </w:tc>
        <w:tc>
          <w:tcPr>
            <w:tcW w:w="572" w:type="pct"/>
            <w:vMerge/>
            <w:vAlign w:val="center"/>
          </w:tcPr>
          <w:p w:rsidR="00F37EBB" w:rsidRPr="00486FEC" w:rsidRDefault="00F37EBB" w:rsidP="00EF57A3">
            <w:pPr>
              <w:adjustRightInd w:val="0"/>
              <w:snapToGrid w:val="0"/>
              <w:rPr>
                <w:sz w:val="22"/>
              </w:rPr>
            </w:pPr>
          </w:p>
        </w:tc>
        <w:tc>
          <w:tcPr>
            <w:tcW w:w="561" w:type="pct"/>
            <w:vMerge/>
            <w:vAlign w:val="center"/>
          </w:tcPr>
          <w:p w:rsidR="00F37EBB" w:rsidRPr="00486FEC" w:rsidRDefault="00F37EBB" w:rsidP="00EF57A3">
            <w:pPr>
              <w:adjustRightInd w:val="0"/>
              <w:snapToGrid w:val="0"/>
              <w:rPr>
                <w:b/>
                <w:sz w:val="22"/>
              </w:rPr>
            </w:pPr>
          </w:p>
        </w:tc>
      </w:tr>
      <w:tr w:rsidR="00F37EBB" w:rsidTr="00EF57A3">
        <w:trPr>
          <w:trHeight w:val="567"/>
          <w:jc w:val="center"/>
        </w:trPr>
        <w:tc>
          <w:tcPr>
            <w:tcW w:w="257" w:type="pct"/>
            <w:vMerge/>
            <w:vAlign w:val="center"/>
          </w:tcPr>
          <w:p w:rsidR="00F37EBB" w:rsidRDefault="00F37EBB" w:rsidP="00EF57A3">
            <w:pPr>
              <w:adjustRightInd w:val="0"/>
              <w:snapToGrid w:val="0"/>
              <w:jc w:val="center"/>
              <w:rPr>
                <w:b/>
                <w:sz w:val="22"/>
              </w:rPr>
            </w:pPr>
          </w:p>
        </w:tc>
        <w:tc>
          <w:tcPr>
            <w:tcW w:w="431" w:type="pct"/>
            <w:vMerge/>
            <w:vAlign w:val="center"/>
          </w:tcPr>
          <w:p w:rsidR="00F37EBB" w:rsidRDefault="00F37EBB" w:rsidP="00EF57A3">
            <w:pPr>
              <w:adjustRightInd w:val="0"/>
              <w:snapToGrid w:val="0"/>
              <w:rPr>
                <w:bCs/>
                <w:sz w:val="22"/>
              </w:rPr>
            </w:pPr>
          </w:p>
        </w:tc>
        <w:tc>
          <w:tcPr>
            <w:tcW w:w="951" w:type="pct"/>
            <w:vAlign w:val="center"/>
          </w:tcPr>
          <w:p w:rsidR="00F37EBB" w:rsidRDefault="00F37EBB" w:rsidP="00EF57A3">
            <w:pPr>
              <w:spacing w:line="276" w:lineRule="auto"/>
              <w:rPr>
                <w:rStyle w:val="afff"/>
                <w:sz w:val="22"/>
              </w:rPr>
            </w:pPr>
            <w:r>
              <w:rPr>
                <w:sz w:val="22"/>
              </w:rPr>
              <w:t>层流罩</w:t>
            </w:r>
          </w:p>
        </w:tc>
        <w:tc>
          <w:tcPr>
            <w:tcW w:w="1220" w:type="pct"/>
            <w:vMerge/>
            <w:vAlign w:val="center"/>
          </w:tcPr>
          <w:p w:rsidR="00F37EBB" w:rsidRDefault="00F37EBB" w:rsidP="00EF57A3">
            <w:pPr>
              <w:adjustRightInd w:val="0"/>
              <w:snapToGrid w:val="0"/>
              <w:rPr>
                <w:rStyle w:val="afff"/>
                <w:sz w:val="22"/>
                <w:lang w:val="zh-TW" w:eastAsia="zh-TW"/>
              </w:rPr>
            </w:pPr>
          </w:p>
        </w:tc>
        <w:tc>
          <w:tcPr>
            <w:tcW w:w="434" w:type="pct"/>
            <w:vAlign w:val="center"/>
          </w:tcPr>
          <w:p w:rsidR="00F37EBB" w:rsidRDefault="00F37EBB" w:rsidP="00EF57A3">
            <w:pPr>
              <w:adjustRightInd w:val="0"/>
              <w:snapToGrid w:val="0"/>
              <w:jc w:val="center"/>
              <w:rPr>
                <w:sz w:val="22"/>
              </w:rPr>
            </w:pPr>
            <w:r>
              <w:rPr>
                <w:sz w:val="22"/>
              </w:rPr>
              <w:t>4</w:t>
            </w:r>
            <w:r>
              <w:rPr>
                <w:sz w:val="22"/>
              </w:rPr>
              <w:t>套</w:t>
            </w:r>
          </w:p>
        </w:tc>
        <w:tc>
          <w:tcPr>
            <w:tcW w:w="574" w:type="pct"/>
            <w:vMerge/>
            <w:vAlign w:val="center"/>
          </w:tcPr>
          <w:p w:rsidR="00F37EBB" w:rsidRPr="00486FEC" w:rsidRDefault="00F37EBB" w:rsidP="00EF57A3">
            <w:pPr>
              <w:adjustRightInd w:val="0"/>
              <w:snapToGrid w:val="0"/>
              <w:rPr>
                <w:bCs/>
                <w:sz w:val="22"/>
              </w:rPr>
            </w:pPr>
          </w:p>
        </w:tc>
        <w:tc>
          <w:tcPr>
            <w:tcW w:w="572" w:type="pct"/>
            <w:vMerge/>
            <w:vAlign w:val="center"/>
          </w:tcPr>
          <w:p w:rsidR="00F37EBB" w:rsidRPr="00486FEC" w:rsidRDefault="00F37EBB" w:rsidP="00EF57A3">
            <w:pPr>
              <w:adjustRightInd w:val="0"/>
              <w:snapToGrid w:val="0"/>
              <w:rPr>
                <w:sz w:val="22"/>
              </w:rPr>
            </w:pPr>
          </w:p>
        </w:tc>
        <w:tc>
          <w:tcPr>
            <w:tcW w:w="561" w:type="pct"/>
            <w:vMerge/>
            <w:vAlign w:val="center"/>
          </w:tcPr>
          <w:p w:rsidR="00F37EBB" w:rsidRPr="00486FEC" w:rsidRDefault="00F37EBB" w:rsidP="00EF57A3">
            <w:pPr>
              <w:adjustRightInd w:val="0"/>
              <w:snapToGrid w:val="0"/>
              <w:rPr>
                <w:b/>
                <w:sz w:val="22"/>
              </w:rPr>
            </w:pPr>
          </w:p>
        </w:tc>
      </w:tr>
      <w:tr w:rsidR="00F37EBB" w:rsidTr="00EF57A3">
        <w:trPr>
          <w:trHeight w:val="567"/>
          <w:jc w:val="center"/>
        </w:trPr>
        <w:tc>
          <w:tcPr>
            <w:tcW w:w="257" w:type="pct"/>
            <w:vAlign w:val="center"/>
          </w:tcPr>
          <w:p w:rsidR="00F37EBB" w:rsidRDefault="00F37EBB" w:rsidP="00EF57A3">
            <w:pPr>
              <w:adjustRightInd w:val="0"/>
              <w:snapToGrid w:val="0"/>
              <w:jc w:val="center"/>
              <w:rPr>
                <w:b/>
                <w:sz w:val="22"/>
              </w:rPr>
            </w:pPr>
            <w:r>
              <w:rPr>
                <w:rFonts w:hint="eastAsia"/>
                <w:b/>
                <w:sz w:val="22"/>
              </w:rPr>
              <w:t>2</w:t>
            </w:r>
          </w:p>
        </w:tc>
        <w:tc>
          <w:tcPr>
            <w:tcW w:w="1382" w:type="pct"/>
            <w:gridSpan w:val="2"/>
            <w:vAlign w:val="center"/>
          </w:tcPr>
          <w:p w:rsidR="00F37EBB" w:rsidRDefault="00F37EBB" w:rsidP="00EF57A3">
            <w:pPr>
              <w:adjustRightInd w:val="0"/>
              <w:snapToGrid w:val="0"/>
              <w:rPr>
                <w:rStyle w:val="afff"/>
                <w:sz w:val="22"/>
                <w:lang w:val="zh-TW" w:eastAsia="zh-TW"/>
              </w:rPr>
            </w:pPr>
            <w:r>
              <w:rPr>
                <w:bCs/>
                <w:sz w:val="22"/>
              </w:rPr>
              <w:t>高压灭菌锅</w:t>
            </w:r>
          </w:p>
        </w:tc>
        <w:tc>
          <w:tcPr>
            <w:tcW w:w="1220" w:type="pct"/>
            <w:vAlign w:val="center"/>
          </w:tcPr>
          <w:p w:rsidR="00F37EBB" w:rsidRDefault="00F37EBB" w:rsidP="00EF57A3">
            <w:pPr>
              <w:adjustRightInd w:val="0"/>
              <w:snapToGrid w:val="0"/>
              <w:rPr>
                <w:b/>
                <w:sz w:val="22"/>
              </w:rPr>
            </w:pPr>
            <w:r>
              <w:rPr>
                <w:rStyle w:val="afff"/>
                <w:sz w:val="22"/>
                <w:lang w:val="zh-TW" w:eastAsia="zh-TW"/>
              </w:rPr>
              <w:t>详见</w:t>
            </w:r>
            <w:r>
              <w:rPr>
                <w:rStyle w:val="afff"/>
                <w:sz w:val="22"/>
              </w:rPr>
              <w:t>9.2</w:t>
            </w:r>
            <w:r>
              <w:rPr>
                <w:rStyle w:val="afff"/>
                <w:sz w:val="22"/>
                <w:lang w:val="zh-TW" w:eastAsia="zh-TW"/>
              </w:rPr>
              <w:t>设备技术参数</w:t>
            </w:r>
          </w:p>
        </w:tc>
        <w:tc>
          <w:tcPr>
            <w:tcW w:w="434" w:type="pct"/>
            <w:vAlign w:val="center"/>
          </w:tcPr>
          <w:p w:rsidR="00F37EBB" w:rsidRPr="00446012" w:rsidRDefault="00F37EBB" w:rsidP="00EF57A3">
            <w:pPr>
              <w:adjustRightInd w:val="0"/>
              <w:snapToGrid w:val="0"/>
              <w:jc w:val="center"/>
              <w:rPr>
                <w:sz w:val="22"/>
              </w:rPr>
            </w:pPr>
            <w:r w:rsidRPr="00446012">
              <w:rPr>
                <w:rFonts w:hint="eastAsia"/>
                <w:sz w:val="22"/>
              </w:rPr>
              <w:t>5</w:t>
            </w:r>
            <w:r>
              <w:rPr>
                <w:rFonts w:hint="eastAsia"/>
                <w:sz w:val="22"/>
              </w:rPr>
              <w:t>台</w:t>
            </w:r>
          </w:p>
        </w:tc>
        <w:tc>
          <w:tcPr>
            <w:tcW w:w="574" w:type="pct"/>
            <w:vAlign w:val="center"/>
          </w:tcPr>
          <w:p w:rsidR="00F37EBB" w:rsidRPr="00486FEC" w:rsidRDefault="00F37EBB" w:rsidP="00EF57A3">
            <w:pPr>
              <w:adjustRightInd w:val="0"/>
              <w:snapToGrid w:val="0"/>
              <w:rPr>
                <w:b/>
                <w:sz w:val="22"/>
              </w:rPr>
            </w:pPr>
            <w:r>
              <w:rPr>
                <w:sz w:val="22"/>
              </w:rPr>
              <w:t>自合同签订之日起</w:t>
            </w:r>
            <w:r>
              <w:rPr>
                <w:rFonts w:hint="eastAsia"/>
                <w:sz w:val="22"/>
              </w:rPr>
              <w:t>45</w:t>
            </w:r>
            <w:r>
              <w:rPr>
                <w:sz w:val="22"/>
              </w:rPr>
              <w:t>天</w:t>
            </w:r>
          </w:p>
        </w:tc>
        <w:tc>
          <w:tcPr>
            <w:tcW w:w="572" w:type="pct"/>
            <w:vAlign w:val="center"/>
          </w:tcPr>
          <w:p w:rsidR="00F37EBB" w:rsidRPr="00486FEC" w:rsidRDefault="00F37EBB" w:rsidP="00EF57A3">
            <w:pPr>
              <w:adjustRightInd w:val="0"/>
              <w:snapToGrid w:val="0"/>
              <w:rPr>
                <w:sz w:val="22"/>
              </w:rPr>
            </w:pPr>
            <w:r w:rsidRPr="00486FEC">
              <w:rPr>
                <w:sz w:val="22"/>
              </w:rPr>
              <w:t>质保</w:t>
            </w:r>
            <w:r w:rsidRPr="00486FEC">
              <w:rPr>
                <w:sz w:val="22"/>
              </w:rPr>
              <w:t>≥</w:t>
            </w:r>
            <w:r>
              <w:rPr>
                <w:rFonts w:hint="eastAsia"/>
                <w:sz w:val="22"/>
              </w:rPr>
              <w:t>2</w:t>
            </w:r>
            <w:r w:rsidRPr="00486FEC">
              <w:rPr>
                <w:sz w:val="22"/>
              </w:rPr>
              <w:t>年</w:t>
            </w:r>
          </w:p>
        </w:tc>
        <w:tc>
          <w:tcPr>
            <w:tcW w:w="561" w:type="pct"/>
            <w:vAlign w:val="center"/>
          </w:tcPr>
          <w:p w:rsidR="00F37EBB" w:rsidRPr="00486FEC" w:rsidRDefault="00F37EBB" w:rsidP="00EF57A3">
            <w:pPr>
              <w:adjustRightInd w:val="0"/>
              <w:snapToGrid w:val="0"/>
              <w:rPr>
                <w:b/>
                <w:sz w:val="22"/>
              </w:rPr>
            </w:pPr>
            <w:r w:rsidRPr="00486FEC">
              <w:rPr>
                <w:rFonts w:hint="eastAsia"/>
                <w:color w:val="0000FF"/>
                <w:sz w:val="22"/>
              </w:rPr>
              <w:t>最高限价</w:t>
            </w:r>
            <w:r w:rsidRPr="00486FEC">
              <w:rPr>
                <w:rFonts w:hint="eastAsia"/>
                <w:color w:val="0000FF"/>
                <w:sz w:val="22"/>
              </w:rPr>
              <w:t>2,260,000</w:t>
            </w:r>
            <w:r w:rsidRPr="00486FEC">
              <w:rPr>
                <w:rFonts w:hint="eastAsia"/>
                <w:color w:val="0000FF"/>
                <w:sz w:val="22"/>
              </w:rPr>
              <w:t>元</w:t>
            </w:r>
          </w:p>
        </w:tc>
      </w:tr>
    </w:tbl>
    <w:p w:rsidR="00F37EBB" w:rsidRDefault="00F37EBB" w:rsidP="00F37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37EBB" w:rsidRDefault="00F37EBB" w:rsidP="00F37EBB">
      <w:pPr>
        <w:snapToGrid w:val="0"/>
        <w:ind w:firstLineChars="200" w:firstLine="440"/>
        <w:jc w:val="left"/>
        <w:rPr>
          <w:color w:val="000000"/>
          <w:sz w:val="22"/>
        </w:rPr>
      </w:pPr>
      <w:r>
        <w:rPr>
          <w:sz w:val="22"/>
        </w:rPr>
        <w:t>9</w:t>
      </w:r>
      <w:r>
        <w:rPr>
          <w:color w:val="000000"/>
          <w:sz w:val="22"/>
        </w:rPr>
        <w:t>.2</w:t>
      </w:r>
      <w:r>
        <w:rPr>
          <w:color w:val="000000"/>
          <w:sz w:val="22"/>
        </w:rPr>
        <w:t>具体技术与质量要求</w:t>
      </w:r>
    </w:p>
    <w:p w:rsidR="00F37EBB" w:rsidRDefault="00F37EBB" w:rsidP="00F37EBB">
      <w:pPr>
        <w:adjustRightInd w:val="0"/>
        <w:snapToGrid w:val="0"/>
        <w:ind w:firstLineChars="200" w:firstLine="440"/>
        <w:rPr>
          <w:sz w:val="22"/>
        </w:rPr>
      </w:pPr>
      <w:r>
        <w:rPr>
          <w:sz w:val="22"/>
        </w:rPr>
        <w:t xml:space="preserve">9.2.1 </w:t>
      </w:r>
      <w:r>
        <w:rPr>
          <w:sz w:val="22"/>
        </w:rPr>
        <w:t>用途描述：</w:t>
      </w:r>
      <w:r>
        <w:rPr>
          <w:rStyle w:val="afb"/>
          <w:rFonts w:hint="eastAsia"/>
        </w:rPr>
        <w:t>主要用于微生物实验室生物危害的防护以及器械、医疗废弃物的消毒灭菌。</w:t>
      </w:r>
    </w:p>
    <w:p w:rsidR="00F37EBB" w:rsidRDefault="00F37EBB" w:rsidP="00F37EBB">
      <w:pPr>
        <w:adjustRightInd w:val="0"/>
        <w:snapToGrid w:val="0"/>
        <w:ind w:firstLineChars="200" w:firstLine="440"/>
        <w:rPr>
          <w:sz w:val="22"/>
        </w:rPr>
      </w:pPr>
      <w:r>
        <w:rPr>
          <w:sz w:val="22"/>
        </w:rPr>
        <w:t xml:space="preserve">9.2.2 </w:t>
      </w:r>
      <w:r>
        <w:rPr>
          <w:sz w:val="22"/>
        </w:rPr>
        <w:t>具体技术参数指标要求</w:t>
      </w:r>
    </w:p>
    <w:p w:rsidR="00F37EBB" w:rsidRDefault="00F37EBB" w:rsidP="00F37EBB">
      <w:pPr>
        <w:adjustRightInd w:val="0"/>
        <w:snapToGrid w:val="0"/>
        <w:ind w:firstLineChars="200" w:firstLine="440"/>
        <w:rPr>
          <w:sz w:val="22"/>
        </w:rPr>
      </w:pPr>
      <w:r>
        <w:rPr>
          <w:rFonts w:hint="eastAsia"/>
          <w:sz w:val="22"/>
        </w:rPr>
        <w:t>（</w:t>
      </w:r>
      <w:r>
        <w:rPr>
          <w:rFonts w:hint="eastAsia"/>
          <w:sz w:val="22"/>
        </w:rPr>
        <w:t>1</w:t>
      </w:r>
      <w:r>
        <w:rPr>
          <w:rFonts w:hint="eastAsia"/>
          <w:sz w:val="22"/>
        </w:rPr>
        <w:t>）</w:t>
      </w:r>
      <w:r>
        <w:rPr>
          <w:bCs/>
          <w:sz w:val="22"/>
        </w:rPr>
        <w:t>生物安全柜</w:t>
      </w:r>
      <w:r>
        <w:rPr>
          <w:rFonts w:hint="eastAsia"/>
          <w:bCs/>
          <w:sz w:val="22"/>
        </w:rPr>
        <w:t>，数</w:t>
      </w:r>
      <w:r>
        <w:rPr>
          <w:rFonts w:hint="eastAsia"/>
          <w:bCs/>
          <w:sz w:val="22"/>
        </w:rPr>
        <w:t xml:space="preserve"> </w:t>
      </w:r>
      <w:r>
        <w:rPr>
          <w:rFonts w:hint="eastAsia"/>
          <w:bCs/>
          <w:sz w:val="22"/>
        </w:rPr>
        <w:t>量：</w:t>
      </w:r>
      <w:r>
        <w:rPr>
          <w:rFonts w:hint="eastAsia"/>
          <w:bCs/>
          <w:sz w:val="22"/>
        </w:rPr>
        <w:t>65</w:t>
      </w:r>
    </w:p>
    <w:tbl>
      <w:tblPr>
        <w:tblStyle w:val="affe"/>
        <w:tblW w:w="0" w:type="auto"/>
        <w:tblLook w:val="04A0" w:firstRow="1" w:lastRow="0" w:firstColumn="1" w:lastColumn="0" w:noHBand="0" w:noVBand="1"/>
      </w:tblPr>
      <w:tblGrid>
        <w:gridCol w:w="9854"/>
      </w:tblGrid>
      <w:tr w:rsidR="00F37EBB" w:rsidTr="00EF57A3">
        <w:tc>
          <w:tcPr>
            <w:tcW w:w="9854" w:type="dxa"/>
          </w:tcPr>
          <w:p w:rsidR="00F37EBB" w:rsidRDefault="00F37EBB" w:rsidP="00EF57A3">
            <w:pPr>
              <w:spacing w:line="276" w:lineRule="auto"/>
              <w:rPr>
                <w:rFonts w:eastAsia="Times New Roman"/>
                <w:sz w:val="22"/>
              </w:rPr>
            </w:pPr>
            <w:r>
              <w:rPr>
                <w:rFonts w:eastAsia="Times New Roman"/>
                <w:sz w:val="22"/>
              </w:rPr>
              <w:t>1</w:t>
            </w:r>
            <w:r>
              <w:rPr>
                <w:rFonts w:ascii="宋体" w:hAnsi="宋体" w:cs="宋体" w:hint="eastAsia"/>
                <w:sz w:val="22"/>
              </w:rPr>
              <w:t>、</w:t>
            </w:r>
            <w:r>
              <w:rPr>
                <w:rFonts w:eastAsia="Times New Roman"/>
                <w:sz w:val="22"/>
              </w:rPr>
              <w:t>A2</w:t>
            </w:r>
            <w:r>
              <w:rPr>
                <w:rFonts w:ascii="宋体" w:hAnsi="宋体" w:cs="宋体" w:hint="eastAsia"/>
                <w:sz w:val="22"/>
              </w:rPr>
              <w:t>型</w:t>
            </w:r>
            <w:r>
              <w:rPr>
                <w:rFonts w:eastAsia="Times New Roman"/>
                <w:sz w:val="22"/>
              </w:rPr>
              <w:t xml:space="preserve"> </w:t>
            </w:r>
            <w:r>
              <w:rPr>
                <w:rFonts w:ascii="宋体" w:hAnsi="宋体" w:cs="宋体" w:hint="eastAsia"/>
                <w:sz w:val="22"/>
              </w:rPr>
              <w:t>双人二级生物安全柜</w:t>
            </w:r>
            <w:r>
              <w:rPr>
                <w:rFonts w:eastAsia="Times New Roman"/>
                <w:color w:val="FF0000"/>
                <w:sz w:val="22"/>
              </w:rPr>
              <w:t>×21</w:t>
            </w:r>
            <w:r>
              <w:rPr>
                <w:rFonts w:ascii="宋体" w:hAnsi="宋体" w:cs="宋体" w:hint="eastAsia"/>
                <w:sz w:val="22"/>
              </w:rPr>
              <w:t>台</w:t>
            </w:r>
          </w:p>
          <w:p w:rsidR="00F37EBB" w:rsidRDefault="00F37EBB" w:rsidP="00EF57A3">
            <w:pPr>
              <w:spacing w:line="276" w:lineRule="auto"/>
              <w:rPr>
                <w:rFonts w:eastAsia="Times New Roman"/>
                <w:sz w:val="22"/>
              </w:rPr>
            </w:pPr>
            <w:r>
              <w:rPr>
                <w:rFonts w:eastAsia="Times New Roman"/>
                <w:sz w:val="22"/>
              </w:rPr>
              <w:t xml:space="preserve">1.1  </w:t>
            </w:r>
            <w:r>
              <w:rPr>
                <w:rFonts w:ascii="宋体" w:hAnsi="宋体" w:cs="宋体" w:hint="eastAsia"/>
                <w:sz w:val="22"/>
              </w:rPr>
              <w:t>气流模式：</w:t>
            </w:r>
            <w:r>
              <w:rPr>
                <w:rFonts w:eastAsia="Times New Roman"/>
                <w:sz w:val="22"/>
              </w:rPr>
              <w:t>30%</w:t>
            </w:r>
            <w:r>
              <w:rPr>
                <w:rFonts w:ascii="宋体" w:hAnsi="宋体" w:cs="宋体" w:hint="eastAsia"/>
                <w:sz w:val="22"/>
              </w:rPr>
              <w:t>外排，</w:t>
            </w:r>
            <w:r>
              <w:rPr>
                <w:rFonts w:eastAsia="Times New Roman"/>
                <w:sz w:val="22"/>
              </w:rPr>
              <w:t>70%</w:t>
            </w:r>
            <w:r>
              <w:rPr>
                <w:rFonts w:ascii="宋体" w:hAnsi="宋体" w:cs="宋体" w:hint="eastAsia"/>
                <w:sz w:val="22"/>
              </w:rPr>
              <w:t>循环。</w:t>
            </w:r>
          </w:p>
          <w:p w:rsidR="00F37EBB" w:rsidRDefault="00F37EBB" w:rsidP="00EF57A3">
            <w:pPr>
              <w:spacing w:line="276" w:lineRule="auto"/>
              <w:rPr>
                <w:rFonts w:eastAsia="Times New Roman"/>
                <w:sz w:val="22"/>
              </w:rPr>
            </w:pPr>
            <w:r>
              <w:rPr>
                <w:rFonts w:eastAsia="Times New Roman"/>
                <w:sz w:val="22"/>
              </w:rPr>
              <w:t xml:space="preserve">1.2  </w:t>
            </w:r>
            <w:r>
              <w:rPr>
                <w:rFonts w:ascii="宋体" w:hAnsi="宋体" w:cs="宋体" w:hint="eastAsia"/>
                <w:sz w:val="22"/>
              </w:rPr>
              <w:t>适合双人使用。柜体内部工作区尺寸范围：宽度</w:t>
            </w:r>
            <w:r>
              <w:rPr>
                <w:rFonts w:eastAsia="Times New Roman"/>
                <w:sz w:val="22"/>
              </w:rPr>
              <w:t>≥1800mm</w:t>
            </w:r>
            <w:r>
              <w:rPr>
                <w:rFonts w:ascii="宋体" w:hAnsi="宋体" w:cs="宋体" w:hint="eastAsia"/>
                <w:sz w:val="22"/>
              </w:rPr>
              <w:t>，深度</w:t>
            </w:r>
            <w:r>
              <w:rPr>
                <w:rFonts w:eastAsia="Times New Roman"/>
                <w:sz w:val="22"/>
              </w:rPr>
              <w:t>≥630mm</w:t>
            </w:r>
            <w:r>
              <w:rPr>
                <w:rFonts w:ascii="宋体" w:hAnsi="宋体" w:cs="宋体" w:hint="eastAsia"/>
                <w:sz w:val="22"/>
              </w:rPr>
              <w:t>，高度</w:t>
            </w:r>
            <w:r>
              <w:rPr>
                <w:rFonts w:eastAsia="Times New Roman"/>
                <w:sz w:val="22"/>
              </w:rPr>
              <w:t>≥780mm</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1.3  </w:t>
            </w:r>
            <w:r>
              <w:rPr>
                <w:rFonts w:ascii="宋体" w:hAnsi="宋体" w:cs="宋体" w:hint="eastAsia"/>
                <w:sz w:val="22"/>
              </w:rPr>
              <w:t>设备标配手动可调高度支架，可提供</w:t>
            </w:r>
            <w:r>
              <w:rPr>
                <w:rFonts w:eastAsia="Times New Roman"/>
                <w:sz w:val="22"/>
              </w:rPr>
              <w:t>30</w:t>
            </w:r>
            <w:r>
              <w:rPr>
                <w:rFonts w:ascii="宋体" w:hAnsi="宋体" w:cs="宋体" w:hint="eastAsia"/>
                <w:sz w:val="22"/>
              </w:rPr>
              <w:t>到</w:t>
            </w:r>
            <w:r>
              <w:rPr>
                <w:rFonts w:eastAsia="Times New Roman"/>
                <w:sz w:val="22"/>
              </w:rPr>
              <w:t>38</w:t>
            </w:r>
            <w:r>
              <w:rPr>
                <w:rFonts w:ascii="宋体" w:hAnsi="宋体" w:cs="宋体" w:hint="eastAsia"/>
                <w:sz w:val="22"/>
              </w:rPr>
              <w:t>英寸的工作表面高度，调节增量</w:t>
            </w:r>
            <w:r>
              <w:rPr>
                <w:rFonts w:eastAsia="Times New Roman"/>
                <w:sz w:val="22"/>
              </w:rPr>
              <w:t>2</w:t>
            </w:r>
            <w:r>
              <w:rPr>
                <w:rFonts w:ascii="宋体" w:hAnsi="宋体" w:cs="宋体" w:hint="eastAsia"/>
                <w:sz w:val="22"/>
              </w:rPr>
              <w:t>英寸。</w:t>
            </w:r>
          </w:p>
          <w:p w:rsidR="00F37EBB" w:rsidRDefault="00F37EBB" w:rsidP="00EF57A3">
            <w:pPr>
              <w:spacing w:line="276" w:lineRule="auto"/>
              <w:rPr>
                <w:rFonts w:eastAsia="Times New Roman"/>
                <w:sz w:val="22"/>
              </w:rPr>
            </w:pPr>
            <w:r>
              <w:rPr>
                <w:rFonts w:eastAsia="Times New Roman"/>
                <w:sz w:val="22"/>
              </w:rPr>
              <w:t xml:space="preserve">1.4  </w:t>
            </w:r>
            <w:r>
              <w:rPr>
                <w:rFonts w:ascii="宋体" w:hAnsi="宋体" w:cs="宋体" w:hint="eastAsia"/>
                <w:sz w:val="22"/>
              </w:rPr>
              <w:t>配有直观控制面板。显示有价值的安全和性能数据，实时显示仪器运行时间、下降风速和流入风速。</w:t>
            </w:r>
          </w:p>
          <w:p w:rsidR="00F37EBB" w:rsidRDefault="00F37EBB" w:rsidP="00EF57A3">
            <w:pPr>
              <w:spacing w:line="276" w:lineRule="auto"/>
              <w:rPr>
                <w:rFonts w:eastAsia="Times New Roman"/>
                <w:sz w:val="22"/>
              </w:rPr>
            </w:pPr>
            <w:r>
              <w:rPr>
                <w:rFonts w:eastAsia="Times New Roman"/>
                <w:sz w:val="22"/>
              </w:rPr>
              <w:t xml:space="preserve">1.5  </w:t>
            </w:r>
            <w:r>
              <w:rPr>
                <w:rFonts w:ascii="宋体" w:hAnsi="宋体" w:cs="宋体" w:hint="eastAsia"/>
                <w:sz w:val="22"/>
              </w:rPr>
              <w:t>控制面板可显示总工作时间显示、定时器、紫外消毒剩余时长、气流是否稳定、前窗位于工作位置监测、节能模式，实时显示整个柜体的状态，确保用户在安全条件下工作。</w:t>
            </w:r>
          </w:p>
          <w:p w:rsidR="00F37EBB" w:rsidRDefault="00F37EBB" w:rsidP="00EF57A3">
            <w:pPr>
              <w:spacing w:line="276" w:lineRule="auto"/>
              <w:rPr>
                <w:sz w:val="22"/>
              </w:rPr>
            </w:pPr>
            <w:r>
              <w:rPr>
                <w:rFonts w:eastAsia="Times New Roman"/>
                <w:sz w:val="22"/>
              </w:rPr>
              <w:t>1.6  HEPA</w:t>
            </w:r>
            <w:r>
              <w:rPr>
                <w:rFonts w:ascii="宋体" w:hAnsi="宋体" w:cs="宋体" w:hint="eastAsia"/>
                <w:sz w:val="22"/>
              </w:rPr>
              <w:t>过滤模块：包含两个</w:t>
            </w:r>
            <w:r>
              <w:rPr>
                <w:rFonts w:eastAsia="Times New Roman"/>
                <w:sz w:val="22"/>
              </w:rPr>
              <w:t>HEPA</w:t>
            </w:r>
            <w:r>
              <w:rPr>
                <w:rFonts w:ascii="宋体" w:hAnsi="宋体" w:cs="宋体" w:hint="eastAsia"/>
                <w:sz w:val="22"/>
              </w:rPr>
              <w:t>过滤模块，分别实现外排风和下降风的过滤。过滤器符合</w:t>
            </w:r>
            <w:r>
              <w:rPr>
                <w:rFonts w:eastAsia="Times New Roman"/>
                <w:sz w:val="22"/>
              </w:rPr>
              <w:t>EN1822</w:t>
            </w:r>
            <w:r>
              <w:rPr>
                <w:rFonts w:ascii="宋体" w:hAnsi="宋体" w:cs="宋体" w:hint="eastAsia"/>
                <w:sz w:val="22"/>
              </w:rPr>
              <w:t>标准</w:t>
            </w:r>
            <w:r>
              <w:rPr>
                <w:rFonts w:eastAsia="Times New Roman"/>
                <w:sz w:val="22"/>
              </w:rPr>
              <w:t>H14</w:t>
            </w:r>
            <w:r>
              <w:rPr>
                <w:rFonts w:ascii="宋体" w:hAnsi="宋体" w:cs="宋体" w:hint="eastAsia"/>
                <w:sz w:val="22"/>
              </w:rPr>
              <w:t>级别。</w:t>
            </w:r>
            <w:r>
              <w:rPr>
                <w:rFonts w:eastAsia="Times New Roman"/>
                <w:sz w:val="22"/>
              </w:rPr>
              <w:t>HEPA</w:t>
            </w:r>
            <w:r>
              <w:rPr>
                <w:rFonts w:ascii="宋体" w:hAnsi="宋体" w:cs="宋体" w:hint="eastAsia"/>
                <w:sz w:val="22"/>
              </w:rPr>
              <w:t>过滤效率：过滤器最易穿透颗粒（</w:t>
            </w:r>
            <w:r>
              <w:rPr>
                <w:rFonts w:eastAsia="Times New Roman"/>
                <w:sz w:val="22"/>
              </w:rPr>
              <w:t>MPPS</w:t>
            </w:r>
            <w:r>
              <w:rPr>
                <w:rFonts w:ascii="宋体" w:hAnsi="宋体" w:cs="宋体" w:hint="eastAsia"/>
                <w:sz w:val="22"/>
              </w:rPr>
              <w:t>）过滤效率高于</w:t>
            </w:r>
            <w:r>
              <w:rPr>
                <w:rFonts w:eastAsia="Times New Roman"/>
                <w:sz w:val="22"/>
              </w:rPr>
              <w:t>99.995%</w:t>
            </w:r>
            <w:r>
              <w:rPr>
                <w:rFonts w:ascii="宋体" w:hAnsi="宋体" w:cs="宋体" w:hint="eastAsia"/>
                <w:sz w:val="22"/>
              </w:rPr>
              <w:t>。（</w:t>
            </w:r>
            <w:r w:rsidRPr="00863570">
              <w:rPr>
                <w:rFonts w:ascii="宋体" w:hAnsi="宋体" w:cs="宋体" w:hint="eastAsia"/>
                <w:sz w:val="22"/>
              </w:rPr>
              <w:t>如有请</w:t>
            </w:r>
            <w:r>
              <w:rPr>
                <w:rFonts w:ascii="宋体" w:hAnsi="宋体" w:cs="宋体" w:hint="eastAsia"/>
                <w:sz w:val="22"/>
              </w:rPr>
              <w:t>提供材质和性能检测报告）</w:t>
            </w:r>
          </w:p>
          <w:p w:rsidR="00F37EBB" w:rsidRDefault="00F37EBB" w:rsidP="00EF57A3">
            <w:pPr>
              <w:spacing w:line="276" w:lineRule="auto"/>
              <w:rPr>
                <w:rFonts w:eastAsia="Times New Roman"/>
                <w:sz w:val="22"/>
              </w:rPr>
            </w:pPr>
            <w:r>
              <w:rPr>
                <w:rFonts w:eastAsia="Times New Roman"/>
                <w:sz w:val="22"/>
              </w:rPr>
              <w:t xml:space="preserve">1.7  </w:t>
            </w:r>
            <w:r>
              <w:rPr>
                <w:rFonts w:ascii="宋体" w:hAnsi="宋体" w:cs="宋体" w:hint="eastAsia"/>
                <w:sz w:val="22"/>
              </w:rPr>
              <w:t>前窗最高开口高度：</w:t>
            </w:r>
            <w:r>
              <w:rPr>
                <w:rFonts w:eastAsia="Times New Roman"/>
                <w:sz w:val="22"/>
              </w:rPr>
              <w:t>≥535mm</w:t>
            </w:r>
          </w:p>
          <w:p w:rsidR="00F37EBB" w:rsidRDefault="00F37EBB" w:rsidP="00EF57A3">
            <w:pPr>
              <w:spacing w:line="276" w:lineRule="auto"/>
              <w:rPr>
                <w:sz w:val="22"/>
              </w:rPr>
            </w:pPr>
            <w:r>
              <w:rPr>
                <w:rFonts w:eastAsia="Times New Roman"/>
                <w:sz w:val="22"/>
              </w:rPr>
              <w:t xml:space="preserve">1.8  </w:t>
            </w:r>
            <w:r>
              <w:rPr>
                <w:rFonts w:ascii="宋体" w:hAnsi="宋体" w:cs="宋体" w:hint="eastAsia"/>
                <w:sz w:val="22"/>
              </w:rPr>
              <w:t>双风机控制系统，独立的进气与排气风机自动控制，平衡下降气流与外排气流，以保证持续安全的工作条件。智能直流无碳刷电机可实时监测和控制风机转速，在过滤器阻塞或线路电压波动时持续保护用户安全。</w:t>
            </w:r>
          </w:p>
          <w:p w:rsidR="00F37EBB" w:rsidRDefault="00F37EBB" w:rsidP="00EF57A3">
            <w:pPr>
              <w:spacing w:line="276" w:lineRule="auto"/>
              <w:rPr>
                <w:rFonts w:eastAsia="Times New Roman"/>
                <w:sz w:val="22"/>
              </w:rPr>
            </w:pPr>
            <w:r>
              <w:rPr>
                <w:rFonts w:eastAsia="Times New Roman"/>
                <w:sz w:val="22"/>
              </w:rPr>
              <w:t xml:space="preserve">1.9  </w:t>
            </w:r>
            <w:r>
              <w:rPr>
                <w:rFonts w:ascii="宋体" w:hAnsi="宋体" w:cs="宋体" w:hint="eastAsia"/>
                <w:sz w:val="22"/>
              </w:rPr>
              <w:t>风速报警：至少两个独立式压力传感器用于检测排气和下降气流强制通风时的压力变化。当进气</w:t>
            </w:r>
            <w:r>
              <w:rPr>
                <w:rFonts w:eastAsia="Times New Roman"/>
                <w:sz w:val="22"/>
              </w:rPr>
              <w:t>/</w:t>
            </w:r>
            <w:r>
              <w:rPr>
                <w:rFonts w:ascii="宋体" w:hAnsi="宋体" w:cs="宋体" w:hint="eastAsia"/>
                <w:sz w:val="22"/>
              </w:rPr>
              <w:t>排气或下降气流速度变化量达到</w:t>
            </w:r>
            <w:r>
              <w:rPr>
                <w:rFonts w:eastAsia="Times New Roman"/>
                <w:sz w:val="22"/>
              </w:rPr>
              <w:t>20%</w:t>
            </w:r>
            <w:r>
              <w:rPr>
                <w:rFonts w:ascii="宋体" w:hAnsi="宋体" w:cs="宋体" w:hint="eastAsia"/>
                <w:sz w:val="22"/>
              </w:rPr>
              <w:t>时，将发出声音和视觉报警提醒用户。</w:t>
            </w:r>
          </w:p>
          <w:p w:rsidR="00F37EBB" w:rsidRDefault="00F37EBB" w:rsidP="00EF57A3">
            <w:pPr>
              <w:spacing w:line="276" w:lineRule="auto"/>
              <w:rPr>
                <w:rFonts w:eastAsia="Times New Roman"/>
                <w:sz w:val="22"/>
              </w:rPr>
            </w:pPr>
            <w:r>
              <w:rPr>
                <w:rFonts w:eastAsia="Times New Roman"/>
                <w:sz w:val="22"/>
              </w:rPr>
              <w:t xml:space="preserve">1.10  </w:t>
            </w:r>
            <w:r>
              <w:rPr>
                <w:rFonts w:ascii="宋体" w:hAnsi="宋体" w:cs="宋体" w:hint="eastAsia"/>
                <w:sz w:val="22"/>
              </w:rPr>
              <w:t>安全节能模式：安全柜开机正常运行状态下，将前窗玻璃下拉至完全关闭状态，安全柜自动启动低速安全节能模式（待机模式），下降风速自动变为</w:t>
            </w:r>
            <w:r>
              <w:rPr>
                <w:rFonts w:eastAsia="Times New Roman"/>
                <w:sz w:val="22"/>
              </w:rPr>
              <w:t>30%</w:t>
            </w:r>
            <w:r>
              <w:rPr>
                <w:rFonts w:ascii="宋体" w:hAnsi="宋体" w:cs="宋体" w:hint="eastAsia"/>
                <w:sz w:val="22"/>
              </w:rPr>
              <w:t>，且保持柜体洁净环境。方便随时启用，节能环保。</w:t>
            </w:r>
          </w:p>
          <w:p w:rsidR="00F37EBB" w:rsidRDefault="00F37EBB" w:rsidP="00EF57A3">
            <w:pPr>
              <w:spacing w:line="276" w:lineRule="auto"/>
              <w:rPr>
                <w:rFonts w:eastAsia="Times New Roman"/>
                <w:sz w:val="22"/>
              </w:rPr>
            </w:pPr>
            <w:r>
              <w:rPr>
                <w:rFonts w:eastAsia="Times New Roman"/>
                <w:sz w:val="22"/>
              </w:rPr>
              <w:t xml:space="preserve">1.11  </w:t>
            </w:r>
            <w:r>
              <w:rPr>
                <w:rFonts w:ascii="宋体" w:hAnsi="宋体" w:cs="宋体" w:hint="eastAsia"/>
                <w:sz w:val="22"/>
              </w:rPr>
              <w:t>前窗倾角：</w:t>
            </w:r>
            <w:r>
              <w:rPr>
                <w:rFonts w:eastAsia="Times New Roman"/>
                <w:sz w:val="22"/>
              </w:rPr>
              <w:t>10°</w:t>
            </w:r>
            <w:r>
              <w:rPr>
                <w:rFonts w:ascii="宋体" w:hAnsi="宋体" w:cs="宋体" w:hint="eastAsia"/>
                <w:sz w:val="22"/>
              </w:rPr>
              <w:t>倾角，减少镜面效应，并确保用户在工作期间的姿势舒适。</w:t>
            </w:r>
          </w:p>
          <w:p w:rsidR="00F37EBB" w:rsidRDefault="00F37EBB" w:rsidP="00EF57A3">
            <w:pPr>
              <w:spacing w:line="276" w:lineRule="auto"/>
              <w:rPr>
                <w:rFonts w:eastAsia="Times New Roman"/>
                <w:sz w:val="22"/>
              </w:rPr>
            </w:pPr>
            <w:r>
              <w:rPr>
                <w:rFonts w:eastAsia="Times New Roman"/>
                <w:sz w:val="22"/>
              </w:rPr>
              <w:t xml:space="preserve">1.12  </w:t>
            </w:r>
            <w:r>
              <w:rPr>
                <w:rFonts w:ascii="宋体" w:hAnsi="宋体" w:cs="宋体" w:hint="eastAsia"/>
                <w:sz w:val="22"/>
              </w:rPr>
              <w:t>前窗清洗位置：无需拆卸任何部件即可将前窗玻璃可下拉到台面下方指定位置，操作者可站在安全柜外的无污染区，便于清洁安全柜玻璃窗内侧和更换灯管（如有请提供实物照片）</w:t>
            </w:r>
          </w:p>
          <w:p w:rsidR="00F37EBB" w:rsidRDefault="00F37EBB" w:rsidP="00EF57A3">
            <w:pPr>
              <w:spacing w:line="276" w:lineRule="auto"/>
              <w:rPr>
                <w:rFonts w:eastAsia="Times New Roman"/>
                <w:sz w:val="22"/>
              </w:rPr>
            </w:pPr>
            <w:r>
              <w:rPr>
                <w:rFonts w:eastAsia="Times New Roman"/>
                <w:sz w:val="22"/>
              </w:rPr>
              <w:t xml:space="preserve">1.13  </w:t>
            </w:r>
            <w:r>
              <w:rPr>
                <w:rFonts w:ascii="宋体" w:hAnsi="宋体" w:cs="宋体" w:hint="eastAsia"/>
                <w:sz w:val="22"/>
              </w:rPr>
              <w:t>柜体侧壁采用双层负压设计，以提供更大的保护。采用金属材质的压力舱，便于更换滤膜时拆卸。</w:t>
            </w:r>
          </w:p>
          <w:p w:rsidR="00F37EBB" w:rsidRDefault="00F37EBB" w:rsidP="00EF57A3">
            <w:pPr>
              <w:spacing w:line="276" w:lineRule="auto"/>
              <w:rPr>
                <w:rFonts w:eastAsia="Times New Roman"/>
                <w:sz w:val="22"/>
              </w:rPr>
            </w:pPr>
            <w:r>
              <w:rPr>
                <w:rFonts w:eastAsia="Times New Roman"/>
                <w:sz w:val="22"/>
              </w:rPr>
              <w:t xml:space="preserve">1.14  </w:t>
            </w:r>
            <w:r>
              <w:rPr>
                <w:rFonts w:ascii="宋体" w:hAnsi="宋体" w:cs="宋体" w:hint="eastAsia"/>
                <w:sz w:val="22"/>
              </w:rPr>
              <w:t>左右侧壁各标配两个服务阀孔，用于选装气阀、水阀和真空阀。</w:t>
            </w:r>
          </w:p>
          <w:p w:rsidR="00F37EBB" w:rsidRDefault="00F37EBB" w:rsidP="00EF57A3">
            <w:pPr>
              <w:spacing w:line="276" w:lineRule="auto"/>
              <w:rPr>
                <w:rFonts w:eastAsia="Times New Roman"/>
                <w:sz w:val="22"/>
              </w:rPr>
            </w:pPr>
            <w:r>
              <w:rPr>
                <w:rFonts w:eastAsia="Times New Roman"/>
                <w:sz w:val="22"/>
              </w:rPr>
              <w:t xml:space="preserve">1.15  </w:t>
            </w:r>
            <w:r>
              <w:rPr>
                <w:rFonts w:ascii="宋体" w:hAnsi="宋体" w:cs="宋体" w:hint="eastAsia"/>
                <w:sz w:val="22"/>
              </w:rPr>
              <w:t>设备配置两个可拆卸式搁手架，卡入式设计，操作方便舒适。</w:t>
            </w:r>
          </w:p>
          <w:p w:rsidR="00F37EBB" w:rsidRDefault="00F37EBB" w:rsidP="00EF57A3">
            <w:pPr>
              <w:spacing w:line="276" w:lineRule="auto"/>
              <w:rPr>
                <w:rFonts w:eastAsia="Times New Roman"/>
                <w:sz w:val="22"/>
              </w:rPr>
            </w:pPr>
            <w:r>
              <w:rPr>
                <w:rFonts w:eastAsia="Times New Roman"/>
                <w:sz w:val="22"/>
              </w:rPr>
              <w:lastRenderedPageBreak/>
              <w:t xml:space="preserve">1.16  </w:t>
            </w:r>
            <w:r>
              <w:rPr>
                <w:rFonts w:ascii="宋体" w:hAnsi="宋体" w:cs="宋体" w:hint="eastAsia"/>
                <w:sz w:val="22"/>
              </w:rPr>
              <w:t>安全节能模式生物安全柜的能耗，运行时</w:t>
            </w:r>
            <w:r>
              <w:rPr>
                <w:rFonts w:eastAsia="Times New Roman"/>
                <w:sz w:val="22"/>
              </w:rPr>
              <w:t>≤400W</w:t>
            </w:r>
            <w:r>
              <w:rPr>
                <w:rFonts w:ascii="宋体" w:hAnsi="宋体" w:cs="宋体" w:hint="eastAsia"/>
                <w:sz w:val="22"/>
              </w:rPr>
              <w:t>，节能模式时</w:t>
            </w:r>
            <w:r>
              <w:rPr>
                <w:rFonts w:eastAsia="Times New Roman"/>
                <w:sz w:val="22"/>
              </w:rPr>
              <w:t>≤120W</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2</w:t>
            </w:r>
            <w:r>
              <w:rPr>
                <w:rFonts w:ascii="宋体" w:hAnsi="宋体" w:cs="宋体" w:hint="eastAsia"/>
                <w:sz w:val="22"/>
              </w:rPr>
              <w:t>、</w:t>
            </w:r>
            <w:r>
              <w:rPr>
                <w:rFonts w:eastAsia="Times New Roman"/>
                <w:sz w:val="22"/>
              </w:rPr>
              <w:t>A2</w:t>
            </w:r>
            <w:r>
              <w:rPr>
                <w:rFonts w:ascii="宋体" w:hAnsi="宋体" w:cs="宋体" w:hint="eastAsia"/>
                <w:sz w:val="22"/>
              </w:rPr>
              <w:t>型</w:t>
            </w:r>
            <w:r>
              <w:rPr>
                <w:rFonts w:eastAsia="Times New Roman"/>
                <w:sz w:val="22"/>
              </w:rPr>
              <w:t xml:space="preserve"> </w:t>
            </w:r>
            <w:r>
              <w:rPr>
                <w:rFonts w:ascii="宋体" w:hAnsi="宋体" w:cs="宋体" w:hint="eastAsia"/>
                <w:sz w:val="22"/>
              </w:rPr>
              <w:t>单人二级生物安全柜</w:t>
            </w:r>
            <w:r>
              <w:rPr>
                <w:rFonts w:eastAsia="Times New Roman"/>
                <w:sz w:val="22"/>
              </w:rPr>
              <w:t>×</w:t>
            </w:r>
            <w:r>
              <w:rPr>
                <w:rFonts w:eastAsia="Times New Roman"/>
                <w:color w:val="FF0000"/>
                <w:sz w:val="22"/>
              </w:rPr>
              <w:t>34</w:t>
            </w:r>
            <w:r>
              <w:rPr>
                <w:rFonts w:ascii="宋体" w:hAnsi="宋体" w:cs="宋体" w:hint="eastAsia"/>
                <w:color w:val="FF0000"/>
                <w:sz w:val="22"/>
              </w:rPr>
              <w:t>台</w:t>
            </w:r>
          </w:p>
          <w:p w:rsidR="00F37EBB" w:rsidRDefault="00F37EBB" w:rsidP="00EF57A3">
            <w:pPr>
              <w:spacing w:line="276" w:lineRule="auto"/>
              <w:rPr>
                <w:rFonts w:eastAsia="Times New Roman"/>
                <w:sz w:val="22"/>
              </w:rPr>
            </w:pPr>
            <w:r>
              <w:rPr>
                <w:rFonts w:eastAsia="Times New Roman"/>
                <w:sz w:val="22"/>
              </w:rPr>
              <w:t xml:space="preserve">2.1  </w:t>
            </w:r>
            <w:r>
              <w:rPr>
                <w:rFonts w:ascii="宋体" w:hAnsi="宋体" w:cs="宋体" w:hint="eastAsia"/>
                <w:sz w:val="22"/>
              </w:rPr>
              <w:t>气流模式：</w:t>
            </w:r>
            <w:r>
              <w:rPr>
                <w:rFonts w:eastAsia="Times New Roman"/>
                <w:sz w:val="22"/>
              </w:rPr>
              <w:t>30%</w:t>
            </w:r>
            <w:r>
              <w:rPr>
                <w:rFonts w:ascii="宋体" w:hAnsi="宋体" w:cs="宋体" w:hint="eastAsia"/>
                <w:sz w:val="22"/>
              </w:rPr>
              <w:t>外排，</w:t>
            </w:r>
            <w:r>
              <w:rPr>
                <w:rFonts w:eastAsia="Times New Roman"/>
                <w:sz w:val="22"/>
              </w:rPr>
              <w:t>70%</w:t>
            </w:r>
            <w:r>
              <w:rPr>
                <w:rFonts w:ascii="宋体" w:hAnsi="宋体" w:cs="宋体" w:hint="eastAsia"/>
                <w:sz w:val="22"/>
              </w:rPr>
              <w:t>循环。</w:t>
            </w:r>
          </w:p>
          <w:p w:rsidR="00F37EBB" w:rsidRDefault="00F37EBB" w:rsidP="00EF57A3">
            <w:pPr>
              <w:spacing w:line="276" w:lineRule="auto"/>
              <w:rPr>
                <w:rFonts w:eastAsia="Times New Roman"/>
                <w:sz w:val="22"/>
              </w:rPr>
            </w:pPr>
            <w:r>
              <w:rPr>
                <w:rFonts w:eastAsia="Times New Roman"/>
                <w:sz w:val="22"/>
              </w:rPr>
              <w:t xml:space="preserve">2.2  </w:t>
            </w:r>
            <w:r>
              <w:rPr>
                <w:rFonts w:ascii="宋体" w:hAnsi="宋体" w:cs="宋体" w:hint="eastAsia"/>
                <w:sz w:val="22"/>
              </w:rPr>
              <w:t>适合单人使用。柜体内部工作区尺寸范围：宽度</w:t>
            </w:r>
            <w:r>
              <w:rPr>
                <w:rFonts w:eastAsia="Times New Roman"/>
                <w:sz w:val="22"/>
              </w:rPr>
              <w:t>≥1200mm</w:t>
            </w:r>
            <w:r>
              <w:rPr>
                <w:rFonts w:ascii="宋体" w:hAnsi="宋体" w:cs="宋体" w:hint="eastAsia"/>
                <w:sz w:val="22"/>
              </w:rPr>
              <w:t>，深度</w:t>
            </w:r>
            <w:r>
              <w:rPr>
                <w:rFonts w:eastAsia="Times New Roman"/>
                <w:sz w:val="22"/>
              </w:rPr>
              <w:t>≥630mm</w:t>
            </w:r>
            <w:r>
              <w:rPr>
                <w:rFonts w:ascii="宋体" w:hAnsi="宋体" w:cs="宋体" w:hint="eastAsia"/>
                <w:sz w:val="22"/>
              </w:rPr>
              <w:t>，高度</w:t>
            </w:r>
            <w:r>
              <w:rPr>
                <w:rFonts w:eastAsia="Times New Roman"/>
                <w:sz w:val="22"/>
              </w:rPr>
              <w:t>≥780mm</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2.3  </w:t>
            </w:r>
            <w:r>
              <w:rPr>
                <w:rFonts w:ascii="宋体" w:hAnsi="宋体" w:cs="宋体" w:hint="eastAsia"/>
                <w:sz w:val="22"/>
              </w:rPr>
              <w:t>设备标配手动可调高度支架，可提供</w:t>
            </w:r>
            <w:r>
              <w:rPr>
                <w:rFonts w:eastAsia="Times New Roman"/>
                <w:sz w:val="22"/>
              </w:rPr>
              <w:t>30</w:t>
            </w:r>
            <w:r>
              <w:rPr>
                <w:rFonts w:ascii="宋体" w:hAnsi="宋体" w:cs="宋体" w:hint="eastAsia"/>
                <w:sz w:val="22"/>
              </w:rPr>
              <w:t>到</w:t>
            </w:r>
            <w:r>
              <w:rPr>
                <w:rFonts w:eastAsia="Times New Roman"/>
                <w:sz w:val="22"/>
              </w:rPr>
              <w:t>38</w:t>
            </w:r>
            <w:r>
              <w:rPr>
                <w:rFonts w:ascii="宋体" w:hAnsi="宋体" w:cs="宋体" w:hint="eastAsia"/>
                <w:sz w:val="22"/>
              </w:rPr>
              <w:t>英寸的工作表面高度，调节增量</w:t>
            </w:r>
            <w:r>
              <w:rPr>
                <w:rFonts w:eastAsia="Times New Roman"/>
                <w:sz w:val="22"/>
              </w:rPr>
              <w:t>2</w:t>
            </w:r>
            <w:r>
              <w:rPr>
                <w:rFonts w:ascii="宋体" w:hAnsi="宋体" w:cs="宋体" w:hint="eastAsia"/>
                <w:sz w:val="22"/>
              </w:rPr>
              <w:t>英寸。</w:t>
            </w:r>
          </w:p>
          <w:p w:rsidR="00F37EBB" w:rsidRDefault="00F37EBB" w:rsidP="00EF57A3">
            <w:pPr>
              <w:spacing w:line="276" w:lineRule="auto"/>
              <w:rPr>
                <w:rFonts w:eastAsia="Times New Roman"/>
                <w:sz w:val="22"/>
              </w:rPr>
            </w:pPr>
            <w:r>
              <w:rPr>
                <w:rFonts w:eastAsia="Times New Roman"/>
                <w:sz w:val="22"/>
              </w:rPr>
              <w:t xml:space="preserve">2.4  </w:t>
            </w:r>
            <w:r>
              <w:rPr>
                <w:rFonts w:ascii="宋体" w:hAnsi="宋体" w:cs="宋体" w:hint="eastAsia"/>
                <w:sz w:val="22"/>
              </w:rPr>
              <w:t>配有直观控制面板。显示有价值的安全和性能数据，实时显示仪器运行时间、下降风速和流入风速。</w:t>
            </w:r>
          </w:p>
          <w:p w:rsidR="00F37EBB" w:rsidRDefault="00F37EBB" w:rsidP="00EF57A3">
            <w:pPr>
              <w:spacing w:line="276" w:lineRule="auto"/>
              <w:rPr>
                <w:rFonts w:eastAsia="Times New Roman"/>
                <w:sz w:val="22"/>
              </w:rPr>
            </w:pPr>
            <w:r>
              <w:rPr>
                <w:rFonts w:eastAsia="Times New Roman"/>
                <w:sz w:val="22"/>
              </w:rPr>
              <w:t xml:space="preserve">2.5  </w:t>
            </w:r>
            <w:r>
              <w:rPr>
                <w:rFonts w:ascii="宋体" w:hAnsi="宋体" w:cs="宋体" w:hint="eastAsia"/>
                <w:sz w:val="22"/>
              </w:rPr>
              <w:t>控制面板可显示总工作时间显示、定时器、紫外消毒剩余时长、气流是否稳定、前窗位于工作位置监测、节能模式，实时显示整个柜体的状态，确保用户在安全条件下工作。</w:t>
            </w:r>
          </w:p>
          <w:p w:rsidR="00F37EBB" w:rsidRDefault="00F37EBB" w:rsidP="00EF57A3">
            <w:pPr>
              <w:spacing w:line="276" w:lineRule="auto"/>
              <w:rPr>
                <w:sz w:val="22"/>
              </w:rPr>
            </w:pPr>
            <w:r>
              <w:rPr>
                <w:rFonts w:eastAsia="Times New Roman"/>
                <w:sz w:val="22"/>
              </w:rPr>
              <w:t>2.6  HEPA</w:t>
            </w:r>
            <w:r>
              <w:rPr>
                <w:rFonts w:ascii="宋体" w:hAnsi="宋体" w:cs="宋体" w:hint="eastAsia"/>
                <w:sz w:val="22"/>
              </w:rPr>
              <w:t>过滤模块：包含两个</w:t>
            </w:r>
            <w:r>
              <w:rPr>
                <w:rFonts w:eastAsia="Times New Roman"/>
                <w:sz w:val="22"/>
              </w:rPr>
              <w:t>HEPA</w:t>
            </w:r>
            <w:r>
              <w:rPr>
                <w:rFonts w:ascii="宋体" w:hAnsi="宋体" w:cs="宋体" w:hint="eastAsia"/>
                <w:sz w:val="22"/>
              </w:rPr>
              <w:t>过滤模块，分别实现外排风和下降风的过滤。过滤器符合</w:t>
            </w:r>
            <w:r>
              <w:rPr>
                <w:rFonts w:eastAsia="Times New Roman"/>
                <w:sz w:val="22"/>
              </w:rPr>
              <w:t>EN1822</w:t>
            </w:r>
            <w:r>
              <w:rPr>
                <w:rFonts w:ascii="宋体" w:hAnsi="宋体" w:cs="宋体" w:hint="eastAsia"/>
                <w:sz w:val="22"/>
              </w:rPr>
              <w:t>标准</w:t>
            </w:r>
            <w:r>
              <w:rPr>
                <w:rFonts w:eastAsia="Times New Roman"/>
                <w:sz w:val="22"/>
              </w:rPr>
              <w:t>H14</w:t>
            </w:r>
            <w:r>
              <w:rPr>
                <w:rFonts w:ascii="宋体" w:hAnsi="宋体" w:cs="宋体" w:hint="eastAsia"/>
                <w:sz w:val="22"/>
              </w:rPr>
              <w:t>级别。</w:t>
            </w:r>
            <w:r>
              <w:rPr>
                <w:rFonts w:eastAsia="Times New Roman"/>
                <w:sz w:val="22"/>
              </w:rPr>
              <w:t>HEPA</w:t>
            </w:r>
            <w:r>
              <w:rPr>
                <w:rFonts w:ascii="宋体" w:hAnsi="宋体" w:cs="宋体" w:hint="eastAsia"/>
                <w:sz w:val="22"/>
              </w:rPr>
              <w:t>过滤效率：过滤器最易穿透颗粒（</w:t>
            </w:r>
            <w:r>
              <w:rPr>
                <w:rFonts w:eastAsia="Times New Roman"/>
                <w:sz w:val="22"/>
              </w:rPr>
              <w:t>MPPS</w:t>
            </w:r>
            <w:r>
              <w:rPr>
                <w:rFonts w:ascii="宋体" w:hAnsi="宋体" w:cs="宋体" w:hint="eastAsia"/>
                <w:sz w:val="22"/>
              </w:rPr>
              <w:t>）过滤效率高于</w:t>
            </w:r>
            <w:r>
              <w:rPr>
                <w:rFonts w:eastAsia="Times New Roman"/>
                <w:sz w:val="22"/>
              </w:rPr>
              <w:t>99.995%</w:t>
            </w:r>
            <w:r>
              <w:rPr>
                <w:rFonts w:ascii="宋体" w:hAnsi="宋体" w:cs="宋体" w:hint="eastAsia"/>
                <w:sz w:val="22"/>
              </w:rPr>
              <w:t>。提供材质和性能检测报告。</w:t>
            </w:r>
          </w:p>
          <w:p w:rsidR="00F37EBB" w:rsidRDefault="00F37EBB" w:rsidP="00EF57A3">
            <w:pPr>
              <w:spacing w:line="276" w:lineRule="auto"/>
              <w:rPr>
                <w:rFonts w:eastAsia="Times New Roman"/>
                <w:sz w:val="22"/>
              </w:rPr>
            </w:pPr>
            <w:r>
              <w:rPr>
                <w:rFonts w:eastAsia="Times New Roman"/>
                <w:sz w:val="22"/>
              </w:rPr>
              <w:t xml:space="preserve">2.7  </w:t>
            </w:r>
            <w:r>
              <w:rPr>
                <w:rFonts w:ascii="宋体" w:hAnsi="宋体" w:cs="宋体" w:hint="eastAsia"/>
                <w:sz w:val="22"/>
              </w:rPr>
              <w:t>前窗最高开口高度：</w:t>
            </w:r>
            <w:r>
              <w:rPr>
                <w:rFonts w:eastAsia="Times New Roman"/>
                <w:sz w:val="22"/>
              </w:rPr>
              <w:t>≥535mm</w:t>
            </w:r>
          </w:p>
          <w:p w:rsidR="00F37EBB" w:rsidRDefault="00F37EBB" w:rsidP="00EF57A3">
            <w:pPr>
              <w:spacing w:line="276" w:lineRule="auto"/>
              <w:rPr>
                <w:sz w:val="22"/>
              </w:rPr>
            </w:pPr>
            <w:r>
              <w:rPr>
                <w:rFonts w:eastAsia="Times New Roman"/>
                <w:sz w:val="22"/>
              </w:rPr>
              <w:t xml:space="preserve">2.8  </w:t>
            </w:r>
            <w:r>
              <w:rPr>
                <w:rFonts w:ascii="宋体" w:hAnsi="宋体" w:cs="宋体" w:hint="eastAsia"/>
                <w:sz w:val="22"/>
              </w:rPr>
              <w:t>双风机控制系统，独立的进气与排气风机自动控制，平衡下降气流与外排气流，以保证持续安全的工作条件。智能直流无碳刷电机可实时监测和控制风机转速，在过滤器阻塞或线路电压波动时持续保护用户安全。提供证明材料</w:t>
            </w:r>
          </w:p>
          <w:p w:rsidR="00F37EBB" w:rsidRDefault="00F37EBB" w:rsidP="00EF57A3">
            <w:pPr>
              <w:spacing w:line="276" w:lineRule="auto"/>
              <w:rPr>
                <w:rFonts w:eastAsia="Times New Roman"/>
                <w:sz w:val="22"/>
              </w:rPr>
            </w:pPr>
            <w:r>
              <w:rPr>
                <w:rFonts w:eastAsia="Times New Roman"/>
                <w:sz w:val="22"/>
              </w:rPr>
              <w:t xml:space="preserve">2.9  </w:t>
            </w:r>
            <w:r>
              <w:rPr>
                <w:rFonts w:ascii="宋体" w:hAnsi="宋体" w:cs="宋体" w:hint="eastAsia"/>
                <w:sz w:val="22"/>
              </w:rPr>
              <w:t>风速报警：至少两个独立式压力传感器用于检测排气和下降气流强制通风时的压力变化。当进气</w:t>
            </w:r>
            <w:r>
              <w:rPr>
                <w:rFonts w:eastAsia="Times New Roman"/>
                <w:sz w:val="22"/>
              </w:rPr>
              <w:t>/</w:t>
            </w:r>
            <w:r>
              <w:rPr>
                <w:rFonts w:ascii="宋体" w:hAnsi="宋体" w:cs="宋体" w:hint="eastAsia"/>
                <w:sz w:val="22"/>
              </w:rPr>
              <w:t>排气或下降气流速度变化量达到</w:t>
            </w:r>
            <w:r>
              <w:rPr>
                <w:rFonts w:eastAsia="Times New Roman"/>
                <w:sz w:val="22"/>
              </w:rPr>
              <w:t>20%</w:t>
            </w:r>
            <w:r>
              <w:rPr>
                <w:rFonts w:ascii="宋体" w:hAnsi="宋体" w:cs="宋体" w:hint="eastAsia"/>
                <w:sz w:val="22"/>
              </w:rPr>
              <w:t>时，将发出声音和视觉报警提醒用户。</w:t>
            </w:r>
          </w:p>
          <w:p w:rsidR="00F37EBB" w:rsidRDefault="00F37EBB" w:rsidP="00EF57A3">
            <w:pPr>
              <w:spacing w:line="276" w:lineRule="auto"/>
              <w:rPr>
                <w:rFonts w:eastAsia="Times New Roman"/>
                <w:sz w:val="22"/>
              </w:rPr>
            </w:pPr>
            <w:r>
              <w:rPr>
                <w:rFonts w:eastAsia="Times New Roman"/>
                <w:sz w:val="22"/>
              </w:rPr>
              <w:t xml:space="preserve">2.10  </w:t>
            </w:r>
            <w:r>
              <w:rPr>
                <w:rFonts w:ascii="宋体" w:hAnsi="宋体" w:cs="宋体" w:hint="eastAsia"/>
                <w:sz w:val="22"/>
              </w:rPr>
              <w:t>安全节能模式：安全柜开机正常运行状态下，将前窗玻璃下拉至完全关闭状态，安全柜自动启动低速安全节能模式（待机模式），下降风速自动变为</w:t>
            </w:r>
            <w:r>
              <w:rPr>
                <w:rFonts w:eastAsia="Times New Roman"/>
                <w:sz w:val="22"/>
              </w:rPr>
              <w:t>30%</w:t>
            </w:r>
            <w:r>
              <w:rPr>
                <w:rFonts w:ascii="宋体" w:hAnsi="宋体" w:cs="宋体" w:hint="eastAsia"/>
                <w:sz w:val="22"/>
              </w:rPr>
              <w:t>，且保持柜体洁净环境。方便随时启用，节能环保。</w:t>
            </w:r>
          </w:p>
          <w:p w:rsidR="00F37EBB" w:rsidRDefault="00F37EBB" w:rsidP="00EF57A3">
            <w:pPr>
              <w:spacing w:line="276" w:lineRule="auto"/>
              <w:rPr>
                <w:rFonts w:eastAsia="Times New Roman"/>
                <w:sz w:val="22"/>
              </w:rPr>
            </w:pPr>
            <w:r>
              <w:rPr>
                <w:rFonts w:eastAsia="Times New Roman"/>
                <w:sz w:val="22"/>
              </w:rPr>
              <w:t xml:space="preserve">2.11  </w:t>
            </w:r>
            <w:r>
              <w:rPr>
                <w:rFonts w:ascii="宋体" w:hAnsi="宋体" w:cs="宋体" w:hint="eastAsia"/>
                <w:sz w:val="22"/>
              </w:rPr>
              <w:t>前窗倾角：</w:t>
            </w:r>
            <w:r>
              <w:rPr>
                <w:rFonts w:eastAsia="Times New Roman"/>
                <w:sz w:val="22"/>
              </w:rPr>
              <w:t>10°</w:t>
            </w:r>
            <w:r>
              <w:rPr>
                <w:rFonts w:ascii="宋体" w:hAnsi="宋体" w:cs="宋体" w:hint="eastAsia"/>
                <w:sz w:val="22"/>
              </w:rPr>
              <w:t>倾角，减少镜面效应，并确保用户在工作期间的姿势舒适。</w:t>
            </w:r>
          </w:p>
          <w:p w:rsidR="00F37EBB" w:rsidRDefault="00F37EBB" w:rsidP="00EF57A3">
            <w:pPr>
              <w:spacing w:line="276" w:lineRule="auto"/>
              <w:rPr>
                <w:rFonts w:eastAsia="Times New Roman"/>
                <w:sz w:val="22"/>
              </w:rPr>
            </w:pPr>
            <w:r>
              <w:rPr>
                <w:rFonts w:eastAsia="Times New Roman"/>
                <w:sz w:val="22"/>
              </w:rPr>
              <w:t xml:space="preserve">2.12  </w:t>
            </w:r>
            <w:r>
              <w:rPr>
                <w:rFonts w:ascii="宋体" w:hAnsi="宋体" w:cs="宋体" w:hint="eastAsia"/>
                <w:sz w:val="22"/>
              </w:rPr>
              <w:t>前窗清洗位置：无需拆卸任何部件即可将前窗玻璃可下拉到台面下方指定位置，操作者可站在安全柜外的无污染区，便于清洁安全柜玻璃窗内侧和更换灯管</w:t>
            </w:r>
            <w:r w:rsidRPr="00127FF9">
              <w:rPr>
                <w:rFonts w:ascii="宋体" w:hAnsi="宋体" w:cs="宋体" w:hint="eastAsia"/>
                <w:sz w:val="22"/>
              </w:rPr>
              <w:t>（如有请提供实物照片）</w:t>
            </w:r>
          </w:p>
          <w:p w:rsidR="00F37EBB" w:rsidRDefault="00F37EBB" w:rsidP="00EF57A3">
            <w:pPr>
              <w:spacing w:line="276" w:lineRule="auto"/>
              <w:rPr>
                <w:rFonts w:eastAsia="Times New Roman"/>
                <w:sz w:val="22"/>
              </w:rPr>
            </w:pPr>
            <w:r>
              <w:rPr>
                <w:rFonts w:eastAsia="Times New Roman"/>
                <w:sz w:val="22"/>
              </w:rPr>
              <w:t xml:space="preserve">2.13  </w:t>
            </w:r>
            <w:r>
              <w:rPr>
                <w:rFonts w:ascii="宋体" w:hAnsi="宋体" w:cs="宋体" w:hint="eastAsia"/>
                <w:sz w:val="22"/>
              </w:rPr>
              <w:t>柜体侧壁采用双层负压设计，以提供更大的保护。采用金属材质的压力舱，便于更换滤膜时拆卸。</w:t>
            </w:r>
          </w:p>
          <w:p w:rsidR="00F37EBB" w:rsidRDefault="00F37EBB" w:rsidP="00EF57A3">
            <w:pPr>
              <w:spacing w:line="276" w:lineRule="auto"/>
              <w:rPr>
                <w:rFonts w:eastAsia="Times New Roman"/>
                <w:sz w:val="22"/>
              </w:rPr>
            </w:pPr>
            <w:r>
              <w:rPr>
                <w:rFonts w:eastAsia="Times New Roman"/>
                <w:sz w:val="22"/>
              </w:rPr>
              <w:t xml:space="preserve">2.14  </w:t>
            </w:r>
            <w:r>
              <w:rPr>
                <w:rFonts w:ascii="宋体" w:hAnsi="宋体" w:cs="宋体" w:hint="eastAsia"/>
                <w:sz w:val="22"/>
              </w:rPr>
              <w:t>左右侧壁各标配两个服务阀孔，用于选装气阀、水阀和真空阀。</w:t>
            </w:r>
          </w:p>
          <w:p w:rsidR="00F37EBB" w:rsidRDefault="00F37EBB" w:rsidP="00EF57A3">
            <w:pPr>
              <w:spacing w:line="276" w:lineRule="auto"/>
              <w:rPr>
                <w:rFonts w:eastAsia="Times New Roman"/>
                <w:sz w:val="22"/>
              </w:rPr>
            </w:pPr>
            <w:r>
              <w:rPr>
                <w:rFonts w:eastAsia="Times New Roman"/>
                <w:sz w:val="22"/>
              </w:rPr>
              <w:t xml:space="preserve">2.15  </w:t>
            </w:r>
            <w:r>
              <w:rPr>
                <w:rFonts w:ascii="宋体" w:hAnsi="宋体" w:cs="宋体" w:hint="eastAsia"/>
                <w:sz w:val="22"/>
              </w:rPr>
              <w:t>设备配置两个可拆卸式搁手架，卡入式设计，操作方便舒适。</w:t>
            </w:r>
          </w:p>
          <w:p w:rsidR="00F37EBB" w:rsidRDefault="00F37EBB" w:rsidP="00EF57A3">
            <w:pPr>
              <w:spacing w:line="276" w:lineRule="auto"/>
              <w:rPr>
                <w:rFonts w:eastAsia="Times New Roman"/>
                <w:sz w:val="22"/>
              </w:rPr>
            </w:pPr>
            <w:r>
              <w:rPr>
                <w:rFonts w:eastAsia="Times New Roman"/>
                <w:sz w:val="22"/>
              </w:rPr>
              <w:t xml:space="preserve">2.16  </w:t>
            </w:r>
            <w:r>
              <w:rPr>
                <w:rFonts w:ascii="宋体" w:hAnsi="宋体" w:cs="宋体" w:hint="eastAsia"/>
                <w:sz w:val="22"/>
              </w:rPr>
              <w:t>安全节能模式生物安全柜的能耗，运行时</w:t>
            </w:r>
            <w:r>
              <w:rPr>
                <w:rFonts w:eastAsia="Times New Roman"/>
                <w:sz w:val="22"/>
              </w:rPr>
              <w:t>≤200W</w:t>
            </w:r>
            <w:r>
              <w:rPr>
                <w:rFonts w:ascii="宋体" w:hAnsi="宋体" w:cs="宋体" w:hint="eastAsia"/>
                <w:sz w:val="22"/>
              </w:rPr>
              <w:t>，节能模式时</w:t>
            </w:r>
            <w:r>
              <w:rPr>
                <w:rFonts w:eastAsia="Times New Roman"/>
                <w:sz w:val="22"/>
              </w:rPr>
              <w:t>≤70W</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3</w:t>
            </w:r>
            <w:r>
              <w:rPr>
                <w:rFonts w:ascii="宋体" w:hAnsi="宋体" w:cs="宋体" w:hint="eastAsia"/>
                <w:sz w:val="22"/>
              </w:rPr>
              <w:t>、外排生物安全柜</w:t>
            </w:r>
            <w:r>
              <w:rPr>
                <w:rFonts w:eastAsia="Times New Roman"/>
                <w:sz w:val="22"/>
              </w:rPr>
              <w:t>×2</w:t>
            </w:r>
            <w:r>
              <w:rPr>
                <w:rFonts w:ascii="宋体" w:hAnsi="宋体" w:cs="宋体" w:hint="eastAsia"/>
                <w:sz w:val="22"/>
              </w:rPr>
              <w:t>台</w:t>
            </w:r>
          </w:p>
          <w:p w:rsidR="00F37EBB" w:rsidRDefault="00F37EBB" w:rsidP="00EF57A3">
            <w:pPr>
              <w:spacing w:line="276" w:lineRule="auto"/>
              <w:rPr>
                <w:rFonts w:eastAsia="Times New Roman"/>
                <w:sz w:val="22"/>
              </w:rPr>
            </w:pPr>
            <w:r>
              <w:rPr>
                <w:rFonts w:eastAsia="Times New Roman"/>
                <w:sz w:val="22"/>
              </w:rPr>
              <w:t xml:space="preserve">3.1  </w:t>
            </w:r>
            <w:r>
              <w:rPr>
                <w:rFonts w:ascii="宋体" w:hAnsi="宋体" w:cs="宋体" w:hint="eastAsia"/>
                <w:sz w:val="22"/>
              </w:rPr>
              <w:t>技术参数</w:t>
            </w:r>
          </w:p>
          <w:p w:rsidR="00F37EBB" w:rsidRDefault="00F37EBB" w:rsidP="00EF57A3">
            <w:pPr>
              <w:spacing w:line="276" w:lineRule="auto"/>
              <w:rPr>
                <w:rFonts w:eastAsia="Times New Roman"/>
                <w:sz w:val="22"/>
              </w:rPr>
            </w:pPr>
            <w:r>
              <w:rPr>
                <w:rFonts w:eastAsia="Times New Roman"/>
                <w:sz w:val="22"/>
              </w:rPr>
              <w:t xml:space="preserve">3.1.1  </w:t>
            </w:r>
            <w:r>
              <w:rPr>
                <w:rFonts w:ascii="宋体" w:hAnsi="宋体" w:cs="宋体" w:hint="eastAsia"/>
                <w:sz w:val="22"/>
              </w:rPr>
              <w:t>安全柜基本参数：</w:t>
            </w:r>
          </w:p>
          <w:p w:rsidR="00F37EBB" w:rsidRDefault="00F37EBB" w:rsidP="00EF57A3">
            <w:pPr>
              <w:spacing w:line="276" w:lineRule="auto"/>
              <w:rPr>
                <w:rFonts w:eastAsia="Times New Roman"/>
                <w:sz w:val="22"/>
              </w:rPr>
            </w:pPr>
            <w:r>
              <w:rPr>
                <w:rFonts w:eastAsia="Times New Roman"/>
                <w:sz w:val="22"/>
              </w:rPr>
              <w:t xml:space="preserve">3.1.1.1  </w:t>
            </w:r>
            <w:r>
              <w:rPr>
                <w:rFonts w:ascii="宋体" w:hAnsi="宋体" w:cs="宋体" w:hint="eastAsia"/>
                <w:sz w:val="22"/>
              </w:rPr>
              <w:t>分类：</w:t>
            </w:r>
            <w:r>
              <w:rPr>
                <w:rFonts w:eastAsia="Times New Roman"/>
                <w:sz w:val="22"/>
              </w:rPr>
              <w:t>B2</w:t>
            </w:r>
            <w:r>
              <w:rPr>
                <w:rFonts w:ascii="宋体" w:hAnsi="宋体" w:cs="宋体" w:hint="eastAsia"/>
                <w:sz w:val="22"/>
              </w:rPr>
              <w:t>型，</w:t>
            </w:r>
            <w:r>
              <w:rPr>
                <w:rFonts w:eastAsia="Times New Roman"/>
                <w:sz w:val="22"/>
              </w:rPr>
              <w:t>100%</w:t>
            </w:r>
            <w:r>
              <w:rPr>
                <w:rFonts w:ascii="宋体" w:hAnsi="宋体" w:cs="宋体" w:hint="eastAsia"/>
                <w:sz w:val="22"/>
              </w:rPr>
              <w:t>外排；</w:t>
            </w:r>
          </w:p>
          <w:p w:rsidR="00F37EBB" w:rsidRDefault="00F37EBB" w:rsidP="00EF57A3">
            <w:pPr>
              <w:spacing w:line="276" w:lineRule="auto"/>
              <w:rPr>
                <w:rFonts w:eastAsia="Times New Roman"/>
                <w:sz w:val="22"/>
              </w:rPr>
            </w:pPr>
            <w:r>
              <w:rPr>
                <w:rFonts w:eastAsia="Times New Roman"/>
                <w:sz w:val="22"/>
              </w:rPr>
              <w:t xml:space="preserve">3.1.1.2  </w:t>
            </w:r>
            <w:r>
              <w:rPr>
                <w:rFonts w:ascii="宋体" w:hAnsi="宋体" w:cs="宋体" w:hint="eastAsia"/>
                <w:sz w:val="22"/>
              </w:rPr>
              <w:t>内部尺寸</w:t>
            </w:r>
            <w:r>
              <w:rPr>
                <w:rFonts w:eastAsia="Times New Roman"/>
                <w:sz w:val="22"/>
              </w:rPr>
              <w:t>≥</w:t>
            </w:r>
            <w:r>
              <w:rPr>
                <w:rFonts w:ascii="宋体" w:hAnsi="宋体" w:cs="宋体" w:hint="eastAsia"/>
                <w:sz w:val="22"/>
              </w:rPr>
              <w:t>（</w:t>
            </w:r>
            <w:r>
              <w:rPr>
                <w:rFonts w:eastAsia="Times New Roman"/>
                <w:sz w:val="22"/>
              </w:rPr>
              <w:t>L×D×H</w:t>
            </w:r>
            <w:r>
              <w:rPr>
                <w:rFonts w:ascii="宋体" w:hAnsi="宋体" w:cs="宋体" w:hint="eastAsia"/>
                <w:sz w:val="22"/>
              </w:rPr>
              <w:t>）</w:t>
            </w:r>
            <w:r>
              <w:rPr>
                <w:rFonts w:eastAsia="Times New Roman"/>
                <w:sz w:val="22"/>
              </w:rPr>
              <w:t xml:space="preserve">1700mm ×600mm×660mm </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3.1.1.3  </w:t>
            </w:r>
            <w:r>
              <w:rPr>
                <w:rFonts w:ascii="宋体" w:hAnsi="宋体" w:cs="宋体" w:hint="eastAsia"/>
                <w:sz w:val="22"/>
              </w:rPr>
              <w:t>过滤效率：送风和排风过滤器均采用</w:t>
            </w:r>
            <w:r w:rsidRPr="00486FEC">
              <w:rPr>
                <w:rFonts w:ascii="宋体" w:hAnsi="宋体" w:cs="宋体" w:hint="eastAsia"/>
                <w:sz w:val="22"/>
              </w:rPr>
              <w:t>市场主流品牌的</w:t>
            </w:r>
            <w:r>
              <w:rPr>
                <w:rFonts w:ascii="宋体" w:hAnsi="宋体" w:cs="宋体" w:hint="eastAsia"/>
                <w:sz w:val="22"/>
              </w:rPr>
              <w:t>硼硅酸盐玻璃纤维材质的</w:t>
            </w:r>
            <w:r>
              <w:rPr>
                <w:rFonts w:eastAsia="Times New Roman"/>
                <w:sz w:val="22"/>
              </w:rPr>
              <w:t>HEPA</w:t>
            </w:r>
            <w:r>
              <w:rPr>
                <w:rFonts w:ascii="宋体" w:hAnsi="宋体" w:cs="宋体" w:hint="eastAsia"/>
                <w:sz w:val="22"/>
              </w:rPr>
              <w:t>（</w:t>
            </w:r>
            <w:r>
              <w:rPr>
                <w:rFonts w:eastAsia="Times New Roman"/>
                <w:sz w:val="22"/>
              </w:rPr>
              <w:t>ULPA</w:t>
            </w:r>
            <w:r>
              <w:rPr>
                <w:rFonts w:ascii="宋体" w:hAnsi="宋体" w:cs="宋体" w:hint="eastAsia"/>
                <w:sz w:val="22"/>
              </w:rPr>
              <w:t>）高效过滤器，对</w:t>
            </w:r>
            <w:r>
              <w:rPr>
                <w:rFonts w:eastAsia="Times New Roman"/>
                <w:sz w:val="22"/>
              </w:rPr>
              <w:t>0.3μm</w:t>
            </w:r>
            <w:r>
              <w:rPr>
                <w:rFonts w:ascii="宋体" w:hAnsi="宋体" w:cs="宋体" w:hint="eastAsia"/>
                <w:sz w:val="22"/>
              </w:rPr>
              <w:t>（</w:t>
            </w:r>
            <w:r>
              <w:rPr>
                <w:rFonts w:eastAsia="Times New Roman"/>
                <w:sz w:val="22"/>
              </w:rPr>
              <w:t>0.12</w:t>
            </w:r>
            <w:r>
              <w:rPr>
                <w:rFonts w:ascii="宋体" w:hAnsi="宋体" w:cs="宋体" w:hint="eastAsia"/>
                <w:sz w:val="22"/>
              </w:rPr>
              <w:t>）颗粒过滤效率</w:t>
            </w:r>
            <w:r>
              <w:rPr>
                <w:rFonts w:eastAsia="Times New Roman"/>
                <w:sz w:val="22"/>
              </w:rPr>
              <w:t>≥99.999%</w:t>
            </w:r>
            <w:r>
              <w:rPr>
                <w:rFonts w:ascii="宋体" w:hAnsi="宋体" w:cs="宋体" w:hint="eastAsia"/>
                <w:sz w:val="22"/>
              </w:rPr>
              <w:t>（</w:t>
            </w:r>
            <w:r>
              <w:rPr>
                <w:rFonts w:eastAsia="Times New Roman"/>
                <w:sz w:val="22"/>
              </w:rPr>
              <w:t>99.9995%</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3.2  </w:t>
            </w:r>
            <w:r>
              <w:rPr>
                <w:rFonts w:ascii="宋体" w:hAnsi="宋体" w:cs="宋体" w:hint="eastAsia"/>
                <w:sz w:val="22"/>
              </w:rPr>
              <w:t>结构功能特点：</w:t>
            </w:r>
          </w:p>
          <w:p w:rsidR="00F37EBB" w:rsidRDefault="00F37EBB" w:rsidP="00EF57A3">
            <w:pPr>
              <w:spacing w:line="276" w:lineRule="auto"/>
              <w:rPr>
                <w:rFonts w:eastAsia="Times New Roman"/>
                <w:sz w:val="22"/>
              </w:rPr>
            </w:pPr>
            <w:r>
              <w:rPr>
                <w:rFonts w:eastAsia="Times New Roman"/>
                <w:sz w:val="22"/>
              </w:rPr>
              <w:t xml:space="preserve">3.2.1  </w:t>
            </w:r>
            <w:r>
              <w:rPr>
                <w:rFonts w:ascii="宋体" w:hAnsi="宋体" w:cs="宋体" w:hint="eastAsia"/>
                <w:sz w:val="22"/>
              </w:rPr>
              <w:t>前窗玻璃采用双层夹胶防爆安全玻璃；即使玻璃破损，也不会伤人，并且生物安全柜还能正常</w:t>
            </w:r>
            <w:r>
              <w:rPr>
                <w:rFonts w:ascii="宋体" w:hAnsi="宋体" w:cs="宋体" w:hint="eastAsia"/>
                <w:sz w:val="22"/>
              </w:rPr>
              <w:lastRenderedPageBreak/>
              <w:t>工作，直到实验结束，更好的保护人员及实验的安全。</w:t>
            </w:r>
          </w:p>
          <w:p w:rsidR="00F37EBB" w:rsidRDefault="00F37EBB" w:rsidP="00EF57A3">
            <w:pPr>
              <w:spacing w:line="276" w:lineRule="auto"/>
              <w:rPr>
                <w:rFonts w:eastAsia="Times New Roman"/>
                <w:sz w:val="22"/>
              </w:rPr>
            </w:pPr>
            <w:r>
              <w:rPr>
                <w:rFonts w:eastAsia="Times New Roman"/>
                <w:sz w:val="22"/>
              </w:rPr>
              <w:t xml:space="preserve">3.2.2  </w:t>
            </w:r>
            <w:r>
              <w:rPr>
                <w:rFonts w:ascii="宋体" w:hAnsi="宋体" w:cs="宋体" w:hint="eastAsia"/>
                <w:sz w:val="22"/>
              </w:rPr>
              <w:t>电容式触摸屏</w:t>
            </w:r>
            <w:r>
              <w:rPr>
                <w:rFonts w:eastAsiaTheme="minorEastAsia" w:hint="eastAsia"/>
                <w:sz w:val="22"/>
              </w:rPr>
              <w:t>，</w:t>
            </w:r>
            <w:r>
              <w:rPr>
                <w:rFonts w:ascii="宋体" w:hAnsi="宋体" w:cs="宋体" w:hint="eastAsia"/>
                <w:sz w:val="22"/>
              </w:rPr>
              <w:t>显示气流流向动态，显示操作区的下降气流流速和流入气流流速，记录安全柜的整体运行时间，</w:t>
            </w:r>
            <w:r>
              <w:rPr>
                <w:rFonts w:eastAsia="Times New Roman"/>
                <w:sz w:val="22"/>
              </w:rPr>
              <w:t>UV</w:t>
            </w:r>
            <w:r>
              <w:rPr>
                <w:rFonts w:ascii="宋体" w:hAnsi="宋体" w:cs="宋体" w:hint="eastAsia"/>
                <w:sz w:val="22"/>
              </w:rPr>
              <w:t>灯的运行时间，高效过滤器的运行时间，显示操作区的温度和湿度，显示送风和排风过滤器的阻力，时钟显示；运行状态全部显示</w:t>
            </w:r>
            <w:r>
              <w:rPr>
                <w:rFonts w:eastAsiaTheme="minorEastAsia" w:hint="eastAsia"/>
                <w:sz w:val="22"/>
              </w:rPr>
              <w:t>，</w:t>
            </w:r>
            <w:r>
              <w:rPr>
                <w:rFonts w:ascii="宋体" w:hAnsi="宋体" w:cs="宋体" w:hint="eastAsia"/>
                <w:sz w:val="22"/>
              </w:rPr>
              <w:t>一目了然。</w:t>
            </w:r>
          </w:p>
          <w:p w:rsidR="00F37EBB" w:rsidRDefault="00F37EBB" w:rsidP="00EF57A3">
            <w:pPr>
              <w:spacing w:line="276" w:lineRule="auto"/>
              <w:rPr>
                <w:rFonts w:eastAsia="Times New Roman"/>
                <w:sz w:val="22"/>
              </w:rPr>
            </w:pPr>
            <w:r>
              <w:rPr>
                <w:rFonts w:eastAsia="Times New Roman"/>
                <w:sz w:val="22"/>
              </w:rPr>
              <w:t xml:space="preserve">3.2.3  </w:t>
            </w:r>
            <w:r>
              <w:rPr>
                <w:rFonts w:ascii="宋体" w:hAnsi="宋体" w:cs="宋体" w:hint="eastAsia"/>
                <w:sz w:val="22"/>
              </w:rPr>
              <w:t>电动控制前窗玻璃门，可同时采用脚踏控制、按键控制，玻璃门升降到安全操作高度时，自动停止升降，使操作更加方便；且玻璃门升降时不用直接接触玻璃，使实验人员更安全。</w:t>
            </w:r>
          </w:p>
          <w:p w:rsidR="00F37EBB" w:rsidRDefault="00F37EBB" w:rsidP="00EF57A3">
            <w:pPr>
              <w:spacing w:line="276" w:lineRule="auto"/>
              <w:rPr>
                <w:rFonts w:eastAsia="Times New Roman"/>
                <w:sz w:val="22"/>
              </w:rPr>
            </w:pPr>
            <w:r>
              <w:rPr>
                <w:rFonts w:eastAsia="Times New Roman"/>
                <w:sz w:val="22"/>
              </w:rPr>
              <w:t xml:space="preserve">3.2.4  </w:t>
            </w:r>
            <w:r>
              <w:rPr>
                <w:rFonts w:ascii="宋体" w:hAnsi="宋体" w:cs="宋体" w:hint="eastAsia"/>
                <w:sz w:val="22"/>
              </w:rPr>
              <w:t>断电恢复功能：按键记忆功能、风机、日光、照明带掉电记忆功能，如果掉电后再通电有相应功能键开启会自动跳过密码进入主界面，并且有断电报警提示。</w:t>
            </w:r>
          </w:p>
          <w:p w:rsidR="00F37EBB" w:rsidRDefault="00F37EBB" w:rsidP="00EF57A3">
            <w:pPr>
              <w:spacing w:line="276" w:lineRule="auto"/>
              <w:rPr>
                <w:rFonts w:eastAsia="Times New Roman"/>
                <w:sz w:val="22"/>
              </w:rPr>
            </w:pPr>
            <w:r>
              <w:rPr>
                <w:rFonts w:eastAsia="Times New Roman"/>
                <w:sz w:val="22"/>
              </w:rPr>
              <w:t xml:space="preserve">3.2.5  </w:t>
            </w:r>
            <w:r>
              <w:rPr>
                <w:rFonts w:ascii="宋体" w:hAnsi="宋体" w:cs="宋体" w:hint="eastAsia"/>
                <w:sz w:val="22"/>
              </w:rPr>
              <w:t>高效过滤器、紫外灯、系统工作时间查看，方便用户查询。</w:t>
            </w:r>
          </w:p>
          <w:p w:rsidR="00F37EBB" w:rsidRDefault="00F37EBB" w:rsidP="00EF57A3">
            <w:pPr>
              <w:spacing w:line="276" w:lineRule="auto"/>
              <w:rPr>
                <w:rFonts w:eastAsia="Times New Roman"/>
                <w:sz w:val="22"/>
              </w:rPr>
            </w:pPr>
            <w:r>
              <w:rPr>
                <w:rFonts w:eastAsia="Times New Roman"/>
                <w:sz w:val="22"/>
              </w:rPr>
              <w:t xml:space="preserve">3.2.6  </w:t>
            </w:r>
            <w:r>
              <w:rPr>
                <w:rFonts w:ascii="宋体" w:hAnsi="宋体" w:cs="宋体" w:hint="eastAsia"/>
                <w:sz w:val="22"/>
              </w:rPr>
              <w:t>锁屏功能：轻触锁屏键，操作界面处于锁定状态，此时其他功能键处于锁定状态；防止误操作。</w:t>
            </w:r>
          </w:p>
          <w:p w:rsidR="00F37EBB" w:rsidRDefault="00F37EBB" w:rsidP="00EF57A3">
            <w:pPr>
              <w:spacing w:line="276" w:lineRule="auto"/>
              <w:rPr>
                <w:rFonts w:eastAsia="Times New Roman"/>
                <w:sz w:val="22"/>
              </w:rPr>
            </w:pPr>
            <w:r>
              <w:rPr>
                <w:rFonts w:eastAsia="Times New Roman"/>
                <w:sz w:val="22"/>
              </w:rPr>
              <w:t xml:space="preserve">3.2.7  </w:t>
            </w:r>
            <w:r>
              <w:rPr>
                <w:rFonts w:ascii="宋体" w:hAnsi="宋体" w:cs="宋体" w:hint="eastAsia"/>
                <w:sz w:val="22"/>
              </w:rPr>
              <w:t>具有风机、紫外、插座的定时开关功能以及定时关机功能；风机与紫外预约定时，风机停止转动后，前窗玻璃自动关闭，紫外灯自动打开，定时时间结束后，紫外灯关闭；节省了工作时间，提高了工作效率。</w:t>
            </w:r>
          </w:p>
          <w:p w:rsidR="00F37EBB" w:rsidRDefault="00F37EBB" w:rsidP="00EF57A3">
            <w:pPr>
              <w:spacing w:line="276" w:lineRule="auto"/>
              <w:rPr>
                <w:rFonts w:eastAsia="Times New Roman"/>
                <w:sz w:val="22"/>
              </w:rPr>
            </w:pPr>
            <w:r>
              <w:rPr>
                <w:rFonts w:eastAsia="Times New Roman"/>
                <w:sz w:val="22"/>
              </w:rPr>
              <w:t xml:space="preserve">3.2.8  </w:t>
            </w:r>
            <w:r>
              <w:rPr>
                <w:rFonts w:ascii="宋体" w:hAnsi="宋体" w:cs="宋体" w:hint="eastAsia"/>
                <w:sz w:val="22"/>
              </w:rPr>
              <w:t>完善的报警系统：</w:t>
            </w:r>
          </w:p>
          <w:p w:rsidR="00F37EBB" w:rsidRDefault="00F37EBB" w:rsidP="00EF57A3">
            <w:pPr>
              <w:spacing w:line="276" w:lineRule="auto"/>
              <w:rPr>
                <w:rFonts w:eastAsia="Times New Roman"/>
                <w:sz w:val="22"/>
              </w:rPr>
            </w:pPr>
            <w:r>
              <w:rPr>
                <w:rFonts w:eastAsia="Times New Roman"/>
                <w:sz w:val="22"/>
              </w:rPr>
              <w:t xml:space="preserve">3.2.8.1  </w:t>
            </w:r>
            <w:r>
              <w:rPr>
                <w:rFonts w:ascii="宋体" w:hAnsi="宋体" w:cs="宋体" w:hint="eastAsia"/>
                <w:sz w:val="22"/>
              </w:rPr>
              <w:t>玻璃门不在安全高度报警：玻璃门安全高度为</w:t>
            </w:r>
            <w:r>
              <w:rPr>
                <w:rFonts w:eastAsia="Times New Roman"/>
                <w:sz w:val="22"/>
              </w:rPr>
              <w:t>200mm</w:t>
            </w:r>
            <w:r>
              <w:rPr>
                <w:rFonts w:ascii="宋体" w:hAnsi="宋体" w:cs="宋体" w:hint="eastAsia"/>
                <w:sz w:val="22"/>
              </w:rPr>
              <w:t>，当安全柜前侧高于或低于安全高度时，安全柜会声光报警。</w:t>
            </w:r>
          </w:p>
          <w:p w:rsidR="00F37EBB" w:rsidRDefault="00F37EBB" w:rsidP="00EF57A3">
            <w:pPr>
              <w:spacing w:line="276" w:lineRule="auto"/>
              <w:rPr>
                <w:rFonts w:eastAsia="Times New Roman"/>
                <w:sz w:val="22"/>
              </w:rPr>
            </w:pPr>
            <w:r>
              <w:rPr>
                <w:rFonts w:eastAsia="Times New Roman"/>
                <w:sz w:val="22"/>
              </w:rPr>
              <w:t xml:space="preserve">3.2.8.2  </w:t>
            </w:r>
            <w:r>
              <w:rPr>
                <w:rFonts w:ascii="宋体" w:hAnsi="宋体" w:cs="宋体" w:hint="eastAsia"/>
                <w:sz w:val="22"/>
              </w:rPr>
              <w:t>过滤器压力超高报警：当过滤器的阻力变大，安全柜会声光报警。</w:t>
            </w:r>
          </w:p>
          <w:p w:rsidR="00F37EBB" w:rsidRDefault="00F37EBB" w:rsidP="00EF57A3">
            <w:pPr>
              <w:spacing w:line="276" w:lineRule="auto"/>
              <w:rPr>
                <w:rFonts w:eastAsia="Times New Roman"/>
                <w:sz w:val="22"/>
              </w:rPr>
            </w:pPr>
            <w:r>
              <w:rPr>
                <w:rFonts w:eastAsia="Times New Roman"/>
                <w:sz w:val="22"/>
              </w:rPr>
              <w:t xml:space="preserve">3.2.8.3  </w:t>
            </w:r>
            <w:r>
              <w:rPr>
                <w:rFonts w:ascii="宋体" w:hAnsi="宋体" w:cs="宋体" w:hint="eastAsia"/>
                <w:sz w:val="22"/>
              </w:rPr>
              <w:t>过滤器失效更换报警：当过滤器寿命使用到期后，会有过滤器更换声光报警。</w:t>
            </w:r>
          </w:p>
          <w:p w:rsidR="00F37EBB" w:rsidRDefault="00F37EBB" w:rsidP="00EF57A3">
            <w:pPr>
              <w:spacing w:line="276" w:lineRule="auto"/>
              <w:rPr>
                <w:rFonts w:eastAsia="Times New Roman"/>
                <w:sz w:val="22"/>
              </w:rPr>
            </w:pPr>
            <w:r>
              <w:rPr>
                <w:rFonts w:eastAsia="Times New Roman"/>
                <w:sz w:val="22"/>
              </w:rPr>
              <w:t xml:space="preserve">3.2.8.4  </w:t>
            </w:r>
            <w:r>
              <w:rPr>
                <w:rFonts w:ascii="宋体" w:hAnsi="宋体" w:cs="宋体" w:hint="eastAsia"/>
                <w:sz w:val="22"/>
              </w:rPr>
              <w:t>气流波动报警：当安全柜的气流波动超过标称值的</w:t>
            </w:r>
            <w:r>
              <w:rPr>
                <w:rFonts w:eastAsia="Times New Roman"/>
                <w:sz w:val="22"/>
              </w:rPr>
              <w:t>20%</w:t>
            </w:r>
            <w:r>
              <w:rPr>
                <w:rFonts w:ascii="宋体" w:hAnsi="宋体" w:cs="宋体" w:hint="eastAsia"/>
                <w:sz w:val="22"/>
              </w:rPr>
              <w:t>时，声光报警。</w:t>
            </w:r>
          </w:p>
          <w:p w:rsidR="00F37EBB" w:rsidRDefault="00F37EBB" w:rsidP="00EF57A3">
            <w:pPr>
              <w:spacing w:line="276" w:lineRule="auto"/>
              <w:rPr>
                <w:rFonts w:eastAsia="Times New Roman"/>
                <w:sz w:val="22"/>
              </w:rPr>
            </w:pPr>
            <w:r>
              <w:rPr>
                <w:rFonts w:eastAsia="Times New Roman"/>
                <w:sz w:val="22"/>
              </w:rPr>
              <w:t>4</w:t>
            </w:r>
            <w:r>
              <w:rPr>
                <w:rFonts w:ascii="宋体" w:hAnsi="宋体" w:cs="宋体" w:hint="eastAsia"/>
                <w:sz w:val="22"/>
              </w:rPr>
              <w:t>、超净工作台</w:t>
            </w:r>
            <w:r>
              <w:rPr>
                <w:rFonts w:eastAsia="Times New Roman"/>
                <w:sz w:val="22"/>
              </w:rPr>
              <w:t>×4</w:t>
            </w:r>
            <w:r>
              <w:rPr>
                <w:rFonts w:ascii="宋体" w:hAnsi="宋体" w:cs="宋体" w:hint="eastAsia"/>
                <w:sz w:val="22"/>
              </w:rPr>
              <w:t>台</w:t>
            </w:r>
          </w:p>
          <w:p w:rsidR="00F37EBB" w:rsidRDefault="00F37EBB" w:rsidP="00EF57A3">
            <w:pPr>
              <w:spacing w:line="276" w:lineRule="auto"/>
              <w:rPr>
                <w:rFonts w:eastAsia="Times New Roman"/>
                <w:sz w:val="22"/>
              </w:rPr>
            </w:pPr>
            <w:r>
              <w:rPr>
                <w:rFonts w:eastAsia="Times New Roman"/>
                <w:sz w:val="22"/>
              </w:rPr>
              <w:t xml:space="preserve">4.1  </w:t>
            </w:r>
            <w:r>
              <w:rPr>
                <w:rFonts w:ascii="宋体" w:hAnsi="宋体" w:cs="宋体" w:hint="eastAsia"/>
                <w:sz w:val="22"/>
              </w:rPr>
              <w:t>洁净台分类：垂直层流、双人单面操作；</w:t>
            </w:r>
          </w:p>
          <w:p w:rsidR="00F37EBB" w:rsidRDefault="00F37EBB" w:rsidP="00EF57A3">
            <w:pPr>
              <w:spacing w:line="276" w:lineRule="auto"/>
              <w:rPr>
                <w:rFonts w:eastAsia="Times New Roman"/>
                <w:sz w:val="22"/>
              </w:rPr>
            </w:pPr>
            <w:r>
              <w:rPr>
                <w:rFonts w:eastAsia="Times New Roman"/>
                <w:sz w:val="22"/>
              </w:rPr>
              <w:t xml:space="preserve">4.2  </w:t>
            </w:r>
            <w:r>
              <w:rPr>
                <w:rFonts w:ascii="宋体" w:hAnsi="宋体" w:cs="宋体" w:hint="eastAsia"/>
                <w:sz w:val="22"/>
              </w:rPr>
              <w:t>内部尺寸</w:t>
            </w:r>
            <w:r>
              <w:rPr>
                <w:rFonts w:eastAsia="Times New Roman"/>
                <w:sz w:val="22"/>
              </w:rPr>
              <w:t>≥</w:t>
            </w:r>
            <w:r>
              <w:rPr>
                <w:rFonts w:ascii="宋体" w:hAnsi="宋体" w:cs="宋体" w:hint="eastAsia"/>
                <w:sz w:val="22"/>
              </w:rPr>
              <w:t>（</w:t>
            </w:r>
            <w:r>
              <w:rPr>
                <w:rFonts w:eastAsia="Times New Roman"/>
                <w:sz w:val="22"/>
              </w:rPr>
              <w:t>L×D×H</w:t>
            </w:r>
            <w:r>
              <w:rPr>
                <w:rFonts w:ascii="宋体" w:hAnsi="宋体" w:cs="宋体" w:hint="eastAsia"/>
                <w:sz w:val="22"/>
              </w:rPr>
              <w:t>）</w:t>
            </w:r>
            <w:r>
              <w:rPr>
                <w:rFonts w:eastAsia="Times New Roman"/>
                <w:sz w:val="22"/>
              </w:rPr>
              <w:t>1338mm ×530mm×650mm</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4.3  </w:t>
            </w:r>
            <w:r>
              <w:rPr>
                <w:rFonts w:ascii="宋体" w:hAnsi="宋体" w:cs="宋体" w:hint="eastAsia"/>
                <w:sz w:val="22"/>
              </w:rPr>
              <w:t>前窗玻璃开口安全操作高度：</w:t>
            </w:r>
            <w:r>
              <w:rPr>
                <w:rFonts w:eastAsia="Times New Roman"/>
                <w:sz w:val="22"/>
              </w:rPr>
              <w:t>200-350mm</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4.4  </w:t>
            </w:r>
            <w:r>
              <w:rPr>
                <w:rFonts w:ascii="宋体" w:hAnsi="宋体" w:cs="宋体" w:hint="eastAsia"/>
                <w:sz w:val="22"/>
              </w:rPr>
              <w:t>噪音：</w:t>
            </w:r>
            <w:r>
              <w:rPr>
                <w:rFonts w:eastAsia="Times New Roman"/>
                <w:sz w:val="22"/>
              </w:rPr>
              <w:t>≤65dB(A)</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4.5  </w:t>
            </w:r>
            <w:r>
              <w:rPr>
                <w:rFonts w:ascii="宋体" w:hAnsi="宋体" w:cs="宋体" w:hint="eastAsia"/>
                <w:sz w:val="22"/>
              </w:rPr>
              <w:t>产品安全性：菌落数</w:t>
            </w:r>
            <w:r>
              <w:rPr>
                <w:rFonts w:eastAsia="Times New Roman"/>
                <w:sz w:val="22"/>
              </w:rPr>
              <w:t>≤0.5CFU/30min</w:t>
            </w:r>
            <w:r>
              <w:rPr>
                <w:rFonts w:ascii="宋体" w:hAnsi="宋体" w:cs="宋体" w:hint="eastAsia"/>
                <w:sz w:val="22"/>
              </w:rPr>
              <w:t>；洁净</w:t>
            </w:r>
            <w:r>
              <w:rPr>
                <w:rFonts w:eastAsia="Times New Roman"/>
                <w:sz w:val="22"/>
              </w:rPr>
              <w:t>ISO</w:t>
            </w:r>
            <w:r>
              <w:rPr>
                <w:rFonts w:ascii="宋体" w:hAnsi="宋体" w:cs="宋体" w:hint="eastAsia"/>
                <w:sz w:val="22"/>
              </w:rPr>
              <w:t>等级</w:t>
            </w:r>
            <w:r>
              <w:rPr>
                <w:rFonts w:eastAsia="Times New Roman"/>
                <w:sz w:val="22"/>
              </w:rPr>
              <w:t>5</w:t>
            </w:r>
            <w:r>
              <w:rPr>
                <w:rFonts w:ascii="宋体" w:hAnsi="宋体" w:cs="宋体" w:hint="eastAsia"/>
                <w:sz w:val="22"/>
              </w:rPr>
              <w:t>（</w:t>
            </w:r>
            <w:r>
              <w:rPr>
                <w:rFonts w:eastAsia="Times New Roman"/>
                <w:sz w:val="22"/>
              </w:rPr>
              <w:t>100</w:t>
            </w:r>
            <w:r>
              <w:rPr>
                <w:rFonts w:ascii="宋体" w:hAnsi="宋体" w:cs="宋体" w:hint="eastAsia"/>
                <w:sz w:val="22"/>
              </w:rPr>
              <w:t>级</w:t>
            </w:r>
            <w:r>
              <w:rPr>
                <w:rFonts w:eastAsia="Times New Roman"/>
                <w:sz w:val="22"/>
              </w:rPr>
              <w:t>)</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4.6  </w:t>
            </w:r>
            <w:r>
              <w:rPr>
                <w:rFonts w:ascii="宋体" w:hAnsi="宋体" w:cs="宋体" w:hint="eastAsia"/>
                <w:sz w:val="22"/>
              </w:rPr>
              <w:t>过滤效率：过滤器均采用无隔板高效过滤</w:t>
            </w:r>
            <w:r w:rsidRPr="00486FEC">
              <w:rPr>
                <w:rFonts w:ascii="宋体" w:hAnsi="宋体" w:cs="宋体" w:hint="eastAsia"/>
                <w:sz w:val="22"/>
              </w:rPr>
              <w:t>器，</w:t>
            </w:r>
            <w:r w:rsidRPr="00486FEC">
              <w:rPr>
                <w:rFonts w:eastAsiaTheme="minorEastAsia" w:hint="eastAsia"/>
                <w:sz w:val="22"/>
              </w:rPr>
              <w:t>市场主流</w:t>
            </w:r>
            <w:r w:rsidRPr="00486FEC">
              <w:rPr>
                <w:rFonts w:ascii="宋体" w:hAnsi="宋体" w:cs="宋体" w:hint="eastAsia"/>
                <w:sz w:val="22"/>
              </w:rPr>
              <w:t>品牌高效滤器，</w:t>
            </w:r>
            <w:r>
              <w:rPr>
                <w:rFonts w:ascii="宋体" w:hAnsi="宋体" w:cs="宋体" w:hint="eastAsia"/>
                <w:sz w:val="22"/>
              </w:rPr>
              <w:t>对直径</w:t>
            </w:r>
            <w:r>
              <w:rPr>
                <w:rFonts w:eastAsia="Times New Roman"/>
                <w:sz w:val="22"/>
              </w:rPr>
              <w:t>0.3μm</w:t>
            </w:r>
            <w:r>
              <w:rPr>
                <w:rFonts w:ascii="宋体" w:hAnsi="宋体" w:cs="宋体" w:hint="eastAsia"/>
                <w:sz w:val="22"/>
              </w:rPr>
              <w:t>颗粒过滤效率为</w:t>
            </w:r>
            <w:r>
              <w:rPr>
                <w:rFonts w:eastAsia="Times New Roman"/>
                <w:sz w:val="22"/>
              </w:rPr>
              <w:t>99.995%</w:t>
            </w:r>
            <w:r>
              <w:rPr>
                <w:rFonts w:ascii="宋体" w:hAnsi="宋体" w:cs="宋体" w:hint="eastAsia"/>
                <w:sz w:val="22"/>
              </w:rPr>
              <w:t>；</w:t>
            </w:r>
          </w:p>
          <w:p w:rsidR="00F37EBB" w:rsidRDefault="00F37EBB" w:rsidP="00EF57A3">
            <w:pPr>
              <w:spacing w:line="276" w:lineRule="auto"/>
              <w:rPr>
                <w:rFonts w:eastAsia="Times New Roman"/>
                <w:sz w:val="22"/>
              </w:rPr>
            </w:pPr>
            <w:r>
              <w:rPr>
                <w:rFonts w:eastAsia="Times New Roman"/>
                <w:sz w:val="22"/>
              </w:rPr>
              <w:t xml:space="preserve">4.7  </w:t>
            </w:r>
            <w:r>
              <w:rPr>
                <w:rFonts w:ascii="宋体" w:hAnsi="宋体" w:cs="宋体" w:hint="eastAsia"/>
                <w:sz w:val="22"/>
              </w:rPr>
              <w:t>箱体部分采用</w:t>
            </w:r>
            <w:r>
              <w:rPr>
                <w:rFonts w:eastAsia="Times New Roman"/>
                <w:sz w:val="22"/>
              </w:rPr>
              <w:t>1.2mm</w:t>
            </w:r>
            <w:r>
              <w:rPr>
                <w:rFonts w:ascii="宋体" w:hAnsi="宋体" w:cs="宋体" w:hint="eastAsia"/>
                <w:sz w:val="22"/>
              </w:rPr>
              <w:t>厚的冷轧钢板且表面静电喷涂，增强了结构强度，整个装置更加稳重；</w:t>
            </w:r>
          </w:p>
          <w:p w:rsidR="00F37EBB" w:rsidRDefault="00F37EBB" w:rsidP="00EF57A3">
            <w:pPr>
              <w:spacing w:line="276" w:lineRule="auto"/>
              <w:rPr>
                <w:rFonts w:eastAsia="Times New Roman"/>
                <w:sz w:val="22"/>
              </w:rPr>
            </w:pPr>
            <w:r>
              <w:rPr>
                <w:rFonts w:eastAsia="Times New Roman"/>
                <w:sz w:val="22"/>
              </w:rPr>
              <w:t xml:space="preserve">4.8  </w:t>
            </w:r>
            <w:r>
              <w:rPr>
                <w:rFonts w:ascii="宋体" w:hAnsi="宋体" w:cs="宋体" w:hint="eastAsia"/>
                <w:sz w:val="22"/>
              </w:rPr>
              <w:t>工作区台面为</w:t>
            </w:r>
            <w:r>
              <w:rPr>
                <w:rFonts w:eastAsia="Times New Roman"/>
                <w:sz w:val="22"/>
              </w:rPr>
              <w:t>304</w:t>
            </w:r>
            <w:r>
              <w:rPr>
                <w:rFonts w:ascii="宋体" w:hAnsi="宋体" w:cs="宋体" w:hint="eastAsia"/>
                <w:sz w:val="22"/>
              </w:rPr>
              <w:t>不锈钢材质，美观耐腐蚀；</w:t>
            </w:r>
          </w:p>
          <w:p w:rsidR="00F37EBB" w:rsidRDefault="00F37EBB" w:rsidP="00EF57A3">
            <w:pPr>
              <w:spacing w:line="276" w:lineRule="auto"/>
              <w:rPr>
                <w:rFonts w:eastAsia="Times New Roman"/>
                <w:sz w:val="22"/>
              </w:rPr>
            </w:pPr>
            <w:r>
              <w:rPr>
                <w:rFonts w:eastAsia="Times New Roman"/>
                <w:sz w:val="22"/>
              </w:rPr>
              <w:t xml:space="preserve">4.9  </w:t>
            </w:r>
            <w:r>
              <w:rPr>
                <w:rFonts w:ascii="宋体" w:hAnsi="宋体" w:cs="宋体" w:hint="eastAsia"/>
                <w:sz w:val="22"/>
              </w:rPr>
              <w:t>控制面板采用轻触式开关，按键由风机键、照明键、紫外键、电源键、插座键、风量减小键、风量增大键组成，易于操作；</w:t>
            </w:r>
            <w:r>
              <w:rPr>
                <w:rFonts w:eastAsia="Times New Roman"/>
                <w:sz w:val="22"/>
              </w:rPr>
              <w:t>LCD</w:t>
            </w:r>
            <w:r>
              <w:rPr>
                <w:rFonts w:ascii="宋体" w:hAnsi="宋体" w:cs="宋体" w:hint="eastAsia"/>
                <w:sz w:val="22"/>
              </w:rPr>
              <w:t>显示屏显示内容有：显示实时风速和档位、显示时间、紫外灯的累计工作时间、过滤器的累计工作时间；</w:t>
            </w:r>
          </w:p>
          <w:p w:rsidR="00F37EBB" w:rsidRDefault="00F37EBB" w:rsidP="00EF57A3">
            <w:pPr>
              <w:spacing w:line="276" w:lineRule="auto"/>
              <w:rPr>
                <w:rFonts w:eastAsia="Times New Roman"/>
                <w:sz w:val="22"/>
              </w:rPr>
            </w:pPr>
            <w:r>
              <w:rPr>
                <w:rFonts w:eastAsia="Times New Roman"/>
                <w:sz w:val="22"/>
              </w:rPr>
              <w:t xml:space="preserve">4.10  </w:t>
            </w:r>
            <w:r>
              <w:rPr>
                <w:rFonts w:ascii="宋体" w:hAnsi="宋体" w:cs="宋体" w:hint="eastAsia"/>
                <w:sz w:val="22"/>
              </w:rPr>
              <w:t>洁净台前视窗是采用</w:t>
            </w:r>
            <w:r>
              <w:rPr>
                <w:rFonts w:eastAsia="Times New Roman"/>
                <w:sz w:val="22"/>
              </w:rPr>
              <w:t>5mm</w:t>
            </w:r>
            <w:r>
              <w:rPr>
                <w:rFonts w:ascii="宋体" w:hAnsi="宋体" w:cs="宋体" w:hint="eastAsia"/>
                <w:sz w:val="22"/>
              </w:rPr>
              <w:t>厚钢化玻璃的手动视窗，通过手动控制，可以在行程范围内的任意高度停止，双侧玻璃视窗；</w:t>
            </w:r>
          </w:p>
          <w:p w:rsidR="00F37EBB" w:rsidRDefault="00F37EBB" w:rsidP="00EF57A3">
            <w:pPr>
              <w:spacing w:line="276" w:lineRule="auto"/>
              <w:rPr>
                <w:rFonts w:eastAsia="Times New Roman"/>
                <w:sz w:val="22"/>
              </w:rPr>
            </w:pPr>
            <w:r>
              <w:rPr>
                <w:rFonts w:eastAsia="Times New Roman"/>
                <w:sz w:val="22"/>
              </w:rPr>
              <w:t xml:space="preserve">4.11  </w:t>
            </w:r>
            <w:r>
              <w:rPr>
                <w:rFonts w:ascii="宋体" w:hAnsi="宋体" w:cs="宋体" w:hint="eastAsia"/>
                <w:sz w:val="22"/>
              </w:rPr>
              <w:t>福马脚轮设计，方便柜体移动与固定；</w:t>
            </w:r>
          </w:p>
          <w:p w:rsidR="00F37EBB" w:rsidRDefault="00F37EBB" w:rsidP="00EF57A3">
            <w:pPr>
              <w:spacing w:line="276" w:lineRule="auto"/>
              <w:rPr>
                <w:rFonts w:eastAsia="Times New Roman"/>
                <w:sz w:val="22"/>
              </w:rPr>
            </w:pPr>
            <w:r>
              <w:rPr>
                <w:rFonts w:eastAsia="Times New Roman"/>
                <w:sz w:val="22"/>
              </w:rPr>
              <w:t xml:space="preserve">4.12  </w:t>
            </w:r>
            <w:r>
              <w:rPr>
                <w:rFonts w:ascii="宋体" w:hAnsi="宋体" w:cs="宋体" w:hint="eastAsia"/>
                <w:sz w:val="22"/>
              </w:rPr>
              <w:t>设置前视窗开口安全高度</w:t>
            </w:r>
            <w:r>
              <w:rPr>
                <w:rFonts w:eastAsia="Times New Roman"/>
                <w:sz w:val="22"/>
              </w:rPr>
              <w:t>200-350mm</w:t>
            </w:r>
            <w:r>
              <w:rPr>
                <w:rFonts w:ascii="宋体" w:hAnsi="宋体" w:cs="宋体" w:hint="eastAsia"/>
                <w:sz w:val="22"/>
              </w:rPr>
              <w:t>，在低于或高于安全高度时机器报警，保证设备使用时性能稳定；</w:t>
            </w:r>
          </w:p>
          <w:p w:rsidR="00F37EBB" w:rsidRDefault="00F37EBB" w:rsidP="00EF57A3">
            <w:pPr>
              <w:spacing w:line="276" w:lineRule="auto"/>
              <w:rPr>
                <w:rFonts w:eastAsia="Times New Roman"/>
                <w:sz w:val="22"/>
              </w:rPr>
            </w:pPr>
            <w:r>
              <w:rPr>
                <w:rFonts w:eastAsia="Times New Roman"/>
                <w:sz w:val="22"/>
              </w:rPr>
              <w:t xml:space="preserve">4.13  </w:t>
            </w:r>
            <w:r>
              <w:rPr>
                <w:rFonts w:ascii="宋体" w:hAnsi="宋体" w:cs="宋体" w:hint="eastAsia"/>
                <w:sz w:val="22"/>
              </w:rPr>
              <w:t>预留</w:t>
            </w:r>
            <w:r>
              <w:rPr>
                <w:rFonts w:eastAsia="Times New Roman"/>
                <w:sz w:val="22"/>
              </w:rPr>
              <w:t>PAO</w:t>
            </w:r>
            <w:r>
              <w:rPr>
                <w:rFonts w:ascii="宋体" w:hAnsi="宋体" w:cs="宋体" w:hint="eastAsia"/>
                <w:sz w:val="22"/>
              </w:rPr>
              <w:t>检测口，检测高效过滤器完整性。</w:t>
            </w:r>
          </w:p>
          <w:p w:rsidR="00F37EBB" w:rsidRDefault="00F37EBB" w:rsidP="00EF57A3">
            <w:pPr>
              <w:spacing w:line="276" w:lineRule="auto"/>
              <w:rPr>
                <w:rFonts w:eastAsia="Times New Roman"/>
                <w:sz w:val="22"/>
              </w:rPr>
            </w:pPr>
            <w:r>
              <w:rPr>
                <w:rFonts w:eastAsia="Times New Roman"/>
                <w:sz w:val="22"/>
              </w:rPr>
              <w:lastRenderedPageBreak/>
              <w:t>5</w:t>
            </w:r>
            <w:r>
              <w:rPr>
                <w:rFonts w:ascii="宋体" w:hAnsi="宋体" w:cs="宋体" w:hint="eastAsia"/>
                <w:sz w:val="22"/>
              </w:rPr>
              <w:t>、层流罩</w:t>
            </w:r>
            <w:r>
              <w:rPr>
                <w:rFonts w:eastAsia="Times New Roman"/>
                <w:sz w:val="22"/>
              </w:rPr>
              <w:t>×4</w:t>
            </w:r>
            <w:r>
              <w:rPr>
                <w:rFonts w:ascii="宋体" w:hAnsi="宋体" w:cs="宋体" w:hint="eastAsia"/>
                <w:sz w:val="22"/>
              </w:rPr>
              <w:t>套</w:t>
            </w:r>
          </w:p>
          <w:p w:rsidR="00F37EBB" w:rsidRDefault="00F37EBB" w:rsidP="00EF57A3">
            <w:pPr>
              <w:spacing w:line="276" w:lineRule="auto"/>
              <w:rPr>
                <w:rFonts w:eastAsia="Times New Roman"/>
                <w:sz w:val="22"/>
              </w:rPr>
            </w:pPr>
            <w:r>
              <w:rPr>
                <w:rFonts w:eastAsia="Times New Roman"/>
                <w:sz w:val="22"/>
              </w:rPr>
              <w:t xml:space="preserve">5.1  </w:t>
            </w:r>
            <w:r>
              <w:rPr>
                <w:rFonts w:ascii="宋体" w:hAnsi="宋体" w:cs="宋体" w:hint="eastAsia"/>
                <w:sz w:val="22"/>
              </w:rPr>
              <w:t>材质：本体结构不锈钢方管框架，全</w:t>
            </w:r>
            <w:r>
              <w:rPr>
                <w:rFonts w:eastAsia="Times New Roman"/>
                <w:sz w:val="22"/>
              </w:rPr>
              <w:t>SUS304</w:t>
            </w:r>
            <w:r>
              <w:rPr>
                <w:rFonts w:ascii="宋体" w:hAnsi="宋体" w:cs="宋体" w:hint="eastAsia"/>
                <w:sz w:val="22"/>
              </w:rPr>
              <w:t>不锈钢；</w:t>
            </w:r>
          </w:p>
          <w:p w:rsidR="00F37EBB" w:rsidRDefault="00F37EBB" w:rsidP="00EF57A3">
            <w:pPr>
              <w:spacing w:line="276" w:lineRule="auto"/>
              <w:rPr>
                <w:rFonts w:eastAsia="Times New Roman"/>
                <w:sz w:val="22"/>
              </w:rPr>
            </w:pPr>
            <w:r>
              <w:rPr>
                <w:rFonts w:eastAsia="Times New Roman"/>
                <w:sz w:val="22"/>
              </w:rPr>
              <w:t xml:space="preserve">5.2  </w:t>
            </w:r>
            <w:r>
              <w:rPr>
                <w:rFonts w:ascii="宋体" w:hAnsi="宋体" w:cs="宋体" w:hint="eastAsia"/>
                <w:sz w:val="22"/>
              </w:rPr>
              <w:t>单相</w:t>
            </w:r>
            <w:r>
              <w:rPr>
                <w:rFonts w:eastAsia="Times New Roman"/>
                <w:sz w:val="22"/>
              </w:rPr>
              <w:t>220v 50hz FFU</w:t>
            </w:r>
            <w:r>
              <w:rPr>
                <w:rFonts w:ascii="宋体" w:hAnsi="宋体" w:cs="宋体" w:hint="eastAsia"/>
                <w:sz w:val="22"/>
              </w:rPr>
              <w:t>专用风机马达；</w:t>
            </w:r>
          </w:p>
          <w:p w:rsidR="00F37EBB" w:rsidRDefault="00F37EBB" w:rsidP="00EF57A3">
            <w:pPr>
              <w:spacing w:line="276" w:lineRule="auto"/>
              <w:rPr>
                <w:rFonts w:eastAsia="Times New Roman"/>
                <w:sz w:val="22"/>
              </w:rPr>
            </w:pPr>
            <w:r>
              <w:rPr>
                <w:rFonts w:eastAsia="Times New Roman"/>
                <w:sz w:val="22"/>
              </w:rPr>
              <w:t xml:space="preserve">5.3  </w:t>
            </w:r>
            <w:r>
              <w:rPr>
                <w:rFonts w:ascii="宋体" w:hAnsi="宋体" w:cs="宋体" w:hint="eastAsia"/>
                <w:sz w:val="22"/>
              </w:rPr>
              <w:t>内配置高效过滤器，满足局部百级洁净度要求；</w:t>
            </w:r>
          </w:p>
          <w:p w:rsidR="00F37EBB" w:rsidRDefault="00F37EBB" w:rsidP="00EF57A3">
            <w:pPr>
              <w:spacing w:line="276" w:lineRule="auto"/>
              <w:rPr>
                <w:rFonts w:ascii="宋体" w:eastAsiaTheme="minorEastAsia" w:hAnsi="宋体"/>
                <w:sz w:val="24"/>
              </w:rPr>
            </w:pPr>
            <w:r>
              <w:rPr>
                <w:rFonts w:eastAsia="Times New Roman"/>
                <w:sz w:val="22"/>
              </w:rPr>
              <w:t xml:space="preserve">5.4  </w:t>
            </w:r>
            <w:r>
              <w:rPr>
                <w:rFonts w:ascii="宋体" w:hAnsi="宋体" w:cs="宋体" w:hint="eastAsia"/>
                <w:sz w:val="22"/>
              </w:rPr>
              <w:t>风速：</w:t>
            </w:r>
            <w:r>
              <w:rPr>
                <w:rFonts w:eastAsia="Times New Roman"/>
                <w:sz w:val="22"/>
              </w:rPr>
              <w:t>0.35-0.45</w:t>
            </w:r>
            <w:r>
              <w:rPr>
                <w:rFonts w:ascii="宋体" w:hAnsi="宋体" w:cs="宋体" w:hint="eastAsia"/>
                <w:sz w:val="22"/>
              </w:rPr>
              <w:t>米</w:t>
            </w:r>
            <w:r>
              <w:rPr>
                <w:rFonts w:eastAsia="Times New Roman"/>
                <w:sz w:val="22"/>
              </w:rPr>
              <w:t>/</w:t>
            </w:r>
            <w:r>
              <w:rPr>
                <w:rFonts w:ascii="宋体" w:hAnsi="宋体" w:cs="宋体" w:hint="eastAsia"/>
                <w:sz w:val="22"/>
              </w:rPr>
              <w:t>秒；</w:t>
            </w:r>
          </w:p>
        </w:tc>
      </w:tr>
    </w:tbl>
    <w:p w:rsidR="00F37EBB" w:rsidRDefault="00F37EBB" w:rsidP="00F37EBB">
      <w:pPr>
        <w:adjustRightInd w:val="0"/>
        <w:snapToGrid w:val="0"/>
        <w:ind w:firstLineChars="200" w:firstLine="440"/>
        <w:rPr>
          <w:sz w:val="22"/>
        </w:rPr>
      </w:pPr>
      <w:r>
        <w:rPr>
          <w:rFonts w:hint="eastAsia"/>
          <w:sz w:val="22"/>
        </w:rPr>
        <w:lastRenderedPageBreak/>
        <w:t>（</w:t>
      </w:r>
      <w:r>
        <w:rPr>
          <w:sz w:val="22"/>
        </w:rPr>
        <w:t>2</w:t>
      </w:r>
      <w:r>
        <w:rPr>
          <w:sz w:val="22"/>
        </w:rPr>
        <w:t>）高压灭菌锅，数</w:t>
      </w:r>
      <w:r>
        <w:rPr>
          <w:sz w:val="22"/>
        </w:rPr>
        <w:t xml:space="preserve"> </w:t>
      </w:r>
      <w:r>
        <w:rPr>
          <w:sz w:val="22"/>
        </w:rPr>
        <w:t>量：</w:t>
      </w:r>
      <w:r>
        <w:rPr>
          <w:sz w:val="22"/>
        </w:rPr>
        <w:t>5</w:t>
      </w:r>
    </w:p>
    <w:tbl>
      <w:tblPr>
        <w:tblStyle w:val="affe"/>
        <w:tblW w:w="0" w:type="auto"/>
        <w:tblLook w:val="04A0" w:firstRow="1" w:lastRow="0" w:firstColumn="1" w:lastColumn="0" w:noHBand="0" w:noVBand="1"/>
      </w:tblPr>
      <w:tblGrid>
        <w:gridCol w:w="9854"/>
      </w:tblGrid>
      <w:tr w:rsidR="00F37EBB" w:rsidTr="00EF57A3">
        <w:tc>
          <w:tcPr>
            <w:tcW w:w="9854" w:type="dxa"/>
          </w:tcPr>
          <w:p w:rsidR="00F37EBB" w:rsidRDefault="00F37EBB" w:rsidP="00EF57A3">
            <w:pPr>
              <w:contextualSpacing/>
              <w:rPr>
                <w:rFonts w:eastAsia="Times New Roman"/>
                <w:sz w:val="22"/>
              </w:rPr>
            </w:pPr>
            <w:r>
              <w:rPr>
                <w:rFonts w:eastAsia="Times New Roman"/>
                <w:sz w:val="22"/>
              </w:rPr>
              <w:t>1</w:t>
            </w:r>
            <w:r>
              <w:rPr>
                <w:rFonts w:ascii="宋体" w:hAnsi="宋体" w:cs="宋体" w:hint="eastAsia"/>
                <w:sz w:val="22"/>
              </w:rPr>
              <w:t>、用途：能够全方位的满足医院、疾控消毒供应室、各种实验室的消毒灭菌需求。并且产品的设计按照最新的行业规范及产品标准进行设计、制造；容器的设计、制造符合</w:t>
            </w:r>
            <w:r>
              <w:rPr>
                <w:rFonts w:eastAsia="Times New Roman"/>
                <w:sz w:val="22"/>
              </w:rPr>
              <w:t xml:space="preserve">GB150 </w:t>
            </w:r>
            <w:r>
              <w:rPr>
                <w:rFonts w:ascii="宋体" w:hAnsi="宋体" w:cs="宋体" w:hint="eastAsia"/>
                <w:sz w:val="22"/>
              </w:rPr>
              <w:t>《压力容器》及《固定式压力容器安全技术监察规程》，产品设计符合</w:t>
            </w:r>
            <w:r>
              <w:rPr>
                <w:rFonts w:eastAsia="Times New Roman"/>
                <w:sz w:val="22"/>
              </w:rPr>
              <w:t xml:space="preserve">GB8599 </w:t>
            </w:r>
            <w:r>
              <w:rPr>
                <w:rFonts w:ascii="宋体" w:hAnsi="宋体" w:cs="宋体" w:hint="eastAsia"/>
                <w:sz w:val="22"/>
              </w:rPr>
              <w:t>《大型蒸汽灭菌器</w:t>
            </w:r>
            <w:r>
              <w:rPr>
                <w:rFonts w:eastAsia="Times New Roman"/>
                <w:sz w:val="22"/>
              </w:rPr>
              <w:t>-</w:t>
            </w:r>
            <w:r>
              <w:rPr>
                <w:rFonts w:ascii="宋体" w:hAnsi="宋体" w:cs="宋体" w:hint="eastAsia"/>
                <w:sz w:val="22"/>
              </w:rPr>
              <w:t>自动控制型》技术要求；</w:t>
            </w:r>
          </w:p>
          <w:p w:rsidR="00F37EBB" w:rsidRDefault="00F37EBB" w:rsidP="00EF57A3">
            <w:pPr>
              <w:contextualSpacing/>
              <w:rPr>
                <w:rFonts w:eastAsia="Times New Roman"/>
                <w:sz w:val="22"/>
              </w:rPr>
            </w:pPr>
            <w:r>
              <w:rPr>
                <w:rFonts w:eastAsia="Times New Roman"/>
                <w:sz w:val="22"/>
              </w:rPr>
              <w:t>2</w:t>
            </w:r>
            <w:r>
              <w:rPr>
                <w:rFonts w:ascii="宋体" w:hAnsi="宋体" w:cs="宋体" w:hint="eastAsia"/>
                <w:sz w:val="22"/>
              </w:rPr>
              <w:t>、安装方式：地上；</w:t>
            </w:r>
          </w:p>
          <w:p w:rsidR="00F37EBB" w:rsidRPr="00486FEC" w:rsidRDefault="00F37EBB" w:rsidP="00EF57A3">
            <w:pPr>
              <w:contextualSpacing/>
              <w:rPr>
                <w:rFonts w:eastAsia="Times New Roman"/>
                <w:sz w:val="22"/>
              </w:rPr>
            </w:pPr>
            <w:r w:rsidRPr="00486FEC">
              <w:rPr>
                <w:rFonts w:eastAsia="Times New Roman"/>
                <w:sz w:val="22"/>
              </w:rPr>
              <w:t>3</w:t>
            </w:r>
            <w:r w:rsidRPr="00486FEC">
              <w:rPr>
                <w:rFonts w:ascii="宋体" w:hAnsi="宋体" w:cs="宋体" w:hint="eastAsia"/>
                <w:sz w:val="22"/>
              </w:rPr>
              <w:t>、容积：</w:t>
            </w:r>
            <w:r w:rsidRPr="00486FEC">
              <w:rPr>
                <w:rFonts w:eastAsia="Times New Roman"/>
                <w:sz w:val="22"/>
              </w:rPr>
              <w:t>≥800L</w:t>
            </w:r>
            <w:r w:rsidRPr="00486FEC">
              <w:rPr>
                <w:rFonts w:ascii="宋体" w:hAnsi="宋体" w:cs="宋体" w:hint="eastAsia"/>
                <w:sz w:val="22"/>
              </w:rPr>
              <w:t>，内室尺寸（宽</w:t>
            </w:r>
            <w:r w:rsidRPr="00486FEC">
              <w:rPr>
                <w:rFonts w:eastAsia="Times New Roman"/>
                <w:sz w:val="22"/>
              </w:rPr>
              <w:t>×</w:t>
            </w:r>
            <w:r w:rsidRPr="00486FEC">
              <w:rPr>
                <w:rFonts w:ascii="宋体" w:hAnsi="宋体" w:cs="宋体" w:hint="eastAsia"/>
                <w:sz w:val="22"/>
              </w:rPr>
              <w:t>高</w:t>
            </w:r>
            <w:r w:rsidRPr="00486FEC">
              <w:rPr>
                <w:rFonts w:eastAsia="Times New Roman"/>
                <w:sz w:val="22"/>
              </w:rPr>
              <w:t>×</w:t>
            </w:r>
            <w:r w:rsidRPr="00486FEC">
              <w:rPr>
                <w:rFonts w:ascii="宋体" w:hAnsi="宋体" w:cs="宋体" w:hint="eastAsia"/>
                <w:sz w:val="22"/>
              </w:rPr>
              <w:t>深）：</w:t>
            </w:r>
            <w:r w:rsidRPr="00486FEC">
              <w:rPr>
                <w:rFonts w:eastAsia="Times New Roman"/>
                <w:sz w:val="22"/>
              </w:rPr>
              <w:t>≥600×900×1460mm</w:t>
            </w:r>
          </w:p>
          <w:p w:rsidR="00F37EBB" w:rsidRDefault="00F37EBB" w:rsidP="00EF57A3">
            <w:pPr>
              <w:contextualSpacing/>
              <w:rPr>
                <w:rFonts w:eastAsia="Times New Roman"/>
                <w:sz w:val="22"/>
              </w:rPr>
            </w:pPr>
            <w:r>
              <w:rPr>
                <w:rFonts w:eastAsia="Times New Roman"/>
                <w:sz w:val="22"/>
              </w:rPr>
              <w:t>4</w:t>
            </w:r>
            <w:r>
              <w:rPr>
                <w:rFonts w:ascii="宋体" w:hAnsi="宋体" w:cs="宋体" w:hint="eastAsia"/>
                <w:sz w:val="22"/>
              </w:rPr>
              <w:t>、主体结构：环形加强筋结构，内腔强度和稳定性更高；内壳采用</w:t>
            </w:r>
            <w:r>
              <w:rPr>
                <w:rFonts w:eastAsia="Times New Roman"/>
                <w:sz w:val="22"/>
              </w:rPr>
              <w:t>316L</w:t>
            </w:r>
            <w:r>
              <w:rPr>
                <w:rFonts w:ascii="宋体" w:hAnsi="宋体" w:cs="宋体" w:hint="eastAsia"/>
                <w:sz w:val="22"/>
              </w:rPr>
              <w:t>不锈钢材质，夹套、门板、门档条采用</w:t>
            </w:r>
            <w:r>
              <w:rPr>
                <w:rFonts w:eastAsia="Times New Roman"/>
                <w:sz w:val="22"/>
              </w:rPr>
              <w:t>316L</w:t>
            </w:r>
            <w:r>
              <w:rPr>
                <w:rFonts w:ascii="宋体" w:hAnsi="宋体" w:cs="宋体" w:hint="eastAsia"/>
                <w:sz w:val="22"/>
              </w:rPr>
              <w:t>不锈钢；主体设计寿命</w:t>
            </w:r>
            <w:r>
              <w:rPr>
                <w:rFonts w:eastAsia="Times New Roman"/>
                <w:sz w:val="22"/>
              </w:rPr>
              <w:t>15</w:t>
            </w:r>
            <w:r>
              <w:rPr>
                <w:rFonts w:ascii="宋体" w:hAnsi="宋体" w:cs="宋体" w:hint="eastAsia"/>
                <w:sz w:val="22"/>
              </w:rPr>
              <w:t>年（</w:t>
            </w:r>
            <w:r>
              <w:rPr>
                <w:rFonts w:eastAsia="Times New Roman"/>
                <w:sz w:val="22"/>
              </w:rPr>
              <w:t>30000</w:t>
            </w:r>
            <w:r>
              <w:rPr>
                <w:rFonts w:ascii="宋体" w:hAnsi="宋体" w:cs="宋体" w:hint="eastAsia"/>
                <w:sz w:val="22"/>
              </w:rPr>
              <w:t>次灭菌循环），提供相关证明；</w:t>
            </w:r>
          </w:p>
          <w:p w:rsidR="00F37EBB" w:rsidRDefault="00F37EBB" w:rsidP="00EF57A3">
            <w:pPr>
              <w:contextualSpacing/>
              <w:rPr>
                <w:rFonts w:eastAsia="Times New Roman"/>
                <w:sz w:val="22"/>
              </w:rPr>
            </w:pPr>
            <w:r>
              <w:rPr>
                <w:rFonts w:eastAsia="Times New Roman"/>
                <w:sz w:val="22"/>
              </w:rPr>
              <w:t>5</w:t>
            </w:r>
            <w:r>
              <w:rPr>
                <w:rFonts w:ascii="宋体" w:hAnsi="宋体" w:cs="宋体" w:hint="eastAsia"/>
                <w:sz w:val="22"/>
              </w:rPr>
              <w:t>、焊接工艺：全自动焊接机器人焊接保证焊缝质量；</w:t>
            </w:r>
          </w:p>
          <w:p w:rsidR="00F37EBB" w:rsidRDefault="00F37EBB" w:rsidP="00EF57A3">
            <w:pPr>
              <w:contextualSpacing/>
              <w:rPr>
                <w:rFonts w:eastAsia="Times New Roman"/>
                <w:sz w:val="22"/>
              </w:rPr>
            </w:pPr>
            <w:r>
              <w:rPr>
                <w:rFonts w:eastAsia="Times New Roman"/>
                <w:sz w:val="22"/>
              </w:rPr>
              <w:t>6</w:t>
            </w:r>
            <w:r>
              <w:rPr>
                <w:rFonts w:ascii="宋体" w:hAnsi="宋体" w:cs="宋体" w:hint="eastAsia"/>
                <w:sz w:val="22"/>
              </w:rPr>
              <w:t>、密封门：双门通道型，带有压力安全连锁装置电机齿轮链条驱动门板上下移动，侧开门式开启柜门。</w:t>
            </w:r>
          </w:p>
          <w:p w:rsidR="00F37EBB" w:rsidRPr="00486FEC" w:rsidRDefault="00F37EBB" w:rsidP="00EF57A3">
            <w:pPr>
              <w:contextualSpacing/>
              <w:rPr>
                <w:rFonts w:eastAsia="Times New Roman"/>
                <w:sz w:val="22"/>
              </w:rPr>
            </w:pPr>
            <w:r w:rsidRPr="00486FEC">
              <w:rPr>
                <w:rFonts w:eastAsia="Times New Roman"/>
                <w:sz w:val="22"/>
              </w:rPr>
              <w:t>7</w:t>
            </w:r>
            <w:r w:rsidRPr="00486FEC">
              <w:rPr>
                <w:rFonts w:ascii="宋体" w:hAnsi="宋体" w:cs="宋体" w:hint="eastAsia"/>
                <w:sz w:val="22"/>
              </w:rPr>
              <w:t>、门密封圈：高抗撕圆形硅胶条，装于主体密封槽内，与压缩气连接管路为金属固定管路，提供密封胶圈、压缩气管路照片证明；另加配一副橡胶门框</w:t>
            </w:r>
          </w:p>
          <w:p w:rsidR="00F37EBB" w:rsidRDefault="00F37EBB" w:rsidP="00EF57A3">
            <w:pPr>
              <w:contextualSpacing/>
              <w:rPr>
                <w:rFonts w:eastAsia="Times New Roman"/>
                <w:sz w:val="22"/>
              </w:rPr>
            </w:pPr>
            <w:r>
              <w:rPr>
                <w:rFonts w:eastAsia="Times New Roman"/>
                <w:sz w:val="22"/>
              </w:rPr>
              <w:t>8</w:t>
            </w:r>
            <w:r>
              <w:rPr>
                <w:rFonts w:ascii="宋体" w:hAnsi="宋体" w:cs="宋体" w:hint="eastAsia"/>
                <w:sz w:val="22"/>
              </w:rPr>
              <w:t>、电压：</w:t>
            </w:r>
            <w:r>
              <w:rPr>
                <w:rFonts w:eastAsia="Times New Roman"/>
                <w:sz w:val="22"/>
              </w:rPr>
              <w:t>380V 50HZ</w:t>
            </w:r>
            <w:r>
              <w:rPr>
                <w:rFonts w:eastAsiaTheme="minorEastAsia" w:hint="eastAsia"/>
                <w:sz w:val="22"/>
              </w:rPr>
              <w:t>，</w:t>
            </w:r>
            <w:r>
              <w:rPr>
                <w:rFonts w:ascii="宋体" w:hAnsi="宋体" w:cs="宋体" w:hint="eastAsia"/>
                <w:sz w:val="22"/>
              </w:rPr>
              <w:t>功率：</w:t>
            </w:r>
            <w:r>
              <w:rPr>
                <w:rFonts w:eastAsia="Times New Roman"/>
                <w:sz w:val="22"/>
              </w:rPr>
              <w:t>≤6</w:t>
            </w:r>
            <w:r>
              <w:rPr>
                <w:rFonts w:hint="eastAsia"/>
                <w:sz w:val="22"/>
              </w:rPr>
              <w:t>1</w:t>
            </w:r>
            <w:r>
              <w:rPr>
                <w:rFonts w:eastAsia="Times New Roman"/>
                <w:sz w:val="22"/>
              </w:rPr>
              <w:t xml:space="preserve">kW </w:t>
            </w:r>
            <w:r>
              <w:rPr>
                <w:rFonts w:ascii="宋体" w:hAnsi="宋体" w:cs="宋体" w:hint="eastAsia"/>
                <w:sz w:val="22"/>
              </w:rPr>
              <w:t>设计压力：</w:t>
            </w:r>
            <w:r>
              <w:rPr>
                <w:rFonts w:eastAsia="Times New Roman"/>
                <w:sz w:val="22"/>
              </w:rPr>
              <w:t>≥0.3 Mpa</w:t>
            </w:r>
            <w:r>
              <w:rPr>
                <w:rFonts w:ascii="宋体" w:hAnsi="宋体" w:cs="宋体" w:hint="eastAsia"/>
                <w:sz w:val="22"/>
              </w:rPr>
              <w:t>，设计温度：</w:t>
            </w:r>
            <w:r>
              <w:rPr>
                <w:rFonts w:eastAsia="Times New Roman"/>
                <w:sz w:val="22"/>
              </w:rPr>
              <w:t>≥144</w:t>
            </w:r>
            <w:r>
              <w:rPr>
                <w:rFonts w:ascii="宋体" w:hAnsi="宋体" w:cs="宋体" w:hint="eastAsia"/>
                <w:sz w:val="22"/>
              </w:rPr>
              <w:t>℃；</w:t>
            </w:r>
            <w:r>
              <w:rPr>
                <w:rFonts w:eastAsia="Times New Roman"/>
                <w:sz w:val="22"/>
              </w:rPr>
              <w:t xml:space="preserve">                                                                                                                                                                                  </w:t>
            </w:r>
          </w:p>
          <w:p w:rsidR="00F37EBB" w:rsidRDefault="00F37EBB" w:rsidP="00EF57A3">
            <w:pPr>
              <w:contextualSpacing/>
              <w:rPr>
                <w:rFonts w:eastAsia="Times New Roman"/>
                <w:sz w:val="22"/>
              </w:rPr>
            </w:pPr>
            <w:r>
              <w:rPr>
                <w:rFonts w:eastAsia="Times New Roman"/>
                <w:sz w:val="22"/>
              </w:rPr>
              <w:t>9</w:t>
            </w:r>
            <w:r>
              <w:rPr>
                <w:rFonts w:ascii="宋体" w:hAnsi="宋体" w:cs="宋体" w:hint="eastAsia"/>
                <w:sz w:val="22"/>
              </w:rPr>
              <w:t>、控制功能：控制系统配备有校正程序，可以实现不同海拔地区的压力、温度等参数的校正；具有多级控制保护、帮助功能；</w:t>
            </w:r>
          </w:p>
          <w:p w:rsidR="00F37EBB" w:rsidRPr="00486FEC" w:rsidRDefault="00F37EBB" w:rsidP="00EF57A3">
            <w:pPr>
              <w:contextualSpacing/>
              <w:rPr>
                <w:rFonts w:eastAsia="Times New Roman"/>
                <w:sz w:val="22"/>
              </w:rPr>
            </w:pPr>
            <w:r w:rsidRPr="00486FEC">
              <w:rPr>
                <w:rFonts w:eastAsia="Times New Roman"/>
                <w:sz w:val="22"/>
              </w:rPr>
              <w:t>10</w:t>
            </w:r>
            <w:r w:rsidRPr="00486FEC">
              <w:rPr>
                <w:rFonts w:ascii="宋体" w:hAnsi="宋体" w:cs="宋体" w:hint="eastAsia"/>
                <w:sz w:val="22"/>
              </w:rPr>
              <w:t>、记录方式：灭菌过程的温度、压力、时间、过程阶段、预置参数等应在触摸屏上自动显示；</w:t>
            </w:r>
          </w:p>
          <w:p w:rsidR="00F37EBB" w:rsidRDefault="00F37EBB" w:rsidP="00EF57A3">
            <w:pPr>
              <w:contextualSpacing/>
              <w:rPr>
                <w:rFonts w:eastAsia="Times New Roman"/>
                <w:sz w:val="22"/>
              </w:rPr>
            </w:pPr>
            <w:r>
              <w:rPr>
                <w:rFonts w:eastAsia="Times New Roman"/>
                <w:sz w:val="22"/>
              </w:rPr>
              <w:t>11</w:t>
            </w:r>
            <w:r>
              <w:rPr>
                <w:rFonts w:ascii="宋体" w:hAnsi="宋体" w:cs="宋体" w:hint="eastAsia"/>
                <w:sz w:val="22"/>
              </w:rPr>
              <w:t>、程序选择：设备应袋装固体污染物灭菌、塑料物品灭菌、培养基灭菌、金属物品灭菌、固液废弃物灭菌、玻璃物品灭菌、高温塑料物品灭菌、开口容器液体灭菌、织物灭菌等灭菌程序，具有</w:t>
            </w:r>
            <w:r>
              <w:rPr>
                <w:rFonts w:eastAsia="Times New Roman"/>
                <w:sz w:val="22"/>
              </w:rPr>
              <w:t>B&amp;D</w:t>
            </w:r>
            <w:r>
              <w:rPr>
                <w:rFonts w:ascii="宋体" w:hAnsi="宋体" w:cs="宋体" w:hint="eastAsia"/>
                <w:sz w:val="22"/>
              </w:rPr>
              <w:t>测试、泄露测试等测试类程序；</w:t>
            </w:r>
          </w:p>
          <w:p w:rsidR="00F37EBB" w:rsidRPr="00486FEC" w:rsidRDefault="00F37EBB" w:rsidP="00EF57A3">
            <w:pPr>
              <w:contextualSpacing/>
              <w:rPr>
                <w:rFonts w:eastAsia="Times New Roman"/>
                <w:sz w:val="22"/>
              </w:rPr>
            </w:pPr>
            <w:r>
              <w:rPr>
                <w:rFonts w:eastAsia="Times New Roman"/>
                <w:sz w:val="22"/>
              </w:rPr>
              <w:t>12</w:t>
            </w:r>
            <w:r>
              <w:rPr>
                <w:rFonts w:ascii="宋体" w:hAnsi="宋体" w:cs="宋体" w:hint="eastAsia"/>
                <w:sz w:val="22"/>
              </w:rPr>
              <w:t>、设备保温</w:t>
            </w:r>
            <w:r w:rsidRPr="00486FEC">
              <w:rPr>
                <w:rFonts w:ascii="宋体" w:hAnsi="宋体" w:cs="宋体" w:hint="eastAsia"/>
                <w:sz w:val="22"/>
              </w:rPr>
              <w:t>要求：灭菌器主体有良好保温措施，其表层温度不得高于</w:t>
            </w:r>
            <w:r w:rsidRPr="00486FEC">
              <w:rPr>
                <w:rFonts w:eastAsia="Times New Roman"/>
                <w:sz w:val="22"/>
              </w:rPr>
              <w:t>45</w:t>
            </w:r>
            <w:r w:rsidRPr="00486FEC">
              <w:rPr>
                <w:rFonts w:ascii="宋体" w:hAnsi="宋体" w:cs="宋体" w:hint="eastAsia"/>
                <w:sz w:val="22"/>
              </w:rPr>
              <w:t>℃；</w:t>
            </w:r>
          </w:p>
          <w:p w:rsidR="00F37EBB" w:rsidRPr="00486FEC" w:rsidRDefault="00F37EBB" w:rsidP="00EF57A3">
            <w:pPr>
              <w:contextualSpacing/>
              <w:rPr>
                <w:rFonts w:eastAsia="Times New Roman"/>
                <w:sz w:val="22"/>
              </w:rPr>
            </w:pPr>
            <w:r w:rsidRPr="00486FEC">
              <w:rPr>
                <w:rFonts w:eastAsia="Times New Roman"/>
                <w:sz w:val="22"/>
              </w:rPr>
              <w:t>13</w:t>
            </w:r>
            <w:r w:rsidRPr="00486FEC">
              <w:rPr>
                <w:rFonts w:ascii="宋体" w:hAnsi="宋体" w:cs="宋体" w:hint="eastAsia"/>
                <w:sz w:val="22"/>
              </w:rPr>
              <w:t>、气动阀门：市场主流品牌气动阀；</w:t>
            </w:r>
          </w:p>
          <w:p w:rsidR="00F37EBB" w:rsidRDefault="00F37EBB" w:rsidP="00EF57A3">
            <w:pPr>
              <w:contextualSpacing/>
              <w:rPr>
                <w:rFonts w:eastAsia="Times New Roman"/>
                <w:sz w:val="22"/>
              </w:rPr>
            </w:pPr>
            <w:r w:rsidRPr="00486FEC">
              <w:rPr>
                <w:rFonts w:eastAsia="Times New Roman"/>
                <w:sz w:val="22"/>
              </w:rPr>
              <w:t>14</w:t>
            </w:r>
            <w:r w:rsidRPr="00486FEC">
              <w:rPr>
                <w:rFonts w:ascii="宋体" w:hAnsi="宋体" w:cs="宋体" w:hint="eastAsia"/>
                <w:sz w:val="22"/>
              </w:rPr>
              <w:t>、抽空装置：市场主流品牌直连</w:t>
            </w:r>
            <w:r>
              <w:rPr>
                <w:rFonts w:ascii="宋体" w:hAnsi="宋体" w:cs="宋体" w:hint="eastAsia"/>
                <w:sz w:val="22"/>
              </w:rPr>
              <w:t>式水环真空泵，噪音低、稳定性好，真空泵安装在设备的侧面，与主体保持一定的间距；</w:t>
            </w:r>
          </w:p>
          <w:p w:rsidR="00F37EBB" w:rsidRDefault="00F37EBB" w:rsidP="00EF57A3">
            <w:pPr>
              <w:contextualSpacing/>
              <w:rPr>
                <w:rFonts w:eastAsia="Times New Roman"/>
                <w:sz w:val="22"/>
              </w:rPr>
            </w:pPr>
            <w:r>
              <w:rPr>
                <w:rFonts w:eastAsia="Times New Roman"/>
                <w:sz w:val="22"/>
              </w:rPr>
              <w:t>15</w:t>
            </w:r>
            <w:r>
              <w:rPr>
                <w:rFonts w:ascii="宋体" w:hAnsi="宋体" w:cs="宋体" w:hint="eastAsia"/>
                <w:sz w:val="22"/>
              </w:rPr>
              <w:t>、换热装置：板式换热器，换热效率高，使用寿命长。</w:t>
            </w:r>
          </w:p>
          <w:p w:rsidR="00F37EBB" w:rsidRDefault="00F37EBB" w:rsidP="00EF57A3">
            <w:pPr>
              <w:contextualSpacing/>
              <w:rPr>
                <w:rFonts w:eastAsia="Times New Roman"/>
                <w:sz w:val="22"/>
              </w:rPr>
            </w:pPr>
            <w:r>
              <w:rPr>
                <w:rFonts w:eastAsia="Times New Roman"/>
                <w:sz w:val="22"/>
              </w:rPr>
              <w:t>16</w:t>
            </w:r>
            <w:r>
              <w:rPr>
                <w:rFonts w:ascii="宋体" w:hAnsi="宋体" w:cs="宋体" w:hint="eastAsia"/>
                <w:sz w:val="22"/>
              </w:rPr>
              <w:t>、水回收装置：带有换热器冷凝水回收系统，节约能源；</w:t>
            </w:r>
          </w:p>
          <w:p w:rsidR="00F37EBB" w:rsidRDefault="00F37EBB" w:rsidP="00EF57A3">
            <w:pPr>
              <w:contextualSpacing/>
              <w:rPr>
                <w:rFonts w:eastAsia="Times New Roman"/>
                <w:sz w:val="22"/>
              </w:rPr>
            </w:pPr>
            <w:r>
              <w:rPr>
                <w:rFonts w:eastAsia="Times New Roman"/>
                <w:sz w:val="22"/>
              </w:rPr>
              <w:t>17</w:t>
            </w:r>
            <w:r>
              <w:rPr>
                <w:rFonts w:ascii="宋体" w:hAnsi="宋体" w:cs="宋体" w:hint="eastAsia"/>
                <w:sz w:val="22"/>
              </w:rPr>
              <w:t>、管路要求：卫生级管路，卡箍连接，管路内外抛光处理；</w:t>
            </w:r>
          </w:p>
          <w:p w:rsidR="00F37EBB" w:rsidRPr="00486FEC" w:rsidRDefault="00F37EBB" w:rsidP="00EF57A3">
            <w:pPr>
              <w:contextualSpacing/>
              <w:rPr>
                <w:rFonts w:eastAsia="Times New Roman"/>
                <w:sz w:val="22"/>
              </w:rPr>
            </w:pPr>
            <w:r w:rsidRPr="00486FEC">
              <w:rPr>
                <w:rFonts w:eastAsia="Times New Roman"/>
                <w:sz w:val="22"/>
              </w:rPr>
              <w:t>18</w:t>
            </w:r>
            <w:r w:rsidRPr="00486FEC">
              <w:rPr>
                <w:rFonts w:ascii="宋体" w:hAnsi="宋体" w:cs="宋体" w:hint="eastAsia"/>
                <w:sz w:val="22"/>
              </w:rPr>
              <w:t>、不锈钢搬运车：每台设备应配备</w:t>
            </w:r>
            <w:r w:rsidRPr="00486FEC">
              <w:rPr>
                <w:rFonts w:eastAsia="Times New Roman"/>
                <w:sz w:val="22"/>
              </w:rPr>
              <w:t>1</w:t>
            </w:r>
            <w:r w:rsidRPr="00486FEC">
              <w:rPr>
                <w:rFonts w:ascii="宋体" w:hAnsi="宋体" w:cs="宋体" w:hint="eastAsia"/>
                <w:sz w:val="22"/>
              </w:rPr>
              <w:t>辆消毒内车和</w:t>
            </w:r>
            <w:r w:rsidRPr="00486FEC">
              <w:rPr>
                <w:rFonts w:eastAsia="Times New Roman"/>
                <w:sz w:val="22"/>
              </w:rPr>
              <w:t>1</w:t>
            </w:r>
            <w:r w:rsidRPr="00486FEC">
              <w:rPr>
                <w:rFonts w:ascii="宋体" w:hAnsi="宋体" w:cs="宋体" w:hint="eastAsia"/>
                <w:sz w:val="22"/>
              </w:rPr>
              <w:t>辆外搬运车，加不锈钢器械网架；</w:t>
            </w:r>
          </w:p>
          <w:p w:rsidR="00F37EBB" w:rsidRDefault="00F37EBB" w:rsidP="00EF57A3">
            <w:pPr>
              <w:contextualSpacing/>
              <w:rPr>
                <w:rFonts w:eastAsiaTheme="minorEastAsia"/>
                <w:sz w:val="22"/>
              </w:rPr>
            </w:pPr>
            <w:r>
              <w:rPr>
                <w:rFonts w:eastAsiaTheme="minorEastAsia" w:hint="eastAsia"/>
                <w:sz w:val="22"/>
              </w:rPr>
              <w:t>19</w:t>
            </w:r>
            <w:r>
              <w:rPr>
                <w:rFonts w:ascii="宋体" w:hAnsi="宋体" w:cs="宋体" w:hint="eastAsia"/>
                <w:sz w:val="22"/>
              </w:rPr>
              <w:t>、售后服务：投标</w:t>
            </w:r>
            <w:r w:rsidRPr="00486FEC">
              <w:rPr>
                <w:rFonts w:ascii="宋体" w:hAnsi="宋体" w:cs="宋体" w:hint="eastAsia"/>
                <w:sz w:val="22"/>
              </w:rPr>
              <w:t>人应在上海地区设立售后</w:t>
            </w:r>
            <w:r>
              <w:rPr>
                <w:rFonts w:ascii="宋体" w:hAnsi="宋体" w:cs="宋体" w:hint="eastAsia"/>
                <w:sz w:val="22"/>
              </w:rPr>
              <w:t>服务团队，常驻售后服务人员不少于</w:t>
            </w:r>
            <w:r>
              <w:rPr>
                <w:rFonts w:eastAsia="Times New Roman"/>
                <w:sz w:val="22"/>
              </w:rPr>
              <w:t>3</w:t>
            </w:r>
            <w:r>
              <w:rPr>
                <w:rFonts w:ascii="宋体" w:hAnsi="宋体" w:cs="宋体" w:hint="eastAsia"/>
                <w:sz w:val="22"/>
              </w:rPr>
              <w:t>名，应提供当地售后工程师名单及联系方式，不得提供其他区域工程师名单，售后服务人员在接到电话后，</w:t>
            </w:r>
            <w:r>
              <w:rPr>
                <w:rFonts w:eastAsia="Times New Roman"/>
                <w:sz w:val="22"/>
              </w:rPr>
              <w:t>1</w:t>
            </w:r>
            <w:r>
              <w:rPr>
                <w:rFonts w:ascii="宋体" w:hAnsi="宋体" w:cs="宋体" w:hint="eastAsia"/>
                <w:sz w:val="22"/>
              </w:rPr>
              <w:t>小时响应，</w:t>
            </w:r>
            <w:r>
              <w:rPr>
                <w:rFonts w:eastAsia="Times New Roman"/>
                <w:sz w:val="22"/>
              </w:rPr>
              <w:t>2</w:t>
            </w:r>
            <w:r>
              <w:rPr>
                <w:rFonts w:ascii="宋体" w:hAnsi="宋体" w:cs="宋体" w:hint="eastAsia"/>
                <w:sz w:val="22"/>
              </w:rPr>
              <w:t>小时内到位，重大紧急情况</w:t>
            </w:r>
            <w:r>
              <w:rPr>
                <w:rFonts w:eastAsia="Times New Roman"/>
                <w:sz w:val="22"/>
              </w:rPr>
              <w:t>3</w:t>
            </w:r>
            <w:r>
              <w:rPr>
                <w:rFonts w:ascii="宋体" w:hAnsi="宋体" w:cs="宋体" w:hint="eastAsia"/>
                <w:sz w:val="22"/>
              </w:rPr>
              <w:t>小时内应到位，及时排除故障，保障设备正常运行；</w:t>
            </w:r>
          </w:p>
        </w:tc>
      </w:tr>
    </w:tbl>
    <w:p w:rsidR="00F37EBB" w:rsidRDefault="00F37EBB" w:rsidP="00F37EBB">
      <w:pPr>
        <w:adjustRightInd w:val="0"/>
        <w:snapToGrid w:val="0"/>
        <w:ind w:firstLineChars="200" w:firstLine="440"/>
        <w:rPr>
          <w:sz w:val="22"/>
        </w:rPr>
      </w:pPr>
    </w:p>
    <w:p w:rsidR="00F37EBB" w:rsidRDefault="00F37EBB" w:rsidP="00F37EBB">
      <w:pPr>
        <w:adjustRightInd w:val="0"/>
        <w:snapToGrid w:val="0"/>
        <w:ind w:firstLineChars="200" w:firstLine="440"/>
        <w:rPr>
          <w:sz w:val="22"/>
        </w:rPr>
      </w:pPr>
      <w:r>
        <w:rPr>
          <w:sz w:val="22"/>
        </w:rPr>
        <w:t xml:space="preserve">9.3 </w:t>
      </w:r>
      <w:r>
        <w:rPr>
          <w:sz w:val="22"/>
        </w:rPr>
        <w:t>安装调试要求及备品备件或配件报价等要求</w:t>
      </w:r>
    </w:p>
    <w:p w:rsidR="00F37EBB" w:rsidRDefault="00F37EBB" w:rsidP="00F37EBB">
      <w:pPr>
        <w:snapToGrid w:val="0"/>
        <w:ind w:firstLineChars="200" w:firstLine="440"/>
        <w:jc w:val="left"/>
        <w:rPr>
          <w:color w:val="000000"/>
          <w:sz w:val="22"/>
        </w:rPr>
      </w:pPr>
      <w:r>
        <w:rPr>
          <w:color w:val="000000"/>
          <w:sz w:val="22"/>
        </w:rPr>
        <w:t>9.3.1</w:t>
      </w:r>
      <w:r>
        <w:rPr>
          <w:color w:val="000000"/>
          <w:sz w:val="22"/>
        </w:rPr>
        <w:t>安装调试：由投标人提供的设备，其安装、设备上电、调试</w:t>
      </w:r>
      <w:r>
        <w:rPr>
          <w:color w:val="000000"/>
          <w:sz w:val="22"/>
        </w:rPr>
        <w:t>(</w:t>
      </w:r>
      <w:r>
        <w:rPr>
          <w:color w:val="000000"/>
          <w:sz w:val="22"/>
        </w:rPr>
        <w:t>包括硬件及软件</w:t>
      </w:r>
      <w:r>
        <w:rPr>
          <w:color w:val="000000"/>
          <w:sz w:val="22"/>
        </w:rPr>
        <w:t>)</w:t>
      </w:r>
      <w:r>
        <w:rPr>
          <w:color w:val="000000"/>
          <w:sz w:val="22"/>
        </w:rPr>
        <w:t>及开通由投标人负责，采购人予以协助配合。设备安装、调测所需工具、仪表及安装材料均由投标人提供。</w:t>
      </w:r>
      <w:r>
        <w:rPr>
          <w:rFonts w:hint="eastAsia"/>
          <w:color w:val="000000"/>
          <w:sz w:val="22"/>
        </w:rPr>
        <w:t>投标人在设备安装过程中应严格遵守实验室建设图纸设计，并配合实验室建设方共同完成。</w:t>
      </w:r>
    </w:p>
    <w:p w:rsidR="00F37EBB" w:rsidRDefault="00F37EBB" w:rsidP="00F37EBB">
      <w:pPr>
        <w:adjustRightInd w:val="0"/>
        <w:snapToGrid w:val="0"/>
        <w:ind w:firstLineChars="200" w:firstLine="440"/>
        <w:rPr>
          <w:sz w:val="22"/>
        </w:rPr>
      </w:pPr>
      <w:r>
        <w:rPr>
          <w:sz w:val="22"/>
        </w:rPr>
        <w:t xml:space="preserve">9.4 </w:t>
      </w:r>
      <w:r>
        <w:rPr>
          <w:sz w:val="22"/>
        </w:rPr>
        <w:t>供货期要求</w:t>
      </w:r>
    </w:p>
    <w:p w:rsidR="00F37EBB" w:rsidRDefault="00F37EBB" w:rsidP="00F37EBB">
      <w:pPr>
        <w:ind w:firstLineChars="200" w:firstLine="440"/>
        <w:rPr>
          <w:color w:val="000000"/>
          <w:sz w:val="22"/>
        </w:rPr>
      </w:pPr>
      <w:r>
        <w:rPr>
          <w:color w:val="000000"/>
          <w:sz w:val="22"/>
        </w:rPr>
        <w:t xml:space="preserve">9.4.1 </w:t>
      </w:r>
      <w:r>
        <w:rPr>
          <w:color w:val="000000"/>
          <w:sz w:val="22"/>
        </w:rPr>
        <w:t>本项目供货期包括设备供货、就位、安装调试直至交付使用的全部时间。</w:t>
      </w:r>
    </w:p>
    <w:p w:rsidR="00F37EBB" w:rsidRDefault="00F37EBB" w:rsidP="00F37EBB">
      <w:pPr>
        <w:ind w:firstLineChars="200" w:firstLine="440"/>
        <w:rPr>
          <w:color w:val="000000"/>
          <w:sz w:val="22"/>
        </w:rPr>
      </w:pPr>
      <w:r>
        <w:rPr>
          <w:color w:val="000000"/>
          <w:sz w:val="22"/>
        </w:rPr>
        <w:t xml:space="preserve">9.4.2 </w:t>
      </w:r>
      <w:r>
        <w:rPr>
          <w:color w:val="000000"/>
          <w:sz w:val="22"/>
        </w:rPr>
        <w:t>本项目的安装调试及试用期间的管理将纳入采购人的管理范围，在此过程中，中标人须服从采购人的时间和管理协调。</w:t>
      </w:r>
    </w:p>
    <w:p w:rsidR="00F37EBB" w:rsidRDefault="00F37EBB" w:rsidP="00F37EBB">
      <w:pPr>
        <w:adjustRightInd w:val="0"/>
        <w:snapToGrid w:val="0"/>
        <w:ind w:firstLineChars="200" w:firstLine="440"/>
        <w:rPr>
          <w:sz w:val="22"/>
        </w:rPr>
      </w:pPr>
      <w:r>
        <w:rPr>
          <w:sz w:val="22"/>
        </w:rPr>
        <w:t>9.5</w:t>
      </w:r>
      <w:r>
        <w:rPr>
          <w:sz w:val="22"/>
        </w:rPr>
        <w:t>质量标准及验收要求</w:t>
      </w:r>
    </w:p>
    <w:p w:rsidR="00F37EBB" w:rsidRDefault="00F37EBB" w:rsidP="00F37EBB">
      <w:pPr>
        <w:snapToGrid w:val="0"/>
        <w:ind w:firstLineChars="200" w:firstLine="440"/>
        <w:jc w:val="left"/>
        <w:rPr>
          <w:color w:val="000000"/>
          <w:sz w:val="22"/>
        </w:rPr>
      </w:pPr>
      <w:r>
        <w:rPr>
          <w:color w:val="000000"/>
          <w:sz w:val="22"/>
        </w:rPr>
        <w:t>9.5.1</w:t>
      </w:r>
      <w:r>
        <w:rPr>
          <w:color w:val="000000"/>
          <w:sz w:val="22"/>
        </w:rPr>
        <w:t>投标人提供的产品和相关服务应符合国家或行业管理部门颁发的各项质量和安全标准、规范和验收要求，标准和规范等不一致的，从高从严执行。</w:t>
      </w:r>
    </w:p>
    <w:p w:rsidR="00F37EBB" w:rsidRDefault="00F37EBB" w:rsidP="00F37EBB">
      <w:pPr>
        <w:snapToGrid w:val="0"/>
        <w:ind w:firstLineChars="200" w:firstLine="440"/>
        <w:jc w:val="left"/>
        <w:rPr>
          <w:color w:val="000000"/>
          <w:sz w:val="22"/>
        </w:rPr>
      </w:pPr>
      <w:r>
        <w:rPr>
          <w:color w:val="000000"/>
          <w:sz w:val="22"/>
        </w:rPr>
        <w:t>9.5.2</w:t>
      </w:r>
      <w:r>
        <w:rPr>
          <w:color w:val="000000"/>
          <w:sz w:val="22"/>
        </w:rPr>
        <w:t>本项目验收将由采购人组织进行或委托第三方进行，质量标准和验收要求为按照上文中</w:t>
      </w:r>
      <w:r>
        <w:rPr>
          <w:rFonts w:hint="eastAsia"/>
          <w:color w:val="000000"/>
          <w:sz w:val="22"/>
        </w:rPr>
        <w:t>9.5.1</w:t>
      </w:r>
      <w:r>
        <w:rPr>
          <w:rFonts w:hint="eastAsia"/>
          <w:color w:val="000000"/>
          <w:sz w:val="22"/>
        </w:rPr>
        <w:t>条款</w:t>
      </w:r>
      <w:r>
        <w:rPr>
          <w:color w:val="000000"/>
          <w:sz w:val="22"/>
        </w:rPr>
        <w:t>条款规定一次验收合格。</w:t>
      </w:r>
    </w:p>
    <w:p w:rsidR="00F37EBB" w:rsidRDefault="00F37EBB" w:rsidP="00F37EBB">
      <w:pPr>
        <w:snapToGrid w:val="0"/>
        <w:ind w:firstLineChars="200" w:firstLine="440"/>
        <w:jc w:val="left"/>
        <w:rPr>
          <w:color w:val="000000"/>
          <w:sz w:val="22"/>
        </w:rPr>
      </w:pPr>
      <w:r>
        <w:rPr>
          <w:color w:val="000000"/>
          <w:sz w:val="22"/>
        </w:rPr>
        <w:t>9.5.3</w:t>
      </w:r>
      <w:r>
        <w:rPr>
          <w:color w:val="000000"/>
          <w:sz w:val="22"/>
        </w:rPr>
        <w:t>如验收未获通过，采购人有权要求更换或退货，并按照合同约定的条款对供应商作违约处理。</w:t>
      </w:r>
    </w:p>
    <w:p w:rsidR="00F37EBB" w:rsidRDefault="00F37EBB" w:rsidP="00F37EBB">
      <w:pPr>
        <w:adjustRightInd w:val="0"/>
        <w:snapToGrid w:val="0"/>
        <w:ind w:firstLineChars="200" w:firstLine="442"/>
        <w:jc w:val="left"/>
        <w:outlineLvl w:val="2"/>
        <w:rPr>
          <w:b/>
          <w:color w:val="000000"/>
          <w:sz w:val="22"/>
        </w:rPr>
      </w:pPr>
      <w:bookmarkStart w:id="19" w:name="_Toc150180099"/>
      <w:bookmarkStart w:id="20" w:name="_Toc150422587"/>
      <w:r>
        <w:rPr>
          <w:b/>
          <w:color w:val="000000"/>
          <w:sz w:val="22"/>
        </w:rPr>
        <w:t>10</w:t>
      </w:r>
      <w:r>
        <w:rPr>
          <w:b/>
          <w:color w:val="000000"/>
          <w:sz w:val="22"/>
        </w:rPr>
        <w:t>人员及设备要求</w:t>
      </w:r>
      <w:bookmarkEnd w:id="19"/>
      <w:bookmarkEnd w:id="20"/>
    </w:p>
    <w:p w:rsidR="00F37EBB" w:rsidRDefault="00F37EBB" w:rsidP="00F37EBB">
      <w:pPr>
        <w:adjustRightInd w:val="0"/>
        <w:snapToGrid w:val="0"/>
        <w:ind w:firstLineChars="200" w:firstLine="440"/>
        <w:rPr>
          <w:sz w:val="22"/>
        </w:rPr>
      </w:pPr>
      <w:r>
        <w:rPr>
          <w:sz w:val="22"/>
        </w:rPr>
        <w:t>10.1</w:t>
      </w:r>
      <w:r>
        <w:rPr>
          <w:sz w:val="22"/>
        </w:rPr>
        <w:t>人员配备要求</w:t>
      </w:r>
    </w:p>
    <w:p w:rsidR="00F37EBB" w:rsidRDefault="00F37EBB" w:rsidP="00F37EBB">
      <w:pPr>
        <w:adjustRightInd w:val="0"/>
        <w:snapToGrid w:val="0"/>
        <w:ind w:firstLineChars="200" w:firstLine="440"/>
        <w:rPr>
          <w:sz w:val="22"/>
        </w:rPr>
      </w:pPr>
      <w:r>
        <w:rPr>
          <w:rFonts w:hint="eastAsia"/>
          <w:sz w:val="22"/>
        </w:rPr>
        <w:t>投标人应按本项目配备专业人员，确保本项目顺利实施。</w:t>
      </w:r>
    </w:p>
    <w:p w:rsidR="00F37EBB" w:rsidRDefault="00F37EBB" w:rsidP="00F37EBB">
      <w:pPr>
        <w:adjustRightInd w:val="0"/>
        <w:snapToGrid w:val="0"/>
        <w:ind w:firstLineChars="200" w:firstLine="440"/>
        <w:rPr>
          <w:sz w:val="22"/>
        </w:rPr>
      </w:pPr>
      <w:r>
        <w:rPr>
          <w:sz w:val="22"/>
        </w:rPr>
        <w:t xml:space="preserve">10.2 </w:t>
      </w:r>
      <w:r>
        <w:rPr>
          <w:sz w:val="22"/>
        </w:rPr>
        <w:t>设备要求</w:t>
      </w:r>
    </w:p>
    <w:p w:rsidR="00F37EBB" w:rsidRDefault="00F37EBB" w:rsidP="00F37EBB">
      <w:pPr>
        <w:adjustRightInd w:val="0"/>
        <w:snapToGrid w:val="0"/>
        <w:ind w:firstLineChars="200" w:firstLine="440"/>
        <w:rPr>
          <w:sz w:val="22"/>
        </w:rPr>
      </w:pPr>
      <w:r>
        <w:rPr>
          <w:rFonts w:hint="eastAsia"/>
          <w:sz w:val="22"/>
        </w:rPr>
        <w:t>投标人应按本项目配备专业设备，确保本项目顺利实施。</w:t>
      </w:r>
    </w:p>
    <w:p w:rsidR="00F37EBB" w:rsidRDefault="00F37EBB" w:rsidP="00F37EBB">
      <w:pPr>
        <w:adjustRightInd w:val="0"/>
        <w:snapToGrid w:val="0"/>
        <w:ind w:firstLineChars="200" w:firstLine="442"/>
        <w:outlineLvl w:val="2"/>
        <w:rPr>
          <w:b/>
          <w:bCs/>
          <w:sz w:val="22"/>
        </w:rPr>
      </w:pPr>
      <w:bookmarkStart w:id="21" w:name="_Toc150422588"/>
      <w:r>
        <w:rPr>
          <w:b/>
          <w:bCs/>
          <w:sz w:val="22"/>
        </w:rPr>
        <w:t xml:space="preserve">11 </w:t>
      </w:r>
      <w:r>
        <w:rPr>
          <w:b/>
          <w:bCs/>
          <w:sz w:val="22"/>
        </w:rPr>
        <w:t>安全文明作业要求和应急处置要求</w:t>
      </w:r>
      <w:bookmarkEnd w:id="21"/>
    </w:p>
    <w:p w:rsidR="00F37EBB" w:rsidRDefault="00F37EBB" w:rsidP="00F37EBB">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37EBB" w:rsidRDefault="00F37EBB" w:rsidP="00F37EBB">
      <w:pPr>
        <w:adjustRightInd w:val="0"/>
        <w:snapToGrid w:val="0"/>
        <w:ind w:firstLineChars="200" w:firstLine="442"/>
        <w:outlineLvl w:val="2"/>
        <w:rPr>
          <w:b/>
          <w:bCs/>
          <w:sz w:val="22"/>
        </w:rPr>
      </w:pPr>
      <w:bookmarkStart w:id="22" w:name="_Toc150422589"/>
      <w:r>
        <w:rPr>
          <w:b/>
          <w:bCs/>
          <w:sz w:val="22"/>
        </w:rPr>
        <w:t xml:space="preserve">12 </w:t>
      </w:r>
      <w:r>
        <w:rPr>
          <w:b/>
          <w:bCs/>
          <w:sz w:val="22"/>
        </w:rPr>
        <w:t>售后服务要求</w:t>
      </w:r>
      <w:bookmarkEnd w:id="22"/>
    </w:p>
    <w:p w:rsidR="00F37EBB" w:rsidRDefault="00F37EBB" w:rsidP="00F37EBB">
      <w:pPr>
        <w:adjustRightInd w:val="0"/>
        <w:snapToGrid w:val="0"/>
        <w:ind w:firstLineChars="200" w:firstLine="440"/>
        <w:rPr>
          <w:sz w:val="22"/>
        </w:rPr>
      </w:pPr>
      <w:r>
        <w:rPr>
          <w:sz w:val="22"/>
        </w:rPr>
        <w:t xml:space="preserve">12.1 </w:t>
      </w:r>
      <w:r>
        <w:rPr>
          <w:sz w:val="22"/>
        </w:rPr>
        <w:t>操作培训要求</w:t>
      </w:r>
    </w:p>
    <w:p w:rsidR="00F37EBB" w:rsidRDefault="00F37EBB" w:rsidP="00F37EBB">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F37EBB" w:rsidRDefault="00F37EBB" w:rsidP="00F37EBB">
      <w:pPr>
        <w:adjustRightInd w:val="0"/>
        <w:snapToGrid w:val="0"/>
        <w:ind w:firstLineChars="200" w:firstLine="440"/>
        <w:rPr>
          <w:sz w:val="22"/>
        </w:rPr>
      </w:pPr>
      <w:r>
        <w:rPr>
          <w:sz w:val="22"/>
        </w:rPr>
        <w:t xml:space="preserve">12.2 </w:t>
      </w:r>
      <w:r>
        <w:rPr>
          <w:sz w:val="22"/>
        </w:rPr>
        <w:t>具体服务措施</w:t>
      </w:r>
    </w:p>
    <w:p w:rsidR="00F37EBB" w:rsidRDefault="00F37EBB" w:rsidP="00F37EBB">
      <w:pPr>
        <w:snapToGrid w:val="0"/>
        <w:ind w:firstLineChars="200" w:firstLine="440"/>
        <w:jc w:val="left"/>
        <w:rPr>
          <w:color w:val="000000"/>
          <w:sz w:val="22"/>
        </w:rPr>
      </w:pPr>
      <w:r>
        <w:rPr>
          <w:rFonts w:hint="eastAsia"/>
          <w:color w:val="000000"/>
          <w:sz w:val="22"/>
        </w:rPr>
        <w:t xml:space="preserve">12.2.1  </w:t>
      </w:r>
      <w:r>
        <w:rPr>
          <w:rFonts w:hint="eastAsia"/>
          <w:color w:val="000000"/>
          <w:sz w:val="22"/>
        </w:rPr>
        <w:t>设备安装验收通过后，</w:t>
      </w:r>
      <w:r w:rsidRPr="00486FEC">
        <w:rPr>
          <w:rFonts w:hint="eastAsia"/>
          <w:color w:val="000000"/>
          <w:sz w:val="22"/>
        </w:rPr>
        <w:t>生物安全柜质保≥</w:t>
      </w:r>
      <w:r w:rsidRPr="00486FEC">
        <w:rPr>
          <w:rFonts w:hint="eastAsia"/>
          <w:color w:val="000000"/>
          <w:sz w:val="22"/>
        </w:rPr>
        <w:t>2</w:t>
      </w:r>
      <w:r w:rsidRPr="00486FEC">
        <w:rPr>
          <w:rFonts w:hint="eastAsia"/>
          <w:color w:val="000000"/>
          <w:sz w:val="22"/>
        </w:rPr>
        <w:t>年，高压灭菌锅质保≥</w:t>
      </w:r>
      <w:r w:rsidRPr="00486FEC">
        <w:rPr>
          <w:rFonts w:hint="eastAsia"/>
          <w:color w:val="000000"/>
          <w:sz w:val="22"/>
        </w:rPr>
        <w:t>2</w:t>
      </w:r>
      <w:r w:rsidRPr="00486FEC">
        <w:rPr>
          <w:rFonts w:hint="eastAsia"/>
          <w:color w:val="000000"/>
          <w:sz w:val="22"/>
        </w:rPr>
        <w:t>年；维</w:t>
      </w:r>
      <w:r>
        <w:rPr>
          <w:rFonts w:hint="eastAsia"/>
          <w:color w:val="000000"/>
          <w:sz w:val="22"/>
        </w:rPr>
        <w:t>护期：终身。保修期外配件、维修价格：市场价</w:t>
      </w:r>
      <w:r>
        <w:rPr>
          <w:rFonts w:hint="eastAsia"/>
          <w:color w:val="000000"/>
          <w:sz w:val="22"/>
        </w:rPr>
        <w:t>8</w:t>
      </w:r>
      <w:r>
        <w:rPr>
          <w:rFonts w:hint="eastAsia"/>
          <w:color w:val="000000"/>
          <w:sz w:val="22"/>
        </w:rPr>
        <w:t>折。</w:t>
      </w:r>
    </w:p>
    <w:p w:rsidR="00F37EBB" w:rsidRDefault="00F37EBB" w:rsidP="00F37EBB">
      <w:pPr>
        <w:snapToGrid w:val="0"/>
        <w:ind w:firstLineChars="200" w:firstLine="440"/>
        <w:jc w:val="left"/>
        <w:rPr>
          <w:color w:val="000000"/>
          <w:sz w:val="22"/>
        </w:rPr>
      </w:pPr>
      <w:r>
        <w:rPr>
          <w:rFonts w:hint="eastAsia"/>
          <w:color w:val="000000"/>
          <w:sz w:val="22"/>
        </w:rPr>
        <w:t xml:space="preserve">12.2.2  </w:t>
      </w:r>
      <w:r>
        <w:rPr>
          <w:rFonts w:hint="eastAsia"/>
          <w:color w:val="000000"/>
          <w:sz w:val="22"/>
        </w:rPr>
        <w:t>响应时间：</w:t>
      </w:r>
      <w:r>
        <w:rPr>
          <w:rFonts w:hint="eastAsia"/>
          <w:color w:val="000000"/>
          <w:sz w:val="22"/>
        </w:rPr>
        <w:t>2</w:t>
      </w:r>
      <w:r>
        <w:rPr>
          <w:rFonts w:hint="eastAsia"/>
          <w:color w:val="000000"/>
          <w:sz w:val="22"/>
        </w:rPr>
        <w:t>小时内。</w:t>
      </w:r>
    </w:p>
    <w:p w:rsidR="00F37EBB" w:rsidRDefault="00F37EBB" w:rsidP="00F37EBB">
      <w:pPr>
        <w:snapToGrid w:val="0"/>
        <w:ind w:firstLineChars="200" w:firstLine="440"/>
        <w:jc w:val="left"/>
        <w:rPr>
          <w:color w:val="000000"/>
          <w:sz w:val="22"/>
        </w:rPr>
      </w:pPr>
      <w:r>
        <w:rPr>
          <w:rFonts w:hint="eastAsia"/>
          <w:color w:val="000000"/>
          <w:sz w:val="22"/>
        </w:rPr>
        <w:t xml:space="preserve">12.2.3  </w:t>
      </w:r>
      <w:r>
        <w:rPr>
          <w:rFonts w:hint="eastAsia"/>
          <w:color w:val="000000"/>
          <w:sz w:val="22"/>
        </w:rPr>
        <w:t>应急服务：</w:t>
      </w:r>
      <w:r>
        <w:rPr>
          <w:rFonts w:hint="eastAsia"/>
          <w:color w:val="000000"/>
          <w:sz w:val="22"/>
        </w:rPr>
        <w:t xml:space="preserve"> 24</w:t>
      </w:r>
      <w:r>
        <w:rPr>
          <w:rFonts w:hint="eastAsia"/>
          <w:color w:val="000000"/>
          <w:sz w:val="22"/>
        </w:rPr>
        <w:t>小时内上门处理。</w:t>
      </w:r>
    </w:p>
    <w:p w:rsidR="00F37EBB" w:rsidRDefault="00F37EBB" w:rsidP="00F37EBB">
      <w:pPr>
        <w:snapToGrid w:val="0"/>
        <w:ind w:firstLineChars="200" w:firstLine="440"/>
        <w:jc w:val="left"/>
        <w:rPr>
          <w:color w:val="000000"/>
          <w:sz w:val="22"/>
        </w:rPr>
      </w:pPr>
      <w:r>
        <w:rPr>
          <w:rFonts w:hint="eastAsia"/>
          <w:color w:val="000000"/>
          <w:sz w:val="22"/>
        </w:rPr>
        <w:t xml:space="preserve">12.2.4  </w:t>
      </w:r>
      <w:r>
        <w:rPr>
          <w:rFonts w:hint="eastAsia"/>
          <w:color w:val="000000"/>
          <w:sz w:val="22"/>
        </w:rPr>
        <w:t>其他要求：提供中文版操作手册。</w:t>
      </w:r>
    </w:p>
    <w:p w:rsidR="00F37EBB" w:rsidRPr="00316637" w:rsidRDefault="00F37EBB" w:rsidP="00F37EBB">
      <w:pPr>
        <w:snapToGrid w:val="0"/>
        <w:ind w:firstLineChars="200" w:firstLine="442"/>
        <w:jc w:val="left"/>
        <w:rPr>
          <w:b/>
          <w:bCs/>
          <w:color w:val="FF0000"/>
          <w:sz w:val="22"/>
          <w:u w:val="wavyHeavy"/>
        </w:rPr>
      </w:pPr>
    </w:p>
    <w:p w:rsidR="00F37EBB" w:rsidRDefault="00F37EBB" w:rsidP="00F37EBB">
      <w:pPr>
        <w:snapToGrid w:val="0"/>
        <w:ind w:firstLineChars="200" w:firstLine="442"/>
        <w:jc w:val="left"/>
        <w:rPr>
          <w:b/>
          <w:bCs/>
          <w:color w:val="FF0000"/>
          <w:sz w:val="22"/>
          <w:u w:val="wavyHeavy"/>
        </w:rPr>
      </w:pPr>
    </w:p>
    <w:p w:rsidR="00F37EBB" w:rsidRDefault="00F37EBB" w:rsidP="00F37EBB">
      <w:pPr>
        <w:adjustRightInd w:val="0"/>
        <w:snapToGrid w:val="0"/>
        <w:jc w:val="center"/>
        <w:outlineLvl w:val="1"/>
        <w:rPr>
          <w:rFonts w:eastAsia="黑体"/>
          <w:color w:val="000000"/>
          <w:sz w:val="30"/>
          <w:szCs w:val="30"/>
        </w:rPr>
      </w:pPr>
      <w:bookmarkStart w:id="23" w:name="_Toc475631915"/>
      <w:bookmarkStart w:id="24" w:name="_Toc150422590"/>
      <w:r>
        <w:rPr>
          <w:rFonts w:eastAsia="黑体"/>
          <w:color w:val="000000"/>
          <w:sz w:val="30"/>
          <w:szCs w:val="30"/>
        </w:rPr>
        <w:lastRenderedPageBreak/>
        <w:t>四、投标报价须知</w:t>
      </w:r>
      <w:bookmarkEnd w:id="23"/>
      <w:bookmarkEnd w:id="24"/>
    </w:p>
    <w:p w:rsidR="00F37EBB" w:rsidRDefault="00F37EBB" w:rsidP="00F37EBB">
      <w:pPr>
        <w:adjustRightInd w:val="0"/>
        <w:snapToGrid w:val="0"/>
        <w:ind w:firstLineChars="200" w:firstLine="442"/>
        <w:jc w:val="left"/>
        <w:outlineLvl w:val="2"/>
        <w:rPr>
          <w:b/>
          <w:color w:val="000000"/>
          <w:sz w:val="22"/>
        </w:rPr>
      </w:pPr>
      <w:bookmarkStart w:id="25" w:name="_Toc150422591"/>
      <w:r>
        <w:rPr>
          <w:b/>
          <w:color w:val="000000"/>
          <w:sz w:val="22"/>
        </w:rPr>
        <w:t xml:space="preserve">13 </w:t>
      </w:r>
      <w:r>
        <w:rPr>
          <w:b/>
          <w:color w:val="000000"/>
          <w:sz w:val="22"/>
        </w:rPr>
        <w:t>投标报价依据</w:t>
      </w:r>
      <w:bookmarkEnd w:id="25"/>
    </w:p>
    <w:p w:rsidR="00F37EBB" w:rsidRDefault="00F37EBB" w:rsidP="00F37EB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F37EBB" w:rsidRDefault="00F37EBB" w:rsidP="00F37EB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37EBB" w:rsidRDefault="00F37EBB" w:rsidP="00F37EBB">
      <w:pPr>
        <w:snapToGrid w:val="0"/>
        <w:ind w:firstLineChars="200" w:firstLine="440"/>
        <w:jc w:val="left"/>
        <w:rPr>
          <w:sz w:val="22"/>
        </w:rPr>
      </w:pPr>
      <w:r>
        <w:rPr>
          <w:sz w:val="22"/>
        </w:rPr>
        <w:t xml:space="preserve">13.3 </w:t>
      </w:r>
      <w:r>
        <w:rPr>
          <w:sz w:val="22"/>
        </w:rPr>
        <w:t>供货清单说明</w:t>
      </w:r>
    </w:p>
    <w:p w:rsidR="00F37EBB" w:rsidRDefault="00F37EBB" w:rsidP="00F37EB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37EBB" w:rsidRDefault="00F37EBB" w:rsidP="00F37EBB">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37EBB" w:rsidRDefault="00F37EBB" w:rsidP="00F37EBB">
      <w:pPr>
        <w:adjustRightInd w:val="0"/>
        <w:snapToGrid w:val="0"/>
        <w:ind w:firstLineChars="200" w:firstLine="442"/>
        <w:jc w:val="left"/>
        <w:outlineLvl w:val="2"/>
        <w:rPr>
          <w:b/>
          <w:color w:val="000000"/>
          <w:sz w:val="22"/>
        </w:rPr>
      </w:pPr>
      <w:bookmarkStart w:id="26" w:name="_Toc150422592"/>
      <w:r>
        <w:rPr>
          <w:b/>
          <w:color w:val="000000"/>
          <w:sz w:val="22"/>
        </w:rPr>
        <w:t>14</w:t>
      </w:r>
      <w:r>
        <w:rPr>
          <w:b/>
          <w:color w:val="000000"/>
          <w:sz w:val="22"/>
        </w:rPr>
        <w:t>投标报价内容</w:t>
      </w:r>
      <w:bookmarkEnd w:id="26"/>
    </w:p>
    <w:p w:rsidR="00F37EBB" w:rsidRPr="00F37EBB" w:rsidRDefault="00F37EBB" w:rsidP="00F37EBB">
      <w:pPr>
        <w:snapToGrid w:val="0"/>
        <w:ind w:firstLineChars="200" w:firstLine="440"/>
        <w:jc w:val="left"/>
        <w:rPr>
          <w:b/>
          <w:sz w:val="22"/>
        </w:rPr>
      </w:pPr>
      <w:r w:rsidRPr="00F37EBB">
        <w:rPr>
          <w:sz w:val="22"/>
        </w:rPr>
        <w:t>14.1</w:t>
      </w:r>
      <w:r w:rsidRPr="00F37EBB">
        <w:rPr>
          <w:b/>
          <w:sz w:val="22"/>
        </w:rPr>
        <w:t>投标报价应包含货物成本、保险、运输费用、有关税费，以及安装、调试</w:t>
      </w:r>
      <w:r w:rsidRPr="00F37EBB">
        <w:rPr>
          <w:rFonts w:hint="eastAsia"/>
          <w:b/>
          <w:sz w:val="22"/>
        </w:rPr>
        <w:t>、售后服务</w:t>
      </w:r>
      <w:r w:rsidRPr="00F37EBB">
        <w:rPr>
          <w:b/>
          <w:sz w:val="22"/>
        </w:rPr>
        <w:t>等伴随服务费用。</w:t>
      </w:r>
    </w:p>
    <w:p w:rsidR="00F37EBB" w:rsidRDefault="00F37EBB" w:rsidP="00F37EBB">
      <w:pPr>
        <w:adjustRightInd w:val="0"/>
        <w:snapToGrid w:val="0"/>
        <w:ind w:firstLineChars="200" w:firstLine="442"/>
        <w:jc w:val="left"/>
        <w:outlineLvl w:val="2"/>
        <w:rPr>
          <w:b/>
          <w:color w:val="000000"/>
          <w:sz w:val="22"/>
        </w:rPr>
      </w:pPr>
      <w:bookmarkStart w:id="27" w:name="_Toc150422593"/>
      <w:r>
        <w:rPr>
          <w:b/>
          <w:color w:val="000000"/>
          <w:sz w:val="22"/>
        </w:rPr>
        <w:t>15</w:t>
      </w:r>
      <w:r>
        <w:rPr>
          <w:b/>
          <w:color w:val="000000"/>
          <w:sz w:val="22"/>
        </w:rPr>
        <w:t>投标报价控制性条款</w:t>
      </w:r>
      <w:bookmarkEnd w:id="27"/>
    </w:p>
    <w:p w:rsidR="00F37EBB" w:rsidRDefault="00F37EBB" w:rsidP="00F37EB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37EBB" w:rsidRDefault="00F37EBB" w:rsidP="00F37EBB">
      <w:pPr>
        <w:snapToGrid w:val="0"/>
        <w:ind w:firstLineChars="200" w:firstLine="440"/>
        <w:jc w:val="left"/>
        <w:rPr>
          <w:sz w:val="22"/>
        </w:rPr>
      </w:pPr>
      <w:r>
        <w:rPr>
          <w:sz w:val="22"/>
        </w:rPr>
        <w:t xml:space="preserve">15.2 </w:t>
      </w:r>
      <w:r>
        <w:rPr>
          <w:sz w:val="22"/>
        </w:rPr>
        <w:t>本项目只允许有一个报价，任何有选择的报价将不予接受。</w:t>
      </w:r>
    </w:p>
    <w:p w:rsidR="00F37EBB" w:rsidRDefault="00F37EBB" w:rsidP="00F37EB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37EBB" w:rsidRDefault="00F37EBB" w:rsidP="00F37EBB">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F37EBB" w:rsidRDefault="00F37EBB" w:rsidP="00F37EBB">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37EBB" w:rsidRDefault="00F37EBB" w:rsidP="00F37EBB">
      <w:pPr>
        <w:snapToGrid w:val="0"/>
        <w:ind w:firstLineChars="200" w:firstLine="440"/>
        <w:jc w:val="left"/>
        <w:rPr>
          <w:sz w:val="22"/>
        </w:rPr>
      </w:pPr>
      <w:r>
        <w:rPr>
          <w:sz w:val="22"/>
        </w:rPr>
        <w:t xml:space="preserve">15.4.2 </w:t>
      </w:r>
      <w:r>
        <w:rPr>
          <w:sz w:val="22"/>
        </w:rPr>
        <w:t>投标报价和技术方案明显不相符的。</w:t>
      </w:r>
    </w:p>
    <w:p w:rsidR="00F37EBB" w:rsidRDefault="00F37EBB" w:rsidP="00F37EBB">
      <w:pPr>
        <w:snapToGrid w:val="0"/>
        <w:ind w:firstLineChars="200" w:firstLine="440"/>
        <w:jc w:val="left"/>
        <w:rPr>
          <w:sz w:val="22"/>
        </w:rPr>
      </w:pPr>
    </w:p>
    <w:p w:rsidR="00F37EBB" w:rsidRDefault="00F37EBB" w:rsidP="00F37EBB">
      <w:pPr>
        <w:adjustRightInd w:val="0"/>
        <w:snapToGrid w:val="0"/>
        <w:jc w:val="center"/>
        <w:outlineLvl w:val="1"/>
        <w:rPr>
          <w:rFonts w:eastAsia="黑体"/>
          <w:sz w:val="30"/>
          <w:szCs w:val="30"/>
        </w:rPr>
      </w:pPr>
      <w:bookmarkStart w:id="28" w:name="_Toc150422594"/>
      <w:bookmarkStart w:id="29" w:name="_Toc481849902"/>
      <w:bookmarkStart w:id="30" w:name="_Toc486604818"/>
      <w:r>
        <w:rPr>
          <w:rFonts w:eastAsia="黑体"/>
          <w:sz w:val="30"/>
          <w:szCs w:val="30"/>
        </w:rPr>
        <w:t>五、政府采购政策</w:t>
      </w:r>
      <w:bookmarkEnd w:id="28"/>
    </w:p>
    <w:p w:rsidR="00F37EBB" w:rsidRDefault="00F37EBB" w:rsidP="00F37EBB">
      <w:pPr>
        <w:adjustRightInd w:val="0"/>
        <w:snapToGrid w:val="0"/>
        <w:ind w:firstLineChars="200" w:firstLine="442"/>
        <w:outlineLvl w:val="2"/>
        <w:rPr>
          <w:b/>
          <w:sz w:val="22"/>
        </w:rPr>
      </w:pPr>
      <w:bookmarkStart w:id="31" w:name="_Toc150422595"/>
      <w:r>
        <w:rPr>
          <w:b/>
          <w:sz w:val="22"/>
        </w:rPr>
        <w:t xml:space="preserve">16 </w:t>
      </w:r>
      <w:r>
        <w:rPr>
          <w:b/>
          <w:sz w:val="22"/>
        </w:rPr>
        <w:t>节能产品政府采购</w:t>
      </w:r>
      <w:bookmarkEnd w:id="31"/>
    </w:p>
    <w:p w:rsidR="00F37EBB" w:rsidRDefault="00F37EBB" w:rsidP="00F37EBB">
      <w:pPr>
        <w:adjustRightInd w:val="0"/>
        <w:snapToGrid w:val="0"/>
        <w:ind w:firstLineChars="200" w:firstLine="440"/>
        <w:rPr>
          <w:sz w:val="22"/>
        </w:rPr>
      </w:pPr>
      <w:r>
        <w:rPr>
          <w:sz w:val="22"/>
        </w:rPr>
        <w:t xml:space="preserve">16.1 </w:t>
      </w:r>
      <w:r>
        <w:rPr>
          <w:sz w:val="22"/>
        </w:rPr>
        <w:t>按照财政部、发改委发布的《关于印发〈节能产品政府采购实施意见〉的通知》（财库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37EBB" w:rsidRDefault="00F37EBB" w:rsidP="00F37EB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37EBB" w:rsidRDefault="00F37EBB" w:rsidP="00F37EBB">
      <w:pPr>
        <w:adjustRightInd w:val="0"/>
        <w:snapToGrid w:val="0"/>
        <w:ind w:firstLineChars="200" w:firstLine="442"/>
        <w:outlineLvl w:val="2"/>
        <w:rPr>
          <w:b/>
          <w:sz w:val="22"/>
        </w:rPr>
      </w:pPr>
      <w:bookmarkStart w:id="32" w:name="_Toc535412970"/>
      <w:bookmarkStart w:id="33" w:name="_Toc150422596"/>
      <w:r>
        <w:rPr>
          <w:b/>
          <w:sz w:val="22"/>
        </w:rPr>
        <w:t>17</w:t>
      </w:r>
      <w:r>
        <w:rPr>
          <w:b/>
          <w:sz w:val="22"/>
        </w:rPr>
        <w:t>环境标志产品政府采购</w:t>
      </w:r>
      <w:bookmarkEnd w:id="32"/>
      <w:bookmarkEnd w:id="33"/>
    </w:p>
    <w:p w:rsidR="00F37EBB" w:rsidRDefault="00F37EBB" w:rsidP="00F37EBB">
      <w:pPr>
        <w:adjustRightInd w:val="0"/>
        <w:snapToGrid w:val="0"/>
        <w:ind w:firstLineChars="200" w:firstLine="440"/>
        <w:rPr>
          <w:sz w:val="22"/>
        </w:rPr>
      </w:pPr>
      <w:r>
        <w:rPr>
          <w:sz w:val="22"/>
        </w:rPr>
        <w:t xml:space="preserve">17.1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w:t>
      </w:r>
      <w:r>
        <w:rPr>
          <w:sz w:val="22"/>
        </w:rPr>
        <w:lastRenderedPageBreak/>
        <w:t>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F37EBB" w:rsidRDefault="00F37EBB" w:rsidP="00F37EB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37EBB" w:rsidRDefault="00F37EBB" w:rsidP="00F37EBB">
      <w:pPr>
        <w:adjustRightInd w:val="0"/>
        <w:snapToGrid w:val="0"/>
        <w:ind w:firstLineChars="200" w:firstLine="442"/>
        <w:outlineLvl w:val="2"/>
        <w:rPr>
          <w:b/>
          <w:sz w:val="22"/>
        </w:rPr>
      </w:pPr>
      <w:bookmarkStart w:id="34" w:name="_Toc150422597"/>
      <w:bookmarkStart w:id="35" w:name="_Toc481849905"/>
      <w:bookmarkStart w:id="36" w:name="_Toc486604821"/>
      <w:bookmarkEnd w:id="29"/>
      <w:bookmarkEnd w:id="30"/>
      <w:r>
        <w:rPr>
          <w:b/>
          <w:sz w:val="22"/>
        </w:rPr>
        <w:t xml:space="preserve">18 </w:t>
      </w:r>
      <w:r>
        <w:rPr>
          <w:b/>
          <w:sz w:val="22"/>
        </w:rPr>
        <w:t>促进中小企业发展</w:t>
      </w:r>
      <w:bookmarkEnd w:id="34"/>
    </w:p>
    <w:p w:rsidR="00F37EBB" w:rsidRDefault="00F37EBB" w:rsidP="00F37EBB">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37EBB" w:rsidRPr="00D4113F" w:rsidRDefault="00F37EBB" w:rsidP="00F37EBB">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w:t>
      </w:r>
      <w:r w:rsidRPr="00D4113F">
        <w:rPr>
          <w:sz w:val="22"/>
        </w:rPr>
        <w:t>单位、团体组织等非企业性质的政府采购供应商，不属于中小企业划型标准确定的中小企业，不得按《关于印发中小企业划型标准规定的通知》规定声明为中小微企业，也不适用《政府采购促进中小企业发展</w:t>
      </w:r>
      <w:r w:rsidRPr="00D4113F">
        <w:rPr>
          <w:rFonts w:hint="eastAsia"/>
          <w:sz w:val="22"/>
        </w:rPr>
        <w:t>管理</w:t>
      </w:r>
      <w:r w:rsidRPr="00D4113F">
        <w:rPr>
          <w:sz w:val="22"/>
        </w:rPr>
        <w:t>办法》。</w:t>
      </w:r>
    </w:p>
    <w:p w:rsidR="00F37EBB" w:rsidRPr="00D4113F" w:rsidRDefault="00F37EBB" w:rsidP="00F37EBB">
      <w:pPr>
        <w:adjustRightInd w:val="0"/>
        <w:snapToGrid w:val="0"/>
        <w:ind w:firstLineChars="200" w:firstLine="440"/>
        <w:rPr>
          <w:sz w:val="22"/>
        </w:rPr>
      </w:pPr>
      <w:r w:rsidRPr="00D4113F">
        <w:rPr>
          <w:sz w:val="22"/>
        </w:rPr>
        <w:t xml:space="preserve">18.3 </w:t>
      </w:r>
      <w:r w:rsidRPr="00D4113F">
        <w:rPr>
          <w:sz w:val="22"/>
        </w:rPr>
        <w:t>如项目允许联合体参与竞争的，组成联合体的大中型企业和其他自然人、法人或者其他组织，与小型、微型企业之间不得存在投资关系。</w:t>
      </w:r>
    </w:p>
    <w:p w:rsidR="00F37EBB" w:rsidRDefault="00F37EBB" w:rsidP="00F37EBB">
      <w:pPr>
        <w:adjustRightInd w:val="0"/>
        <w:snapToGrid w:val="0"/>
        <w:ind w:firstLineChars="200" w:firstLine="440"/>
        <w:rPr>
          <w:sz w:val="22"/>
        </w:rPr>
      </w:pPr>
      <w:r w:rsidRPr="00D4113F">
        <w:rPr>
          <w:sz w:val="22"/>
        </w:rPr>
        <w:t>18.4</w:t>
      </w:r>
      <w:r w:rsidRPr="00D4113F">
        <w:rPr>
          <w:sz w:val="22"/>
        </w:rPr>
        <w:t>对于小型、微型企业，按照《政府采购促进中小企业发展</w:t>
      </w:r>
      <w:r w:rsidRPr="00D4113F">
        <w:rPr>
          <w:rFonts w:hint="eastAsia"/>
          <w:sz w:val="22"/>
        </w:rPr>
        <w:t>管理</w:t>
      </w:r>
      <w:r w:rsidRPr="00D4113F">
        <w:rPr>
          <w:sz w:val="22"/>
        </w:rPr>
        <w:t>办法》（财库【</w:t>
      </w:r>
      <w:r w:rsidRPr="00D4113F">
        <w:rPr>
          <w:rFonts w:hint="eastAsia"/>
          <w:sz w:val="22"/>
        </w:rPr>
        <w:t>2020</w:t>
      </w:r>
      <w:r w:rsidRPr="00D4113F">
        <w:rPr>
          <w:sz w:val="22"/>
        </w:rPr>
        <w:t>】</w:t>
      </w:r>
      <w:r w:rsidRPr="00D4113F">
        <w:rPr>
          <w:rFonts w:hint="eastAsia"/>
          <w:sz w:val="22"/>
        </w:rPr>
        <w:t>46</w:t>
      </w:r>
      <w:r w:rsidRPr="00D4113F">
        <w:rPr>
          <w:sz w:val="22"/>
        </w:rPr>
        <w:t>号）</w:t>
      </w:r>
      <w:r w:rsidRPr="00D4113F">
        <w:rPr>
          <w:rFonts w:hint="eastAsia"/>
          <w:sz w:val="22"/>
        </w:rPr>
        <w:t>和《关于进一步加大政府采购支持中小企业力度的通知》</w:t>
      </w:r>
      <w:r w:rsidRPr="00D4113F">
        <w:rPr>
          <w:sz w:val="22"/>
        </w:rPr>
        <w:t>（财库【</w:t>
      </w:r>
      <w:r w:rsidRPr="00D4113F">
        <w:rPr>
          <w:rFonts w:hint="eastAsia"/>
          <w:sz w:val="22"/>
        </w:rPr>
        <w:t>2022</w:t>
      </w:r>
      <w:r w:rsidRPr="00D4113F">
        <w:rPr>
          <w:sz w:val="22"/>
        </w:rPr>
        <w:t>】</w:t>
      </w:r>
      <w:r w:rsidRPr="00D4113F">
        <w:rPr>
          <w:rFonts w:hint="eastAsia"/>
          <w:sz w:val="22"/>
        </w:rPr>
        <w:t>19</w:t>
      </w:r>
      <w:r w:rsidRPr="00D4113F">
        <w:rPr>
          <w:sz w:val="22"/>
        </w:rPr>
        <w:t>号）规定，其报价给予</w:t>
      </w:r>
      <w:r w:rsidRPr="00D4113F">
        <w:rPr>
          <w:rFonts w:hint="eastAsia"/>
          <w:b/>
          <w:color w:val="FF0000"/>
          <w:sz w:val="22"/>
          <w:u w:val="single"/>
        </w:rPr>
        <w:t>10</w:t>
      </w:r>
      <w:r w:rsidRPr="00D4113F">
        <w:rPr>
          <w:b/>
          <w:color w:val="FF0000"/>
          <w:sz w:val="22"/>
          <w:u w:val="single"/>
        </w:rPr>
        <w:t>%</w:t>
      </w:r>
      <w:r w:rsidRPr="00D4113F">
        <w:rPr>
          <w:sz w:val="22"/>
        </w:rPr>
        <w:t>的扣除，用扣除后的价格参与评审。</w:t>
      </w:r>
    </w:p>
    <w:p w:rsidR="00F37EBB" w:rsidRDefault="00F37EBB" w:rsidP="00F37EBB">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w:t>
      </w:r>
      <w:r w:rsidRPr="00D4113F">
        <w:rPr>
          <w:sz w:val="22"/>
        </w:rPr>
        <w:t>其报价给予</w:t>
      </w:r>
      <w:r w:rsidRPr="00D4113F">
        <w:rPr>
          <w:rFonts w:hint="eastAsia"/>
          <w:b/>
          <w:color w:val="FF0000"/>
          <w:sz w:val="22"/>
          <w:u w:val="single"/>
        </w:rPr>
        <w:t>10</w:t>
      </w:r>
      <w:r w:rsidRPr="00D4113F">
        <w:rPr>
          <w:b/>
          <w:color w:val="FF0000"/>
          <w:sz w:val="22"/>
          <w:u w:val="single"/>
        </w:rPr>
        <w:t>%</w:t>
      </w:r>
      <w:r w:rsidRPr="00D4113F">
        <w:rPr>
          <w:sz w:val="22"/>
        </w:rPr>
        <w:t>的扣除，用扣除后的价格参与评审。反之，依照联合体协议约定，小型、微型企业的协议合同金额占到联合体协议合同总金额</w:t>
      </w:r>
      <w:r w:rsidRPr="00D4113F">
        <w:rPr>
          <w:sz w:val="22"/>
        </w:rPr>
        <w:t>30%</w:t>
      </w:r>
      <w:r w:rsidRPr="00D4113F">
        <w:rPr>
          <w:sz w:val="22"/>
        </w:rPr>
        <w:t>以上的，给予联合体</w:t>
      </w:r>
      <w:r w:rsidRPr="00D4113F">
        <w:rPr>
          <w:rFonts w:hint="eastAsia"/>
          <w:b/>
          <w:color w:val="FF0000"/>
          <w:sz w:val="22"/>
          <w:u w:val="single"/>
        </w:rPr>
        <w:t>4</w:t>
      </w:r>
      <w:r w:rsidRPr="00D4113F">
        <w:rPr>
          <w:b/>
          <w:color w:val="FF0000"/>
          <w:sz w:val="22"/>
          <w:u w:val="single"/>
        </w:rPr>
        <w:t>%</w:t>
      </w:r>
      <w:r w:rsidRPr="00D4113F">
        <w:rPr>
          <w:sz w:val="22"/>
        </w:rPr>
        <w:t>的价格</w:t>
      </w:r>
      <w:r>
        <w:rPr>
          <w:sz w:val="22"/>
        </w:rPr>
        <w:t>扣除，用扣除后的价格参与评审。</w:t>
      </w:r>
    </w:p>
    <w:p w:rsidR="00F37EBB" w:rsidRDefault="00F37EBB" w:rsidP="00F37EBB">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F37EBB" w:rsidRDefault="00F37EBB" w:rsidP="00F37EBB">
      <w:pPr>
        <w:adjustRightInd w:val="0"/>
        <w:snapToGrid w:val="0"/>
        <w:ind w:firstLineChars="200" w:firstLine="442"/>
        <w:outlineLvl w:val="2"/>
        <w:rPr>
          <w:b/>
          <w:sz w:val="22"/>
        </w:rPr>
      </w:pPr>
      <w:bookmarkStart w:id="37" w:name="_Toc150422598"/>
      <w:bookmarkEnd w:id="35"/>
      <w:bookmarkEnd w:id="36"/>
      <w:r>
        <w:rPr>
          <w:rFonts w:hint="eastAsia"/>
          <w:b/>
          <w:sz w:val="22"/>
        </w:rPr>
        <w:t>19</w:t>
      </w:r>
      <w:r>
        <w:rPr>
          <w:b/>
          <w:sz w:val="22"/>
        </w:rPr>
        <w:t>促进残疾人就业</w:t>
      </w:r>
      <w:r>
        <w:rPr>
          <w:rFonts w:hint="eastAsia"/>
          <w:sz w:val="22"/>
        </w:rPr>
        <w:t>（注：仅残疾人福利单位适用）</w:t>
      </w:r>
      <w:bookmarkEnd w:id="37"/>
    </w:p>
    <w:p w:rsidR="00F37EBB" w:rsidRDefault="00F37EBB" w:rsidP="00F37EBB">
      <w:pPr>
        <w:adjustRightInd w:val="0"/>
        <w:snapToGrid w:val="0"/>
        <w:ind w:firstLineChars="200" w:firstLine="440"/>
        <w:rPr>
          <w:sz w:val="22"/>
        </w:rPr>
      </w:pPr>
      <w:r>
        <w:rPr>
          <w:rFonts w:hint="eastAsia"/>
          <w:sz w:val="22"/>
        </w:rPr>
        <w:t>19</w:t>
      </w:r>
      <w:r>
        <w:rPr>
          <w:sz w:val="22"/>
        </w:rPr>
        <w:t xml:space="preserve">.1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35B13" w:rsidRPr="00F37EBB" w:rsidRDefault="00F37EBB" w:rsidP="00F37EBB">
      <w:pPr>
        <w:adjustRightInd w:val="0"/>
        <w:snapToGrid w:val="0"/>
        <w:ind w:firstLineChars="200" w:firstLine="440"/>
        <w:rPr>
          <w:sz w:val="22"/>
        </w:rPr>
      </w:pPr>
      <w:r>
        <w:rPr>
          <w:rFonts w:hint="eastAsia"/>
          <w:sz w:val="22"/>
        </w:rPr>
        <w:t>19</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B35B13" w:rsidRPr="00F37EBB" w:rsidSect="00F37EBB">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BA82C7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
    <w:nsid w:val="FFFFFF82"/>
    <w:multiLevelType w:val="singleLevel"/>
    <w:tmpl w:val="DB0843E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2">
    <w:nsid w:val="FFFFFF83"/>
    <w:multiLevelType w:val="singleLevel"/>
    <w:tmpl w:val="C33437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3">
    <w:nsid w:val="FFFFFF88"/>
    <w:multiLevelType w:val="singleLevel"/>
    <w:tmpl w:val="4412EA2C"/>
    <w:lvl w:ilvl="0">
      <w:start w:val="1"/>
      <w:numFmt w:val="decimal"/>
      <w:lvlText w:val="%1."/>
      <w:lvlJc w:val="left"/>
      <w:pPr>
        <w:tabs>
          <w:tab w:val="num" w:pos="360"/>
        </w:tabs>
        <w:ind w:left="360" w:hangingChars="200" w:hanging="360"/>
      </w:pPr>
    </w:lvl>
  </w:abstractNum>
  <w:abstractNum w:abstractNumId="4">
    <w:nsid w:val="FFFFFF89"/>
    <w:multiLevelType w:val="singleLevel"/>
    <w:tmpl w:val="897AACEA"/>
    <w:lvl w:ilvl="0">
      <w:start w:val="1"/>
      <w:numFmt w:val="bullet"/>
      <w:lvlText w:val=""/>
      <w:lvlJc w:val="left"/>
      <w:pPr>
        <w:tabs>
          <w:tab w:val="num" w:pos="360"/>
        </w:tabs>
        <w:ind w:left="360" w:hangingChars="20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BB8"/>
    <w:rsid w:val="0005088D"/>
    <w:rsid w:val="002B7EE9"/>
    <w:rsid w:val="00521F71"/>
    <w:rsid w:val="005A26F5"/>
    <w:rsid w:val="005C58CE"/>
    <w:rsid w:val="00B0552A"/>
    <w:rsid w:val="00B9271A"/>
    <w:rsid w:val="00D45BB8"/>
    <w:rsid w:val="00DB73DF"/>
    <w:rsid w:val="00F37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EBB"/>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5C58CE"/>
    <w:pPr>
      <w:keepNext/>
      <w:keepLines/>
      <w:spacing w:before="340" w:after="330" w:line="578" w:lineRule="auto"/>
      <w:outlineLvl w:val="0"/>
    </w:pPr>
    <w:rPr>
      <w:rFonts w:cstheme="minorBidi"/>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cstheme="minorBidi"/>
      <w:b/>
      <w:sz w:val="28"/>
      <w:szCs w:val="20"/>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cstheme="minorBidi"/>
      <w:b/>
      <w:sz w:val="24"/>
      <w:szCs w:val="20"/>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cstheme="minorBidi"/>
      <w:b/>
      <w:sz w:val="24"/>
      <w:szCs w:val="20"/>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cstheme="minorBidi"/>
      <w:sz w:val="24"/>
      <w:szCs w:val="20"/>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cstheme="minorBidi"/>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szCs w:val="20"/>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basedOn w:val="a1"/>
    <w:uiPriority w:val="99"/>
    <w:semiHidden/>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cstheme="minorBidi"/>
      <w:kern w:val="0"/>
      <w:sz w:val="24"/>
      <w:szCs w:val="20"/>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cstheme="minorBidi"/>
      <w:spacing w:val="-8"/>
      <w:kern w:val="0"/>
      <w:sz w:val="24"/>
      <w:szCs w:val="20"/>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rPr>
      <w:szCs w:val="20"/>
    </w:rPr>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qFormat/>
    <w:locked/>
    <w:rsid w:val="005C58CE"/>
    <w:rPr>
      <w:bCs/>
      <w:kern w:val="1"/>
      <w:sz w:val="22"/>
    </w:rPr>
  </w:style>
  <w:style w:type="paragraph" w:styleId="a8">
    <w:name w:val="List Paragraph"/>
    <w:basedOn w:val="a"/>
    <w:uiPriority w:val="34"/>
    <w:qFormat/>
    <w:rsid w:val="005C58CE"/>
    <w:pPr>
      <w:suppressAutoHyphens/>
      <w:spacing w:line="240" w:lineRule="auto"/>
      <w:ind w:firstLine="420"/>
    </w:pPr>
    <w:rPr>
      <w:rFonts w:cstheme="minorBidi"/>
      <w:kern w:val="1"/>
      <w:szCs w:val="20"/>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cstheme="minorBidi"/>
      <w:kern w:val="0"/>
      <w:sz w:val="20"/>
      <w:szCs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uiPriority w:val="34"/>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s="Times New Roman"/>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5C58CE"/>
    <w:rPr>
      <w:rFonts w:ascii="Tahoma" w:hAnsi="Tahoma"/>
      <w:sz w:val="24"/>
      <w:szCs w:val="20"/>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s="Times New Roman"/>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szCs w:val="20"/>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szCs w:val="20"/>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szCs w:val="20"/>
    </w:rPr>
  </w:style>
  <w:style w:type="paragraph" w:customStyle="1" w:styleId="ae">
    <w:name w:val="图例编号"/>
    <w:basedOn w:val="af"/>
    <w:next w:val="af"/>
    <w:qFormat/>
    <w:rsid w:val="005C58CE"/>
    <w:rPr>
      <w:rFonts w:ascii="Times New Roman" w:eastAsia="宋体" w:hAnsi="Times New Roman" w:cs="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cstheme="minorBidi"/>
      <w:kern w:val="0"/>
      <w:sz w:val="20"/>
      <w:szCs w:val="20"/>
    </w:rPr>
  </w:style>
  <w:style w:type="character" w:customStyle="1" w:styleId="Char15">
    <w:name w:val="正文文本 Char1"/>
    <w:basedOn w:val="a1"/>
    <w:link w:val="af0"/>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cs="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szCs w:val="20"/>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s="Times New Roman"/>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szCs w:val="20"/>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szCs w:val="20"/>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basedOn w:val="a"/>
    <w:link w:val="Charb"/>
    <w:qFormat/>
    <w:rsid w:val="005C58CE"/>
    <w:pPr>
      <w:ind w:firstLine="420"/>
    </w:pPr>
    <w:rPr>
      <w:rFonts w:asciiTheme="minorHAnsi" w:eastAsiaTheme="minorEastAsia" w:hAnsiTheme="minorHAnsi" w:cstheme="minorBidi"/>
      <w:kern w:val="0"/>
      <w:sz w:val="20"/>
      <w:szCs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rPr>
      <w:szCs w:val="20"/>
    </w:r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rPr>
      <w:szCs w:val="20"/>
    </w:rPr>
  </w:style>
  <w:style w:type="paragraph" w:styleId="50">
    <w:name w:val="toc 5"/>
    <w:basedOn w:val="a"/>
    <w:next w:val="a"/>
    <w:uiPriority w:val="39"/>
    <w:qFormat/>
    <w:rsid w:val="005C58CE"/>
    <w:pPr>
      <w:ind w:leftChars="800" w:left="1680"/>
    </w:pPr>
    <w:rPr>
      <w:szCs w:val="20"/>
    </w:rPr>
  </w:style>
  <w:style w:type="paragraph" w:styleId="60">
    <w:name w:val="toc 6"/>
    <w:basedOn w:val="a"/>
    <w:next w:val="a"/>
    <w:uiPriority w:val="39"/>
    <w:qFormat/>
    <w:rsid w:val="005C58CE"/>
    <w:pPr>
      <w:ind w:leftChars="1000" w:left="2100"/>
    </w:pPr>
    <w:rPr>
      <w:szCs w:val="20"/>
    </w:rPr>
  </w:style>
  <w:style w:type="paragraph" w:styleId="70">
    <w:name w:val="toc 7"/>
    <w:basedOn w:val="a"/>
    <w:next w:val="a"/>
    <w:uiPriority w:val="39"/>
    <w:qFormat/>
    <w:rsid w:val="005C58CE"/>
    <w:pPr>
      <w:ind w:leftChars="1200" w:left="2520"/>
    </w:pPr>
    <w:rPr>
      <w:szCs w:val="20"/>
    </w:rPr>
  </w:style>
  <w:style w:type="paragraph" w:styleId="80">
    <w:name w:val="toc 8"/>
    <w:basedOn w:val="a"/>
    <w:next w:val="a"/>
    <w:uiPriority w:val="39"/>
    <w:qFormat/>
    <w:rsid w:val="005C58CE"/>
    <w:pPr>
      <w:ind w:leftChars="1400" w:left="2940"/>
    </w:pPr>
    <w:rPr>
      <w:szCs w:val="20"/>
    </w:rPr>
  </w:style>
  <w:style w:type="paragraph" w:styleId="90">
    <w:name w:val="toc 9"/>
    <w:basedOn w:val="a"/>
    <w:next w:val="a"/>
    <w:uiPriority w:val="39"/>
    <w:qFormat/>
    <w:rsid w:val="005C58CE"/>
    <w:pPr>
      <w:ind w:leftChars="1600" w:left="3360"/>
    </w:pPr>
    <w:rPr>
      <w:szCs w:val="20"/>
    </w:rPr>
  </w:style>
  <w:style w:type="character" w:customStyle="1" w:styleId="Charb">
    <w:name w:val="正文缩进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cstheme="minorBidi"/>
      <w:kern w:val="0"/>
      <w:sz w:val="20"/>
      <w:szCs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cstheme="minorBidi"/>
      <w:kern w:val="0"/>
      <w:sz w:val="18"/>
      <w:szCs w:val="20"/>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cstheme="minorBidi"/>
      <w:kern w:val="0"/>
      <w:sz w:val="18"/>
      <w:szCs w:val="20"/>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szCs w:val="20"/>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szCs w:val="20"/>
    </w:rPr>
  </w:style>
  <w:style w:type="paragraph" w:styleId="afe">
    <w:name w:val="List Number"/>
    <w:basedOn w:val="a"/>
    <w:qFormat/>
    <w:rsid w:val="005C58CE"/>
    <w:pPr>
      <w:tabs>
        <w:tab w:val="left" w:pos="560"/>
      </w:tabs>
      <w:ind w:left="900" w:hanging="340"/>
    </w:pPr>
    <w:rPr>
      <w:szCs w:val="20"/>
    </w:rPr>
  </w:style>
  <w:style w:type="paragraph" w:styleId="26">
    <w:name w:val="List Bullet 2"/>
    <w:basedOn w:val="a"/>
    <w:qFormat/>
    <w:rsid w:val="005C58CE"/>
    <w:pPr>
      <w:tabs>
        <w:tab w:val="left" w:pos="1680"/>
      </w:tabs>
      <w:spacing w:line="360" w:lineRule="auto"/>
      <w:ind w:left="1680" w:hanging="420"/>
    </w:pPr>
    <w:rPr>
      <w:sz w:val="24"/>
      <w:szCs w:val="20"/>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
    <w:name w:val="Title"/>
    <w:basedOn w:val="a"/>
    <w:link w:val="Charf"/>
    <w:qFormat/>
    <w:rsid w:val="005C58CE"/>
    <w:pPr>
      <w:spacing w:before="240" w:after="240" w:line="360" w:lineRule="auto"/>
      <w:jc w:val="center"/>
    </w:pPr>
    <w:rPr>
      <w:rFonts w:ascii="Arial" w:eastAsia="黑体" w:hAnsi="Arial" w:cstheme="minorBidi"/>
      <w:kern w:val="0"/>
      <w:sz w:val="44"/>
      <w:szCs w:val="20"/>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szCs w:val="20"/>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cstheme="minorBid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cstheme="minorBidi"/>
      <w:kern w:val="0"/>
      <w:sz w:val="20"/>
      <w:szCs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cstheme="minorBidi"/>
      <w:kern w:val="0"/>
      <w:sz w:val="20"/>
      <w:szCs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szCs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cstheme="minorBidi"/>
      <w:kern w:val="0"/>
      <w:sz w:val="16"/>
      <w:szCs w:val="20"/>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szCs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basedOn w:val="a"/>
    <w:link w:val="Charf6"/>
    <w:qFormat/>
    <w:rsid w:val="005C58CE"/>
    <w:rPr>
      <w:rFonts w:ascii="宋体" w:eastAsiaTheme="minorEastAsia" w:hAnsi="Courier New" w:cstheme="minorBidi"/>
      <w:kern w:val="0"/>
      <w:sz w:val="20"/>
      <w:szCs w:val="20"/>
    </w:rPr>
  </w:style>
  <w:style w:type="character" w:customStyle="1" w:styleId="Charf6">
    <w:name w:val="纯文本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table" w:styleId="affe">
    <w:name w:val="Table Grid"/>
    <w:basedOn w:val="a2"/>
    <w:uiPriority w:val="59"/>
    <w:qFormat/>
    <w:rsid w:val="00F37EBB"/>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无"/>
    <w:rsid w:val="00F37E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EBB"/>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5C58CE"/>
    <w:pPr>
      <w:keepNext/>
      <w:keepLines/>
      <w:spacing w:before="340" w:after="330" w:line="578" w:lineRule="auto"/>
      <w:outlineLvl w:val="0"/>
    </w:pPr>
    <w:rPr>
      <w:rFonts w:cstheme="minorBidi"/>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cstheme="minorBidi"/>
      <w:b/>
      <w:sz w:val="28"/>
      <w:szCs w:val="20"/>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cstheme="minorBidi"/>
      <w:b/>
      <w:sz w:val="24"/>
      <w:szCs w:val="20"/>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cstheme="minorBidi"/>
      <w:b/>
      <w:sz w:val="24"/>
      <w:szCs w:val="20"/>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cstheme="minorBidi"/>
      <w:sz w:val="24"/>
      <w:szCs w:val="20"/>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cstheme="minorBidi"/>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szCs w:val="20"/>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basedOn w:val="a1"/>
    <w:uiPriority w:val="99"/>
    <w:semiHidden/>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cstheme="minorBidi"/>
      <w:kern w:val="0"/>
      <w:sz w:val="24"/>
      <w:szCs w:val="20"/>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cstheme="minorBidi"/>
      <w:spacing w:val="-8"/>
      <w:kern w:val="0"/>
      <w:sz w:val="24"/>
      <w:szCs w:val="20"/>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rPr>
      <w:szCs w:val="20"/>
    </w:rPr>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qFormat/>
    <w:locked/>
    <w:rsid w:val="005C58CE"/>
    <w:rPr>
      <w:bCs/>
      <w:kern w:val="1"/>
      <w:sz w:val="22"/>
    </w:rPr>
  </w:style>
  <w:style w:type="paragraph" w:styleId="a8">
    <w:name w:val="List Paragraph"/>
    <w:basedOn w:val="a"/>
    <w:uiPriority w:val="34"/>
    <w:qFormat/>
    <w:rsid w:val="005C58CE"/>
    <w:pPr>
      <w:suppressAutoHyphens/>
      <w:spacing w:line="240" w:lineRule="auto"/>
      <w:ind w:firstLine="420"/>
    </w:pPr>
    <w:rPr>
      <w:rFonts w:cstheme="minorBidi"/>
      <w:kern w:val="1"/>
      <w:szCs w:val="20"/>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cstheme="minorBidi"/>
      <w:kern w:val="0"/>
      <w:sz w:val="20"/>
      <w:szCs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cstheme="minorBidi"/>
      <w:kern w:val="0"/>
      <w:sz w:val="24"/>
      <w:szCs w:val="20"/>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uiPriority w:val="34"/>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s="Times New Roman"/>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5C58CE"/>
    <w:rPr>
      <w:rFonts w:ascii="Tahoma" w:hAnsi="Tahoma"/>
      <w:sz w:val="24"/>
      <w:szCs w:val="20"/>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s="Times New Roman"/>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szCs w:val="20"/>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szCs w:val="20"/>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szCs w:val="20"/>
    </w:rPr>
  </w:style>
  <w:style w:type="paragraph" w:customStyle="1" w:styleId="ae">
    <w:name w:val="图例编号"/>
    <w:basedOn w:val="af"/>
    <w:next w:val="af"/>
    <w:qFormat/>
    <w:rsid w:val="005C58CE"/>
    <w:rPr>
      <w:rFonts w:ascii="Times New Roman" w:eastAsia="宋体" w:hAnsi="Times New Roman" w:cs="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cstheme="minorBidi"/>
      <w:kern w:val="0"/>
      <w:sz w:val="20"/>
      <w:szCs w:val="20"/>
    </w:rPr>
  </w:style>
  <w:style w:type="character" w:customStyle="1" w:styleId="Char15">
    <w:name w:val="正文文本 Char1"/>
    <w:basedOn w:val="a1"/>
    <w:link w:val="af0"/>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cs="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szCs w:val="20"/>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s="Times New Roman"/>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szCs w:val="20"/>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szCs w:val="20"/>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basedOn w:val="a"/>
    <w:link w:val="Charb"/>
    <w:qFormat/>
    <w:rsid w:val="005C58CE"/>
    <w:pPr>
      <w:ind w:firstLine="420"/>
    </w:pPr>
    <w:rPr>
      <w:rFonts w:asciiTheme="minorHAnsi" w:eastAsiaTheme="minorEastAsia" w:hAnsiTheme="minorHAnsi" w:cstheme="minorBidi"/>
      <w:kern w:val="0"/>
      <w:sz w:val="20"/>
      <w:szCs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rPr>
      <w:szCs w:val="20"/>
    </w:r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rPr>
      <w:szCs w:val="20"/>
    </w:rPr>
  </w:style>
  <w:style w:type="paragraph" w:styleId="50">
    <w:name w:val="toc 5"/>
    <w:basedOn w:val="a"/>
    <w:next w:val="a"/>
    <w:uiPriority w:val="39"/>
    <w:qFormat/>
    <w:rsid w:val="005C58CE"/>
    <w:pPr>
      <w:ind w:leftChars="800" w:left="1680"/>
    </w:pPr>
    <w:rPr>
      <w:szCs w:val="20"/>
    </w:rPr>
  </w:style>
  <w:style w:type="paragraph" w:styleId="60">
    <w:name w:val="toc 6"/>
    <w:basedOn w:val="a"/>
    <w:next w:val="a"/>
    <w:uiPriority w:val="39"/>
    <w:qFormat/>
    <w:rsid w:val="005C58CE"/>
    <w:pPr>
      <w:ind w:leftChars="1000" w:left="2100"/>
    </w:pPr>
    <w:rPr>
      <w:szCs w:val="20"/>
    </w:rPr>
  </w:style>
  <w:style w:type="paragraph" w:styleId="70">
    <w:name w:val="toc 7"/>
    <w:basedOn w:val="a"/>
    <w:next w:val="a"/>
    <w:uiPriority w:val="39"/>
    <w:qFormat/>
    <w:rsid w:val="005C58CE"/>
    <w:pPr>
      <w:ind w:leftChars="1200" w:left="2520"/>
    </w:pPr>
    <w:rPr>
      <w:szCs w:val="20"/>
    </w:rPr>
  </w:style>
  <w:style w:type="paragraph" w:styleId="80">
    <w:name w:val="toc 8"/>
    <w:basedOn w:val="a"/>
    <w:next w:val="a"/>
    <w:uiPriority w:val="39"/>
    <w:qFormat/>
    <w:rsid w:val="005C58CE"/>
    <w:pPr>
      <w:ind w:leftChars="1400" w:left="2940"/>
    </w:pPr>
    <w:rPr>
      <w:szCs w:val="20"/>
    </w:rPr>
  </w:style>
  <w:style w:type="paragraph" w:styleId="90">
    <w:name w:val="toc 9"/>
    <w:basedOn w:val="a"/>
    <w:next w:val="a"/>
    <w:uiPriority w:val="39"/>
    <w:qFormat/>
    <w:rsid w:val="005C58CE"/>
    <w:pPr>
      <w:ind w:leftChars="1600" w:left="3360"/>
    </w:pPr>
    <w:rPr>
      <w:szCs w:val="20"/>
    </w:rPr>
  </w:style>
  <w:style w:type="character" w:customStyle="1" w:styleId="Charb">
    <w:name w:val="正文缩进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cstheme="minorBidi"/>
      <w:kern w:val="0"/>
      <w:sz w:val="20"/>
      <w:szCs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cstheme="minorBidi"/>
      <w:kern w:val="0"/>
      <w:sz w:val="18"/>
      <w:szCs w:val="20"/>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cstheme="minorBidi"/>
      <w:kern w:val="0"/>
      <w:sz w:val="18"/>
      <w:szCs w:val="20"/>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szCs w:val="20"/>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szCs w:val="20"/>
    </w:rPr>
  </w:style>
  <w:style w:type="paragraph" w:styleId="afe">
    <w:name w:val="List Number"/>
    <w:basedOn w:val="a"/>
    <w:qFormat/>
    <w:rsid w:val="005C58CE"/>
    <w:pPr>
      <w:tabs>
        <w:tab w:val="left" w:pos="560"/>
      </w:tabs>
      <w:ind w:left="900" w:hanging="340"/>
    </w:pPr>
    <w:rPr>
      <w:szCs w:val="20"/>
    </w:rPr>
  </w:style>
  <w:style w:type="paragraph" w:styleId="26">
    <w:name w:val="List Bullet 2"/>
    <w:basedOn w:val="a"/>
    <w:qFormat/>
    <w:rsid w:val="005C58CE"/>
    <w:pPr>
      <w:tabs>
        <w:tab w:val="left" w:pos="1680"/>
      </w:tabs>
      <w:spacing w:line="360" w:lineRule="auto"/>
      <w:ind w:left="1680" w:hanging="420"/>
    </w:pPr>
    <w:rPr>
      <w:sz w:val="24"/>
      <w:szCs w:val="20"/>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
    <w:name w:val="Title"/>
    <w:basedOn w:val="a"/>
    <w:link w:val="Charf"/>
    <w:qFormat/>
    <w:rsid w:val="005C58CE"/>
    <w:pPr>
      <w:spacing w:before="240" w:after="240" w:line="360" w:lineRule="auto"/>
      <w:jc w:val="center"/>
    </w:pPr>
    <w:rPr>
      <w:rFonts w:ascii="Arial" w:eastAsia="黑体" w:hAnsi="Arial" w:cstheme="minorBidi"/>
      <w:kern w:val="0"/>
      <w:sz w:val="44"/>
      <w:szCs w:val="20"/>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szCs w:val="20"/>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cstheme="minorBid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cstheme="minorBidi"/>
      <w:kern w:val="0"/>
      <w:sz w:val="20"/>
      <w:szCs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cstheme="minorBidi"/>
      <w:kern w:val="0"/>
      <w:sz w:val="20"/>
      <w:szCs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szCs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cstheme="minorBidi"/>
      <w:kern w:val="0"/>
      <w:sz w:val="16"/>
      <w:szCs w:val="20"/>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szCs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basedOn w:val="a"/>
    <w:link w:val="Charf6"/>
    <w:qFormat/>
    <w:rsid w:val="005C58CE"/>
    <w:rPr>
      <w:rFonts w:ascii="宋体" w:eastAsiaTheme="minorEastAsia" w:hAnsi="Courier New" w:cstheme="minorBidi"/>
      <w:kern w:val="0"/>
      <w:sz w:val="20"/>
      <w:szCs w:val="20"/>
    </w:rPr>
  </w:style>
  <w:style w:type="character" w:customStyle="1" w:styleId="Charf6">
    <w:name w:val="纯文本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table" w:styleId="affe">
    <w:name w:val="Table Grid"/>
    <w:basedOn w:val="a2"/>
    <w:uiPriority w:val="59"/>
    <w:qFormat/>
    <w:rsid w:val="00F37EBB"/>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无"/>
    <w:rsid w:val="00F3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5045</Words>
  <Characters>5248</Characters>
  <Application>Microsoft Office Word</Application>
  <DocSecurity>0</DocSecurity>
  <Lines>218</Lines>
  <Paragraphs>233</Paragraphs>
  <ScaleCrop>false</ScaleCrop>
  <Company/>
  <LinksUpToDate>false</LinksUpToDate>
  <CharactersWithSpaces>10060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2023-11-10T05:39:00Z</dcterms:created>
  <dcterms:modified xsi:type="dcterms:W3CDTF">2023-11-10T05:39:00Z</dcterms:modified>
</cp:coreProperties>
</file>